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F6D11" w14:textId="77777777" w:rsidR="009260DE" w:rsidRPr="00BD3438" w:rsidRDefault="0021526C" w:rsidP="009260DE">
      <w:pPr>
        <w:rPr>
          <w:sz w:val="24"/>
          <w:szCs w:val="24"/>
        </w:rPr>
      </w:pPr>
      <w:r w:rsidRPr="00BD3438">
        <w:rPr>
          <w:noProof/>
          <w:sz w:val="24"/>
          <w:szCs w:val="24"/>
          <w:lang w:eastAsia="da-DK"/>
        </w:rPr>
        <w:drawing>
          <wp:anchor distT="0" distB="0" distL="114300" distR="114300" simplePos="0" relativeHeight="251658240" behindDoc="0" locked="0" layoutInCell="1" allowOverlap="1" wp14:anchorId="2ACA7CDA" wp14:editId="352482E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D3438">
        <w:rPr>
          <w:sz w:val="24"/>
          <w:szCs w:val="24"/>
        </w:rPr>
        <w:br w:type="textWrapping" w:clear="all"/>
      </w:r>
    </w:p>
    <w:p w14:paraId="30AA5BF3" w14:textId="17A0EFD9" w:rsidR="009260DE" w:rsidRPr="00BD3438" w:rsidRDefault="009260DE" w:rsidP="009260DE">
      <w:pPr>
        <w:pStyle w:val="Titel"/>
        <w:tabs>
          <w:tab w:val="right" w:pos="9356"/>
        </w:tabs>
        <w:jc w:val="left"/>
        <w:rPr>
          <w:b w:val="0"/>
          <w:szCs w:val="24"/>
          <w:lang w:eastAsia="en-US"/>
        </w:rPr>
      </w:pPr>
      <w:r w:rsidRPr="00BD3438">
        <w:rPr>
          <w:b w:val="0"/>
          <w:szCs w:val="24"/>
          <w:lang w:eastAsia="en-US"/>
        </w:rPr>
        <w:tab/>
      </w:r>
      <w:r w:rsidR="00E2734A">
        <w:rPr>
          <w:szCs w:val="24"/>
        </w:rPr>
        <w:t>13. januar 2025</w:t>
      </w:r>
    </w:p>
    <w:p w14:paraId="129638BF" w14:textId="77777777" w:rsidR="009260DE" w:rsidRPr="00BD3438" w:rsidRDefault="009260DE" w:rsidP="009260DE">
      <w:pPr>
        <w:pStyle w:val="Titel"/>
        <w:tabs>
          <w:tab w:val="left" w:pos="8222"/>
        </w:tabs>
        <w:jc w:val="left"/>
        <w:rPr>
          <w:b w:val="0"/>
          <w:szCs w:val="24"/>
        </w:rPr>
      </w:pPr>
    </w:p>
    <w:p w14:paraId="280BA518" w14:textId="77777777" w:rsidR="009260DE" w:rsidRPr="00BD3438" w:rsidRDefault="009260DE" w:rsidP="009260DE">
      <w:pPr>
        <w:pStyle w:val="Titel"/>
        <w:jc w:val="left"/>
        <w:rPr>
          <w:b w:val="0"/>
          <w:szCs w:val="24"/>
        </w:rPr>
      </w:pPr>
    </w:p>
    <w:p w14:paraId="61C95BEA" w14:textId="77777777" w:rsidR="009260DE" w:rsidRPr="00BD3438" w:rsidRDefault="009260DE" w:rsidP="009260DE">
      <w:pPr>
        <w:pStyle w:val="Titel"/>
        <w:jc w:val="left"/>
        <w:rPr>
          <w:b w:val="0"/>
          <w:szCs w:val="24"/>
        </w:rPr>
      </w:pPr>
    </w:p>
    <w:p w14:paraId="04D803D1" w14:textId="77777777" w:rsidR="009260DE" w:rsidRPr="00BD3438" w:rsidRDefault="009260DE" w:rsidP="009260DE">
      <w:pPr>
        <w:jc w:val="center"/>
        <w:rPr>
          <w:b/>
          <w:sz w:val="24"/>
          <w:szCs w:val="24"/>
        </w:rPr>
      </w:pPr>
      <w:r w:rsidRPr="00BD3438">
        <w:rPr>
          <w:b/>
          <w:sz w:val="24"/>
          <w:szCs w:val="24"/>
        </w:rPr>
        <w:t>PRODUKTRESUMÉ</w:t>
      </w:r>
    </w:p>
    <w:p w14:paraId="6E171A4D" w14:textId="77777777" w:rsidR="009260DE" w:rsidRPr="00BD3438" w:rsidRDefault="009260DE" w:rsidP="009260DE">
      <w:pPr>
        <w:jc w:val="center"/>
        <w:rPr>
          <w:b/>
          <w:sz w:val="24"/>
          <w:szCs w:val="24"/>
        </w:rPr>
      </w:pPr>
    </w:p>
    <w:p w14:paraId="0758F0B7" w14:textId="77777777" w:rsidR="009260DE" w:rsidRPr="00BD3438" w:rsidRDefault="009260DE" w:rsidP="009260DE">
      <w:pPr>
        <w:jc w:val="center"/>
        <w:rPr>
          <w:b/>
          <w:sz w:val="24"/>
          <w:szCs w:val="24"/>
        </w:rPr>
      </w:pPr>
      <w:r w:rsidRPr="00BD3438">
        <w:rPr>
          <w:b/>
          <w:sz w:val="24"/>
          <w:szCs w:val="24"/>
        </w:rPr>
        <w:t>for</w:t>
      </w:r>
    </w:p>
    <w:p w14:paraId="7A174FF4" w14:textId="77777777" w:rsidR="000B058C" w:rsidRPr="00BD3438" w:rsidRDefault="000B058C" w:rsidP="009260DE">
      <w:pPr>
        <w:jc w:val="center"/>
        <w:rPr>
          <w:b/>
          <w:sz w:val="24"/>
          <w:szCs w:val="24"/>
        </w:rPr>
      </w:pPr>
    </w:p>
    <w:p w14:paraId="6B633BAC" w14:textId="3A1117D4" w:rsidR="009260DE" w:rsidRPr="00BD3438" w:rsidRDefault="009D68D3" w:rsidP="009260DE">
      <w:pPr>
        <w:jc w:val="center"/>
        <w:rPr>
          <w:b/>
          <w:sz w:val="24"/>
          <w:szCs w:val="24"/>
        </w:rPr>
      </w:pPr>
      <w:proofErr w:type="spellStart"/>
      <w:r w:rsidRPr="00BD3438">
        <w:rPr>
          <w:b/>
          <w:sz w:val="24"/>
          <w:szCs w:val="24"/>
        </w:rPr>
        <w:t>Lidocaine</w:t>
      </w:r>
      <w:proofErr w:type="spellEnd"/>
      <w:r w:rsidRPr="00BD3438">
        <w:rPr>
          <w:b/>
          <w:sz w:val="24"/>
          <w:szCs w:val="24"/>
        </w:rPr>
        <w:t xml:space="preserve"> "Noridem", injektionsvæske, opløsning</w:t>
      </w:r>
      <w:r w:rsidR="00554867" w:rsidRPr="00BD3438">
        <w:rPr>
          <w:b/>
          <w:sz w:val="24"/>
          <w:szCs w:val="24"/>
        </w:rPr>
        <w:t xml:space="preserve"> 10 mg/ml</w:t>
      </w:r>
    </w:p>
    <w:p w14:paraId="58F53563" w14:textId="77777777" w:rsidR="009260DE" w:rsidRPr="00BD3438" w:rsidRDefault="009260DE" w:rsidP="009260DE">
      <w:pPr>
        <w:jc w:val="both"/>
        <w:rPr>
          <w:sz w:val="24"/>
          <w:szCs w:val="24"/>
        </w:rPr>
      </w:pPr>
    </w:p>
    <w:p w14:paraId="520DF333" w14:textId="77777777" w:rsidR="009260DE" w:rsidRPr="00BD3438" w:rsidRDefault="009260DE" w:rsidP="009260DE">
      <w:pPr>
        <w:jc w:val="both"/>
        <w:rPr>
          <w:sz w:val="24"/>
          <w:szCs w:val="24"/>
        </w:rPr>
      </w:pPr>
    </w:p>
    <w:p w14:paraId="7C37DC5E" w14:textId="77777777" w:rsidR="009260DE" w:rsidRPr="00BD3438" w:rsidRDefault="009260DE" w:rsidP="009260DE">
      <w:pPr>
        <w:tabs>
          <w:tab w:val="left" w:pos="851"/>
        </w:tabs>
        <w:ind w:left="851" w:hanging="851"/>
        <w:rPr>
          <w:b/>
          <w:sz w:val="24"/>
          <w:szCs w:val="24"/>
        </w:rPr>
      </w:pPr>
      <w:r w:rsidRPr="00BD3438">
        <w:rPr>
          <w:b/>
          <w:sz w:val="24"/>
          <w:szCs w:val="24"/>
        </w:rPr>
        <w:t>0.</w:t>
      </w:r>
      <w:r w:rsidRPr="00BD3438">
        <w:rPr>
          <w:b/>
          <w:sz w:val="24"/>
          <w:szCs w:val="24"/>
        </w:rPr>
        <w:tab/>
        <w:t>D.SP.NR.</w:t>
      </w:r>
    </w:p>
    <w:p w14:paraId="060DF11F" w14:textId="2939E3A4" w:rsidR="009260DE" w:rsidRPr="00BD3438" w:rsidRDefault="009D68D3" w:rsidP="009260DE">
      <w:pPr>
        <w:tabs>
          <w:tab w:val="left" w:pos="851"/>
        </w:tabs>
        <w:ind w:left="851"/>
        <w:rPr>
          <w:sz w:val="24"/>
          <w:szCs w:val="24"/>
        </w:rPr>
      </w:pPr>
      <w:r w:rsidRPr="00BD3438">
        <w:rPr>
          <w:sz w:val="24"/>
          <w:szCs w:val="24"/>
        </w:rPr>
        <w:t>33923</w:t>
      </w:r>
    </w:p>
    <w:p w14:paraId="5FE7E62F" w14:textId="77777777" w:rsidR="009260DE" w:rsidRPr="00BD3438" w:rsidRDefault="009260DE" w:rsidP="009260DE">
      <w:pPr>
        <w:tabs>
          <w:tab w:val="left" w:pos="851"/>
        </w:tabs>
        <w:ind w:left="851"/>
        <w:rPr>
          <w:sz w:val="24"/>
          <w:szCs w:val="24"/>
        </w:rPr>
      </w:pPr>
    </w:p>
    <w:p w14:paraId="5E76948E" w14:textId="77777777" w:rsidR="009260DE" w:rsidRPr="00BD3438" w:rsidRDefault="009260DE" w:rsidP="009260DE">
      <w:pPr>
        <w:tabs>
          <w:tab w:val="left" w:pos="851"/>
        </w:tabs>
        <w:ind w:left="851" w:hanging="851"/>
        <w:rPr>
          <w:b/>
          <w:sz w:val="24"/>
          <w:szCs w:val="24"/>
        </w:rPr>
      </w:pPr>
      <w:r w:rsidRPr="00BD3438">
        <w:rPr>
          <w:b/>
          <w:sz w:val="24"/>
          <w:szCs w:val="24"/>
        </w:rPr>
        <w:t>1.</w:t>
      </w:r>
      <w:r w:rsidRPr="00BD3438">
        <w:rPr>
          <w:b/>
          <w:sz w:val="24"/>
          <w:szCs w:val="24"/>
        </w:rPr>
        <w:tab/>
        <w:t>LÆGEMIDLETS NAVN</w:t>
      </w:r>
    </w:p>
    <w:p w14:paraId="062DF29E" w14:textId="3461A80C" w:rsidR="009260DE" w:rsidRPr="00BD3438" w:rsidRDefault="009D68D3" w:rsidP="009260DE">
      <w:pPr>
        <w:tabs>
          <w:tab w:val="left" w:pos="851"/>
        </w:tabs>
        <w:ind w:left="851"/>
        <w:rPr>
          <w:sz w:val="24"/>
          <w:szCs w:val="24"/>
        </w:rPr>
      </w:pPr>
      <w:proofErr w:type="spellStart"/>
      <w:r w:rsidRPr="00BD3438">
        <w:rPr>
          <w:sz w:val="24"/>
          <w:szCs w:val="24"/>
        </w:rPr>
        <w:t>Lidocaine</w:t>
      </w:r>
      <w:proofErr w:type="spellEnd"/>
      <w:r w:rsidRPr="00BD3438">
        <w:rPr>
          <w:sz w:val="24"/>
          <w:szCs w:val="24"/>
        </w:rPr>
        <w:t xml:space="preserve"> "Noridem"</w:t>
      </w:r>
    </w:p>
    <w:p w14:paraId="2BC14182" w14:textId="77777777" w:rsidR="009260DE" w:rsidRPr="00BD3438" w:rsidRDefault="009260DE" w:rsidP="009260DE">
      <w:pPr>
        <w:tabs>
          <w:tab w:val="left" w:pos="851"/>
        </w:tabs>
        <w:ind w:left="851"/>
        <w:rPr>
          <w:sz w:val="24"/>
          <w:szCs w:val="24"/>
        </w:rPr>
      </w:pPr>
    </w:p>
    <w:p w14:paraId="2FFAF537" w14:textId="77777777" w:rsidR="009260DE" w:rsidRPr="00BD3438" w:rsidRDefault="009260DE" w:rsidP="009260DE">
      <w:pPr>
        <w:tabs>
          <w:tab w:val="left" w:pos="851"/>
        </w:tabs>
        <w:ind w:left="851" w:hanging="851"/>
        <w:rPr>
          <w:b/>
          <w:sz w:val="24"/>
          <w:szCs w:val="24"/>
        </w:rPr>
      </w:pPr>
      <w:r w:rsidRPr="00BD3438">
        <w:rPr>
          <w:b/>
          <w:sz w:val="24"/>
          <w:szCs w:val="24"/>
        </w:rPr>
        <w:t>2.</w:t>
      </w:r>
      <w:r w:rsidRPr="00BD3438">
        <w:rPr>
          <w:b/>
          <w:sz w:val="24"/>
          <w:szCs w:val="24"/>
        </w:rPr>
        <w:tab/>
        <w:t>KVALITATIV OG KVANTITATIV SAMMENSÆTNING</w:t>
      </w:r>
    </w:p>
    <w:p w14:paraId="43EFA4C9" w14:textId="77777777" w:rsidR="006F588F" w:rsidRPr="00BD3438" w:rsidRDefault="006F588F" w:rsidP="00022DBF">
      <w:pPr>
        <w:autoSpaceDE w:val="0"/>
        <w:autoSpaceDN w:val="0"/>
        <w:adjustRightInd w:val="0"/>
        <w:ind w:left="851"/>
        <w:rPr>
          <w:sz w:val="24"/>
          <w:szCs w:val="24"/>
        </w:rPr>
      </w:pPr>
      <w:r w:rsidRPr="00BD3438">
        <w:rPr>
          <w:sz w:val="24"/>
          <w:szCs w:val="24"/>
        </w:rPr>
        <w:t xml:space="preserve">Hver ml injektionsvæske, opløsning, indeholder 10,66 mg </w:t>
      </w:r>
      <w:proofErr w:type="spellStart"/>
      <w:r w:rsidRPr="00BD3438">
        <w:rPr>
          <w:sz w:val="24"/>
          <w:szCs w:val="24"/>
        </w:rPr>
        <w:t>lidocainhydrochloridmonohydrat</w:t>
      </w:r>
      <w:proofErr w:type="spellEnd"/>
      <w:r w:rsidRPr="00BD3438">
        <w:rPr>
          <w:sz w:val="24"/>
          <w:szCs w:val="24"/>
        </w:rPr>
        <w:t xml:space="preserve"> svarende til 10 mg </w:t>
      </w:r>
      <w:proofErr w:type="spellStart"/>
      <w:r w:rsidRPr="00BD3438">
        <w:rPr>
          <w:sz w:val="24"/>
          <w:szCs w:val="24"/>
        </w:rPr>
        <w:t>lidocainhydrochlorid</w:t>
      </w:r>
      <w:proofErr w:type="spellEnd"/>
      <w:r w:rsidRPr="00BD3438">
        <w:rPr>
          <w:sz w:val="24"/>
          <w:szCs w:val="24"/>
        </w:rPr>
        <w:t>.</w:t>
      </w:r>
    </w:p>
    <w:p w14:paraId="5B919241" w14:textId="77777777" w:rsidR="006F588F" w:rsidRPr="00BD3438" w:rsidRDefault="006F588F" w:rsidP="00022DBF">
      <w:pPr>
        <w:autoSpaceDE w:val="0"/>
        <w:autoSpaceDN w:val="0"/>
        <w:adjustRightInd w:val="0"/>
        <w:ind w:left="851"/>
        <w:rPr>
          <w:sz w:val="24"/>
          <w:szCs w:val="24"/>
        </w:rPr>
      </w:pPr>
    </w:p>
    <w:p w14:paraId="7AA49C47" w14:textId="77777777" w:rsidR="006F588F" w:rsidRPr="00BD3438" w:rsidRDefault="006F588F" w:rsidP="00022DBF">
      <w:pPr>
        <w:autoSpaceDE w:val="0"/>
        <w:autoSpaceDN w:val="0"/>
        <w:adjustRightInd w:val="0"/>
        <w:ind w:left="851"/>
        <w:rPr>
          <w:sz w:val="24"/>
          <w:szCs w:val="24"/>
        </w:rPr>
      </w:pPr>
      <w:r w:rsidRPr="00BD3438">
        <w:rPr>
          <w:sz w:val="24"/>
          <w:szCs w:val="24"/>
        </w:rPr>
        <w:t>Indholdet pr. ampul er som følger:</w:t>
      </w:r>
    </w:p>
    <w:p w14:paraId="180C59BD" w14:textId="77777777" w:rsidR="006F588F" w:rsidRPr="00BD3438" w:rsidRDefault="006F588F" w:rsidP="00022DBF">
      <w:pPr>
        <w:autoSpaceDE w:val="0"/>
        <w:autoSpaceDN w:val="0"/>
        <w:adjustRightInd w:val="0"/>
        <w:ind w:left="851"/>
        <w:rPr>
          <w:sz w:val="24"/>
          <w:szCs w:val="24"/>
        </w:rPr>
      </w:pPr>
    </w:p>
    <w:p w14:paraId="2CDB6A93" w14:textId="77777777" w:rsidR="006F588F" w:rsidRPr="00BD3438" w:rsidRDefault="006F588F" w:rsidP="00022DBF">
      <w:pPr>
        <w:autoSpaceDE w:val="0"/>
        <w:autoSpaceDN w:val="0"/>
        <w:adjustRightInd w:val="0"/>
        <w:ind w:left="851"/>
        <w:rPr>
          <w:sz w:val="24"/>
          <w:szCs w:val="24"/>
        </w:rPr>
      </w:pPr>
      <w:r w:rsidRPr="00BD3438">
        <w:rPr>
          <w:sz w:val="24"/>
          <w:szCs w:val="24"/>
        </w:rPr>
        <w:t xml:space="preserve">En 2 ml ampul injektionsvæske, opløsning, indeholder 20 mg </w:t>
      </w:r>
      <w:proofErr w:type="spellStart"/>
      <w:r w:rsidRPr="00BD3438">
        <w:rPr>
          <w:sz w:val="24"/>
          <w:szCs w:val="24"/>
        </w:rPr>
        <w:t>lidocainhydrochlorid</w:t>
      </w:r>
      <w:proofErr w:type="spellEnd"/>
      <w:r w:rsidRPr="00BD3438">
        <w:rPr>
          <w:sz w:val="24"/>
          <w:szCs w:val="24"/>
        </w:rPr>
        <w:t>.</w:t>
      </w:r>
    </w:p>
    <w:p w14:paraId="789444BE" w14:textId="77777777" w:rsidR="006F588F" w:rsidRPr="00BD3438" w:rsidRDefault="006F588F" w:rsidP="00022DBF">
      <w:pPr>
        <w:autoSpaceDE w:val="0"/>
        <w:autoSpaceDN w:val="0"/>
        <w:adjustRightInd w:val="0"/>
        <w:ind w:left="851"/>
        <w:rPr>
          <w:sz w:val="24"/>
          <w:szCs w:val="24"/>
        </w:rPr>
      </w:pPr>
      <w:r w:rsidRPr="00BD3438">
        <w:rPr>
          <w:sz w:val="24"/>
          <w:szCs w:val="24"/>
        </w:rPr>
        <w:t xml:space="preserve">En 5 ml ampul injektionsvæske, opløsning indeholder 50 mg </w:t>
      </w:r>
      <w:proofErr w:type="spellStart"/>
      <w:r w:rsidRPr="00BD3438">
        <w:rPr>
          <w:sz w:val="24"/>
          <w:szCs w:val="24"/>
        </w:rPr>
        <w:t>lidocainhydrochlorid</w:t>
      </w:r>
      <w:proofErr w:type="spellEnd"/>
      <w:r w:rsidRPr="00BD3438">
        <w:rPr>
          <w:sz w:val="24"/>
          <w:szCs w:val="24"/>
        </w:rPr>
        <w:t>.</w:t>
      </w:r>
    </w:p>
    <w:p w14:paraId="6B1E27D4" w14:textId="77777777" w:rsidR="006F588F" w:rsidRPr="00BD3438" w:rsidRDefault="006F588F" w:rsidP="00022DBF">
      <w:pPr>
        <w:autoSpaceDE w:val="0"/>
        <w:autoSpaceDN w:val="0"/>
        <w:adjustRightInd w:val="0"/>
        <w:ind w:left="851"/>
        <w:rPr>
          <w:sz w:val="24"/>
          <w:szCs w:val="24"/>
        </w:rPr>
      </w:pPr>
      <w:r w:rsidRPr="00BD3438">
        <w:rPr>
          <w:sz w:val="24"/>
          <w:szCs w:val="24"/>
        </w:rPr>
        <w:t xml:space="preserve">En 10 ml ampul injektionsvæske, opløsning indeholder 100 mg </w:t>
      </w:r>
      <w:proofErr w:type="spellStart"/>
      <w:r w:rsidRPr="00BD3438">
        <w:rPr>
          <w:sz w:val="24"/>
          <w:szCs w:val="24"/>
        </w:rPr>
        <w:t>lidocainhydrochlorid</w:t>
      </w:r>
      <w:proofErr w:type="spellEnd"/>
      <w:r w:rsidRPr="00BD3438">
        <w:rPr>
          <w:sz w:val="24"/>
          <w:szCs w:val="24"/>
        </w:rPr>
        <w:t>.</w:t>
      </w:r>
    </w:p>
    <w:p w14:paraId="7EEAE520" w14:textId="77777777" w:rsidR="006F588F" w:rsidRPr="00BD3438" w:rsidRDefault="006F588F" w:rsidP="00022DBF">
      <w:pPr>
        <w:autoSpaceDE w:val="0"/>
        <w:autoSpaceDN w:val="0"/>
        <w:adjustRightInd w:val="0"/>
        <w:ind w:left="851"/>
        <w:rPr>
          <w:sz w:val="24"/>
          <w:szCs w:val="24"/>
        </w:rPr>
      </w:pPr>
      <w:r w:rsidRPr="00BD3438">
        <w:rPr>
          <w:sz w:val="24"/>
          <w:szCs w:val="24"/>
        </w:rPr>
        <w:t xml:space="preserve">En 20 ml ampul injektionsvæske, opløsning indeholder 200 mg </w:t>
      </w:r>
      <w:proofErr w:type="spellStart"/>
      <w:r w:rsidRPr="00BD3438">
        <w:rPr>
          <w:sz w:val="24"/>
          <w:szCs w:val="24"/>
        </w:rPr>
        <w:t>lidocainhydrochlorid</w:t>
      </w:r>
      <w:proofErr w:type="spellEnd"/>
      <w:r w:rsidRPr="00BD3438">
        <w:rPr>
          <w:sz w:val="24"/>
          <w:szCs w:val="24"/>
        </w:rPr>
        <w:t>.</w:t>
      </w:r>
    </w:p>
    <w:p w14:paraId="1464F93C" w14:textId="77777777" w:rsidR="006F588F" w:rsidRPr="00BD3438" w:rsidRDefault="006F588F" w:rsidP="00022DBF">
      <w:pPr>
        <w:autoSpaceDE w:val="0"/>
        <w:autoSpaceDN w:val="0"/>
        <w:adjustRightInd w:val="0"/>
        <w:ind w:left="851"/>
        <w:rPr>
          <w:sz w:val="24"/>
          <w:szCs w:val="24"/>
        </w:rPr>
      </w:pPr>
    </w:p>
    <w:p w14:paraId="00BA28F9" w14:textId="77777777" w:rsidR="006F588F" w:rsidRPr="00BD3438" w:rsidRDefault="006F588F" w:rsidP="00022DBF">
      <w:pPr>
        <w:autoSpaceDE w:val="0"/>
        <w:autoSpaceDN w:val="0"/>
        <w:adjustRightInd w:val="0"/>
        <w:ind w:left="851"/>
        <w:rPr>
          <w:sz w:val="24"/>
          <w:szCs w:val="24"/>
          <w:u w:val="single"/>
        </w:rPr>
      </w:pPr>
      <w:r w:rsidRPr="00BD3438">
        <w:rPr>
          <w:sz w:val="24"/>
          <w:szCs w:val="24"/>
          <w:u w:val="single"/>
        </w:rPr>
        <w:t>Hjælpestoffer, som behandleren skal være opmærksom på:</w:t>
      </w:r>
    </w:p>
    <w:p w14:paraId="00C29873" w14:textId="77777777" w:rsidR="006F588F" w:rsidRPr="00BD3438" w:rsidRDefault="006F588F" w:rsidP="00022DBF">
      <w:pPr>
        <w:autoSpaceDE w:val="0"/>
        <w:autoSpaceDN w:val="0"/>
        <w:adjustRightInd w:val="0"/>
        <w:ind w:left="851"/>
        <w:rPr>
          <w:iCs/>
          <w:sz w:val="24"/>
          <w:szCs w:val="24"/>
          <w:u w:val="single"/>
        </w:rPr>
      </w:pPr>
    </w:p>
    <w:p w14:paraId="445F2BE6" w14:textId="77777777" w:rsidR="006F588F" w:rsidRPr="00BD3438" w:rsidRDefault="006F588F" w:rsidP="00022DBF">
      <w:pPr>
        <w:autoSpaceDE w:val="0"/>
        <w:autoSpaceDN w:val="0"/>
        <w:adjustRightInd w:val="0"/>
        <w:ind w:left="851"/>
        <w:rPr>
          <w:sz w:val="24"/>
          <w:szCs w:val="24"/>
        </w:rPr>
      </w:pPr>
      <w:r w:rsidRPr="00BD3438">
        <w:rPr>
          <w:sz w:val="24"/>
          <w:szCs w:val="24"/>
        </w:rPr>
        <w:t>Hver ml injektionsvæske, opløsning, indeholder ca. 0,117</w:t>
      </w:r>
      <w:r w:rsidRPr="00BD3438">
        <w:rPr>
          <w:sz w:val="24"/>
          <w:szCs w:val="24"/>
        </w:rPr>
        <w:noBreakHyphen/>
        <w:t>0,12 mmol natrium (svarende til 2,7</w:t>
      </w:r>
      <w:r w:rsidRPr="00BD3438">
        <w:rPr>
          <w:sz w:val="24"/>
          <w:szCs w:val="24"/>
        </w:rPr>
        <w:noBreakHyphen/>
        <w:t>2,75 mg natrium pr. ml).</w:t>
      </w:r>
    </w:p>
    <w:p w14:paraId="1223FDC5" w14:textId="77777777" w:rsidR="006F588F" w:rsidRPr="00BD3438" w:rsidRDefault="006F588F" w:rsidP="00022DBF">
      <w:pPr>
        <w:autoSpaceDE w:val="0"/>
        <w:autoSpaceDN w:val="0"/>
        <w:adjustRightInd w:val="0"/>
        <w:ind w:left="851"/>
        <w:rPr>
          <w:sz w:val="24"/>
          <w:szCs w:val="24"/>
        </w:rPr>
      </w:pPr>
    </w:p>
    <w:p w14:paraId="09CB2651" w14:textId="77777777" w:rsidR="006F588F" w:rsidRPr="00BD3438" w:rsidRDefault="006F588F" w:rsidP="00022DBF">
      <w:pPr>
        <w:autoSpaceDE w:val="0"/>
        <w:autoSpaceDN w:val="0"/>
        <w:adjustRightInd w:val="0"/>
        <w:ind w:left="851"/>
        <w:rPr>
          <w:sz w:val="24"/>
          <w:szCs w:val="24"/>
        </w:rPr>
      </w:pPr>
      <w:r w:rsidRPr="00BD3438">
        <w:rPr>
          <w:sz w:val="24"/>
          <w:szCs w:val="24"/>
        </w:rPr>
        <w:t>Alle hjælpestoffer er anført under pkt. 6.1.</w:t>
      </w:r>
    </w:p>
    <w:p w14:paraId="4DCF88A1" w14:textId="77777777" w:rsidR="009260DE" w:rsidRPr="00BD3438" w:rsidRDefault="009260DE" w:rsidP="009260DE">
      <w:pPr>
        <w:tabs>
          <w:tab w:val="left" w:pos="851"/>
        </w:tabs>
        <w:ind w:left="851"/>
        <w:rPr>
          <w:sz w:val="24"/>
          <w:szCs w:val="24"/>
        </w:rPr>
      </w:pPr>
    </w:p>
    <w:p w14:paraId="2DB96673" w14:textId="77777777" w:rsidR="009260DE" w:rsidRPr="00BD3438" w:rsidRDefault="009260DE" w:rsidP="009260DE">
      <w:pPr>
        <w:tabs>
          <w:tab w:val="left" w:pos="851"/>
        </w:tabs>
        <w:ind w:left="851" w:hanging="851"/>
        <w:rPr>
          <w:b/>
          <w:sz w:val="24"/>
          <w:szCs w:val="24"/>
        </w:rPr>
      </w:pPr>
      <w:r w:rsidRPr="00BD3438">
        <w:rPr>
          <w:b/>
          <w:sz w:val="24"/>
          <w:szCs w:val="24"/>
        </w:rPr>
        <w:t>3.</w:t>
      </w:r>
      <w:r w:rsidRPr="00BD3438">
        <w:rPr>
          <w:b/>
          <w:sz w:val="24"/>
          <w:szCs w:val="24"/>
        </w:rPr>
        <w:tab/>
        <w:t>LÆGEMIDDELFORM</w:t>
      </w:r>
    </w:p>
    <w:p w14:paraId="68715B85" w14:textId="1BA95E51" w:rsidR="006F588F" w:rsidRPr="00BD3438" w:rsidRDefault="006F588F" w:rsidP="00022DBF">
      <w:pPr>
        <w:autoSpaceDE w:val="0"/>
        <w:autoSpaceDN w:val="0"/>
        <w:adjustRightInd w:val="0"/>
        <w:ind w:left="851"/>
        <w:rPr>
          <w:sz w:val="24"/>
          <w:szCs w:val="24"/>
        </w:rPr>
      </w:pPr>
      <w:r w:rsidRPr="00BD3438">
        <w:rPr>
          <w:sz w:val="24"/>
          <w:szCs w:val="24"/>
        </w:rPr>
        <w:t>Injektionsvæske, opløsning</w:t>
      </w:r>
    </w:p>
    <w:p w14:paraId="5FD0EA69" w14:textId="77777777" w:rsidR="006F588F" w:rsidRPr="00BD3438" w:rsidRDefault="006F588F" w:rsidP="00022DBF">
      <w:pPr>
        <w:autoSpaceDE w:val="0"/>
        <w:autoSpaceDN w:val="0"/>
        <w:adjustRightInd w:val="0"/>
        <w:ind w:left="851"/>
        <w:rPr>
          <w:sz w:val="24"/>
          <w:szCs w:val="24"/>
        </w:rPr>
      </w:pPr>
    </w:p>
    <w:p w14:paraId="6CBDA9F7" w14:textId="77777777" w:rsidR="006F588F" w:rsidRPr="00BD3438" w:rsidRDefault="006F588F" w:rsidP="00022DBF">
      <w:pPr>
        <w:ind w:left="851"/>
        <w:rPr>
          <w:sz w:val="24"/>
          <w:szCs w:val="24"/>
        </w:rPr>
      </w:pPr>
      <w:r w:rsidRPr="00BD3438">
        <w:rPr>
          <w:sz w:val="24"/>
          <w:szCs w:val="24"/>
        </w:rPr>
        <w:t>Klar og farveløs opløsning.</w:t>
      </w:r>
    </w:p>
    <w:p w14:paraId="432E512E" w14:textId="77777777" w:rsidR="006F588F" w:rsidRPr="00BD3438" w:rsidRDefault="006F588F" w:rsidP="00022DBF">
      <w:pPr>
        <w:ind w:left="851"/>
        <w:rPr>
          <w:sz w:val="24"/>
          <w:szCs w:val="24"/>
        </w:rPr>
      </w:pPr>
    </w:p>
    <w:p w14:paraId="62ED33A4" w14:textId="77777777" w:rsidR="006F588F" w:rsidRPr="00BD3438" w:rsidRDefault="006F588F" w:rsidP="00022DBF">
      <w:pPr>
        <w:ind w:left="851"/>
        <w:rPr>
          <w:sz w:val="24"/>
          <w:szCs w:val="24"/>
        </w:rPr>
      </w:pPr>
      <w:r w:rsidRPr="00BD3438">
        <w:rPr>
          <w:sz w:val="24"/>
          <w:szCs w:val="24"/>
        </w:rPr>
        <w:t>pH: 5,00</w:t>
      </w:r>
      <w:r w:rsidRPr="00BD3438">
        <w:rPr>
          <w:sz w:val="24"/>
          <w:szCs w:val="24"/>
        </w:rPr>
        <w:noBreakHyphen/>
        <w:t>7,00</w:t>
      </w:r>
    </w:p>
    <w:p w14:paraId="40E303ED" w14:textId="77777777" w:rsidR="006F588F" w:rsidRPr="00BD3438" w:rsidRDefault="006F588F" w:rsidP="00022DBF">
      <w:pPr>
        <w:ind w:left="851"/>
        <w:rPr>
          <w:sz w:val="24"/>
          <w:szCs w:val="24"/>
        </w:rPr>
      </w:pPr>
      <w:proofErr w:type="spellStart"/>
      <w:r w:rsidRPr="00BD3438">
        <w:rPr>
          <w:sz w:val="24"/>
          <w:szCs w:val="24"/>
        </w:rPr>
        <w:t>Osmolalitet</w:t>
      </w:r>
      <w:proofErr w:type="spellEnd"/>
      <w:r w:rsidRPr="00BD3438">
        <w:rPr>
          <w:sz w:val="24"/>
          <w:szCs w:val="24"/>
        </w:rPr>
        <w:t>: 270</w:t>
      </w:r>
      <w:r w:rsidRPr="00BD3438">
        <w:rPr>
          <w:sz w:val="24"/>
          <w:szCs w:val="24"/>
        </w:rPr>
        <w:noBreakHyphen/>
        <w:t>310 </w:t>
      </w:r>
      <w:proofErr w:type="spellStart"/>
      <w:r w:rsidRPr="00BD3438">
        <w:rPr>
          <w:sz w:val="24"/>
          <w:szCs w:val="24"/>
        </w:rPr>
        <w:t>mOsm</w:t>
      </w:r>
      <w:proofErr w:type="spellEnd"/>
      <w:r w:rsidRPr="00BD3438">
        <w:rPr>
          <w:sz w:val="24"/>
          <w:szCs w:val="24"/>
        </w:rPr>
        <w:t>/kg</w:t>
      </w:r>
    </w:p>
    <w:p w14:paraId="4BC784D0" w14:textId="77777777" w:rsidR="009260DE" w:rsidRPr="00BD3438" w:rsidRDefault="009260DE" w:rsidP="009260DE">
      <w:pPr>
        <w:tabs>
          <w:tab w:val="left" w:pos="851"/>
        </w:tabs>
        <w:ind w:left="851"/>
        <w:rPr>
          <w:sz w:val="24"/>
          <w:szCs w:val="24"/>
        </w:rPr>
      </w:pPr>
    </w:p>
    <w:p w14:paraId="403F0265" w14:textId="553D14A3" w:rsidR="00A90097" w:rsidRDefault="00A90097">
      <w:pPr>
        <w:rPr>
          <w:sz w:val="24"/>
          <w:szCs w:val="24"/>
        </w:rPr>
      </w:pPr>
      <w:r>
        <w:rPr>
          <w:sz w:val="24"/>
          <w:szCs w:val="24"/>
        </w:rPr>
        <w:br w:type="page"/>
      </w:r>
    </w:p>
    <w:p w14:paraId="234DA4E8" w14:textId="77777777" w:rsidR="009260DE" w:rsidRPr="00BD3438" w:rsidRDefault="009260DE" w:rsidP="009260DE">
      <w:pPr>
        <w:tabs>
          <w:tab w:val="left" w:pos="851"/>
        </w:tabs>
        <w:ind w:left="851"/>
        <w:rPr>
          <w:sz w:val="24"/>
          <w:szCs w:val="24"/>
        </w:rPr>
      </w:pPr>
    </w:p>
    <w:p w14:paraId="4C4BA692" w14:textId="77777777" w:rsidR="009260DE" w:rsidRPr="00BD3438" w:rsidRDefault="009260DE" w:rsidP="009260DE">
      <w:pPr>
        <w:tabs>
          <w:tab w:val="left" w:pos="851"/>
        </w:tabs>
        <w:ind w:left="851" w:hanging="851"/>
        <w:rPr>
          <w:b/>
          <w:sz w:val="24"/>
          <w:szCs w:val="24"/>
        </w:rPr>
      </w:pPr>
      <w:r w:rsidRPr="00BD3438">
        <w:rPr>
          <w:b/>
          <w:sz w:val="24"/>
          <w:szCs w:val="24"/>
        </w:rPr>
        <w:t>4.</w:t>
      </w:r>
      <w:r w:rsidRPr="00BD3438">
        <w:rPr>
          <w:b/>
          <w:sz w:val="24"/>
          <w:szCs w:val="24"/>
        </w:rPr>
        <w:tab/>
        <w:t>KLINISKE OPLYSNINGER</w:t>
      </w:r>
    </w:p>
    <w:p w14:paraId="0D420CA1" w14:textId="77777777" w:rsidR="009260DE" w:rsidRPr="00BD3438" w:rsidRDefault="009260DE" w:rsidP="009260DE">
      <w:pPr>
        <w:tabs>
          <w:tab w:val="left" w:pos="851"/>
        </w:tabs>
        <w:ind w:left="851"/>
        <w:rPr>
          <w:b/>
          <w:sz w:val="24"/>
          <w:szCs w:val="24"/>
        </w:rPr>
      </w:pPr>
    </w:p>
    <w:p w14:paraId="39EB2AF2" w14:textId="77777777" w:rsidR="009260DE" w:rsidRPr="00BD3438" w:rsidRDefault="009260DE" w:rsidP="009260DE">
      <w:pPr>
        <w:tabs>
          <w:tab w:val="left" w:pos="851"/>
        </w:tabs>
        <w:ind w:left="851" w:hanging="851"/>
        <w:rPr>
          <w:b/>
          <w:sz w:val="24"/>
          <w:szCs w:val="24"/>
          <w:u w:val="single"/>
        </w:rPr>
      </w:pPr>
      <w:r w:rsidRPr="00BD3438">
        <w:rPr>
          <w:b/>
          <w:sz w:val="24"/>
          <w:szCs w:val="24"/>
        </w:rPr>
        <w:t>4.1</w:t>
      </w:r>
      <w:r w:rsidRPr="00BD3438">
        <w:rPr>
          <w:b/>
          <w:sz w:val="24"/>
          <w:szCs w:val="24"/>
        </w:rPr>
        <w:tab/>
        <w:t>Terapeutiske indikationer</w:t>
      </w:r>
    </w:p>
    <w:p w14:paraId="62F54B1B" w14:textId="716E915B" w:rsidR="006F588F" w:rsidRPr="00BD3438" w:rsidRDefault="006F588F" w:rsidP="00022DBF">
      <w:pPr>
        <w:autoSpaceDE w:val="0"/>
        <w:autoSpaceDN w:val="0"/>
        <w:adjustRightInd w:val="0"/>
        <w:ind w:left="851"/>
        <w:rPr>
          <w:sz w:val="24"/>
          <w:szCs w:val="24"/>
        </w:rPr>
      </w:pPr>
      <w:r w:rsidRPr="00BD3438">
        <w:rPr>
          <w:sz w:val="24"/>
          <w:szCs w:val="24"/>
        </w:rPr>
        <w:t xml:space="preserve">Lokal- og regionalanæstesi: </w:t>
      </w:r>
      <w:proofErr w:type="spellStart"/>
      <w:r w:rsidRPr="00BD3438">
        <w:rPr>
          <w:sz w:val="24"/>
          <w:szCs w:val="24"/>
        </w:rPr>
        <w:t>Lidocaine</w:t>
      </w:r>
      <w:proofErr w:type="spellEnd"/>
      <w:r w:rsidRPr="00BD3438">
        <w:rPr>
          <w:sz w:val="24"/>
          <w:szCs w:val="24"/>
        </w:rPr>
        <w:t xml:space="preserve"> </w:t>
      </w:r>
      <w:r w:rsidR="00A90097">
        <w:rPr>
          <w:sz w:val="24"/>
          <w:szCs w:val="24"/>
        </w:rPr>
        <w:t>"Noridem"</w:t>
      </w:r>
      <w:r w:rsidRPr="00BD3438">
        <w:rPr>
          <w:sz w:val="24"/>
          <w:szCs w:val="24"/>
        </w:rPr>
        <w:t xml:space="preserve"> 10 mg/ml er indiceret til voksne, unge og børn over 2 år. Der foreligger kun begrænsede data for børn under 2 år (se pkt. 4.2).</w:t>
      </w:r>
    </w:p>
    <w:p w14:paraId="31C1DA22" w14:textId="77777777" w:rsidR="009260DE" w:rsidRPr="00BD3438" w:rsidRDefault="009260DE" w:rsidP="009260DE">
      <w:pPr>
        <w:tabs>
          <w:tab w:val="left" w:pos="851"/>
        </w:tabs>
        <w:ind w:left="851"/>
        <w:rPr>
          <w:sz w:val="24"/>
          <w:szCs w:val="24"/>
        </w:rPr>
      </w:pPr>
    </w:p>
    <w:p w14:paraId="74DA25D6" w14:textId="77777777" w:rsidR="009260DE" w:rsidRPr="00BD3438" w:rsidRDefault="009260DE" w:rsidP="009260DE">
      <w:pPr>
        <w:tabs>
          <w:tab w:val="left" w:pos="851"/>
        </w:tabs>
        <w:ind w:left="851" w:hanging="851"/>
        <w:rPr>
          <w:b/>
          <w:sz w:val="24"/>
          <w:szCs w:val="24"/>
        </w:rPr>
      </w:pPr>
      <w:r w:rsidRPr="00BD3438">
        <w:rPr>
          <w:b/>
          <w:sz w:val="24"/>
          <w:szCs w:val="24"/>
        </w:rPr>
        <w:t>4.2</w:t>
      </w:r>
      <w:r w:rsidRPr="00BD3438">
        <w:rPr>
          <w:b/>
          <w:sz w:val="24"/>
          <w:szCs w:val="24"/>
        </w:rPr>
        <w:tab/>
        <w:t xml:space="preserve">Dosering og </w:t>
      </w:r>
      <w:r w:rsidR="002C1EC0" w:rsidRPr="00BD3438">
        <w:rPr>
          <w:b/>
          <w:sz w:val="24"/>
          <w:szCs w:val="24"/>
        </w:rPr>
        <w:t>administration</w:t>
      </w:r>
    </w:p>
    <w:p w14:paraId="06C48252" w14:textId="77777777" w:rsidR="00BD3438" w:rsidRDefault="00BD3438" w:rsidP="00022DBF">
      <w:pPr>
        <w:autoSpaceDE w:val="0"/>
        <w:autoSpaceDN w:val="0"/>
        <w:adjustRightInd w:val="0"/>
        <w:ind w:left="851"/>
        <w:rPr>
          <w:sz w:val="24"/>
          <w:szCs w:val="24"/>
          <w:u w:val="single"/>
        </w:rPr>
      </w:pPr>
    </w:p>
    <w:p w14:paraId="03CF39DB" w14:textId="4B93F901" w:rsidR="006F588F" w:rsidRPr="00BD3438" w:rsidRDefault="006F588F" w:rsidP="00022DBF">
      <w:pPr>
        <w:autoSpaceDE w:val="0"/>
        <w:autoSpaceDN w:val="0"/>
        <w:adjustRightInd w:val="0"/>
        <w:ind w:left="851"/>
        <w:rPr>
          <w:sz w:val="24"/>
          <w:szCs w:val="24"/>
          <w:u w:val="single"/>
        </w:rPr>
      </w:pPr>
      <w:r w:rsidRPr="00BD3438">
        <w:rPr>
          <w:sz w:val="24"/>
          <w:szCs w:val="24"/>
          <w:u w:val="single"/>
        </w:rPr>
        <w:t>Dosering</w:t>
      </w:r>
    </w:p>
    <w:p w14:paraId="3FEB38E9" w14:textId="77777777" w:rsidR="006F588F" w:rsidRPr="00BD3438" w:rsidRDefault="006F588F" w:rsidP="00022DBF">
      <w:pPr>
        <w:autoSpaceDE w:val="0"/>
        <w:autoSpaceDN w:val="0"/>
        <w:adjustRightInd w:val="0"/>
        <w:ind w:left="851"/>
        <w:rPr>
          <w:bCs/>
          <w:sz w:val="24"/>
          <w:szCs w:val="24"/>
          <w:u w:val="single"/>
        </w:rPr>
      </w:pPr>
    </w:p>
    <w:p w14:paraId="3DF31EE2" w14:textId="77777777" w:rsidR="006F588F" w:rsidRPr="00BD3438" w:rsidRDefault="006F588F" w:rsidP="00022DBF">
      <w:pPr>
        <w:autoSpaceDE w:val="0"/>
        <w:autoSpaceDN w:val="0"/>
        <w:adjustRightInd w:val="0"/>
        <w:ind w:left="851"/>
        <w:rPr>
          <w:b/>
          <w:i/>
          <w:iCs/>
          <w:sz w:val="24"/>
          <w:szCs w:val="24"/>
        </w:rPr>
      </w:pPr>
      <w:r w:rsidRPr="00BD3438">
        <w:rPr>
          <w:b/>
          <w:i/>
          <w:sz w:val="24"/>
          <w:szCs w:val="24"/>
        </w:rPr>
        <w:t>Lokal- og regionalanæstesi</w:t>
      </w:r>
    </w:p>
    <w:p w14:paraId="32F48E95" w14:textId="77777777" w:rsidR="006F588F" w:rsidRPr="00BD3438" w:rsidRDefault="006F588F" w:rsidP="00022DBF">
      <w:pPr>
        <w:autoSpaceDE w:val="0"/>
        <w:autoSpaceDN w:val="0"/>
        <w:adjustRightInd w:val="0"/>
        <w:ind w:left="851"/>
        <w:rPr>
          <w:sz w:val="24"/>
          <w:szCs w:val="24"/>
        </w:rPr>
      </w:pPr>
      <w:r w:rsidRPr="00BD3438">
        <w:rPr>
          <w:sz w:val="24"/>
          <w:szCs w:val="24"/>
        </w:rPr>
        <w:t>Den dosis, der administreres, bør være den lavest mulige dosis, der kræves for at opnå tilstrækkelig anæstesidybde. Doseringen bør justeres individuelt i forhold til hvert enkelt tilfælde.</w:t>
      </w:r>
    </w:p>
    <w:p w14:paraId="6B0EB2BB" w14:textId="77777777" w:rsidR="006F588F" w:rsidRPr="00BD3438" w:rsidRDefault="006F588F" w:rsidP="00022DBF">
      <w:pPr>
        <w:autoSpaceDE w:val="0"/>
        <w:autoSpaceDN w:val="0"/>
        <w:adjustRightInd w:val="0"/>
        <w:ind w:left="851"/>
        <w:rPr>
          <w:sz w:val="24"/>
          <w:szCs w:val="24"/>
        </w:rPr>
      </w:pPr>
    </w:p>
    <w:p w14:paraId="2DEBB083" w14:textId="77777777" w:rsidR="006F588F" w:rsidRPr="00BD3438" w:rsidRDefault="006F588F" w:rsidP="00022DBF">
      <w:pPr>
        <w:autoSpaceDE w:val="0"/>
        <w:autoSpaceDN w:val="0"/>
        <w:adjustRightInd w:val="0"/>
        <w:ind w:left="851"/>
        <w:rPr>
          <w:i/>
          <w:sz w:val="24"/>
          <w:szCs w:val="24"/>
        </w:rPr>
      </w:pPr>
      <w:r w:rsidRPr="00BD3438">
        <w:rPr>
          <w:i/>
          <w:sz w:val="24"/>
          <w:szCs w:val="24"/>
        </w:rPr>
        <w:t>Voksne</w:t>
      </w:r>
    </w:p>
    <w:p w14:paraId="45DF5FBD" w14:textId="77777777" w:rsidR="006F588F" w:rsidRPr="00BD3438" w:rsidRDefault="006F588F" w:rsidP="00022DBF">
      <w:pPr>
        <w:autoSpaceDE w:val="0"/>
        <w:autoSpaceDN w:val="0"/>
        <w:adjustRightInd w:val="0"/>
        <w:ind w:left="851"/>
        <w:rPr>
          <w:sz w:val="24"/>
          <w:szCs w:val="24"/>
        </w:rPr>
      </w:pPr>
      <w:r w:rsidRPr="00BD3438">
        <w:rPr>
          <w:sz w:val="24"/>
          <w:szCs w:val="24"/>
        </w:rPr>
        <w:t xml:space="preserve">Ved injektion i væv med markant systemisk absorption, uden kombination med en </w:t>
      </w:r>
      <w:proofErr w:type="spellStart"/>
      <w:r w:rsidRPr="00BD3438">
        <w:rPr>
          <w:sz w:val="24"/>
          <w:szCs w:val="24"/>
        </w:rPr>
        <w:t>vasokonstriktor</w:t>
      </w:r>
      <w:proofErr w:type="spellEnd"/>
      <w:r w:rsidRPr="00BD3438">
        <w:rPr>
          <w:sz w:val="24"/>
          <w:szCs w:val="24"/>
        </w:rPr>
        <w:t xml:space="preserve">, må en enkeltdosis </w:t>
      </w:r>
      <w:proofErr w:type="spellStart"/>
      <w:r w:rsidRPr="00BD3438">
        <w:rPr>
          <w:sz w:val="24"/>
          <w:szCs w:val="24"/>
        </w:rPr>
        <w:t>lidocainhydrochloridmonohydrat</w:t>
      </w:r>
      <w:proofErr w:type="spellEnd"/>
      <w:r w:rsidRPr="00BD3438">
        <w:rPr>
          <w:sz w:val="24"/>
          <w:szCs w:val="24"/>
        </w:rPr>
        <w:t xml:space="preserve"> ikke overstige 4,5 mg/kg legemsvægt (eller 300 mg). Kombineret med en </w:t>
      </w:r>
      <w:proofErr w:type="spellStart"/>
      <w:r w:rsidRPr="00BD3438">
        <w:rPr>
          <w:sz w:val="24"/>
          <w:szCs w:val="24"/>
        </w:rPr>
        <w:t>vasokonstriktor</w:t>
      </w:r>
      <w:proofErr w:type="spellEnd"/>
      <w:r w:rsidRPr="00BD3438">
        <w:rPr>
          <w:sz w:val="24"/>
          <w:szCs w:val="24"/>
        </w:rPr>
        <w:t xml:space="preserve"> må en enkeltdosis på 7 mg/kg legemsvægt (eller 500 mg) </w:t>
      </w:r>
      <w:proofErr w:type="spellStart"/>
      <w:r w:rsidRPr="00BD3438">
        <w:rPr>
          <w:sz w:val="24"/>
          <w:szCs w:val="24"/>
        </w:rPr>
        <w:t>lidocainhydrochloridmonohydrat</w:t>
      </w:r>
      <w:proofErr w:type="spellEnd"/>
      <w:r w:rsidRPr="00BD3438">
        <w:rPr>
          <w:sz w:val="24"/>
          <w:szCs w:val="24"/>
        </w:rPr>
        <w:t xml:space="preserve"> ikke overskrides.</w:t>
      </w:r>
    </w:p>
    <w:p w14:paraId="2568C0CF" w14:textId="77777777" w:rsidR="006F588F" w:rsidRPr="00BD3438" w:rsidRDefault="006F588F" w:rsidP="00022DBF">
      <w:pPr>
        <w:autoSpaceDE w:val="0"/>
        <w:autoSpaceDN w:val="0"/>
        <w:adjustRightInd w:val="0"/>
        <w:ind w:left="851"/>
        <w:rPr>
          <w:sz w:val="24"/>
          <w:szCs w:val="24"/>
        </w:rPr>
      </w:pPr>
    </w:p>
    <w:p w14:paraId="3EB9954C" w14:textId="77777777" w:rsidR="006F588F" w:rsidRPr="00BD3438" w:rsidRDefault="006F588F" w:rsidP="00022DBF">
      <w:pPr>
        <w:autoSpaceDE w:val="0"/>
        <w:autoSpaceDN w:val="0"/>
        <w:adjustRightInd w:val="0"/>
        <w:ind w:left="851"/>
        <w:rPr>
          <w:sz w:val="24"/>
          <w:szCs w:val="24"/>
        </w:rPr>
      </w:pPr>
      <w:r w:rsidRPr="00BD3438">
        <w:rPr>
          <w:sz w:val="24"/>
          <w:szCs w:val="24"/>
        </w:rPr>
        <w:t>Ved de kliniske anvendelser, der er anført nedenfor, er anbefalingerne for enkeltdoser og styrker af injektionsopløsningen til voksne med en gennemsnitlig legemsvægt (70 kg) som følger:</w:t>
      </w:r>
    </w:p>
    <w:p w14:paraId="70A1651D" w14:textId="77777777" w:rsidR="006F588F" w:rsidRPr="00BD3438" w:rsidRDefault="006F588F" w:rsidP="006F588F">
      <w:pPr>
        <w:autoSpaceDE w:val="0"/>
        <w:autoSpaceDN w:val="0"/>
        <w:adjustRightInd w:val="0"/>
        <w:rPr>
          <w:sz w:val="24"/>
          <w:szCs w:val="24"/>
        </w:rPr>
      </w:pPr>
    </w:p>
    <w:tbl>
      <w:tblPr>
        <w:tblStyle w:val="Tabel-Gitter"/>
        <w:tblW w:w="5000" w:type="pct"/>
        <w:tblInd w:w="0" w:type="dxa"/>
        <w:tblLook w:val="04A0" w:firstRow="1" w:lastRow="0" w:firstColumn="1" w:lastColumn="0" w:noHBand="0" w:noVBand="1"/>
      </w:tblPr>
      <w:tblGrid>
        <w:gridCol w:w="2407"/>
        <w:gridCol w:w="2407"/>
        <w:gridCol w:w="2407"/>
        <w:gridCol w:w="2407"/>
      </w:tblGrid>
      <w:tr w:rsidR="006F588F" w:rsidRPr="00BD3438" w14:paraId="09C4587F" w14:textId="77777777" w:rsidTr="00022DBF">
        <w:tc>
          <w:tcPr>
            <w:tcW w:w="1250" w:type="pct"/>
            <w:tcBorders>
              <w:top w:val="single" w:sz="4" w:space="0" w:color="auto"/>
              <w:left w:val="single" w:sz="4" w:space="0" w:color="auto"/>
              <w:bottom w:val="single" w:sz="4" w:space="0" w:color="auto"/>
              <w:right w:val="single" w:sz="4" w:space="0" w:color="auto"/>
            </w:tcBorders>
            <w:hideMark/>
          </w:tcPr>
          <w:p w14:paraId="7AB107F0" w14:textId="77777777" w:rsidR="006F588F" w:rsidRPr="00BD3438" w:rsidRDefault="006F588F">
            <w:pPr>
              <w:autoSpaceDE w:val="0"/>
              <w:autoSpaceDN w:val="0"/>
              <w:adjustRightInd w:val="0"/>
              <w:rPr>
                <w:rFonts w:ascii="Times New Roman" w:hAnsi="Times New Roman" w:cs="Times New Roman"/>
                <w:b/>
                <w:bCs/>
                <w:sz w:val="24"/>
                <w:szCs w:val="24"/>
              </w:rPr>
            </w:pPr>
            <w:r w:rsidRPr="00BD3438">
              <w:rPr>
                <w:rFonts w:ascii="Times New Roman" w:hAnsi="Times New Roman" w:cs="Times New Roman"/>
                <w:b/>
                <w:sz w:val="24"/>
                <w:szCs w:val="24"/>
              </w:rPr>
              <w:t>Anæstesitype</w:t>
            </w:r>
          </w:p>
        </w:tc>
        <w:tc>
          <w:tcPr>
            <w:tcW w:w="1250" w:type="pct"/>
            <w:tcBorders>
              <w:top w:val="single" w:sz="4" w:space="0" w:color="auto"/>
              <w:left w:val="single" w:sz="4" w:space="0" w:color="auto"/>
              <w:bottom w:val="single" w:sz="4" w:space="0" w:color="auto"/>
              <w:right w:val="single" w:sz="4" w:space="0" w:color="auto"/>
            </w:tcBorders>
          </w:tcPr>
          <w:p w14:paraId="748A6C82" w14:textId="77777777" w:rsidR="006F588F" w:rsidRPr="00BD3438" w:rsidRDefault="006F588F">
            <w:pPr>
              <w:autoSpaceDE w:val="0"/>
              <w:autoSpaceDN w:val="0"/>
              <w:adjustRightInd w:val="0"/>
              <w:rPr>
                <w:rFonts w:ascii="Times New Roman" w:hAnsi="Times New Roman" w:cs="Times New Roman"/>
                <w:b/>
                <w:bCs/>
                <w:sz w:val="24"/>
                <w:szCs w:val="24"/>
              </w:rPr>
            </w:pPr>
            <w:r w:rsidRPr="00BD3438">
              <w:rPr>
                <w:rFonts w:ascii="Times New Roman" w:hAnsi="Times New Roman" w:cs="Times New Roman"/>
                <w:b/>
                <w:sz w:val="24"/>
                <w:szCs w:val="24"/>
              </w:rPr>
              <w:t>Koncentration</w:t>
            </w:r>
          </w:p>
          <w:p w14:paraId="7D71ADD6" w14:textId="77777777" w:rsidR="006F588F" w:rsidRPr="00BD3438" w:rsidRDefault="006F588F">
            <w:pPr>
              <w:autoSpaceDE w:val="0"/>
              <w:autoSpaceDN w:val="0"/>
              <w:adjustRightInd w:val="0"/>
              <w:rPr>
                <w:rFonts w:ascii="Times New Roman" w:hAnsi="Times New Roman" w:cs="Times New Roman"/>
                <w:b/>
                <w:bCs/>
                <w:sz w:val="24"/>
                <w:szCs w:val="24"/>
              </w:rPr>
            </w:pPr>
            <w:r w:rsidRPr="00BD3438">
              <w:rPr>
                <w:rFonts w:ascii="Times New Roman" w:hAnsi="Times New Roman" w:cs="Times New Roman"/>
                <w:b/>
                <w:sz w:val="24"/>
                <w:szCs w:val="24"/>
              </w:rPr>
              <w:t>[%]</w:t>
            </w:r>
          </w:p>
          <w:p w14:paraId="0D26D944" w14:textId="77777777" w:rsidR="006F588F" w:rsidRPr="00BD3438" w:rsidRDefault="006F588F">
            <w:pPr>
              <w:autoSpaceDE w:val="0"/>
              <w:autoSpaceDN w:val="0"/>
              <w:adjustRightInd w:val="0"/>
              <w:rPr>
                <w:rFonts w:ascii="Times New Roman" w:hAnsi="Times New Roman" w:cs="Times New Roman"/>
                <w:b/>
                <w:bCs/>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2669B62F" w14:textId="77777777" w:rsidR="006F588F" w:rsidRPr="00BD3438" w:rsidRDefault="006F588F">
            <w:pPr>
              <w:autoSpaceDE w:val="0"/>
              <w:autoSpaceDN w:val="0"/>
              <w:adjustRightInd w:val="0"/>
              <w:rPr>
                <w:rFonts w:ascii="Times New Roman" w:hAnsi="Times New Roman" w:cs="Times New Roman"/>
                <w:b/>
                <w:bCs/>
                <w:sz w:val="24"/>
                <w:szCs w:val="24"/>
              </w:rPr>
            </w:pPr>
            <w:r w:rsidRPr="00BD3438">
              <w:rPr>
                <w:rFonts w:ascii="Times New Roman" w:hAnsi="Times New Roman" w:cs="Times New Roman"/>
                <w:b/>
                <w:sz w:val="24"/>
                <w:szCs w:val="24"/>
              </w:rPr>
              <w:t>Sædvanlig volumen</w:t>
            </w:r>
          </w:p>
          <w:p w14:paraId="407EF08E" w14:textId="77777777" w:rsidR="006F588F" w:rsidRPr="00BD3438" w:rsidRDefault="006F588F">
            <w:pPr>
              <w:autoSpaceDE w:val="0"/>
              <w:autoSpaceDN w:val="0"/>
              <w:adjustRightInd w:val="0"/>
              <w:rPr>
                <w:rFonts w:ascii="Times New Roman" w:hAnsi="Times New Roman" w:cs="Times New Roman"/>
                <w:b/>
                <w:bCs/>
                <w:sz w:val="24"/>
                <w:szCs w:val="24"/>
              </w:rPr>
            </w:pPr>
            <w:r w:rsidRPr="00BD3438">
              <w:rPr>
                <w:rFonts w:ascii="Times New Roman" w:hAnsi="Times New Roman" w:cs="Times New Roman"/>
                <w:b/>
                <w:sz w:val="24"/>
                <w:szCs w:val="24"/>
              </w:rPr>
              <w:t>[</w:t>
            </w:r>
            <w:proofErr w:type="spellStart"/>
            <w:r w:rsidRPr="00BD3438">
              <w:rPr>
                <w:rFonts w:ascii="Times New Roman" w:hAnsi="Times New Roman" w:cs="Times New Roman"/>
                <w:b/>
                <w:sz w:val="24"/>
                <w:szCs w:val="24"/>
              </w:rPr>
              <w:t>mL</w:t>
            </w:r>
            <w:proofErr w:type="spellEnd"/>
            <w:r w:rsidRPr="00BD3438">
              <w:rPr>
                <w:rFonts w:ascii="Times New Roman" w:hAnsi="Times New Roman" w:cs="Times New Roman"/>
                <w:b/>
                <w:sz w:val="24"/>
                <w:szCs w:val="24"/>
              </w:rPr>
              <w:t>]</w:t>
            </w:r>
          </w:p>
        </w:tc>
        <w:tc>
          <w:tcPr>
            <w:tcW w:w="1250" w:type="pct"/>
            <w:tcBorders>
              <w:top w:val="single" w:sz="4" w:space="0" w:color="auto"/>
              <w:left w:val="single" w:sz="4" w:space="0" w:color="auto"/>
              <w:bottom w:val="single" w:sz="4" w:space="0" w:color="auto"/>
              <w:right w:val="single" w:sz="4" w:space="0" w:color="auto"/>
            </w:tcBorders>
          </w:tcPr>
          <w:p w14:paraId="60DF5C5D" w14:textId="77777777" w:rsidR="006F588F" w:rsidRPr="00BD3438" w:rsidRDefault="006F588F">
            <w:pPr>
              <w:autoSpaceDE w:val="0"/>
              <w:autoSpaceDN w:val="0"/>
              <w:adjustRightInd w:val="0"/>
              <w:rPr>
                <w:rFonts w:ascii="Times New Roman" w:hAnsi="Times New Roman" w:cs="Times New Roman"/>
                <w:b/>
                <w:bCs/>
                <w:sz w:val="24"/>
                <w:szCs w:val="24"/>
              </w:rPr>
            </w:pPr>
            <w:r w:rsidRPr="00BD3438">
              <w:rPr>
                <w:rFonts w:ascii="Times New Roman" w:hAnsi="Times New Roman" w:cs="Times New Roman"/>
                <w:b/>
                <w:sz w:val="24"/>
                <w:szCs w:val="24"/>
              </w:rPr>
              <w:t>Maksimal dosis [mg]</w:t>
            </w:r>
          </w:p>
          <w:p w14:paraId="73E74163" w14:textId="77777777" w:rsidR="006F588F" w:rsidRPr="00BD3438" w:rsidRDefault="006F588F">
            <w:pPr>
              <w:autoSpaceDE w:val="0"/>
              <w:autoSpaceDN w:val="0"/>
              <w:adjustRightInd w:val="0"/>
              <w:rPr>
                <w:rFonts w:ascii="Times New Roman" w:hAnsi="Times New Roman" w:cs="Times New Roman"/>
                <w:b/>
                <w:bCs/>
                <w:sz w:val="24"/>
                <w:szCs w:val="24"/>
              </w:rPr>
            </w:pPr>
          </w:p>
        </w:tc>
      </w:tr>
      <w:tr w:rsidR="006F588F" w:rsidRPr="00BD3438" w14:paraId="64BDAD41" w14:textId="77777777" w:rsidTr="00022DBF">
        <w:tc>
          <w:tcPr>
            <w:tcW w:w="1250" w:type="pct"/>
            <w:tcBorders>
              <w:top w:val="single" w:sz="4" w:space="0" w:color="auto"/>
              <w:left w:val="single" w:sz="4" w:space="0" w:color="auto"/>
              <w:bottom w:val="single" w:sz="4" w:space="0" w:color="auto"/>
              <w:right w:val="single" w:sz="4" w:space="0" w:color="auto"/>
            </w:tcBorders>
            <w:hideMark/>
          </w:tcPr>
          <w:p w14:paraId="4C83B868" w14:textId="77777777" w:rsidR="006F588F" w:rsidRPr="00BD3438" w:rsidRDefault="006F588F">
            <w:pPr>
              <w:autoSpaceDE w:val="0"/>
              <w:autoSpaceDN w:val="0"/>
              <w:adjustRightInd w:val="0"/>
              <w:rPr>
                <w:rFonts w:ascii="Times New Roman" w:hAnsi="Times New Roman" w:cs="Times New Roman"/>
                <w:b/>
                <w:bCs/>
                <w:sz w:val="24"/>
                <w:szCs w:val="24"/>
              </w:rPr>
            </w:pPr>
            <w:r w:rsidRPr="00BD3438">
              <w:rPr>
                <w:rFonts w:ascii="Times New Roman" w:hAnsi="Times New Roman" w:cs="Times New Roman"/>
                <w:sz w:val="24"/>
                <w:szCs w:val="24"/>
              </w:rPr>
              <w:t>Infiltration</w:t>
            </w:r>
          </w:p>
        </w:tc>
        <w:tc>
          <w:tcPr>
            <w:tcW w:w="1250" w:type="pct"/>
            <w:tcBorders>
              <w:top w:val="single" w:sz="4" w:space="0" w:color="auto"/>
              <w:left w:val="single" w:sz="4" w:space="0" w:color="auto"/>
              <w:bottom w:val="single" w:sz="4" w:space="0" w:color="auto"/>
              <w:right w:val="single" w:sz="4" w:space="0" w:color="auto"/>
            </w:tcBorders>
            <w:hideMark/>
          </w:tcPr>
          <w:p w14:paraId="7446576D" w14:textId="77777777" w:rsidR="006F588F" w:rsidRPr="00BD3438" w:rsidRDefault="006F588F">
            <w:pPr>
              <w:autoSpaceDE w:val="0"/>
              <w:autoSpaceDN w:val="0"/>
              <w:adjustRightInd w:val="0"/>
              <w:rPr>
                <w:rFonts w:ascii="Times New Roman" w:hAnsi="Times New Roman" w:cs="Times New Roman"/>
                <w:b/>
                <w:bCs/>
                <w:sz w:val="24"/>
                <w:szCs w:val="24"/>
              </w:rPr>
            </w:pPr>
            <w:r w:rsidRPr="00BD3438">
              <w:rPr>
                <w:rFonts w:ascii="Times New Roman" w:hAnsi="Times New Roman" w:cs="Times New Roman"/>
                <w:sz w:val="24"/>
                <w:szCs w:val="24"/>
              </w:rPr>
              <w:t>0,5</w:t>
            </w:r>
            <w:r w:rsidRPr="00BD3438">
              <w:rPr>
                <w:rFonts w:ascii="Times New Roman" w:hAnsi="Times New Roman" w:cs="Times New Roman"/>
                <w:sz w:val="24"/>
                <w:szCs w:val="24"/>
              </w:rPr>
              <w:noBreakHyphen/>
              <w:t>1</w:t>
            </w:r>
          </w:p>
        </w:tc>
        <w:tc>
          <w:tcPr>
            <w:tcW w:w="1250" w:type="pct"/>
            <w:tcBorders>
              <w:top w:val="single" w:sz="4" w:space="0" w:color="auto"/>
              <w:left w:val="single" w:sz="4" w:space="0" w:color="auto"/>
              <w:bottom w:val="single" w:sz="4" w:space="0" w:color="auto"/>
              <w:right w:val="single" w:sz="4" w:space="0" w:color="auto"/>
            </w:tcBorders>
          </w:tcPr>
          <w:p w14:paraId="4994F525" w14:textId="77777777" w:rsidR="006F588F" w:rsidRPr="00BD3438" w:rsidRDefault="006F588F">
            <w:pPr>
              <w:autoSpaceDE w:val="0"/>
              <w:autoSpaceDN w:val="0"/>
              <w:adjustRightInd w:val="0"/>
              <w:rPr>
                <w:rFonts w:ascii="Times New Roman" w:hAnsi="Times New Roman" w:cs="Times New Roman"/>
                <w:b/>
                <w:bCs/>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728D72B7" w14:textId="77777777" w:rsidR="006F588F" w:rsidRPr="00BD3438" w:rsidRDefault="006F588F">
            <w:pPr>
              <w:autoSpaceDE w:val="0"/>
              <w:autoSpaceDN w:val="0"/>
              <w:adjustRightInd w:val="0"/>
              <w:rPr>
                <w:rFonts w:ascii="Times New Roman" w:hAnsi="Times New Roman" w:cs="Times New Roman"/>
                <w:sz w:val="24"/>
                <w:szCs w:val="24"/>
              </w:rPr>
            </w:pPr>
            <w:r w:rsidRPr="00BD3438">
              <w:rPr>
                <w:rFonts w:ascii="Times New Roman" w:hAnsi="Times New Roman" w:cs="Times New Roman"/>
                <w:sz w:val="24"/>
                <w:szCs w:val="24"/>
              </w:rPr>
              <w:t>300</w:t>
            </w:r>
          </w:p>
          <w:p w14:paraId="3776D45C" w14:textId="77777777" w:rsidR="006F588F" w:rsidRPr="00BD3438" w:rsidRDefault="006F588F">
            <w:pPr>
              <w:autoSpaceDE w:val="0"/>
              <w:autoSpaceDN w:val="0"/>
              <w:adjustRightInd w:val="0"/>
              <w:rPr>
                <w:rFonts w:ascii="Times New Roman" w:hAnsi="Times New Roman" w:cs="Times New Roman"/>
                <w:sz w:val="24"/>
                <w:szCs w:val="24"/>
              </w:rPr>
            </w:pPr>
            <w:r w:rsidRPr="00BD3438">
              <w:rPr>
                <w:rFonts w:ascii="Times New Roman" w:hAnsi="Times New Roman" w:cs="Times New Roman"/>
                <w:sz w:val="24"/>
                <w:szCs w:val="24"/>
              </w:rPr>
              <w:t>500 (med adrenalin)</w:t>
            </w:r>
          </w:p>
        </w:tc>
      </w:tr>
      <w:tr w:rsidR="006F588F" w:rsidRPr="00BD3438" w14:paraId="3A44018C" w14:textId="77777777" w:rsidTr="00022DBF">
        <w:tc>
          <w:tcPr>
            <w:tcW w:w="1250" w:type="pct"/>
            <w:tcBorders>
              <w:top w:val="single" w:sz="4" w:space="0" w:color="auto"/>
              <w:left w:val="single" w:sz="4" w:space="0" w:color="auto"/>
              <w:bottom w:val="single" w:sz="4" w:space="0" w:color="auto"/>
              <w:right w:val="single" w:sz="4" w:space="0" w:color="auto"/>
            </w:tcBorders>
            <w:hideMark/>
          </w:tcPr>
          <w:p w14:paraId="5BAC7CAA" w14:textId="77777777" w:rsidR="006F588F" w:rsidRPr="00BD3438" w:rsidRDefault="006F588F">
            <w:pPr>
              <w:autoSpaceDE w:val="0"/>
              <w:autoSpaceDN w:val="0"/>
              <w:adjustRightInd w:val="0"/>
              <w:rPr>
                <w:rFonts w:ascii="Times New Roman" w:hAnsi="Times New Roman" w:cs="Times New Roman"/>
                <w:b/>
                <w:bCs/>
                <w:sz w:val="24"/>
                <w:szCs w:val="24"/>
              </w:rPr>
            </w:pPr>
            <w:r w:rsidRPr="00BD3438">
              <w:rPr>
                <w:rFonts w:ascii="Times New Roman" w:hAnsi="Times New Roman" w:cs="Times New Roman"/>
                <w:sz w:val="24"/>
                <w:szCs w:val="24"/>
              </w:rPr>
              <w:t>Større nerveblokader</w:t>
            </w:r>
          </w:p>
        </w:tc>
        <w:tc>
          <w:tcPr>
            <w:tcW w:w="1250" w:type="pct"/>
            <w:tcBorders>
              <w:top w:val="single" w:sz="4" w:space="0" w:color="auto"/>
              <w:left w:val="single" w:sz="4" w:space="0" w:color="auto"/>
              <w:bottom w:val="single" w:sz="4" w:space="0" w:color="auto"/>
              <w:right w:val="single" w:sz="4" w:space="0" w:color="auto"/>
            </w:tcBorders>
            <w:hideMark/>
          </w:tcPr>
          <w:p w14:paraId="03376EBD" w14:textId="77777777" w:rsidR="006F588F" w:rsidRPr="00BD3438" w:rsidRDefault="006F588F">
            <w:pPr>
              <w:autoSpaceDE w:val="0"/>
              <w:autoSpaceDN w:val="0"/>
              <w:adjustRightInd w:val="0"/>
              <w:rPr>
                <w:rFonts w:ascii="Times New Roman" w:hAnsi="Times New Roman" w:cs="Times New Roman"/>
                <w:b/>
                <w:bCs/>
                <w:sz w:val="24"/>
                <w:szCs w:val="24"/>
              </w:rPr>
            </w:pPr>
            <w:r w:rsidRPr="00BD3438">
              <w:rPr>
                <w:rFonts w:ascii="Times New Roman" w:hAnsi="Times New Roman" w:cs="Times New Roman"/>
                <w:sz w:val="24"/>
                <w:szCs w:val="24"/>
              </w:rPr>
              <w:t>1</w:t>
            </w:r>
            <w:r w:rsidRPr="00BD3438">
              <w:rPr>
                <w:rFonts w:ascii="Times New Roman" w:hAnsi="Times New Roman" w:cs="Times New Roman"/>
                <w:sz w:val="24"/>
                <w:szCs w:val="24"/>
              </w:rPr>
              <w:noBreakHyphen/>
              <w:t xml:space="preserve">2 </w:t>
            </w:r>
          </w:p>
        </w:tc>
        <w:tc>
          <w:tcPr>
            <w:tcW w:w="1250" w:type="pct"/>
            <w:tcBorders>
              <w:top w:val="single" w:sz="4" w:space="0" w:color="auto"/>
              <w:left w:val="single" w:sz="4" w:space="0" w:color="auto"/>
              <w:bottom w:val="single" w:sz="4" w:space="0" w:color="auto"/>
              <w:right w:val="single" w:sz="4" w:space="0" w:color="auto"/>
            </w:tcBorders>
            <w:hideMark/>
          </w:tcPr>
          <w:p w14:paraId="009FE822" w14:textId="77777777" w:rsidR="006F588F" w:rsidRPr="00BD3438" w:rsidRDefault="006F588F">
            <w:pPr>
              <w:autoSpaceDE w:val="0"/>
              <w:autoSpaceDN w:val="0"/>
              <w:adjustRightInd w:val="0"/>
              <w:rPr>
                <w:rFonts w:ascii="Times New Roman" w:hAnsi="Times New Roman" w:cs="Times New Roman"/>
                <w:b/>
                <w:bCs/>
                <w:sz w:val="24"/>
                <w:szCs w:val="24"/>
              </w:rPr>
            </w:pPr>
            <w:r w:rsidRPr="00BD3438">
              <w:rPr>
                <w:rFonts w:ascii="Times New Roman" w:hAnsi="Times New Roman" w:cs="Times New Roman"/>
                <w:sz w:val="24"/>
                <w:szCs w:val="24"/>
              </w:rPr>
              <w:t>30</w:t>
            </w:r>
            <w:r w:rsidRPr="00BD3438">
              <w:rPr>
                <w:rFonts w:ascii="Times New Roman" w:hAnsi="Times New Roman" w:cs="Times New Roman"/>
                <w:sz w:val="24"/>
                <w:szCs w:val="24"/>
              </w:rPr>
              <w:noBreakHyphen/>
              <w:t>50</w:t>
            </w:r>
          </w:p>
        </w:tc>
        <w:tc>
          <w:tcPr>
            <w:tcW w:w="1250" w:type="pct"/>
            <w:tcBorders>
              <w:top w:val="single" w:sz="4" w:space="0" w:color="auto"/>
              <w:left w:val="single" w:sz="4" w:space="0" w:color="auto"/>
              <w:bottom w:val="single" w:sz="4" w:space="0" w:color="auto"/>
              <w:right w:val="single" w:sz="4" w:space="0" w:color="auto"/>
            </w:tcBorders>
            <w:hideMark/>
          </w:tcPr>
          <w:p w14:paraId="11991EEC" w14:textId="77777777" w:rsidR="006F588F" w:rsidRPr="00BD3438" w:rsidRDefault="006F588F">
            <w:pPr>
              <w:rPr>
                <w:rFonts w:ascii="Times New Roman" w:hAnsi="Times New Roman" w:cs="Times New Roman"/>
                <w:sz w:val="24"/>
                <w:szCs w:val="24"/>
              </w:rPr>
            </w:pPr>
            <w:r w:rsidRPr="00BD3438">
              <w:rPr>
                <w:rFonts w:ascii="Times New Roman" w:hAnsi="Times New Roman" w:cs="Times New Roman"/>
                <w:sz w:val="24"/>
                <w:szCs w:val="24"/>
              </w:rPr>
              <w:t>500 (med adrenalin)</w:t>
            </w:r>
          </w:p>
        </w:tc>
      </w:tr>
      <w:tr w:rsidR="006F588F" w:rsidRPr="00BD3438" w14:paraId="7EED2545" w14:textId="77777777" w:rsidTr="00022DBF">
        <w:tc>
          <w:tcPr>
            <w:tcW w:w="1250" w:type="pct"/>
            <w:tcBorders>
              <w:top w:val="single" w:sz="4" w:space="0" w:color="auto"/>
              <w:left w:val="single" w:sz="4" w:space="0" w:color="auto"/>
              <w:bottom w:val="single" w:sz="4" w:space="0" w:color="auto"/>
              <w:right w:val="single" w:sz="4" w:space="0" w:color="auto"/>
            </w:tcBorders>
            <w:hideMark/>
          </w:tcPr>
          <w:p w14:paraId="5DFC18F4" w14:textId="77777777" w:rsidR="006F588F" w:rsidRPr="00BD3438" w:rsidRDefault="006F588F">
            <w:pPr>
              <w:autoSpaceDE w:val="0"/>
              <w:autoSpaceDN w:val="0"/>
              <w:adjustRightInd w:val="0"/>
              <w:rPr>
                <w:rFonts w:ascii="Times New Roman" w:hAnsi="Times New Roman" w:cs="Times New Roman"/>
                <w:b/>
                <w:bCs/>
                <w:sz w:val="24"/>
                <w:szCs w:val="24"/>
              </w:rPr>
            </w:pPr>
            <w:r w:rsidRPr="00BD3438">
              <w:rPr>
                <w:rFonts w:ascii="Times New Roman" w:hAnsi="Times New Roman" w:cs="Times New Roman"/>
                <w:sz w:val="24"/>
                <w:szCs w:val="24"/>
              </w:rPr>
              <w:t>Mindre nerveblokader</w:t>
            </w:r>
          </w:p>
        </w:tc>
        <w:tc>
          <w:tcPr>
            <w:tcW w:w="1250" w:type="pct"/>
            <w:tcBorders>
              <w:top w:val="single" w:sz="4" w:space="0" w:color="auto"/>
              <w:left w:val="single" w:sz="4" w:space="0" w:color="auto"/>
              <w:bottom w:val="single" w:sz="4" w:space="0" w:color="auto"/>
              <w:right w:val="single" w:sz="4" w:space="0" w:color="auto"/>
            </w:tcBorders>
            <w:hideMark/>
          </w:tcPr>
          <w:p w14:paraId="2B56246E" w14:textId="77777777" w:rsidR="006F588F" w:rsidRPr="00BD3438" w:rsidRDefault="006F588F">
            <w:pPr>
              <w:autoSpaceDE w:val="0"/>
              <w:autoSpaceDN w:val="0"/>
              <w:adjustRightInd w:val="0"/>
              <w:rPr>
                <w:rFonts w:ascii="Times New Roman" w:hAnsi="Times New Roman" w:cs="Times New Roman"/>
                <w:b/>
                <w:bCs/>
                <w:sz w:val="24"/>
                <w:szCs w:val="24"/>
              </w:rPr>
            </w:pPr>
            <w:r w:rsidRPr="00BD3438">
              <w:rPr>
                <w:rFonts w:ascii="Times New Roman" w:hAnsi="Times New Roman" w:cs="Times New Roman"/>
                <w:sz w:val="24"/>
                <w:szCs w:val="24"/>
              </w:rPr>
              <w:t>1</w:t>
            </w:r>
          </w:p>
        </w:tc>
        <w:tc>
          <w:tcPr>
            <w:tcW w:w="1250" w:type="pct"/>
            <w:tcBorders>
              <w:top w:val="single" w:sz="4" w:space="0" w:color="auto"/>
              <w:left w:val="single" w:sz="4" w:space="0" w:color="auto"/>
              <w:bottom w:val="single" w:sz="4" w:space="0" w:color="auto"/>
              <w:right w:val="single" w:sz="4" w:space="0" w:color="auto"/>
            </w:tcBorders>
            <w:hideMark/>
          </w:tcPr>
          <w:p w14:paraId="22C056FF" w14:textId="77777777" w:rsidR="006F588F" w:rsidRPr="00BD3438" w:rsidRDefault="006F588F">
            <w:pPr>
              <w:autoSpaceDE w:val="0"/>
              <w:autoSpaceDN w:val="0"/>
              <w:adjustRightInd w:val="0"/>
              <w:rPr>
                <w:rFonts w:ascii="Times New Roman" w:hAnsi="Times New Roman" w:cs="Times New Roman"/>
                <w:b/>
                <w:bCs/>
                <w:sz w:val="24"/>
                <w:szCs w:val="24"/>
              </w:rPr>
            </w:pPr>
            <w:r w:rsidRPr="00BD3438">
              <w:rPr>
                <w:rFonts w:ascii="Times New Roman" w:hAnsi="Times New Roman" w:cs="Times New Roman"/>
                <w:sz w:val="24"/>
                <w:szCs w:val="24"/>
              </w:rPr>
              <w:t>5</w:t>
            </w:r>
            <w:r w:rsidRPr="00BD3438">
              <w:rPr>
                <w:rFonts w:ascii="Times New Roman" w:hAnsi="Times New Roman" w:cs="Times New Roman"/>
                <w:sz w:val="24"/>
                <w:szCs w:val="24"/>
              </w:rPr>
              <w:noBreakHyphen/>
              <w:t xml:space="preserve">20 </w:t>
            </w:r>
          </w:p>
        </w:tc>
        <w:tc>
          <w:tcPr>
            <w:tcW w:w="1250" w:type="pct"/>
            <w:tcBorders>
              <w:top w:val="single" w:sz="4" w:space="0" w:color="auto"/>
              <w:left w:val="single" w:sz="4" w:space="0" w:color="auto"/>
              <w:bottom w:val="single" w:sz="4" w:space="0" w:color="auto"/>
              <w:right w:val="single" w:sz="4" w:space="0" w:color="auto"/>
            </w:tcBorders>
            <w:hideMark/>
          </w:tcPr>
          <w:p w14:paraId="47D62F9B" w14:textId="77777777" w:rsidR="006F588F" w:rsidRPr="00BD3438" w:rsidRDefault="006F588F">
            <w:pPr>
              <w:autoSpaceDE w:val="0"/>
              <w:autoSpaceDN w:val="0"/>
              <w:adjustRightInd w:val="0"/>
              <w:rPr>
                <w:rFonts w:ascii="Times New Roman" w:hAnsi="Times New Roman" w:cs="Times New Roman"/>
                <w:b/>
                <w:bCs/>
                <w:sz w:val="24"/>
                <w:szCs w:val="24"/>
              </w:rPr>
            </w:pPr>
            <w:r w:rsidRPr="00BD3438">
              <w:rPr>
                <w:rFonts w:ascii="Times New Roman" w:hAnsi="Times New Roman" w:cs="Times New Roman"/>
                <w:sz w:val="24"/>
                <w:szCs w:val="24"/>
              </w:rPr>
              <w:t>200</w:t>
            </w:r>
          </w:p>
        </w:tc>
      </w:tr>
      <w:tr w:rsidR="006F588F" w:rsidRPr="00BD3438" w14:paraId="3ACCE2BA" w14:textId="77777777" w:rsidTr="00022DBF">
        <w:tc>
          <w:tcPr>
            <w:tcW w:w="1250" w:type="pct"/>
            <w:tcBorders>
              <w:top w:val="single" w:sz="4" w:space="0" w:color="auto"/>
              <w:left w:val="single" w:sz="4" w:space="0" w:color="auto"/>
              <w:bottom w:val="single" w:sz="4" w:space="0" w:color="auto"/>
              <w:right w:val="single" w:sz="4" w:space="0" w:color="auto"/>
            </w:tcBorders>
            <w:hideMark/>
          </w:tcPr>
          <w:p w14:paraId="6ABBD1B5" w14:textId="77777777" w:rsidR="006F588F" w:rsidRPr="00BD3438" w:rsidRDefault="006F588F">
            <w:pPr>
              <w:autoSpaceDE w:val="0"/>
              <w:autoSpaceDN w:val="0"/>
              <w:adjustRightInd w:val="0"/>
              <w:rPr>
                <w:rFonts w:ascii="Times New Roman" w:hAnsi="Times New Roman" w:cs="Times New Roman"/>
                <w:b/>
                <w:bCs/>
                <w:sz w:val="24"/>
                <w:szCs w:val="24"/>
              </w:rPr>
            </w:pPr>
            <w:proofErr w:type="spellStart"/>
            <w:r w:rsidRPr="00BD3438">
              <w:rPr>
                <w:rFonts w:ascii="Times New Roman" w:hAnsi="Times New Roman" w:cs="Times New Roman"/>
                <w:sz w:val="24"/>
                <w:szCs w:val="24"/>
              </w:rPr>
              <w:t>Epidural</w:t>
            </w:r>
            <w:proofErr w:type="spellEnd"/>
          </w:p>
        </w:tc>
        <w:tc>
          <w:tcPr>
            <w:tcW w:w="1250" w:type="pct"/>
            <w:tcBorders>
              <w:top w:val="single" w:sz="4" w:space="0" w:color="auto"/>
              <w:left w:val="single" w:sz="4" w:space="0" w:color="auto"/>
              <w:bottom w:val="single" w:sz="4" w:space="0" w:color="auto"/>
              <w:right w:val="single" w:sz="4" w:space="0" w:color="auto"/>
            </w:tcBorders>
            <w:hideMark/>
          </w:tcPr>
          <w:p w14:paraId="42690085" w14:textId="77777777" w:rsidR="006F588F" w:rsidRPr="00BD3438" w:rsidRDefault="006F588F">
            <w:pPr>
              <w:autoSpaceDE w:val="0"/>
              <w:autoSpaceDN w:val="0"/>
              <w:adjustRightInd w:val="0"/>
              <w:rPr>
                <w:rFonts w:ascii="Times New Roman" w:hAnsi="Times New Roman" w:cs="Times New Roman"/>
                <w:b/>
                <w:bCs/>
                <w:sz w:val="24"/>
                <w:szCs w:val="24"/>
              </w:rPr>
            </w:pPr>
            <w:r w:rsidRPr="00BD3438">
              <w:rPr>
                <w:rFonts w:ascii="Times New Roman" w:hAnsi="Times New Roman" w:cs="Times New Roman"/>
                <w:sz w:val="24"/>
                <w:szCs w:val="24"/>
              </w:rPr>
              <w:t>1</w:t>
            </w:r>
            <w:r w:rsidRPr="00BD3438">
              <w:rPr>
                <w:rFonts w:ascii="Times New Roman" w:hAnsi="Times New Roman" w:cs="Times New Roman"/>
                <w:sz w:val="24"/>
                <w:szCs w:val="24"/>
              </w:rPr>
              <w:noBreakHyphen/>
              <w:t xml:space="preserve">2 </w:t>
            </w:r>
          </w:p>
        </w:tc>
        <w:tc>
          <w:tcPr>
            <w:tcW w:w="1250" w:type="pct"/>
            <w:tcBorders>
              <w:top w:val="single" w:sz="4" w:space="0" w:color="auto"/>
              <w:left w:val="single" w:sz="4" w:space="0" w:color="auto"/>
              <w:bottom w:val="single" w:sz="4" w:space="0" w:color="auto"/>
              <w:right w:val="single" w:sz="4" w:space="0" w:color="auto"/>
            </w:tcBorders>
            <w:hideMark/>
          </w:tcPr>
          <w:p w14:paraId="5145BA25" w14:textId="77777777" w:rsidR="006F588F" w:rsidRPr="00BD3438" w:rsidRDefault="006F588F">
            <w:pPr>
              <w:autoSpaceDE w:val="0"/>
              <w:autoSpaceDN w:val="0"/>
              <w:adjustRightInd w:val="0"/>
              <w:rPr>
                <w:rFonts w:ascii="Times New Roman" w:hAnsi="Times New Roman" w:cs="Times New Roman"/>
                <w:b/>
                <w:bCs/>
                <w:sz w:val="24"/>
                <w:szCs w:val="24"/>
              </w:rPr>
            </w:pPr>
            <w:r w:rsidRPr="00BD3438">
              <w:rPr>
                <w:rFonts w:ascii="Times New Roman" w:hAnsi="Times New Roman" w:cs="Times New Roman"/>
                <w:sz w:val="24"/>
                <w:szCs w:val="24"/>
              </w:rPr>
              <w:t>15</w:t>
            </w:r>
            <w:r w:rsidRPr="00BD3438">
              <w:rPr>
                <w:rFonts w:ascii="Times New Roman" w:hAnsi="Times New Roman" w:cs="Times New Roman"/>
                <w:sz w:val="24"/>
                <w:szCs w:val="24"/>
              </w:rPr>
              <w:noBreakHyphen/>
              <w:t>30*</w:t>
            </w:r>
          </w:p>
        </w:tc>
        <w:tc>
          <w:tcPr>
            <w:tcW w:w="1250" w:type="pct"/>
            <w:tcBorders>
              <w:top w:val="single" w:sz="4" w:space="0" w:color="auto"/>
              <w:left w:val="single" w:sz="4" w:space="0" w:color="auto"/>
              <w:bottom w:val="single" w:sz="4" w:space="0" w:color="auto"/>
              <w:right w:val="single" w:sz="4" w:space="0" w:color="auto"/>
            </w:tcBorders>
            <w:hideMark/>
          </w:tcPr>
          <w:p w14:paraId="7B02F062" w14:textId="77777777" w:rsidR="006F588F" w:rsidRPr="00BD3438" w:rsidRDefault="006F588F">
            <w:pPr>
              <w:autoSpaceDE w:val="0"/>
              <w:autoSpaceDN w:val="0"/>
              <w:adjustRightInd w:val="0"/>
              <w:rPr>
                <w:rFonts w:ascii="Times New Roman" w:hAnsi="Times New Roman" w:cs="Times New Roman"/>
                <w:b/>
                <w:bCs/>
                <w:sz w:val="24"/>
                <w:szCs w:val="24"/>
              </w:rPr>
            </w:pPr>
            <w:r w:rsidRPr="00BD3438">
              <w:rPr>
                <w:rFonts w:ascii="Times New Roman" w:hAnsi="Times New Roman" w:cs="Times New Roman"/>
                <w:sz w:val="24"/>
                <w:szCs w:val="24"/>
              </w:rPr>
              <w:t>500 (med adrenalin)</w:t>
            </w:r>
          </w:p>
        </w:tc>
      </w:tr>
      <w:tr w:rsidR="006F588F" w:rsidRPr="00BD3438" w14:paraId="1EA80F34" w14:textId="77777777" w:rsidTr="00022DBF">
        <w:tc>
          <w:tcPr>
            <w:tcW w:w="1250" w:type="pct"/>
            <w:tcBorders>
              <w:top w:val="single" w:sz="4" w:space="0" w:color="auto"/>
              <w:left w:val="single" w:sz="4" w:space="0" w:color="auto"/>
              <w:bottom w:val="single" w:sz="4" w:space="0" w:color="auto"/>
              <w:right w:val="single" w:sz="4" w:space="0" w:color="auto"/>
            </w:tcBorders>
            <w:hideMark/>
          </w:tcPr>
          <w:p w14:paraId="6122CE9D" w14:textId="77777777" w:rsidR="006F588F" w:rsidRPr="00BD3438" w:rsidRDefault="006F588F">
            <w:pPr>
              <w:autoSpaceDE w:val="0"/>
              <w:autoSpaceDN w:val="0"/>
              <w:adjustRightInd w:val="0"/>
              <w:rPr>
                <w:rFonts w:ascii="Times New Roman" w:hAnsi="Times New Roman" w:cs="Times New Roman"/>
                <w:b/>
                <w:bCs/>
                <w:sz w:val="24"/>
                <w:szCs w:val="24"/>
              </w:rPr>
            </w:pPr>
            <w:r w:rsidRPr="00BD3438">
              <w:rPr>
                <w:rFonts w:ascii="Times New Roman" w:hAnsi="Times New Roman" w:cs="Times New Roman"/>
                <w:sz w:val="24"/>
                <w:szCs w:val="24"/>
              </w:rPr>
              <w:t>Spinal</w:t>
            </w:r>
          </w:p>
        </w:tc>
        <w:tc>
          <w:tcPr>
            <w:tcW w:w="1250" w:type="pct"/>
            <w:tcBorders>
              <w:top w:val="single" w:sz="4" w:space="0" w:color="auto"/>
              <w:left w:val="single" w:sz="4" w:space="0" w:color="auto"/>
              <w:bottom w:val="single" w:sz="4" w:space="0" w:color="auto"/>
              <w:right w:val="single" w:sz="4" w:space="0" w:color="auto"/>
            </w:tcBorders>
          </w:tcPr>
          <w:p w14:paraId="0F5D3D19" w14:textId="77777777" w:rsidR="006F588F" w:rsidRPr="00BD3438" w:rsidRDefault="006F588F">
            <w:pPr>
              <w:autoSpaceDE w:val="0"/>
              <w:autoSpaceDN w:val="0"/>
              <w:adjustRightInd w:val="0"/>
              <w:rPr>
                <w:rFonts w:ascii="Times New Roman" w:hAnsi="Times New Roman" w:cs="Times New Roman"/>
                <w:sz w:val="24"/>
                <w:szCs w:val="24"/>
              </w:rPr>
            </w:pPr>
            <w:r w:rsidRPr="00BD3438">
              <w:rPr>
                <w:rFonts w:ascii="Times New Roman" w:hAnsi="Times New Roman" w:cs="Times New Roman"/>
                <w:sz w:val="24"/>
                <w:szCs w:val="24"/>
              </w:rPr>
              <w:t xml:space="preserve">1,5 eller 5 i 7,5 % </w:t>
            </w:r>
            <w:proofErr w:type="spellStart"/>
            <w:r w:rsidRPr="00BD3438">
              <w:rPr>
                <w:rFonts w:ascii="Times New Roman" w:hAnsi="Times New Roman" w:cs="Times New Roman"/>
                <w:sz w:val="24"/>
                <w:szCs w:val="24"/>
              </w:rPr>
              <w:t>glucose</w:t>
            </w:r>
            <w:proofErr w:type="spellEnd"/>
          </w:p>
          <w:p w14:paraId="06FD9651" w14:textId="77777777" w:rsidR="006F588F" w:rsidRPr="00BD3438" w:rsidRDefault="006F588F">
            <w:pPr>
              <w:autoSpaceDE w:val="0"/>
              <w:autoSpaceDN w:val="0"/>
              <w:adjustRightInd w:val="0"/>
              <w:rPr>
                <w:rFonts w:ascii="Times New Roman" w:hAnsi="Times New Roman" w:cs="Times New Roman"/>
                <w:b/>
                <w:bCs/>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497C57AC" w14:textId="77777777" w:rsidR="006F588F" w:rsidRPr="00BD3438" w:rsidRDefault="006F588F">
            <w:pPr>
              <w:autoSpaceDE w:val="0"/>
              <w:autoSpaceDN w:val="0"/>
              <w:adjustRightInd w:val="0"/>
              <w:rPr>
                <w:rFonts w:ascii="Times New Roman" w:hAnsi="Times New Roman" w:cs="Times New Roman"/>
                <w:b/>
                <w:bCs/>
                <w:sz w:val="24"/>
                <w:szCs w:val="24"/>
              </w:rPr>
            </w:pPr>
            <w:r w:rsidRPr="00BD3438">
              <w:rPr>
                <w:rFonts w:ascii="Times New Roman" w:hAnsi="Times New Roman" w:cs="Times New Roman"/>
                <w:sz w:val="24"/>
                <w:szCs w:val="24"/>
              </w:rPr>
              <w:t>1</w:t>
            </w:r>
            <w:r w:rsidRPr="00BD3438">
              <w:rPr>
                <w:rFonts w:ascii="Times New Roman" w:hAnsi="Times New Roman" w:cs="Times New Roman"/>
                <w:sz w:val="24"/>
                <w:szCs w:val="24"/>
              </w:rPr>
              <w:noBreakHyphen/>
              <w:t>2</w:t>
            </w:r>
          </w:p>
        </w:tc>
        <w:tc>
          <w:tcPr>
            <w:tcW w:w="1250" w:type="pct"/>
            <w:tcBorders>
              <w:top w:val="single" w:sz="4" w:space="0" w:color="auto"/>
              <w:left w:val="single" w:sz="4" w:space="0" w:color="auto"/>
              <w:bottom w:val="single" w:sz="4" w:space="0" w:color="auto"/>
              <w:right w:val="single" w:sz="4" w:space="0" w:color="auto"/>
            </w:tcBorders>
            <w:hideMark/>
          </w:tcPr>
          <w:p w14:paraId="423C4ECE" w14:textId="77777777" w:rsidR="006F588F" w:rsidRPr="00BD3438" w:rsidRDefault="006F588F">
            <w:pPr>
              <w:autoSpaceDE w:val="0"/>
              <w:autoSpaceDN w:val="0"/>
              <w:adjustRightInd w:val="0"/>
              <w:rPr>
                <w:rFonts w:ascii="Times New Roman" w:hAnsi="Times New Roman" w:cs="Times New Roman"/>
                <w:b/>
                <w:bCs/>
                <w:sz w:val="24"/>
                <w:szCs w:val="24"/>
              </w:rPr>
            </w:pPr>
            <w:r w:rsidRPr="00BD3438">
              <w:rPr>
                <w:rFonts w:ascii="Times New Roman" w:hAnsi="Times New Roman" w:cs="Times New Roman"/>
                <w:sz w:val="24"/>
                <w:szCs w:val="24"/>
              </w:rPr>
              <w:t>100</w:t>
            </w:r>
          </w:p>
        </w:tc>
      </w:tr>
      <w:tr w:rsidR="006F588F" w:rsidRPr="00BD3438" w14:paraId="699EF5D6" w14:textId="77777777" w:rsidTr="00022DBF">
        <w:tc>
          <w:tcPr>
            <w:tcW w:w="1250" w:type="pct"/>
            <w:tcBorders>
              <w:top w:val="single" w:sz="4" w:space="0" w:color="auto"/>
              <w:left w:val="single" w:sz="4" w:space="0" w:color="auto"/>
              <w:bottom w:val="single" w:sz="4" w:space="0" w:color="auto"/>
              <w:right w:val="single" w:sz="4" w:space="0" w:color="auto"/>
            </w:tcBorders>
          </w:tcPr>
          <w:p w14:paraId="305BF39E" w14:textId="77777777" w:rsidR="006F588F" w:rsidRPr="00BD3438" w:rsidRDefault="006F588F">
            <w:pPr>
              <w:autoSpaceDE w:val="0"/>
              <w:autoSpaceDN w:val="0"/>
              <w:adjustRightInd w:val="0"/>
              <w:rPr>
                <w:rFonts w:ascii="Times New Roman" w:hAnsi="Times New Roman" w:cs="Times New Roman"/>
                <w:sz w:val="24"/>
                <w:szCs w:val="24"/>
              </w:rPr>
            </w:pPr>
            <w:r w:rsidRPr="00BD3438">
              <w:rPr>
                <w:rFonts w:ascii="Times New Roman" w:hAnsi="Times New Roman" w:cs="Times New Roman"/>
                <w:sz w:val="24"/>
                <w:szCs w:val="24"/>
              </w:rPr>
              <w:t>Intravenøs regionalanæstesi (IVRA)</w:t>
            </w:r>
          </w:p>
          <w:p w14:paraId="529DB0F1" w14:textId="77777777" w:rsidR="006F588F" w:rsidRPr="00BD3438" w:rsidRDefault="006F588F">
            <w:pPr>
              <w:autoSpaceDE w:val="0"/>
              <w:autoSpaceDN w:val="0"/>
              <w:adjustRightInd w:val="0"/>
              <w:rPr>
                <w:rFonts w:ascii="Times New Roman" w:hAnsi="Times New Roman" w:cs="Times New Roman"/>
                <w:sz w:val="24"/>
                <w:szCs w:val="24"/>
              </w:rPr>
            </w:pPr>
          </w:p>
          <w:p w14:paraId="0699DE67" w14:textId="77777777" w:rsidR="006F588F" w:rsidRPr="00BD3438" w:rsidRDefault="006F588F">
            <w:pPr>
              <w:autoSpaceDE w:val="0"/>
              <w:autoSpaceDN w:val="0"/>
              <w:adjustRightInd w:val="0"/>
              <w:rPr>
                <w:rFonts w:ascii="Times New Roman" w:hAnsi="Times New Roman" w:cs="Times New Roman"/>
                <w:sz w:val="24"/>
                <w:szCs w:val="24"/>
              </w:rPr>
            </w:pPr>
            <w:r w:rsidRPr="00BD3438">
              <w:rPr>
                <w:rFonts w:ascii="Times New Roman" w:hAnsi="Times New Roman" w:cs="Times New Roman"/>
                <w:sz w:val="24"/>
                <w:szCs w:val="24"/>
              </w:rPr>
              <w:t>- øvre ekstremitet</w:t>
            </w:r>
          </w:p>
          <w:p w14:paraId="57F5C885" w14:textId="77777777" w:rsidR="006F588F" w:rsidRPr="00BD3438" w:rsidRDefault="006F588F">
            <w:pPr>
              <w:autoSpaceDE w:val="0"/>
              <w:autoSpaceDN w:val="0"/>
              <w:adjustRightInd w:val="0"/>
              <w:rPr>
                <w:rFonts w:ascii="Times New Roman" w:hAnsi="Times New Roman" w:cs="Times New Roman"/>
                <w:b/>
                <w:bCs/>
                <w:sz w:val="24"/>
                <w:szCs w:val="24"/>
              </w:rPr>
            </w:pPr>
            <w:r w:rsidRPr="00BD3438">
              <w:rPr>
                <w:rFonts w:ascii="Times New Roman" w:hAnsi="Times New Roman" w:cs="Times New Roman"/>
                <w:sz w:val="24"/>
                <w:szCs w:val="24"/>
              </w:rPr>
              <w:t>- nedre ekstremitet</w:t>
            </w:r>
          </w:p>
        </w:tc>
        <w:tc>
          <w:tcPr>
            <w:tcW w:w="1250" w:type="pct"/>
            <w:tcBorders>
              <w:top w:val="single" w:sz="4" w:space="0" w:color="auto"/>
              <w:left w:val="single" w:sz="4" w:space="0" w:color="auto"/>
              <w:bottom w:val="single" w:sz="4" w:space="0" w:color="auto"/>
              <w:right w:val="single" w:sz="4" w:space="0" w:color="auto"/>
            </w:tcBorders>
            <w:vAlign w:val="bottom"/>
            <w:hideMark/>
          </w:tcPr>
          <w:p w14:paraId="0B1A6B83" w14:textId="77777777" w:rsidR="006F588F" w:rsidRPr="00BD3438" w:rsidRDefault="006F588F">
            <w:pPr>
              <w:autoSpaceDE w:val="0"/>
              <w:autoSpaceDN w:val="0"/>
              <w:adjustRightInd w:val="0"/>
              <w:rPr>
                <w:rFonts w:ascii="Times New Roman" w:hAnsi="Times New Roman" w:cs="Times New Roman"/>
                <w:sz w:val="24"/>
                <w:szCs w:val="24"/>
              </w:rPr>
            </w:pPr>
            <w:r w:rsidRPr="00BD3438">
              <w:rPr>
                <w:rFonts w:ascii="Times New Roman" w:hAnsi="Times New Roman" w:cs="Times New Roman"/>
                <w:sz w:val="24"/>
                <w:szCs w:val="24"/>
              </w:rPr>
              <w:t>0,5</w:t>
            </w:r>
          </w:p>
          <w:p w14:paraId="0F9B4839" w14:textId="77777777" w:rsidR="006F588F" w:rsidRPr="00BD3438" w:rsidRDefault="006F588F">
            <w:pPr>
              <w:autoSpaceDE w:val="0"/>
              <w:autoSpaceDN w:val="0"/>
              <w:adjustRightInd w:val="0"/>
              <w:rPr>
                <w:rFonts w:ascii="Times New Roman" w:hAnsi="Times New Roman" w:cs="Times New Roman"/>
                <w:b/>
                <w:bCs/>
                <w:sz w:val="24"/>
                <w:szCs w:val="24"/>
              </w:rPr>
            </w:pPr>
            <w:r w:rsidRPr="00BD3438">
              <w:rPr>
                <w:rFonts w:ascii="Times New Roman" w:hAnsi="Times New Roman" w:cs="Times New Roman"/>
                <w:sz w:val="24"/>
                <w:szCs w:val="24"/>
              </w:rPr>
              <w:t>0,25</w:t>
            </w:r>
          </w:p>
        </w:tc>
        <w:tc>
          <w:tcPr>
            <w:tcW w:w="1250" w:type="pct"/>
            <w:tcBorders>
              <w:top w:val="single" w:sz="4" w:space="0" w:color="auto"/>
              <w:left w:val="single" w:sz="4" w:space="0" w:color="auto"/>
              <w:bottom w:val="single" w:sz="4" w:space="0" w:color="auto"/>
              <w:right w:val="single" w:sz="4" w:space="0" w:color="auto"/>
            </w:tcBorders>
            <w:vAlign w:val="bottom"/>
            <w:hideMark/>
          </w:tcPr>
          <w:p w14:paraId="532E7F0F" w14:textId="77777777" w:rsidR="006F588F" w:rsidRPr="00BD3438" w:rsidRDefault="006F588F">
            <w:pPr>
              <w:autoSpaceDE w:val="0"/>
              <w:autoSpaceDN w:val="0"/>
              <w:adjustRightInd w:val="0"/>
              <w:rPr>
                <w:rFonts w:ascii="Times New Roman" w:hAnsi="Times New Roman" w:cs="Times New Roman"/>
                <w:sz w:val="24"/>
                <w:szCs w:val="24"/>
              </w:rPr>
            </w:pPr>
            <w:r w:rsidRPr="00BD3438">
              <w:rPr>
                <w:rFonts w:ascii="Times New Roman" w:hAnsi="Times New Roman" w:cs="Times New Roman"/>
                <w:sz w:val="24"/>
                <w:szCs w:val="24"/>
              </w:rPr>
              <w:t>40</w:t>
            </w:r>
          </w:p>
          <w:p w14:paraId="39CD3FD0" w14:textId="77777777" w:rsidR="006F588F" w:rsidRPr="00BD3438" w:rsidRDefault="006F588F">
            <w:pPr>
              <w:autoSpaceDE w:val="0"/>
              <w:autoSpaceDN w:val="0"/>
              <w:adjustRightInd w:val="0"/>
              <w:rPr>
                <w:rFonts w:ascii="Times New Roman" w:hAnsi="Times New Roman" w:cs="Times New Roman"/>
                <w:b/>
                <w:bCs/>
                <w:sz w:val="24"/>
                <w:szCs w:val="24"/>
              </w:rPr>
            </w:pPr>
            <w:r w:rsidRPr="00BD3438">
              <w:rPr>
                <w:rFonts w:ascii="Times New Roman" w:hAnsi="Times New Roman" w:cs="Times New Roman"/>
                <w:sz w:val="24"/>
                <w:szCs w:val="24"/>
              </w:rPr>
              <w:t>50</w:t>
            </w:r>
            <w:r w:rsidRPr="00BD3438">
              <w:rPr>
                <w:rFonts w:ascii="Times New Roman" w:hAnsi="Times New Roman" w:cs="Times New Roman"/>
                <w:sz w:val="24"/>
                <w:szCs w:val="24"/>
              </w:rPr>
              <w:noBreakHyphen/>
              <w:t>100</w:t>
            </w:r>
          </w:p>
        </w:tc>
        <w:tc>
          <w:tcPr>
            <w:tcW w:w="1250" w:type="pct"/>
            <w:tcBorders>
              <w:top w:val="single" w:sz="4" w:space="0" w:color="auto"/>
              <w:left w:val="single" w:sz="4" w:space="0" w:color="auto"/>
              <w:bottom w:val="single" w:sz="4" w:space="0" w:color="auto"/>
              <w:right w:val="single" w:sz="4" w:space="0" w:color="auto"/>
            </w:tcBorders>
            <w:vAlign w:val="bottom"/>
          </w:tcPr>
          <w:p w14:paraId="1215CE7B" w14:textId="77777777" w:rsidR="006F588F" w:rsidRPr="00BD3438" w:rsidRDefault="006F588F">
            <w:pPr>
              <w:autoSpaceDE w:val="0"/>
              <w:autoSpaceDN w:val="0"/>
              <w:adjustRightInd w:val="0"/>
              <w:rPr>
                <w:rFonts w:ascii="Times New Roman" w:hAnsi="Times New Roman" w:cs="Times New Roman"/>
                <w:b/>
                <w:bCs/>
                <w:sz w:val="24"/>
                <w:szCs w:val="24"/>
              </w:rPr>
            </w:pPr>
          </w:p>
        </w:tc>
      </w:tr>
    </w:tbl>
    <w:p w14:paraId="1249F294" w14:textId="77777777" w:rsidR="006F588F" w:rsidRPr="00BD3438" w:rsidRDefault="006F588F" w:rsidP="006F588F">
      <w:pPr>
        <w:rPr>
          <w:sz w:val="24"/>
          <w:szCs w:val="24"/>
        </w:rPr>
      </w:pPr>
      <w:r w:rsidRPr="00BD3438">
        <w:rPr>
          <w:sz w:val="24"/>
          <w:szCs w:val="24"/>
        </w:rPr>
        <w:t>*Gennemsnitligt 1,5 ml pr. segment</w:t>
      </w:r>
    </w:p>
    <w:p w14:paraId="39EBD775" w14:textId="77777777" w:rsidR="006F588F" w:rsidRPr="00BD3438" w:rsidRDefault="006F588F" w:rsidP="006F588F">
      <w:pPr>
        <w:rPr>
          <w:sz w:val="24"/>
          <w:szCs w:val="24"/>
        </w:rPr>
      </w:pPr>
    </w:p>
    <w:p w14:paraId="27B5661E" w14:textId="77777777" w:rsidR="006F588F" w:rsidRPr="00BD3438" w:rsidRDefault="006F588F" w:rsidP="00022DBF">
      <w:pPr>
        <w:autoSpaceDE w:val="0"/>
        <w:autoSpaceDN w:val="0"/>
        <w:adjustRightInd w:val="0"/>
        <w:ind w:left="851"/>
        <w:rPr>
          <w:sz w:val="24"/>
          <w:szCs w:val="24"/>
        </w:rPr>
      </w:pPr>
      <w:r w:rsidRPr="00BD3438">
        <w:rPr>
          <w:sz w:val="24"/>
          <w:szCs w:val="24"/>
        </w:rPr>
        <w:t xml:space="preserve">Til forlængelse af anæstesien kan </w:t>
      </w:r>
      <w:proofErr w:type="spellStart"/>
      <w:r w:rsidRPr="00BD3438">
        <w:rPr>
          <w:sz w:val="24"/>
          <w:szCs w:val="24"/>
        </w:rPr>
        <w:t>lidocain</w:t>
      </w:r>
      <w:proofErr w:type="spellEnd"/>
      <w:r w:rsidRPr="00BD3438">
        <w:rPr>
          <w:sz w:val="24"/>
          <w:szCs w:val="24"/>
        </w:rPr>
        <w:t xml:space="preserve"> kombineres med en </w:t>
      </w:r>
      <w:proofErr w:type="spellStart"/>
      <w:r w:rsidRPr="00BD3438">
        <w:rPr>
          <w:sz w:val="24"/>
          <w:szCs w:val="24"/>
        </w:rPr>
        <w:t>vasokonstriktor</w:t>
      </w:r>
      <w:proofErr w:type="spellEnd"/>
      <w:r w:rsidRPr="00BD3438">
        <w:rPr>
          <w:sz w:val="24"/>
          <w:szCs w:val="24"/>
        </w:rPr>
        <w:t>, f.eks. adrenalin. Tilføjelse af adrenalin i en koncentration på 1:100 000 til 1:200 000 har vist sig at være effektivt.</w:t>
      </w:r>
    </w:p>
    <w:p w14:paraId="751B52BB" w14:textId="3DC2B191" w:rsidR="00A90097" w:rsidRDefault="00A90097">
      <w:pPr>
        <w:rPr>
          <w:i/>
          <w:sz w:val="24"/>
          <w:szCs w:val="24"/>
        </w:rPr>
      </w:pPr>
      <w:r>
        <w:rPr>
          <w:i/>
          <w:sz w:val="24"/>
          <w:szCs w:val="24"/>
        </w:rPr>
        <w:br w:type="page"/>
      </w:r>
    </w:p>
    <w:p w14:paraId="7122E9AE" w14:textId="77777777" w:rsidR="006F588F" w:rsidRPr="00BD3438" w:rsidRDefault="006F588F" w:rsidP="00022DBF">
      <w:pPr>
        <w:autoSpaceDE w:val="0"/>
        <w:autoSpaceDN w:val="0"/>
        <w:adjustRightInd w:val="0"/>
        <w:ind w:left="851"/>
        <w:rPr>
          <w:i/>
          <w:sz w:val="24"/>
          <w:szCs w:val="24"/>
        </w:rPr>
      </w:pPr>
    </w:p>
    <w:p w14:paraId="3441B4DD" w14:textId="77777777" w:rsidR="006F588F" w:rsidRPr="00BD3438" w:rsidRDefault="006F588F" w:rsidP="00022DBF">
      <w:pPr>
        <w:autoSpaceDE w:val="0"/>
        <w:autoSpaceDN w:val="0"/>
        <w:adjustRightInd w:val="0"/>
        <w:ind w:left="851"/>
        <w:rPr>
          <w:b/>
          <w:bCs/>
          <w:sz w:val="24"/>
          <w:szCs w:val="24"/>
        </w:rPr>
      </w:pPr>
      <w:r w:rsidRPr="00BD3438">
        <w:rPr>
          <w:i/>
          <w:sz w:val="24"/>
          <w:szCs w:val="24"/>
        </w:rPr>
        <w:t>Pædiatrisk population</w:t>
      </w:r>
    </w:p>
    <w:p w14:paraId="5A5323B9" w14:textId="77777777" w:rsidR="00BD3438" w:rsidRDefault="006F588F" w:rsidP="00022DBF">
      <w:pPr>
        <w:autoSpaceDE w:val="0"/>
        <w:autoSpaceDN w:val="0"/>
        <w:adjustRightInd w:val="0"/>
        <w:ind w:left="851"/>
        <w:rPr>
          <w:sz w:val="24"/>
          <w:szCs w:val="24"/>
        </w:rPr>
      </w:pPr>
      <w:r w:rsidRPr="00BD3438">
        <w:rPr>
          <w:sz w:val="24"/>
          <w:szCs w:val="24"/>
        </w:rPr>
        <w:t xml:space="preserve">Hos børn beregnes doserne individuelt i forhold til patientens alder, legemsvægt og indgrebets art. Der må administreres op til 5 mg/kg legemsvægt. Ved tilføjelse af adrenalin kan der anvendes op til 7 mg/ kg. Hos børn med en høj legemsvægt er det ofte nødvendigt med en gradvis reduktion af dosis, som bør baseres på den ideelle legemsvægt. Standardlærebøgerne skal konsulteres for faktorer med indflydelse på specifik blokadeteknik og individuelle patientbehov. </w:t>
      </w:r>
    </w:p>
    <w:p w14:paraId="6B70155A" w14:textId="77777777" w:rsidR="00BD3438" w:rsidRDefault="00BD3438" w:rsidP="00022DBF">
      <w:pPr>
        <w:autoSpaceDE w:val="0"/>
        <w:autoSpaceDN w:val="0"/>
        <w:adjustRightInd w:val="0"/>
        <w:ind w:left="851"/>
        <w:rPr>
          <w:sz w:val="24"/>
          <w:szCs w:val="24"/>
        </w:rPr>
      </w:pPr>
    </w:p>
    <w:p w14:paraId="57C44F89" w14:textId="342D27AC" w:rsidR="006F588F" w:rsidRPr="00BD3438" w:rsidRDefault="006F588F" w:rsidP="00022DBF">
      <w:pPr>
        <w:autoSpaceDE w:val="0"/>
        <w:autoSpaceDN w:val="0"/>
        <w:adjustRightInd w:val="0"/>
        <w:ind w:left="851"/>
        <w:rPr>
          <w:sz w:val="24"/>
          <w:szCs w:val="24"/>
        </w:rPr>
      </w:pPr>
      <w:r w:rsidRPr="00BD3438">
        <w:rPr>
          <w:sz w:val="24"/>
          <w:szCs w:val="24"/>
        </w:rPr>
        <w:t xml:space="preserve">Ved anæstesi hos børn skal der anvendes en lav styrke (5 mg/ml) af </w:t>
      </w:r>
      <w:proofErr w:type="spellStart"/>
      <w:r w:rsidRPr="00BD3438">
        <w:rPr>
          <w:sz w:val="24"/>
          <w:szCs w:val="24"/>
        </w:rPr>
        <w:t>lokalanæstetikummet</w:t>
      </w:r>
      <w:proofErr w:type="spellEnd"/>
      <w:r w:rsidRPr="00BD3438">
        <w:rPr>
          <w:sz w:val="24"/>
          <w:szCs w:val="24"/>
        </w:rPr>
        <w:t>. For at opnå en fuld motorisk blokade kan det være nødvendigt med en højere styrke 10</w:t>
      </w:r>
      <w:r w:rsidR="00A90097">
        <w:rPr>
          <w:sz w:val="24"/>
          <w:szCs w:val="24"/>
        </w:rPr>
        <w:t> </w:t>
      </w:r>
      <w:r w:rsidRPr="00BD3438">
        <w:rPr>
          <w:sz w:val="24"/>
          <w:szCs w:val="24"/>
        </w:rPr>
        <w:t>mg/ml.</w:t>
      </w:r>
    </w:p>
    <w:p w14:paraId="212C1F07" w14:textId="77777777" w:rsidR="006F588F" w:rsidRPr="00BD3438" w:rsidRDefault="006F588F" w:rsidP="00022DBF">
      <w:pPr>
        <w:autoSpaceDE w:val="0"/>
        <w:autoSpaceDN w:val="0"/>
        <w:adjustRightInd w:val="0"/>
        <w:ind w:left="851"/>
        <w:rPr>
          <w:sz w:val="24"/>
          <w:szCs w:val="24"/>
        </w:rPr>
      </w:pPr>
      <w:proofErr w:type="spellStart"/>
      <w:r w:rsidRPr="00BD3438">
        <w:rPr>
          <w:sz w:val="24"/>
          <w:szCs w:val="24"/>
        </w:rPr>
        <w:t>Lidocain</w:t>
      </w:r>
      <w:proofErr w:type="spellEnd"/>
      <w:r w:rsidRPr="00BD3438">
        <w:rPr>
          <w:sz w:val="24"/>
          <w:szCs w:val="24"/>
        </w:rPr>
        <w:t xml:space="preserve"> skal anvendes med forsigtighed til børn under to år, da der kun foreligger begrænsede data til støtte for produktets sikkerhed og virkning hos denne patientpopulation.</w:t>
      </w:r>
    </w:p>
    <w:p w14:paraId="34AF045E" w14:textId="77777777" w:rsidR="006F588F" w:rsidRPr="00BD3438" w:rsidRDefault="006F588F" w:rsidP="00022DBF">
      <w:pPr>
        <w:autoSpaceDE w:val="0"/>
        <w:autoSpaceDN w:val="0"/>
        <w:adjustRightInd w:val="0"/>
        <w:ind w:left="851"/>
        <w:rPr>
          <w:sz w:val="24"/>
          <w:szCs w:val="24"/>
        </w:rPr>
      </w:pPr>
    </w:p>
    <w:p w14:paraId="39476629" w14:textId="77777777" w:rsidR="006F588F" w:rsidRPr="00BD3438" w:rsidRDefault="006F588F" w:rsidP="00022DBF">
      <w:pPr>
        <w:autoSpaceDE w:val="0"/>
        <w:autoSpaceDN w:val="0"/>
        <w:adjustRightInd w:val="0"/>
        <w:ind w:left="851"/>
        <w:rPr>
          <w:bCs/>
          <w:i/>
          <w:sz w:val="24"/>
          <w:szCs w:val="24"/>
        </w:rPr>
      </w:pPr>
      <w:r w:rsidRPr="00BD3438">
        <w:rPr>
          <w:i/>
          <w:sz w:val="24"/>
          <w:szCs w:val="24"/>
        </w:rPr>
        <w:t>Ældre patienter:</w:t>
      </w:r>
    </w:p>
    <w:p w14:paraId="03270ED6" w14:textId="77777777" w:rsidR="006F588F" w:rsidRPr="00BD3438" w:rsidRDefault="006F588F" w:rsidP="00022DBF">
      <w:pPr>
        <w:autoSpaceDE w:val="0"/>
        <w:autoSpaceDN w:val="0"/>
        <w:adjustRightInd w:val="0"/>
        <w:ind w:left="851"/>
        <w:rPr>
          <w:sz w:val="24"/>
          <w:szCs w:val="24"/>
        </w:rPr>
      </w:pPr>
      <w:r w:rsidRPr="00BD3438">
        <w:rPr>
          <w:sz w:val="24"/>
          <w:szCs w:val="24"/>
        </w:rPr>
        <w:t xml:space="preserve">Hos ældre patienter skal doserne beregnes individuelt i forhold til patientens alder og legemsvægt. Dosisjustering kan være nødvendig, da hjertets minutvolumen og blodgennemstrømning i leveren kan aftage med alderen og dermed reducere </w:t>
      </w:r>
      <w:proofErr w:type="spellStart"/>
      <w:r w:rsidRPr="00BD3438">
        <w:rPr>
          <w:sz w:val="24"/>
          <w:szCs w:val="24"/>
        </w:rPr>
        <w:t>clearance</w:t>
      </w:r>
      <w:proofErr w:type="spellEnd"/>
      <w:r w:rsidRPr="00BD3438">
        <w:rPr>
          <w:sz w:val="24"/>
          <w:szCs w:val="24"/>
        </w:rPr>
        <w:t xml:space="preserve"> af </w:t>
      </w:r>
      <w:proofErr w:type="spellStart"/>
      <w:r w:rsidRPr="00BD3438">
        <w:rPr>
          <w:sz w:val="24"/>
          <w:szCs w:val="24"/>
        </w:rPr>
        <w:t>lidocain</w:t>
      </w:r>
      <w:proofErr w:type="spellEnd"/>
      <w:r w:rsidRPr="00BD3438">
        <w:rPr>
          <w:sz w:val="24"/>
          <w:szCs w:val="24"/>
        </w:rPr>
        <w:t xml:space="preserve"> (se pkt. 5.2).</w:t>
      </w:r>
    </w:p>
    <w:p w14:paraId="0C70D65A" w14:textId="77777777" w:rsidR="006F588F" w:rsidRPr="00BD3438" w:rsidRDefault="006F588F" w:rsidP="00022DBF">
      <w:pPr>
        <w:autoSpaceDE w:val="0"/>
        <w:autoSpaceDN w:val="0"/>
        <w:adjustRightInd w:val="0"/>
        <w:ind w:left="851"/>
        <w:rPr>
          <w:sz w:val="24"/>
          <w:szCs w:val="24"/>
        </w:rPr>
      </w:pPr>
    </w:p>
    <w:p w14:paraId="5FDBED6C" w14:textId="77777777" w:rsidR="006F588F" w:rsidRPr="00BD3438" w:rsidRDefault="006F588F" w:rsidP="00022DBF">
      <w:pPr>
        <w:autoSpaceDE w:val="0"/>
        <w:autoSpaceDN w:val="0"/>
        <w:adjustRightInd w:val="0"/>
        <w:ind w:left="851"/>
        <w:rPr>
          <w:bCs/>
          <w:i/>
          <w:sz w:val="24"/>
          <w:szCs w:val="24"/>
        </w:rPr>
      </w:pPr>
      <w:r w:rsidRPr="00BD3438">
        <w:rPr>
          <w:i/>
          <w:sz w:val="24"/>
          <w:szCs w:val="24"/>
        </w:rPr>
        <w:t>Andre særlige patientgrupper</w:t>
      </w:r>
    </w:p>
    <w:p w14:paraId="133037F2" w14:textId="77777777" w:rsidR="006F588F" w:rsidRPr="00BD3438" w:rsidRDefault="006F588F" w:rsidP="00022DBF">
      <w:pPr>
        <w:autoSpaceDE w:val="0"/>
        <w:autoSpaceDN w:val="0"/>
        <w:adjustRightInd w:val="0"/>
        <w:ind w:left="851"/>
        <w:rPr>
          <w:sz w:val="24"/>
          <w:szCs w:val="24"/>
        </w:rPr>
      </w:pPr>
      <w:r w:rsidRPr="00BD3438">
        <w:rPr>
          <w:sz w:val="24"/>
          <w:szCs w:val="24"/>
        </w:rPr>
        <w:t>Dosis bør reduceres hos patienter med forringet almentilstand eller med nedsat proteinbindingskapacitet (f.eks. som følge af nedsat nyrefunktion, nedsat leverfunktion, cancer eller graviditet).</w:t>
      </w:r>
    </w:p>
    <w:p w14:paraId="3BDF02CD" w14:textId="77777777" w:rsidR="006F588F" w:rsidRPr="00BD3438" w:rsidRDefault="006F588F" w:rsidP="00022DBF">
      <w:pPr>
        <w:autoSpaceDE w:val="0"/>
        <w:autoSpaceDN w:val="0"/>
        <w:adjustRightInd w:val="0"/>
        <w:ind w:left="851"/>
        <w:rPr>
          <w:sz w:val="24"/>
          <w:szCs w:val="24"/>
        </w:rPr>
      </w:pPr>
      <w:r w:rsidRPr="00BD3438">
        <w:rPr>
          <w:sz w:val="24"/>
          <w:szCs w:val="24"/>
        </w:rPr>
        <w:t xml:space="preserve">Hos patienter med svært nedsat nyrefunktion kan det være nødvendigt at justere dosis på grund af nedsat </w:t>
      </w:r>
      <w:proofErr w:type="spellStart"/>
      <w:r w:rsidRPr="00BD3438">
        <w:rPr>
          <w:sz w:val="24"/>
          <w:szCs w:val="24"/>
        </w:rPr>
        <w:t>clearance</w:t>
      </w:r>
      <w:proofErr w:type="spellEnd"/>
      <w:r w:rsidRPr="00BD3438">
        <w:rPr>
          <w:sz w:val="24"/>
          <w:szCs w:val="24"/>
        </w:rPr>
        <w:t xml:space="preserve"> og øget halveringstid af </w:t>
      </w:r>
      <w:proofErr w:type="spellStart"/>
      <w:r w:rsidRPr="00BD3438">
        <w:rPr>
          <w:sz w:val="24"/>
          <w:szCs w:val="24"/>
        </w:rPr>
        <w:t>lidocain</w:t>
      </w:r>
      <w:proofErr w:type="spellEnd"/>
      <w:r w:rsidRPr="00BD3438">
        <w:rPr>
          <w:sz w:val="24"/>
          <w:szCs w:val="24"/>
        </w:rPr>
        <w:t xml:space="preserve"> (se pkt. 5.2).</w:t>
      </w:r>
    </w:p>
    <w:p w14:paraId="757B3BAD" w14:textId="77777777" w:rsidR="006F588F" w:rsidRPr="00BD3438" w:rsidRDefault="006F588F" w:rsidP="00022DBF">
      <w:pPr>
        <w:autoSpaceDE w:val="0"/>
        <w:autoSpaceDN w:val="0"/>
        <w:adjustRightInd w:val="0"/>
        <w:ind w:left="851"/>
        <w:rPr>
          <w:sz w:val="24"/>
          <w:szCs w:val="24"/>
        </w:rPr>
      </w:pPr>
      <w:r w:rsidRPr="00BD3438">
        <w:rPr>
          <w:sz w:val="24"/>
          <w:szCs w:val="24"/>
        </w:rPr>
        <w:t xml:space="preserve">Patienter med leversygdomme udviser nedsat tolerance over for </w:t>
      </w:r>
      <w:proofErr w:type="spellStart"/>
      <w:r w:rsidRPr="00BD3438">
        <w:rPr>
          <w:sz w:val="24"/>
          <w:szCs w:val="24"/>
        </w:rPr>
        <w:t>lokalanæstetika</w:t>
      </w:r>
      <w:proofErr w:type="spellEnd"/>
      <w:r w:rsidRPr="00BD3438">
        <w:rPr>
          <w:sz w:val="24"/>
          <w:szCs w:val="24"/>
        </w:rPr>
        <w:t xml:space="preserve"> af amidtypen. Det kan skyldes nedsat levermetabolisme og nedsat proteinsyntese, hvilket resulterer i en lavere proteinbinding af </w:t>
      </w:r>
      <w:proofErr w:type="spellStart"/>
      <w:r w:rsidRPr="00BD3438">
        <w:rPr>
          <w:sz w:val="24"/>
          <w:szCs w:val="24"/>
        </w:rPr>
        <w:t>lokalanæstetikummet</w:t>
      </w:r>
      <w:proofErr w:type="spellEnd"/>
      <w:r w:rsidRPr="00BD3438">
        <w:rPr>
          <w:sz w:val="24"/>
          <w:szCs w:val="24"/>
        </w:rPr>
        <w:t>.</w:t>
      </w:r>
    </w:p>
    <w:p w14:paraId="13AD4773" w14:textId="77777777" w:rsidR="006F588F" w:rsidRPr="00BD3438" w:rsidRDefault="006F588F" w:rsidP="00022DBF">
      <w:pPr>
        <w:autoSpaceDE w:val="0"/>
        <w:autoSpaceDN w:val="0"/>
        <w:adjustRightInd w:val="0"/>
        <w:ind w:left="851"/>
        <w:rPr>
          <w:sz w:val="24"/>
          <w:szCs w:val="24"/>
        </w:rPr>
      </w:pPr>
      <w:r w:rsidRPr="00BD3438">
        <w:rPr>
          <w:sz w:val="24"/>
          <w:szCs w:val="24"/>
        </w:rPr>
        <w:t>Dosisreduktion er tilrådeligt i sådanne tilfælde.</w:t>
      </w:r>
    </w:p>
    <w:p w14:paraId="799AB3F5" w14:textId="77777777" w:rsidR="006F588F" w:rsidRPr="00BD3438" w:rsidRDefault="006F588F" w:rsidP="00022DBF">
      <w:pPr>
        <w:autoSpaceDE w:val="0"/>
        <w:autoSpaceDN w:val="0"/>
        <w:adjustRightInd w:val="0"/>
        <w:ind w:left="851"/>
        <w:rPr>
          <w:sz w:val="24"/>
          <w:szCs w:val="24"/>
        </w:rPr>
      </w:pPr>
      <w:r w:rsidRPr="00BD3438">
        <w:rPr>
          <w:sz w:val="24"/>
          <w:szCs w:val="24"/>
        </w:rPr>
        <w:t>Dosis skal reduceres hos patienter, der udviser kliniske tegn på hjerteinsufficiens. Dog kan lokal eller regional nerveblokade være den foretrukne anæstesimetode hos disse patienter. Under graviditet kan det være nødvendigt at reducere dosis afhængigt af anæstesitype. Regionale nerveblokader, hvor der normalt kræves store doser, bør undgås i første trimester. Ved brug til nerveblokader, hvor der administreres mindre doser, kan det være nødvendigt at reducere dosis på grund af de ændrede anatomiske og fysiologiske karakteristika i slutningen af graviditeten.</w:t>
      </w:r>
    </w:p>
    <w:p w14:paraId="3EF6AC26" w14:textId="77777777" w:rsidR="006F588F" w:rsidRPr="00BD3438" w:rsidRDefault="006F588F" w:rsidP="00022DBF">
      <w:pPr>
        <w:autoSpaceDE w:val="0"/>
        <w:autoSpaceDN w:val="0"/>
        <w:adjustRightInd w:val="0"/>
        <w:ind w:left="851"/>
        <w:rPr>
          <w:sz w:val="24"/>
          <w:szCs w:val="24"/>
        </w:rPr>
      </w:pPr>
    </w:p>
    <w:p w14:paraId="1837083F" w14:textId="77777777" w:rsidR="006F588F" w:rsidRPr="00BD3438" w:rsidRDefault="006F588F" w:rsidP="00022DBF">
      <w:pPr>
        <w:autoSpaceDE w:val="0"/>
        <w:autoSpaceDN w:val="0"/>
        <w:adjustRightInd w:val="0"/>
        <w:ind w:left="851"/>
        <w:rPr>
          <w:bCs/>
          <w:sz w:val="24"/>
          <w:szCs w:val="24"/>
          <w:u w:val="single"/>
        </w:rPr>
      </w:pPr>
      <w:r w:rsidRPr="00BD3438">
        <w:rPr>
          <w:sz w:val="24"/>
          <w:szCs w:val="24"/>
          <w:u w:val="single"/>
        </w:rPr>
        <w:t>Administration</w:t>
      </w:r>
    </w:p>
    <w:p w14:paraId="12441595" w14:textId="77777777" w:rsidR="006F588F" w:rsidRPr="00BD3438" w:rsidRDefault="006F588F" w:rsidP="00022DBF">
      <w:pPr>
        <w:autoSpaceDE w:val="0"/>
        <w:autoSpaceDN w:val="0"/>
        <w:adjustRightInd w:val="0"/>
        <w:ind w:left="851"/>
        <w:rPr>
          <w:sz w:val="24"/>
          <w:szCs w:val="24"/>
        </w:rPr>
      </w:pPr>
    </w:p>
    <w:p w14:paraId="58FCAD8C" w14:textId="77777777" w:rsidR="006F588F" w:rsidRPr="00BD3438" w:rsidRDefault="006F588F" w:rsidP="00022DBF">
      <w:pPr>
        <w:autoSpaceDE w:val="0"/>
        <w:autoSpaceDN w:val="0"/>
        <w:adjustRightInd w:val="0"/>
        <w:ind w:left="851"/>
        <w:rPr>
          <w:b/>
          <w:i/>
          <w:sz w:val="24"/>
          <w:szCs w:val="24"/>
        </w:rPr>
      </w:pPr>
      <w:r w:rsidRPr="00BD3438">
        <w:rPr>
          <w:b/>
          <w:i/>
          <w:sz w:val="24"/>
          <w:szCs w:val="24"/>
        </w:rPr>
        <w:t>Lokal- og regionalanæstesi</w:t>
      </w:r>
    </w:p>
    <w:p w14:paraId="709ACB71" w14:textId="77777777" w:rsidR="006F588F" w:rsidRPr="00BD3438" w:rsidRDefault="006F588F" w:rsidP="00022DBF">
      <w:pPr>
        <w:autoSpaceDE w:val="0"/>
        <w:autoSpaceDN w:val="0"/>
        <w:adjustRightInd w:val="0"/>
        <w:ind w:left="851"/>
        <w:rPr>
          <w:sz w:val="24"/>
          <w:szCs w:val="24"/>
        </w:rPr>
      </w:pPr>
      <w:proofErr w:type="spellStart"/>
      <w:r w:rsidRPr="00BD3438">
        <w:rPr>
          <w:sz w:val="24"/>
          <w:szCs w:val="24"/>
        </w:rPr>
        <w:t>Intrakutan</w:t>
      </w:r>
      <w:proofErr w:type="spellEnd"/>
      <w:r w:rsidRPr="00BD3438">
        <w:rPr>
          <w:sz w:val="24"/>
          <w:szCs w:val="24"/>
        </w:rPr>
        <w:t xml:space="preserve">, intramuskulær, subkutan eller </w:t>
      </w:r>
      <w:bookmarkStart w:id="0" w:name="_Hlk185511738"/>
      <w:proofErr w:type="spellStart"/>
      <w:r w:rsidRPr="00BD3438">
        <w:rPr>
          <w:sz w:val="24"/>
          <w:szCs w:val="24"/>
        </w:rPr>
        <w:t>submukosal</w:t>
      </w:r>
      <w:bookmarkEnd w:id="0"/>
      <w:proofErr w:type="spellEnd"/>
      <w:r w:rsidRPr="00BD3438">
        <w:rPr>
          <w:sz w:val="24"/>
          <w:szCs w:val="24"/>
        </w:rPr>
        <w:t xml:space="preserve"> anvendelse (infiltration) perineural (injektion tæt ved perifere nerver), </w:t>
      </w:r>
      <w:proofErr w:type="spellStart"/>
      <w:r w:rsidRPr="00BD3438">
        <w:rPr>
          <w:sz w:val="24"/>
          <w:szCs w:val="24"/>
        </w:rPr>
        <w:t>epidural</w:t>
      </w:r>
      <w:proofErr w:type="spellEnd"/>
      <w:r w:rsidRPr="00BD3438">
        <w:rPr>
          <w:sz w:val="24"/>
          <w:szCs w:val="24"/>
        </w:rPr>
        <w:t xml:space="preserve"> eller spinal anvendelse. Intravenøs anvendelse i forbindelse med intravenøs regionalanæstesi (Bier</w:t>
      </w:r>
      <w:r w:rsidRPr="00BD3438">
        <w:rPr>
          <w:sz w:val="24"/>
          <w:szCs w:val="24"/>
        </w:rPr>
        <w:noBreakHyphen/>
        <w:t>blok).</w:t>
      </w:r>
    </w:p>
    <w:p w14:paraId="7D7BAA5A" w14:textId="77777777" w:rsidR="006F588F" w:rsidRPr="00BD3438" w:rsidRDefault="006F588F" w:rsidP="00022DBF">
      <w:pPr>
        <w:autoSpaceDE w:val="0"/>
        <w:autoSpaceDN w:val="0"/>
        <w:adjustRightInd w:val="0"/>
        <w:ind w:left="851"/>
        <w:rPr>
          <w:sz w:val="24"/>
          <w:szCs w:val="24"/>
        </w:rPr>
      </w:pPr>
    </w:p>
    <w:p w14:paraId="0C434C17" w14:textId="77777777" w:rsidR="006F588F" w:rsidRPr="00BD3438" w:rsidRDefault="006F588F" w:rsidP="00022DBF">
      <w:pPr>
        <w:autoSpaceDE w:val="0"/>
        <w:autoSpaceDN w:val="0"/>
        <w:adjustRightInd w:val="0"/>
        <w:ind w:left="851"/>
        <w:rPr>
          <w:sz w:val="24"/>
          <w:szCs w:val="24"/>
        </w:rPr>
      </w:pPr>
      <w:r w:rsidRPr="00BD3438">
        <w:rPr>
          <w:sz w:val="24"/>
          <w:szCs w:val="24"/>
        </w:rPr>
        <w:t>Alle lokalanæstetiske procedurer skal udføres af personale, der er tilstrækkeligt kvalificeret i den pågældende anæstesiteknik.</w:t>
      </w:r>
    </w:p>
    <w:p w14:paraId="116F3DF2" w14:textId="4357C927" w:rsidR="00A90097" w:rsidRDefault="00A90097">
      <w:pPr>
        <w:rPr>
          <w:sz w:val="24"/>
          <w:szCs w:val="24"/>
        </w:rPr>
      </w:pPr>
      <w:r>
        <w:rPr>
          <w:sz w:val="24"/>
          <w:szCs w:val="24"/>
        </w:rPr>
        <w:br w:type="page"/>
      </w:r>
    </w:p>
    <w:p w14:paraId="19CCA494" w14:textId="77777777" w:rsidR="009260DE" w:rsidRPr="00BD3438" w:rsidRDefault="009260DE" w:rsidP="009260DE">
      <w:pPr>
        <w:tabs>
          <w:tab w:val="left" w:pos="851"/>
        </w:tabs>
        <w:ind w:left="851"/>
        <w:rPr>
          <w:sz w:val="24"/>
          <w:szCs w:val="24"/>
        </w:rPr>
      </w:pPr>
    </w:p>
    <w:p w14:paraId="73A81D17" w14:textId="77777777" w:rsidR="009260DE" w:rsidRPr="00BD3438" w:rsidRDefault="009260DE" w:rsidP="009260DE">
      <w:pPr>
        <w:tabs>
          <w:tab w:val="left" w:pos="851"/>
        </w:tabs>
        <w:ind w:left="851" w:hanging="851"/>
        <w:rPr>
          <w:b/>
          <w:sz w:val="24"/>
          <w:szCs w:val="24"/>
        </w:rPr>
      </w:pPr>
      <w:r w:rsidRPr="00BD3438">
        <w:rPr>
          <w:b/>
          <w:sz w:val="24"/>
          <w:szCs w:val="24"/>
        </w:rPr>
        <w:t>4.3</w:t>
      </w:r>
      <w:r w:rsidRPr="00BD3438">
        <w:rPr>
          <w:b/>
          <w:sz w:val="24"/>
          <w:szCs w:val="24"/>
        </w:rPr>
        <w:tab/>
        <w:t>Kontraindikationer</w:t>
      </w:r>
    </w:p>
    <w:p w14:paraId="43F23E21" w14:textId="77777777" w:rsidR="006F588F" w:rsidRPr="00BD3438" w:rsidRDefault="006F588F" w:rsidP="00022DBF">
      <w:pPr>
        <w:pStyle w:val="Bodytext20"/>
        <w:numPr>
          <w:ilvl w:val="0"/>
          <w:numId w:val="6"/>
        </w:numPr>
        <w:shd w:val="clear" w:color="auto" w:fill="auto"/>
        <w:spacing w:before="0" w:after="0" w:line="240" w:lineRule="auto"/>
        <w:ind w:left="1276" w:hanging="425"/>
        <w:rPr>
          <w:rFonts w:ascii="Times New Roman" w:hAnsi="Times New Roman" w:cs="Times New Roman"/>
          <w:sz w:val="24"/>
          <w:szCs w:val="24"/>
          <w:lang w:eastAsia="en-US"/>
        </w:rPr>
      </w:pPr>
      <w:r w:rsidRPr="00BD3438">
        <w:rPr>
          <w:rFonts w:ascii="Times New Roman" w:hAnsi="Times New Roman" w:cs="Times New Roman"/>
          <w:sz w:val="24"/>
          <w:szCs w:val="24"/>
        </w:rPr>
        <w:t xml:space="preserve">Overfølsomhed over for det aktive stof </w:t>
      </w:r>
      <w:proofErr w:type="spellStart"/>
      <w:r w:rsidRPr="00BD3438">
        <w:rPr>
          <w:rFonts w:ascii="Times New Roman" w:hAnsi="Times New Roman" w:cs="Times New Roman"/>
          <w:sz w:val="24"/>
          <w:szCs w:val="24"/>
        </w:rPr>
        <w:t>lidocain</w:t>
      </w:r>
      <w:proofErr w:type="spellEnd"/>
      <w:r w:rsidRPr="00BD3438">
        <w:rPr>
          <w:rFonts w:ascii="Times New Roman" w:hAnsi="Times New Roman" w:cs="Times New Roman"/>
          <w:sz w:val="24"/>
          <w:szCs w:val="24"/>
        </w:rPr>
        <w:t xml:space="preserve">, </w:t>
      </w:r>
      <w:proofErr w:type="spellStart"/>
      <w:r w:rsidRPr="00BD3438">
        <w:rPr>
          <w:rFonts w:ascii="Times New Roman" w:hAnsi="Times New Roman" w:cs="Times New Roman"/>
          <w:sz w:val="24"/>
          <w:szCs w:val="24"/>
        </w:rPr>
        <w:t>lokalanæstetika</w:t>
      </w:r>
      <w:proofErr w:type="spellEnd"/>
      <w:r w:rsidRPr="00BD3438">
        <w:rPr>
          <w:rFonts w:ascii="Times New Roman" w:hAnsi="Times New Roman" w:cs="Times New Roman"/>
          <w:sz w:val="24"/>
          <w:szCs w:val="24"/>
        </w:rPr>
        <w:t xml:space="preserve"> af amidtypen eller over for et eller flere af hjælpestofferne anført i pkt. 6.1.</w:t>
      </w:r>
    </w:p>
    <w:p w14:paraId="3F465B45" w14:textId="77777777" w:rsidR="006F588F" w:rsidRPr="00BD3438" w:rsidRDefault="006F588F" w:rsidP="00980ABC">
      <w:pPr>
        <w:autoSpaceDE w:val="0"/>
        <w:autoSpaceDN w:val="0"/>
        <w:adjustRightInd w:val="0"/>
        <w:ind w:left="851"/>
        <w:rPr>
          <w:color w:val="000000"/>
          <w:sz w:val="24"/>
          <w:szCs w:val="24"/>
        </w:rPr>
      </w:pPr>
    </w:p>
    <w:p w14:paraId="09283365" w14:textId="77777777" w:rsidR="006F588F" w:rsidRPr="00BD3438" w:rsidRDefault="006F588F" w:rsidP="00022DBF">
      <w:pPr>
        <w:autoSpaceDE w:val="0"/>
        <w:autoSpaceDN w:val="0"/>
        <w:adjustRightInd w:val="0"/>
        <w:ind w:left="851"/>
        <w:rPr>
          <w:i/>
          <w:iCs/>
          <w:color w:val="000000"/>
          <w:sz w:val="24"/>
          <w:szCs w:val="24"/>
        </w:rPr>
      </w:pPr>
      <w:r w:rsidRPr="00BD3438">
        <w:rPr>
          <w:i/>
          <w:color w:val="000000"/>
          <w:sz w:val="24"/>
          <w:szCs w:val="24"/>
        </w:rPr>
        <w:t>Lokal- og regionalanæstesi</w:t>
      </w:r>
    </w:p>
    <w:p w14:paraId="66486E8C" w14:textId="77777777" w:rsidR="006F588F" w:rsidRPr="00BD3438" w:rsidRDefault="006F588F" w:rsidP="00022DBF">
      <w:pPr>
        <w:autoSpaceDE w:val="0"/>
        <w:autoSpaceDN w:val="0"/>
        <w:adjustRightInd w:val="0"/>
        <w:ind w:left="851"/>
        <w:rPr>
          <w:i/>
          <w:iCs/>
          <w:color w:val="000000"/>
          <w:sz w:val="24"/>
          <w:szCs w:val="24"/>
        </w:rPr>
      </w:pPr>
    </w:p>
    <w:p w14:paraId="03C5EE4B" w14:textId="77777777" w:rsidR="006F588F" w:rsidRPr="00BD3438" w:rsidRDefault="006F588F" w:rsidP="00022DBF">
      <w:pPr>
        <w:autoSpaceDE w:val="0"/>
        <w:autoSpaceDN w:val="0"/>
        <w:adjustRightInd w:val="0"/>
        <w:ind w:left="851"/>
        <w:rPr>
          <w:color w:val="000000"/>
          <w:sz w:val="24"/>
          <w:szCs w:val="24"/>
        </w:rPr>
      </w:pPr>
      <w:r w:rsidRPr="00BD3438">
        <w:rPr>
          <w:color w:val="000000"/>
          <w:sz w:val="24"/>
          <w:szCs w:val="24"/>
        </w:rPr>
        <w:t xml:space="preserve">Endvidere skal de særlige kontraindikationer for spinal- og </w:t>
      </w:r>
      <w:proofErr w:type="spellStart"/>
      <w:r w:rsidRPr="00BD3438">
        <w:rPr>
          <w:color w:val="000000"/>
          <w:sz w:val="24"/>
          <w:szCs w:val="24"/>
        </w:rPr>
        <w:t>epiduralanæstesi</w:t>
      </w:r>
      <w:proofErr w:type="spellEnd"/>
      <w:r w:rsidRPr="00BD3438">
        <w:rPr>
          <w:color w:val="000000"/>
          <w:sz w:val="24"/>
          <w:szCs w:val="24"/>
        </w:rPr>
        <w:t xml:space="preserve"> tages i betragtning:</w:t>
      </w:r>
    </w:p>
    <w:p w14:paraId="5B536945" w14:textId="77777777" w:rsidR="006F588F" w:rsidRPr="00BD3438" w:rsidRDefault="006F588F" w:rsidP="00022DBF">
      <w:pPr>
        <w:pStyle w:val="Bodytext20"/>
        <w:numPr>
          <w:ilvl w:val="0"/>
          <w:numId w:val="6"/>
        </w:numPr>
        <w:shd w:val="clear" w:color="auto" w:fill="auto"/>
        <w:spacing w:before="0" w:after="0" w:line="240" w:lineRule="auto"/>
        <w:ind w:left="1276" w:hanging="425"/>
        <w:rPr>
          <w:rFonts w:ascii="Times New Roman" w:hAnsi="Times New Roman" w:cs="Times New Roman"/>
          <w:sz w:val="24"/>
          <w:szCs w:val="24"/>
        </w:rPr>
      </w:pPr>
      <w:proofErr w:type="spellStart"/>
      <w:r w:rsidRPr="00BD3438">
        <w:rPr>
          <w:rFonts w:ascii="Times New Roman" w:hAnsi="Times New Roman" w:cs="Times New Roman"/>
          <w:sz w:val="24"/>
          <w:szCs w:val="24"/>
        </w:rPr>
        <w:t>Ukorrigeret</w:t>
      </w:r>
      <w:proofErr w:type="spellEnd"/>
      <w:r w:rsidRPr="00BD3438">
        <w:rPr>
          <w:rFonts w:ascii="Times New Roman" w:hAnsi="Times New Roman" w:cs="Times New Roman"/>
          <w:sz w:val="24"/>
          <w:szCs w:val="24"/>
        </w:rPr>
        <w:t xml:space="preserve"> </w:t>
      </w:r>
      <w:proofErr w:type="spellStart"/>
      <w:r w:rsidRPr="00BD3438">
        <w:rPr>
          <w:rFonts w:ascii="Times New Roman" w:hAnsi="Times New Roman" w:cs="Times New Roman"/>
          <w:sz w:val="24"/>
          <w:szCs w:val="24"/>
        </w:rPr>
        <w:t>hypovolæmi</w:t>
      </w:r>
      <w:proofErr w:type="spellEnd"/>
    </w:p>
    <w:p w14:paraId="29FA547C" w14:textId="77777777" w:rsidR="006F588F" w:rsidRPr="00BD3438" w:rsidRDefault="006F588F" w:rsidP="00022DBF">
      <w:pPr>
        <w:pStyle w:val="Bodytext20"/>
        <w:numPr>
          <w:ilvl w:val="0"/>
          <w:numId w:val="6"/>
        </w:numPr>
        <w:shd w:val="clear" w:color="auto" w:fill="auto"/>
        <w:spacing w:before="0" w:after="0" w:line="240" w:lineRule="auto"/>
        <w:ind w:left="1276" w:hanging="425"/>
        <w:rPr>
          <w:rFonts w:ascii="Times New Roman" w:hAnsi="Times New Roman" w:cs="Times New Roman"/>
          <w:sz w:val="24"/>
          <w:szCs w:val="24"/>
        </w:rPr>
      </w:pPr>
      <w:proofErr w:type="spellStart"/>
      <w:r w:rsidRPr="00BD3438">
        <w:rPr>
          <w:rFonts w:ascii="Times New Roman" w:hAnsi="Times New Roman" w:cs="Times New Roman"/>
          <w:sz w:val="24"/>
          <w:szCs w:val="24"/>
        </w:rPr>
        <w:t>Koagulopati</w:t>
      </w:r>
      <w:proofErr w:type="spellEnd"/>
      <w:r w:rsidRPr="00BD3438">
        <w:rPr>
          <w:rFonts w:ascii="Times New Roman" w:hAnsi="Times New Roman" w:cs="Times New Roman"/>
          <w:sz w:val="24"/>
          <w:szCs w:val="24"/>
        </w:rPr>
        <w:t xml:space="preserve"> (erhvervet, induceret, genetisk)</w:t>
      </w:r>
    </w:p>
    <w:p w14:paraId="0387D96A" w14:textId="77777777" w:rsidR="006F588F" w:rsidRPr="00BD3438" w:rsidRDefault="006F588F" w:rsidP="00022DBF">
      <w:pPr>
        <w:pStyle w:val="Bodytext20"/>
        <w:numPr>
          <w:ilvl w:val="0"/>
          <w:numId w:val="6"/>
        </w:numPr>
        <w:shd w:val="clear" w:color="auto" w:fill="auto"/>
        <w:spacing w:before="0" w:after="0" w:line="240" w:lineRule="auto"/>
        <w:ind w:left="1276" w:hanging="425"/>
        <w:rPr>
          <w:rFonts w:ascii="Times New Roman" w:hAnsi="Times New Roman" w:cs="Times New Roman"/>
          <w:sz w:val="24"/>
          <w:szCs w:val="24"/>
        </w:rPr>
      </w:pPr>
      <w:r w:rsidRPr="00BD3438">
        <w:rPr>
          <w:rFonts w:ascii="Times New Roman" w:hAnsi="Times New Roman" w:cs="Times New Roman"/>
          <w:sz w:val="24"/>
          <w:szCs w:val="24"/>
        </w:rPr>
        <w:t xml:space="preserve">Forhøjet </w:t>
      </w:r>
      <w:proofErr w:type="spellStart"/>
      <w:r w:rsidRPr="00BD3438">
        <w:rPr>
          <w:rFonts w:ascii="Times New Roman" w:hAnsi="Times New Roman" w:cs="Times New Roman"/>
          <w:sz w:val="24"/>
          <w:szCs w:val="24"/>
        </w:rPr>
        <w:t>intrakranielt</w:t>
      </w:r>
      <w:proofErr w:type="spellEnd"/>
      <w:r w:rsidRPr="00BD3438">
        <w:rPr>
          <w:rFonts w:ascii="Times New Roman" w:hAnsi="Times New Roman" w:cs="Times New Roman"/>
          <w:sz w:val="24"/>
          <w:szCs w:val="24"/>
        </w:rPr>
        <w:t xml:space="preserve"> tryk</w:t>
      </w:r>
    </w:p>
    <w:p w14:paraId="0DAC6C1C" w14:textId="77777777" w:rsidR="006F588F" w:rsidRPr="00BD3438" w:rsidRDefault="006F588F" w:rsidP="00022DBF">
      <w:pPr>
        <w:pStyle w:val="Bodytext20"/>
        <w:numPr>
          <w:ilvl w:val="0"/>
          <w:numId w:val="6"/>
        </w:numPr>
        <w:shd w:val="clear" w:color="auto" w:fill="auto"/>
        <w:spacing w:before="0" w:after="0" w:line="240" w:lineRule="auto"/>
        <w:ind w:left="1276" w:hanging="425"/>
        <w:rPr>
          <w:rFonts w:ascii="Times New Roman" w:hAnsi="Times New Roman" w:cs="Times New Roman"/>
          <w:sz w:val="24"/>
          <w:szCs w:val="24"/>
        </w:rPr>
      </w:pPr>
      <w:proofErr w:type="spellStart"/>
      <w:r w:rsidRPr="00BD3438">
        <w:rPr>
          <w:rFonts w:ascii="Times New Roman" w:hAnsi="Times New Roman" w:cs="Times New Roman"/>
          <w:sz w:val="24"/>
          <w:szCs w:val="24"/>
        </w:rPr>
        <w:t>Intrakraniel</w:t>
      </w:r>
      <w:proofErr w:type="spellEnd"/>
      <w:r w:rsidRPr="00BD3438">
        <w:rPr>
          <w:rFonts w:ascii="Times New Roman" w:hAnsi="Times New Roman" w:cs="Times New Roman"/>
          <w:sz w:val="24"/>
          <w:szCs w:val="24"/>
        </w:rPr>
        <w:t xml:space="preserve"> eller intraspinal blødning.</w:t>
      </w:r>
    </w:p>
    <w:p w14:paraId="6F419C59" w14:textId="77777777" w:rsidR="009260DE" w:rsidRPr="00BD3438" w:rsidRDefault="009260DE" w:rsidP="009260DE">
      <w:pPr>
        <w:tabs>
          <w:tab w:val="left" w:pos="851"/>
        </w:tabs>
        <w:ind w:left="851"/>
        <w:rPr>
          <w:sz w:val="24"/>
          <w:szCs w:val="24"/>
        </w:rPr>
      </w:pPr>
    </w:p>
    <w:p w14:paraId="4317F45F" w14:textId="77777777" w:rsidR="009260DE" w:rsidRPr="00BD3438" w:rsidRDefault="009260DE" w:rsidP="009260DE">
      <w:pPr>
        <w:tabs>
          <w:tab w:val="left" w:pos="851"/>
        </w:tabs>
        <w:ind w:left="851" w:hanging="851"/>
        <w:rPr>
          <w:b/>
          <w:sz w:val="24"/>
          <w:szCs w:val="24"/>
        </w:rPr>
      </w:pPr>
      <w:r w:rsidRPr="00BD3438">
        <w:rPr>
          <w:b/>
          <w:sz w:val="24"/>
          <w:szCs w:val="24"/>
        </w:rPr>
        <w:t>4.4</w:t>
      </w:r>
      <w:r w:rsidRPr="00BD3438">
        <w:rPr>
          <w:b/>
          <w:sz w:val="24"/>
          <w:szCs w:val="24"/>
        </w:rPr>
        <w:tab/>
        <w:t>Særlige advarsler og forsigtighedsregler vedrørende brugen</w:t>
      </w:r>
    </w:p>
    <w:p w14:paraId="535CDEA5" w14:textId="77777777" w:rsidR="00980ABC" w:rsidRPr="00980ABC" w:rsidRDefault="00980ABC" w:rsidP="00022DBF">
      <w:pPr>
        <w:autoSpaceDE w:val="0"/>
        <w:autoSpaceDN w:val="0"/>
        <w:adjustRightInd w:val="0"/>
        <w:ind w:left="851"/>
        <w:rPr>
          <w:color w:val="000000"/>
          <w:sz w:val="24"/>
          <w:szCs w:val="24"/>
        </w:rPr>
      </w:pPr>
    </w:p>
    <w:p w14:paraId="3654EC2C" w14:textId="02D57E59" w:rsidR="006F588F" w:rsidRPr="00BD3438" w:rsidRDefault="006F588F" w:rsidP="00022DBF">
      <w:pPr>
        <w:autoSpaceDE w:val="0"/>
        <w:autoSpaceDN w:val="0"/>
        <w:adjustRightInd w:val="0"/>
        <w:ind w:left="851"/>
        <w:rPr>
          <w:b/>
          <w:bCs/>
          <w:color w:val="000000"/>
          <w:sz w:val="24"/>
          <w:szCs w:val="24"/>
        </w:rPr>
      </w:pPr>
      <w:r w:rsidRPr="00BD3438">
        <w:rPr>
          <w:b/>
          <w:color w:val="000000"/>
          <w:sz w:val="24"/>
          <w:szCs w:val="24"/>
        </w:rPr>
        <w:t>Generelt</w:t>
      </w:r>
    </w:p>
    <w:p w14:paraId="72F526ED" w14:textId="77777777" w:rsidR="006F588F" w:rsidRPr="00BD3438" w:rsidRDefault="006F588F" w:rsidP="00022DBF">
      <w:pPr>
        <w:autoSpaceDE w:val="0"/>
        <w:autoSpaceDN w:val="0"/>
        <w:adjustRightInd w:val="0"/>
        <w:ind w:left="851"/>
        <w:rPr>
          <w:color w:val="000000"/>
          <w:sz w:val="24"/>
          <w:szCs w:val="24"/>
        </w:rPr>
      </w:pPr>
      <w:r w:rsidRPr="00BD3438">
        <w:rPr>
          <w:color w:val="000000"/>
          <w:sz w:val="24"/>
          <w:szCs w:val="24"/>
        </w:rPr>
        <w:t xml:space="preserve">Ved kendt overfølsomhed over for andre </w:t>
      </w:r>
      <w:proofErr w:type="spellStart"/>
      <w:r w:rsidRPr="00BD3438">
        <w:rPr>
          <w:color w:val="000000"/>
          <w:sz w:val="24"/>
          <w:szCs w:val="24"/>
        </w:rPr>
        <w:t>lokalanæstetika</w:t>
      </w:r>
      <w:proofErr w:type="spellEnd"/>
      <w:r w:rsidRPr="00BD3438">
        <w:rPr>
          <w:color w:val="000000"/>
          <w:sz w:val="24"/>
          <w:szCs w:val="24"/>
        </w:rPr>
        <w:t xml:space="preserve"> af amidtypen skal potentiel allergi over for </w:t>
      </w:r>
      <w:proofErr w:type="spellStart"/>
      <w:r w:rsidRPr="00BD3438">
        <w:rPr>
          <w:color w:val="000000"/>
          <w:sz w:val="24"/>
          <w:szCs w:val="24"/>
        </w:rPr>
        <w:t>lidocain</w:t>
      </w:r>
      <w:proofErr w:type="spellEnd"/>
      <w:r w:rsidRPr="00BD3438">
        <w:rPr>
          <w:color w:val="000000"/>
          <w:sz w:val="24"/>
          <w:szCs w:val="24"/>
        </w:rPr>
        <w:t xml:space="preserve"> overvejes.</w:t>
      </w:r>
    </w:p>
    <w:p w14:paraId="41E35539" w14:textId="77777777" w:rsidR="006F588F" w:rsidRPr="00BD3438" w:rsidRDefault="006F588F" w:rsidP="00022DBF">
      <w:pPr>
        <w:autoSpaceDE w:val="0"/>
        <w:autoSpaceDN w:val="0"/>
        <w:adjustRightInd w:val="0"/>
        <w:ind w:left="851"/>
        <w:rPr>
          <w:color w:val="000000"/>
          <w:sz w:val="24"/>
          <w:szCs w:val="24"/>
        </w:rPr>
      </w:pPr>
    </w:p>
    <w:p w14:paraId="494940C0" w14:textId="77777777" w:rsidR="006F588F" w:rsidRPr="00BD3438" w:rsidRDefault="006F588F" w:rsidP="00022DBF">
      <w:pPr>
        <w:autoSpaceDE w:val="0"/>
        <w:autoSpaceDN w:val="0"/>
        <w:adjustRightInd w:val="0"/>
        <w:ind w:left="851"/>
        <w:rPr>
          <w:color w:val="000000"/>
          <w:sz w:val="24"/>
          <w:szCs w:val="24"/>
        </w:rPr>
      </w:pPr>
      <w:proofErr w:type="spellStart"/>
      <w:r w:rsidRPr="00BD3438">
        <w:rPr>
          <w:color w:val="000000"/>
          <w:sz w:val="24"/>
          <w:szCs w:val="24"/>
        </w:rPr>
        <w:t>Lidocain</w:t>
      </w:r>
      <w:proofErr w:type="spellEnd"/>
      <w:r w:rsidRPr="00BD3438">
        <w:rPr>
          <w:color w:val="000000"/>
          <w:sz w:val="24"/>
          <w:szCs w:val="24"/>
        </w:rPr>
        <w:t xml:space="preserve"> skal anvendes med særlig forsigtighed hos patienter med lever- eller nyresygdomme eller med </w:t>
      </w:r>
      <w:proofErr w:type="spellStart"/>
      <w:r w:rsidRPr="00BD3438">
        <w:rPr>
          <w:color w:val="000000"/>
          <w:sz w:val="24"/>
          <w:szCs w:val="24"/>
        </w:rPr>
        <w:t>myasthenia</w:t>
      </w:r>
      <w:proofErr w:type="spellEnd"/>
      <w:r w:rsidRPr="00BD3438">
        <w:rPr>
          <w:color w:val="000000"/>
          <w:sz w:val="24"/>
          <w:szCs w:val="24"/>
        </w:rPr>
        <w:t xml:space="preserve"> </w:t>
      </w:r>
      <w:proofErr w:type="spellStart"/>
      <w:r w:rsidRPr="00BD3438">
        <w:rPr>
          <w:color w:val="000000"/>
          <w:sz w:val="24"/>
          <w:szCs w:val="24"/>
        </w:rPr>
        <w:t>gravis</w:t>
      </w:r>
      <w:proofErr w:type="spellEnd"/>
      <w:r w:rsidRPr="00BD3438">
        <w:rPr>
          <w:color w:val="000000"/>
          <w:sz w:val="24"/>
          <w:szCs w:val="24"/>
        </w:rPr>
        <w:t xml:space="preserve">, nedsat hjerteledning (se også pkt. 4.3), hjerteinsufficiens, bradykardi, respirationsinsufficiens og alvorligt </w:t>
      </w:r>
      <w:proofErr w:type="spellStart"/>
      <w:r w:rsidRPr="00BD3438">
        <w:rPr>
          <w:color w:val="000000"/>
          <w:sz w:val="24"/>
          <w:szCs w:val="24"/>
        </w:rPr>
        <w:t>shock</w:t>
      </w:r>
      <w:proofErr w:type="spellEnd"/>
      <w:r w:rsidRPr="00BD3438">
        <w:rPr>
          <w:color w:val="000000"/>
          <w:sz w:val="24"/>
          <w:szCs w:val="24"/>
        </w:rPr>
        <w:t xml:space="preserve"> (se også pkt. 4.2).</w:t>
      </w:r>
    </w:p>
    <w:p w14:paraId="1A45E5D0" w14:textId="77777777" w:rsidR="006F588F" w:rsidRPr="00BD3438" w:rsidRDefault="006F588F" w:rsidP="00022DBF">
      <w:pPr>
        <w:autoSpaceDE w:val="0"/>
        <w:autoSpaceDN w:val="0"/>
        <w:adjustRightInd w:val="0"/>
        <w:ind w:left="851"/>
        <w:rPr>
          <w:color w:val="000000"/>
          <w:sz w:val="24"/>
          <w:szCs w:val="24"/>
        </w:rPr>
      </w:pPr>
    </w:p>
    <w:p w14:paraId="068E0ACC" w14:textId="77777777" w:rsidR="006F588F" w:rsidRPr="00BD3438" w:rsidRDefault="006F588F" w:rsidP="00022DBF">
      <w:pPr>
        <w:autoSpaceDE w:val="0"/>
        <w:autoSpaceDN w:val="0"/>
        <w:adjustRightInd w:val="0"/>
        <w:ind w:left="851"/>
        <w:rPr>
          <w:color w:val="000000"/>
          <w:sz w:val="24"/>
          <w:szCs w:val="24"/>
        </w:rPr>
      </w:pPr>
      <w:r w:rsidRPr="00BD3438">
        <w:rPr>
          <w:color w:val="000000"/>
          <w:sz w:val="24"/>
          <w:szCs w:val="24"/>
        </w:rPr>
        <w:t xml:space="preserve">Generelt er det før injektion af </w:t>
      </w:r>
      <w:proofErr w:type="spellStart"/>
      <w:r w:rsidRPr="00BD3438">
        <w:rPr>
          <w:color w:val="000000"/>
          <w:sz w:val="24"/>
          <w:szCs w:val="24"/>
        </w:rPr>
        <w:t>lidocain</w:t>
      </w:r>
      <w:proofErr w:type="spellEnd"/>
      <w:r w:rsidRPr="00BD3438">
        <w:rPr>
          <w:color w:val="000000"/>
          <w:sz w:val="24"/>
          <w:szCs w:val="24"/>
        </w:rPr>
        <w:t xml:space="preserve"> vigtigt at sikre, at der er hurtig adgang til genoplivningsudstyr og akutmedicin til behandling af toksiske reaktioner.</w:t>
      </w:r>
    </w:p>
    <w:p w14:paraId="1240EA5C" w14:textId="77777777" w:rsidR="006F588F" w:rsidRPr="00BD3438" w:rsidRDefault="006F588F" w:rsidP="00022DBF">
      <w:pPr>
        <w:autoSpaceDE w:val="0"/>
        <w:autoSpaceDN w:val="0"/>
        <w:adjustRightInd w:val="0"/>
        <w:ind w:left="851"/>
        <w:rPr>
          <w:color w:val="000000"/>
          <w:sz w:val="24"/>
          <w:szCs w:val="24"/>
        </w:rPr>
      </w:pPr>
    </w:p>
    <w:p w14:paraId="5F6B9261" w14:textId="77777777" w:rsidR="006F588F" w:rsidRPr="00BD3438" w:rsidRDefault="006F588F" w:rsidP="00022DBF">
      <w:pPr>
        <w:autoSpaceDE w:val="0"/>
        <w:autoSpaceDN w:val="0"/>
        <w:adjustRightInd w:val="0"/>
        <w:ind w:left="851"/>
        <w:rPr>
          <w:color w:val="000000"/>
          <w:sz w:val="24"/>
          <w:szCs w:val="24"/>
        </w:rPr>
      </w:pPr>
      <w:r w:rsidRPr="00BD3438">
        <w:rPr>
          <w:color w:val="000000"/>
          <w:sz w:val="24"/>
          <w:szCs w:val="24"/>
        </w:rPr>
        <w:t>Patienter med epilepsi skal overvåges nøje for centralnervøse symptomer. Selv ved doser under maksimum skal der tages højde for en øget tendens til konvulsioner.</w:t>
      </w:r>
    </w:p>
    <w:p w14:paraId="3CDB6D9A" w14:textId="77777777" w:rsidR="006F588F" w:rsidRPr="00BD3438" w:rsidRDefault="006F588F" w:rsidP="00022DBF">
      <w:pPr>
        <w:autoSpaceDE w:val="0"/>
        <w:autoSpaceDN w:val="0"/>
        <w:adjustRightInd w:val="0"/>
        <w:ind w:left="851"/>
        <w:rPr>
          <w:color w:val="000000"/>
          <w:sz w:val="24"/>
          <w:szCs w:val="24"/>
        </w:rPr>
      </w:pPr>
    </w:p>
    <w:p w14:paraId="49088908" w14:textId="77777777" w:rsidR="006F588F" w:rsidRPr="00BD3438" w:rsidRDefault="006F588F" w:rsidP="00022DBF">
      <w:pPr>
        <w:autoSpaceDE w:val="0"/>
        <w:autoSpaceDN w:val="0"/>
        <w:adjustRightInd w:val="0"/>
        <w:ind w:left="851"/>
        <w:rPr>
          <w:b/>
          <w:bCs/>
          <w:i/>
          <w:color w:val="000000"/>
          <w:sz w:val="24"/>
          <w:szCs w:val="24"/>
        </w:rPr>
      </w:pPr>
      <w:r w:rsidRPr="00BD3438">
        <w:rPr>
          <w:b/>
          <w:i/>
          <w:color w:val="000000"/>
          <w:sz w:val="24"/>
          <w:szCs w:val="24"/>
        </w:rPr>
        <w:t>Lokal- og regionalanæstesi</w:t>
      </w:r>
    </w:p>
    <w:p w14:paraId="677DDACF" w14:textId="77777777" w:rsidR="006F588F" w:rsidRPr="00BD3438" w:rsidRDefault="006F588F" w:rsidP="00022DBF">
      <w:pPr>
        <w:autoSpaceDE w:val="0"/>
        <w:autoSpaceDN w:val="0"/>
        <w:adjustRightInd w:val="0"/>
        <w:ind w:left="851"/>
        <w:rPr>
          <w:color w:val="000000"/>
          <w:sz w:val="24"/>
          <w:szCs w:val="24"/>
        </w:rPr>
      </w:pPr>
      <w:r w:rsidRPr="00BD3438">
        <w:rPr>
          <w:color w:val="000000"/>
          <w:sz w:val="24"/>
          <w:szCs w:val="24"/>
        </w:rPr>
        <w:t xml:space="preserve">Pludselig arteriel hypotension kan forekomme som en komplikation ved spinal- og </w:t>
      </w:r>
      <w:proofErr w:type="spellStart"/>
      <w:r w:rsidRPr="00BD3438">
        <w:rPr>
          <w:color w:val="000000"/>
          <w:sz w:val="24"/>
          <w:szCs w:val="24"/>
        </w:rPr>
        <w:t>epiduralanæstesi</w:t>
      </w:r>
      <w:proofErr w:type="spellEnd"/>
      <w:r w:rsidRPr="00BD3438">
        <w:rPr>
          <w:color w:val="000000"/>
          <w:sz w:val="24"/>
          <w:szCs w:val="24"/>
        </w:rPr>
        <w:t>, især hos ældre patienter.</w:t>
      </w:r>
    </w:p>
    <w:p w14:paraId="62402E69" w14:textId="77777777" w:rsidR="006F588F" w:rsidRPr="00BD3438" w:rsidRDefault="006F588F" w:rsidP="00022DBF">
      <w:pPr>
        <w:autoSpaceDE w:val="0"/>
        <w:autoSpaceDN w:val="0"/>
        <w:adjustRightInd w:val="0"/>
        <w:ind w:left="851"/>
        <w:rPr>
          <w:color w:val="000000"/>
          <w:sz w:val="24"/>
          <w:szCs w:val="24"/>
        </w:rPr>
      </w:pPr>
    </w:p>
    <w:p w14:paraId="53414B9C" w14:textId="77777777" w:rsidR="006F588F" w:rsidRPr="00BD3438" w:rsidRDefault="006F588F" w:rsidP="00022DBF">
      <w:pPr>
        <w:autoSpaceDE w:val="0"/>
        <w:autoSpaceDN w:val="0"/>
        <w:adjustRightInd w:val="0"/>
        <w:ind w:left="851"/>
        <w:rPr>
          <w:color w:val="000000"/>
          <w:sz w:val="24"/>
          <w:szCs w:val="24"/>
        </w:rPr>
      </w:pPr>
      <w:r w:rsidRPr="00BD3438">
        <w:rPr>
          <w:color w:val="000000"/>
          <w:sz w:val="24"/>
          <w:szCs w:val="24"/>
        </w:rPr>
        <w:t xml:space="preserve">Endvidere skal der udvises særlig forsigtighed, hvis </w:t>
      </w:r>
      <w:proofErr w:type="spellStart"/>
      <w:r w:rsidRPr="00BD3438">
        <w:rPr>
          <w:color w:val="000000"/>
          <w:sz w:val="24"/>
          <w:szCs w:val="24"/>
        </w:rPr>
        <w:t>lokalanæstetikummet</w:t>
      </w:r>
      <w:proofErr w:type="spellEnd"/>
      <w:r w:rsidRPr="00BD3438">
        <w:rPr>
          <w:color w:val="000000"/>
          <w:sz w:val="24"/>
          <w:szCs w:val="24"/>
        </w:rPr>
        <w:t xml:space="preserve"> skal injiceres i inflammeret (inficeret) væv. Dette skyldes en øget systemisk absorption som følge af højere blodgennemstrømning og nedsat virkning forårsaget af den lavere pH-værdi i inficeret væv.</w:t>
      </w:r>
    </w:p>
    <w:p w14:paraId="0AFE74DE" w14:textId="77777777" w:rsidR="006F588F" w:rsidRPr="00BD3438" w:rsidRDefault="006F588F" w:rsidP="00022DBF">
      <w:pPr>
        <w:autoSpaceDE w:val="0"/>
        <w:autoSpaceDN w:val="0"/>
        <w:adjustRightInd w:val="0"/>
        <w:ind w:left="851"/>
        <w:rPr>
          <w:color w:val="000000"/>
          <w:sz w:val="24"/>
          <w:szCs w:val="24"/>
        </w:rPr>
      </w:pPr>
    </w:p>
    <w:p w14:paraId="5ED63047" w14:textId="77777777" w:rsidR="006F588F" w:rsidRPr="00BD3438" w:rsidRDefault="006F588F" w:rsidP="00022DBF">
      <w:pPr>
        <w:autoSpaceDE w:val="0"/>
        <w:autoSpaceDN w:val="0"/>
        <w:adjustRightInd w:val="0"/>
        <w:ind w:left="851"/>
        <w:rPr>
          <w:color w:val="000000"/>
          <w:sz w:val="24"/>
          <w:szCs w:val="24"/>
        </w:rPr>
      </w:pPr>
      <w:r w:rsidRPr="00BD3438">
        <w:rPr>
          <w:color w:val="000000"/>
          <w:sz w:val="24"/>
          <w:szCs w:val="24"/>
        </w:rPr>
        <w:t>Der er risiko for spinal hovedpine efter spinalanæstesi, hovedsageligt hos unge og voksne op til en alder af 30 år. Denne risiko for spinal hovedpine kan reduceres markant ved at vælge tilstrækkeligt tynde injektionskanyler.</w:t>
      </w:r>
    </w:p>
    <w:p w14:paraId="5A070682" w14:textId="77777777" w:rsidR="006F588F" w:rsidRPr="00BD3438" w:rsidRDefault="006F588F" w:rsidP="00022DBF">
      <w:pPr>
        <w:autoSpaceDE w:val="0"/>
        <w:autoSpaceDN w:val="0"/>
        <w:adjustRightInd w:val="0"/>
        <w:ind w:left="851"/>
        <w:rPr>
          <w:color w:val="000000"/>
          <w:sz w:val="24"/>
          <w:szCs w:val="24"/>
        </w:rPr>
      </w:pPr>
    </w:p>
    <w:p w14:paraId="5A918696" w14:textId="77777777" w:rsidR="006F588F" w:rsidRPr="00BD3438" w:rsidRDefault="006F588F" w:rsidP="00022DBF">
      <w:pPr>
        <w:autoSpaceDE w:val="0"/>
        <w:autoSpaceDN w:val="0"/>
        <w:adjustRightInd w:val="0"/>
        <w:ind w:left="851"/>
        <w:rPr>
          <w:color w:val="000000"/>
          <w:sz w:val="24"/>
          <w:szCs w:val="24"/>
        </w:rPr>
      </w:pPr>
      <w:r w:rsidRPr="00BD3438">
        <w:rPr>
          <w:color w:val="000000"/>
          <w:sz w:val="24"/>
          <w:szCs w:val="24"/>
        </w:rPr>
        <w:t xml:space="preserve">Når en </w:t>
      </w:r>
      <w:proofErr w:type="spellStart"/>
      <w:r w:rsidRPr="00BD3438">
        <w:rPr>
          <w:color w:val="000000"/>
          <w:sz w:val="24"/>
          <w:szCs w:val="24"/>
        </w:rPr>
        <w:t>turniquet</w:t>
      </w:r>
      <w:proofErr w:type="spellEnd"/>
      <w:r w:rsidRPr="00BD3438">
        <w:rPr>
          <w:color w:val="000000"/>
          <w:sz w:val="24"/>
          <w:szCs w:val="24"/>
        </w:rPr>
        <w:t xml:space="preserve"> fjernes efter intravenøs regionalanæstesi, er der en øget risiko for bivirkninger. </w:t>
      </w:r>
      <w:proofErr w:type="spellStart"/>
      <w:r w:rsidRPr="00BD3438">
        <w:rPr>
          <w:color w:val="000000"/>
          <w:sz w:val="24"/>
          <w:szCs w:val="24"/>
        </w:rPr>
        <w:t>Lokalanæstetikummet</w:t>
      </w:r>
      <w:proofErr w:type="spellEnd"/>
      <w:r w:rsidRPr="00BD3438">
        <w:rPr>
          <w:color w:val="000000"/>
          <w:sz w:val="24"/>
          <w:szCs w:val="24"/>
        </w:rPr>
        <w:t xml:space="preserve"> skal derfor drænes af over flere omgange.</w:t>
      </w:r>
    </w:p>
    <w:p w14:paraId="1BE50EC6" w14:textId="77777777" w:rsidR="006F588F" w:rsidRPr="00BD3438" w:rsidRDefault="006F588F" w:rsidP="00022DBF">
      <w:pPr>
        <w:autoSpaceDE w:val="0"/>
        <w:autoSpaceDN w:val="0"/>
        <w:adjustRightInd w:val="0"/>
        <w:ind w:left="851"/>
        <w:rPr>
          <w:color w:val="000000"/>
          <w:sz w:val="24"/>
          <w:szCs w:val="24"/>
        </w:rPr>
      </w:pPr>
    </w:p>
    <w:p w14:paraId="3D747315" w14:textId="77777777" w:rsidR="006F588F" w:rsidRPr="00BD3438" w:rsidRDefault="006F588F" w:rsidP="00022DBF">
      <w:pPr>
        <w:autoSpaceDE w:val="0"/>
        <w:autoSpaceDN w:val="0"/>
        <w:adjustRightInd w:val="0"/>
        <w:ind w:left="851"/>
        <w:rPr>
          <w:color w:val="000000"/>
          <w:sz w:val="24"/>
          <w:szCs w:val="24"/>
        </w:rPr>
      </w:pPr>
      <w:r w:rsidRPr="00BD3438">
        <w:rPr>
          <w:color w:val="000000"/>
          <w:sz w:val="24"/>
          <w:szCs w:val="24"/>
        </w:rPr>
        <w:t>Under anæstetiske procedurer i nakke- og hovedregionen har patienterne en øget risiko for centralnervøse toksiske virkninger af lægemidlet. Se også pkt. 4.8</w:t>
      </w:r>
    </w:p>
    <w:p w14:paraId="376FCC77" w14:textId="5AD27936" w:rsidR="00A90097" w:rsidRDefault="00A90097">
      <w:pPr>
        <w:rPr>
          <w:color w:val="000000"/>
          <w:sz w:val="24"/>
          <w:szCs w:val="24"/>
        </w:rPr>
      </w:pPr>
      <w:r>
        <w:rPr>
          <w:color w:val="000000"/>
          <w:sz w:val="24"/>
          <w:szCs w:val="24"/>
        </w:rPr>
        <w:br w:type="page"/>
      </w:r>
    </w:p>
    <w:p w14:paraId="5780F657" w14:textId="77777777" w:rsidR="006F588F" w:rsidRPr="00BD3438" w:rsidRDefault="006F588F" w:rsidP="00022DBF">
      <w:pPr>
        <w:autoSpaceDE w:val="0"/>
        <w:autoSpaceDN w:val="0"/>
        <w:adjustRightInd w:val="0"/>
        <w:ind w:left="851"/>
        <w:rPr>
          <w:color w:val="000000"/>
          <w:sz w:val="24"/>
          <w:szCs w:val="24"/>
        </w:rPr>
      </w:pPr>
    </w:p>
    <w:p w14:paraId="5703B0EB" w14:textId="77777777" w:rsidR="006F588F" w:rsidRPr="00BD3438" w:rsidRDefault="006F588F" w:rsidP="00022DBF">
      <w:pPr>
        <w:autoSpaceDE w:val="0"/>
        <w:autoSpaceDN w:val="0"/>
        <w:adjustRightInd w:val="0"/>
        <w:ind w:left="851"/>
        <w:rPr>
          <w:b/>
          <w:bCs/>
          <w:color w:val="000000"/>
          <w:sz w:val="24"/>
          <w:szCs w:val="24"/>
        </w:rPr>
      </w:pPr>
      <w:r w:rsidRPr="00BD3438">
        <w:rPr>
          <w:b/>
          <w:color w:val="000000"/>
          <w:sz w:val="24"/>
          <w:szCs w:val="24"/>
        </w:rPr>
        <w:t>Særlige advarsler/forsigtighedsregler vedrørende hjælpestoffer</w:t>
      </w:r>
    </w:p>
    <w:p w14:paraId="43A71059" w14:textId="77777777" w:rsidR="006F588F" w:rsidRPr="00BD3438" w:rsidRDefault="006F588F" w:rsidP="00022DBF">
      <w:pPr>
        <w:pStyle w:val="Bodytext30"/>
        <w:spacing w:before="0" w:line="240" w:lineRule="auto"/>
        <w:ind w:left="851"/>
        <w:rPr>
          <w:i w:val="0"/>
          <w:iCs w:val="0"/>
          <w:sz w:val="24"/>
          <w:szCs w:val="24"/>
          <w:u w:val="single"/>
        </w:rPr>
      </w:pPr>
    </w:p>
    <w:p w14:paraId="7B2AEC29" w14:textId="77777777" w:rsidR="006F588F" w:rsidRPr="00BD3438" w:rsidRDefault="006F588F" w:rsidP="00022DBF">
      <w:pPr>
        <w:pStyle w:val="Bodytext30"/>
        <w:spacing w:before="0" w:line="240" w:lineRule="auto"/>
        <w:ind w:left="851"/>
        <w:rPr>
          <w:sz w:val="24"/>
          <w:szCs w:val="24"/>
          <w:u w:val="single"/>
        </w:rPr>
      </w:pPr>
      <w:r w:rsidRPr="00BD3438">
        <w:rPr>
          <w:i w:val="0"/>
          <w:sz w:val="24"/>
          <w:szCs w:val="24"/>
          <w:u w:val="single"/>
        </w:rPr>
        <w:t>2 ml og 5 ml ampuller:</w:t>
      </w:r>
    </w:p>
    <w:p w14:paraId="38B2EC30" w14:textId="77777777" w:rsidR="006F588F" w:rsidRPr="00BD3438" w:rsidRDefault="006F588F" w:rsidP="00022DBF">
      <w:pPr>
        <w:pStyle w:val="Bodytext20"/>
        <w:shd w:val="clear" w:color="auto" w:fill="auto"/>
        <w:spacing w:before="0" w:after="0" w:line="240" w:lineRule="auto"/>
        <w:ind w:left="851" w:firstLine="0"/>
        <w:rPr>
          <w:rFonts w:ascii="Times New Roman" w:eastAsia="Times New Roman" w:hAnsi="Times New Roman" w:cs="Times New Roman"/>
          <w:sz w:val="24"/>
          <w:szCs w:val="24"/>
        </w:rPr>
      </w:pPr>
      <w:r w:rsidRPr="00BD3438">
        <w:rPr>
          <w:rFonts w:ascii="Times New Roman" w:hAnsi="Times New Roman" w:cs="Times New Roman"/>
          <w:color w:val="000000"/>
          <w:sz w:val="24"/>
          <w:szCs w:val="24"/>
        </w:rPr>
        <w:t>Dette lægemiddel indeholder</w:t>
      </w:r>
      <w:r w:rsidRPr="00BD3438">
        <w:rPr>
          <w:rFonts w:ascii="Times New Roman" w:hAnsi="Times New Roman" w:cs="Times New Roman"/>
          <w:sz w:val="24"/>
          <w:szCs w:val="24"/>
        </w:rPr>
        <w:t xml:space="preserve"> mindre end 1 mmol (23 mg) natrium pr. ampul, dvs. </w:t>
      </w:r>
      <w:r w:rsidRPr="00BD3438">
        <w:rPr>
          <w:rFonts w:ascii="Times New Roman" w:hAnsi="Times New Roman" w:cs="Times New Roman"/>
          <w:color w:val="000000"/>
          <w:sz w:val="24"/>
          <w:szCs w:val="24"/>
        </w:rPr>
        <w:t>det er i det væsentlige natriumfrit.</w:t>
      </w:r>
    </w:p>
    <w:p w14:paraId="431BBAB0" w14:textId="77777777" w:rsidR="006F588F" w:rsidRPr="00BD3438" w:rsidRDefault="006F588F" w:rsidP="00022DBF">
      <w:pPr>
        <w:pStyle w:val="Bodytext30"/>
        <w:spacing w:before="0" w:line="240" w:lineRule="auto"/>
        <w:ind w:left="851"/>
        <w:rPr>
          <w:i w:val="0"/>
          <w:iCs w:val="0"/>
          <w:sz w:val="24"/>
          <w:szCs w:val="24"/>
          <w:u w:val="single"/>
        </w:rPr>
      </w:pPr>
    </w:p>
    <w:p w14:paraId="19D5D632" w14:textId="77777777" w:rsidR="006F588F" w:rsidRPr="00BD3438" w:rsidRDefault="006F588F" w:rsidP="00022DBF">
      <w:pPr>
        <w:pStyle w:val="Bodytext30"/>
        <w:spacing w:before="0" w:line="240" w:lineRule="auto"/>
        <w:ind w:left="851"/>
        <w:rPr>
          <w:i w:val="0"/>
          <w:iCs w:val="0"/>
          <w:sz w:val="24"/>
          <w:szCs w:val="24"/>
        </w:rPr>
      </w:pPr>
      <w:r w:rsidRPr="00BD3438">
        <w:rPr>
          <w:i w:val="0"/>
          <w:sz w:val="24"/>
          <w:szCs w:val="24"/>
          <w:u w:val="single"/>
        </w:rPr>
        <w:t>10 ml og 20 ml ampuller:</w:t>
      </w:r>
    </w:p>
    <w:p w14:paraId="3B86F0FD" w14:textId="77777777" w:rsidR="006F588F" w:rsidRPr="00BD3438" w:rsidRDefault="006F588F" w:rsidP="00022DBF">
      <w:pPr>
        <w:autoSpaceDE w:val="0"/>
        <w:autoSpaceDN w:val="0"/>
        <w:adjustRightInd w:val="0"/>
        <w:ind w:left="851"/>
        <w:rPr>
          <w:sz w:val="24"/>
          <w:szCs w:val="24"/>
        </w:rPr>
      </w:pPr>
      <w:r w:rsidRPr="00BD3438">
        <w:rPr>
          <w:sz w:val="24"/>
          <w:szCs w:val="24"/>
        </w:rPr>
        <w:t>Dette lægemiddel indeholder 26,8</w:t>
      </w:r>
      <w:r w:rsidRPr="00BD3438">
        <w:rPr>
          <w:sz w:val="24"/>
          <w:szCs w:val="24"/>
        </w:rPr>
        <w:noBreakHyphen/>
        <w:t>27,4 mg natrium pr. 10 ml ampul og 53,6</w:t>
      </w:r>
      <w:r w:rsidRPr="00BD3438">
        <w:rPr>
          <w:sz w:val="24"/>
          <w:szCs w:val="24"/>
        </w:rPr>
        <w:noBreakHyphen/>
        <w:t>54,9 mg natrium pr. 20 ml ampul, svarende til henholdsvis 1,34</w:t>
      </w:r>
      <w:r w:rsidRPr="00BD3438">
        <w:rPr>
          <w:sz w:val="24"/>
          <w:szCs w:val="24"/>
        </w:rPr>
        <w:noBreakHyphen/>
        <w:t>1,37 % og 2,68</w:t>
      </w:r>
      <w:r w:rsidRPr="00BD3438">
        <w:rPr>
          <w:sz w:val="24"/>
          <w:szCs w:val="24"/>
        </w:rPr>
        <w:noBreakHyphen/>
        <w:t>2,74 % af den WHO anbefalede maksimale daglige indtagelse af 2 g natrium for en voksen.</w:t>
      </w:r>
    </w:p>
    <w:p w14:paraId="64CE41D8" w14:textId="77777777" w:rsidR="009260DE" w:rsidRPr="00BD3438" w:rsidRDefault="009260DE" w:rsidP="009260DE">
      <w:pPr>
        <w:tabs>
          <w:tab w:val="left" w:pos="851"/>
        </w:tabs>
        <w:ind w:left="851"/>
        <w:rPr>
          <w:sz w:val="24"/>
          <w:szCs w:val="24"/>
        </w:rPr>
      </w:pPr>
    </w:p>
    <w:p w14:paraId="57C0EDBC" w14:textId="77777777" w:rsidR="009260DE" w:rsidRPr="00BD3438" w:rsidRDefault="009260DE" w:rsidP="009260DE">
      <w:pPr>
        <w:tabs>
          <w:tab w:val="left" w:pos="851"/>
        </w:tabs>
        <w:ind w:left="851" w:hanging="851"/>
        <w:rPr>
          <w:b/>
          <w:sz w:val="24"/>
          <w:szCs w:val="24"/>
        </w:rPr>
      </w:pPr>
      <w:r w:rsidRPr="00BD3438">
        <w:rPr>
          <w:b/>
          <w:sz w:val="24"/>
          <w:szCs w:val="24"/>
        </w:rPr>
        <w:t>4.5</w:t>
      </w:r>
      <w:r w:rsidRPr="00BD3438">
        <w:rPr>
          <w:b/>
          <w:sz w:val="24"/>
          <w:szCs w:val="24"/>
        </w:rPr>
        <w:tab/>
        <w:t>Interaktion med andre lægemidler og andre former for interaktion</w:t>
      </w:r>
    </w:p>
    <w:p w14:paraId="300686C2" w14:textId="77777777" w:rsidR="00980ABC" w:rsidRDefault="00980ABC" w:rsidP="00022DBF">
      <w:pPr>
        <w:ind w:left="851"/>
        <w:rPr>
          <w:sz w:val="24"/>
          <w:szCs w:val="24"/>
        </w:rPr>
      </w:pPr>
    </w:p>
    <w:p w14:paraId="79A9F79F" w14:textId="2CD63045" w:rsidR="006F588F" w:rsidRPr="00980ABC" w:rsidRDefault="006F588F" w:rsidP="00022DBF">
      <w:pPr>
        <w:ind w:left="851"/>
        <w:rPr>
          <w:b/>
          <w:bCs/>
          <w:sz w:val="24"/>
          <w:szCs w:val="24"/>
        </w:rPr>
      </w:pPr>
      <w:proofErr w:type="spellStart"/>
      <w:r w:rsidRPr="00980ABC">
        <w:rPr>
          <w:b/>
          <w:sz w:val="24"/>
          <w:szCs w:val="24"/>
        </w:rPr>
        <w:t>Farmakodynamiske</w:t>
      </w:r>
      <w:proofErr w:type="spellEnd"/>
      <w:r w:rsidRPr="00980ABC">
        <w:rPr>
          <w:b/>
          <w:sz w:val="24"/>
          <w:szCs w:val="24"/>
        </w:rPr>
        <w:t xml:space="preserve"> interaktioner</w:t>
      </w:r>
    </w:p>
    <w:p w14:paraId="088D8022" w14:textId="77777777" w:rsidR="006F588F" w:rsidRPr="00980ABC" w:rsidRDefault="006F588F" w:rsidP="00980ABC">
      <w:pPr>
        <w:pStyle w:val="Listeafsnit"/>
        <w:numPr>
          <w:ilvl w:val="0"/>
          <w:numId w:val="7"/>
        </w:numPr>
        <w:spacing w:after="0" w:line="240" w:lineRule="auto"/>
        <w:ind w:left="1276" w:hanging="425"/>
        <w:rPr>
          <w:rFonts w:ascii="Times New Roman" w:hAnsi="Times New Roman" w:cs="Times New Roman"/>
          <w:i/>
          <w:iCs/>
          <w:sz w:val="24"/>
          <w:szCs w:val="24"/>
        </w:rPr>
      </w:pPr>
      <w:proofErr w:type="spellStart"/>
      <w:r w:rsidRPr="00980ABC">
        <w:rPr>
          <w:rFonts w:ascii="Times New Roman" w:hAnsi="Times New Roman" w:cs="Times New Roman"/>
          <w:i/>
          <w:sz w:val="24"/>
          <w:szCs w:val="24"/>
        </w:rPr>
        <w:t>Vasokonstriktorer</w:t>
      </w:r>
      <w:proofErr w:type="spellEnd"/>
    </w:p>
    <w:p w14:paraId="37794516" w14:textId="77777777" w:rsidR="006F588F" w:rsidRPr="00980ABC" w:rsidRDefault="006F588F" w:rsidP="00980ABC">
      <w:pPr>
        <w:pStyle w:val="Listeafsnit"/>
        <w:spacing w:after="0" w:line="240" w:lineRule="auto"/>
        <w:ind w:left="1276"/>
        <w:rPr>
          <w:rFonts w:ascii="Times New Roman" w:hAnsi="Times New Roman" w:cs="Times New Roman"/>
          <w:sz w:val="24"/>
          <w:szCs w:val="24"/>
        </w:rPr>
      </w:pPr>
      <w:r w:rsidRPr="00980ABC">
        <w:rPr>
          <w:rFonts w:ascii="Times New Roman" w:hAnsi="Times New Roman" w:cs="Times New Roman"/>
          <w:sz w:val="24"/>
          <w:szCs w:val="24"/>
        </w:rPr>
        <w:t xml:space="preserve">Den lokalanæstetiske virkning forlænges ved tilsætning af en </w:t>
      </w:r>
      <w:proofErr w:type="spellStart"/>
      <w:r w:rsidRPr="00980ABC">
        <w:rPr>
          <w:rFonts w:ascii="Times New Roman" w:hAnsi="Times New Roman" w:cs="Times New Roman"/>
          <w:sz w:val="24"/>
          <w:szCs w:val="24"/>
        </w:rPr>
        <w:t>vasokonstriktor</w:t>
      </w:r>
      <w:proofErr w:type="spellEnd"/>
      <w:r w:rsidRPr="00980ABC">
        <w:rPr>
          <w:rFonts w:ascii="Times New Roman" w:hAnsi="Times New Roman" w:cs="Times New Roman"/>
          <w:sz w:val="24"/>
          <w:szCs w:val="24"/>
        </w:rPr>
        <w:t>, f.eks. adrenalin.</w:t>
      </w:r>
    </w:p>
    <w:p w14:paraId="425C2154" w14:textId="77777777" w:rsidR="006F588F" w:rsidRPr="00980ABC" w:rsidRDefault="006F588F" w:rsidP="00980ABC">
      <w:pPr>
        <w:pStyle w:val="Listeafsnit"/>
        <w:numPr>
          <w:ilvl w:val="0"/>
          <w:numId w:val="7"/>
        </w:numPr>
        <w:spacing w:after="0" w:line="240" w:lineRule="auto"/>
        <w:ind w:left="1276" w:hanging="425"/>
        <w:rPr>
          <w:rFonts w:ascii="Times New Roman" w:hAnsi="Times New Roman" w:cs="Times New Roman"/>
          <w:i/>
          <w:iCs/>
          <w:sz w:val="24"/>
          <w:szCs w:val="24"/>
        </w:rPr>
      </w:pPr>
      <w:proofErr w:type="spellStart"/>
      <w:r w:rsidRPr="00980ABC">
        <w:rPr>
          <w:rFonts w:ascii="Times New Roman" w:hAnsi="Times New Roman" w:cs="Times New Roman"/>
          <w:i/>
          <w:sz w:val="24"/>
          <w:szCs w:val="24"/>
        </w:rPr>
        <w:t>Sedativa</w:t>
      </w:r>
      <w:proofErr w:type="spellEnd"/>
      <w:r w:rsidRPr="00980ABC">
        <w:rPr>
          <w:rFonts w:ascii="Times New Roman" w:hAnsi="Times New Roman" w:cs="Times New Roman"/>
          <w:i/>
          <w:sz w:val="24"/>
          <w:szCs w:val="24"/>
        </w:rPr>
        <w:t xml:space="preserve">, </w:t>
      </w:r>
      <w:proofErr w:type="spellStart"/>
      <w:r w:rsidRPr="00980ABC">
        <w:rPr>
          <w:rFonts w:ascii="Times New Roman" w:hAnsi="Times New Roman" w:cs="Times New Roman"/>
          <w:i/>
          <w:sz w:val="24"/>
          <w:szCs w:val="24"/>
        </w:rPr>
        <w:t>hypnotika</w:t>
      </w:r>
      <w:proofErr w:type="spellEnd"/>
    </w:p>
    <w:p w14:paraId="6377602A" w14:textId="77777777" w:rsidR="006F588F" w:rsidRPr="00980ABC" w:rsidRDefault="006F588F" w:rsidP="00980ABC">
      <w:pPr>
        <w:pStyle w:val="Listeafsnit"/>
        <w:spacing w:after="0" w:line="240" w:lineRule="auto"/>
        <w:ind w:left="1276"/>
        <w:rPr>
          <w:rFonts w:ascii="Times New Roman" w:hAnsi="Times New Roman" w:cs="Times New Roman"/>
          <w:sz w:val="24"/>
          <w:szCs w:val="24"/>
        </w:rPr>
      </w:pPr>
      <w:proofErr w:type="spellStart"/>
      <w:r w:rsidRPr="00980ABC">
        <w:rPr>
          <w:rFonts w:ascii="Times New Roman" w:hAnsi="Times New Roman" w:cs="Times New Roman"/>
          <w:sz w:val="24"/>
          <w:szCs w:val="24"/>
        </w:rPr>
        <w:t>Lidocain</w:t>
      </w:r>
      <w:proofErr w:type="spellEnd"/>
      <w:r w:rsidRPr="00980ABC">
        <w:rPr>
          <w:rFonts w:ascii="Times New Roman" w:hAnsi="Times New Roman" w:cs="Times New Roman"/>
          <w:sz w:val="24"/>
          <w:szCs w:val="24"/>
        </w:rPr>
        <w:t xml:space="preserve"> skal administreres med behørig forsigtighed hos patienter, der behandles med </w:t>
      </w:r>
      <w:proofErr w:type="spellStart"/>
      <w:r w:rsidRPr="00980ABC">
        <w:rPr>
          <w:rFonts w:ascii="Times New Roman" w:hAnsi="Times New Roman" w:cs="Times New Roman"/>
          <w:sz w:val="24"/>
          <w:szCs w:val="24"/>
        </w:rPr>
        <w:t>sedativa</w:t>
      </w:r>
      <w:proofErr w:type="spellEnd"/>
      <w:r w:rsidRPr="00980ABC">
        <w:rPr>
          <w:rFonts w:ascii="Times New Roman" w:hAnsi="Times New Roman" w:cs="Times New Roman"/>
          <w:sz w:val="24"/>
          <w:szCs w:val="24"/>
        </w:rPr>
        <w:t xml:space="preserve">, som også påvirker CNS-funktionen og derfor kan ændre </w:t>
      </w:r>
      <w:proofErr w:type="spellStart"/>
      <w:r w:rsidRPr="00980ABC">
        <w:rPr>
          <w:rFonts w:ascii="Times New Roman" w:hAnsi="Times New Roman" w:cs="Times New Roman"/>
          <w:sz w:val="24"/>
          <w:szCs w:val="24"/>
        </w:rPr>
        <w:t>lidocains</w:t>
      </w:r>
      <w:proofErr w:type="spellEnd"/>
      <w:r w:rsidRPr="00980ABC">
        <w:rPr>
          <w:rFonts w:ascii="Times New Roman" w:hAnsi="Times New Roman" w:cs="Times New Roman"/>
          <w:sz w:val="24"/>
          <w:szCs w:val="24"/>
        </w:rPr>
        <w:t xml:space="preserve"> toksicitet. Anvendelse af </w:t>
      </w:r>
      <w:proofErr w:type="spellStart"/>
      <w:r w:rsidRPr="00980ABC">
        <w:rPr>
          <w:rFonts w:ascii="Times New Roman" w:hAnsi="Times New Roman" w:cs="Times New Roman"/>
          <w:sz w:val="24"/>
          <w:szCs w:val="24"/>
        </w:rPr>
        <w:t>lokalanæstetika</w:t>
      </w:r>
      <w:proofErr w:type="spellEnd"/>
      <w:r w:rsidRPr="00980ABC">
        <w:rPr>
          <w:rFonts w:ascii="Times New Roman" w:hAnsi="Times New Roman" w:cs="Times New Roman"/>
          <w:sz w:val="24"/>
          <w:szCs w:val="24"/>
        </w:rPr>
        <w:t xml:space="preserve"> sammen med </w:t>
      </w:r>
      <w:proofErr w:type="spellStart"/>
      <w:r w:rsidRPr="00980ABC">
        <w:rPr>
          <w:rFonts w:ascii="Times New Roman" w:hAnsi="Times New Roman" w:cs="Times New Roman"/>
          <w:sz w:val="24"/>
          <w:szCs w:val="24"/>
        </w:rPr>
        <w:t>sedativa</w:t>
      </w:r>
      <w:proofErr w:type="spellEnd"/>
      <w:r w:rsidRPr="00980ABC">
        <w:rPr>
          <w:rFonts w:ascii="Times New Roman" w:hAnsi="Times New Roman" w:cs="Times New Roman"/>
          <w:sz w:val="24"/>
          <w:szCs w:val="24"/>
        </w:rPr>
        <w:t xml:space="preserve"> eller </w:t>
      </w:r>
      <w:proofErr w:type="spellStart"/>
      <w:r w:rsidRPr="00980ABC">
        <w:rPr>
          <w:rFonts w:ascii="Times New Roman" w:hAnsi="Times New Roman" w:cs="Times New Roman"/>
          <w:sz w:val="24"/>
          <w:szCs w:val="24"/>
        </w:rPr>
        <w:t>hypnotika</w:t>
      </w:r>
      <w:proofErr w:type="spellEnd"/>
      <w:r w:rsidRPr="00980ABC">
        <w:rPr>
          <w:rFonts w:ascii="Times New Roman" w:hAnsi="Times New Roman" w:cs="Times New Roman"/>
          <w:sz w:val="24"/>
          <w:szCs w:val="24"/>
        </w:rPr>
        <w:t xml:space="preserve"> kan have en </w:t>
      </w:r>
      <w:proofErr w:type="gramStart"/>
      <w:r w:rsidRPr="00980ABC">
        <w:rPr>
          <w:rFonts w:ascii="Times New Roman" w:hAnsi="Times New Roman" w:cs="Times New Roman"/>
          <w:sz w:val="24"/>
          <w:szCs w:val="24"/>
        </w:rPr>
        <w:t>additiv virkning</w:t>
      </w:r>
      <w:proofErr w:type="gramEnd"/>
      <w:r w:rsidRPr="00980ABC">
        <w:rPr>
          <w:rFonts w:ascii="Times New Roman" w:hAnsi="Times New Roman" w:cs="Times New Roman"/>
          <w:sz w:val="24"/>
          <w:szCs w:val="24"/>
        </w:rPr>
        <w:t>.</w:t>
      </w:r>
    </w:p>
    <w:p w14:paraId="75B1247D" w14:textId="77777777" w:rsidR="006F588F" w:rsidRPr="00980ABC" w:rsidRDefault="006F588F" w:rsidP="00980ABC">
      <w:pPr>
        <w:pStyle w:val="Listeafsnit"/>
        <w:numPr>
          <w:ilvl w:val="0"/>
          <w:numId w:val="7"/>
        </w:numPr>
        <w:spacing w:after="0" w:line="240" w:lineRule="auto"/>
        <w:ind w:left="1276" w:hanging="425"/>
        <w:rPr>
          <w:rFonts w:ascii="Times New Roman" w:hAnsi="Times New Roman" w:cs="Times New Roman"/>
          <w:i/>
          <w:iCs/>
          <w:sz w:val="24"/>
          <w:szCs w:val="24"/>
        </w:rPr>
      </w:pPr>
      <w:proofErr w:type="spellStart"/>
      <w:r w:rsidRPr="00980ABC">
        <w:rPr>
          <w:rFonts w:ascii="Times New Roman" w:hAnsi="Times New Roman" w:cs="Times New Roman"/>
          <w:i/>
          <w:sz w:val="24"/>
          <w:szCs w:val="24"/>
        </w:rPr>
        <w:t>Muskelrelaksantia</w:t>
      </w:r>
      <w:proofErr w:type="spellEnd"/>
    </w:p>
    <w:p w14:paraId="27D1CB91" w14:textId="77777777" w:rsidR="006F588F" w:rsidRPr="00980ABC" w:rsidRDefault="006F588F" w:rsidP="00980ABC">
      <w:pPr>
        <w:pStyle w:val="Listeafsnit"/>
        <w:spacing w:after="0" w:line="240" w:lineRule="auto"/>
        <w:ind w:left="1276"/>
        <w:rPr>
          <w:rFonts w:ascii="Times New Roman" w:hAnsi="Times New Roman" w:cs="Times New Roman"/>
          <w:sz w:val="24"/>
          <w:szCs w:val="24"/>
        </w:rPr>
      </w:pPr>
      <w:proofErr w:type="spellStart"/>
      <w:r w:rsidRPr="00980ABC">
        <w:rPr>
          <w:rFonts w:ascii="Times New Roman" w:hAnsi="Times New Roman" w:cs="Times New Roman"/>
          <w:sz w:val="24"/>
          <w:szCs w:val="24"/>
        </w:rPr>
        <w:t>Lidocain</w:t>
      </w:r>
      <w:proofErr w:type="spellEnd"/>
      <w:r w:rsidRPr="00980ABC">
        <w:rPr>
          <w:rFonts w:ascii="Times New Roman" w:hAnsi="Times New Roman" w:cs="Times New Roman"/>
          <w:sz w:val="24"/>
          <w:szCs w:val="24"/>
        </w:rPr>
        <w:t xml:space="preserve"> forlænger virkningen af </w:t>
      </w:r>
      <w:proofErr w:type="spellStart"/>
      <w:r w:rsidRPr="00980ABC">
        <w:rPr>
          <w:rFonts w:ascii="Times New Roman" w:hAnsi="Times New Roman" w:cs="Times New Roman"/>
          <w:sz w:val="24"/>
          <w:szCs w:val="24"/>
        </w:rPr>
        <w:t>muskelrelaksantia</w:t>
      </w:r>
      <w:proofErr w:type="spellEnd"/>
      <w:r w:rsidRPr="00980ABC">
        <w:rPr>
          <w:rFonts w:ascii="Times New Roman" w:hAnsi="Times New Roman" w:cs="Times New Roman"/>
          <w:sz w:val="24"/>
          <w:szCs w:val="24"/>
        </w:rPr>
        <w:t>.</w:t>
      </w:r>
    </w:p>
    <w:p w14:paraId="367B52C4" w14:textId="77777777" w:rsidR="006F588F" w:rsidRPr="00980ABC" w:rsidRDefault="006F588F" w:rsidP="00980ABC">
      <w:pPr>
        <w:pStyle w:val="Listeafsnit"/>
        <w:numPr>
          <w:ilvl w:val="0"/>
          <w:numId w:val="7"/>
        </w:numPr>
        <w:spacing w:after="0" w:line="240" w:lineRule="auto"/>
        <w:ind w:left="1276" w:hanging="425"/>
        <w:rPr>
          <w:rFonts w:ascii="Times New Roman" w:hAnsi="Times New Roman" w:cs="Times New Roman"/>
          <w:i/>
          <w:iCs/>
          <w:sz w:val="24"/>
          <w:szCs w:val="24"/>
        </w:rPr>
      </w:pPr>
      <w:r w:rsidRPr="00980ABC">
        <w:rPr>
          <w:rFonts w:ascii="Times New Roman" w:hAnsi="Times New Roman" w:cs="Times New Roman"/>
          <w:i/>
          <w:sz w:val="24"/>
          <w:szCs w:val="24"/>
        </w:rPr>
        <w:t xml:space="preserve">Kombination med andre </w:t>
      </w:r>
      <w:proofErr w:type="spellStart"/>
      <w:r w:rsidRPr="00980ABC">
        <w:rPr>
          <w:rFonts w:ascii="Times New Roman" w:hAnsi="Times New Roman" w:cs="Times New Roman"/>
          <w:i/>
          <w:sz w:val="24"/>
          <w:szCs w:val="24"/>
        </w:rPr>
        <w:t>lokalanæstetika</w:t>
      </w:r>
      <w:proofErr w:type="spellEnd"/>
    </w:p>
    <w:p w14:paraId="342301EB" w14:textId="77777777" w:rsidR="006F588F" w:rsidRPr="00980ABC" w:rsidRDefault="006F588F" w:rsidP="00980ABC">
      <w:pPr>
        <w:pStyle w:val="Listeafsnit"/>
        <w:spacing w:after="0" w:line="240" w:lineRule="auto"/>
        <w:ind w:left="1276"/>
        <w:rPr>
          <w:rFonts w:ascii="Times New Roman" w:hAnsi="Times New Roman" w:cs="Times New Roman"/>
          <w:sz w:val="24"/>
          <w:szCs w:val="24"/>
        </w:rPr>
      </w:pPr>
      <w:r w:rsidRPr="00980ABC">
        <w:rPr>
          <w:rFonts w:ascii="Times New Roman" w:hAnsi="Times New Roman" w:cs="Times New Roman"/>
          <w:sz w:val="24"/>
          <w:szCs w:val="24"/>
        </w:rPr>
        <w:t xml:space="preserve">Kombination af forskellige </w:t>
      </w:r>
      <w:proofErr w:type="spellStart"/>
      <w:r w:rsidRPr="00980ABC">
        <w:rPr>
          <w:rFonts w:ascii="Times New Roman" w:hAnsi="Times New Roman" w:cs="Times New Roman"/>
          <w:sz w:val="24"/>
          <w:szCs w:val="24"/>
        </w:rPr>
        <w:t>lokalanæstetika</w:t>
      </w:r>
      <w:proofErr w:type="spellEnd"/>
      <w:r w:rsidRPr="00980ABC">
        <w:rPr>
          <w:rFonts w:ascii="Times New Roman" w:hAnsi="Times New Roman" w:cs="Times New Roman"/>
          <w:sz w:val="24"/>
          <w:szCs w:val="24"/>
        </w:rPr>
        <w:t xml:space="preserve"> kan have </w:t>
      </w:r>
      <w:proofErr w:type="spellStart"/>
      <w:r w:rsidRPr="00980ABC">
        <w:rPr>
          <w:rFonts w:ascii="Times New Roman" w:hAnsi="Times New Roman" w:cs="Times New Roman"/>
          <w:sz w:val="24"/>
          <w:szCs w:val="24"/>
        </w:rPr>
        <w:t>additive</w:t>
      </w:r>
      <w:proofErr w:type="spellEnd"/>
      <w:r w:rsidRPr="00980ABC">
        <w:rPr>
          <w:rFonts w:ascii="Times New Roman" w:hAnsi="Times New Roman" w:cs="Times New Roman"/>
          <w:sz w:val="24"/>
          <w:szCs w:val="24"/>
        </w:rPr>
        <w:t xml:space="preserve"> virkninger på det </w:t>
      </w:r>
      <w:proofErr w:type="spellStart"/>
      <w:r w:rsidRPr="00980ABC">
        <w:rPr>
          <w:rFonts w:ascii="Times New Roman" w:hAnsi="Times New Roman" w:cs="Times New Roman"/>
          <w:sz w:val="24"/>
          <w:szCs w:val="24"/>
        </w:rPr>
        <w:t>kardiovaskulære</w:t>
      </w:r>
      <w:proofErr w:type="spellEnd"/>
      <w:r w:rsidRPr="00980ABC">
        <w:rPr>
          <w:rFonts w:ascii="Times New Roman" w:hAnsi="Times New Roman" w:cs="Times New Roman"/>
          <w:sz w:val="24"/>
          <w:szCs w:val="24"/>
        </w:rPr>
        <w:t xml:space="preserve"> og det centrale nervesystem.</w:t>
      </w:r>
    </w:p>
    <w:p w14:paraId="3E0D709C" w14:textId="77777777" w:rsidR="006F588F" w:rsidRPr="00980ABC" w:rsidRDefault="006F588F" w:rsidP="00980ABC">
      <w:pPr>
        <w:pStyle w:val="Listeafsnit"/>
        <w:numPr>
          <w:ilvl w:val="0"/>
          <w:numId w:val="7"/>
        </w:numPr>
        <w:spacing w:after="0" w:line="240" w:lineRule="auto"/>
        <w:ind w:left="1276" w:hanging="425"/>
        <w:rPr>
          <w:rFonts w:ascii="Times New Roman" w:hAnsi="Times New Roman" w:cs="Times New Roman"/>
          <w:i/>
          <w:iCs/>
          <w:sz w:val="24"/>
          <w:szCs w:val="24"/>
        </w:rPr>
      </w:pPr>
      <w:r w:rsidRPr="00980ABC">
        <w:rPr>
          <w:rFonts w:ascii="Times New Roman" w:hAnsi="Times New Roman" w:cs="Times New Roman"/>
          <w:i/>
          <w:sz w:val="24"/>
          <w:szCs w:val="24"/>
        </w:rPr>
        <w:t xml:space="preserve">Flygtige </w:t>
      </w:r>
      <w:proofErr w:type="spellStart"/>
      <w:r w:rsidRPr="00980ABC">
        <w:rPr>
          <w:rFonts w:ascii="Times New Roman" w:hAnsi="Times New Roman" w:cs="Times New Roman"/>
          <w:i/>
          <w:sz w:val="24"/>
          <w:szCs w:val="24"/>
        </w:rPr>
        <w:t>anæstetika</w:t>
      </w:r>
      <w:proofErr w:type="spellEnd"/>
    </w:p>
    <w:p w14:paraId="24A5DB27" w14:textId="77777777" w:rsidR="006F588F" w:rsidRPr="00980ABC" w:rsidRDefault="006F588F" w:rsidP="00980ABC">
      <w:pPr>
        <w:pStyle w:val="Listeafsnit"/>
        <w:spacing w:after="0" w:line="240" w:lineRule="auto"/>
        <w:ind w:left="1276"/>
        <w:rPr>
          <w:rFonts w:ascii="Times New Roman" w:hAnsi="Times New Roman" w:cs="Times New Roman"/>
          <w:sz w:val="24"/>
          <w:szCs w:val="24"/>
        </w:rPr>
      </w:pPr>
      <w:r w:rsidRPr="00980ABC">
        <w:rPr>
          <w:rFonts w:ascii="Times New Roman" w:hAnsi="Times New Roman" w:cs="Times New Roman"/>
          <w:sz w:val="24"/>
          <w:szCs w:val="24"/>
        </w:rPr>
        <w:t xml:space="preserve">Hvis </w:t>
      </w:r>
      <w:proofErr w:type="spellStart"/>
      <w:r w:rsidRPr="00980ABC">
        <w:rPr>
          <w:rFonts w:ascii="Times New Roman" w:hAnsi="Times New Roman" w:cs="Times New Roman"/>
          <w:sz w:val="24"/>
          <w:szCs w:val="24"/>
        </w:rPr>
        <w:t>lidocain</w:t>
      </w:r>
      <w:proofErr w:type="spellEnd"/>
      <w:r w:rsidRPr="00980ABC">
        <w:rPr>
          <w:rFonts w:ascii="Times New Roman" w:hAnsi="Times New Roman" w:cs="Times New Roman"/>
          <w:sz w:val="24"/>
          <w:szCs w:val="24"/>
        </w:rPr>
        <w:t xml:space="preserve"> og flygtige </w:t>
      </w:r>
      <w:proofErr w:type="spellStart"/>
      <w:r w:rsidRPr="00980ABC">
        <w:rPr>
          <w:rFonts w:ascii="Times New Roman" w:hAnsi="Times New Roman" w:cs="Times New Roman"/>
          <w:sz w:val="24"/>
          <w:szCs w:val="24"/>
        </w:rPr>
        <w:t>anæstetika</w:t>
      </w:r>
      <w:proofErr w:type="spellEnd"/>
      <w:r w:rsidRPr="00980ABC">
        <w:rPr>
          <w:rFonts w:ascii="Times New Roman" w:hAnsi="Times New Roman" w:cs="Times New Roman"/>
          <w:sz w:val="24"/>
          <w:szCs w:val="24"/>
        </w:rPr>
        <w:t xml:space="preserve"> administreres samtidig, kan den depressive virkning af begge blive forstærket.</w:t>
      </w:r>
    </w:p>
    <w:p w14:paraId="09D52FC7" w14:textId="77777777" w:rsidR="006F588F" w:rsidRPr="00980ABC" w:rsidRDefault="006F588F" w:rsidP="00980ABC">
      <w:pPr>
        <w:pStyle w:val="Listeafsnit"/>
        <w:numPr>
          <w:ilvl w:val="0"/>
          <w:numId w:val="7"/>
        </w:numPr>
        <w:spacing w:after="0" w:line="240" w:lineRule="auto"/>
        <w:ind w:left="1276" w:hanging="425"/>
        <w:rPr>
          <w:rFonts w:ascii="Times New Roman" w:hAnsi="Times New Roman" w:cs="Times New Roman"/>
          <w:i/>
          <w:iCs/>
          <w:sz w:val="24"/>
          <w:szCs w:val="24"/>
        </w:rPr>
      </w:pPr>
      <w:r w:rsidRPr="00980ABC">
        <w:rPr>
          <w:rFonts w:ascii="Times New Roman" w:hAnsi="Times New Roman" w:cs="Times New Roman"/>
          <w:i/>
          <w:sz w:val="24"/>
          <w:szCs w:val="24"/>
        </w:rPr>
        <w:t xml:space="preserve">Lægemidler, der kan sænke </w:t>
      </w:r>
      <w:proofErr w:type="spellStart"/>
      <w:r w:rsidRPr="00980ABC">
        <w:rPr>
          <w:rFonts w:ascii="Times New Roman" w:hAnsi="Times New Roman" w:cs="Times New Roman"/>
          <w:i/>
          <w:sz w:val="24"/>
          <w:szCs w:val="24"/>
        </w:rPr>
        <w:t>anfaldstærsklen</w:t>
      </w:r>
      <w:proofErr w:type="spellEnd"/>
    </w:p>
    <w:p w14:paraId="52969924" w14:textId="77777777" w:rsidR="006F588F" w:rsidRPr="00980ABC" w:rsidRDefault="006F588F" w:rsidP="00980ABC">
      <w:pPr>
        <w:pStyle w:val="Listeafsnit"/>
        <w:spacing w:after="0" w:line="240" w:lineRule="auto"/>
        <w:ind w:left="1276"/>
        <w:rPr>
          <w:rFonts w:ascii="Times New Roman" w:hAnsi="Times New Roman" w:cs="Times New Roman"/>
          <w:sz w:val="24"/>
          <w:szCs w:val="24"/>
        </w:rPr>
      </w:pPr>
      <w:r w:rsidRPr="00980ABC">
        <w:rPr>
          <w:rFonts w:ascii="Times New Roman" w:hAnsi="Times New Roman" w:cs="Times New Roman"/>
          <w:sz w:val="24"/>
          <w:szCs w:val="24"/>
        </w:rPr>
        <w:t xml:space="preserve">Da </w:t>
      </w:r>
      <w:proofErr w:type="spellStart"/>
      <w:r w:rsidRPr="00980ABC">
        <w:rPr>
          <w:rFonts w:ascii="Times New Roman" w:hAnsi="Times New Roman" w:cs="Times New Roman"/>
          <w:sz w:val="24"/>
          <w:szCs w:val="24"/>
        </w:rPr>
        <w:t>lidocain</w:t>
      </w:r>
      <w:proofErr w:type="spellEnd"/>
      <w:r w:rsidRPr="00980ABC">
        <w:rPr>
          <w:rFonts w:ascii="Times New Roman" w:hAnsi="Times New Roman" w:cs="Times New Roman"/>
          <w:sz w:val="24"/>
          <w:szCs w:val="24"/>
        </w:rPr>
        <w:t xml:space="preserve"> i sig selv kan nedsætte </w:t>
      </w:r>
      <w:proofErr w:type="spellStart"/>
      <w:r w:rsidRPr="00980ABC">
        <w:rPr>
          <w:rFonts w:ascii="Times New Roman" w:hAnsi="Times New Roman" w:cs="Times New Roman"/>
          <w:sz w:val="24"/>
          <w:szCs w:val="24"/>
        </w:rPr>
        <w:t>anfaldstærsklen</w:t>
      </w:r>
      <w:proofErr w:type="spellEnd"/>
      <w:r w:rsidRPr="00980ABC">
        <w:rPr>
          <w:rFonts w:ascii="Times New Roman" w:hAnsi="Times New Roman" w:cs="Times New Roman"/>
          <w:sz w:val="24"/>
          <w:szCs w:val="24"/>
        </w:rPr>
        <w:t xml:space="preserve">, kan samtidig indtagelse af andre lægemidler, der nedsætter </w:t>
      </w:r>
      <w:proofErr w:type="spellStart"/>
      <w:r w:rsidRPr="00980ABC">
        <w:rPr>
          <w:rFonts w:ascii="Times New Roman" w:hAnsi="Times New Roman" w:cs="Times New Roman"/>
          <w:sz w:val="24"/>
          <w:szCs w:val="24"/>
        </w:rPr>
        <w:t>anfaldstærsklen</w:t>
      </w:r>
      <w:proofErr w:type="spellEnd"/>
      <w:r w:rsidRPr="00980ABC">
        <w:rPr>
          <w:rFonts w:ascii="Times New Roman" w:hAnsi="Times New Roman" w:cs="Times New Roman"/>
          <w:sz w:val="24"/>
          <w:szCs w:val="24"/>
        </w:rPr>
        <w:t xml:space="preserve"> (f.eks. </w:t>
      </w:r>
      <w:proofErr w:type="spellStart"/>
      <w:r w:rsidRPr="00980ABC">
        <w:rPr>
          <w:rFonts w:ascii="Times New Roman" w:hAnsi="Times New Roman" w:cs="Times New Roman"/>
          <w:sz w:val="24"/>
          <w:szCs w:val="24"/>
        </w:rPr>
        <w:t>tramadol</w:t>
      </w:r>
      <w:proofErr w:type="spellEnd"/>
      <w:r w:rsidRPr="00980ABC">
        <w:rPr>
          <w:rFonts w:ascii="Times New Roman" w:hAnsi="Times New Roman" w:cs="Times New Roman"/>
          <w:sz w:val="24"/>
          <w:szCs w:val="24"/>
        </w:rPr>
        <w:t xml:space="preserve"> eller </w:t>
      </w:r>
      <w:proofErr w:type="spellStart"/>
      <w:r w:rsidRPr="00980ABC">
        <w:rPr>
          <w:rFonts w:ascii="Times New Roman" w:hAnsi="Times New Roman" w:cs="Times New Roman"/>
          <w:sz w:val="24"/>
          <w:szCs w:val="24"/>
        </w:rPr>
        <w:t>bupropion</w:t>
      </w:r>
      <w:proofErr w:type="spellEnd"/>
      <w:r w:rsidRPr="00980ABC">
        <w:rPr>
          <w:rFonts w:ascii="Times New Roman" w:hAnsi="Times New Roman" w:cs="Times New Roman"/>
          <w:sz w:val="24"/>
          <w:szCs w:val="24"/>
        </w:rPr>
        <w:t>), øge risikoen for anfald.</w:t>
      </w:r>
    </w:p>
    <w:p w14:paraId="767DEE97" w14:textId="77777777" w:rsidR="006F588F" w:rsidRPr="00BD3438" w:rsidRDefault="006F588F" w:rsidP="00022DBF">
      <w:pPr>
        <w:ind w:left="851"/>
        <w:rPr>
          <w:sz w:val="24"/>
          <w:szCs w:val="24"/>
        </w:rPr>
      </w:pPr>
    </w:p>
    <w:p w14:paraId="58370200" w14:textId="77777777" w:rsidR="006F588F" w:rsidRPr="00980ABC" w:rsidRDefault="006F588F" w:rsidP="00022DBF">
      <w:pPr>
        <w:ind w:left="851"/>
        <w:rPr>
          <w:b/>
          <w:bCs/>
          <w:sz w:val="24"/>
          <w:szCs w:val="24"/>
        </w:rPr>
      </w:pPr>
      <w:proofErr w:type="spellStart"/>
      <w:r w:rsidRPr="00980ABC">
        <w:rPr>
          <w:b/>
          <w:sz w:val="24"/>
          <w:szCs w:val="24"/>
        </w:rPr>
        <w:t>Farmakokinetiske</w:t>
      </w:r>
      <w:proofErr w:type="spellEnd"/>
      <w:r w:rsidRPr="00980ABC">
        <w:rPr>
          <w:b/>
          <w:sz w:val="24"/>
          <w:szCs w:val="24"/>
        </w:rPr>
        <w:t xml:space="preserve"> interaktioner</w:t>
      </w:r>
    </w:p>
    <w:p w14:paraId="5154B09C" w14:textId="77777777" w:rsidR="006F588F" w:rsidRPr="00BD3438" w:rsidRDefault="006F588F" w:rsidP="00022DBF">
      <w:pPr>
        <w:ind w:left="851"/>
        <w:rPr>
          <w:bCs/>
          <w:sz w:val="24"/>
          <w:szCs w:val="24"/>
        </w:rPr>
      </w:pPr>
    </w:p>
    <w:p w14:paraId="39083F1E" w14:textId="77777777" w:rsidR="006F588F" w:rsidRPr="00980ABC" w:rsidRDefault="006F588F" w:rsidP="00980ABC">
      <w:pPr>
        <w:pStyle w:val="Listeafsnit"/>
        <w:numPr>
          <w:ilvl w:val="0"/>
          <w:numId w:val="7"/>
        </w:numPr>
        <w:spacing w:after="0" w:line="240" w:lineRule="auto"/>
        <w:ind w:left="1276" w:hanging="425"/>
        <w:rPr>
          <w:rFonts w:ascii="Times New Roman" w:hAnsi="Times New Roman" w:cs="Times New Roman"/>
          <w:b/>
          <w:i/>
          <w:sz w:val="24"/>
          <w:szCs w:val="24"/>
        </w:rPr>
      </w:pPr>
      <w:r w:rsidRPr="00980ABC">
        <w:rPr>
          <w:rFonts w:ascii="Times New Roman" w:hAnsi="Times New Roman" w:cs="Times New Roman"/>
          <w:b/>
          <w:i/>
          <w:sz w:val="24"/>
          <w:szCs w:val="24"/>
        </w:rPr>
        <w:t xml:space="preserve">Lægemidler, der ændrer leverens blodgennemstrømning, hjertets minutvolumen eller den perifere fordeling af </w:t>
      </w:r>
      <w:proofErr w:type="spellStart"/>
      <w:r w:rsidRPr="00980ABC">
        <w:rPr>
          <w:rFonts w:ascii="Times New Roman" w:hAnsi="Times New Roman" w:cs="Times New Roman"/>
          <w:b/>
          <w:i/>
          <w:sz w:val="24"/>
          <w:szCs w:val="24"/>
        </w:rPr>
        <w:t>lidocain</w:t>
      </w:r>
      <w:proofErr w:type="spellEnd"/>
      <w:r w:rsidRPr="00980ABC">
        <w:rPr>
          <w:rFonts w:ascii="Times New Roman" w:hAnsi="Times New Roman" w:cs="Times New Roman"/>
          <w:b/>
          <w:i/>
          <w:sz w:val="24"/>
          <w:szCs w:val="24"/>
        </w:rPr>
        <w:t xml:space="preserve">, kan påvirke plasmakoncentrationen af </w:t>
      </w:r>
      <w:proofErr w:type="spellStart"/>
      <w:r w:rsidRPr="00980ABC">
        <w:rPr>
          <w:rFonts w:ascii="Times New Roman" w:hAnsi="Times New Roman" w:cs="Times New Roman"/>
          <w:b/>
          <w:i/>
          <w:sz w:val="24"/>
          <w:szCs w:val="24"/>
        </w:rPr>
        <w:t>lidocain</w:t>
      </w:r>
      <w:proofErr w:type="spellEnd"/>
      <w:r w:rsidRPr="00980ABC">
        <w:rPr>
          <w:rFonts w:ascii="Times New Roman" w:hAnsi="Times New Roman" w:cs="Times New Roman"/>
          <w:b/>
          <w:i/>
          <w:sz w:val="24"/>
          <w:szCs w:val="24"/>
        </w:rPr>
        <w:t>.</w:t>
      </w:r>
    </w:p>
    <w:p w14:paraId="0C6A31B3" w14:textId="77777777" w:rsidR="006F588F" w:rsidRPr="00BD3438" w:rsidRDefault="006F588F" w:rsidP="00022DBF">
      <w:pPr>
        <w:ind w:left="851"/>
        <w:rPr>
          <w:sz w:val="24"/>
          <w:szCs w:val="24"/>
        </w:rPr>
      </w:pPr>
    </w:p>
    <w:p w14:paraId="610164A9" w14:textId="750F572B" w:rsidR="006F588F" w:rsidRPr="00BD3438" w:rsidRDefault="006F588F" w:rsidP="00022DBF">
      <w:pPr>
        <w:ind w:left="851"/>
        <w:rPr>
          <w:sz w:val="24"/>
          <w:szCs w:val="24"/>
        </w:rPr>
      </w:pPr>
      <w:r w:rsidRPr="00BD3438">
        <w:rPr>
          <w:sz w:val="24"/>
          <w:szCs w:val="24"/>
        </w:rPr>
        <w:t xml:space="preserve">Betablokkere (f.eks. </w:t>
      </w:r>
      <w:proofErr w:type="spellStart"/>
      <w:r w:rsidRPr="00BD3438">
        <w:rPr>
          <w:sz w:val="24"/>
          <w:szCs w:val="24"/>
        </w:rPr>
        <w:t>propranolol</w:t>
      </w:r>
      <w:proofErr w:type="spellEnd"/>
      <w:r w:rsidRPr="00BD3438">
        <w:rPr>
          <w:sz w:val="24"/>
          <w:szCs w:val="24"/>
        </w:rPr>
        <w:t xml:space="preserve">, </w:t>
      </w:r>
      <w:proofErr w:type="spellStart"/>
      <w:r w:rsidRPr="00BD3438">
        <w:rPr>
          <w:sz w:val="24"/>
          <w:szCs w:val="24"/>
        </w:rPr>
        <w:t>metoprolol</w:t>
      </w:r>
      <w:proofErr w:type="spellEnd"/>
      <w:r w:rsidRPr="00BD3438">
        <w:rPr>
          <w:sz w:val="24"/>
          <w:szCs w:val="24"/>
        </w:rPr>
        <w:t xml:space="preserve">, se også nedenfor), </w:t>
      </w:r>
      <w:proofErr w:type="spellStart"/>
      <w:r w:rsidRPr="00BD3438">
        <w:rPr>
          <w:sz w:val="24"/>
          <w:szCs w:val="24"/>
        </w:rPr>
        <w:t>cimetidin</w:t>
      </w:r>
      <w:proofErr w:type="spellEnd"/>
      <w:r w:rsidRPr="00BD3438">
        <w:rPr>
          <w:sz w:val="24"/>
          <w:szCs w:val="24"/>
        </w:rPr>
        <w:t xml:space="preserve"> (se også nedenfor) og </w:t>
      </w:r>
      <w:proofErr w:type="spellStart"/>
      <w:r w:rsidRPr="00BD3438">
        <w:rPr>
          <w:sz w:val="24"/>
          <w:szCs w:val="24"/>
        </w:rPr>
        <w:t>vasokonstriktorer</w:t>
      </w:r>
      <w:proofErr w:type="spellEnd"/>
      <w:r w:rsidRPr="00BD3438">
        <w:rPr>
          <w:sz w:val="24"/>
          <w:szCs w:val="24"/>
        </w:rPr>
        <w:t xml:space="preserve"> som noradrenalin reducerer hjertets minutvolumen og/eller leverens blodgennemstrømning og reducerer derfor </w:t>
      </w:r>
      <w:proofErr w:type="spellStart"/>
      <w:r w:rsidRPr="00BD3438">
        <w:rPr>
          <w:sz w:val="24"/>
          <w:szCs w:val="24"/>
        </w:rPr>
        <w:t>lidocains</w:t>
      </w:r>
      <w:proofErr w:type="spellEnd"/>
      <w:r w:rsidRPr="00BD3438">
        <w:rPr>
          <w:sz w:val="24"/>
          <w:szCs w:val="24"/>
        </w:rPr>
        <w:t xml:space="preserve"> </w:t>
      </w:r>
      <w:proofErr w:type="spellStart"/>
      <w:r w:rsidRPr="00BD3438">
        <w:rPr>
          <w:sz w:val="24"/>
          <w:szCs w:val="24"/>
        </w:rPr>
        <w:t>plasmaclearance</w:t>
      </w:r>
      <w:proofErr w:type="spellEnd"/>
      <w:r w:rsidRPr="00BD3438">
        <w:rPr>
          <w:sz w:val="24"/>
          <w:szCs w:val="24"/>
        </w:rPr>
        <w:t xml:space="preserve"> og hvilket forlænger eliminationshalveringstiden. Der skal derfor tages behørigt hensyn til muligheden for akkumulering af </w:t>
      </w:r>
      <w:proofErr w:type="spellStart"/>
      <w:r w:rsidRPr="00BD3438">
        <w:rPr>
          <w:sz w:val="24"/>
          <w:szCs w:val="24"/>
        </w:rPr>
        <w:t>lidocain</w:t>
      </w:r>
      <w:proofErr w:type="spellEnd"/>
      <w:r w:rsidRPr="00BD3438">
        <w:rPr>
          <w:sz w:val="24"/>
          <w:szCs w:val="24"/>
        </w:rPr>
        <w:t>.</w:t>
      </w:r>
    </w:p>
    <w:p w14:paraId="0D7F8FEC" w14:textId="77777777" w:rsidR="006F588F" w:rsidRPr="00BD3438" w:rsidRDefault="006F588F" w:rsidP="00022DBF">
      <w:pPr>
        <w:ind w:left="851"/>
        <w:rPr>
          <w:sz w:val="24"/>
          <w:szCs w:val="24"/>
        </w:rPr>
      </w:pPr>
    </w:p>
    <w:p w14:paraId="71C1131E" w14:textId="77777777" w:rsidR="006F588F" w:rsidRPr="00980ABC" w:rsidRDefault="006F588F" w:rsidP="00980ABC">
      <w:pPr>
        <w:pStyle w:val="Listeafsnit"/>
        <w:numPr>
          <w:ilvl w:val="0"/>
          <w:numId w:val="7"/>
        </w:numPr>
        <w:spacing w:after="0" w:line="240" w:lineRule="auto"/>
        <w:ind w:left="1276" w:hanging="425"/>
        <w:rPr>
          <w:rFonts w:ascii="Times New Roman" w:hAnsi="Times New Roman" w:cs="Times New Roman"/>
          <w:sz w:val="24"/>
          <w:szCs w:val="24"/>
        </w:rPr>
      </w:pPr>
      <w:r w:rsidRPr="00980ABC">
        <w:rPr>
          <w:rFonts w:ascii="Times New Roman" w:hAnsi="Times New Roman" w:cs="Times New Roman"/>
          <w:sz w:val="24"/>
          <w:szCs w:val="24"/>
        </w:rPr>
        <w:t xml:space="preserve">Da </w:t>
      </w:r>
      <w:proofErr w:type="spellStart"/>
      <w:r w:rsidRPr="00980ABC">
        <w:rPr>
          <w:rFonts w:ascii="Times New Roman" w:hAnsi="Times New Roman" w:cs="Times New Roman"/>
          <w:sz w:val="24"/>
          <w:szCs w:val="24"/>
        </w:rPr>
        <w:t>lidocain</w:t>
      </w:r>
      <w:proofErr w:type="spellEnd"/>
      <w:r w:rsidRPr="00980ABC">
        <w:rPr>
          <w:rFonts w:ascii="Times New Roman" w:hAnsi="Times New Roman" w:cs="Times New Roman"/>
          <w:sz w:val="24"/>
          <w:szCs w:val="24"/>
        </w:rPr>
        <w:t xml:space="preserve"> hovedsageligt </w:t>
      </w:r>
      <w:proofErr w:type="spellStart"/>
      <w:r w:rsidRPr="00980ABC">
        <w:rPr>
          <w:rFonts w:ascii="Times New Roman" w:hAnsi="Times New Roman" w:cs="Times New Roman"/>
          <w:sz w:val="24"/>
          <w:szCs w:val="24"/>
        </w:rPr>
        <w:t>metaboliseres</w:t>
      </w:r>
      <w:proofErr w:type="spellEnd"/>
      <w:r w:rsidRPr="00980ABC">
        <w:rPr>
          <w:rFonts w:ascii="Times New Roman" w:hAnsi="Times New Roman" w:cs="Times New Roman"/>
          <w:sz w:val="24"/>
          <w:szCs w:val="24"/>
        </w:rPr>
        <w:t xml:space="preserve"> via </w:t>
      </w:r>
      <w:proofErr w:type="spellStart"/>
      <w:r w:rsidRPr="00980ABC">
        <w:rPr>
          <w:rFonts w:ascii="Times New Roman" w:hAnsi="Times New Roman" w:cs="Times New Roman"/>
          <w:sz w:val="24"/>
          <w:szCs w:val="24"/>
        </w:rPr>
        <w:t>cytokrom</w:t>
      </w:r>
      <w:proofErr w:type="spellEnd"/>
      <w:r w:rsidRPr="00980ABC">
        <w:rPr>
          <w:rFonts w:ascii="Times New Roman" w:hAnsi="Times New Roman" w:cs="Times New Roman"/>
          <w:sz w:val="24"/>
          <w:szCs w:val="24"/>
        </w:rPr>
        <w:t xml:space="preserve"> P 450-isoenzymerne CYP 3A4 og CYP 1A2, kan samtidig administration af lægemiddelstoffer, der er substrater, </w:t>
      </w:r>
      <w:proofErr w:type="spellStart"/>
      <w:r w:rsidRPr="00980ABC">
        <w:rPr>
          <w:rFonts w:ascii="Times New Roman" w:hAnsi="Times New Roman" w:cs="Times New Roman"/>
          <w:sz w:val="24"/>
          <w:szCs w:val="24"/>
        </w:rPr>
        <w:lastRenderedPageBreak/>
        <w:t>hæmmere</w:t>
      </w:r>
      <w:proofErr w:type="spellEnd"/>
      <w:r w:rsidRPr="00980ABC">
        <w:rPr>
          <w:rFonts w:ascii="Times New Roman" w:hAnsi="Times New Roman" w:cs="Times New Roman"/>
          <w:sz w:val="24"/>
          <w:szCs w:val="24"/>
        </w:rPr>
        <w:t xml:space="preserve"> eller induktorer af leverenzymerne, </w:t>
      </w:r>
      <w:proofErr w:type="spellStart"/>
      <w:r w:rsidRPr="00980ABC">
        <w:rPr>
          <w:rFonts w:ascii="Times New Roman" w:hAnsi="Times New Roman" w:cs="Times New Roman"/>
          <w:sz w:val="24"/>
          <w:szCs w:val="24"/>
        </w:rPr>
        <w:t>isoenzym</w:t>
      </w:r>
      <w:proofErr w:type="spellEnd"/>
      <w:r w:rsidRPr="00980ABC">
        <w:rPr>
          <w:rFonts w:ascii="Times New Roman" w:hAnsi="Times New Roman" w:cs="Times New Roman"/>
          <w:sz w:val="24"/>
          <w:szCs w:val="24"/>
        </w:rPr>
        <w:t xml:space="preserve"> CYP 3A4 og CYP 1A2, påvirke </w:t>
      </w:r>
      <w:proofErr w:type="spellStart"/>
      <w:r w:rsidRPr="00980ABC">
        <w:rPr>
          <w:rFonts w:ascii="Times New Roman" w:hAnsi="Times New Roman" w:cs="Times New Roman"/>
          <w:sz w:val="24"/>
          <w:szCs w:val="24"/>
        </w:rPr>
        <w:t>lidocains</w:t>
      </w:r>
      <w:proofErr w:type="spellEnd"/>
      <w:r w:rsidRPr="00980ABC">
        <w:rPr>
          <w:rFonts w:ascii="Times New Roman" w:hAnsi="Times New Roman" w:cs="Times New Roman"/>
          <w:sz w:val="24"/>
          <w:szCs w:val="24"/>
        </w:rPr>
        <w:t xml:space="preserve"> farmakokinetik og dermed dets virkning.</w:t>
      </w:r>
    </w:p>
    <w:p w14:paraId="1707638E" w14:textId="77777777" w:rsidR="006F588F" w:rsidRPr="00BD3438" w:rsidRDefault="006F588F" w:rsidP="00022DBF">
      <w:pPr>
        <w:ind w:left="851"/>
        <w:rPr>
          <w:i/>
          <w:iCs/>
          <w:sz w:val="24"/>
          <w:szCs w:val="24"/>
        </w:rPr>
      </w:pPr>
    </w:p>
    <w:p w14:paraId="11830998" w14:textId="77777777" w:rsidR="006F588F" w:rsidRPr="00BD3438" w:rsidRDefault="006F588F" w:rsidP="00022DBF">
      <w:pPr>
        <w:ind w:left="851"/>
        <w:rPr>
          <w:i/>
          <w:iCs/>
          <w:sz w:val="24"/>
          <w:szCs w:val="24"/>
        </w:rPr>
      </w:pPr>
      <w:r w:rsidRPr="00BD3438">
        <w:rPr>
          <w:i/>
          <w:sz w:val="24"/>
          <w:szCs w:val="24"/>
        </w:rPr>
        <w:t>CYP 3A4- og/eller CYP 1A2-hæmmere</w:t>
      </w:r>
    </w:p>
    <w:p w14:paraId="6B13B8E0" w14:textId="77777777" w:rsidR="006F588F" w:rsidRPr="00BD3438" w:rsidRDefault="006F588F" w:rsidP="00022DBF">
      <w:pPr>
        <w:ind w:left="851"/>
        <w:rPr>
          <w:sz w:val="24"/>
          <w:szCs w:val="24"/>
        </w:rPr>
      </w:pPr>
      <w:r w:rsidRPr="00BD3438">
        <w:rPr>
          <w:sz w:val="24"/>
          <w:szCs w:val="24"/>
        </w:rPr>
        <w:t xml:space="preserve">Samtidig administration af </w:t>
      </w:r>
      <w:proofErr w:type="spellStart"/>
      <w:r w:rsidRPr="00BD3438">
        <w:rPr>
          <w:sz w:val="24"/>
          <w:szCs w:val="24"/>
        </w:rPr>
        <w:t>lidocain</w:t>
      </w:r>
      <w:proofErr w:type="spellEnd"/>
      <w:r w:rsidRPr="00BD3438">
        <w:rPr>
          <w:sz w:val="24"/>
          <w:szCs w:val="24"/>
        </w:rPr>
        <w:t xml:space="preserve"> og </w:t>
      </w:r>
      <w:proofErr w:type="spellStart"/>
      <w:r w:rsidRPr="00BD3438">
        <w:rPr>
          <w:sz w:val="24"/>
          <w:szCs w:val="24"/>
        </w:rPr>
        <w:t>hæmmere</w:t>
      </w:r>
      <w:proofErr w:type="spellEnd"/>
      <w:r w:rsidRPr="00BD3438">
        <w:rPr>
          <w:sz w:val="24"/>
          <w:szCs w:val="24"/>
        </w:rPr>
        <w:t xml:space="preserve"> af CYP 3A4 og/eller CYP 1A2 kan øge plasmakoncentrationen af </w:t>
      </w:r>
      <w:proofErr w:type="spellStart"/>
      <w:r w:rsidRPr="00BD3438">
        <w:rPr>
          <w:sz w:val="24"/>
          <w:szCs w:val="24"/>
        </w:rPr>
        <w:t>lidocain</w:t>
      </w:r>
      <w:proofErr w:type="spellEnd"/>
      <w:r w:rsidRPr="00BD3438">
        <w:rPr>
          <w:sz w:val="24"/>
          <w:szCs w:val="24"/>
        </w:rPr>
        <w:t xml:space="preserve">. Der er rapporteret om forhøjede plasmakoncentrationer af f.eks. </w:t>
      </w:r>
      <w:proofErr w:type="spellStart"/>
      <w:r w:rsidRPr="00BD3438">
        <w:rPr>
          <w:sz w:val="24"/>
          <w:szCs w:val="24"/>
        </w:rPr>
        <w:t>erythromycin</w:t>
      </w:r>
      <w:proofErr w:type="spellEnd"/>
      <w:r w:rsidRPr="00BD3438">
        <w:rPr>
          <w:sz w:val="24"/>
          <w:szCs w:val="24"/>
        </w:rPr>
        <w:t xml:space="preserve">, </w:t>
      </w:r>
      <w:proofErr w:type="spellStart"/>
      <w:r w:rsidRPr="00BD3438">
        <w:rPr>
          <w:sz w:val="24"/>
          <w:szCs w:val="24"/>
        </w:rPr>
        <w:t>fluvoxamin</w:t>
      </w:r>
      <w:proofErr w:type="spellEnd"/>
      <w:r w:rsidRPr="00BD3438">
        <w:rPr>
          <w:sz w:val="24"/>
          <w:szCs w:val="24"/>
        </w:rPr>
        <w:t xml:space="preserve">, </w:t>
      </w:r>
      <w:proofErr w:type="spellStart"/>
      <w:r w:rsidRPr="00BD3438">
        <w:rPr>
          <w:sz w:val="24"/>
          <w:szCs w:val="24"/>
        </w:rPr>
        <w:t>amiodaron</w:t>
      </w:r>
      <w:proofErr w:type="spellEnd"/>
      <w:r w:rsidRPr="00BD3438">
        <w:rPr>
          <w:sz w:val="24"/>
          <w:szCs w:val="24"/>
        </w:rPr>
        <w:t xml:space="preserve">, </w:t>
      </w:r>
      <w:proofErr w:type="spellStart"/>
      <w:r w:rsidRPr="00BD3438">
        <w:rPr>
          <w:sz w:val="24"/>
          <w:szCs w:val="24"/>
        </w:rPr>
        <w:t>cimetidin</w:t>
      </w:r>
      <w:proofErr w:type="spellEnd"/>
      <w:r w:rsidRPr="00BD3438">
        <w:rPr>
          <w:sz w:val="24"/>
          <w:szCs w:val="24"/>
        </w:rPr>
        <w:t xml:space="preserve"> og </w:t>
      </w:r>
      <w:proofErr w:type="spellStart"/>
      <w:r w:rsidRPr="00BD3438">
        <w:rPr>
          <w:sz w:val="24"/>
          <w:szCs w:val="24"/>
        </w:rPr>
        <w:t>proteasehæmmere</w:t>
      </w:r>
      <w:proofErr w:type="spellEnd"/>
      <w:r w:rsidRPr="00BD3438">
        <w:rPr>
          <w:sz w:val="24"/>
          <w:szCs w:val="24"/>
        </w:rPr>
        <w:t>.</w:t>
      </w:r>
    </w:p>
    <w:p w14:paraId="6EA84D1A" w14:textId="77777777" w:rsidR="006F588F" w:rsidRPr="00BD3438" w:rsidRDefault="006F588F" w:rsidP="00022DBF">
      <w:pPr>
        <w:ind w:left="851"/>
        <w:rPr>
          <w:sz w:val="24"/>
          <w:szCs w:val="24"/>
        </w:rPr>
      </w:pPr>
    </w:p>
    <w:p w14:paraId="49A2D5A8" w14:textId="77777777" w:rsidR="006F588F" w:rsidRPr="00BD3438" w:rsidRDefault="006F588F" w:rsidP="00022DBF">
      <w:pPr>
        <w:ind w:left="851"/>
        <w:rPr>
          <w:i/>
          <w:iCs/>
          <w:sz w:val="24"/>
          <w:szCs w:val="24"/>
        </w:rPr>
      </w:pPr>
      <w:r w:rsidRPr="00BD3438">
        <w:rPr>
          <w:i/>
          <w:sz w:val="24"/>
          <w:szCs w:val="24"/>
        </w:rPr>
        <w:t>CYP 3A4- og/eller CYP 1A2-induktorer</w:t>
      </w:r>
    </w:p>
    <w:p w14:paraId="06EB6793" w14:textId="77777777" w:rsidR="006F588F" w:rsidRPr="00BD3438" w:rsidRDefault="006F588F" w:rsidP="00022DBF">
      <w:pPr>
        <w:ind w:left="851"/>
        <w:rPr>
          <w:sz w:val="24"/>
          <w:szCs w:val="24"/>
        </w:rPr>
      </w:pPr>
      <w:r w:rsidRPr="00BD3438">
        <w:rPr>
          <w:sz w:val="24"/>
          <w:szCs w:val="24"/>
        </w:rPr>
        <w:t xml:space="preserve">Lægemidler, der inducerer CYP3 A4 og/eller CYP 1A2, f.eks. barbiturater (hovedsageligt </w:t>
      </w:r>
      <w:proofErr w:type="spellStart"/>
      <w:r w:rsidRPr="00BD3438">
        <w:rPr>
          <w:sz w:val="24"/>
          <w:szCs w:val="24"/>
        </w:rPr>
        <w:t>phenobarbital</w:t>
      </w:r>
      <w:proofErr w:type="spellEnd"/>
      <w:r w:rsidRPr="00BD3438">
        <w:rPr>
          <w:sz w:val="24"/>
          <w:szCs w:val="24"/>
        </w:rPr>
        <w:t xml:space="preserve">), </w:t>
      </w:r>
      <w:proofErr w:type="spellStart"/>
      <w:r w:rsidRPr="00BD3438">
        <w:rPr>
          <w:sz w:val="24"/>
          <w:szCs w:val="24"/>
        </w:rPr>
        <w:t>carbamazepin</w:t>
      </w:r>
      <w:proofErr w:type="spellEnd"/>
      <w:r w:rsidRPr="00BD3438">
        <w:rPr>
          <w:sz w:val="24"/>
          <w:szCs w:val="24"/>
        </w:rPr>
        <w:t xml:space="preserve">, </w:t>
      </w:r>
      <w:proofErr w:type="spellStart"/>
      <w:r w:rsidRPr="00BD3438">
        <w:rPr>
          <w:sz w:val="24"/>
          <w:szCs w:val="24"/>
        </w:rPr>
        <w:t>phenytoin</w:t>
      </w:r>
      <w:proofErr w:type="spellEnd"/>
      <w:r w:rsidRPr="00BD3438">
        <w:rPr>
          <w:sz w:val="24"/>
          <w:szCs w:val="24"/>
        </w:rPr>
        <w:t xml:space="preserve"> eller </w:t>
      </w:r>
      <w:proofErr w:type="spellStart"/>
      <w:r w:rsidRPr="00BD3438">
        <w:rPr>
          <w:sz w:val="24"/>
          <w:szCs w:val="24"/>
        </w:rPr>
        <w:t>primidon</w:t>
      </w:r>
      <w:proofErr w:type="spellEnd"/>
      <w:r w:rsidRPr="00BD3438">
        <w:rPr>
          <w:sz w:val="24"/>
          <w:szCs w:val="24"/>
        </w:rPr>
        <w:t xml:space="preserve">, fremskynder </w:t>
      </w:r>
      <w:proofErr w:type="spellStart"/>
      <w:r w:rsidRPr="00BD3438">
        <w:rPr>
          <w:sz w:val="24"/>
          <w:szCs w:val="24"/>
        </w:rPr>
        <w:t>plasmaclearance</w:t>
      </w:r>
      <w:proofErr w:type="spellEnd"/>
      <w:r w:rsidRPr="00BD3438">
        <w:rPr>
          <w:sz w:val="24"/>
          <w:szCs w:val="24"/>
        </w:rPr>
        <w:t xml:space="preserve"> af </w:t>
      </w:r>
      <w:proofErr w:type="spellStart"/>
      <w:r w:rsidRPr="00BD3438">
        <w:rPr>
          <w:sz w:val="24"/>
          <w:szCs w:val="24"/>
        </w:rPr>
        <w:t>lidocain</w:t>
      </w:r>
      <w:proofErr w:type="spellEnd"/>
      <w:r w:rsidRPr="00BD3438">
        <w:rPr>
          <w:sz w:val="24"/>
          <w:szCs w:val="24"/>
        </w:rPr>
        <w:t xml:space="preserve"> og reducerer dermed virkningen af </w:t>
      </w:r>
      <w:proofErr w:type="spellStart"/>
      <w:r w:rsidRPr="00BD3438">
        <w:rPr>
          <w:sz w:val="24"/>
          <w:szCs w:val="24"/>
        </w:rPr>
        <w:t>lidocain</w:t>
      </w:r>
      <w:proofErr w:type="spellEnd"/>
      <w:r w:rsidRPr="00BD3438">
        <w:rPr>
          <w:sz w:val="24"/>
          <w:szCs w:val="24"/>
        </w:rPr>
        <w:t>.</w:t>
      </w:r>
    </w:p>
    <w:p w14:paraId="0FF12834" w14:textId="77777777" w:rsidR="006F588F" w:rsidRPr="00BD3438" w:rsidRDefault="006F588F" w:rsidP="00022DBF">
      <w:pPr>
        <w:ind w:left="851"/>
        <w:rPr>
          <w:sz w:val="24"/>
          <w:szCs w:val="24"/>
        </w:rPr>
      </w:pPr>
    </w:p>
    <w:p w14:paraId="31A01667" w14:textId="77777777" w:rsidR="006F588F" w:rsidRPr="00BD3438" w:rsidRDefault="006F588F" w:rsidP="00022DBF">
      <w:pPr>
        <w:ind w:left="851"/>
        <w:rPr>
          <w:i/>
          <w:iCs/>
          <w:sz w:val="24"/>
          <w:szCs w:val="24"/>
        </w:rPr>
      </w:pPr>
      <w:r w:rsidRPr="00BD3438">
        <w:rPr>
          <w:i/>
          <w:sz w:val="24"/>
          <w:szCs w:val="24"/>
        </w:rPr>
        <w:t>CYP 3A4- og/eller CYP 1A2-substrater</w:t>
      </w:r>
    </w:p>
    <w:p w14:paraId="65883A24" w14:textId="77777777" w:rsidR="006F588F" w:rsidRPr="00BD3438" w:rsidRDefault="006F588F" w:rsidP="00022DBF">
      <w:pPr>
        <w:ind w:left="851"/>
        <w:rPr>
          <w:sz w:val="24"/>
          <w:szCs w:val="24"/>
        </w:rPr>
      </w:pPr>
      <w:r w:rsidRPr="00BD3438">
        <w:rPr>
          <w:sz w:val="24"/>
          <w:szCs w:val="24"/>
        </w:rPr>
        <w:t>Samtidig administration af andre CYP 3A4- og/eller CYP 1A2-substrater kan øge lægemidlernes plasmakoncentration.</w:t>
      </w:r>
    </w:p>
    <w:p w14:paraId="38533342" w14:textId="77777777" w:rsidR="009260DE" w:rsidRPr="00BD3438" w:rsidRDefault="009260DE" w:rsidP="009260DE">
      <w:pPr>
        <w:tabs>
          <w:tab w:val="left" w:pos="851"/>
        </w:tabs>
        <w:ind w:left="851"/>
        <w:rPr>
          <w:sz w:val="24"/>
          <w:szCs w:val="24"/>
        </w:rPr>
      </w:pPr>
    </w:p>
    <w:p w14:paraId="6AE2403E" w14:textId="77777777" w:rsidR="009260DE" w:rsidRPr="00BD3438" w:rsidRDefault="009260DE" w:rsidP="009260DE">
      <w:pPr>
        <w:tabs>
          <w:tab w:val="left" w:pos="851"/>
        </w:tabs>
        <w:ind w:left="851" w:hanging="851"/>
        <w:rPr>
          <w:b/>
          <w:sz w:val="24"/>
          <w:szCs w:val="24"/>
        </w:rPr>
      </w:pPr>
      <w:r w:rsidRPr="00BD3438">
        <w:rPr>
          <w:b/>
          <w:sz w:val="24"/>
          <w:szCs w:val="24"/>
        </w:rPr>
        <w:t>4.6</w:t>
      </w:r>
      <w:r w:rsidRPr="00BD3438">
        <w:rPr>
          <w:b/>
          <w:sz w:val="24"/>
          <w:szCs w:val="24"/>
        </w:rPr>
        <w:tab/>
      </w:r>
      <w:r w:rsidR="0071241E" w:rsidRPr="00BD3438">
        <w:rPr>
          <w:b/>
          <w:sz w:val="24"/>
          <w:szCs w:val="24"/>
        </w:rPr>
        <w:t>Fertilitet, g</w:t>
      </w:r>
      <w:r w:rsidRPr="00BD3438">
        <w:rPr>
          <w:b/>
          <w:sz w:val="24"/>
          <w:szCs w:val="24"/>
        </w:rPr>
        <w:t>raviditet og amning</w:t>
      </w:r>
    </w:p>
    <w:p w14:paraId="014F2C02" w14:textId="77777777" w:rsidR="00457BD6" w:rsidRDefault="00457BD6" w:rsidP="00022DBF">
      <w:pPr>
        <w:autoSpaceDE w:val="0"/>
        <w:autoSpaceDN w:val="0"/>
        <w:adjustRightInd w:val="0"/>
        <w:ind w:left="851"/>
        <w:rPr>
          <w:sz w:val="24"/>
          <w:szCs w:val="24"/>
          <w:u w:val="single"/>
        </w:rPr>
      </w:pPr>
    </w:p>
    <w:p w14:paraId="2ECF35F3" w14:textId="1ABA8A0F" w:rsidR="006F588F" w:rsidRPr="00BD3438" w:rsidRDefault="006F588F" w:rsidP="00022DBF">
      <w:pPr>
        <w:autoSpaceDE w:val="0"/>
        <w:autoSpaceDN w:val="0"/>
        <w:adjustRightInd w:val="0"/>
        <w:ind w:left="851"/>
        <w:rPr>
          <w:bCs/>
          <w:sz w:val="24"/>
          <w:szCs w:val="24"/>
          <w:u w:val="single"/>
        </w:rPr>
      </w:pPr>
      <w:r w:rsidRPr="00BD3438">
        <w:rPr>
          <w:sz w:val="24"/>
          <w:szCs w:val="24"/>
          <w:u w:val="single"/>
        </w:rPr>
        <w:t>Graviditet</w:t>
      </w:r>
    </w:p>
    <w:p w14:paraId="5E557FA5" w14:textId="77777777" w:rsidR="006F588F" w:rsidRPr="00BD3438" w:rsidRDefault="006F588F" w:rsidP="00022DBF">
      <w:pPr>
        <w:autoSpaceDE w:val="0"/>
        <w:autoSpaceDN w:val="0"/>
        <w:adjustRightInd w:val="0"/>
        <w:ind w:left="851"/>
        <w:rPr>
          <w:sz w:val="24"/>
          <w:szCs w:val="24"/>
        </w:rPr>
      </w:pPr>
    </w:p>
    <w:p w14:paraId="110ECB04" w14:textId="77777777" w:rsidR="006F588F" w:rsidRPr="00BD3438" w:rsidRDefault="006F588F" w:rsidP="00022DBF">
      <w:pPr>
        <w:autoSpaceDE w:val="0"/>
        <w:autoSpaceDN w:val="0"/>
        <w:adjustRightInd w:val="0"/>
        <w:ind w:left="851"/>
        <w:rPr>
          <w:sz w:val="24"/>
          <w:szCs w:val="24"/>
        </w:rPr>
      </w:pPr>
      <w:r w:rsidRPr="00BD3438">
        <w:rPr>
          <w:sz w:val="24"/>
          <w:szCs w:val="24"/>
        </w:rPr>
        <w:t xml:space="preserve">Der er ingen eller utilstrækkelige data fra anvendelse af </w:t>
      </w:r>
      <w:proofErr w:type="spellStart"/>
      <w:r w:rsidRPr="00BD3438">
        <w:rPr>
          <w:sz w:val="24"/>
          <w:szCs w:val="24"/>
        </w:rPr>
        <w:t>lidocain</w:t>
      </w:r>
      <w:proofErr w:type="spellEnd"/>
      <w:r w:rsidRPr="00BD3438">
        <w:rPr>
          <w:sz w:val="24"/>
          <w:szCs w:val="24"/>
        </w:rPr>
        <w:t xml:space="preserve"> til gravide kvinder. Dyreforsøg indikerer hverken direkte eller indirekte skadelige virkninger hvad angår reproduktionstoksicitet (se pkt. 5.3). </w:t>
      </w:r>
      <w:proofErr w:type="spellStart"/>
      <w:r w:rsidRPr="00BD3438">
        <w:rPr>
          <w:sz w:val="24"/>
          <w:szCs w:val="24"/>
        </w:rPr>
        <w:t>Lidocain</w:t>
      </w:r>
      <w:proofErr w:type="spellEnd"/>
      <w:r w:rsidRPr="00BD3438">
        <w:rPr>
          <w:sz w:val="24"/>
          <w:szCs w:val="24"/>
        </w:rPr>
        <w:t xml:space="preserve"> krydser dog hurtigt placentabarrieren. Derfor kan høje koncentrationer af </w:t>
      </w:r>
      <w:proofErr w:type="spellStart"/>
      <w:r w:rsidRPr="00BD3438">
        <w:rPr>
          <w:sz w:val="24"/>
          <w:szCs w:val="24"/>
        </w:rPr>
        <w:t>lidocain</w:t>
      </w:r>
      <w:proofErr w:type="spellEnd"/>
      <w:r w:rsidRPr="00BD3438">
        <w:rPr>
          <w:sz w:val="24"/>
          <w:szCs w:val="24"/>
        </w:rPr>
        <w:t xml:space="preserve"> i moderens plasma forårsage centralnervøs depression, ændring af den perifere </w:t>
      </w:r>
      <w:proofErr w:type="spellStart"/>
      <w:r w:rsidRPr="00BD3438">
        <w:rPr>
          <w:sz w:val="24"/>
          <w:szCs w:val="24"/>
        </w:rPr>
        <w:t>vaskulære</w:t>
      </w:r>
      <w:proofErr w:type="spellEnd"/>
      <w:r w:rsidRPr="00BD3438">
        <w:rPr>
          <w:sz w:val="24"/>
          <w:szCs w:val="24"/>
        </w:rPr>
        <w:t xml:space="preserve"> </w:t>
      </w:r>
      <w:proofErr w:type="spellStart"/>
      <w:r w:rsidRPr="00BD3438">
        <w:rPr>
          <w:sz w:val="24"/>
          <w:szCs w:val="24"/>
        </w:rPr>
        <w:t>tonus</w:t>
      </w:r>
      <w:proofErr w:type="spellEnd"/>
      <w:r w:rsidRPr="00BD3438">
        <w:rPr>
          <w:sz w:val="24"/>
          <w:szCs w:val="24"/>
        </w:rPr>
        <w:t xml:space="preserve"> og hjertefunktionen hos fostre/nyfødte.</w:t>
      </w:r>
    </w:p>
    <w:p w14:paraId="7F8F0568" w14:textId="77777777" w:rsidR="006F588F" w:rsidRPr="00BD3438" w:rsidRDefault="006F588F" w:rsidP="00022DBF">
      <w:pPr>
        <w:autoSpaceDE w:val="0"/>
        <w:autoSpaceDN w:val="0"/>
        <w:adjustRightInd w:val="0"/>
        <w:ind w:left="851"/>
        <w:rPr>
          <w:sz w:val="24"/>
          <w:szCs w:val="24"/>
        </w:rPr>
      </w:pPr>
    </w:p>
    <w:p w14:paraId="2CCF6663" w14:textId="77777777" w:rsidR="006F588F" w:rsidRPr="00BD3438" w:rsidRDefault="006F588F" w:rsidP="00022DBF">
      <w:pPr>
        <w:autoSpaceDE w:val="0"/>
        <w:autoSpaceDN w:val="0"/>
        <w:adjustRightInd w:val="0"/>
        <w:ind w:left="851"/>
        <w:rPr>
          <w:sz w:val="24"/>
          <w:szCs w:val="24"/>
        </w:rPr>
      </w:pPr>
      <w:proofErr w:type="spellStart"/>
      <w:r w:rsidRPr="00BD3438">
        <w:rPr>
          <w:sz w:val="24"/>
          <w:szCs w:val="24"/>
        </w:rPr>
        <w:t>Lidocain</w:t>
      </w:r>
      <w:proofErr w:type="spellEnd"/>
      <w:r w:rsidRPr="00BD3438">
        <w:rPr>
          <w:sz w:val="24"/>
          <w:szCs w:val="24"/>
        </w:rPr>
        <w:t xml:space="preserve"> må kun anvendes under graviditet, hvis der er et klart behandlingsmæssigt imperativ. I så fald skal doserne være så lave som muligt.</w:t>
      </w:r>
    </w:p>
    <w:p w14:paraId="2B97A454" w14:textId="77777777" w:rsidR="006F588F" w:rsidRPr="00BD3438" w:rsidRDefault="006F588F" w:rsidP="00022DBF">
      <w:pPr>
        <w:autoSpaceDE w:val="0"/>
        <w:autoSpaceDN w:val="0"/>
        <w:adjustRightInd w:val="0"/>
        <w:ind w:left="851"/>
        <w:rPr>
          <w:sz w:val="24"/>
          <w:szCs w:val="24"/>
        </w:rPr>
      </w:pPr>
    </w:p>
    <w:p w14:paraId="7388057A" w14:textId="77777777" w:rsidR="006F588F" w:rsidRPr="00BD3438" w:rsidRDefault="006F588F" w:rsidP="00022DBF">
      <w:pPr>
        <w:autoSpaceDE w:val="0"/>
        <w:autoSpaceDN w:val="0"/>
        <w:adjustRightInd w:val="0"/>
        <w:ind w:left="851"/>
        <w:rPr>
          <w:i/>
          <w:iCs/>
          <w:sz w:val="24"/>
          <w:szCs w:val="24"/>
        </w:rPr>
      </w:pPr>
      <w:r w:rsidRPr="00BD3438">
        <w:rPr>
          <w:i/>
          <w:sz w:val="24"/>
          <w:szCs w:val="24"/>
        </w:rPr>
        <w:t>Lokal- og regionalanæstesi</w:t>
      </w:r>
    </w:p>
    <w:p w14:paraId="444706CA" w14:textId="77777777" w:rsidR="006F588F" w:rsidRPr="00BD3438" w:rsidRDefault="006F588F" w:rsidP="00022DBF">
      <w:pPr>
        <w:autoSpaceDE w:val="0"/>
        <w:autoSpaceDN w:val="0"/>
        <w:adjustRightInd w:val="0"/>
        <w:ind w:left="851"/>
        <w:rPr>
          <w:sz w:val="24"/>
          <w:szCs w:val="24"/>
        </w:rPr>
      </w:pPr>
      <w:r w:rsidRPr="00BD3438">
        <w:rPr>
          <w:sz w:val="24"/>
          <w:szCs w:val="24"/>
        </w:rPr>
        <w:t xml:space="preserve">Anvendelse af </w:t>
      </w:r>
      <w:proofErr w:type="spellStart"/>
      <w:r w:rsidRPr="00BD3438">
        <w:rPr>
          <w:sz w:val="24"/>
          <w:szCs w:val="24"/>
        </w:rPr>
        <w:t>lidocain</w:t>
      </w:r>
      <w:proofErr w:type="spellEnd"/>
      <w:r w:rsidRPr="00BD3438">
        <w:rPr>
          <w:sz w:val="24"/>
          <w:szCs w:val="24"/>
        </w:rPr>
        <w:t xml:space="preserve"> til </w:t>
      </w:r>
      <w:proofErr w:type="spellStart"/>
      <w:r w:rsidRPr="00BD3438">
        <w:rPr>
          <w:sz w:val="24"/>
          <w:szCs w:val="24"/>
        </w:rPr>
        <w:t>pudendusblokade</w:t>
      </w:r>
      <w:proofErr w:type="spellEnd"/>
      <w:r w:rsidRPr="00BD3438">
        <w:rPr>
          <w:sz w:val="24"/>
          <w:szCs w:val="24"/>
        </w:rPr>
        <w:t xml:space="preserve">, </w:t>
      </w:r>
      <w:proofErr w:type="spellStart"/>
      <w:r w:rsidRPr="00BD3438">
        <w:rPr>
          <w:sz w:val="24"/>
          <w:szCs w:val="24"/>
        </w:rPr>
        <w:t>epidural</w:t>
      </w:r>
      <w:proofErr w:type="spellEnd"/>
      <w:r w:rsidRPr="00BD3438">
        <w:rPr>
          <w:sz w:val="24"/>
          <w:szCs w:val="24"/>
        </w:rPr>
        <w:t xml:space="preserve">, </w:t>
      </w:r>
      <w:proofErr w:type="spellStart"/>
      <w:r w:rsidRPr="00BD3438">
        <w:rPr>
          <w:sz w:val="24"/>
          <w:szCs w:val="24"/>
        </w:rPr>
        <w:t>kaudal</w:t>
      </w:r>
      <w:proofErr w:type="spellEnd"/>
      <w:r w:rsidRPr="00BD3438">
        <w:rPr>
          <w:sz w:val="24"/>
          <w:szCs w:val="24"/>
        </w:rPr>
        <w:t xml:space="preserve"> eller </w:t>
      </w:r>
      <w:proofErr w:type="spellStart"/>
      <w:r w:rsidRPr="00BD3438">
        <w:rPr>
          <w:sz w:val="24"/>
          <w:szCs w:val="24"/>
        </w:rPr>
        <w:t>paracervikal</w:t>
      </w:r>
      <w:proofErr w:type="spellEnd"/>
      <w:r w:rsidRPr="00BD3438">
        <w:rPr>
          <w:sz w:val="24"/>
          <w:szCs w:val="24"/>
        </w:rPr>
        <w:t xml:space="preserve"> blokade kan forårsage varierende grader af </w:t>
      </w:r>
      <w:proofErr w:type="spellStart"/>
      <w:r w:rsidRPr="00BD3438">
        <w:rPr>
          <w:sz w:val="24"/>
          <w:szCs w:val="24"/>
        </w:rPr>
        <w:t>føtal</w:t>
      </w:r>
      <w:proofErr w:type="spellEnd"/>
      <w:r w:rsidRPr="00BD3438">
        <w:rPr>
          <w:sz w:val="24"/>
          <w:szCs w:val="24"/>
        </w:rPr>
        <w:t xml:space="preserve"> og neonatal toksicitet (f.eks. bradykardi, </w:t>
      </w:r>
      <w:proofErr w:type="spellStart"/>
      <w:r w:rsidRPr="00BD3438">
        <w:rPr>
          <w:sz w:val="24"/>
          <w:szCs w:val="24"/>
        </w:rPr>
        <w:t>hypotoni</w:t>
      </w:r>
      <w:proofErr w:type="spellEnd"/>
      <w:r w:rsidRPr="00BD3438">
        <w:rPr>
          <w:sz w:val="24"/>
          <w:szCs w:val="24"/>
        </w:rPr>
        <w:t xml:space="preserve"> eller respirationsdepression). En utilsigtet subkutan injektion af </w:t>
      </w:r>
      <w:proofErr w:type="spellStart"/>
      <w:r w:rsidRPr="00BD3438">
        <w:rPr>
          <w:sz w:val="24"/>
          <w:szCs w:val="24"/>
        </w:rPr>
        <w:t>lidocain</w:t>
      </w:r>
      <w:proofErr w:type="spellEnd"/>
      <w:r w:rsidRPr="00BD3438">
        <w:rPr>
          <w:sz w:val="24"/>
          <w:szCs w:val="24"/>
        </w:rPr>
        <w:t xml:space="preserve"> hos fosteret under </w:t>
      </w:r>
      <w:proofErr w:type="spellStart"/>
      <w:r w:rsidRPr="00BD3438">
        <w:rPr>
          <w:sz w:val="24"/>
          <w:szCs w:val="24"/>
        </w:rPr>
        <w:t>paracervikal</w:t>
      </w:r>
      <w:proofErr w:type="spellEnd"/>
      <w:r w:rsidRPr="00BD3438">
        <w:rPr>
          <w:sz w:val="24"/>
          <w:szCs w:val="24"/>
        </w:rPr>
        <w:t xml:space="preserve"> eller perianal blokade kan forårsage apnø, hypotension og krampeanfald og dermed udsætte det nyfødte barn for livsfare.</w:t>
      </w:r>
    </w:p>
    <w:p w14:paraId="73DC5BC1" w14:textId="77777777" w:rsidR="006F588F" w:rsidRPr="00BD3438" w:rsidRDefault="006F588F" w:rsidP="00022DBF">
      <w:pPr>
        <w:autoSpaceDE w:val="0"/>
        <w:autoSpaceDN w:val="0"/>
        <w:adjustRightInd w:val="0"/>
        <w:ind w:left="851"/>
        <w:rPr>
          <w:sz w:val="24"/>
          <w:szCs w:val="24"/>
        </w:rPr>
      </w:pPr>
    </w:p>
    <w:p w14:paraId="67B8FC4A" w14:textId="77777777" w:rsidR="006F588F" w:rsidRPr="00BD3438" w:rsidRDefault="006F588F" w:rsidP="00022DBF">
      <w:pPr>
        <w:autoSpaceDE w:val="0"/>
        <w:autoSpaceDN w:val="0"/>
        <w:adjustRightInd w:val="0"/>
        <w:ind w:left="851"/>
        <w:rPr>
          <w:bCs/>
          <w:sz w:val="24"/>
          <w:szCs w:val="24"/>
          <w:u w:val="single"/>
        </w:rPr>
      </w:pPr>
      <w:r w:rsidRPr="00BD3438">
        <w:rPr>
          <w:sz w:val="24"/>
          <w:szCs w:val="24"/>
          <w:u w:val="single"/>
        </w:rPr>
        <w:t>Amning</w:t>
      </w:r>
    </w:p>
    <w:p w14:paraId="3EB3826B" w14:textId="77777777" w:rsidR="006F588F" w:rsidRPr="00BD3438" w:rsidRDefault="006F588F" w:rsidP="00022DBF">
      <w:pPr>
        <w:autoSpaceDE w:val="0"/>
        <w:autoSpaceDN w:val="0"/>
        <w:adjustRightInd w:val="0"/>
        <w:ind w:left="851"/>
        <w:rPr>
          <w:sz w:val="24"/>
          <w:szCs w:val="24"/>
        </w:rPr>
      </w:pPr>
    </w:p>
    <w:p w14:paraId="079F0D0E" w14:textId="45B68466" w:rsidR="006F588F" w:rsidRPr="00BD3438" w:rsidRDefault="006F588F" w:rsidP="00022DBF">
      <w:pPr>
        <w:autoSpaceDE w:val="0"/>
        <w:autoSpaceDN w:val="0"/>
        <w:adjustRightInd w:val="0"/>
        <w:ind w:left="851"/>
        <w:rPr>
          <w:sz w:val="24"/>
          <w:szCs w:val="24"/>
        </w:rPr>
      </w:pPr>
      <w:proofErr w:type="spellStart"/>
      <w:r w:rsidRPr="00BD3438">
        <w:rPr>
          <w:sz w:val="24"/>
          <w:szCs w:val="24"/>
        </w:rPr>
        <w:t>Lidocain</w:t>
      </w:r>
      <w:proofErr w:type="spellEnd"/>
      <w:r w:rsidRPr="00BD3438">
        <w:rPr>
          <w:sz w:val="24"/>
          <w:szCs w:val="24"/>
        </w:rPr>
        <w:t xml:space="preserve">/metabolitter udskilles i human mælk i små mængder. Der forventes dog ingen påvirkning af det ammede barn ved terapeutiske doser af </w:t>
      </w:r>
      <w:proofErr w:type="spellStart"/>
      <w:r w:rsidRPr="00BD3438">
        <w:rPr>
          <w:sz w:val="24"/>
          <w:szCs w:val="24"/>
        </w:rPr>
        <w:t>Lidocaine</w:t>
      </w:r>
      <w:proofErr w:type="spellEnd"/>
      <w:r w:rsidRPr="00BD3438">
        <w:rPr>
          <w:sz w:val="24"/>
          <w:szCs w:val="24"/>
        </w:rPr>
        <w:t xml:space="preserve"> </w:t>
      </w:r>
      <w:r w:rsidR="00A90097">
        <w:rPr>
          <w:sz w:val="24"/>
          <w:szCs w:val="24"/>
        </w:rPr>
        <w:t>"Noridem"</w:t>
      </w:r>
      <w:r w:rsidRPr="00BD3438">
        <w:rPr>
          <w:sz w:val="24"/>
          <w:szCs w:val="24"/>
        </w:rPr>
        <w:t xml:space="preserve"> 10 mg/ml.</w:t>
      </w:r>
    </w:p>
    <w:p w14:paraId="7BC47ED1" w14:textId="77777777" w:rsidR="006F588F" w:rsidRPr="00BD3438" w:rsidRDefault="006F588F" w:rsidP="00022DBF">
      <w:pPr>
        <w:autoSpaceDE w:val="0"/>
        <w:autoSpaceDN w:val="0"/>
        <w:adjustRightInd w:val="0"/>
        <w:ind w:left="851"/>
        <w:rPr>
          <w:sz w:val="24"/>
          <w:szCs w:val="24"/>
        </w:rPr>
      </w:pPr>
    </w:p>
    <w:p w14:paraId="3C4202A0" w14:textId="77777777" w:rsidR="006F588F" w:rsidRPr="00BD3438" w:rsidRDefault="006F588F" w:rsidP="00022DBF">
      <w:pPr>
        <w:autoSpaceDE w:val="0"/>
        <w:autoSpaceDN w:val="0"/>
        <w:adjustRightInd w:val="0"/>
        <w:ind w:left="851"/>
        <w:rPr>
          <w:bCs/>
          <w:sz w:val="24"/>
          <w:szCs w:val="24"/>
          <w:u w:val="single"/>
        </w:rPr>
      </w:pPr>
      <w:r w:rsidRPr="00BD3438">
        <w:rPr>
          <w:sz w:val="24"/>
          <w:szCs w:val="24"/>
          <w:u w:val="single"/>
        </w:rPr>
        <w:t>Fertilitet</w:t>
      </w:r>
    </w:p>
    <w:p w14:paraId="4B6B80C7" w14:textId="77777777" w:rsidR="006F588F" w:rsidRPr="00BD3438" w:rsidRDefault="006F588F" w:rsidP="00022DBF">
      <w:pPr>
        <w:autoSpaceDE w:val="0"/>
        <w:autoSpaceDN w:val="0"/>
        <w:adjustRightInd w:val="0"/>
        <w:ind w:left="851"/>
        <w:rPr>
          <w:sz w:val="24"/>
          <w:szCs w:val="24"/>
        </w:rPr>
      </w:pPr>
    </w:p>
    <w:p w14:paraId="76382529" w14:textId="77777777" w:rsidR="006F588F" w:rsidRPr="00BD3438" w:rsidRDefault="006F588F" w:rsidP="00022DBF">
      <w:pPr>
        <w:autoSpaceDE w:val="0"/>
        <w:autoSpaceDN w:val="0"/>
        <w:adjustRightInd w:val="0"/>
        <w:ind w:left="851"/>
        <w:rPr>
          <w:sz w:val="24"/>
          <w:szCs w:val="24"/>
        </w:rPr>
      </w:pPr>
      <w:r w:rsidRPr="00BD3438">
        <w:rPr>
          <w:sz w:val="24"/>
          <w:szCs w:val="24"/>
        </w:rPr>
        <w:t>Der foreligger ingen data.</w:t>
      </w:r>
    </w:p>
    <w:p w14:paraId="7472A6B7" w14:textId="77777777" w:rsidR="009260DE" w:rsidRPr="00BD3438" w:rsidRDefault="009260DE" w:rsidP="009260DE">
      <w:pPr>
        <w:tabs>
          <w:tab w:val="left" w:pos="851"/>
        </w:tabs>
        <w:ind w:left="851"/>
        <w:rPr>
          <w:sz w:val="24"/>
          <w:szCs w:val="24"/>
        </w:rPr>
      </w:pPr>
    </w:p>
    <w:p w14:paraId="6D729F2F" w14:textId="77777777" w:rsidR="009260DE" w:rsidRPr="00BD3438" w:rsidRDefault="009260DE" w:rsidP="009260DE">
      <w:pPr>
        <w:tabs>
          <w:tab w:val="left" w:pos="851"/>
        </w:tabs>
        <w:ind w:left="851" w:hanging="851"/>
        <w:rPr>
          <w:b/>
          <w:sz w:val="24"/>
          <w:szCs w:val="24"/>
        </w:rPr>
      </w:pPr>
      <w:r w:rsidRPr="00BD3438">
        <w:rPr>
          <w:b/>
          <w:sz w:val="24"/>
          <w:szCs w:val="24"/>
        </w:rPr>
        <w:t>4.7</w:t>
      </w:r>
      <w:r w:rsidRPr="00BD3438">
        <w:rPr>
          <w:b/>
          <w:sz w:val="24"/>
          <w:szCs w:val="24"/>
        </w:rPr>
        <w:tab/>
        <w:t xml:space="preserve">Virkning på evnen til at føre motorkøretøj </w:t>
      </w:r>
      <w:r w:rsidR="0071241E" w:rsidRPr="00BD3438">
        <w:rPr>
          <w:b/>
          <w:sz w:val="24"/>
          <w:szCs w:val="24"/>
        </w:rPr>
        <w:t>og</w:t>
      </w:r>
      <w:r w:rsidRPr="00BD3438">
        <w:rPr>
          <w:b/>
          <w:sz w:val="24"/>
          <w:szCs w:val="24"/>
        </w:rPr>
        <w:t xml:space="preserve"> betjene maskiner</w:t>
      </w:r>
    </w:p>
    <w:p w14:paraId="0483E487" w14:textId="77777777" w:rsidR="00022DBF" w:rsidRPr="00BD3438" w:rsidRDefault="00022DBF" w:rsidP="00022DBF">
      <w:pPr>
        <w:autoSpaceDE w:val="0"/>
        <w:autoSpaceDN w:val="0"/>
        <w:adjustRightInd w:val="0"/>
        <w:ind w:left="851"/>
        <w:rPr>
          <w:sz w:val="24"/>
          <w:szCs w:val="24"/>
        </w:rPr>
      </w:pPr>
      <w:r w:rsidRPr="00BD3438">
        <w:rPr>
          <w:sz w:val="24"/>
          <w:szCs w:val="24"/>
        </w:rPr>
        <w:t>Ikke mærkning.</w:t>
      </w:r>
    </w:p>
    <w:p w14:paraId="08773B03" w14:textId="1B4EA8AF" w:rsidR="006F588F" w:rsidRPr="00BD3438" w:rsidRDefault="006F588F" w:rsidP="00022DBF">
      <w:pPr>
        <w:autoSpaceDE w:val="0"/>
        <w:autoSpaceDN w:val="0"/>
        <w:adjustRightInd w:val="0"/>
        <w:ind w:left="851"/>
        <w:rPr>
          <w:sz w:val="24"/>
          <w:szCs w:val="24"/>
        </w:rPr>
      </w:pPr>
      <w:r w:rsidRPr="00BD3438">
        <w:rPr>
          <w:sz w:val="24"/>
          <w:szCs w:val="24"/>
        </w:rPr>
        <w:t xml:space="preserve">Generelt påvirker </w:t>
      </w:r>
      <w:proofErr w:type="spellStart"/>
      <w:r w:rsidRPr="00BD3438">
        <w:rPr>
          <w:sz w:val="24"/>
          <w:szCs w:val="24"/>
        </w:rPr>
        <w:t>Lidocaine</w:t>
      </w:r>
      <w:proofErr w:type="spellEnd"/>
      <w:r w:rsidRPr="00BD3438">
        <w:rPr>
          <w:sz w:val="24"/>
          <w:szCs w:val="24"/>
        </w:rPr>
        <w:t xml:space="preserve"> </w:t>
      </w:r>
      <w:r w:rsidR="00A90097">
        <w:rPr>
          <w:sz w:val="24"/>
          <w:szCs w:val="24"/>
        </w:rPr>
        <w:t>"Noridem"</w:t>
      </w:r>
      <w:r w:rsidRPr="00BD3438">
        <w:rPr>
          <w:sz w:val="24"/>
          <w:szCs w:val="24"/>
        </w:rPr>
        <w:t xml:space="preserve"> 10 mg/ml ikke eller kun i ringe grad evnen til at føre motorkøretøj og betjene maskiner.</w:t>
      </w:r>
    </w:p>
    <w:p w14:paraId="611F9C3C" w14:textId="77777777" w:rsidR="006F588F" w:rsidRPr="00BD3438" w:rsidRDefault="006F588F" w:rsidP="00022DBF">
      <w:pPr>
        <w:autoSpaceDE w:val="0"/>
        <w:autoSpaceDN w:val="0"/>
        <w:adjustRightInd w:val="0"/>
        <w:ind w:left="851"/>
        <w:rPr>
          <w:sz w:val="24"/>
          <w:szCs w:val="24"/>
        </w:rPr>
      </w:pPr>
    </w:p>
    <w:p w14:paraId="14B981D7" w14:textId="77777777" w:rsidR="006F588F" w:rsidRPr="00BD3438" w:rsidRDefault="006F588F" w:rsidP="00022DBF">
      <w:pPr>
        <w:autoSpaceDE w:val="0"/>
        <w:autoSpaceDN w:val="0"/>
        <w:adjustRightInd w:val="0"/>
        <w:ind w:left="851"/>
        <w:rPr>
          <w:sz w:val="24"/>
          <w:szCs w:val="24"/>
        </w:rPr>
      </w:pPr>
      <w:r w:rsidRPr="00BD3438">
        <w:rPr>
          <w:sz w:val="24"/>
          <w:szCs w:val="24"/>
        </w:rPr>
        <w:lastRenderedPageBreak/>
        <w:t>Når ambulant anæstesi påvirker områder af kroppen, der benyttes under føring af motorkøretøj eller betjening af maskiner, skal patienterne dog rådes til at undgå disse aktiviteter, indtil normal funktion er fuldt genoprettet. Lægen skal derfor, ved brug af dette lægemiddel, i hvert enkelt tilfælde vurdere, om patienten er i stand til at færdes i trafikken eller betjene maskiner.</w:t>
      </w:r>
    </w:p>
    <w:p w14:paraId="155B857B" w14:textId="77777777" w:rsidR="009260DE" w:rsidRPr="00BD3438" w:rsidRDefault="009260DE" w:rsidP="009260DE">
      <w:pPr>
        <w:tabs>
          <w:tab w:val="left" w:pos="851"/>
        </w:tabs>
        <w:ind w:left="851"/>
        <w:rPr>
          <w:sz w:val="24"/>
          <w:szCs w:val="24"/>
        </w:rPr>
      </w:pPr>
    </w:p>
    <w:p w14:paraId="731C7E79" w14:textId="77777777" w:rsidR="009260DE" w:rsidRPr="00BD3438" w:rsidRDefault="009260DE" w:rsidP="009260DE">
      <w:pPr>
        <w:tabs>
          <w:tab w:val="left" w:pos="851"/>
        </w:tabs>
        <w:ind w:left="851" w:hanging="851"/>
        <w:rPr>
          <w:b/>
          <w:sz w:val="24"/>
          <w:szCs w:val="24"/>
        </w:rPr>
      </w:pPr>
      <w:r w:rsidRPr="00BD3438">
        <w:rPr>
          <w:b/>
          <w:sz w:val="24"/>
          <w:szCs w:val="24"/>
        </w:rPr>
        <w:t>4.8</w:t>
      </w:r>
      <w:r w:rsidRPr="00BD3438">
        <w:rPr>
          <w:b/>
          <w:sz w:val="24"/>
          <w:szCs w:val="24"/>
        </w:rPr>
        <w:tab/>
        <w:t>Bivirkninger</w:t>
      </w:r>
    </w:p>
    <w:p w14:paraId="29E95A48" w14:textId="77777777" w:rsidR="00457BD6" w:rsidRDefault="00457BD6" w:rsidP="00022DBF">
      <w:pPr>
        <w:ind w:left="851"/>
        <w:rPr>
          <w:sz w:val="24"/>
          <w:szCs w:val="24"/>
        </w:rPr>
      </w:pPr>
    </w:p>
    <w:p w14:paraId="09DE79ED" w14:textId="5557F1F0" w:rsidR="006F588F" w:rsidRPr="00457BD6" w:rsidRDefault="006F588F" w:rsidP="00022DBF">
      <w:pPr>
        <w:ind w:left="851"/>
        <w:rPr>
          <w:b/>
          <w:bCs/>
          <w:sz w:val="24"/>
          <w:szCs w:val="24"/>
        </w:rPr>
      </w:pPr>
      <w:r w:rsidRPr="00457BD6">
        <w:rPr>
          <w:b/>
          <w:sz w:val="24"/>
          <w:szCs w:val="24"/>
        </w:rPr>
        <w:t>Generelt</w:t>
      </w:r>
    </w:p>
    <w:p w14:paraId="36F841C7" w14:textId="77777777" w:rsidR="006F588F" w:rsidRPr="00BD3438" w:rsidRDefault="006F588F" w:rsidP="00022DBF">
      <w:pPr>
        <w:ind w:left="851"/>
        <w:rPr>
          <w:sz w:val="24"/>
          <w:szCs w:val="24"/>
        </w:rPr>
      </w:pPr>
    </w:p>
    <w:p w14:paraId="6D005079" w14:textId="77777777" w:rsidR="006F588F" w:rsidRPr="00BD3438" w:rsidRDefault="006F588F" w:rsidP="00022DBF">
      <w:pPr>
        <w:ind w:left="851"/>
        <w:rPr>
          <w:sz w:val="24"/>
          <w:szCs w:val="24"/>
        </w:rPr>
      </w:pPr>
      <w:r w:rsidRPr="00BD3438">
        <w:rPr>
          <w:sz w:val="24"/>
          <w:szCs w:val="24"/>
        </w:rPr>
        <w:t xml:space="preserve">Bivirkningshyppigheden og -sværhedsgraden af </w:t>
      </w:r>
      <w:proofErr w:type="spellStart"/>
      <w:r w:rsidRPr="00BD3438">
        <w:rPr>
          <w:sz w:val="24"/>
          <w:szCs w:val="24"/>
        </w:rPr>
        <w:t>lidocain</w:t>
      </w:r>
      <w:proofErr w:type="spellEnd"/>
      <w:r w:rsidRPr="00BD3438">
        <w:rPr>
          <w:sz w:val="24"/>
          <w:szCs w:val="24"/>
        </w:rPr>
        <w:t xml:space="preserve"> afhænger af dosis, administrationsmetode og patientens individuelle følsomhed.</w:t>
      </w:r>
    </w:p>
    <w:p w14:paraId="401C225A" w14:textId="77777777" w:rsidR="006F588F" w:rsidRPr="00BD3438" w:rsidRDefault="006F588F" w:rsidP="00022DBF">
      <w:pPr>
        <w:ind w:left="851"/>
        <w:rPr>
          <w:sz w:val="24"/>
          <w:szCs w:val="24"/>
        </w:rPr>
      </w:pPr>
    </w:p>
    <w:p w14:paraId="125E9BDB" w14:textId="77777777" w:rsidR="006F588F" w:rsidRPr="00BD3438" w:rsidRDefault="006F588F" w:rsidP="00022DBF">
      <w:pPr>
        <w:ind w:left="851"/>
        <w:rPr>
          <w:sz w:val="24"/>
          <w:szCs w:val="24"/>
        </w:rPr>
      </w:pPr>
      <w:r w:rsidRPr="00BD3438">
        <w:rPr>
          <w:sz w:val="24"/>
          <w:szCs w:val="24"/>
        </w:rPr>
        <w:t xml:space="preserve">Der kan opstå symptomer på lokal toksicitet efter administration af </w:t>
      </w:r>
      <w:proofErr w:type="spellStart"/>
      <w:r w:rsidRPr="00BD3438">
        <w:rPr>
          <w:sz w:val="24"/>
          <w:szCs w:val="24"/>
        </w:rPr>
        <w:t>lidocain</w:t>
      </w:r>
      <w:proofErr w:type="spellEnd"/>
      <w:r w:rsidRPr="00BD3438">
        <w:rPr>
          <w:sz w:val="24"/>
          <w:szCs w:val="24"/>
        </w:rPr>
        <w:t xml:space="preserve">. Der forventes systemiske bivirkninger ved </w:t>
      </w:r>
      <w:proofErr w:type="spellStart"/>
      <w:r w:rsidRPr="00BD3438">
        <w:rPr>
          <w:sz w:val="24"/>
          <w:szCs w:val="24"/>
        </w:rPr>
        <w:t>lidocain</w:t>
      </w:r>
      <w:proofErr w:type="spellEnd"/>
      <w:r w:rsidRPr="00BD3438">
        <w:rPr>
          <w:sz w:val="24"/>
          <w:szCs w:val="24"/>
        </w:rPr>
        <w:t>-plasmakoncentrationer, der overstiger 5</w:t>
      </w:r>
      <w:r w:rsidRPr="00BD3438">
        <w:rPr>
          <w:sz w:val="24"/>
          <w:szCs w:val="24"/>
        </w:rPr>
        <w:noBreakHyphen/>
        <w:t xml:space="preserve">10 mg/l. Disse optræder i form af både CNS-manifestationer og </w:t>
      </w:r>
      <w:proofErr w:type="spellStart"/>
      <w:r w:rsidRPr="00BD3438">
        <w:rPr>
          <w:sz w:val="24"/>
          <w:szCs w:val="24"/>
        </w:rPr>
        <w:t>kardiovaskulære</w:t>
      </w:r>
      <w:proofErr w:type="spellEnd"/>
      <w:r w:rsidRPr="00BD3438">
        <w:rPr>
          <w:sz w:val="24"/>
          <w:szCs w:val="24"/>
        </w:rPr>
        <w:t xml:space="preserve"> symptomer (se også pkt. 4.9).</w:t>
      </w:r>
    </w:p>
    <w:p w14:paraId="528DED22" w14:textId="77777777" w:rsidR="006F588F" w:rsidRPr="00BD3438" w:rsidRDefault="006F588F" w:rsidP="00022DBF">
      <w:pPr>
        <w:ind w:left="851"/>
        <w:rPr>
          <w:sz w:val="24"/>
          <w:szCs w:val="24"/>
        </w:rPr>
      </w:pPr>
    </w:p>
    <w:p w14:paraId="29CF239E" w14:textId="77777777" w:rsidR="006F588F" w:rsidRPr="00457BD6" w:rsidRDefault="006F588F" w:rsidP="00022DBF">
      <w:pPr>
        <w:ind w:left="851"/>
        <w:rPr>
          <w:b/>
          <w:bCs/>
          <w:sz w:val="24"/>
          <w:szCs w:val="24"/>
        </w:rPr>
      </w:pPr>
      <w:r w:rsidRPr="00457BD6">
        <w:rPr>
          <w:b/>
          <w:sz w:val="24"/>
          <w:szCs w:val="24"/>
        </w:rPr>
        <w:t>Bivirkninger er opført efter hyppighed som følger:</w:t>
      </w:r>
    </w:p>
    <w:p w14:paraId="0A963E51" w14:textId="77777777" w:rsidR="006F588F" w:rsidRPr="00BD3438" w:rsidRDefault="006F588F" w:rsidP="00022DBF">
      <w:pPr>
        <w:ind w:left="851"/>
        <w:rPr>
          <w:sz w:val="24"/>
          <w:szCs w:val="24"/>
        </w:rPr>
      </w:pPr>
    </w:p>
    <w:p w14:paraId="40E15BB4" w14:textId="77777777" w:rsidR="006F588F" w:rsidRPr="00BD3438" w:rsidRDefault="006F588F" w:rsidP="00022DBF">
      <w:pPr>
        <w:ind w:left="851"/>
        <w:rPr>
          <w:sz w:val="24"/>
          <w:szCs w:val="24"/>
        </w:rPr>
      </w:pPr>
      <w:r w:rsidRPr="00BD3438">
        <w:rPr>
          <w:sz w:val="24"/>
          <w:szCs w:val="24"/>
        </w:rPr>
        <w:t>Meget almindelig (</w:t>
      </w:r>
      <w:r w:rsidRPr="00BD3438">
        <w:rPr>
          <w:sz w:val="24"/>
          <w:szCs w:val="24"/>
        </w:rPr>
        <w:sym w:font="Symbol" w:char="F0B3"/>
      </w:r>
      <w:r w:rsidRPr="00BD3438">
        <w:rPr>
          <w:sz w:val="24"/>
          <w:szCs w:val="24"/>
        </w:rPr>
        <w:t>1/10)</w:t>
      </w:r>
    </w:p>
    <w:p w14:paraId="2087DDA9" w14:textId="77777777" w:rsidR="006F588F" w:rsidRPr="00BD3438" w:rsidRDefault="006F588F" w:rsidP="00022DBF">
      <w:pPr>
        <w:ind w:left="851"/>
        <w:rPr>
          <w:sz w:val="24"/>
          <w:szCs w:val="24"/>
        </w:rPr>
      </w:pPr>
      <w:r w:rsidRPr="00BD3438">
        <w:rPr>
          <w:sz w:val="24"/>
          <w:szCs w:val="24"/>
        </w:rPr>
        <w:t>Almindelig (</w:t>
      </w:r>
      <w:r w:rsidRPr="00BD3438">
        <w:rPr>
          <w:sz w:val="24"/>
          <w:szCs w:val="24"/>
        </w:rPr>
        <w:sym w:font="Symbol" w:char="F0B3"/>
      </w:r>
      <w:r w:rsidRPr="00BD3438">
        <w:rPr>
          <w:sz w:val="24"/>
          <w:szCs w:val="24"/>
        </w:rPr>
        <w:t>1/100 til &lt; 1/10)</w:t>
      </w:r>
    </w:p>
    <w:p w14:paraId="174F6AFF" w14:textId="77777777" w:rsidR="006F588F" w:rsidRPr="00BD3438" w:rsidRDefault="006F588F" w:rsidP="00022DBF">
      <w:pPr>
        <w:ind w:left="851"/>
        <w:rPr>
          <w:sz w:val="24"/>
          <w:szCs w:val="24"/>
        </w:rPr>
      </w:pPr>
      <w:r w:rsidRPr="00BD3438">
        <w:rPr>
          <w:sz w:val="24"/>
          <w:szCs w:val="24"/>
        </w:rPr>
        <w:t>Ikke almindelig (</w:t>
      </w:r>
      <w:r w:rsidRPr="00BD3438">
        <w:rPr>
          <w:sz w:val="24"/>
          <w:szCs w:val="24"/>
        </w:rPr>
        <w:sym w:font="Symbol" w:char="F0B3"/>
      </w:r>
      <w:r w:rsidRPr="00BD3438">
        <w:rPr>
          <w:sz w:val="24"/>
          <w:szCs w:val="24"/>
        </w:rPr>
        <w:t> 1/1 000 til &lt; 1/100)</w:t>
      </w:r>
    </w:p>
    <w:p w14:paraId="5CC880DE" w14:textId="77777777" w:rsidR="006F588F" w:rsidRPr="00BD3438" w:rsidRDefault="006F588F" w:rsidP="00022DBF">
      <w:pPr>
        <w:ind w:left="851"/>
        <w:rPr>
          <w:sz w:val="24"/>
          <w:szCs w:val="24"/>
        </w:rPr>
      </w:pPr>
      <w:r w:rsidRPr="00BD3438">
        <w:rPr>
          <w:sz w:val="24"/>
          <w:szCs w:val="24"/>
        </w:rPr>
        <w:t>Sjælden (</w:t>
      </w:r>
      <w:r w:rsidRPr="00BD3438">
        <w:rPr>
          <w:sz w:val="24"/>
          <w:szCs w:val="24"/>
        </w:rPr>
        <w:sym w:font="Symbol" w:char="F0B3"/>
      </w:r>
      <w:r w:rsidRPr="00BD3438">
        <w:rPr>
          <w:sz w:val="24"/>
          <w:szCs w:val="24"/>
        </w:rPr>
        <w:t xml:space="preserve">1/10 000 til &lt; 1/1 000) </w:t>
      </w:r>
    </w:p>
    <w:p w14:paraId="1304A263" w14:textId="77777777" w:rsidR="006F588F" w:rsidRPr="00BD3438" w:rsidRDefault="006F588F" w:rsidP="00022DBF">
      <w:pPr>
        <w:ind w:left="851"/>
        <w:rPr>
          <w:sz w:val="24"/>
          <w:szCs w:val="24"/>
        </w:rPr>
      </w:pPr>
      <w:r w:rsidRPr="00BD3438">
        <w:rPr>
          <w:sz w:val="24"/>
          <w:szCs w:val="24"/>
        </w:rPr>
        <w:t>Meget sjælden (&lt; 1/10 000)</w:t>
      </w:r>
    </w:p>
    <w:p w14:paraId="33D66C5C" w14:textId="77777777" w:rsidR="006F588F" w:rsidRPr="00BD3438" w:rsidRDefault="006F588F" w:rsidP="00022DBF">
      <w:pPr>
        <w:ind w:left="851"/>
        <w:rPr>
          <w:sz w:val="24"/>
          <w:szCs w:val="24"/>
        </w:rPr>
      </w:pPr>
      <w:r w:rsidRPr="00BD3438">
        <w:rPr>
          <w:sz w:val="24"/>
          <w:szCs w:val="24"/>
        </w:rPr>
        <w:t>Ikke kendt (kan ikke estimeres ud fra forhåndenværende data)</w:t>
      </w:r>
    </w:p>
    <w:p w14:paraId="4407C855" w14:textId="77777777" w:rsidR="006F588F" w:rsidRPr="00BD3438" w:rsidRDefault="006F588F" w:rsidP="00022DBF">
      <w:pPr>
        <w:ind w:left="851"/>
        <w:rPr>
          <w:bCs/>
          <w:i/>
          <w:sz w:val="24"/>
          <w:szCs w:val="24"/>
        </w:rPr>
      </w:pPr>
    </w:p>
    <w:p w14:paraId="799D4695" w14:textId="77777777" w:rsidR="006F588F" w:rsidRPr="00457BD6" w:rsidRDefault="006F588F" w:rsidP="00022DBF">
      <w:pPr>
        <w:ind w:left="851"/>
        <w:rPr>
          <w:b/>
          <w:bCs/>
          <w:i/>
          <w:sz w:val="24"/>
          <w:szCs w:val="24"/>
        </w:rPr>
      </w:pPr>
      <w:r w:rsidRPr="00457BD6">
        <w:rPr>
          <w:b/>
          <w:i/>
          <w:sz w:val="24"/>
          <w:szCs w:val="24"/>
        </w:rPr>
        <w:t>Lokal- og regionalanæstesi</w:t>
      </w:r>
    </w:p>
    <w:p w14:paraId="21A9BCF0" w14:textId="77777777" w:rsidR="006F588F" w:rsidRPr="00BD3438" w:rsidRDefault="006F588F" w:rsidP="00022DBF">
      <w:pPr>
        <w:ind w:left="851"/>
        <w:rPr>
          <w:bCs/>
          <w:sz w:val="24"/>
          <w:szCs w:val="24"/>
        </w:rPr>
      </w:pPr>
    </w:p>
    <w:p w14:paraId="07C211F1" w14:textId="77777777" w:rsidR="006F588F" w:rsidRPr="00457BD6" w:rsidRDefault="006F588F" w:rsidP="00022DBF">
      <w:pPr>
        <w:ind w:left="851"/>
        <w:rPr>
          <w:b/>
          <w:bCs/>
          <w:sz w:val="24"/>
          <w:szCs w:val="24"/>
        </w:rPr>
      </w:pPr>
      <w:r w:rsidRPr="00457BD6">
        <w:rPr>
          <w:b/>
          <w:sz w:val="24"/>
          <w:szCs w:val="24"/>
        </w:rPr>
        <w:t>Immunsystemet</w:t>
      </w:r>
    </w:p>
    <w:p w14:paraId="3B36FA5B" w14:textId="77777777" w:rsidR="006F588F" w:rsidRPr="00BD3438" w:rsidRDefault="006F588F" w:rsidP="00022DBF">
      <w:pPr>
        <w:ind w:left="851"/>
        <w:rPr>
          <w:sz w:val="24"/>
          <w:szCs w:val="24"/>
        </w:rPr>
      </w:pPr>
      <w:r w:rsidRPr="00BD3438">
        <w:rPr>
          <w:sz w:val="24"/>
          <w:szCs w:val="24"/>
          <w:u w:val="single"/>
        </w:rPr>
        <w:t>Sjælden:</w:t>
      </w:r>
      <w:r w:rsidRPr="00BD3438">
        <w:rPr>
          <w:sz w:val="24"/>
          <w:szCs w:val="24"/>
        </w:rPr>
        <w:t xml:space="preserve"> </w:t>
      </w:r>
      <w:proofErr w:type="spellStart"/>
      <w:r w:rsidRPr="00BD3438">
        <w:rPr>
          <w:sz w:val="24"/>
          <w:szCs w:val="24"/>
        </w:rPr>
        <w:t>Anafylaktiske</w:t>
      </w:r>
      <w:proofErr w:type="spellEnd"/>
      <w:r w:rsidRPr="00BD3438">
        <w:rPr>
          <w:sz w:val="24"/>
          <w:szCs w:val="24"/>
        </w:rPr>
        <w:t xml:space="preserve"> reaktioner, der viser sig som </w:t>
      </w:r>
      <w:proofErr w:type="spellStart"/>
      <w:r w:rsidRPr="00BD3438">
        <w:rPr>
          <w:sz w:val="24"/>
          <w:szCs w:val="24"/>
        </w:rPr>
        <w:t>urticaria</w:t>
      </w:r>
      <w:proofErr w:type="spellEnd"/>
      <w:r w:rsidRPr="00BD3438">
        <w:rPr>
          <w:sz w:val="24"/>
          <w:szCs w:val="24"/>
        </w:rPr>
        <w:t xml:space="preserve">, ødemer, </w:t>
      </w:r>
      <w:proofErr w:type="spellStart"/>
      <w:r w:rsidRPr="00BD3438">
        <w:rPr>
          <w:sz w:val="24"/>
          <w:szCs w:val="24"/>
        </w:rPr>
        <w:t>bronkospasmer</w:t>
      </w:r>
      <w:proofErr w:type="spellEnd"/>
      <w:r w:rsidRPr="00BD3438">
        <w:rPr>
          <w:sz w:val="24"/>
          <w:szCs w:val="24"/>
        </w:rPr>
        <w:t xml:space="preserve">, respirationsbesvær og kredsløbssymptomer og i værste fald </w:t>
      </w:r>
      <w:proofErr w:type="spellStart"/>
      <w:r w:rsidRPr="00BD3438">
        <w:rPr>
          <w:sz w:val="24"/>
          <w:szCs w:val="24"/>
        </w:rPr>
        <w:t>anafylaktisk</w:t>
      </w:r>
      <w:proofErr w:type="spellEnd"/>
      <w:r w:rsidRPr="00BD3438">
        <w:rPr>
          <w:sz w:val="24"/>
          <w:szCs w:val="24"/>
        </w:rPr>
        <w:t xml:space="preserve"> </w:t>
      </w:r>
      <w:proofErr w:type="spellStart"/>
      <w:r w:rsidRPr="00BD3438">
        <w:rPr>
          <w:sz w:val="24"/>
          <w:szCs w:val="24"/>
        </w:rPr>
        <w:t>shock</w:t>
      </w:r>
      <w:proofErr w:type="spellEnd"/>
      <w:r w:rsidRPr="00BD3438">
        <w:rPr>
          <w:sz w:val="24"/>
          <w:szCs w:val="24"/>
        </w:rPr>
        <w:t>.</w:t>
      </w:r>
    </w:p>
    <w:p w14:paraId="472F4A8D" w14:textId="77777777" w:rsidR="006F588F" w:rsidRPr="00BD3438" w:rsidRDefault="006F588F" w:rsidP="00022DBF">
      <w:pPr>
        <w:ind w:left="851"/>
        <w:rPr>
          <w:sz w:val="24"/>
          <w:szCs w:val="24"/>
        </w:rPr>
      </w:pPr>
    </w:p>
    <w:p w14:paraId="7C4BE6B9" w14:textId="77777777" w:rsidR="006F588F" w:rsidRPr="00457BD6" w:rsidRDefault="006F588F" w:rsidP="00022DBF">
      <w:pPr>
        <w:ind w:left="851"/>
        <w:rPr>
          <w:b/>
          <w:bCs/>
          <w:sz w:val="24"/>
          <w:szCs w:val="24"/>
        </w:rPr>
      </w:pPr>
      <w:r w:rsidRPr="00457BD6">
        <w:rPr>
          <w:b/>
          <w:sz w:val="24"/>
          <w:szCs w:val="24"/>
        </w:rPr>
        <w:t>Nervesystemet</w:t>
      </w:r>
    </w:p>
    <w:p w14:paraId="06DF4FCE" w14:textId="77777777" w:rsidR="006F588F" w:rsidRPr="00BD3438" w:rsidRDefault="006F588F" w:rsidP="00022DBF">
      <w:pPr>
        <w:ind w:left="851"/>
        <w:rPr>
          <w:sz w:val="24"/>
          <w:szCs w:val="24"/>
        </w:rPr>
      </w:pPr>
      <w:r w:rsidRPr="00BD3438">
        <w:rPr>
          <w:sz w:val="24"/>
          <w:szCs w:val="24"/>
          <w:u w:val="single"/>
        </w:rPr>
        <w:t>Almindelig</w:t>
      </w:r>
      <w:r w:rsidRPr="00BD3438">
        <w:rPr>
          <w:sz w:val="24"/>
          <w:szCs w:val="24"/>
        </w:rPr>
        <w:t xml:space="preserve"> Forbigående neurologiske symptomer, særligt efter spinal- og </w:t>
      </w:r>
      <w:proofErr w:type="spellStart"/>
      <w:r w:rsidRPr="00BD3438">
        <w:rPr>
          <w:sz w:val="24"/>
          <w:szCs w:val="24"/>
        </w:rPr>
        <w:t>epiduralanæstesi</w:t>
      </w:r>
      <w:proofErr w:type="spellEnd"/>
      <w:r w:rsidRPr="00BD3438">
        <w:rPr>
          <w:sz w:val="24"/>
          <w:szCs w:val="24"/>
        </w:rPr>
        <w:t xml:space="preserve"> (op til 5 dage).</w:t>
      </w:r>
    </w:p>
    <w:p w14:paraId="40054A68" w14:textId="77777777" w:rsidR="006F588F" w:rsidRPr="00BD3438" w:rsidRDefault="006F588F" w:rsidP="00022DBF">
      <w:pPr>
        <w:ind w:left="851"/>
        <w:rPr>
          <w:sz w:val="24"/>
          <w:szCs w:val="24"/>
        </w:rPr>
      </w:pPr>
    </w:p>
    <w:p w14:paraId="260456F1" w14:textId="77777777" w:rsidR="006F588F" w:rsidRPr="00BD3438" w:rsidRDefault="006F588F" w:rsidP="00022DBF">
      <w:pPr>
        <w:ind w:left="851"/>
        <w:rPr>
          <w:sz w:val="24"/>
          <w:szCs w:val="24"/>
        </w:rPr>
      </w:pPr>
      <w:r w:rsidRPr="00BD3438">
        <w:rPr>
          <w:sz w:val="24"/>
          <w:szCs w:val="24"/>
          <w:u w:val="single"/>
        </w:rPr>
        <w:t>Sjælden:</w:t>
      </w:r>
      <w:r w:rsidRPr="00BD3438">
        <w:rPr>
          <w:sz w:val="24"/>
          <w:szCs w:val="24"/>
        </w:rPr>
        <w:t xml:space="preserve"> Neurologiske komplikationer efter centrale nerveblokader – hovedsageligt spinalanæstesi – såsom vedvarende anæstesi, </w:t>
      </w:r>
      <w:proofErr w:type="spellStart"/>
      <w:r w:rsidRPr="00BD3438">
        <w:rPr>
          <w:sz w:val="24"/>
          <w:szCs w:val="24"/>
        </w:rPr>
        <w:t>paræstesi</w:t>
      </w:r>
      <w:proofErr w:type="spellEnd"/>
      <w:r w:rsidRPr="00BD3438">
        <w:rPr>
          <w:sz w:val="24"/>
          <w:szCs w:val="24"/>
        </w:rPr>
        <w:t xml:space="preserve">, parese, i værste fald </w:t>
      </w:r>
      <w:proofErr w:type="spellStart"/>
      <w:r w:rsidRPr="00BD3438">
        <w:rPr>
          <w:sz w:val="24"/>
          <w:szCs w:val="24"/>
        </w:rPr>
        <w:t>paraplegi</w:t>
      </w:r>
      <w:proofErr w:type="spellEnd"/>
      <w:r w:rsidRPr="00BD3438">
        <w:rPr>
          <w:sz w:val="24"/>
          <w:szCs w:val="24"/>
        </w:rPr>
        <w:t xml:space="preserve">, </w:t>
      </w:r>
      <w:proofErr w:type="spellStart"/>
      <w:r w:rsidRPr="00BD3438">
        <w:rPr>
          <w:sz w:val="24"/>
          <w:szCs w:val="24"/>
        </w:rPr>
        <w:t>cauda</w:t>
      </w:r>
      <w:proofErr w:type="spellEnd"/>
      <w:r w:rsidRPr="00BD3438">
        <w:rPr>
          <w:sz w:val="24"/>
          <w:szCs w:val="24"/>
        </w:rPr>
        <w:t xml:space="preserve"> </w:t>
      </w:r>
      <w:proofErr w:type="spellStart"/>
      <w:r w:rsidRPr="00BD3438">
        <w:rPr>
          <w:sz w:val="24"/>
          <w:szCs w:val="24"/>
        </w:rPr>
        <w:t>equina</w:t>
      </w:r>
      <w:proofErr w:type="spellEnd"/>
      <w:r w:rsidRPr="00BD3438">
        <w:rPr>
          <w:sz w:val="24"/>
          <w:szCs w:val="24"/>
        </w:rPr>
        <w:t xml:space="preserve">-syndrom (dvs. bilateral svaghed i benene, i værste fald </w:t>
      </w:r>
      <w:proofErr w:type="spellStart"/>
      <w:r w:rsidRPr="00BD3438">
        <w:rPr>
          <w:sz w:val="24"/>
          <w:szCs w:val="24"/>
        </w:rPr>
        <w:t>paraplegi</w:t>
      </w:r>
      <w:proofErr w:type="spellEnd"/>
      <w:r w:rsidRPr="00BD3438">
        <w:rPr>
          <w:sz w:val="24"/>
          <w:szCs w:val="24"/>
        </w:rPr>
        <w:t>, ”sadel-anæstesi”, urinretention og fækal inkontinens), hovedpine ledsaget af tinnitus og fotofobi.</w:t>
      </w:r>
    </w:p>
    <w:p w14:paraId="0F882941" w14:textId="77777777" w:rsidR="006F588F" w:rsidRPr="00BD3438" w:rsidRDefault="006F588F" w:rsidP="00022DBF">
      <w:pPr>
        <w:ind w:left="851"/>
        <w:rPr>
          <w:sz w:val="24"/>
          <w:szCs w:val="24"/>
        </w:rPr>
      </w:pPr>
    </w:p>
    <w:p w14:paraId="75A363F3" w14:textId="77777777" w:rsidR="006F588F" w:rsidRPr="00BD3438" w:rsidRDefault="006F588F" w:rsidP="00022DBF">
      <w:pPr>
        <w:ind w:left="851"/>
        <w:rPr>
          <w:sz w:val="24"/>
          <w:szCs w:val="24"/>
        </w:rPr>
      </w:pPr>
      <w:r w:rsidRPr="00BD3438">
        <w:rPr>
          <w:sz w:val="24"/>
          <w:szCs w:val="24"/>
        </w:rPr>
        <w:t xml:space="preserve">Kranienervelæsioner, </w:t>
      </w:r>
      <w:proofErr w:type="spellStart"/>
      <w:r w:rsidRPr="00BD3438">
        <w:rPr>
          <w:sz w:val="24"/>
          <w:szCs w:val="24"/>
        </w:rPr>
        <w:t>sensorineuralt</w:t>
      </w:r>
      <w:proofErr w:type="spellEnd"/>
      <w:r w:rsidRPr="00BD3438">
        <w:rPr>
          <w:sz w:val="24"/>
          <w:szCs w:val="24"/>
        </w:rPr>
        <w:t xml:space="preserve"> høretab (ved administration i hoved- og halsregionen).</w:t>
      </w:r>
    </w:p>
    <w:p w14:paraId="183E4A1B" w14:textId="77777777" w:rsidR="006F588F" w:rsidRPr="00BD3438" w:rsidRDefault="006F588F" w:rsidP="00022DBF">
      <w:pPr>
        <w:ind w:left="851"/>
        <w:rPr>
          <w:sz w:val="24"/>
          <w:szCs w:val="24"/>
        </w:rPr>
      </w:pPr>
    </w:p>
    <w:p w14:paraId="28ADA5C8" w14:textId="77777777" w:rsidR="006F588F" w:rsidRPr="00BD3438" w:rsidRDefault="006F588F" w:rsidP="00022DBF">
      <w:pPr>
        <w:ind w:left="851"/>
        <w:rPr>
          <w:sz w:val="24"/>
          <w:szCs w:val="24"/>
        </w:rPr>
      </w:pPr>
      <w:r w:rsidRPr="00BD3438">
        <w:rPr>
          <w:sz w:val="24"/>
          <w:szCs w:val="24"/>
          <w:u w:val="single"/>
        </w:rPr>
        <w:t>Ikke kendt:</w:t>
      </w:r>
      <w:r w:rsidRPr="00BD3438">
        <w:rPr>
          <w:sz w:val="24"/>
          <w:szCs w:val="24"/>
        </w:rPr>
        <w:t xml:space="preserve"> </w:t>
      </w:r>
      <w:proofErr w:type="spellStart"/>
      <w:r w:rsidRPr="00BD3438">
        <w:rPr>
          <w:sz w:val="24"/>
          <w:szCs w:val="24"/>
        </w:rPr>
        <w:t>Horners</w:t>
      </w:r>
      <w:proofErr w:type="spellEnd"/>
      <w:r w:rsidRPr="00BD3438">
        <w:rPr>
          <w:sz w:val="24"/>
          <w:szCs w:val="24"/>
        </w:rPr>
        <w:t xml:space="preserve"> syndrom i forbindelse med </w:t>
      </w:r>
      <w:proofErr w:type="spellStart"/>
      <w:r w:rsidRPr="00BD3438">
        <w:rPr>
          <w:sz w:val="24"/>
          <w:szCs w:val="24"/>
        </w:rPr>
        <w:t>epiduralanæstesi</w:t>
      </w:r>
      <w:proofErr w:type="spellEnd"/>
      <w:r w:rsidRPr="00BD3438">
        <w:rPr>
          <w:sz w:val="24"/>
          <w:szCs w:val="24"/>
        </w:rPr>
        <w:t xml:space="preserve"> eller regional anvendelse i hoved- og halsregionen.</w:t>
      </w:r>
    </w:p>
    <w:p w14:paraId="28BDB76F" w14:textId="77777777" w:rsidR="006F588F" w:rsidRPr="00BD3438" w:rsidRDefault="006F588F" w:rsidP="00022DBF">
      <w:pPr>
        <w:ind w:left="851"/>
        <w:rPr>
          <w:sz w:val="24"/>
          <w:szCs w:val="24"/>
        </w:rPr>
      </w:pPr>
    </w:p>
    <w:p w14:paraId="1132E5A2" w14:textId="77777777" w:rsidR="006F588F" w:rsidRPr="00457BD6" w:rsidRDefault="006F588F" w:rsidP="00022DBF">
      <w:pPr>
        <w:ind w:left="851"/>
        <w:rPr>
          <w:b/>
          <w:bCs/>
          <w:sz w:val="24"/>
          <w:szCs w:val="24"/>
        </w:rPr>
      </w:pPr>
      <w:r w:rsidRPr="00457BD6">
        <w:rPr>
          <w:b/>
          <w:sz w:val="24"/>
          <w:szCs w:val="24"/>
        </w:rPr>
        <w:t>Mave-tarm-kanalen</w:t>
      </w:r>
    </w:p>
    <w:p w14:paraId="68A03631" w14:textId="77777777" w:rsidR="006F588F" w:rsidRPr="00BD3438" w:rsidRDefault="006F588F" w:rsidP="00022DBF">
      <w:pPr>
        <w:ind w:left="851"/>
        <w:rPr>
          <w:sz w:val="24"/>
          <w:szCs w:val="24"/>
        </w:rPr>
      </w:pPr>
      <w:r w:rsidRPr="00BD3438">
        <w:rPr>
          <w:sz w:val="24"/>
          <w:szCs w:val="24"/>
          <w:u w:val="single"/>
        </w:rPr>
        <w:t>Meget almindelig:</w:t>
      </w:r>
      <w:r w:rsidRPr="00BD3438">
        <w:rPr>
          <w:sz w:val="24"/>
          <w:szCs w:val="24"/>
        </w:rPr>
        <w:t xml:space="preserve"> Kvalme, opkastning.</w:t>
      </w:r>
    </w:p>
    <w:p w14:paraId="654BD46F" w14:textId="09774CC3" w:rsidR="00A90097" w:rsidRDefault="00A90097">
      <w:pPr>
        <w:rPr>
          <w:sz w:val="24"/>
          <w:szCs w:val="24"/>
        </w:rPr>
      </w:pPr>
      <w:r>
        <w:rPr>
          <w:sz w:val="24"/>
          <w:szCs w:val="24"/>
        </w:rPr>
        <w:br w:type="page"/>
      </w:r>
    </w:p>
    <w:p w14:paraId="40C8908F" w14:textId="77777777" w:rsidR="006F588F" w:rsidRPr="00BD3438" w:rsidRDefault="006F588F" w:rsidP="00022DBF">
      <w:pPr>
        <w:ind w:left="851"/>
        <w:rPr>
          <w:sz w:val="24"/>
          <w:szCs w:val="24"/>
        </w:rPr>
      </w:pPr>
    </w:p>
    <w:p w14:paraId="29218FFA" w14:textId="77777777" w:rsidR="006F588F" w:rsidRPr="00457BD6" w:rsidRDefault="006F588F" w:rsidP="00022DBF">
      <w:pPr>
        <w:ind w:left="851"/>
        <w:rPr>
          <w:b/>
          <w:bCs/>
          <w:sz w:val="24"/>
          <w:szCs w:val="24"/>
        </w:rPr>
      </w:pPr>
      <w:r w:rsidRPr="00457BD6">
        <w:rPr>
          <w:b/>
          <w:sz w:val="24"/>
          <w:szCs w:val="24"/>
        </w:rPr>
        <w:t>Traumer, forgiftninger og behandlingskomplikationer</w:t>
      </w:r>
    </w:p>
    <w:p w14:paraId="079D21A5" w14:textId="77777777" w:rsidR="006F588F" w:rsidRPr="00BD3438" w:rsidRDefault="006F588F" w:rsidP="00022DBF">
      <w:pPr>
        <w:ind w:left="851"/>
        <w:rPr>
          <w:sz w:val="24"/>
          <w:szCs w:val="24"/>
        </w:rPr>
      </w:pPr>
      <w:r w:rsidRPr="00BD3438">
        <w:rPr>
          <w:sz w:val="24"/>
          <w:szCs w:val="24"/>
          <w:u w:val="single"/>
        </w:rPr>
        <w:t>Sjælden:</w:t>
      </w:r>
      <w:r w:rsidRPr="00BD3438">
        <w:rPr>
          <w:sz w:val="24"/>
          <w:szCs w:val="24"/>
        </w:rPr>
        <w:t xml:space="preserve"> Traume, forbigående </w:t>
      </w:r>
      <w:proofErr w:type="spellStart"/>
      <w:r w:rsidRPr="00BD3438">
        <w:rPr>
          <w:sz w:val="24"/>
          <w:szCs w:val="24"/>
        </w:rPr>
        <w:t>radikulær</w:t>
      </w:r>
      <w:proofErr w:type="spellEnd"/>
      <w:r w:rsidRPr="00BD3438">
        <w:rPr>
          <w:sz w:val="24"/>
          <w:szCs w:val="24"/>
        </w:rPr>
        <w:t xml:space="preserve"> irritation som følge af spinalanæstesi, kompression af spinalkanalen efter </w:t>
      </w:r>
      <w:proofErr w:type="spellStart"/>
      <w:r w:rsidRPr="00BD3438">
        <w:rPr>
          <w:sz w:val="24"/>
          <w:szCs w:val="24"/>
        </w:rPr>
        <w:t>hæmatomdannelse</w:t>
      </w:r>
      <w:proofErr w:type="spellEnd"/>
      <w:r w:rsidRPr="00BD3438">
        <w:rPr>
          <w:sz w:val="24"/>
          <w:szCs w:val="24"/>
        </w:rPr>
        <w:t>.</w:t>
      </w:r>
    </w:p>
    <w:p w14:paraId="322076C8" w14:textId="77777777" w:rsidR="006F588F" w:rsidRPr="00BD3438" w:rsidRDefault="006F588F" w:rsidP="00022DBF">
      <w:pPr>
        <w:ind w:left="851"/>
        <w:rPr>
          <w:sz w:val="24"/>
          <w:szCs w:val="24"/>
        </w:rPr>
      </w:pPr>
    </w:p>
    <w:p w14:paraId="2279A735" w14:textId="77777777" w:rsidR="006F588F" w:rsidRPr="00457BD6" w:rsidRDefault="006F588F" w:rsidP="00022DBF">
      <w:pPr>
        <w:ind w:left="851"/>
        <w:rPr>
          <w:b/>
          <w:bCs/>
          <w:sz w:val="24"/>
          <w:szCs w:val="24"/>
        </w:rPr>
      </w:pPr>
      <w:r w:rsidRPr="00457BD6">
        <w:rPr>
          <w:b/>
          <w:sz w:val="24"/>
          <w:szCs w:val="24"/>
        </w:rPr>
        <w:t>Almene symptomer og reaktioner på administrationsstedet</w:t>
      </w:r>
    </w:p>
    <w:p w14:paraId="301059D9" w14:textId="77777777" w:rsidR="006F588F" w:rsidRPr="00BD3438" w:rsidRDefault="006F588F" w:rsidP="00022DBF">
      <w:pPr>
        <w:ind w:left="851"/>
        <w:rPr>
          <w:sz w:val="24"/>
          <w:szCs w:val="24"/>
        </w:rPr>
      </w:pPr>
      <w:r w:rsidRPr="00BD3438">
        <w:rPr>
          <w:sz w:val="24"/>
          <w:szCs w:val="24"/>
          <w:u w:val="single"/>
        </w:rPr>
        <w:t>Sjælden:</w:t>
      </w:r>
      <w:r w:rsidRPr="00BD3438">
        <w:rPr>
          <w:sz w:val="24"/>
          <w:szCs w:val="24"/>
        </w:rPr>
        <w:t xml:space="preserve"> Rysten (efter </w:t>
      </w:r>
      <w:proofErr w:type="spellStart"/>
      <w:r w:rsidRPr="00BD3438">
        <w:rPr>
          <w:sz w:val="24"/>
          <w:szCs w:val="24"/>
        </w:rPr>
        <w:t>epidural</w:t>
      </w:r>
      <w:proofErr w:type="spellEnd"/>
      <w:r w:rsidRPr="00BD3438">
        <w:rPr>
          <w:sz w:val="24"/>
          <w:szCs w:val="24"/>
        </w:rPr>
        <w:t xml:space="preserve"> anvendelse).</w:t>
      </w:r>
    </w:p>
    <w:p w14:paraId="7E539925" w14:textId="77777777" w:rsidR="006F588F" w:rsidRPr="00BD3438" w:rsidRDefault="006F588F" w:rsidP="00022DBF">
      <w:pPr>
        <w:ind w:left="851"/>
        <w:rPr>
          <w:sz w:val="24"/>
          <w:szCs w:val="24"/>
        </w:rPr>
      </w:pPr>
    </w:p>
    <w:p w14:paraId="68270CEF" w14:textId="77777777" w:rsidR="006F588F" w:rsidRPr="00457BD6" w:rsidRDefault="006F588F" w:rsidP="00022DBF">
      <w:pPr>
        <w:ind w:left="851"/>
        <w:rPr>
          <w:b/>
          <w:bCs/>
          <w:sz w:val="24"/>
          <w:szCs w:val="24"/>
        </w:rPr>
      </w:pPr>
      <w:r w:rsidRPr="00457BD6">
        <w:rPr>
          <w:b/>
          <w:sz w:val="24"/>
          <w:szCs w:val="24"/>
        </w:rPr>
        <w:t>Pædiatrisk population</w:t>
      </w:r>
    </w:p>
    <w:p w14:paraId="3D282DA0" w14:textId="77777777" w:rsidR="006F588F" w:rsidRPr="00BD3438" w:rsidRDefault="006F588F" w:rsidP="00022DBF">
      <w:pPr>
        <w:ind w:left="851"/>
        <w:rPr>
          <w:sz w:val="24"/>
          <w:szCs w:val="24"/>
        </w:rPr>
      </w:pPr>
      <w:r w:rsidRPr="00BD3438">
        <w:rPr>
          <w:sz w:val="24"/>
          <w:szCs w:val="24"/>
        </w:rPr>
        <w:t>Bivirkningshyppigheden, -typen og -sværhedsgraden hos børn forventes at være de samme som hos voksne.</w:t>
      </w:r>
    </w:p>
    <w:p w14:paraId="496B362E" w14:textId="77777777" w:rsidR="006F588F" w:rsidRPr="00BD3438" w:rsidRDefault="006F588F" w:rsidP="00022DBF">
      <w:pPr>
        <w:ind w:left="851"/>
        <w:rPr>
          <w:sz w:val="24"/>
          <w:szCs w:val="24"/>
        </w:rPr>
      </w:pPr>
    </w:p>
    <w:p w14:paraId="310A617F" w14:textId="77777777" w:rsidR="006F588F" w:rsidRPr="00457BD6" w:rsidRDefault="006F588F" w:rsidP="00022DBF">
      <w:pPr>
        <w:ind w:left="851"/>
        <w:rPr>
          <w:b/>
          <w:bCs/>
          <w:sz w:val="24"/>
          <w:szCs w:val="24"/>
        </w:rPr>
      </w:pPr>
      <w:r w:rsidRPr="00457BD6">
        <w:rPr>
          <w:b/>
          <w:sz w:val="24"/>
          <w:szCs w:val="24"/>
        </w:rPr>
        <w:t>Ældre patienter:</w:t>
      </w:r>
    </w:p>
    <w:p w14:paraId="764B165B" w14:textId="77777777" w:rsidR="006F588F" w:rsidRPr="00BD3438" w:rsidRDefault="006F588F" w:rsidP="00022DBF">
      <w:pPr>
        <w:ind w:left="851"/>
        <w:rPr>
          <w:sz w:val="24"/>
          <w:szCs w:val="24"/>
        </w:rPr>
      </w:pPr>
      <w:r w:rsidRPr="00BD3438">
        <w:rPr>
          <w:sz w:val="24"/>
          <w:szCs w:val="24"/>
        </w:rPr>
        <w:t>Hos ældre patienter kan bivirkninger forekomme hyppigere (se pkt. 4.4).</w:t>
      </w:r>
    </w:p>
    <w:p w14:paraId="39A59D5E" w14:textId="77777777" w:rsidR="006F588F" w:rsidRPr="00BD3438" w:rsidRDefault="006F588F" w:rsidP="00022DBF">
      <w:pPr>
        <w:ind w:left="851"/>
        <w:rPr>
          <w:sz w:val="24"/>
          <w:szCs w:val="24"/>
        </w:rPr>
      </w:pPr>
    </w:p>
    <w:p w14:paraId="2192DFD0" w14:textId="77777777" w:rsidR="006F588F" w:rsidRPr="00457BD6" w:rsidRDefault="006F588F" w:rsidP="00022DBF">
      <w:pPr>
        <w:ind w:left="851"/>
        <w:rPr>
          <w:bCs/>
          <w:sz w:val="24"/>
          <w:szCs w:val="24"/>
          <w:u w:val="single"/>
        </w:rPr>
      </w:pPr>
      <w:r w:rsidRPr="00457BD6">
        <w:rPr>
          <w:sz w:val="24"/>
          <w:szCs w:val="24"/>
          <w:u w:val="single"/>
        </w:rPr>
        <w:t>Indberetning af formodede bivirkninger</w:t>
      </w:r>
    </w:p>
    <w:p w14:paraId="1AA0FF0A" w14:textId="78395624" w:rsidR="006F588F" w:rsidRDefault="006F588F" w:rsidP="00022DBF">
      <w:pPr>
        <w:ind w:left="851"/>
        <w:rPr>
          <w:sz w:val="24"/>
          <w:szCs w:val="24"/>
        </w:rPr>
      </w:pPr>
      <w:r w:rsidRPr="00BD3438">
        <w:rPr>
          <w:sz w:val="24"/>
          <w:szCs w:val="24"/>
        </w:rPr>
        <w:t>Når lægemidlet er godkendt, er indberetning af formodede bivirkninger vigtig. Det muliggør løbende overvågning af benefit/</w:t>
      </w:r>
      <w:proofErr w:type="spellStart"/>
      <w:r w:rsidRPr="00BD3438">
        <w:rPr>
          <w:sz w:val="24"/>
          <w:szCs w:val="24"/>
        </w:rPr>
        <w:t>risk</w:t>
      </w:r>
      <w:proofErr w:type="spellEnd"/>
      <w:r w:rsidRPr="00BD3438">
        <w:rPr>
          <w:sz w:val="24"/>
          <w:szCs w:val="24"/>
        </w:rPr>
        <w:t xml:space="preserve">-forholdet for lægemidlet. Sundhedspersoner anmodes om at indberette alle formodede bivirkninger via </w:t>
      </w:r>
    </w:p>
    <w:p w14:paraId="4AAAA90D" w14:textId="77777777" w:rsidR="00457BD6" w:rsidRPr="00BD3438" w:rsidRDefault="00457BD6" w:rsidP="00022DBF">
      <w:pPr>
        <w:ind w:left="851"/>
        <w:rPr>
          <w:sz w:val="24"/>
          <w:szCs w:val="24"/>
        </w:rPr>
      </w:pPr>
    </w:p>
    <w:p w14:paraId="2D64D942" w14:textId="77777777" w:rsidR="006F588F" w:rsidRPr="00BD3438" w:rsidRDefault="006F588F" w:rsidP="00022DBF">
      <w:pPr>
        <w:ind w:left="851"/>
        <w:rPr>
          <w:sz w:val="24"/>
          <w:szCs w:val="24"/>
        </w:rPr>
      </w:pPr>
      <w:r w:rsidRPr="00BD3438">
        <w:rPr>
          <w:sz w:val="24"/>
          <w:szCs w:val="24"/>
        </w:rPr>
        <w:t>Lægemiddelstyrelsen</w:t>
      </w:r>
    </w:p>
    <w:p w14:paraId="10EF7C6A" w14:textId="77777777" w:rsidR="006F588F" w:rsidRPr="00BD3438" w:rsidRDefault="006F588F" w:rsidP="00022DBF">
      <w:pPr>
        <w:ind w:left="851"/>
        <w:rPr>
          <w:sz w:val="24"/>
          <w:szCs w:val="24"/>
        </w:rPr>
      </w:pPr>
      <w:r w:rsidRPr="00BD3438">
        <w:rPr>
          <w:sz w:val="24"/>
          <w:szCs w:val="24"/>
        </w:rPr>
        <w:t>Axel Heides Gade 1</w:t>
      </w:r>
    </w:p>
    <w:p w14:paraId="4E84B444" w14:textId="77777777" w:rsidR="006F588F" w:rsidRPr="00BD3438" w:rsidRDefault="006F588F" w:rsidP="00022DBF">
      <w:pPr>
        <w:ind w:left="851"/>
        <w:rPr>
          <w:sz w:val="24"/>
          <w:szCs w:val="24"/>
        </w:rPr>
      </w:pPr>
      <w:r w:rsidRPr="00BD3438">
        <w:rPr>
          <w:sz w:val="24"/>
          <w:szCs w:val="24"/>
        </w:rPr>
        <w:t>DK-2300 København S</w:t>
      </w:r>
    </w:p>
    <w:p w14:paraId="540472AA" w14:textId="77777777" w:rsidR="006F588F" w:rsidRPr="00BD3438" w:rsidRDefault="006F588F" w:rsidP="00022DBF">
      <w:pPr>
        <w:ind w:left="851"/>
        <w:rPr>
          <w:sz w:val="24"/>
          <w:szCs w:val="24"/>
        </w:rPr>
      </w:pPr>
      <w:r w:rsidRPr="00BD3438">
        <w:rPr>
          <w:sz w:val="24"/>
          <w:szCs w:val="24"/>
        </w:rPr>
        <w:t xml:space="preserve">Websted: </w:t>
      </w:r>
      <w:hyperlink r:id="rId8" w:history="1">
        <w:r w:rsidRPr="00BD3438">
          <w:rPr>
            <w:rStyle w:val="Hyperlink"/>
            <w:sz w:val="24"/>
            <w:szCs w:val="24"/>
          </w:rPr>
          <w:t>www.meldenbivirkning.dk</w:t>
        </w:r>
      </w:hyperlink>
    </w:p>
    <w:p w14:paraId="7C4FB2A0" w14:textId="77777777" w:rsidR="009260DE" w:rsidRPr="00BD3438" w:rsidRDefault="009260DE" w:rsidP="00A10294">
      <w:pPr>
        <w:tabs>
          <w:tab w:val="left" w:pos="851"/>
        </w:tabs>
        <w:ind w:left="851"/>
        <w:rPr>
          <w:sz w:val="24"/>
          <w:szCs w:val="24"/>
        </w:rPr>
      </w:pPr>
    </w:p>
    <w:p w14:paraId="1884B1E4" w14:textId="77777777" w:rsidR="009260DE" w:rsidRPr="00BD3438" w:rsidRDefault="009260DE" w:rsidP="009260DE">
      <w:pPr>
        <w:tabs>
          <w:tab w:val="left" w:pos="851"/>
        </w:tabs>
        <w:ind w:left="851" w:hanging="851"/>
        <w:rPr>
          <w:b/>
          <w:sz w:val="24"/>
          <w:szCs w:val="24"/>
        </w:rPr>
      </w:pPr>
      <w:r w:rsidRPr="00BD3438">
        <w:rPr>
          <w:b/>
          <w:sz w:val="24"/>
          <w:szCs w:val="24"/>
        </w:rPr>
        <w:t>4.9</w:t>
      </w:r>
      <w:r w:rsidRPr="00BD3438">
        <w:rPr>
          <w:b/>
          <w:sz w:val="24"/>
          <w:szCs w:val="24"/>
        </w:rPr>
        <w:tab/>
        <w:t>Overdosering</w:t>
      </w:r>
    </w:p>
    <w:p w14:paraId="7A27FE12" w14:textId="77777777" w:rsidR="006F588F" w:rsidRPr="00BD3438" w:rsidRDefault="006F588F" w:rsidP="00022DBF">
      <w:pPr>
        <w:ind w:left="851"/>
        <w:rPr>
          <w:sz w:val="24"/>
          <w:szCs w:val="24"/>
        </w:rPr>
      </w:pPr>
      <w:r w:rsidRPr="00BD3438">
        <w:rPr>
          <w:sz w:val="24"/>
          <w:szCs w:val="24"/>
        </w:rPr>
        <w:t xml:space="preserve">De toksiske virkninger af </w:t>
      </w:r>
      <w:proofErr w:type="spellStart"/>
      <w:r w:rsidRPr="00BD3438">
        <w:rPr>
          <w:sz w:val="24"/>
          <w:szCs w:val="24"/>
        </w:rPr>
        <w:t>lidocain</w:t>
      </w:r>
      <w:proofErr w:type="spellEnd"/>
      <w:r w:rsidRPr="00BD3438">
        <w:rPr>
          <w:sz w:val="24"/>
          <w:szCs w:val="24"/>
        </w:rPr>
        <w:t xml:space="preserve"> afhænger af plasmakoncentrationen – jo højere plasmakoncentrationen er, og jo hurtigere den stiger, desto hyppigere og mere alvorlige er de toksiske reaktioner.</w:t>
      </w:r>
    </w:p>
    <w:p w14:paraId="6B4AE016" w14:textId="77777777" w:rsidR="006F588F" w:rsidRPr="00BD3438" w:rsidRDefault="006F588F" w:rsidP="00022DBF">
      <w:pPr>
        <w:ind w:left="851"/>
        <w:rPr>
          <w:sz w:val="24"/>
          <w:szCs w:val="24"/>
        </w:rPr>
      </w:pPr>
    </w:p>
    <w:p w14:paraId="3283AD65" w14:textId="77777777" w:rsidR="006F588F" w:rsidRPr="00BD3438" w:rsidRDefault="006F588F" w:rsidP="00022DBF">
      <w:pPr>
        <w:ind w:left="851"/>
        <w:rPr>
          <w:sz w:val="24"/>
          <w:szCs w:val="24"/>
        </w:rPr>
      </w:pPr>
      <w:r w:rsidRPr="00BD3438">
        <w:rPr>
          <w:sz w:val="24"/>
          <w:szCs w:val="24"/>
        </w:rPr>
        <w:t>Der optræder toksiske reaktioner fra en koncentration på ca. 5</w:t>
      </w:r>
      <w:r w:rsidRPr="00BD3438">
        <w:rPr>
          <w:sz w:val="24"/>
          <w:szCs w:val="24"/>
        </w:rPr>
        <w:noBreakHyphen/>
        <w:t xml:space="preserve">9 mg </w:t>
      </w:r>
      <w:proofErr w:type="spellStart"/>
      <w:r w:rsidRPr="00BD3438">
        <w:rPr>
          <w:sz w:val="24"/>
          <w:szCs w:val="24"/>
        </w:rPr>
        <w:t>lidocain</w:t>
      </w:r>
      <w:proofErr w:type="spellEnd"/>
      <w:r w:rsidRPr="00BD3438">
        <w:rPr>
          <w:sz w:val="24"/>
          <w:szCs w:val="24"/>
        </w:rPr>
        <w:t xml:space="preserve"> pr. liter og derover i veneblod, afhængigt af individuel følsomhed.</w:t>
      </w:r>
    </w:p>
    <w:p w14:paraId="009FC9D9" w14:textId="77777777" w:rsidR="006F588F" w:rsidRPr="00BD3438" w:rsidRDefault="006F588F" w:rsidP="00022DBF">
      <w:pPr>
        <w:ind w:left="851"/>
        <w:rPr>
          <w:sz w:val="24"/>
          <w:szCs w:val="24"/>
        </w:rPr>
      </w:pPr>
    </w:p>
    <w:p w14:paraId="0D0F2842" w14:textId="77777777" w:rsidR="006F588F" w:rsidRPr="00BD3438" w:rsidRDefault="006F588F" w:rsidP="00022DBF">
      <w:pPr>
        <w:ind w:left="851"/>
        <w:rPr>
          <w:sz w:val="24"/>
          <w:szCs w:val="24"/>
        </w:rPr>
      </w:pPr>
      <w:r w:rsidRPr="00BD3438">
        <w:rPr>
          <w:sz w:val="24"/>
          <w:szCs w:val="24"/>
        </w:rPr>
        <w:t xml:space="preserve">Den letale plasmakoncentration for mennesker ligger i området 6 til 33 mg </w:t>
      </w:r>
      <w:proofErr w:type="spellStart"/>
      <w:r w:rsidRPr="00BD3438">
        <w:rPr>
          <w:sz w:val="24"/>
          <w:szCs w:val="24"/>
        </w:rPr>
        <w:t>lidocain</w:t>
      </w:r>
      <w:proofErr w:type="spellEnd"/>
      <w:r w:rsidRPr="00BD3438">
        <w:rPr>
          <w:sz w:val="24"/>
          <w:szCs w:val="24"/>
        </w:rPr>
        <w:t xml:space="preserve"> pr. liter.</w:t>
      </w:r>
    </w:p>
    <w:p w14:paraId="198815B7" w14:textId="77777777" w:rsidR="006F588F" w:rsidRPr="00BD3438" w:rsidRDefault="006F588F" w:rsidP="00022DBF">
      <w:pPr>
        <w:ind w:left="851"/>
        <w:rPr>
          <w:sz w:val="24"/>
          <w:szCs w:val="24"/>
        </w:rPr>
      </w:pPr>
    </w:p>
    <w:p w14:paraId="14B5D321" w14:textId="77777777" w:rsidR="006F588F" w:rsidRPr="00BD3438" w:rsidRDefault="006F588F" w:rsidP="00022DBF">
      <w:pPr>
        <w:ind w:left="851"/>
        <w:rPr>
          <w:b/>
          <w:bCs/>
          <w:sz w:val="24"/>
          <w:szCs w:val="24"/>
        </w:rPr>
      </w:pPr>
      <w:r w:rsidRPr="00BD3438">
        <w:rPr>
          <w:b/>
          <w:sz w:val="24"/>
          <w:szCs w:val="24"/>
        </w:rPr>
        <w:t>Symptomer</w:t>
      </w:r>
    </w:p>
    <w:p w14:paraId="1E715951" w14:textId="77777777" w:rsidR="006F588F" w:rsidRPr="00BD3438" w:rsidRDefault="006F588F" w:rsidP="00022DBF">
      <w:pPr>
        <w:ind w:left="851"/>
        <w:rPr>
          <w:b/>
          <w:bCs/>
          <w:i/>
          <w:iCs/>
          <w:sz w:val="24"/>
          <w:szCs w:val="24"/>
        </w:rPr>
      </w:pPr>
      <w:r w:rsidRPr="00BD3438">
        <w:rPr>
          <w:b/>
          <w:i/>
          <w:sz w:val="24"/>
          <w:szCs w:val="24"/>
        </w:rPr>
        <w:t>Virkninger på CNS</w:t>
      </w:r>
    </w:p>
    <w:p w14:paraId="7D7C3CB8" w14:textId="77777777" w:rsidR="006F588F" w:rsidRPr="00BD3438" w:rsidRDefault="006F588F" w:rsidP="00022DBF">
      <w:pPr>
        <w:ind w:left="851"/>
        <w:rPr>
          <w:sz w:val="24"/>
          <w:szCs w:val="24"/>
        </w:rPr>
      </w:pPr>
      <w:r w:rsidRPr="00BD3438">
        <w:rPr>
          <w:sz w:val="24"/>
          <w:szCs w:val="24"/>
        </w:rPr>
        <w:t xml:space="preserve">Let toksisk overdosering af </w:t>
      </w:r>
      <w:proofErr w:type="spellStart"/>
      <w:r w:rsidRPr="00BD3438">
        <w:rPr>
          <w:sz w:val="24"/>
          <w:szCs w:val="24"/>
        </w:rPr>
        <w:t>lidocain</w:t>
      </w:r>
      <w:proofErr w:type="spellEnd"/>
      <w:r w:rsidRPr="00BD3438">
        <w:rPr>
          <w:sz w:val="24"/>
          <w:szCs w:val="24"/>
        </w:rPr>
        <w:t xml:space="preserve"> resulterer i stimulering af CNS. Kraftig overdosering, der skaber høje toksiske plasmakoncentrationer, forårsager depression af de centrale funktioner.</w:t>
      </w:r>
    </w:p>
    <w:p w14:paraId="2232618F" w14:textId="77777777" w:rsidR="006F588F" w:rsidRPr="00BD3438" w:rsidRDefault="006F588F" w:rsidP="00022DBF">
      <w:pPr>
        <w:ind w:left="851"/>
        <w:rPr>
          <w:sz w:val="24"/>
          <w:szCs w:val="24"/>
        </w:rPr>
      </w:pPr>
    </w:p>
    <w:p w14:paraId="01D56CD1" w14:textId="77777777" w:rsidR="006F588F" w:rsidRPr="00BD3438" w:rsidRDefault="006F588F" w:rsidP="00022DBF">
      <w:pPr>
        <w:ind w:left="851"/>
        <w:rPr>
          <w:sz w:val="24"/>
          <w:szCs w:val="24"/>
        </w:rPr>
      </w:pPr>
      <w:r w:rsidRPr="00BD3438">
        <w:rPr>
          <w:sz w:val="24"/>
          <w:szCs w:val="24"/>
        </w:rPr>
        <w:t xml:space="preserve">Der kan skelnes mellem to faser af </w:t>
      </w:r>
      <w:proofErr w:type="spellStart"/>
      <w:r w:rsidRPr="00BD3438">
        <w:rPr>
          <w:sz w:val="24"/>
          <w:szCs w:val="24"/>
        </w:rPr>
        <w:t>lidocainforgiftning</w:t>
      </w:r>
      <w:proofErr w:type="spellEnd"/>
      <w:r w:rsidRPr="00BD3438">
        <w:rPr>
          <w:sz w:val="24"/>
          <w:szCs w:val="24"/>
        </w:rPr>
        <w:t>:</w:t>
      </w:r>
    </w:p>
    <w:p w14:paraId="73BC3470" w14:textId="77777777" w:rsidR="006F588F" w:rsidRPr="00BD3438" w:rsidRDefault="006F588F" w:rsidP="00022DBF">
      <w:pPr>
        <w:ind w:left="851"/>
        <w:rPr>
          <w:sz w:val="24"/>
          <w:szCs w:val="24"/>
        </w:rPr>
      </w:pPr>
    </w:p>
    <w:p w14:paraId="16349478" w14:textId="77777777" w:rsidR="006F588F" w:rsidRPr="00BD3438" w:rsidRDefault="006F588F" w:rsidP="00022DBF">
      <w:pPr>
        <w:ind w:left="851"/>
        <w:rPr>
          <w:i/>
          <w:iCs/>
          <w:sz w:val="24"/>
          <w:szCs w:val="24"/>
        </w:rPr>
      </w:pPr>
      <w:r w:rsidRPr="00BD3438">
        <w:rPr>
          <w:i/>
          <w:sz w:val="24"/>
          <w:szCs w:val="24"/>
        </w:rPr>
        <w:t>Stimulering</w:t>
      </w:r>
    </w:p>
    <w:p w14:paraId="7A3079A9" w14:textId="77777777" w:rsidR="006F588F" w:rsidRPr="00BD3438" w:rsidRDefault="006F588F" w:rsidP="00022DBF">
      <w:pPr>
        <w:ind w:left="851"/>
        <w:rPr>
          <w:sz w:val="24"/>
          <w:szCs w:val="24"/>
        </w:rPr>
      </w:pPr>
      <w:r w:rsidRPr="00BD3438">
        <w:rPr>
          <w:sz w:val="24"/>
          <w:szCs w:val="24"/>
        </w:rPr>
        <w:t xml:space="preserve">I begyndelsen af </w:t>
      </w:r>
      <w:proofErr w:type="spellStart"/>
      <w:r w:rsidRPr="00BD3438">
        <w:rPr>
          <w:sz w:val="24"/>
          <w:szCs w:val="24"/>
        </w:rPr>
        <w:t>lidocainforgiftning</w:t>
      </w:r>
      <w:proofErr w:type="spellEnd"/>
      <w:r w:rsidRPr="00BD3438">
        <w:rPr>
          <w:sz w:val="24"/>
          <w:szCs w:val="24"/>
        </w:rPr>
        <w:t xml:space="preserve"> udviser patienterne hovedsageligt symptomer på </w:t>
      </w:r>
      <w:proofErr w:type="spellStart"/>
      <w:r w:rsidRPr="00BD3438">
        <w:rPr>
          <w:sz w:val="24"/>
          <w:szCs w:val="24"/>
        </w:rPr>
        <w:t>excitation</w:t>
      </w:r>
      <w:proofErr w:type="spellEnd"/>
      <w:r w:rsidRPr="00BD3438">
        <w:rPr>
          <w:sz w:val="24"/>
          <w:szCs w:val="24"/>
        </w:rPr>
        <w:t xml:space="preserve">: uro, svimmelhed, høre- og synsforstyrrelser, generende periorale fornemmelser, agitation, hallucinationer, eufori, </w:t>
      </w:r>
      <w:proofErr w:type="spellStart"/>
      <w:r w:rsidRPr="00BD3438">
        <w:rPr>
          <w:sz w:val="24"/>
          <w:szCs w:val="24"/>
        </w:rPr>
        <w:t>paræstesier</w:t>
      </w:r>
      <w:proofErr w:type="spellEnd"/>
      <w:r w:rsidRPr="00BD3438">
        <w:rPr>
          <w:sz w:val="24"/>
          <w:szCs w:val="24"/>
        </w:rPr>
        <w:t xml:space="preserve"> (f.eks. </w:t>
      </w:r>
      <w:proofErr w:type="spellStart"/>
      <w:r w:rsidRPr="00BD3438">
        <w:rPr>
          <w:sz w:val="24"/>
          <w:szCs w:val="24"/>
        </w:rPr>
        <w:t>circumoral</w:t>
      </w:r>
      <w:proofErr w:type="spellEnd"/>
      <w:r w:rsidRPr="00BD3438">
        <w:rPr>
          <w:sz w:val="24"/>
          <w:szCs w:val="24"/>
        </w:rPr>
        <w:t xml:space="preserve"> </w:t>
      </w:r>
      <w:proofErr w:type="spellStart"/>
      <w:r w:rsidRPr="00BD3438">
        <w:rPr>
          <w:sz w:val="24"/>
          <w:szCs w:val="24"/>
        </w:rPr>
        <w:t>paræstesi</w:t>
      </w:r>
      <w:proofErr w:type="spellEnd"/>
      <w:r w:rsidRPr="00BD3438">
        <w:rPr>
          <w:sz w:val="24"/>
          <w:szCs w:val="24"/>
        </w:rPr>
        <w:t xml:space="preserve"> og følelsesløshed i tungen), svimmelhed, tinnitus, sløret syn, kvalme, opkastninger, </w:t>
      </w:r>
      <w:proofErr w:type="spellStart"/>
      <w:r w:rsidRPr="00BD3438">
        <w:rPr>
          <w:sz w:val="24"/>
          <w:szCs w:val="24"/>
        </w:rPr>
        <w:t>dysartri</w:t>
      </w:r>
      <w:proofErr w:type="spellEnd"/>
      <w:r w:rsidRPr="00BD3438">
        <w:rPr>
          <w:sz w:val="24"/>
          <w:szCs w:val="24"/>
        </w:rPr>
        <w:t xml:space="preserve">. Rysten og muskeltrækninger kan være tegn på forestående generaliseret konvulsion. Koncentrationen af </w:t>
      </w:r>
      <w:proofErr w:type="spellStart"/>
      <w:r w:rsidRPr="00BD3438">
        <w:rPr>
          <w:sz w:val="24"/>
          <w:szCs w:val="24"/>
        </w:rPr>
        <w:t>lidocain</w:t>
      </w:r>
      <w:proofErr w:type="spellEnd"/>
      <w:r w:rsidRPr="00BD3438">
        <w:rPr>
          <w:sz w:val="24"/>
          <w:szCs w:val="24"/>
        </w:rPr>
        <w:t xml:space="preserve"> i plasma under konvulsion fører ofte også til søvnighed og sedation. </w:t>
      </w:r>
      <w:proofErr w:type="spellStart"/>
      <w:r w:rsidRPr="00BD3438">
        <w:rPr>
          <w:sz w:val="24"/>
          <w:szCs w:val="24"/>
        </w:rPr>
        <w:t>Takykardi</w:t>
      </w:r>
      <w:proofErr w:type="spellEnd"/>
      <w:r w:rsidRPr="00BD3438">
        <w:rPr>
          <w:sz w:val="24"/>
          <w:szCs w:val="24"/>
        </w:rPr>
        <w:t xml:space="preserve">, </w:t>
      </w:r>
      <w:r w:rsidRPr="00BD3438">
        <w:rPr>
          <w:sz w:val="24"/>
          <w:szCs w:val="24"/>
        </w:rPr>
        <w:lastRenderedPageBreak/>
        <w:t>hypertension og rødmen kan være tegn på den indledende stimulering af det sympatiske nervesystem.</w:t>
      </w:r>
    </w:p>
    <w:p w14:paraId="30B83FD5" w14:textId="77777777" w:rsidR="006F588F" w:rsidRPr="00BD3438" w:rsidRDefault="006F588F" w:rsidP="00022DBF">
      <w:pPr>
        <w:ind w:left="851"/>
        <w:rPr>
          <w:sz w:val="24"/>
          <w:szCs w:val="24"/>
        </w:rPr>
      </w:pPr>
    </w:p>
    <w:p w14:paraId="27759689" w14:textId="77777777" w:rsidR="006F588F" w:rsidRPr="00BD3438" w:rsidRDefault="006F588F" w:rsidP="00022DBF">
      <w:pPr>
        <w:ind w:left="851"/>
        <w:rPr>
          <w:i/>
          <w:iCs/>
          <w:sz w:val="24"/>
          <w:szCs w:val="24"/>
        </w:rPr>
      </w:pPr>
      <w:r w:rsidRPr="00BD3438">
        <w:rPr>
          <w:i/>
          <w:sz w:val="24"/>
          <w:szCs w:val="24"/>
        </w:rPr>
        <w:t>Depression</w:t>
      </w:r>
    </w:p>
    <w:p w14:paraId="651CDC89" w14:textId="77777777" w:rsidR="006F588F" w:rsidRPr="00BD3438" w:rsidRDefault="006F588F" w:rsidP="00022DBF">
      <w:pPr>
        <w:ind w:left="851"/>
        <w:rPr>
          <w:sz w:val="24"/>
          <w:szCs w:val="24"/>
        </w:rPr>
      </w:pPr>
      <w:r w:rsidRPr="00BD3438">
        <w:rPr>
          <w:sz w:val="24"/>
          <w:szCs w:val="24"/>
        </w:rPr>
        <w:t>Efterhånden som forgiftningen af CNS forværres, tiltager svækkelsen af hjernestammens funktioner i form af respirationsdepression og koma og i værste fald død.</w:t>
      </w:r>
    </w:p>
    <w:p w14:paraId="1F455AA6" w14:textId="77777777" w:rsidR="006F588F" w:rsidRPr="00BD3438" w:rsidRDefault="006F588F" w:rsidP="00022DBF">
      <w:pPr>
        <w:ind w:left="851"/>
        <w:rPr>
          <w:sz w:val="24"/>
          <w:szCs w:val="24"/>
        </w:rPr>
      </w:pPr>
    </w:p>
    <w:p w14:paraId="42B354D7" w14:textId="77777777" w:rsidR="006F588F" w:rsidRPr="00BD3438" w:rsidRDefault="006F588F" w:rsidP="00022DBF">
      <w:pPr>
        <w:ind w:left="851"/>
        <w:rPr>
          <w:i/>
          <w:iCs/>
          <w:sz w:val="24"/>
          <w:szCs w:val="24"/>
        </w:rPr>
      </w:pPr>
      <w:r w:rsidRPr="00BD3438">
        <w:rPr>
          <w:i/>
          <w:sz w:val="24"/>
          <w:szCs w:val="24"/>
        </w:rPr>
        <w:t xml:space="preserve">Virkninger på det </w:t>
      </w:r>
      <w:proofErr w:type="spellStart"/>
      <w:r w:rsidRPr="00BD3438">
        <w:rPr>
          <w:i/>
          <w:sz w:val="24"/>
          <w:szCs w:val="24"/>
        </w:rPr>
        <w:t>kardiovaskulære</w:t>
      </w:r>
      <w:proofErr w:type="spellEnd"/>
      <w:r w:rsidRPr="00BD3438">
        <w:rPr>
          <w:i/>
          <w:sz w:val="24"/>
          <w:szCs w:val="24"/>
        </w:rPr>
        <w:t xml:space="preserve"> kredsløb:</w:t>
      </w:r>
    </w:p>
    <w:p w14:paraId="74CAA155" w14:textId="77777777" w:rsidR="006F588F" w:rsidRPr="00BD3438" w:rsidRDefault="006F588F" w:rsidP="00022DBF">
      <w:pPr>
        <w:ind w:left="851"/>
        <w:rPr>
          <w:sz w:val="24"/>
          <w:szCs w:val="24"/>
        </w:rPr>
      </w:pPr>
      <w:r w:rsidRPr="00BD3438">
        <w:rPr>
          <w:sz w:val="24"/>
          <w:szCs w:val="24"/>
        </w:rPr>
        <w:t>Ikke</w:t>
      </w:r>
      <w:r w:rsidRPr="00BD3438">
        <w:rPr>
          <w:sz w:val="24"/>
          <w:szCs w:val="24"/>
        </w:rPr>
        <w:noBreakHyphen/>
      </w:r>
      <w:proofErr w:type="spellStart"/>
      <w:r w:rsidRPr="00BD3438">
        <w:rPr>
          <w:sz w:val="24"/>
          <w:szCs w:val="24"/>
        </w:rPr>
        <w:t>palpapel</w:t>
      </w:r>
      <w:proofErr w:type="spellEnd"/>
      <w:r w:rsidRPr="00BD3438">
        <w:rPr>
          <w:sz w:val="24"/>
          <w:szCs w:val="24"/>
        </w:rPr>
        <w:t xml:space="preserve"> puls, bleghed, hypotension, bradykardi, </w:t>
      </w:r>
      <w:proofErr w:type="spellStart"/>
      <w:r w:rsidRPr="00BD3438">
        <w:rPr>
          <w:sz w:val="24"/>
          <w:szCs w:val="24"/>
        </w:rPr>
        <w:t>arytmier</w:t>
      </w:r>
      <w:proofErr w:type="spellEnd"/>
      <w:r w:rsidRPr="00BD3438">
        <w:rPr>
          <w:sz w:val="24"/>
          <w:szCs w:val="24"/>
        </w:rPr>
        <w:t xml:space="preserve">, </w:t>
      </w:r>
      <w:proofErr w:type="spellStart"/>
      <w:r w:rsidRPr="00BD3438">
        <w:rPr>
          <w:sz w:val="24"/>
          <w:szCs w:val="24"/>
        </w:rPr>
        <w:t>kardiovaskulær</w:t>
      </w:r>
      <w:proofErr w:type="spellEnd"/>
      <w:r w:rsidRPr="00BD3438">
        <w:rPr>
          <w:sz w:val="24"/>
          <w:szCs w:val="24"/>
        </w:rPr>
        <w:t xml:space="preserve"> kollaps, ventrikelflimmer, hjertestop.</w:t>
      </w:r>
    </w:p>
    <w:p w14:paraId="1C9C22EE" w14:textId="77777777" w:rsidR="006F588F" w:rsidRPr="00BD3438" w:rsidRDefault="006F588F" w:rsidP="00022DBF">
      <w:pPr>
        <w:ind w:left="851"/>
        <w:rPr>
          <w:sz w:val="24"/>
          <w:szCs w:val="24"/>
        </w:rPr>
      </w:pPr>
      <w:r w:rsidRPr="00BD3438">
        <w:rPr>
          <w:sz w:val="24"/>
          <w:szCs w:val="24"/>
        </w:rPr>
        <w:t xml:space="preserve">Pludselig hypotension er ofte det første tegn på </w:t>
      </w:r>
      <w:proofErr w:type="spellStart"/>
      <w:r w:rsidRPr="00BD3438">
        <w:rPr>
          <w:sz w:val="24"/>
          <w:szCs w:val="24"/>
        </w:rPr>
        <w:t>kardiovaskulær</w:t>
      </w:r>
      <w:proofErr w:type="spellEnd"/>
      <w:r w:rsidRPr="00BD3438">
        <w:rPr>
          <w:sz w:val="24"/>
          <w:szCs w:val="24"/>
        </w:rPr>
        <w:t xml:space="preserve"> toksicitet af </w:t>
      </w:r>
      <w:proofErr w:type="spellStart"/>
      <w:r w:rsidRPr="00BD3438">
        <w:rPr>
          <w:sz w:val="24"/>
          <w:szCs w:val="24"/>
        </w:rPr>
        <w:t>lidocain</w:t>
      </w:r>
      <w:proofErr w:type="spellEnd"/>
      <w:r w:rsidRPr="00BD3438">
        <w:rPr>
          <w:sz w:val="24"/>
          <w:szCs w:val="24"/>
        </w:rPr>
        <w:t>. Hypotensionen skyldes hovedsageligt en forringelse eller blokering af hjertets impulsoverledning. Disse toksiske virkninger er dog mindre relevante end virkningerne på CNS.</w:t>
      </w:r>
    </w:p>
    <w:p w14:paraId="2CF4D16A" w14:textId="77777777" w:rsidR="006F588F" w:rsidRPr="00BD3438" w:rsidRDefault="006F588F" w:rsidP="00022DBF">
      <w:pPr>
        <w:ind w:left="851"/>
        <w:rPr>
          <w:sz w:val="24"/>
          <w:szCs w:val="24"/>
        </w:rPr>
      </w:pPr>
    </w:p>
    <w:p w14:paraId="471297E3" w14:textId="77777777" w:rsidR="006F588F" w:rsidRPr="00BD3438" w:rsidRDefault="006F588F" w:rsidP="00022DBF">
      <w:pPr>
        <w:ind w:left="851"/>
        <w:rPr>
          <w:b/>
          <w:bCs/>
          <w:sz w:val="24"/>
          <w:szCs w:val="24"/>
        </w:rPr>
      </w:pPr>
      <w:r w:rsidRPr="00BD3438">
        <w:rPr>
          <w:b/>
          <w:sz w:val="24"/>
          <w:szCs w:val="24"/>
        </w:rPr>
        <w:t>Behandling</w:t>
      </w:r>
    </w:p>
    <w:p w14:paraId="2F59CB23" w14:textId="77777777" w:rsidR="006F588F" w:rsidRPr="00BD3438" w:rsidRDefault="006F588F" w:rsidP="00022DBF">
      <w:pPr>
        <w:ind w:left="851"/>
        <w:rPr>
          <w:b/>
          <w:bCs/>
          <w:sz w:val="24"/>
          <w:szCs w:val="24"/>
        </w:rPr>
      </w:pPr>
      <w:r w:rsidRPr="00BD3438">
        <w:rPr>
          <w:b/>
          <w:bCs/>
          <w:sz w:val="24"/>
          <w:szCs w:val="24"/>
        </w:rPr>
        <w:t xml:space="preserve">Forekomsten af centralnervøse eller </w:t>
      </w:r>
      <w:proofErr w:type="spellStart"/>
      <w:r w:rsidRPr="00BD3438">
        <w:rPr>
          <w:b/>
          <w:bCs/>
          <w:sz w:val="24"/>
          <w:szCs w:val="24"/>
        </w:rPr>
        <w:t>kardiovaskulære</w:t>
      </w:r>
      <w:proofErr w:type="spellEnd"/>
      <w:r w:rsidRPr="00BD3438">
        <w:rPr>
          <w:b/>
          <w:bCs/>
          <w:sz w:val="24"/>
          <w:szCs w:val="24"/>
        </w:rPr>
        <w:t xml:space="preserve"> symptomer kræver følgende akutbehandling:</w:t>
      </w:r>
    </w:p>
    <w:p w14:paraId="22D2D83B" w14:textId="77777777" w:rsidR="006F588F" w:rsidRPr="005E08B6" w:rsidRDefault="006F588F" w:rsidP="005E08B6">
      <w:pPr>
        <w:pStyle w:val="Listeafsnit"/>
        <w:numPr>
          <w:ilvl w:val="0"/>
          <w:numId w:val="7"/>
        </w:numPr>
        <w:spacing w:after="0" w:line="240" w:lineRule="auto"/>
        <w:ind w:left="1276" w:hanging="425"/>
        <w:rPr>
          <w:rFonts w:ascii="Times New Roman" w:hAnsi="Times New Roman" w:cs="Times New Roman"/>
          <w:sz w:val="24"/>
          <w:szCs w:val="24"/>
        </w:rPr>
      </w:pPr>
      <w:r w:rsidRPr="005E08B6">
        <w:rPr>
          <w:rFonts w:ascii="Times New Roman" w:hAnsi="Times New Roman" w:cs="Times New Roman"/>
          <w:sz w:val="24"/>
          <w:szCs w:val="24"/>
        </w:rPr>
        <w:t>Seponér straks administrationen.</w:t>
      </w:r>
    </w:p>
    <w:p w14:paraId="0DBE1319" w14:textId="77777777" w:rsidR="006F588F" w:rsidRPr="005E08B6" w:rsidRDefault="006F588F" w:rsidP="005E08B6">
      <w:pPr>
        <w:pStyle w:val="Listeafsnit"/>
        <w:numPr>
          <w:ilvl w:val="0"/>
          <w:numId w:val="7"/>
        </w:numPr>
        <w:spacing w:after="0" w:line="240" w:lineRule="auto"/>
        <w:ind w:left="1276" w:hanging="425"/>
        <w:rPr>
          <w:rFonts w:ascii="Times New Roman" w:hAnsi="Times New Roman" w:cs="Times New Roman"/>
          <w:sz w:val="24"/>
          <w:szCs w:val="24"/>
        </w:rPr>
      </w:pPr>
      <w:r w:rsidRPr="005E08B6">
        <w:rPr>
          <w:rFonts w:ascii="Times New Roman" w:hAnsi="Times New Roman" w:cs="Times New Roman"/>
          <w:sz w:val="24"/>
          <w:szCs w:val="24"/>
        </w:rPr>
        <w:t>Sørg for at holde luftvejene åbne.</w:t>
      </w:r>
    </w:p>
    <w:p w14:paraId="4FEF5A62" w14:textId="77777777" w:rsidR="006F588F" w:rsidRPr="005E08B6" w:rsidRDefault="006F588F" w:rsidP="005E08B6">
      <w:pPr>
        <w:pStyle w:val="Listeafsnit"/>
        <w:numPr>
          <w:ilvl w:val="0"/>
          <w:numId w:val="7"/>
        </w:numPr>
        <w:spacing w:after="0" w:line="240" w:lineRule="auto"/>
        <w:ind w:left="1276" w:hanging="425"/>
        <w:rPr>
          <w:rFonts w:ascii="Times New Roman" w:hAnsi="Times New Roman" w:cs="Times New Roman"/>
          <w:sz w:val="24"/>
          <w:szCs w:val="24"/>
        </w:rPr>
      </w:pPr>
      <w:r w:rsidRPr="005E08B6">
        <w:rPr>
          <w:rFonts w:ascii="Times New Roman" w:hAnsi="Times New Roman" w:cs="Times New Roman"/>
          <w:sz w:val="24"/>
          <w:szCs w:val="24"/>
        </w:rPr>
        <w:t xml:space="preserve">Tilfør ekstra ilt. Om nødvendigt tilføres kunstig ventilation med ren ilt – assisteret eller kontrolleret – i første omgang via maske og ballon, og derefter </w:t>
      </w:r>
      <w:proofErr w:type="spellStart"/>
      <w:r w:rsidRPr="005E08B6">
        <w:rPr>
          <w:rFonts w:ascii="Times New Roman" w:hAnsi="Times New Roman" w:cs="Times New Roman"/>
          <w:sz w:val="24"/>
          <w:szCs w:val="24"/>
        </w:rPr>
        <w:t>intubation</w:t>
      </w:r>
      <w:proofErr w:type="spellEnd"/>
      <w:r w:rsidRPr="005E08B6">
        <w:rPr>
          <w:rFonts w:ascii="Times New Roman" w:hAnsi="Times New Roman" w:cs="Times New Roman"/>
          <w:sz w:val="24"/>
          <w:szCs w:val="24"/>
        </w:rPr>
        <w:t>. Iltbehandlingen skal fortsætte, indtil alle vitale parametre er normaliserede.</w:t>
      </w:r>
    </w:p>
    <w:p w14:paraId="2C6B3333" w14:textId="77777777" w:rsidR="006F588F" w:rsidRPr="005E08B6" w:rsidRDefault="006F588F" w:rsidP="005E08B6">
      <w:pPr>
        <w:pStyle w:val="Listeafsnit"/>
        <w:numPr>
          <w:ilvl w:val="0"/>
          <w:numId w:val="7"/>
        </w:numPr>
        <w:spacing w:after="0" w:line="240" w:lineRule="auto"/>
        <w:ind w:left="1276" w:hanging="425"/>
        <w:rPr>
          <w:rFonts w:ascii="Times New Roman" w:hAnsi="Times New Roman" w:cs="Times New Roman"/>
          <w:sz w:val="24"/>
          <w:szCs w:val="24"/>
        </w:rPr>
      </w:pPr>
      <w:r w:rsidRPr="005E08B6">
        <w:rPr>
          <w:rFonts w:ascii="Times New Roman" w:hAnsi="Times New Roman" w:cs="Times New Roman"/>
          <w:sz w:val="24"/>
          <w:szCs w:val="24"/>
        </w:rPr>
        <w:t>Overvåg blodtryk, puls og pupiludvidelse omhyggeligt.</w:t>
      </w:r>
    </w:p>
    <w:p w14:paraId="2797FDF3" w14:textId="77777777" w:rsidR="006F588F" w:rsidRPr="005E08B6" w:rsidRDefault="006F588F" w:rsidP="005E08B6">
      <w:pPr>
        <w:pStyle w:val="Listeafsnit"/>
        <w:numPr>
          <w:ilvl w:val="0"/>
          <w:numId w:val="7"/>
        </w:numPr>
        <w:spacing w:after="0" w:line="240" w:lineRule="auto"/>
        <w:ind w:left="1276" w:hanging="425"/>
        <w:rPr>
          <w:rFonts w:ascii="Times New Roman" w:hAnsi="Times New Roman" w:cs="Times New Roman"/>
          <w:sz w:val="24"/>
          <w:szCs w:val="24"/>
        </w:rPr>
      </w:pPr>
      <w:r w:rsidRPr="005E08B6">
        <w:rPr>
          <w:rFonts w:ascii="Times New Roman" w:hAnsi="Times New Roman" w:cs="Times New Roman"/>
          <w:sz w:val="24"/>
          <w:szCs w:val="24"/>
        </w:rPr>
        <w:t>Oprethold cirkulation ved hjælp af tilstrækkelig intravenøs væsketilførsel.</w:t>
      </w:r>
    </w:p>
    <w:p w14:paraId="0CF625A1" w14:textId="77777777" w:rsidR="006F588F" w:rsidRPr="005E08B6" w:rsidRDefault="006F588F" w:rsidP="005E08B6">
      <w:pPr>
        <w:pStyle w:val="Listeafsnit"/>
        <w:numPr>
          <w:ilvl w:val="0"/>
          <w:numId w:val="7"/>
        </w:numPr>
        <w:spacing w:after="0" w:line="240" w:lineRule="auto"/>
        <w:ind w:left="1276" w:hanging="425"/>
        <w:rPr>
          <w:rFonts w:ascii="Times New Roman" w:hAnsi="Times New Roman" w:cs="Times New Roman"/>
          <w:sz w:val="24"/>
          <w:szCs w:val="24"/>
        </w:rPr>
      </w:pPr>
      <w:r w:rsidRPr="005E08B6">
        <w:rPr>
          <w:rFonts w:ascii="Times New Roman" w:hAnsi="Times New Roman" w:cs="Times New Roman"/>
          <w:sz w:val="24"/>
          <w:szCs w:val="24"/>
        </w:rPr>
        <w:t>Iværksæt omgående hjertelungeredning, hvis det er nødvendigt.</w:t>
      </w:r>
    </w:p>
    <w:p w14:paraId="5A0E3680" w14:textId="77777777" w:rsidR="006F588F" w:rsidRPr="00BD3438" w:rsidRDefault="006F588F" w:rsidP="00022DBF">
      <w:pPr>
        <w:ind w:left="851"/>
        <w:rPr>
          <w:sz w:val="24"/>
          <w:szCs w:val="24"/>
        </w:rPr>
      </w:pPr>
    </w:p>
    <w:p w14:paraId="6E4DC25C" w14:textId="77777777" w:rsidR="006F588F" w:rsidRPr="00BD3438" w:rsidRDefault="006F588F" w:rsidP="00022DBF">
      <w:pPr>
        <w:ind w:left="851"/>
        <w:rPr>
          <w:sz w:val="24"/>
          <w:szCs w:val="24"/>
        </w:rPr>
      </w:pPr>
      <w:r w:rsidRPr="00BD3438">
        <w:rPr>
          <w:sz w:val="24"/>
          <w:szCs w:val="24"/>
        </w:rPr>
        <w:t>Disse foranstaltninger gælder også ved utilsigtet generel spinalanæstesi, der indledningsvist manifesterer sig som uro, hviskende stemme og søvnighed. Sidstnævnte kan udvikle sig til bevidstløshed og respirationsstop.</w:t>
      </w:r>
    </w:p>
    <w:p w14:paraId="382638E9" w14:textId="77777777" w:rsidR="006F588F" w:rsidRPr="00BD3438" w:rsidRDefault="006F588F" w:rsidP="00022DBF">
      <w:pPr>
        <w:ind w:left="851"/>
        <w:rPr>
          <w:sz w:val="24"/>
          <w:szCs w:val="24"/>
        </w:rPr>
      </w:pPr>
    </w:p>
    <w:p w14:paraId="2D62154B" w14:textId="77777777" w:rsidR="006F588F" w:rsidRPr="00BD3438" w:rsidRDefault="006F588F" w:rsidP="00022DBF">
      <w:pPr>
        <w:ind w:left="851"/>
        <w:rPr>
          <w:sz w:val="24"/>
          <w:szCs w:val="24"/>
        </w:rPr>
      </w:pPr>
      <w:r w:rsidRPr="00BD3438">
        <w:rPr>
          <w:sz w:val="24"/>
          <w:szCs w:val="24"/>
        </w:rPr>
        <w:t>Yderligere behandlingstiltag omfatter følgende:</w:t>
      </w:r>
    </w:p>
    <w:p w14:paraId="26D79F23" w14:textId="77777777" w:rsidR="006F588F" w:rsidRPr="00BD3438" w:rsidRDefault="006F588F" w:rsidP="00022DBF">
      <w:pPr>
        <w:ind w:left="851"/>
        <w:rPr>
          <w:sz w:val="24"/>
          <w:szCs w:val="24"/>
        </w:rPr>
      </w:pPr>
      <w:r w:rsidRPr="00BD3438">
        <w:rPr>
          <w:sz w:val="24"/>
          <w:szCs w:val="24"/>
        </w:rPr>
        <w:t xml:space="preserve">Akut livstruende hypotension skal behandles med intravenøse </w:t>
      </w:r>
      <w:proofErr w:type="spellStart"/>
      <w:r w:rsidRPr="00BD3438">
        <w:rPr>
          <w:sz w:val="24"/>
          <w:szCs w:val="24"/>
        </w:rPr>
        <w:t>vasopressorer</w:t>
      </w:r>
      <w:proofErr w:type="spellEnd"/>
      <w:r w:rsidRPr="00BD3438">
        <w:rPr>
          <w:sz w:val="24"/>
          <w:szCs w:val="24"/>
        </w:rPr>
        <w:t xml:space="preserve">. Bradykardi forårsaget af øget </w:t>
      </w:r>
      <w:proofErr w:type="spellStart"/>
      <w:r w:rsidRPr="00BD3438">
        <w:rPr>
          <w:sz w:val="24"/>
          <w:szCs w:val="24"/>
        </w:rPr>
        <w:t>vagus-tonus</w:t>
      </w:r>
      <w:proofErr w:type="spellEnd"/>
      <w:r w:rsidRPr="00BD3438">
        <w:rPr>
          <w:sz w:val="24"/>
          <w:szCs w:val="24"/>
        </w:rPr>
        <w:t xml:space="preserve"> skal behandles med </w:t>
      </w:r>
      <w:proofErr w:type="gramStart"/>
      <w:r w:rsidRPr="00BD3438">
        <w:rPr>
          <w:sz w:val="24"/>
          <w:szCs w:val="24"/>
        </w:rPr>
        <w:t>intravenøs atropin</w:t>
      </w:r>
      <w:proofErr w:type="gramEnd"/>
      <w:r w:rsidRPr="00BD3438">
        <w:rPr>
          <w:sz w:val="24"/>
          <w:szCs w:val="24"/>
        </w:rPr>
        <w:t>. Konvulsioner, der ikke reagerer på tilstrækkelig iltning, skal behandles med intravenøse benzodiazepiner eller ultrakorttidsvirkende barbiturater.</w:t>
      </w:r>
    </w:p>
    <w:p w14:paraId="3900C0BB" w14:textId="77777777" w:rsidR="006F588F" w:rsidRPr="00BD3438" w:rsidRDefault="006F588F" w:rsidP="00022DBF">
      <w:pPr>
        <w:ind w:left="851"/>
        <w:rPr>
          <w:sz w:val="24"/>
          <w:szCs w:val="24"/>
        </w:rPr>
      </w:pPr>
    </w:p>
    <w:p w14:paraId="6CEE968E" w14:textId="77777777" w:rsidR="006F588F" w:rsidRPr="00BD3438" w:rsidRDefault="006F588F" w:rsidP="00022DBF">
      <w:pPr>
        <w:ind w:left="851"/>
        <w:rPr>
          <w:sz w:val="24"/>
          <w:szCs w:val="24"/>
        </w:rPr>
      </w:pPr>
      <w:r w:rsidRPr="00BD3438">
        <w:rPr>
          <w:sz w:val="24"/>
          <w:szCs w:val="24"/>
        </w:rPr>
        <w:t xml:space="preserve">Centralt virkende </w:t>
      </w:r>
      <w:proofErr w:type="spellStart"/>
      <w:r w:rsidRPr="00BD3438">
        <w:rPr>
          <w:sz w:val="24"/>
          <w:szCs w:val="24"/>
        </w:rPr>
        <w:t>analeptika</w:t>
      </w:r>
      <w:proofErr w:type="spellEnd"/>
      <w:r w:rsidRPr="00BD3438">
        <w:rPr>
          <w:sz w:val="24"/>
          <w:szCs w:val="24"/>
        </w:rPr>
        <w:t xml:space="preserve"> er kontraindiceret.</w:t>
      </w:r>
    </w:p>
    <w:p w14:paraId="1812B083" w14:textId="77777777" w:rsidR="006F588F" w:rsidRPr="00BD3438" w:rsidRDefault="006F588F" w:rsidP="00022DBF">
      <w:pPr>
        <w:ind w:left="851"/>
        <w:rPr>
          <w:sz w:val="24"/>
          <w:szCs w:val="24"/>
        </w:rPr>
      </w:pPr>
      <w:r w:rsidRPr="00BD3438">
        <w:rPr>
          <w:sz w:val="24"/>
          <w:szCs w:val="24"/>
        </w:rPr>
        <w:t xml:space="preserve">Der findes ingen specifik </w:t>
      </w:r>
      <w:proofErr w:type="spellStart"/>
      <w:r w:rsidRPr="00BD3438">
        <w:rPr>
          <w:sz w:val="24"/>
          <w:szCs w:val="24"/>
        </w:rPr>
        <w:t>antidot</w:t>
      </w:r>
      <w:proofErr w:type="spellEnd"/>
      <w:r w:rsidRPr="00BD3438">
        <w:rPr>
          <w:sz w:val="24"/>
          <w:szCs w:val="24"/>
        </w:rPr>
        <w:t>.</w:t>
      </w:r>
    </w:p>
    <w:p w14:paraId="200A4CDC" w14:textId="77777777" w:rsidR="006F588F" w:rsidRPr="00BD3438" w:rsidRDefault="006F588F" w:rsidP="00022DBF">
      <w:pPr>
        <w:ind w:left="851"/>
        <w:rPr>
          <w:sz w:val="24"/>
          <w:szCs w:val="24"/>
        </w:rPr>
      </w:pPr>
      <w:proofErr w:type="spellStart"/>
      <w:r w:rsidRPr="00BD3438">
        <w:rPr>
          <w:sz w:val="24"/>
          <w:szCs w:val="24"/>
        </w:rPr>
        <w:t>Lidocain</w:t>
      </w:r>
      <w:proofErr w:type="spellEnd"/>
      <w:r w:rsidRPr="00BD3438">
        <w:rPr>
          <w:sz w:val="24"/>
          <w:szCs w:val="24"/>
        </w:rPr>
        <w:t xml:space="preserve"> kan ikke elimineres via hæmodialyse.</w:t>
      </w:r>
    </w:p>
    <w:p w14:paraId="39C0750A" w14:textId="77777777" w:rsidR="009260DE" w:rsidRPr="00BD3438" w:rsidRDefault="009260DE" w:rsidP="009260DE">
      <w:pPr>
        <w:tabs>
          <w:tab w:val="left" w:pos="851"/>
        </w:tabs>
        <w:ind w:left="851"/>
        <w:rPr>
          <w:sz w:val="24"/>
          <w:szCs w:val="24"/>
        </w:rPr>
      </w:pPr>
    </w:p>
    <w:p w14:paraId="2756C5F1" w14:textId="77777777" w:rsidR="009260DE" w:rsidRPr="00BD3438" w:rsidRDefault="009260DE" w:rsidP="009260DE">
      <w:pPr>
        <w:tabs>
          <w:tab w:val="left" w:pos="851"/>
        </w:tabs>
        <w:ind w:left="851" w:hanging="851"/>
        <w:rPr>
          <w:b/>
          <w:sz w:val="24"/>
          <w:szCs w:val="24"/>
        </w:rPr>
      </w:pPr>
      <w:r w:rsidRPr="00BD3438">
        <w:rPr>
          <w:b/>
          <w:sz w:val="24"/>
          <w:szCs w:val="24"/>
        </w:rPr>
        <w:t>4.10</w:t>
      </w:r>
      <w:r w:rsidRPr="00BD3438">
        <w:rPr>
          <w:b/>
          <w:sz w:val="24"/>
          <w:szCs w:val="24"/>
        </w:rPr>
        <w:tab/>
        <w:t>Udlevering</w:t>
      </w:r>
    </w:p>
    <w:p w14:paraId="46F48910" w14:textId="3C2C58DA" w:rsidR="009260DE" w:rsidRPr="00BD3438" w:rsidRDefault="006F588F" w:rsidP="009260DE">
      <w:pPr>
        <w:tabs>
          <w:tab w:val="left" w:pos="851"/>
        </w:tabs>
        <w:ind w:left="851"/>
        <w:rPr>
          <w:sz w:val="24"/>
          <w:szCs w:val="24"/>
        </w:rPr>
      </w:pPr>
      <w:r w:rsidRPr="00BD3438">
        <w:rPr>
          <w:sz w:val="24"/>
          <w:szCs w:val="24"/>
        </w:rPr>
        <w:t>B</w:t>
      </w:r>
    </w:p>
    <w:p w14:paraId="2E3B14D6" w14:textId="77777777" w:rsidR="009260DE" w:rsidRPr="00BD3438" w:rsidRDefault="009260DE" w:rsidP="009260DE">
      <w:pPr>
        <w:tabs>
          <w:tab w:val="left" w:pos="851"/>
        </w:tabs>
        <w:ind w:left="851"/>
        <w:rPr>
          <w:sz w:val="24"/>
          <w:szCs w:val="24"/>
        </w:rPr>
      </w:pPr>
    </w:p>
    <w:p w14:paraId="2B9B3068" w14:textId="77777777" w:rsidR="009260DE" w:rsidRPr="00BD3438" w:rsidRDefault="009260DE" w:rsidP="009260DE">
      <w:pPr>
        <w:tabs>
          <w:tab w:val="left" w:pos="851"/>
        </w:tabs>
        <w:ind w:left="851"/>
        <w:rPr>
          <w:sz w:val="24"/>
          <w:szCs w:val="24"/>
        </w:rPr>
      </w:pPr>
    </w:p>
    <w:p w14:paraId="7B9CD760" w14:textId="77777777" w:rsidR="009260DE" w:rsidRPr="00BD3438" w:rsidRDefault="009260DE" w:rsidP="009260DE">
      <w:pPr>
        <w:tabs>
          <w:tab w:val="left" w:pos="851"/>
        </w:tabs>
        <w:ind w:left="851" w:hanging="851"/>
        <w:rPr>
          <w:b/>
          <w:sz w:val="24"/>
          <w:szCs w:val="24"/>
        </w:rPr>
      </w:pPr>
      <w:r w:rsidRPr="00BD3438">
        <w:rPr>
          <w:b/>
          <w:sz w:val="24"/>
          <w:szCs w:val="24"/>
        </w:rPr>
        <w:t>5.</w:t>
      </w:r>
      <w:r w:rsidRPr="00BD3438">
        <w:rPr>
          <w:b/>
          <w:sz w:val="24"/>
          <w:szCs w:val="24"/>
        </w:rPr>
        <w:tab/>
        <w:t>FARMAKOLOGISKE EGENSKABER</w:t>
      </w:r>
    </w:p>
    <w:p w14:paraId="4AFF76A9" w14:textId="77777777" w:rsidR="009260DE" w:rsidRPr="00BD3438" w:rsidRDefault="009260DE" w:rsidP="009260DE">
      <w:pPr>
        <w:tabs>
          <w:tab w:val="left" w:pos="851"/>
        </w:tabs>
        <w:ind w:left="851"/>
        <w:rPr>
          <w:sz w:val="24"/>
          <w:szCs w:val="24"/>
        </w:rPr>
      </w:pPr>
    </w:p>
    <w:p w14:paraId="457803BE" w14:textId="77777777" w:rsidR="009260DE" w:rsidRPr="00BD3438" w:rsidRDefault="009260DE" w:rsidP="009260DE">
      <w:pPr>
        <w:tabs>
          <w:tab w:val="num" w:pos="851"/>
        </w:tabs>
        <w:ind w:left="851" w:hanging="851"/>
        <w:rPr>
          <w:b/>
          <w:sz w:val="24"/>
          <w:szCs w:val="24"/>
        </w:rPr>
      </w:pPr>
      <w:r w:rsidRPr="00BD3438">
        <w:rPr>
          <w:b/>
          <w:sz w:val="24"/>
          <w:szCs w:val="24"/>
        </w:rPr>
        <w:t>5.1</w:t>
      </w:r>
      <w:r w:rsidRPr="00BD3438">
        <w:rPr>
          <w:b/>
          <w:sz w:val="24"/>
          <w:szCs w:val="24"/>
        </w:rPr>
        <w:tab/>
      </w:r>
      <w:proofErr w:type="spellStart"/>
      <w:r w:rsidRPr="00BD3438">
        <w:rPr>
          <w:b/>
          <w:sz w:val="24"/>
          <w:szCs w:val="24"/>
        </w:rPr>
        <w:t>Farmakodynamiske</w:t>
      </w:r>
      <w:proofErr w:type="spellEnd"/>
      <w:r w:rsidRPr="00BD3438">
        <w:rPr>
          <w:b/>
          <w:sz w:val="24"/>
          <w:szCs w:val="24"/>
        </w:rPr>
        <w:t xml:space="preserve"> egenskaber</w:t>
      </w:r>
    </w:p>
    <w:p w14:paraId="641A21BB" w14:textId="4430D857" w:rsidR="006F588F" w:rsidRPr="00BD3438" w:rsidRDefault="006F588F" w:rsidP="00022DBF">
      <w:pPr>
        <w:autoSpaceDE w:val="0"/>
        <w:autoSpaceDN w:val="0"/>
        <w:adjustRightInd w:val="0"/>
        <w:ind w:left="851"/>
        <w:rPr>
          <w:sz w:val="24"/>
          <w:szCs w:val="24"/>
        </w:rPr>
      </w:pPr>
      <w:proofErr w:type="spellStart"/>
      <w:r w:rsidRPr="00BD3438">
        <w:rPr>
          <w:sz w:val="24"/>
          <w:szCs w:val="24"/>
        </w:rPr>
        <w:t>Farmakoterapeutisk</w:t>
      </w:r>
      <w:proofErr w:type="spellEnd"/>
      <w:r w:rsidRPr="00BD3438">
        <w:rPr>
          <w:sz w:val="24"/>
          <w:szCs w:val="24"/>
        </w:rPr>
        <w:t xml:space="preserve"> klassifikation:</w:t>
      </w:r>
      <w:r w:rsidR="005E08B6">
        <w:rPr>
          <w:sz w:val="24"/>
          <w:szCs w:val="24"/>
        </w:rPr>
        <w:t xml:space="preserve"> </w:t>
      </w:r>
      <w:proofErr w:type="spellStart"/>
      <w:r w:rsidRPr="00BD3438">
        <w:rPr>
          <w:sz w:val="24"/>
          <w:szCs w:val="24"/>
        </w:rPr>
        <w:t>Lokalanæstetika</w:t>
      </w:r>
      <w:proofErr w:type="spellEnd"/>
      <w:r w:rsidRPr="00BD3438">
        <w:rPr>
          <w:sz w:val="24"/>
          <w:szCs w:val="24"/>
        </w:rPr>
        <w:t>, amider, ATC</w:t>
      </w:r>
      <w:r w:rsidRPr="00BD3438">
        <w:rPr>
          <w:sz w:val="24"/>
          <w:szCs w:val="24"/>
        </w:rPr>
        <w:noBreakHyphen/>
        <w:t>kode: N01BB02</w:t>
      </w:r>
    </w:p>
    <w:p w14:paraId="598CFA71" w14:textId="695E8EDF" w:rsidR="00A90097" w:rsidRDefault="00A90097">
      <w:pPr>
        <w:rPr>
          <w:sz w:val="24"/>
          <w:szCs w:val="24"/>
        </w:rPr>
      </w:pPr>
      <w:r>
        <w:rPr>
          <w:sz w:val="24"/>
          <w:szCs w:val="24"/>
        </w:rPr>
        <w:br w:type="page"/>
      </w:r>
    </w:p>
    <w:p w14:paraId="6B9BE171" w14:textId="77777777" w:rsidR="006F588F" w:rsidRPr="00BD3438" w:rsidRDefault="006F588F" w:rsidP="00022DBF">
      <w:pPr>
        <w:autoSpaceDE w:val="0"/>
        <w:autoSpaceDN w:val="0"/>
        <w:adjustRightInd w:val="0"/>
        <w:ind w:left="851"/>
        <w:rPr>
          <w:sz w:val="24"/>
          <w:szCs w:val="24"/>
        </w:rPr>
      </w:pPr>
    </w:p>
    <w:p w14:paraId="1070B664" w14:textId="77777777" w:rsidR="006F588F" w:rsidRPr="00BD3438" w:rsidRDefault="006F588F" w:rsidP="00022DBF">
      <w:pPr>
        <w:autoSpaceDE w:val="0"/>
        <w:autoSpaceDN w:val="0"/>
        <w:adjustRightInd w:val="0"/>
        <w:ind w:left="851"/>
        <w:rPr>
          <w:bCs/>
          <w:sz w:val="24"/>
          <w:szCs w:val="24"/>
          <w:u w:val="single"/>
        </w:rPr>
      </w:pPr>
      <w:r w:rsidRPr="00BD3438">
        <w:rPr>
          <w:sz w:val="24"/>
          <w:szCs w:val="24"/>
          <w:u w:val="single"/>
        </w:rPr>
        <w:t>Virkningsmekanisme</w:t>
      </w:r>
    </w:p>
    <w:p w14:paraId="4F11DF09" w14:textId="77777777" w:rsidR="006F588F" w:rsidRPr="00BD3438" w:rsidRDefault="006F588F" w:rsidP="00022DBF">
      <w:pPr>
        <w:autoSpaceDE w:val="0"/>
        <w:autoSpaceDN w:val="0"/>
        <w:adjustRightInd w:val="0"/>
        <w:ind w:left="851"/>
        <w:rPr>
          <w:sz w:val="24"/>
          <w:szCs w:val="24"/>
        </w:rPr>
      </w:pPr>
      <w:proofErr w:type="spellStart"/>
      <w:r w:rsidRPr="00BD3438">
        <w:rPr>
          <w:sz w:val="24"/>
          <w:szCs w:val="24"/>
        </w:rPr>
        <w:t>Lidocain</w:t>
      </w:r>
      <w:proofErr w:type="spellEnd"/>
      <w:r w:rsidRPr="00BD3438">
        <w:rPr>
          <w:sz w:val="24"/>
          <w:szCs w:val="24"/>
        </w:rPr>
        <w:t xml:space="preserve"> er et </w:t>
      </w:r>
      <w:proofErr w:type="spellStart"/>
      <w:r w:rsidRPr="00BD3438">
        <w:rPr>
          <w:sz w:val="24"/>
          <w:szCs w:val="24"/>
        </w:rPr>
        <w:t>lokalanæstetikum</w:t>
      </w:r>
      <w:proofErr w:type="spellEnd"/>
      <w:r w:rsidRPr="00BD3438">
        <w:rPr>
          <w:sz w:val="24"/>
          <w:szCs w:val="24"/>
        </w:rPr>
        <w:t xml:space="preserve"> af amidtypen.</w:t>
      </w:r>
    </w:p>
    <w:p w14:paraId="7BA64BC2" w14:textId="77777777" w:rsidR="006F588F" w:rsidRPr="00BD3438" w:rsidRDefault="006F588F" w:rsidP="00022DBF">
      <w:pPr>
        <w:autoSpaceDE w:val="0"/>
        <w:autoSpaceDN w:val="0"/>
        <w:adjustRightInd w:val="0"/>
        <w:ind w:left="851"/>
        <w:rPr>
          <w:sz w:val="24"/>
          <w:szCs w:val="24"/>
        </w:rPr>
      </w:pPr>
    </w:p>
    <w:p w14:paraId="35B55C78" w14:textId="77777777" w:rsidR="006F588F" w:rsidRPr="00BD3438" w:rsidRDefault="006F588F" w:rsidP="00022DBF">
      <w:pPr>
        <w:autoSpaceDE w:val="0"/>
        <w:autoSpaceDN w:val="0"/>
        <w:adjustRightInd w:val="0"/>
        <w:ind w:left="851"/>
        <w:rPr>
          <w:sz w:val="24"/>
          <w:szCs w:val="24"/>
        </w:rPr>
      </w:pPr>
      <w:proofErr w:type="spellStart"/>
      <w:r w:rsidRPr="00BD3438">
        <w:rPr>
          <w:sz w:val="24"/>
          <w:szCs w:val="24"/>
        </w:rPr>
        <w:t>Lidocain</w:t>
      </w:r>
      <w:proofErr w:type="spellEnd"/>
      <w:r w:rsidRPr="00BD3438">
        <w:rPr>
          <w:sz w:val="24"/>
          <w:szCs w:val="24"/>
        </w:rPr>
        <w:t xml:space="preserve"> reducerer cellemembranernes permeabilitet for kationer, særligt </w:t>
      </w:r>
      <w:proofErr w:type="spellStart"/>
      <w:r w:rsidRPr="00BD3438">
        <w:rPr>
          <w:sz w:val="24"/>
          <w:szCs w:val="24"/>
        </w:rPr>
        <w:t>natriumioner</w:t>
      </w:r>
      <w:proofErr w:type="spellEnd"/>
      <w:r w:rsidRPr="00BD3438">
        <w:rPr>
          <w:sz w:val="24"/>
          <w:szCs w:val="24"/>
        </w:rPr>
        <w:t xml:space="preserve"> og ved høje koncentrationer også for </w:t>
      </w:r>
      <w:proofErr w:type="spellStart"/>
      <w:r w:rsidRPr="00BD3438">
        <w:rPr>
          <w:sz w:val="24"/>
          <w:szCs w:val="24"/>
        </w:rPr>
        <w:t>kaliumioner</w:t>
      </w:r>
      <w:proofErr w:type="spellEnd"/>
      <w:r w:rsidRPr="00BD3438">
        <w:rPr>
          <w:sz w:val="24"/>
          <w:szCs w:val="24"/>
        </w:rPr>
        <w:t xml:space="preserve">. Afhængigt af </w:t>
      </w:r>
      <w:proofErr w:type="spellStart"/>
      <w:r w:rsidRPr="00BD3438">
        <w:rPr>
          <w:sz w:val="24"/>
          <w:szCs w:val="24"/>
        </w:rPr>
        <w:t>lidocain</w:t>
      </w:r>
      <w:proofErr w:type="spellEnd"/>
      <w:r w:rsidRPr="00BD3438">
        <w:rPr>
          <w:sz w:val="24"/>
          <w:szCs w:val="24"/>
        </w:rPr>
        <w:t xml:space="preserve">-koncentrationen fører dette til nedsat </w:t>
      </w:r>
      <w:proofErr w:type="spellStart"/>
      <w:r w:rsidRPr="00BD3438">
        <w:rPr>
          <w:sz w:val="24"/>
          <w:szCs w:val="24"/>
        </w:rPr>
        <w:t>excitabilitet</w:t>
      </w:r>
      <w:proofErr w:type="spellEnd"/>
      <w:r w:rsidRPr="00BD3438">
        <w:rPr>
          <w:sz w:val="24"/>
          <w:szCs w:val="24"/>
        </w:rPr>
        <w:t xml:space="preserve"> af nervefibrene, idet den øgede natriumpermeabilitet, der frembringer aktionspotentialet, bremses. Inde i cellen trænger </w:t>
      </w:r>
      <w:proofErr w:type="spellStart"/>
      <w:r w:rsidRPr="00BD3438">
        <w:rPr>
          <w:sz w:val="24"/>
          <w:szCs w:val="24"/>
        </w:rPr>
        <w:t>lidocainmolekylet</w:t>
      </w:r>
      <w:proofErr w:type="spellEnd"/>
      <w:r w:rsidRPr="00BD3438">
        <w:rPr>
          <w:sz w:val="24"/>
          <w:szCs w:val="24"/>
        </w:rPr>
        <w:t xml:space="preserve"> ind i den åbne natriumkanal og blokerer denne ved at binde sig til en specifik receptor. En direkte virkning af inkorporering af </w:t>
      </w:r>
      <w:proofErr w:type="spellStart"/>
      <w:r w:rsidRPr="00BD3438">
        <w:rPr>
          <w:sz w:val="24"/>
          <w:szCs w:val="24"/>
        </w:rPr>
        <w:t>lidocain</w:t>
      </w:r>
      <w:proofErr w:type="spellEnd"/>
      <w:r w:rsidRPr="00BD3438">
        <w:rPr>
          <w:sz w:val="24"/>
          <w:szCs w:val="24"/>
        </w:rPr>
        <w:t xml:space="preserve"> i cellemembranen er langt mindre relevant.</w:t>
      </w:r>
    </w:p>
    <w:p w14:paraId="09A93F57" w14:textId="77777777" w:rsidR="006F588F" w:rsidRPr="00BD3438" w:rsidRDefault="006F588F" w:rsidP="00022DBF">
      <w:pPr>
        <w:autoSpaceDE w:val="0"/>
        <w:autoSpaceDN w:val="0"/>
        <w:adjustRightInd w:val="0"/>
        <w:ind w:left="851"/>
        <w:rPr>
          <w:sz w:val="24"/>
          <w:szCs w:val="24"/>
        </w:rPr>
      </w:pPr>
    </w:p>
    <w:p w14:paraId="3CEF949E" w14:textId="77777777" w:rsidR="006F588F" w:rsidRPr="00BD3438" w:rsidRDefault="006F588F" w:rsidP="00022DBF">
      <w:pPr>
        <w:autoSpaceDE w:val="0"/>
        <w:autoSpaceDN w:val="0"/>
        <w:adjustRightInd w:val="0"/>
        <w:ind w:left="851"/>
        <w:rPr>
          <w:sz w:val="24"/>
          <w:szCs w:val="24"/>
        </w:rPr>
      </w:pPr>
      <w:r w:rsidRPr="00BD3438">
        <w:rPr>
          <w:sz w:val="24"/>
          <w:szCs w:val="24"/>
        </w:rPr>
        <w:t xml:space="preserve">Da </w:t>
      </w:r>
      <w:proofErr w:type="spellStart"/>
      <w:r w:rsidRPr="00BD3438">
        <w:rPr>
          <w:sz w:val="24"/>
          <w:szCs w:val="24"/>
        </w:rPr>
        <w:t>lidocain</w:t>
      </w:r>
      <w:proofErr w:type="spellEnd"/>
      <w:r w:rsidRPr="00BD3438">
        <w:rPr>
          <w:sz w:val="24"/>
          <w:szCs w:val="24"/>
        </w:rPr>
        <w:t xml:space="preserve"> skal passere ind i cellen, før det når sit virkningssted, afhænger dets virkning af </w:t>
      </w:r>
      <w:proofErr w:type="spellStart"/>
      <w:r w:rsidRPr="00BD3438">
        <w:rPr>
          <w:sz w:val="24"/>
          <w:szCs w:val="24"/>
        </w:rPr>
        <w:t>pKa</w:t>
      </w:r>
      <w:proofErr w:type="spellEnd"/>
      <w:r w:rsidRPr="00BD3438">
        <w:rPr>
          <w:sz w:val="24"/>
          <w:szCs w:val="24"/>
        </w:rPr>
        <w:t xml:space="preserve"> og af omgivelsernes pH, dvs. af andelen af den frie base, som er den del, der hovedsageligt passerer gennem nervefibrenes </w:t>
      </w:r>
      <w:proofErr w:type="spellStart"/>
      <w:r w:rsidRPr="00BD3438">
        <w:rPr>
          <w:sz w:val="24"/>
          <w:szCs w:val="24"/>
        </w:rPr>
        <w:t>lipofile</w:t>
      </w:r>
      <w:proofErr w:type="spellEnd"/>
      <w:r w:rsidRPr="00BD3438">
        <w:rPr>
          <w:sz w:val="24"/>
          <w:szCs w:val="24"/>
        </w:rPr>
        <w:t xml:space="preserve"> membraner.</w:t>
      </w:r>
    </w:p>
    <w:p w14:paraId="4E254B16" w14:textId="77777777" w:rsidR="006F588F" w:rsidRPr="00BD3438" w:rsidRDefault="006F588F" w:rsidP="00022DBF">
      <w:pPr>
        <w:autoSpaceDE w:val="0"/>
        <w:autoSpaceDN w:val="0"/>
        <w:adjustRightInd w:val="0"/>
        <w:ind w:left="851"/>
        <w:rPr>
          <w:sz w:val="24"/>
          <w:szCs w:val="24"/>
        </w:rPr>
      </w:pPr>
    </w:p>
    <w:p w14:paraId="07BE7518" w14:textId="77777777" w:rsidR="006F588F" w:rsidRPr="00BD3438" w:rsidRDefault="006F588F" w:rsidP="00022DBF">
      <w:pPr>
        <w:autoSpaceDE w:val="0"/>
        <w:autoSpaceDN w:val="0"/>
        <w:adjustRightInd w:val="0"/>
        <w:ind w:left="851"/>
        <w:rPr>
          <w:sz w:val="24"/>
          <w:szCs w:val="24"/>
        </w:rPr>
      </w:pPr>
      <w:r w:rsidRPr="00BD3438">
        <w:rPr>
          <w:sz w:val="24"/>
          <w:szCs w:val="24"/>
        </w:rPr>
        <w:t>I betændt væv reduceres den lokalanæstetiske virkning på grund af den lavere pH i disse områder.</w:t>
      </w:r>
    </w:p>
    <w:p w14:paraId="309ED4FD" w14:textId="77777777" w:rsidR="006F588F" w:rsidRPr="00BD3438" w:rsidRDefault="006F588F" w:rsidP="00022DBF">
      <w:pPr>
        <w:autoSpaceDE w:val="0"/>
        <w:autoSpaceDN w:val="0"/>
        <w:adjustRightInd w:val="0"/>
        <w:ind w:left="851"/>
        <w:rPr>
          <w:sz w:val="24"/>
          <w:szCs w:val="24"/>
        </w:rPr>
      </w:pPr>
    </w:p>
    <w:p w14:paraId="585DBB63" w14:textId="77777777" w:rsidR="006F588F" w:rsidRPr="00BD3438" w:rsidRDefault="006F588F" w:rsidP="00022DBF">
      <w:pPr>
        <w:autoSpaceDE w:val="0"/>
        <w:autoSpaceDN w:val="0"/>
        <w:adjustRightInd w:val="0"/>
        <w:ind w:left="851"/>
        <w:rPr>
          <w:bCs/>
          <w:sz w:val="24"/>
          <w:szCs w:val="24"/>
          <w:u w:val="single"/>
        </w:rPr>
      </w:pPr>
      <w:r w:rsidRPr="00BD3438">
        <w:rPr>
          <w:sz w:val="24"/>
          <w:szCs w:val="24"/>
          <w:u w:val="single"/>
        </w:rPr>
        <w:t>Klinisk virkning og sikkerhed</w:t>
      </w:r>
    </w:p>
    <w:p w14:paraId="1EEA97C3" w14:textId="77777777" w:rsidR="006F588F" w:rsidRPr="00BD3438" w:rsidRDefault="006F588F" w:rsidP="00022DBF">
      <w:pPr>
        <w:autoSpaceDE w:val="0"/>
        <w:autoSpaceDN w:val="0"/>
        <w:adjustRightInd w:val="0"/>
        <w:ind w:left="851"/>
        <w:rPr>
          <w:sz w:val="24"/>
          <w:szCs w:val="24"/>
        </w:rPr>
      </w:pPr>
    </w:p>
    <w:p w14:paraId="28CCE2AB" w14:textId="77777777" w:rsidR="006F588F" w:rsidRPr="00BD3438" w:rsidRDefault="006F588F" w:rsidP="00022DBF">
      <w:pPr>
        <w:autoSpaceDE w:val="0"/>
        <w:autoSpaceDN w:val="0"/>
        <w:adjustRightInd w:val="0"/>
        <w:ind w:left="851"/>
        <w:rPr>
          <w:b/>
          <w:bCs/>
          <w:i/>
          <w:iCs/>
          <w:sz w:val="24"/>
          <w:szCs w:val="24"/>
        </w:rPr>
      </w:pPr>
      <w:r w:rsidRPr="00BD3438">
        <w:rPr>
          <w:b/>
          <w:i/>
          <w:sz w:val="24"/>
          <w:szCs w:val="24"/>
        </w:rPr>
        <w:t>Lokal- og regionalanæstesi</w:t>
      </w:r>
    </w:p>
    <w:p w14:paraId="572070E5" w14:textId="77777777" w:rsidR="006F588F" w:rsidRPr="00BD3438" w:rsidRDefault="006F588F" w:rsidP="00022DBF">
      <w:pPr>
        <w:autoSpaceDE w:val="0"/>
        <w:autoSpaceDN w:val="0"/>
        <w:adjustRightInd w:val="0"/>
        <w:ind w:left="851"/>
        <w:rPr>
          <w:sz w:val="24"/>
          <w:szCs w:val="24"/>
        </w:rPr>
      </w:pPr>
      <w:proofErr w:type="spellStart"/>
      <w:r w:rsidRPr="00BD3438">
        <w:rPr>
          <w:sz w:val="24"/>
          <w:szCs w:val="24"/>
        </w:rPr>
        <w:t>Lidocain</w:t>
      </w:r>
      <w:proofErr w:type="spellEnd"/>
      <w:r w:rsidRPr="00BD3438">
        <w:rPr>
          <w:sz w:val="24"/>
          <w:szCs w:val="24"/>
        </w:rPr>
        <w:t xml:space="preserve"> hæmmer funktionen af </w:t>
      </w:r>
      <w:proofErr w:type="spellStart"/>
      <w:r w:rsidRPr="00BD3438">
        <w:rPr>
          <w:sz w:val="24"/>
          <w:szCs w:val="24"/>
        </w:rPr>
        <w:t>excitable</w:t>
      </w:r>
      <w:proofErr w:type="spellEnd"/>
      <w:r w:rsidRPr="00BD3438">
        <w:rPr>
          <w:sz w:val="24"/>
          <w:szCs w:val="24"/>
        </w:rPr>
        <w:t xml:space="preserve"> strukturer såsom sensoriske, motoriske og autonome nervefibre og hjertets </w:t>
      </w:r>
      <w:proofErr w:type="spellStart"/>
      <w:r w:rsidRPr="00BD3438">
        <w:rPr>
          <w:sz w:val="24"/>
          <w:szCs w:val="24"/>
        </w:rPr>
        <w:t>impulsoverledningsystem</w:t>
      </w:r>
      <w:proofErr w:type="spellEnd"/>
      <w:r w:rsidRPr="00BD3438">
        <w:rPr>
          <w:sz w:val="24"/>
          <w:szCs w:val="24"/>
        </w:rPr>
        <w:t xml:space="preserve">. </w:t>
      </w:r>
      <w:proofErr w:type="spellStart"/>
      <w:r w:rsidRPr="00BD3438">
        <w:rPr>
          <w:sz w:val="24"/>
          <w:szCs w:val="24"/>
        </w:rPr>
        <w:t>Lidocain</w:t>
      </w:r>
      <w:proofErr w:type="spellEnd"/>
      <w:r w:rsidRPr="00BD3438">
        <w:rPr>
          <w:sz w:val="24"/>
          <w:szCs w:val="24"/>
        </w:rPr>
        <w:t xml:space="preserve"> hæmmer reversibelt impulsoverledningen i følsomme nervefibre i anvendelsesområdet. Rækkefølgen for nervefunktionstab er som følger: smerte, temperatur, berøring og tryk.</w:t>
      </w:r>
    </w:p>
    <w:p w14:paraId="1297D291" w14:textId="77777777" w:rsidR="006F588F" w:rsidRPr="00BD3438" w:rsidRDefault="006F588F" w:rsidP="00022DBF">
      <w:pPr>
        <w:autoSpaceDE w:val="0"/>
        <w:autoSpaceDN w:val="0"/>
        <w:adjustRightInd w:val="0"/>
        <w:ind w:left="851"/>
        <w:rPr>
          <w:sz w:val="24"/>
          <w:szCs w:val="24"/>
        </w:rPr>
      </w:pPr>
    </w:p>
    <w:p w14:paraId="6575C231" w14:textId="77777777" w:rsidR="006F588F" w:rsidRPr="00BD3438" w:rsidRDefault="006F588F" w:rsidP="00022DBF">
      <w:pPr>
        <w:autoSpaceDE w:val="0"/>
        <w:autoSpaceDN w:val="0"/>
        <w:adjustRightInd w:val="0"/>
        <w:ind w:left="851"/>
        <w:rPr>
          <w:sz w:val="24"/>
          <w:szCs w:val="24"/>
        </w:rPr>
      </w:pPr>
      <w:proofErr w:type="spellStart"/>
      <w:r w:rsidRPr="00BD3438">
        <w:rPr>
          <w:sz w:val="24"/>
          <w:szCs w:val="24"/>
        </w:rPr>
        <w:t>Lidocains</w:t>
      </w:r>
      <w:proofErr w:type="spellEnd"/>
      <w:r w:rsidRPr="00BD3438">
        <w:rPr>
          <w:sz w:val="24"/>
          <w:szCs w:val="24"/>
        </w:rPr>
        <w:t xml:space="preserve"> lokalanæstetiske virkning varer i ca. 30 minutter</w:t>
      </w:r>
      <w:r w:rsidRPr="00BD3438">
        <w:rPr>
          <w:sz w:val="24"/>
          <w:szCs w:val="24"/>
        </w:rPr>
        <w:noBreakHyphen/>
        <w:t>3 timer afhængigt af anæstesitype.</w:t>
      </w:r>
    </w:p>
    <w:p w14:paraId="71A7B082" w14:textId="77777777" w:rsidR="006F588F" w:rsidRPr="00BD3438" w:rsidRDefault="006F588F" w:rsidP="00022DBF">
      <w:pPr>
        <w:autoSpaceDE w:val="0"/>
        <w:autoSpaceDN w:val="0"/>
        <w:adjustRightInd w:val="0"/>
        <w:ind w:left="851"/>
        <w:rPr>
          <w:sz w:val="24"/>
          <w:szCs w:val="24"/>
        </w:rPr>
      </w:pPr>
    </w:p>
    <w:p w14:paraId="492B5BD8" w14:textId="77777777" w:rsidR="006F588F" w:rsidRPr="00BD3438" w:rsidRDefault="006F588F" w:rsidP="00022DBF">
      <w:pPr>
        <w:autoSpaceDE w:val="0"/>
        <w:autoSpaceDN w:val="0"/>
        <w:adjustRightInd w:val="0"/>
        <w:ind w:left="851"/>
        <w:rPr>
          <w:bCs/>
          <w:sz w:val="24"/>
          <w:szCs w:val="24"/>
          <w:u w:val="single"/>
        </w:rPr>
      </w:pPr>
      <w:r w:rsidRPr="00BD3438">
        <w:rPr>
          <w:sz w:val="24"/>
          <w:szCs w:val="24"/>
          <w:u w:val="single"/>
        </w:rPr>
        <w:t>Andre farmakologiske virkninger</w:t>
      </w:r>
    </w:p>
    <w:p w14:paraId="1F6F479C" w14:textId="77777777" w:rsidR="006F588F" w:rsidRPr="00BD3438" w:rsidRDefault="006F588F" w:rsidP="00022DBF">
      <w:pPr>
        <w:autoSpaceDE w:val="0"/>
        <w:autoSpaceDN w:val="0"/>
        <w:adjustRightInd w:val="0"/>
        <w:ind w:left="851"/>
        <w:rPr>
          <w:sz w:val="24"/>
          <w:szCs w:val="24"/>
        </w:rPr>
      </w:pPr>
      <w:proofErr w:type="spellStart"/>
      <w:r w:rsidRPr="00BD3438">
        <w:rPr>
          <w:sz w:val="24"/>
          <w:szCs w:val="24"/>
        </w:rPr>
        <w:t>Lidocain</w:t>
      </w:r>
      <w:proofErr w:type="spellEnd"/>
      <w:r w:rsidRPr="00BD3438">
        <w:rPr>
          <w:sz w:val="24"/>
          <w:szCs w:val="24"/>
        </w:rPr>
        <w:t xml:space="preserve"> har en svag </w:t>
      </w:r>
      <w:proofErr w:type="spellStart"/>
      <w:r w:rsidRPr="00BD3438">
        <w:rPr>
          <w:sz w:val="24"/>
          <w:szCs w:val="24"/>
        </w:rPr>
        <w:t>parasympatolytisk</w:t>
      </w:r>
      <w:proofErr w:type="spellEnd"/>
      <w:r w:rsidRPr="00BD3438">
        <w:rPr>
          <w:sz w:val="24"/>
          <w:szCs w:val="24"/>
        </w:rPr>
        <w:t xml:space="preserve"> aktivitet. Administreret </w:t>
      </w:r>
      <w:proofErr w:type="spellStart"/>
      <w:r w:rsidRPr="00BD3438">
        <w:rPr>
          <w:sz w:val="24"/>
          <w:szCs w:val="24"/>
        </w:rPr>
        <w:t>intrakutant</w:t>
      </w:r>
      <w:proofErr w:type="spellEnd"/>
      <w:r w:rsidRPr="00BD3438">
        <w:rPr>
          <w:sz w:val="24"/>
          <w:szCs w:val="24"/>
        </w:rPr>
        <w:t xml:space="preserve"> virker </w:t>
      </w:r>
      <w:proofErr w:type="spellStart"/>
      <w:r w:rsidRPr="00BD3438">
        <w:rPr>
          <w:sz w:val="24"/>
          <w:szCs w:val="24"/>
        </w:rPr>
        <w:t>lidocain</w:t>
      </w:r>
      <w:proofErr w:type="spellEnd"/>
      <w:r w:rsidRPr="00BD3438">
        <w:rPr>
          <w:sz w:val="24"/>
          <w:szCs w:val="24"/>
        </w:rPr>
        <w:t xml:space="preserve"> ved lave koncentrationer som en mild </w:t>
      </w:r>
      <w:proofErr w:type="spellStart"/>
      <w:r w:rsidRPr="00BD3438">
        <w:rPr>
          <w:sz w:val="24"/>
          <w:szCs w:val="24"/>
        </w:rPr>
        <w:t>vasokonstriktor</w:t>
      </w:r>
      <w:proofErr w:type="spellEnd"/>
      <w:r w:rsidRPr="00BD3438">
        <w:rPr>
          <w:sz w:val="24"/>
          <w:szCs w:val="24"/>
        </w:rPr>
        <w:t xml:space="preserve"> og ved højere koncentrationer som en </w:t>
      </w:r>
      <w:proofErr w:type="spellStart"/>
      <w:r w:rsidRPr="00BD3438">
        <w:rPr>
          <w:sz w:val="24"/>
          <w:szCs w:val="24"/>
        </w:rPr>
        <w:t>vasodilatator</w:t>
      </w:r>
      <w:proofErr w:type="spellEnd"/>
      <w:r w:rsidRPr="00BD3438">
        <w:rPr>
          <w:sz w:val="24"/>
          <w:szCs w:val="24"/>
        </w:rPr>
        <w:t>.</w:t>
      </w:r>
    </w:p>
    <w:p w14:paraId="0B1AF2DB" w14:textId="77777777" w:rsidR="006F588F" w:rsidRPr="00BD3438" w:rsidRDefault="006F588F" w:rsidP="00022DBF">
      <w:pPr>
        <w:autoSpaceDE w:val="0"/>
        <w:autoSpaceDN w:val="0"/>
        <w:adjustRightInd w:val="0"/>
        <w:ind w:left="851"/>
        <w:rPr>
          <w:sz w:val="24"/>
          <w:szCs w:val="24"/>
        </w:rPr>
      </w:pPr>
    </w:p>
    <w:p w14:paraId="23E38477" w14:textId="77777777" w:rsidR="006F588F" w:rsidRPr="00BD3438" w:rsidRDefault="006F588F" w:rsidP="00022DBF">
      <w:pPr>
        <w:autoSpaceDE w:val="0"/>
        <w:autoSpaceDN w:val="0"/>
        <w:adjustRightInd w:val="0"/>
        <w:ind w:left="851"/>
        <w:rPr>
          <w:bCs/>
          <w:sz w:val="24"/>
          <w:szCs w:val="24"/>
          <w:u w:val="single"/>
        </w:rPr>
      </w:pPr>
      <w:r w:rsidRPr="00BD3438">
        <w:rPr>
          <w:sz w:val="24"/>
          <w:szCs w:val="24"/>
          <w:u w:val="single"/>
        </w:rPr>
        <w:t>Pædiatrisk population</w:t>
      </w:r>
    </w:p>
    <w:p w14:paraId="6A5D98F4" w14:textId="77777777" w:rsidR="006F588F" w:rsidRPr="00BD3438" w:rsidRDefault="006F588F" w:rsidP="00022DBF">
      <w:pPr>
        <w:autoSpaceDE w:val="0"/>
        <w:autoSpaceDN w:val="0"/>
        <w:adjustRightInd w:val="0"/>
        <w:ind w:left="851"/>
        <w:rPr>
          <w:sz w:val="24"/>
          <w:szCs w:val="24"/>
        </w:rPr>
      </w:pPr>
      <w:r w:rsidRPr="00BD3438">
        <w:rPr>
          <w:sz w:val="24"/>
          <w:szCs w:val="24"/>
        </w:rPr>
        <w:t xml:space="preserve">Der foreligger ingen data, der indikerer, at </w:t>
      </w:r>
      <w:proofErr w:type="spellStart"/>
      <w:r w:rsidRPr="00BD3438">
        <w:rPr>
          <w:sz w:val="24"/>
          <w:szCs w:val="24"/>
        </w:rPr>
        <w:t>lidocains</w:t>
      </w:r>
      <w:proofErr w:type="spellEnd"/>
      <w:r w:rsidRPr="00BD3438">
        <w:rPr>
          <w:sz w:val="24"/>
          <w:szCs w:val="24"/>
        </w:rPr>
        <w:t xml:space="preserve"> </w:t>
      </w:r>
      <w:proofErr w:type="spellStart"/>
      <w:r w:rsidRPr="00BD3438">
        <w:rPr>
          <w:sz w:val="24"/>
          <w:szCs w:val="24"/>
        </w:rPr>
        <w:t>farmakodynamiske</w:t>
      </w:r>
      <w:proofErr w:type="spellEnd"/>
      <w:r w:rsidRPr="00BD3438">
        <w:rPr>
          <w:sz w:val="24"/>
          <w:szCs w:val="24"/>
        </w:rPr>
        <w:t xml:space="preserve"> egenskaber hos børn skulle være anderledes end dem, der er konstateret hos voksne.</w:t>
      </w:r>
    </w:p>
    <w:p w14:paraId="7BA34DEA" w14:textId="77777777" w:rsidR="009260DE" w:rsidRPr="00BD3438" w:rsidRDefault="009260DE" w:rsidP="009260DE">
      <w:pPr>
        <w:tabs>
          <w:tab w:val="left" w:pos="851"/>
        </w:tabs>
        <w:ind w:left="851"/>
        <w:rPr>
          <w:sz w:val="24"/>
          <w:szCs w:val="24"/>
        </w:rPr>
      </w:pPr>
    </w:p>
    <w:p w14:paraId="42F0FF7F" w14:textId="77777777" w:rsidR="009260DE" w:rsidRPr="00BD3438" w:rsidRDefault="009260DE" w:rsidP="009260DE">
      <w:pPr>
        <w:tabs>
          <w:tab w:val="left" w:pos="851"/>
        </w:tabs>
        <w:ind w:left="851" w:hanging="851"/>
        <w:rPr>
          <w:b/>
          <w:sz w:val="24"/>
          <w:szCs w:val="24"/>
        </w:rPr>
      </w:pPr>
      <w:r w:rsidRPr="00BD3438">
        <w:rPr>
          <w:b/>
          <w:sz w:val="24"/>
          <w:szCs w:val="24"/>
        </w:rPr>
        <w:t>5.2</w:t>
      </w:r>
      <w:r w:rsidRPr="00BD3438">
        <w:rPr>
          <w:b/>
          <w:sz w:val="24"/>
          <w:szCs w:val="24"/>
        </w:rPr>
        <w:tab/>
      </w:r>
      <w:proofErr w:type="spellStart"/>
      <w:r w:rsidRPr="00BD3438">
        <w:rPr>
          <w:b/>
          <w:sz w:val="24"/>
          <w:szCs w:val="24"/>
        </w:rPr>
        <w:t>Farmakokinetiske</w:t>
      </w:r>
      <w:proofErr w:type="spellEnd"/>
      <w:r w:rsidRPr="00BD3438">
        <w:rPr>
          <w:b/>
          <w:sz w:val="24"/>
          <w:szCs w:val="24"/>
        </w:rPr>
        <w:t xml:space="preserve"> egenskaber</w:t>
      </w:r>
    </w:p>
    <w:p w14:paraId="0F7E79C4" w14:textId="77777777" w:rsidR="005E08B6" w:rsidRDefault="005E08B6" w:rsidP="00022DBF">
      <w:pPr>
        <w:ind w:left="851"/>
        <w:rPr>
          <w:sz w:val="24"/>
          <w:szCs w:val="24"/>
        </w:rPr>
      </w:pPr>
    </w:p>
    <w:p w14:paraId="1B9BD401" w14:textId="20E86BDB" w:rsidR="006F588F" w:rsidRPr="005E08B6" w:rsidRDefault="006F588F" w:rsidP="00022DBF">
      <w:pPr>
        <w:ind w:left="851"/>
        <w:rPr>
          <w:bCs/>
          <w:sz w:val="24"/>
          <w:szCs w:val="24"/>
          <w:u w:val="single"/>
        </w:rPr>
      </w:pPr>
      <w:r w:rsidRPr="005E08B6">
        <w:rPr>
          <w:sz w:val="24"/>
          <w:szCs w:val="24"/>
          <w:u w:val="single"/>
        </w:rPr>
        <w:t>Absorption</w:t>
      </w:r>
    </w:p>
    <w:p w14:paraId="4420EACD" w14:textId="77777777" w:rsidR="006F588F" w:rsidRPr="00BD3438" w:rsidRDefault="006F588F" w:rsidP="00022DBF">
      <w:pPr>
        <w:ind w:left="851"/>
        <w:rPr>
          <w:sz w:val="24"/>
          <w:szCs w:val="24"/>
        </w:rPr>
      </w:pPr>
      <w:r w:rsidRPr="00BD3438">
        <w:rPr>
          <w:sz w:val="24"/>
          <w:szCs w:val="24"/>
        </w:rPr>
        <w:t xml:space="preserve">Plasmaniveauerne afhænger af administrationsstedet og -metoden. Der er dog et dårligt forhold mellem den injicerede mængde </w:t>
      </w:r>
      <w:proofErr w:type="spellStart"/>
      <w:r w:rsidRPr="00BD3438">
        <w:rPr>
          <w:sz w:val="24"/>
          <w:szCs w:val="24"/>
        </w:rPr>
        <w:t>lokalanæstetikum</w:t>
      </w:r>
      <w:proofErr w:type="spellEnd"/>
      <w:r w:rsidRPr="00BD3438">
        <w:rPr>
          <w:sz w:val="24"/>
          <w:szCs w:val="24"/>
        </w:rPr>
        <w:t xml:space="preserve"> og det maksimale plasmaniveau. Efter intravenøs administration er biotilgængeligheden 100 %. Maksimal koncentration opnås inden for højst 30 minutter. Hos hovedparten af patienterne opnås maksimal koncentration inden for 10</w:t>
      </w:r>
      <w:r w:rsidRPr="00BD3438">
        <w:rPr>
          <w:sz w:val="24"/>
          <w:szCs w:val="24"/>
        </w:rPr>
        <w:noBreakHyphen/>
        <w:t>20 minutter.</w:t>
      </w:r>
    </w:p>
    <w:p w14:paraId="3DDC9C68" w14:textId="77777777" w:rsidR="006F588F" w:rsidRPr="00BD3438" w:rsidRDefault="006F588F" w:rsidP="00022DBF">
      <w:pPr>
        <w:ind w:left="851"/>
        <w:rPr>
          <w:sz w:val="24"/>
          <w:szCs w:val="24"/>
        </w:rPr>
      </w:pPr>
    </w:p>
    <w:p w14:paraId="536904C4" w14:textId="77777777" w:rsidR="006F588F" w:rsidRPr="00BD3438" w:rsidRDefault="006F588F" w:rsidP="00022DBF">
      <w:pPr>
        <w:ind w:left="851"/>
        <w:rPr>
          <w:sz w:val="24"/>
          <w:szCs w:val="24"/>
        </w:rPr>
      </w:pPr>
      <w:r w:rsidRPr="00BD3438">
        <w:rPr>
          <w:sz w:val="24"/>
          <w:szCs w:val="24"/>
        </w:rPr>
        <w:t xml:space="preserve">Efter </w:t>
      </w:r>
      <w:r w:rsidRPr="00BD3438">
        <w:rPr>
          <w:b/>
          <w:i/>
          <w:sz w:val="24"/>
          <w:szCs w:val="24"/>
        </w:rPr>
        <w:t>intramuskulær injektion</w:t>
      </w:r>
      <w:r w:rsidRPr="00BD3438">
        <w:rPr>
          <w:sz w:val="24"/>
          <w:szCs w:val="24"/>
        </w:rPr>
        <w:t xml:space="preserve"> af 400 mg </w:t>
      </w:r>
      <w:proofErr w:type="spellStart"/>
      <w:r w:rsidRPr="00BD3438">
        <w:rPr>
          <w:sz w:val="24"/>
          <w:szCs w:val="24"/>
        </w:rPr>
        <w:t>lidocainhydrochloridmonohydrat</w:t>
      </w:r>
      <w:proofErr w:type="spellEnd"/>
      <w:r w:rsidRPr="00BD3438">
        <w:rPr>
          <w:sz w:val="24"/>
          <w:szCs w:val="24"/>
        </w:rPr>
        <w:t xml:space="preserve"> til </w:t>
      </w:r>
      <w:proofErr w:type="spellStart"/>
      <w:r w:rsidRPr="00BD3438">
        <w:rPr>
          <w:sz w:val="24"/>
          <w:szCs w:val="24"/>
        </w:rPr>
        <w:t>interkostalblokade</w:t>
      </w:r>
      <w:proofErr w:type="spellEnd"/>
      <w:r w:rsidRPr="00BD3438">
        <w:rPr>
          <w:sz w:val="24"/>
          <w:szCs w:val="24"/>
        </w:rPr>
        <w:t xml:space="preserve"> er den maksimale plasmakoncentration (</w:t>
      </w:r>
      <w:proofErr w:type="spellStart"/>
      <w:r w:rsidRPr="00BD3438">
        <w:rPr>
          <w:sz w:val="24"/>
          <w:szCs w:val="24"/>
        </w:rPr>
        <w:t>C</w:t>
      </w:r>
      <w:r w:rsidRPr="00BD3438">
        <w:rPr>
          <w:sz w:val="24"/>
          <w:szCs w:val="24"/>
          <w:vertAlign w:val="subscript"/>
        </w:rPr>
        <w:t>max</w:t>
      </w:r>
      <w:proofErr w:type="spellEnd"/>
      <w:r w:rsidRPr="00BD3438">
        <w:rPr>
          <w:sz w:val="24"/>
          <w:szCs w:val="24"/>
        </w:rPr>
        <w:t>) blevet fastlagt til at være 6,48 mg/l, opnået efter 5</w:t>
      </w:r>
      <w:r w:rsidRPr="00BD3438">
        <w:rPr>
          <w:sz w:val="24"/>
          <w:szCs w:val="24"/>
        </w:rPr>
        <w:noBreakHyphen/>
        <w:t>15 min. (</w:t>
      </w:r>
      <w:proofErr w:type="spellStart"/>
      <w:r w:rsidRPr="00BD3438">
        <w:rPr>
          <w:sz w:val="24"/>
          <w:szCs w:val="24"/>
        </w:rPr>
        <w:t>T</w:t>
      </w:r>
      <w:r w:rsidRPr="00BD3438">
        <w:rPr>
          <w:sz w:val="24"/>
          <w:szCs w:val="24"/>
          <w:vertAlign w:val="subscript"/>
        </w:rPr>
        <w:t>max</w:t>
      </w:r>
      <w:proofErr w:type="spellEnd"/>
      <w:r w:rsidRPr="00BD3438">
        <w:rPr>
          <w:sz w:val="24"/>
          <w:szCs w:val="24"/>
        </w:rPr>
        <w:t>).</w:t>
      </w:r>
    </w:p>
    <w:p w14:paraId="7EE8BBE0" w14:textId="77777777" w:rsidR="006F588F" w:rsidRPr="00BD3438" w:rsidRDefault="006F588F" w:rsidP="00022DBF">
      <w:pPr>
        <w:ind w:left="851"/>
        <w:rPr>
          <w:sz w:val="24"/>
          <w:szCs w:val="24"/>
        </w:rPr>
      </w:pPr>
    </w:p>
    <w:p w14:paraId="417C7710" w14:textId="77777777" w:rsidR="006F588F" w:rsidRPr="00BD3438" w:rsidRDefault="006F588F" w:rsidP="00022DBF">
      <w:pPr>
        <w:ind w:left="851"/>
        <w:rPr>
          <w:sz w:val="24"/>
          <w:szCs w:val="24"/>
        </w:rPr>
      </w:pPr>
      <w:r w:rsidRPr="00BD3438">
        <w:rPr>
          <w:sz w:val="24"/>
          <w:szCs w:val="24"/>
        </w:rPr>
        <w:lastRenderedPageBreak/>
        <w:t xml:space="preserve">Efter intravenøs administration indtræder den terapeutiske virkning af </w:t>
      </w:r>
      <w:proofErr w:type="spellStart"/>
      <w:r w:rsidRPr="00BD3438">
        <w:rPr>
          <w:sz w:val="24"/>
          <w:szCs w:val="24"/>
        </w:rPr>
        <w:t>lidocain</w:t>
      </w:r>
      <w:proofErr w:type="spellEnd"/>
      <w:r w:rsidRPr="00BD3438">
        <w:rPr>
          <w:sz w:val="24"/>
          <w:szCs w:val="24"/>
        </w:rPr>
        <w:t xml:space="preserve"> hurtigt. Terapeutisk plasmakoncentration nås inden for 1</w:t>
      </w:r>
      <w:r w:rsidRPr="00BD3438">
        <w:rPr>
          <w:sz w:val="24"/>
          <w:szCs w:val="24"/>
        </w:rPr>
        <w:noBreakHyphen/>
        <w:t xml:space="preserve">2 minutter. Virkningen af en </w:t>
      </w:r>
      <w:proofErr w:type="spellStart"/>
      <w:r w:rsidRPr="00BD3438">
        <w:rPr>
          <w:sz w:val="24"/>
          <w:szCs w:val="24"/>
        </w:rPr>
        <w:t>bolusinjektion</w:t>
      </w:r>
      <w:proofErr w:type="spellEnd"/>
      <w:r w:rsidRPr="00BD3438">
        <w:rPr>
          <w:sz w:val="24"/>
          <w:szCs w:val="24"/>
        </w:rPr>
        <w:t xml:space="preserve"> varer i 10</w:t>
      </w:r>
      <w:r w:rsidRPr="00BD3438">
        <w:rPr>
          <w:sz w:val="24"/>
          <w:szCs w:val="24"/>
        </w:rPr>
        <w:noBreakHyphen/>
        <w:t xml:space="preserve">20 minutter, så for at opretholde den terapeutiske virkning af </w:t>
      </w:r>
      <w:proofErr w:type="spellStart"/>
      <w:r w:rsidRPr="00BD3438">
        <w:rPr>
          <w:sz w:val="24"/>
          <w:szCs w:val="24"/>
        </w:rPr>
        <w:t>lidocain</w:t>
      </w:r>
      <w:proofErr w:type="spellEnd"/>
      <w:r w:rsidRPr="00BD3438">
        <w:rPr>
          <w:sz w:val="24"/>
          <w:szCs w:val="24"/>
        </w:rPr>
        <w:t xml:space="preserve"> skal administration fortsættes i form af en intravenøs infusion. </w:t>
      </w:r>
    </w:p>
    <w:p w14:paraId="5EF06FDC" w14:textId="77777777" w:rsidR="006F588F" w:rsidRPr="00BD3438" w:rsidRDefault="006F588F" w:rsidP="00022DBF">
      <w:pPr>
        <w:ind w:left="851"/>
        <w:rPr>
          <w:sz w:val="24"/>
          <w:szCs w:val="24"/>
        </w:rPr>
      </w:pPr>
    </w:p>
    <w:p w14:paraId="49003CF6" w14:textId="77777777" w:rsidR="006F588F" w:rsidRPr="00BD3438" w:rsidRDefault="006F588F" w:rsidP="00022DBF">
      <w:pPr>
        <w:ind w:left="851"/>
        <w:rPr>
          <w:sz w:val="24"/>
          <w:szCs w:val="24"/>
        </w:rPr>
      </w:pPr>
      <w:r w:rsidRPr="00BD3438">
        <w:rPr>
          <w:sz w:val="24"/>
          <w:szCs w:val="24"/>
        </w:rPr>
        <w:t xml:space="preserve">Efter </w:t>
      </w:r>
      <w:r w:rsidRPr="00BD3438">
        <w:rPr>
          <w:b/>
          <w:i/>
          <w:sz w:val="24"/>
          <w:szCs w:val="24"/>
        </w:rPr>
        <w:t>kontinuerlig infusion</w:t>
      </w:r>
      <w:r w:rsidRPr="00BD3438">
        <w:rPr>
          <w:sz w:val="24"/>
          <w:szCs w:val="24"/>
        </w:rPr>
        <w:t xml:space="preserve">, uden anvendelse af en startdosis, blev </w:t>
      </w:r>
      <w:proofErr w:type="spellStart"/>
      <w:r w:rsidRPr="00BD3438">
        <w:rPr>
          <w:sz w:val="24"/>
          <w:szCs w:val="24"/>
        </w:rPr>
        <w:t>steady</w:t>
      </w:r>
      <w:proofErr w:type="spellEnd"/>
      <w:r w:rsidRPr="00BD3438">
        <w:rPr>
          <w:sz w:val="24"/>
          <w:szCs w:val="24"/>
        </w:rPr>
        <w:t>-</w:t>
      </w:r>
      <w:proofErr w:type="spellStart"/>
      <w:r w:rsidRPr="00BD3438">
        <w:rPr>
          <w:sz w:val="24"/>
          <w:szCs w:val="24"/>
        </w:rPr>
        <w:t>state</w:t>
      </w:r>
      <w:proofErr w:type="spellEnd"/>
      <w:r w:rsidRPr="00BD3438">
        <w:rPr>
          <w:sz w:val="24"/>
          <w:szCs w:val="24"/>
        </w:rPr>
        <w:t>-plasmakoncentrationen ikke nået før 5 timer (interval 5</w:t>
      </w:r>
      <w:r w:rsidRPr="00BD3438">
        <w:rPr>
          <w:sz w:val="24"/>
          <w:szCs w:val="24"/>
        </w:rPr>
        <w:noBreakHyphen/>
        <w:t>10 timer) efter infusionsstart. Dog var de terapeutiske koncentrationer nået allerede efter 30</w:t>
      </w:r>
      <w:r w:rsidRPr="00BD3438">
        <w:rPr>
          <w:sz w:val="24"/>
          <w:szCs w:val="24"/>
        </w:rPr>
        <w:noBreakHyphen/>
        <w:t>60 minutter.</w:t>
      </w:r>
    </w:p>
    <w:p w14:paraId="292F94BE" w14:textId="77777777" w:rsidR="006F588F" w:rsidRPr="00BD3438" w:rsidRDefault="006F588F" w:rsidP="00022DBF">
      <w:pPr>
        <w:ind w:left="851"/>
        <w:rPr>
          <w:sz w:val="24"/>
          <w:szCs w:val="24"/>
        </w:rPr>
      </w:pPr>
    </w:p>
    <w:p w14:paraId="2169FBAA" w14:textId="77777777" w:rsidR="006F588F" w:rsidRPr="00BD3438" w:rsidRDefault="006F588F" w:rsidP="00022DBF">
      <w:pPr>
        <w:ind w:left="851"/>
        <w:rPr>
          <w:sz w:val="24"/>
          <w:szCs w:val="24"/>
        </w:rPr>
      </w:pPr>
      <w:r w:rsidRPr="00BD3438">
        <w:rPr>
          <w:sz w:val="24"/>
          <w:szCs w:val="24"/>
        </w:rPr>
        <w:t xml:space="preserve">Efter subkutan administration nåede </w:t>
      </w:r>
      <w:proofErr w:type="spellStart"/>
      <w:r w:rsidRPr="00BD3438">
        <w:rPr>
          <w:sz w:val="24"/>
          <w:szCs w:val="24"/>
        </w:rPr>
        <w:t>C</w:t>
      </w:r>
      <w:r w:rsidRPr="00BD3438">
        <w:rPr>
          <w:sz w:val="24"/>
          <w:szCs w:val="24"/>
          <w:vertAlign w:val="subscript"/>
        </w:rPr>
        <w:t>max</w:t>
      </w:r>
      <w:proofErr w:type="spellEnd"/>
      <w:r w:rsidRPr="00BD3438">
        <w:rPr>
          <w:sz w:val="24"/>
          <w:szCs w:val="24"/>
        </w:rPr>
        <w:t>-værdierne henholdsvis 4,91 mg/l (vaginal injektion) eller 1,95 mg/l (</w:t>
      </w:r>
      <w:proofErr w:type="spellStart"/>
      <w:r w:rsidRPr="00BD3438">
        <w:rPr>
          <w:sz w:val="24"/>
          <w:szCs w:val="24"/>
        </w:rPr>
        <w:t>abdominal</w:t>
      </w:r>
      <w:proofErr w:type="spellEnd"/>
      <w:r w:rsidRPr="00BD3438">
        <w:rPr>
          <w:sz w:val="24"/>
          <w:szCs w:val="24"/>
        </w:rPr>
        <w:t xml:space="preserve"> injektion). I et studie med 5 raske frivillige nåede </w:t>
      </w:r>
      <w:proofErr w:type="spellStart"/>
      <w:r w:rsidRPr="00BD3438">
        <w:rPr>
          <w:sz w:val="24"/>
          <w:szCs w:val="24"/>
        </w:rPr>
        <w:t>C</w:t>
      </w:r>
      <w:r w:rsidRPr="00BD3438">
        <w:rPr>
          <w:sz w:val="24"/>
          <w:szCs w:val="24"/>
          <w:vertAlign w:val="subscript"/>
        </w:rPr>
        <w:t>max</w:t>
      </w:r>
      <w:proofErr w:type="spellEnd"/>
      <w:r w:rsidRPr="00BD3438">
        <w:rPr>
          <w:sz w:val="24"/>
          <w:szCs w:val="24"/>
        </w:rPr>
        <w:t xml:space="preserve">-værdien 0,31 mg/l efter </w:t>
      </w:r>
      <w:proofErr w:type="spellStart"/>
      <w:r w:rsidRPr="00BD3438">
        <w:rPr>
          <w:sz w:val="24"/>
          <w:szCs w:val="24"/>
        </w:rPr>
        <w:t>maxillær-buccal</w:t>
      </w:r>
      <w:proofErr w:type="spellEnd"/>
      <w:r w:rsidRPr="00BD3438">
        <w:rPr>
          <w:sz w:val="24"/>
          <w:szCs w:val="24"/>
        </w:rPr>
        <w:t xml:space="preserve"> infiltrationsanæstesi med 36 mg </w:t>
      </w:r>
      <w:proofErr w:type="spellStart"/>
      <w:r w:rsidRPr="00BD3438">
        <w:rPr>
          <w:sz w:val="24"/>
          <w:szCs w:val="24"/>
        </w:rPr>
        <w:t>lidocain</w:t>
      </w:r>
      <w:proofErr w:type="spellEnd"/>
      <w:r w:rsidRPr="00BD3438">
        <w:rPr>
          <w:sz w:val="24"/>
          <w:szCs w:val="24"/>
        </w:rPr>
        <w:t>, 2 % opløsning.</w:t>
      </w:r>
    </w:p>
    <w:p w14:paraId="79E87CE6" w14:textId="77777777" w:rsidR="006F588F" w:rsidRPr="00BD3438" w:rsidRDefault="006F588F" w:rsidP="00022DBF">
      <w:pPr>
        <w:ind w:left="851"/>
        <w:rPr>
          <w:sz w:val="24"/>
          <w:szCs w:val="24"/>
        </w:rPr>
      </w:pPr>
    </w:p>
    <w:p w14:paraId="670C8315" w14:textId="77777777" w:rsidR="006F588F" w:rsidRPr="00BD3438" w:rsidRDefault="006F588F" w:rsidP="00022DBF">
      <w:pPr>
        <w:ind w:left="851"/>
        <w:rPr>
          <w:sz w:val="24"/>
          <w:szCs w:val="24"/>
        </w:rPr>
      </w:pPr>
      <w:r w:rsidRPr="00BD3438">
        <w:rPr>
          <w:sz w:val="24"/>
          <w:szCs w:val="24"/>
        </w:rPr>
        <w:t xml:space="preserve">Efter </w:t>
      </w:r>
      <w:proofErr w:type="spellStart"/>
      <w:r w:rsidRPr="00BD3438">
        <w:rPr>
          <w:sz w:val="24"/>
          <w:szCs w:val="24"/>
        </w:rPr>
        <w:t>epidural</w:t>
      </w:r>
      <w:proofErr w:type="spellEnd"/>
      <w:r w:rsidRPr="00BD3438">
        <w:rPr>
          <w:sz w:val="24"/>
          <w:szCs w:val="24"/>
        </w:rPr>
        <w:t xml:space="preserve"> injektion synes den målte maksimale plasmakoncentration ikke at være direkte proportional med den anvendte dosis. Administration af 400 mg resulterede i </w:t>
      </w:r>
      <w:proofErr w:type="spellStart"/>
      <w:r w:rsidRPr="00BD3438">
        <w:rPr>
          <w:sz w:val="24"/>
          <w:szCs w:val="24"/>
        </w:rPr>
        <w:t>C</w:t>
      </w:r>
      <w:r w:rsidRPr="00BD3438">
        <w:rPr>
          <w:sz w:val="24"/>
          <w:szCs w:val="24"/>
          <w:vertAlign w:val="subscript"/>
        </w:rPr>
        <w:t>max</w:t>
      </w:r>
      <w:proofErr w:type="spellEnd"/>
      <w:r w:rsidRPr="00BD3438">
        <w:rPr>
          <w:sz w:val="24"/>
          <w:szCs w:val="24"/>
        </w:rPr>
        <w:t>-værdier på 3</w:t>
      </w:r>
      <w:r w:rsidRPr="00BD3438">
        <w:rPr>
          <w:sz w:val="24"/>
          <w:szCs w:val="24"/>
        </w:rPr>
        <w:noBreakHyphen/>
        <w:t xml:space="preserve">4 mg/l. Der foreligger ingen data om farmakokinetik efter </w:t>
      </w:r>
      <w:proofErr w:type="spellStart"/>
      <w:r w:rsidRPr="00BD3438">
        <w:rPr>
          <w:sz w:val="24"/>
          <w:szCs w:val="24"/>
        </w:rPr>
        <w:t>intratekal</w:t>
      </w:r>
      <w:proofErr w:type="spellEnd"/>
      <w:r w:rsidRPr="00BD3438">
        <w:rPr>
          <w:sz w:val="24"/>
          <w:szCs w:val="24"/>
        </w:rPr>
        <w:t xml:space="preserve"> administration.</w:t>
      </w:r>
    </w:p>
    <w:p w14:paraId="660D9C76" w14:textId="77777777" w:rsidR="006F588F" w:rsidRPr="00BD3438" w:rsidRDefault="006F588F" w:rsidP="00022DBF">
      <w:pPr>
        <w:ind w:left="851"/>
        <w:rPr>
          <w:sz w:val="24"/>
          <w:szCs w:val="24"/>
        </w:rPr>
      </w:pPr>
    </w:p>
    <w:p w14:paraId="333840EC" w14:textId="77777777" w:rsidR="006F588F" w:rsidRPr="005E08B6" w:rsidRDefault="006F588F" w:rsidP="00022DBF">
      <w:pPr>
        <w:ind w:left="851"/>
        <w:rPr>
          <w:bCs/>
          <w:sz w:val="24"/>
          <w:szCs w:val="24"/>
          <w:u w:val="single"/>
        </w:rPr>
      </w:pPr>
      <w:r w:rsidRPr="005E08B6">
        <w:rPr>
          <w:sz w:val="24"/>
          <w:szCs w:val="24"/>
          <w:u w:val="single"/>
        </w:rPr>
        <w:t>Fordeling</w:t>
      </w:r>
    </w:p>
    <w:p w14:paraId="101F6059" w14:textId="77777777" w:rsidR="006F588F" w:rsidRPr="00BD3438" w:rsidRDefault="006F588F" w:rsidP="00022DBF">
      <w:pPr>
        <w:ind w:left="851"/>
        <w:rPr>
          <w:bCs/>
          <w:sz w:val="24"/>
          <w:szCs w:val="24"/>
        </w:rPr>
      </w:pPr>
      <w:proofErr w:type="spellStart"/>
      <w:r w:rsidRPr="00BD3438">
        <w:rPr>
          <w:sz w:val="24"/>
          <w:szCs w:val="24"/>
        </w:rPr>
        <w:t>Lidocain</w:t>
      </w:r>
      <w:proofErr w:type="spellEnd"/>
      <w:r w:rsidRPr="00BD3438">
        <w:rPr>
          <w:sz w:val="24"/>
          <w:szCs w:val="24"/>
        </w:rPr>
        <w:t xml:space="preserve"> har en </w:t>
      </w:r>
      <w:proofErr w:type="spellStart"/>
      <w:r w:rsidRPr="00BD3438">
        <w:rPr>
          <w:sz w:val="24"/>
          <w:szCs w:val="24"/>
        </w:rPr>
        <w:t>bifasisk</w:t>
      </w:r>
      <w:proofErr w:type="spellEnd"/>
      <w:r w:rsidRPr="00BD3438">
        <w:rPr>
          <w:sz w:val="24"/>
          <w:szCs w:val="24"/>
        </w:rPr>
        <w:t xml:space="preserve"> eliminationskinetik. Efter intravenøs administration fordeles lægemidlet først hurtigt fra det centrale </w:t>
      </w:r>
      <w:proofErr w:type="spellStart"/>
      <w:r w:rsidRPr="00BD3438">
        <w:rPr>
          <w:sz w:val="24"/>
          <w:szCs w:val="24"/>
        </w:rPr>
        <w:t>kompartment</w:t>
      </w:r>
      <w:proofErr w:type="spellEnd"/>
      <w:r w:rsidRPr="00BD3438">
        <w:rPr>
          <w:sz w:val="24"/>
          <w:szCs w:val="24"/>
        </w:rPr>
        <w:t xml:space="preserve"> til højt perfunderede væv og organer (alfa</w:t>
      </w:r>
      <w:r w:rsidRPr="00BD3438">
        <w:rPr>
          <w:sz w:val="24"/>
          <w:szCs w:val="24"/>
        </w:rPr>
        <w:noBreakHyphen/>
        <w:t>distributionsfasen). Denne fase efterfølges af omfordeling til skeletmuskulaturen og fedtvæv. Halveringstiden i alfa</w:t>
      </w:r>
      <w:r w:rsidRPr="00BD3438">
        <w:rPr>
          <w:sz w:val="24"/>
          <w:szCs w:val="24"/>
        </w:rPr>
        <w:noBreakHyphen/>
        <w:t>distributionsfasen er ca. 4</w:t>
      </w:r>
      <w:r w:rsidRPr="00BD3438">
        <w:rPr>
          <w:sz w:val="24"/>
          <w:szCs w:val="24"/>
        </w:rPr>
        <w:noBreakHyphen/>
        <w:t>8 minutter. Distributionen til perifert væv forventes at finde sted inden for 15 min.</w:t>
      </w:r>
    </w:p>
    <w:p w14:paraId="1EBFFC2B" w14:textId="77777777" w:rsidR="006F588F" w:rsidRPr="00BD3438" w:rsidRDefault="006F588F" w:rsidP="00022DBF">
      <w:pPr>
        <w:ind w:left="851"/>
        <w:rPr>
          <w:sz w:val="24"/>
          <w:szCs w:val="24"/>
        </w:rPr>
      </w:pPr>
      <w:r w:rsidRPr="00BD3438">
        <w:rPr>
          <w:sz w:val="24"/>
          <w:szCs w:val="24"/>
        </w:rPr>
        <w:t>Plasmaproteinbindingsgraden er ca. 60</w:t>
      </w:r>
      <w:r w:rsidRPr="00BD3438">
        <w:rPr>
          <w:sz w:val="24"/>
          <w:szCs w:val="24"/>
        </w:rPr>
        <w:noBreakHyphen/>
        <w:t>80 procent hos voksne. Dette afhænger af koncentrationen af lægemidlet og desuden af koncentrationen af alfa-1</w:t>
      </w:r>
      <w:r w:rsidRPr="00BD3438">
        <w:rPr>
          <w:sz w:val="24"/>
          <w:szCs w:val="24"/>
        </w:rPr>
        <w:noBreakHyphen/>
        <w:t xml:space="preserve">acid-glycoprotein (AAG). AAG er et akutfaseprotein, der binder frit </w:t>
      </w:r>
      <w:proofErr w:type="spellStart"/>
      <w:r w:rsidRPr="00BD3438">
        <w:rPr>
          <w:sz w:val="24"/>
          <w:szCs w:val="24"/>
        </w:rPr>
        <w:t>lidocain</w:t>
      </w:r>
      <w:proofErr w:type="spellEnd"/>
      <w:r w:rsidRPr="00BD3438">
        <w:rPr>
          <w:sz w:val="24"/>
          <w:szCs w:val="24"/>
        </w:rPr>
        <w:t xml:space="preserve"> og kan være forhøjet efter f.eks. traumer, operationer eller forbrændinger afhængigt af patientens </w:t>
      </w:r>
      <w:proofErr w:type="spellStart"/>
      <w:r w:rsidRPr="00BD3438">
        <w:rPr>
          <w:sz w:val="24"/>
          <w:szCs w:val="24"/>
        </w:rPr>
        <w:t>patofysiologiske</w:t>
      </w:r>
      <w:proofErr w:type="spellEnd"/>
      <w:r w:rsidRPr="00BD3438">
        <w:rPr>
          <w:sz w:val="24"/>
          <w:szCs w:val="24"/>
        </w:rPr>
        <w:t xml:space="preserve"> tilstand. Omvendt er det blevet påvist, at koncentrationen af AAG er lav hos nyfødte og patienter med nedsat leverfunktion, hvilket fører til en markant reduktion af proteinbinding af </w:t>
      </w:r>
      <w:proofErr w:type="spellStart"/>
      <w:r w:rsidRPr="00BD3438">
        <w:rPr>
          <w:sz w:val="24"/>
          <w:szCs w:val="24"/>
        </w:rPr>
        <w:t>lidocain</w:t>
      </w:r>
      <w:proofErr w:type="spellEnd"/>
      <w:r w:rsidRPr="00BD3438">
        <w:rPr>
          <w:sz w:val="24"/>
          <w:szCs w:val="24"/>
        </w:rPr>
        <w:t xml:space="preserve"> i plasma.</w:t>
      </w:r>
    </w:p>
    <w:p w14:paraId="4639BC30" w14:textId="77777777" w:rsidR="006F588F" w:rsidRPr="00BD3438" w:rsidRDefault="006F588F" w:rsidP="00022DBF">
      <w:pPr>
        <w:ind w:left="851"/>
        <w:rPr>
          <w:sz w:val="24"/>
          <w:szCs w:val="24"/>
        </w:rPr>
      </w:pPr>
      <w:r w:rsidRPr="00BD3438">
        <w:rPr>
          <w:sz w:val="24"/>
          <w:szCs w:val="24"/>
        </w:rPr>
        <w:t>Fordelingsvolumenet kan være ændret hos patienter, der lider af andre sygdomme, f.eks. hjerteinsufficiens, nedsat leverfunktion eller nedsat nyrefunktion.</w:t>
      </w:r>
    </w:p>
    <w:p w14:paraId="2FF54A9D" w14:textId="77777777" w:rsidR="006F588F" w:rsidRPr="00BD3438" w:rsidRDefault="006F588F" w:rsidP="00022DBF">
      <w:pPr>
        <w:ind w:left="851"/>
        <w:rPr>
          <w:sz w:val="24"/>
          <w:szCs w:val="24"/>
        </w:rPr>
      </w:pPr>
    </w:p>
    <w:p w14:paraId="703C4651" w14:textId="77777777" w:rsidR="006F588F" w:rsidRPr="005E08B6" w:rsidRDefault="006F588F" w:rsidP="00022DBF">
      <w:pPr>
        <w:ind w:left="851"/>
        <w:rPr>
          <w:bCs/>
          <w:sz w:val="24"/>
          <w:szCs w:val="24"/>
          <w:u w:val="single"/>
        </w:rPr>
      </w:pPr>
      <w:r w:rsidRPr="005E08B6">
        <w:rPr>
          <w:sz w:val="24"/>
          <w:szCs w:val="24"/>
          <w:u w:val="single"/>
        </w:rPr>
        <w:t>Biotransformation</w:t>
      </w:r>
    </w:p>
    <w:p w14:paraId="53629719" w14:textId="77777777" w:rsidR="006F588F" w:rsidRPr="00BD3438" w:rsidRDefault="006F588F" w:rsidP="00022DBF">
      <w:pPr>
        <w:ind w:left="851"/>
        <w:rPr>
          <w:sz w:val="24"/>
          <w:szCs w:val="24"/>
        </w:rPr>
      </w:pPr>
      <w:r w:rsidRPr="00BD3438">
        <w:rPr>
          <w:sz w:val="24"/>
          <w:szCs w:val="24"/>
        </w:rPr>
        <w:t xml:space="preserve">Ud over fordelingen af </w:t>
      </w:r>
      <w:proofErr w:type="spellStart"/>
      <w:r w:rsidRPr="00BD3438">
        <w:rPr>
          <w:sz w:val="24"/>
          <w:szCs w:val="24"/>
        </w:rPr>
        <w:t>lidocain</w:t>
      </w:r>
      <w:proofErr w:type="spellEnd"/>
      <w:r w:rsidRPr="00BD3438">
        <w:rPr>
          <w:sz w:val="24"/>
          <w:szCs w:val="24"/>
        </w:rPr>
        <w:t xml:space="preserve"> i andre </w:t>
      </w:r>
      <w:proofErr w:type="spellStart"/>
      <w:r w:rsidRPr="00BD3438">
        <w:rPr>
          <w:sz w:val="24"/>
          <w:szCs w:val="24"/>
        </w:rPr>
        <w:t>kompartmenter</w:t>
      </w:r>
      <w:proofErr w:type="spellEnd"/>
      <w:r w:rsidRPr="00BD3438">
        <w:rPr>
          <w:sz w:val="24"/>
          <w:szCs w:val="24"/>
        </w:rPr>
        <w:t xml:space="preserve"> (f.eks. cerebrospinalvæsken) </w:t>
      </w:r>
      <w:proofErr w:type="spellStart"/>
      <w:r w:rsidRPr="00BD3438">
        <w:rPr>
          <w:sz w:val="24"/>
          <w:szCs w:val="24"/>
        </w:rPr>
        <w:t>metaboliseres</w:t>
      </w:r>
      <w:proofErr w:type="spellEnd"/>
      <w:r w:rsidRPr="00BD3438">
        <w:rPr>
          <w:sz w:val="24"/>
          <w:szCs w:val="24"/>
        </w:rPr>
        <w:t xml:space="preserve"> lægemidlet hurtigt i leveren af mono-oxygenaser, hovedsageligt via </w:t>
      </w:r>
      <w:proofErr w:type="spellStart"/>
      <w:r w:rsidRPr="00BD3438">
        <w:rPr>
          <w:sz w:val="24"/>
          <w:szCs w:val="24"/>
        </w:rPr>
        <w:t>oxidativ</w:t>
      </w:r>
      <w:proofErr w:type="spellEnd"/>
      <w:r w:rsidRPr="00BD3438">
        <w:rPr>
          <w:sz w:val="24"/>
          <w:szCs w:val="24"/>
        </w:rPr>
        <w:t xml:space="preserve"> </w:t>
      </w:r>
      <w:proofErr w:type="spellStart"/>
      <w:r w:rsidRPr="00BD3438">
        <w:rPr>
          <w:sz w:val="24"/>
          <w:szCs w:val="24"/>
        </w:rPr>
        <w:t>dealkylering</w:t>
      </w:r>
      <w:proofErr w:type="spellEnd"/>
      <w:r w:rsidRPr="00BD3438">
        <w:rPr>
          <w:sz w:val="24"/>
          <w:szCs w:val="24"/>
        </w:rPr>
        <w:t xml:space="preserve">, </w:t>
      </w:r>
      <w:proofErr w:type="spellStart"/>
      <w:r w:rsidRPr="00BD3438">
        <w:rPr>
          <w:sz w:val="24"/>
          <w:szCs w:val="24"/>
        </w:rPr>
        <w:t>hydroxylering</w:t>
      </w:r>
      <w:proofErr w:type="spellEnd"/>
      <w:r w:rsidRPr="00BD3438">
        <w:rPr>
          <w:sz w:val="24"/>
          <w:szCs w:val="24"/>
        </w:rPr>
        <w:t xml:space="preserve"> ved den aromatiske ring og hydrolyse af amidbindingen. </w:t>
      </w:r>
      <w:proofErr w:type="spellStart"/>
      <w:r w:rsidRPr="00BD3438">
        <w:rPr>
          <w:sz w:val="24"/>
          <w:szCs w:val="24"/>
        </w:rPr>
        <w:t>Hydroxylerede</w:t>
      </w:r>
      <w:proofErr w:type="spellEnd"/>
      <w:r w:rsidRPr="00BD3438">
        <w:rPr>
          <w:sz w:val="24"/>
          <w:szCs w:val="24"/>
        </w:rPr>
        <w:t xml:space="preserve"> derivater konjugeres. I alt </w:t>
      </w:r>
      <w:proofErr w:type="spellStart"/>
      <w:r w:rsidRPr="00BD3438">
        <w:rPr>
          <w:sz w:val="24"/>
          <w:szCs w:val="24"/>
        </w:rPr>
        <w:t>metaboliseres</w:t>
      </w:r>
      <w:proofErr w:type="spellEnd"/>
      <w:r w:rsidRPr="00BD3438">
        <w:rPr>
          <w:sz w:val="24"/>
          <w:szCs w:val="24"/>
        </w:rPr>
        <w:t xml:space="preserve"> ca. 90 % af </w:t>
      </w:r>
      <w:proofErr w:type="spellStart"/>
      <w:r w:rsidRPr="00BD3438">
        <w:rPr>
          <w:sz w:val="24"/>
          <w:szCs w:val="24"/>
        </w:rPr>
        <w:t>lidocain</w:t>
      </w:r>
      <w:proofErr w:type="spellEnd"/>
      <w:r w:rsidRPr="00BD3438">
        <w:rPr>
          <w:sz w:val="24"/>
          <w:szCs w:val="24"/>
        </w:rPr>
        <w:t xml:space="preserve"> til 4-hydroxy-2,6-xylidin, til 4-hydroxy-2,6-xylidin-glucuronid og i mindre grad til de aktive metabolitter </w:t>
      </w:r>
      <w:proofErr w:type="spellStart"/>
      <w:r w:rsidRPr="00BD3438">
        <w:rPr>
          <w:sz w:val="24"/>
          <w:szCs w:val="24"/>
        </w:rPr>
        <w:t>monoethylglycin-xylidid</w:t>
      </w:r>
      <w:proofErr w:type="spellEnd"/>
      <w:r w:rsidRPr="00BD3438">
        <w:rPr>
          <w:sz w:val="24"/>
          <w:szCs w:val="24"/>
        </w:rPr>
        <w:t xml:space="preserve"> (MEGX) og </w:t>
      </w:r>
      <w:proofErr w:type="spellStart"/>
      <w:r w:rsidRPr="00BD3438">
        <w:rPr>
          <w:sz w:val="24"/>
          <w:szCs w:val="24"/>
        </w:rPr>
        <w:t>glycin-xylidid</w:t>
      </w:r>
      <w:proofErr w:type="spellEnd"/>
      <w:r w:rsidRPr="00BD3438">
        <w:rPr>
          <w:sz w:val="24"/>
          <w:szCs w:val="24"/>
        </w:rPr>
        <w:t xml:space="preserve"> (GX). De to sidstnævnte kan akkumulere under længerevarende infusioner eller ved nedsat nyrefunktion på grund af deres længere halveringstid sammenlignet med </w:t>
      </w:r>
      <w:proofErr w:type="spellStart"/>
      <w:r w:rsidRPr="00BD3438">
        <w:rPr>
          <w:sz w:val="24"/>
          <w:szCs w:val="24"/>
        </w:rPr>
        <w:t>lidocain</w:t>
      </w:r>
      <w:proofErr w:type="spellEnd"/>
      <w:r w:rsidRPr="00BD3438">
        <w:rPr>
          <w:sz w:val="24"/>
          <w:szCs w:val="24"/>
        </w:rPr>
        <w:t xml:space="preserve"> i sig selv.</w:t>
      </w:r>
    </w:p>
    <w:p w14:paraId="084B75B9" w14:textId="77777777" w:rsidR="006F588F" w:rsidRPr="00BD3438" w:rsidRDefault="006F588F" w:rsidP="00022DBF">
      <w:pPr>
        <w:ind w:left="851"/>
        <w:rPr>
          <w:sz w:val="24"/>
          <w:szCs w:val="24"/>
        </w:rPr>
      </w:pPr>
      <w:r w:rsidRPr="00BD3438">
        <w:rPr>
          <w:sz w:val="24"/>
          <w:szCs w:val="24"/>
        </w:rPr>
        <w:t xml:space="preserve">Ved leversygdomme kan </w:t>
      </w:r>
      <w:proofErr w:type="spellStart"/>
      <w:r w:rsidRPr="00BD3438">
        <w:rPr>
          <w:sz w:val="24"/>
          <w:szCs w:val="24"/>
        </w:rPr>
        <w:t>metaboliseringen</w:t>
      </w:r>
      <w:proofErr w:type="spellEnd"/>
      <w:r w:rsidRPr="00BD3438">
        <w:rPr>
          <w:sz w:val="24"/>
          <w:szCs w:val="24"/>
        </w:rPr>
        <w:t xml:space="preserve"> være reduceret til 10</w:t>
      </w:r>
      <w:r w:rsidRPr="00BD3438">
        <w:rPr>
          <w:sz w:val="24"/>
          <w:szCs w:val="24"/>
        </w:rPr>
        <w:noBreakHyphen/>
        <w:t>50 procent af det normale.</w:t>
      </w:r>
    </w:p>
    <w:p w14:paraId="51EFF34D" w14:textId="77777777" w:rsidR="006F588F" w:rsidRPr="00BD3438" w:rsidRDefault="006F588F" w:rsidP="00022DBF">
      <w:pPr>
        <w:ind w:left="851"/>
        <w:rPr>
          <w:sz w:val="24"/>
          <w:szCs w:val="24"/>
        </w:rPr>
      </w:pPr>
      <w:r w:rsidRPr="00BD3438">
        <w:rPr>
          <w:sz w:val="24"/>
          <w:szCs w:val="24"/>
        </w:rPr>
        <w:t xml:space="preserve">Resultater fra undersøgelser med humane </w:t>
      </w:r>
      <w:proofErr w:type="spellStart"/>
      <w:r w:rsidRPr="00BD3438">
        <w:rPr>
          <w:sz w:val="24"/>
          <w:szCs w:val="24"/>
        </w:rPr>
        <w:t>levermikrosomer</w:t>
      </w:r>
      <w:proofErr w:type="spellEnd"/>
      <w:r w:rsidRPr="00BD3438">
        <w:rPr>
          <w:sz w:val="24"/>
          <w:szCs w:val="24"/>
        </w:rPr>
        <w:t xml:space="preserve"> og </w:t>
      </w:r>
      <w:proofErr w:type="spellStart"/>
      <w:r w:rsidRPr="00BD3438">
        <w:rPr>
          <w:sz w:val="24"/>
          <w:szCs w:val="24"/>
        </w:rPr>
        <w:t>rekombinante</w:t>
      </w:r>
      <w:proofErr w:type="spellEnd"/>
      <w:r w:rsidRPr="00BD3438">
        <w:rPr>
          <w:sz w:val="24"/>
          <w:szCs w:val="24"/>
        </w:rPr>
        <w:t xml:space="preserve"> humane CYP</w:t>
      </w:r>
      <w:r w:rsidRPr="00BD3438">
        <w:rPr>
          <w:sz w:val="24"/>
          <w:szCs w:val="24"/>
        </w:rPr>
        <w:noBreakHyphen/>
      </w:r>
      <w:proofErr w:type="spellStart"/>
      <w:r w:rsidRPr="00BD3438">
        <w:rPr>
          <w:sz w:val="24"/>
          <w:szCs w:val="24"/>
        </w:rPr>
        <w:t>isoformer</w:t>
      </w:r>
      <w:proofErr w:type="spellEnd"/>
      <w:r w:rsidRPr="00BD3438">
        <w:rPr>
          <w:sz w:val="24"/>
          <w:szCs w:val="24"/>
        </w:rPr>
        <w:t xml:space="preserve"> viste, at CYP1A2- og CYP3A4</w:t>
      </w:r>
      <w:r w:rsidRPr="00BD3438">
        <w:rPr>
          <w:sz w:val="24"/>
          <w:szCs w:val="24"/>
        </w:rPr>
        <w:noBreakHyphen/>
        <w:t>enzymerne er de vigtigste CYP</w:t>
      </w:r>
      <w:r w:rsidRPr="00BD3438">
        <w:rPr>
          <w:sz w:val="24"/>
          <w:szCs w:val="24"/>
        </w:rPr>
        <w:noBreakHyphen/>
      </w:r>
      <w:proofErr w:type="spellStart"/>
      <w:r w:rsidRPr="00BD3438">
        <w:rPr>
          <w:sz w:val="24"/>
          <w:szCs w:val="24"/>
        </w:rPr>
        <w:t>isoformer</w:t>
      </w:r>
      <w:proofErr w:type="spellEnd"/>
      <w:r w:rsidRPr="00BD3438">
        <w:rPr>
          <w:sz w:val="24"/>
          <w:szCs w:val="24"/>
        </w:rPr>
        <w:t xml:space="preserve"> involveret i N-</w:t>
      </w:r>
      <w:proofErr w:type="spellStart"/>
      <w:r w:rsidRPr="00BD3438">
        <w:rPr>
          <w:sz w:val="24"/>
          <w:szCs w:val="24"/>
        </w:rPr>
        <w:t>deethylering</w:t>
      </w:r>
      <w:proofErr w:type="spellEnd"/>
      <w:r w:rsidRPr="00BD3438">
        <w:rPr>
          <w:sz w:val="24"/>
          <w:szCs w:val="24"/>
        </w:rPr>
        <w:t xml:space="preserve"> af </w:t>
      </w:r>
      <w:proofErr w:type="spellStart"/>
      <w:r w:rsidRPr="00BD3438">
        <w:rPr>
          <w:sz w:val="24"/>
          <w:szCs w:val="24"/>
        </w:rPr>
        <w:t>lidocain</w:t>
      </w:r>
      <w:proofErr w:type="spellEnd"/>
      <w:r w:rsidRPr="00BD3438">
        <w:rPr>
          <w:sz w:val="24"/>
          <w:szCs w:val="24"/>
        </w:rPr>
        <w:t>.</w:t>
      </w:r>
    </w:p>
    <w:p w14:paraId="7D55BA8B" w14:textId="77777777" w:rsidR="006F588F" w:rsidRPr="00BD3438" w:rsidRDefault="006F588F" w:rsidP="00022DBF">
      <w:pPr>
        <w:ind w:left="851"/>
        <w:rPr>
          <w:sz w:val="24"/>
          <w:szCs w:val="24"/>
        </w:rPr>
      </w:pPr>
    </w:p>
    <w:p w14:paraId="5CE26413" w14:textId="77777777" w:rsidR="006F588F" w:rsidRPr="00BD3438" w:rsidRDefault="006F588F" w:rsidP="00022DBF">
      <w:pPr>
        <w:ind w:left="851"/>
        <w:rPr>
          <w:sz w:val="24"/>
          <w:szCs w:val="24"/>
        </w:rPr>
      </w:pPr>
      <w:r w:rsidRPr="00BD3438">
        <w:rPr>
          <w:sz w:val="24"/>
          <w:szCs w:val="24"/>
        </w:rPr>
        <w:t xml:space="preserve">Leverens blodgennemstrømning lader til at begrænse </w:t>
      </w:r>
      <w:proofErr w:type="spellStart"/>
      <w:r w:rsidRPr="00BD3438">
        <w:rPr>
          <w:sz w:val="24"/>
          <w:szCs w:val="24"/>
        </w:rPr>
        <w:t>lidocains</w:t>
      </w:r>
      <w:proofErr w:type="spellEnd"/>
      <w:r w:rsidRPr="00BD3438">
        <w:rPr>
          <w:sz w:val="24"/>
          <w:szCs w:val="24"/>
        </w:rPr>
        <w:t xml:space="preserve"> </w:t>
      </w:r>
      <w:proofErr w:type="spellStart"/>
      <w:r w:rsidRPr="00BD3438">
        <w:rPr>
          <w:sz w:val="24"/>
          <w:szCs w:val="24"/>
        </w:rPr>
        <w:t>metaboliseringshastighed</w:t>
      </w:r>
      <w:proofErr w:type="spellEnd"/>
      <w:r w:rsidRPr="00BD3438">
        <w:rPr>
          <w:sz w:val="24"/>
          <w:szCs w:val="24"/>
        </w:rPr>
        <w:t>. Som følge heraf kan T</w:t>
      </w:r>
      <w:r w:rsidRPr="00BD3438">
        <w:rPr>
          <w:sz w:val="24"/>
          <w:szCs w:val="24"/>
          <w:vertAlign w:val="subscript"/>
        </w:rPr>
        <w:t>1/2</w:t>
      </w:r>
      <w:r w:rsidRPr="00BD3438">
        <w:rPr>
          <w:sz w:val="24"/>
          <w:szCs w:val="24"/>
        </w:rPr>
        <w:t xml:space="preserve"> i plasma for </w:t>
      </w:r>
      <w:proofErr w:type="spellStart"/>
      <w:r w:rsidRPr="00BD3438">
        <w:rPr>
          <w:sz w:val="24"/>
          <w:szCs w:val="24"/>
        </w:rPr>
        <w:t>lidocain</w:t>
      </w:r>
      <w:proofErr w:type="spellEnd"/>
      <w:r w:rsidRPr="00BD3438">
        <w:rPr>
          <w:sz w:val="24"/>
          <w:szCs w:val="24"/>
        </w:rPr>
        <w:t xml:space="preserve"> og dets metabolitter være forlænget, og der </w:t>
      </w:r>
      <w:r w:rsidRPr="00BD3438">
        <w:rPr>
          <w:sz w:val="24"/>
          <w:szCs w:val="24"/>
        </w:rPr>
        <w:lastRenderedPageBreak/>
        <w:t xml:space="preserve">kan forventes betydelige virkninger på </w:t>
      </w:r>
      <w:proofErr w:type="spellStart"/>
      <w:r w:rsidRPr="00BD3438">
        <w:rPr>
          <w:sz w:val="24"/>
          <w:szCs w:val="24"/>
        </w:rPr>
        <w:t>lidocains</w:t>
      </w:r>
      <w:proofErr w:type="spellEnd"/>
      <w:r w:rsidRPr="00BD3438">
        <w:rPr>
          <w:sz w:val="24"/>
          <w:szCs w:val="24"/>
        </w:rPr>
        <w:t xml:space="preserve"> farmakokinetik og doseringsbehovet hos patienter med nedsat </w:t>
      </w:r>
      <w:proofErr w:type="spellStart"/>
      <w:r w:rsidRPr="00BD3438">
        <w:rPr>
          <w:sz w:val="24"/>
          <w:szCs w:val="24"/>
        </w:rPr>
        <w:t>leverperfusion</w:t>
      </w:r>
      <w:proofErr w:type="spellEnd"/>
      <w:r w:rsidRPr="00BD3438">
        <w:rPr>
          <w:sz w:val="24"/>
          <w:szCs w:val="24"/>
        </w:rPr>
        <w:t xml:space="preserve">, f.eks. efter akut myokardieinfarkt, ved hjerteinsufficiens, leversygdom eller </w:t>
      </w:r>
      <w:proofErr w:type="spellStart"/>
      <w:r w:rsidRPr="00BD3438">
        <w:rPr>
          <w:sz w:val="24"/>
          <w:szCs w:val="24"/>
        </w:rPr>
        <w:t>kongestivt</w:t>
      </w:r>
      <w:proofErr w:type="spellEnd"/>
      <w:r w:rsidRPr="00BD3438">
        <w:rPr>
          <w:sz w:val="24"/>
          <w:szCs w:val="24"/>
        </w:rPr>
        <w:t xml:space="preserve"> hjertesvigt.</w:t>
      </w:r>
    </w:p>
    <w:p w14:paraId="74261739" w14:textId="77777777" w:rsidR="006F588F" w:rsidRPr="00BD3438" w:rsidRDefault="006F588F" w:rsidP="00022DBF">
      <w:pPr>
        <w:ind w:left="851"/>
        <w:rPr>
          <w:sz w:val="24"/>
          <w:szCs w:val="24"/>
        </w:rPr>
      </w:pPr>
    </w:p>
    <w:p w14:paraId="7455DC3E" w14:textId="77777777" w:rsidR="006F588F" w:rsidRPr="005E08B6" w:rsidRDefault="006F588F" w:rsidP="00022DBF">
      <w:pPr>
        <w:ind w:left="851"/>
        <w:rPr>
          <w:bCs/>
          <w:sz w:val="24"/>
          <w:szCs w:val="24"/>
          <w:u w:val="single"/>
        </w:rPr>
      </w:pPr>
      <w:r w:rsidRPr="005E08B6">
        <w:rPr>
          <w:sz w:val="24"/>
          <w:szCs w:val="24"/>
          <w:u w:val="single"/>
        </w:rPr>
        <w:t>Elimination</w:t>
      </w:r>
    </w:p>
    <w:p w14:paraId="1CEF1E27" w14:textId="77777777" w:rsidR="006F588F" w:rsidRPr="00BD3438" w:rsidRDefault="006F588F" w:rsidP="00022DBF">
      <w:pPr>
        <w:ind w:left="851"/>
        <w:rPr>
          <w:sz w:val="24"/>
          <w:szCs w:val="24"/>
        </w:rPr>
      </w:pPr>
      <w:r w:rsidRPr="00BD3438">
        <w:rPr>
          <w:sz w:val="24"/>
          <w:szCs w:val="24"/>
        </w:rPr>
        <w:t xml:space="preserve">Mindre end 10 procent </w:t>
      </w:r>
      <w:proofErr w:type="spellStart"/>
      <w:r w:rsidRPr="00BD3438">
        <w:rPr>
          <w:sz w:val="24"/>
          <w:szCs w:val="24"/>
        </w:rPr>
        <w:t>lidocain</w:t>
      </w:r>
      <w:proofErr w:type="spellEnd"/>
      <w:r w:rsidRPr="00BD3438">
        <w:rPr>
          <w:sz w:val="24"/>
          <w:szCs w:val="24"/>
        </w:rPr>
        <w:t xml:space="preserve"> udskilles </w:t>
      </w:r>
      <w:proofErr w:type="spellStart"/>
      <w:r w:rsidRPr="00BD3438">
        <w:rPr>
          <w:sz w:val="24"/>
          <w:szCs w:val="24"/>
        </w:rPr>
        <w:t>uomdannet</w:t>
      </w:r>
      <w:proofErr w:type="spellEnd"/>
      <w:r w:rsidRPr="00BD3438">
        <w:rPr>
          <w:sz w:val="24"/>
          <w:szCs w:val="24"/>
        </w:rPr>
        <w:t xml:space="preserve"> i urinen, den resterende del i form af metabolitter.</w:t>
      </w:r>
    </w:p>
    <w:p w14:paraId="1C6479BD" w14:textId="77777777" w:rsidR="006F588F" w:rsidRPr="00BD3438" w:rsidRDefault="006F588F" w:rsidP="00022DBF">
      <w:pPr>
        <w:ind w:left="851"/>
        <w:rPr>
          <w:sz w:val="24"/>
          <w:szCs w:val="24"/>
        </w:rPr>
      </w:pPr>
    </w:p>
    <w:p w14:paraId="559F0AA5" w14:textId="77777777" w:rsidR="006F588F" w:rsidRPr="00BD3438" w:rsidRDefault="006F588F" w:rsidP="00022DBF">
      <w:pPr>
        <w:ind w:left="851"/>
        <w:rPr>
          <w:sz w:val="24"/>
          <w:szCs w:val="24"/>
        </w:rPr>
      </w:pPr>
      <w:r w:rsidRPr="00BD3438">
        <w:rPr>
          <w:sz w:val="24"/>
          <w:szCs w:val="24"/>
        </w:rPr>
        <w:t>Eliminationshalveringstiden er 1,5</w:t>
      </w:r>
      <w:r w:rsidRPr="00BD3438">
        <w:rPr>
          <w:sz w:val="24"/>
          <w:szCs w:val="24"/>
        </w:rPr>
        <w:noBreakHyphen/>
        <w:t>2 timer hos voksne og ca. 3 timer hos nyfødte.</w:t>
      </w:r>
    </w:p>
    <w:p w14:paraId="5168449E" w14:textId="77777777" w:rsidR="006F588F" w:rsidRPr="00BD3438" w:rsidRDefault="006F588F" w:rsidP="00022DBF">
      <w:pPr>
        <w:ind w:left="851"/>
        <w:rPr>
          <w:sz w:val="24"/>
          <w:szCs w:val="24"/>
        </w:rPr>
      </w:pPr>
    </w:p>
    <w:p w14:paraId="281D31B9" w14:textId="77777777" w:rsidR="006F588F" w:rsidRPr="00BD3438" w:rsidRDefault="006F588F" w:rsidP="00022DBF">
      <w:pPr>
        <w:ind w:left="851"/>
        <w:rPr>
          <w:sz w:val="24"/>
          <w:szCs w:val="24"/>
        </w:rPr>
      </w:pPr>
      <w:r w:rsidRPr="00BD3438">
        <w:rPr>
          <w:sz w:val="24"/>
          <w:szCs w:val="24"/>
        </w:rPr>
        <w:t xml:space="preserve">Halveringstiden for de aktive metabolitter </w:t>
      </w:r>
      <w:proofErr w:type="spellStart"/>
      <w:r w:rsidRPr="00BD3438">
        <w:rPr>
          <w:sz w:val="24"/>
          <w:szCs w:val="24"/>
        </w:rPr>
        <w:t>monoethylglycinxylidid</w:t>
      </w:r>
      <w:proofErr w:type="spellEnd"/>
      <w:r w:rsidRPr="00BD3438">
        <w:rPr>
          <w:sz w:val="24"/>
          <w:szCs w:val="24"/>
        </w:rPr>
        <w:t xml:space="preserve"> (MEGX) og </w:t>
      </w:r>
      <w:proofErr w:type="spellStart"/>
      <w:r w:rsidRPr="00BD3438">
        <w:rPr>
          <w:sz w:val="24"/>
          <w:szCs w:val="24"/>
        </w:rPr>
        <w:t>glycinxylidid</w:t>
      </w:r>
      <w:proofErr w:type="spellEnd"/>
      <w:r w:rsidRPr="00BD3438">
        <w:rPr>
          <w:sz w:val="24"/>
          <w:szCs w:val="24"/>
        </w:rPr>
        <w:t xml:space="preserve"> (GX) er henholdsvis 2</w:t>
      </w:r>
      <w:r w:rsidRPr="00BD3438">
        <w:rPr>
          <w:sz w:val="24"/>
          <w:szCs w:val="24"/>
        </w:rPr>
        <w:noBreakHyphen/>
        <w:t>6 timer og 10 timer.</w:t>
      </w:r>
    </w:p>
    <w:p w14:paraId="03095543" w14:textId="77777777" w:rsidR="006F588F" w:rsidRPr="00BD3438" w:rsidRDefault="006F588F" w:rsidP="00022DBF">
      <w:pPr>
        <w:ind w:left="851"/>
        <w:rPr>
          <w:sz w:val="24"/>
          <w:szCs w:val="24"/>
        </w:rPr>
      </w:pPr>
      <w:r w:rsidRPr="00BD3438">
        <w:rPr>
          <w:sz w:val="24"/>
          <w:szCs w:val="24"/>
        </w:rPr>
        <w:t>Da deres T</w:t>
      </w:r>
      <w:r w:rsidRPr="00BD3438">
        <w:rPr>
          <w:sz w:val="24"/>
          <w:szCs w:val="24"/>
          <w:vertAlign w:val="subscript"/>
        </w:rPr>
        <w:t>1/2</w:t>
      </w:r>
      <w:r w:rsidRPr="00BD3438">
        <w:rPr>
          <w:sz w:val="24"/>
          <w:szCs w:val="24"/>
        </w:rPr>
        <w:t xml:space="preserve"> i plasma er længere end </w:t>
      </w:r>
      <w:proofErr w:type="spellStart"/>
      <w:r w:rsidRPr="00BD3438">
        <w:rPr>
          <w:sz w:val="24"/>
          <w:szCs w:val="24"/>
        </w:rPr>
        <w:t>lidocains</w:t>
      </w:r>
      <w:proofErr w:type="spellEnd"/>
      <w:r w:rsidRPr="00BD3438">
        <w:rPr>
          <w:sz w:val="24"/>
          <w:szCs w:val="24"/>
        </w:rPr>
        <w:t>, kan der ved længerevarende infusion forekomme akkumulering af metabolitter, særligt GX.</w:t>
      </w:r>
    </w:p>
    <w:p w14:paraId="181890A8" w14:textId="77777777" w:rsidR="006F588F" w:rsidRPr="00BD3438" w:rsidRDefault="006F588F" w:rsidP="00022DBF">
      <w:pPr>
        <w:ind w:left="851"/>
        <w:rPr>
          <w:sz w:val="24"/>
          <w:szCs w:val="24"/>
        </w:rPr>
      </w:pPr>
    </w:p>
    <w:p w14:paraId="0172420C" w14:textId="77777777" w:rsidR="006F588F" w:rsidRPr="00BD3438" w:rsidRDefault="006F588F" w:rsidP="00022DBF">
      <w:pPr>
        <w:ind w:left="851"/>
        <w:rPr>
          <w:sz w:val="24"/>
          <w:szCs w:val="24"/>
        </w:rPr>
      </w:pPr>
      <w:r w:rsidRPr="00BD3438">
        <w:rPr>
          <w:sz w:val="24"/>
          <w:szCs w:val="24"/>
        </w:rPr>
        <w:t>Endvidere afhænger eliminationshastigheden af pH</w:t>
      </w:r>
      <w:r w:rsidRPr="00BD3438">
        <w:rPr>
          <w:sz w:val="24"/>
          <w:szCs w:val="24"/>
        </w:rPr>
        <w:noBreakHyphen/>
        <w:t xml:space="preserve">værdien. Denne kan forøges ved forsuring af urinen. </w:t>
      </w:r>
      <w:proofErr w:type="spellStart"/>
      <w:r w:rsidRPr="00BD3438">
        <w:rPr>
          <w:sz w:val="24"/>
          <w:szCs w:val="24"/>
        </w:rPr>
        <w:t>Plasmaclearance</w:t>
      </w:r>
      <w:proofErr w:type="spellEnd"/>
      <w:r w:rsidRPr="00BD3438">
        <w:rPr>
          <w:sz w:val="24"/>
          <w:szCs w:val="24"/>
        </w:rPr>
        <w:t xml:space="preserve"> er ca. 0,95 ml/min.</w:t>
      </w:r>
    </w:p>
    <w:p w14:paraId="175C75A4" w14:textId="77777777" w:rsidR="006F588F" w:rsidRPr="00BD3438" w:rsidRDefault="006F588F" w:rsidP="00022DBF">
      <w:pPr>
        <w:ind w:left="851"/>
        <w:rPr>
          <w:sz w:val="24"/>
          <w:szCs w:val="24"/>
        </w:rPr>
      </w:pPr>
    </w:p>
    <w:p w14:paraId="5119DFA8" w14:textId="77777777" w:rsidR="006F588F" w:rsidRPr="00BD3438" w:rsidRDefault="006F588F" w:rsidP="00022DBF">
      <w:pPr>
        <w:ind w:left="851"/>
        <w:rPr>
          <w:b/>
          <w:bCs/>
          <w:sz w:val="24"/>
          <w:szCs w:val="24"/>
        </w:rPr>
      </w:pPr>
      <w:r w:rsidRPr="00BD3438">
        <w:rPr>
          <w:b/>
          <w:sz w:val="24"/>
          <w:szCs w:val="24"/>
        </w:rPr>
        <w:t>Pædiatrisk population</w:t>
      </w:r>
    </w:p>
    <w:p w14:paraId="68A61585" w14:textId="77777777" w:rsidR="006F588F" w:rsidRPr="00BD3438" w:rsidRDefault="006F588F" w:rsidP="00022DBF">
      <w:pPr>
        <w:ind w:left="851"/>
        <w:rPr>
          <w:sz w:val="24"/>
          <w:szCs w:val="24"/>
        </w:rPr>
      </w:pPr>
      <w:r w:rsidRPr="00BD3438">
        <w:rPr>
          <w:sz w:val="24"/>
          <w:szCs w:val="24"/>
        </w:rPr>
        <w:t xml:space="preserve">Efter </w:t>
      </w:r>
      <w:proofErr w:type="spellStart"/>
      <w:r w:rsidRPr="00BD3438">
        <w:rPr>
          <w:sz w:val="24"/>
          <w:szCs w:val="24"/>
        </w:rPr>
        <w:t>epiduralanæstesi</w:t>
      </w:r>
      <w:proofErr w:type="spellEnd"/>
      <w:r w:rsidRPr="00BD3438">
        <w:rPr>
          <w:sz w:val="24"/>
          <w:szCs w:val="24"/>
        </w:rPr>
        <w:t xml:space="preserve"> hos moderen var eliminationshalveringstiden hos den nyfødte ca. 3 timer. Efter infiltrationsanæstesi af </w:t>
      </w:r>
      <w:proofErr w:type="spellStart"/>
      <w:r w:rsidRPr="00BD3438">
        <w:rPr>
          <w:sz w:val="24"/>
          <w:szCs w:val="24"/>
        </w:rPr>
        <w:t>perineum</w:t>
      </w:r>
      <w:proofErr w:type="spellEnd"/>
      <w:r w:rsidRPr="00BD3438">
        <w:rPr>
          <w:sz w:val="24"/>
          <w:szCs w:val="24"/>
        </w:rPr>
        <w:t xml:space="preserve"> og efter </w:t>
      </w:r>
      <w:proofErr w:type="spellStart"/>
      <w:r w:rsidRPr="00BD3438">
        <w:rPr>
          <w:sz w:val="24"/>
          <w:szCs w:val="24"/>
        </w:rPr>
        <w:t>paracervikal</w:t>
      </w:r>
      <w:proofErr w:type="spellEnd"/>
      <w:r w:rsidRPr="00BD3438">
        <w:rPr>
          <w:sz w:val="24"/>
          <w:szCs w:val="24"/>
        </w:rPr>
        <w:t xml:space="preserve"> blokade blev der konstateret </w:t>
      </w:r>
      <w:proofErr w:type="spellStart"/>
      <w:r w:rsidRPr="00BD3438">
        <w:rPr>
          <w:sz w:val="24"/>
          <w:szCs w:val="24"/>
        </w:rPr>
        <w:t>lidocain</w:t>
      </w:r>
      <w:proofErr w:type="spellEnd"/>
      <w:r w:rsidRPr="00BD3438">
        <w:rPr>
          <w:sz w:val="24"/>
          <w:szCs w:val="24"/>
        </w:rPr>
        <w:t xml:space="preserve"> i urinen hos den nyfødte i op til 48 timer efter anæstesien.</w:t>
      </w:r>
    </w:p>
    <w:p w14:paraId="46947D9C" w14:textId="77777777" w:rsidR="006F588F" w:rsidRPr="00BD3438" w:rsidRDefault="006F588F" w:rsidP="00022DBF">
      <w:pPr>
        <w:ind w:left="851"/>
        <w:rPr>
          <w:sz w:val="24"/>
          <w:szCs w:val="24"/>
        </w:rPr>
      </w:pPr>
    </w:p>
    <w:p w14:paraId="49A3B1E6" w14:textId="77777777" w:rsidR="006F588F" w:rsidRPr="00BD3438" w:rsidRDefault="006F588F" w:rsidP="00022DBF">
      <w:pPr>
        <w:ind w:left="851"/>
        <w:rPr>
          <w:sz w:val="24"/>
          <w:szCs w:val="24"/>
        </w:rPr>
      </w:pPr>
      <w:r w:rsidRPr="00BD3438">
        <w:rPr>
          <w:sz w:val="24"/>
          <w:szCs w:val="24"/>
        </w:rPr>
        <w:t>T</w:t>
      </w:r>
      <w:r w:rsidRPr="00BD3438">
        <w:rPr>
          <w:sz w:val="24"/>
          <w:szCs w:val="24"/>
          <w:vertAlign w:val="subscript"/>
        </w:rPr>
        <w:t>1/2</w:t>
      </w:r>
      <w:r w:rsidRPr="00BD3438">
        <w:rPr>
          <w:sz w:val="24"/>
          <w:szCs w:val="24"/>
        </w:rPr>
        <w:t xml:space="preserve"> i plasma er 2</w:t>
      </w:r>
      <w:r w:rsidRPr="00BD3438">
        <w:rPr>
          <w:sz w:val="24"/>
          <w:szCs w:val="24"/>
        </w:rPr>
        <w:noBreakHyphen/>
        <w:t xml:space="preserve">3 gange højere hos nyfødte på grund af en lavere </w:t>
      </w:r>
      <w:proofErr w:type="spellStart"/>
      <w:r w:rsidRPr="00BD3438">
        <w:rPr>
          <w:sz w:val="24"/>
          <w:szCs w:val="24"/>
        </w:rPr>
        <w:t>metaboliseringshastighed</w:t>
      </w:r>
      <w:proofErr w:type="spellEnd"/>
      <w:r w:rsidRPr="00BD3438">
        <w:rPr>
          <w:sz w:val="24"/>
          <w:szCs w:val="24"/>
        </w:rPr>
        <w:t xml:space="preserve"> og delvist på grund af det øgede distributionsvolumen. Absorption og elimination kan forløbe hurtigere hos børn end hos voksne, selv om andre undersøgelser indikerer, at de </w:t>
      </w:r>
      <w:proofErr w:type="spellStart"/>
      <w:r w:rsidRPr="00BD3438">
        <w:rPr>
          <w:sz w:val="24"/>
          <w:szCs w:val="24"/>
        </w:rPr>
        <w:t>farmakokinetiske</w:t>
      </w:r>
      <w:proofErr w:type="spellEnd"/>
      <w:r w:rsidRPr="00BD3438">
        <w:rPr>
          <w:sz w:val="24"/>
          <w:szCs w:val="24"/>
        </w:rPr>
        <w:t xml:space="preserve"> forskelle (mellem børn og voksne) mindskes, når der korrigeres for legemsvægt.</w:t>
      </w:r>
    </w:p>
    <w:p w14:paraId="27EC916F" w14:textId="77777777" w:rsidR="006F588F" w:rsidRPr="00BD3438" w:rsidRDefault="006F588F" w:rsidP="00022DBF">
      <w:pPr>
        <w:ind w:left="851"/>
        <w:rPr>
          <w:sz w:val="24"/>
          <w:szCs w:val="24"/>
        </w:rPr>
      </w:pPr>
    </w:p>
    <w:p w14:paraId="399410BD" w14:textId="77777777" w:rsidR="006F588F" w:rsidRPr="005E08B6" w:rsidRDefault="006F588F" w:rsidP="00022DBF">
      <w:pPr>
        <w:ind w:left="851"/>
        <w:rPr>
          <w:bCs/>
          <w:sz w:val="24"/>
          <w:szCs w:val="24"/>
          <w:u w:val="single"/>
        </w:rPr>
      </w:pPr>
      <w:r w:rsidRPr="005E08B6">
        <w:rPr>
          <w:sz w:val="24"/>
          <w:szCs w:val="24"/>
          <w:u w:val="single"/>
        </w:rPr>
        <w:t>Farmakokinetik i særlige kliniske situationer</w:t>
      </w:r>
    </w:p>
    <w:p w14:paraId="0052EC18" w14:textId="77777777" w:rsidR="006F588F" w:rsidRPr="00BD3438" w:rsidRDefault="006F588F" w:rsidP="00022DBF">
      <w:pPr>
        <w:ind w:left="851"/>
        <w:rPr>
          <w:sz w:val="24"/>
          <w:szCs w:val="24"/>
        </w:rPr>
      </w:pPr>
    </w:p>
    <w:p w14:paraId="0838087F" w14:textId="77777777" w:rsidR="006F588F" w:rsidRPr="00BD3438" w:rsidRDefault="006F588F" w:rsidP="00022DBF">
      <w:pPr>
        <w:ind w:left="851"/>
        <w:rPr>
          <w:i/>
          <w:iCs/>
          <w:sz w:val="24"/>
          <w:szCs w:val="24"/>
        </w:rPr>
      </w:pPr>
      <w:r w:rsidRPr="00BD3438">
        <w:rPr>
          <w:i/>
          <w:sz w:val="24"/>
          <w:szCs w:val="24"/>
        </w:rPr>
        <w:t>Nedsat nyrefunktion</w:t>
      </w:r>
    </w:p>
    <w:p w14:paraId="68AAB751" w14:textId="77777777" w:rsidR="006F588F" w:rsidRPr="00BD3438" w:rsidRDefault="006F588F" w:rsidP="00022DBF">
      <w:pPr>
        <w:ind w:left="851"/>
        <w:rPr>
          <w:sz w:val="24"/>
          <w:szCs w:val="24"/>
        </w:rPr>
      </w:pPr>
      <w:r w:rsidRPr="00BD3438">
        <w:rPr>
          <w:sz w:val="24"/>
          <w:szCs w:val="24"/>
        </w:rPr>
        <w:t xml:space="preserve">Ved </w:t>
      </w:r>
      <w:r w:rsidRPr="00BD3438">
        <w:rPr>
          <w:b/>
          <w:bCs/>
          <w:sz w:val="24"/>
          <w:szCs w:val="24"/>
        </w:rPr>
        <w:t>nedsat nyrefunktion</w:t>
      </w:r>
      <w:r w:rsidRPr="00BD3438">
        <w:rPr>
          <w:sz w:val="24"/>
          <w:szCs w:val="24"/>
        </w:rPr>
        <w:t xml:space="preserve"> var </w:t>
      </w:r>
      <w:proofErr w:type="spellStart"/>
      <w:r w:rsidRPr="00BD3438">
        <w:rPr>
          <w:sz w:val="24"/>
          <w:szCs w:val="24"/>
        </w:rPr>
        <w:t>lidocains</w:t>
      </w:r>
      <w:proofErr w:type="spellEnd"/>
      <w:r w:rsidRPr="00BD3438">
        <w:rPr>
          <w:sz w:val="24"/>
          <w:szCs w:val="24"/>
        </w:rPr>
        <w:t xml:space="preserve"> halveringstid i plasma uændret, bortset fra en vis akkumulering af GX under infusioner af 12 timers varighed eller derover. Denne akkumulering syntes at være forbundet med langtidsadministration af lægemidlet. Hos patienter med svært nedsat nyrefunktion var </w:t>
      </w:r>
      <w:proofErr w:type="spellStart"/>
      <w:r w:rsidRPr="00BD3438">
        <w:rPr>
          <w:sz w:val="24"/>
          <w:szCs w:val="24"/>
        </w:rPr>
        <w:t>clearance</w:t>
      </w:r>
      <w:proofErr w:type="spellEnd"/>
      <w:r w:rsidRPr="00BD3438">
        <w:rPr>
          <w:sz w:val="24"/>
          <w:szCs w:val="24"/>
        </w:rPr>
        <w:t xml:space="preserve"> af </w:t>
      </w:r>
      <w:proofErr w:type="spellStart"/>
      <w:r w:rsidRPr="00BD3438">
        <w:rPr>
          <w:sz w:val="24"/>
          <w:szCs w:val="24"/>
        </w:rPr>
        <w:t>lidocain</w:t>
      </w:r>
      <w:proofErr w:type="spellEnd"/>
      <w:r w:rsidRPr="00BD3438">
        <w:rPr>
          <w:sz w:val="24"/>
          <w:szCs w:val="24"/>
        </w:rPr>
        <w:t xml:space="preserve"> dog omtrent halveret, og halveringstiden for </w:t>
      </w:r>
      <w:proofErr w:type="spellStart"/>
      <w:r w:rsidRPr="00BD3438">
        <w:rPr>
          <w:sz w:val="24"/>
          <w:szCs w:val="24"/>
        </w:rPr>
        <w:t>lidocain</w:t>
      </w:r>
      <w:proofErr w:type="spellEnd"/>
      <w:r w:rsidRPr="00BD3438">
        <w:rPr>
          <w:sz w:val="24"/>
          <w:szCs w:val="24"/>
        </w:rPr>
        <w:t xml:space="preserve"> var omtrent dobbelt så lang som hos raske patienter.</w:t>
      </w:r>
    </w:p>
    <w:p w14:paraId="78479C11" w14:textId="77777777" w:rsidR="006F588F" w:rsidRPr="00BD3438" w:rsidRDefault="006F588F" w:rsidP="00022DBF">
      <w:pPr>
        <w:ind w:left="851"/>
        <w:rPr>
          <w:sz w:val="24"/>
          <w:szCs w:val="24"/>
        </w:rPr>
      </w:pPr>
    </w:p>
    <w:p w14:paraId="6E3B408B" w14:textId="77777777" w:rsidR="006F588F" w:rsidRPr="00BD3438" w:rsidRDefault="006F588F" w:rsidP="00022DBF">
      <w:pPr>
        <w:ind w:left="851"/>
        <w:rPr>
          <w:i/>
          <w:iCs/>
          <w:sz w:val="24"/>
          <w:szCs w:val="24"/>
        </w:rPr>
      </w:pPr>
      <w:r w:rsidRPr="00BD3438">
        <w:rPr>
          <w:i/>
          <w:sz w:val="24"/>
          <w:szCs w:val="24"/>
        </w:rPr>
        <w:t>Ældre</w:t>
      </w:r>
    </w:p>
    <w:p w14:paraId="722804D0" w14:textId="77777777" w:rsidR="006F588F" w:rsidRPr="00BD3438" w:rsidRDefault="006F588F" w:rsidP="00022DBF">
      <w:pPr>
        <w:ind w:left="851"/>
        <w:rPr>
          <w:sz w:val="24"/>
          <w:szCs w:val="24"/>
        </w:rPr>
      </w:pPr>
      <w:r w:rsidRPr="00BD3438">
        <w:rPr>
          <w:sz w:val="24"/>
          <w:szCs w:val="24"/>
        </w:rPr>
        <w:t xml:space="preserve">Eliminationshalveringstiden og fordelingsvolumenet kan være forlænget hhv. forøget hos </w:t>
      </w:r>
      <w:r w:rsidRPr="00BD3438">
        <w:rPr>
          <w:b/>
          <w:sz w:val="24"/>
          <w:szCs w:val="24"/>
        </w:rPr>
        <w:t>ældre patienter</w:t>
      </w:r>
      <w:r w:rsidRPr="00BD3438">
        <w:rPr>
          <w:sz w:val="24"/>
          <w:szCs w:val="24"/>
        </w:rPr>
        <w:t xml:space="preserve"> på grund af reduceret minutvolumen i hjertet og/eller reduceret blodgennemstrømning i leveren.</w:t>
      </w:r>
    </w:p>
    <w:p w14:paraId="044D8432" w14:textId="77777777" w:rsidR="006F588F" w:rsidRPr="00BD3438" w:rsidRDefault="006F588F" w:rsidP="00022DBF">
      <w:pPr>
        <w:ind w:left="851"/>
        <w:rPr>
          <w:sz w:val="24"/>
          <w:szCs w:val="24"/>
        </w:rPr>
      </w:pPr>
    </w:p>
    <w:p w14:paraId="2CD5238B" w14:textId="77777777" w:rsidR="006F588F" w:rsidRPr="00BD3438" w:rsidRDefault="006F588F" w:rsidP="00022DBF">
      <w:pPr>
        <w:ind w:left="851"/>
        <w:rPr>
          <w:sz w:val="24"/>
          <w:szCs w:val="24"/>
        </w:rPr>
      </w:pPr>
      <w:r w:rsidRPr="00BD3438">
        <w:rPr>
          <w:bCs/>
          <w:sz w:val="24"/>
          <w:szCs w:val="24"/>
        </w:rPr>
        <w:t>Eliminationshalveringstiden</w:t>
      </w:r>
      <w:r w:rsidRPr="00BD3438">
        <w:rPr>
          <w:sz w:val="24"/>
          <w:szCs w:val="24"/>
        </w:rPr>
        <w:t xml:space="preserve"> og fordelingsvolumenet kan være forlænget hhv. forøget hos </w:t>
      </w:r>
      <w:r w:rsidRPr="00BD3438">
        <w:rPr>
          <w:b/>
          <w:sz w:val="24"/>
          <w:szCs w:val="24"/>
        </w:rPr>
        <w:t>ældre patienter</w:t>
      </w:r>
      <w:r w:rsidRPr="00BD3438">
        <w:rPr>
          <w:sz w:val="24"/>
          <w:szCs w:val="24"/>
        </w:rPr>
        <w:t xml:space="preserve"> på grund af reduceret minutvolumen i hjertet og/eller blodgennemstrømning i leveren.</w:t>
      </w:r>
    </w:p>
    <w:p w14:paraId="07C159E0" w14:textId="77777777" w:rsidR="006F588F" w:rsidRPr="00BD3438" w:rsidRDefault="006F588F" w:rsidP="00022DBF">
      <w:pPr>
        <w:ind w:left="851"/>
        <w:rPr>
          <w:sz w:val="24"/>
          <w:szCs w:val="24"/>
        </w:rPr>
      </w:pPr>
    </w:p>
    <w:p w14:paraId="1FA199B4" w14:textId="77777777" w:rsidR="006F588F" w:rsidRPr="00BD3438" w:rsidRDefault="006F588F" w:rsidP="00022DBF">
      <w:pPr>
        <w:ind w:left="851"/>
        <w:rPr>
          <w:b/>
          <w:bCs/>
          <w:sz w:val="24"/>
          <w:szCs w:val="24"/>
        </w:rPr>
      </w:pPr>
      <w:r w:rsidRPr="00BD3438">
        <w:rPr>
          <w:b/>
          <w:sz w:val="24"/>
          <w:szCs w:val="24"/>
        </w:rPr>
        <w:t>Graviditet og amning</w:t>
      </w:r>
    </w:p>
    <w:p w14:paraId="15925221" w14:textId="77777777" w:rsidR="006F588F" w:rsidRPr="00BD3438" w:rsidRDefault="006F588F" w:rsidP="00022DBF">
      <w:pPr>
        <w:ind w:left="851"/>
        <w:rPr>
          <w:sz w:val="24"/>
          <w:szCs w:val="24"/>
        </w:rPr>
      </w:pPr>
      <w:proofErr w:type="spellStart"/>
      <w:r w:rsidRPr="00BD3438">
        <w:rPr>
          <w:sz w:val="24"/>
          <w:szCs w:val="24"/>
        </w:rPr>
        <w:t>Lidocain</w:t>
      </w:r>
      <w:proofErr w:type="spellEnd"/>
      <w:r w:rsidRPr="00BD3438">
        <w:rPr>
          <w:sz w:val="24"/>
          <w:szCs w:val="24"/>
        </w:rPr>
        <w:t xml:space="preserve"> passerer placentabarrieren ved simpel diffusion og når fosteret inden for få minutter efter administration. Efter </w:t>
      </w:r>
      <w:proofErr w:type="spellStart"/>
      <w:r w:rsidRPr="00BD3438">
        <w:rPr>
          <w:sz w:val="24"/>
          <w:szCs w:val="24"/>
        </w:rPr>
        <w:t>epidural</w:t>
      </w:r>
      <w:proofErr w:type="spellEnd"/>
      <w:r w:rsidRPr="00BD3438">
        <w:rPr>
          <w:sz w:val="24"/>
          <w:szCs w:val="24"/>
        </w:rPr>
        <w:t xml:space="preserve"> administration er forholdet mellem fosterets og moderens plasmakoncentration 0,5</w:t>
      </w:r>
      <w:r w:rsidRPr="00BD3438">
        <w:rPr>
          <w:sz w:val="24"/>
          <w:szCs w:val="24"/>
        </w:rPr>
        <w:noBreakHyphen/>
        <w:t xml:space="preserve">0,7. Efter infiltrationsanæstesi af </w:t>
      </w:r>
      <w:proofErr w:type="spellStart"/>
      <w:r w:rsidRPr="00BD3438">
        <w:rPr>
          <w:sz w:val="24"/>
          <w:szCs w:val="24"/>
        </w:rPr>
        <w:t>perineum</w:t>
      </w:r>
      <w:proofErr w:type="spellEnd"/>
      <w:r w:rsidRPr="00BD3438">
        <w:rPr>
          <w:sz w:val="24"/>
          <w:szCs w:val="24"/>
        </w:rPr>
        <w:t xml:space="preserve"> og efter </w:t>
      </w:r>
      <w:proofErr w:type="spellStart"/>
      <w:r w:rsidRPr="00BD3438">
        <w:rPr>
          <w:sz w:val="24"/>
          <w:szCs w:val="24"/>
        </w:rPr>
        <w:lastRenderedPageBreak/>
        <w:t>paracervikal</w:t>
      </w:r>
      <w:proofErr w:type="spellEnd"/>
      <w:r w:rsidRPr="00BD3438">
        <w:rPr>
          <w:sz w:val="24"/>
          <w:szCs w:val="24"/>
        </w:rPr>
        <w:t xml:space="preserve"> blokade er der konstateret markant højere koncentrationer af </w:t>
      </w:r>
      <w:proofErr w:type="spellStart"/>
      <w:r w:rsidRPr="00BD3438">
        <w:rPr>
          <w:sz w:val="24"/>
          <w:szCs w:val="24"/>
        </w:rPr>
        <w:t>lidocain</w:t>
      </w:r>
      <w:proofErr w:type="spellEnd"/>
      <w:r w:rsidRPr="00BD3438">
        <w:rPr>
          <w:sz w:val="24"/>
          <w:szCs w:val="24"/>
        </w:rPr>
        <w:t xml:space="preserve"> i navlestrengsblod.</w:t>
      </w:r>
    </w:p>
    <w:p w14:paraId="29657742" w14:textId="77777777" w:rsidR="006F588F" w:rsidRPr="00BD3438" w:rsidRDefault="006F588F" w:rsidP="00022DBF">
      <w:pPr>
        <w:ind w:left="851"/>
        <w:rPr>
          <w:sz w:val="24"/>
          <w:szCs w:val="24"/>
        </w:rPr>
      </w:pPr>
      <w:r w:rsidRPr="00BD3438">
        <w:rPr>
          <w:sz w:val="24"/>
          <w:szCs w:val="24"/>
        </w:rPr>
        <w:t xml:space="preserve">Fosteret er i stand til at omsætte </w:t>
      </w:r>
      <w:proofErr w:type="spellStart"/>
      <w:r w:rsidRPr="00BD3438">
        <w:rPr>
          <w:sz w:val="24"/>
          <w:szCs w:val="24"/>
        </w:rPr>
        <w:t>lidocain</w:t>
      </w:r>
      <w:proofErr w:type="spellEnd"/>
      <w:r w:rsidRPr="00BD3438">
        <w:rPr>
          <w:sz w:val="24"/>
          <w:szCs w:val="24"/>
        </w:rPr>
        <w:t xml:space="preserve">. Koncentrationen i fosterets blod er ca. 60 % af koncentrationen i moderens blod. På grund af en lavere plasmaproteinbinding i fosterblod er koncentrationen af det farmakologisk aktive frie </w:t>
      </w:r>
      <w:proofErr w:type="spellStart"/>
      <w:r w:rsidRPr="00BD3438">
        <w:rPr>
          <w:sz w:val="24"/>
          <w:szCs w:val="24"/>
        </w:rPr>
        <w:t>lidocain</w:t>
      </w:r>
      <w:proofErr w:type="spellEnd"/>
      <w:r w:rsidRPr="00BD3438">
        <w:rPr>
          <w:sz w:val="24"/>
          <w:szCs w:val="24"/>
        </w:rPr>
        <w:t xml:space="preserve"> 1,4 gange højere end koncentrationen hos moderen.</w:t>
      </w:r>
    </w:p>
    <w:p w14:paraId="349CEC74" w14:textId="77777777" w:rsidR="006F588F" w:rsidRPr="00BD3438" w:rsidRDefault="006F588F" w:rsidP="00022DBF">
      <w:pPr>
        <w:ind w:left="851"/>
        <w:rPr>
          <w:sz w:val="24"/>
          <w:szCs w:val="24"/>
        </w:rPr>
      </w:pPr>
    </w:p>
    <w:p w14:paraId="0327F0F1" w14:textId="77777777" w:rsidR="006F588F" w:rsidRPr="00BD3438" w:rsidRDefault="006F588F" w:rsidP="00022DBF">
      <w:pPr>
        <w:ind w:left="851"/>
        <w:rPr>
          <w:sz w:val="24"/>
          <w:szCs w:val="24"/>
        </w:rPr>
      </w:pPr>
      <w:proofErr w:type="spellStart"/>
      <w:r w:rsidRPr="00BD3438">
        <w:rPr>
          <w:sz w:val="24"/>
          <w:szCs w:val="24"/>
        </w:rPr>
        <w:t>Lidocain</w:t>
      </w:r>
      <w:proofErr w:type="spellEnd"/>
      <w:r w:rsidRPr="00BD3438">
        <w:rPr>
          <w:sz w:val="24"/>
          <w:szCs w:val="24"/>
        </w:rPr>
        <w:t xml:space="preserve"> udskilles i human mælk i små mængder.</w:t>
      </w:r>
    </w:p>
    <w:p w14:paraId="6C9448E8" w14:textId="77777777" w:rsidR="009260DE" w:rsidRPr="00BD3438" w:rsidRDefault="009260DE" w:rsidP="009260DE">
      <w:pPr>
        <w:tabs>
          <w:tab w:val="left" w:pos="851"/>
        </w:tabs>
        <w:ind w:left="851"/>
        <w:rPr>
          <w:sz w:val="24"/>
          <w:szCs w:val="24"/>
        </w:rPr>
      </w:pPr>
    </w:p>
    <w:p w14:paraId="0FBDD1AA" w14:textId="77777777" w:rsidR="009260DE" w:rsidRPr="00BD3438" w:rsidRDefault="009260DE" w:rsidP="009260DE">
      <w:pPr>
        <w:tabs>
          <w:tab w:val="left" w:pos="851"/>
        </w:tabs>
        <w:ind w:left="851" w:hanging="851"/>
        <w:rPr>
          <w:b/>
          <w:sz w:val="24"/>
          <w:szCs w:val="24"/>
        </w:rPr>
      </w:pPr>
      <w:r w:rsidRPr="00BD3438">
        <w:rPr>
          <w:b/>
          <w:sz w:val="24"/>
          <w:szCs w:val="24"/>
        </w:rPr>
        <w:t>5.3</w:t>
      </w:r>
      <w:r w:rsidRPr="00BD3438">
        <w:rPr>
          <w:b/>
          <w:sz w:val="24"/>
          <w:szCs w:val="24"/>
        </w:rPr>
        <w:tab/>
      </w:r>
      <w:r w:rsidR="00BD7931" w:rsidRPr="00BD3438">
        <w:rPr>
          <w:b/>
          <w:sz w:val="24"/>
          <w:szCs w:val="24"/>
        </w:rPr>
        <w:t>Non-</w:t>
      </w:r>
      <w:r w:rsidRPr="00BD3438">
        <w:rPr>
          <w:b/>
          <w:sz w:val="24"/>
          <w:szCs w:val="24"/>
        </w:rPr>
        <w:t>kliniske sikkerhedsdata</w:t>
      </w:r>
    </w:p>
    <w:p w14:paraId="34C28AEB" w14:textId="77777777" w:rsidR="006F588F" w:rsidRPr="00BD3438" w:rsidRDefault="006F588F" w:rsidP="00022DBF">
      <w:pPr>
        <w:autoSpaceDE w:val="0"/>
        <w:autoSpaceDN w:val="0"/>
        <w:adjustRightInd w:val="0"/>
        <w:ind w:left="851"/>
        <w:rPr>
          <w:sz w:val="24"/>
          <w:szCs w:val="24"/>
        </w:rPr>
      </w:pPr>
      <w:r w:rsidRPr="00BD3438">
        <w:rPr>
          <w:sz w:val="24"/>
          <w:szCs w:val="24"/>
        </w:rPr>
        <w:t xml:space="preserve">Non-kliniske data viser ingen speciel risiko for mennesker vurderet ud fra konventionelle studier af sikkerhedsfarmakologi, toksicitet efter gentagne doser, genotoksicitet, </w:t>
      </w:r>
      <w:proofErr w:type="spellStart"/>
      <w:r w:rsidRPr="00BD3438">
        <w:rPr>
          <w:sz w:val="24"/>
          <w:szCs w:val="24"/>
        </w:rPr>
        <w:t>karcinogent</w:t>
      </w:r>
      <w:proofErr w:type="spellEnd"/>
      <w:r w:rsidRPr="00BD3438">
        <w:rPr>
          <w:sz w:val="24"/>
          <w:szCs w:val="24"/>
        </w:rPr>
        <w:t xml:space="preserve"> potentiale samt udviklingstoksicitet.</w:t>
      </w:r>
    </w:p>
    <w:p w14:paraId="26581C95" w14:textId="77777777" w:rsidR="006F588F" w:rsidRPr="00BD3438" w:rsidRDefault="006F588F" w:rsidP="00022DBF">
      <w:pPr>
        <w:autoSpaceDE w:val="0"/>
        <w:autoSpaceDN w:val="0"/>
        <w:adjustRightInd w:val="0"/>
        <w:ind w:left="851"/>
        <w:rPr>
          <w:sz w:val="24"/>
          <w:szCs w:val="24"/>
        </w:rPr>
      </w:pPr>
    </w:p>
    <w:p w14:paraId="1D4D5759" w14:textId="77777777" w:rsidR="006F588F" w:rsidRPr="00BD3438" w:rsidRDefault="006F588F" w:rsidP="00022DBF">
      <w:pPr>
        <w:autoSpaceDE w:val="0"/>
        <w:autoSpaceDN w:val="0"/>
        <w:adjustRightInd w:val="0"/>
        <w:ind w:left="851"/>
        <w:rPr>
          <w:b/>
          <w:bCs/>
          <w:sz w:val="24"/>
          <w:szCs w:val="24"/>
        </w:rPr>
      </w:pPr>
      <w:r w:rsidRPr="00BD3438">
        <w:rPr>
          <w:b/>
          <w:sz w:val="24"/>
          <w:szCs w:val="24"/>
        </w:rPr>
        <w:t>Toksicitet efter en enkeltdosis</w:t>
      </w:r>
    </w:p>
    <w:p w14:paraId="3B1CB54B" w14:textId="77777777" w:rsidR="006F588F" w:rsidRPr="00BD3438" w:rsidRDefault="006F588F" w:rsidP="00022DBF">
      <w:pPr>
        <w:autoSpaceDE w:val="0"/>
        <w:autoSpaceDN w:val="0"/>
        <w:adjustRightInd w:val="0"/>
        <w:ind w:left="851"/>
        <w:rPr>
          <w:sz w:val="24"/>
          <w:szCs w:val="24"/>
        </w:rPr>
      </w:pPr>
    </w:p>
    <w:p w14:paraId="5763CE6B" w14:textId="77777777" w:rsidR="006F588F" w:rsidRPr="00BD3438" w:rsidRDefault="006F588F" w:rsidP="00022DBF">
      <w:pPr>
        <w:autoSpaceDE w:val="0"/>
        <w:autoSpaceDN w:val="0"/>
        <w:adjustRightInd w:val="0"/>
        <w:ind w:left="851"/>
        <w:rPr>
          <w:sz w:val="24"/>
          <w:szCs w:val="24"/>
        </w:rPr>
      </w:pPr>
      <w:r w:rsidRPr="00BD3438">
        <w:rPr>
          <w:sz w:val="24"/>
          <w:szCs w:val="24"/>
        </w:rPr>
        <w:t xml:space="preserve">Der er udført talrige studier af </w:t>
      </w:r>
      <w:proofErr w:type="spellStart"/>
      <w:r w:rsidRPr="00BD3438">
        <w:rPr>
          <w:sz w:val="24"/>
          <w:szCs w:val="24"/>
        </w:rPr>
        <w:t>lidocains</w:t>
      </w:r>
      <w:proofErr w:type="spellEnd"/>
      <w:r w:rsidRPr="00BD3438">
        <w:rPr>
          <w:sz w:val="24"/>
          <w:szCs w:val="24"/>
        </w:rPr>
        <w:t xml:space="preserve"> akutte toksicitet hos en række dyrearter. Toksicitet optrådte i form af CNS</w:t>
      </w:r>
      <w:r w:rsidRPr="00BD3438">
        <w:rPr>
          <w:sz w:val="24"/>
          <w:szCs w:val="24"/>
        </w:rPr>
        <w:noBreakHyphen/>
        <w:t>symptomer. Disse omfattede også konvulsion med dødelig udgang.</w:t>
      </w:r>
    </w:p>
    <w:p w14:paraId="2AF2C659" w14:textId="77777777" w:rsidR="006F588F" w:rsidRPr="00BD3438" w:rsidRDefault="006F588F" w:rsidP="00022DBF">
      <w:pPr>
        <w:autoSpaceDE w:val="0"/>
        <w:autoSpaceDN w:val="0"/>
        <w:adjustRightInd w:val="0"/>
        <w:ind w:left="851"/>
        <w:rPr>
          <w:sz w:val="24"/>
          <w:szCs w:val="24"/>
        </w:rPr>
      </w:pPr>
    </w:p>
    <w:p w14:paraId="3EB01841" w14:textId="77777777" w:rsidR="006F588F" w:rsidRPr="00BD3438" w:rsidRDefault="006F588F" w:rsidP="00022DBF">
      <w:pPr>
        <w:autoSpaceDE w:val="0"/>
        <w:autoSpaceDN w:val="0"/>
        <w:adjustRightInd w:val="0"/>
        <w:ind w:left="851"/>
        <w:rPr>
          <w:sz w:val="24"/>
          <w:szCs w:val="24"/>
        </w:rPr>
      </w:pPr>
      <w:r w:rsidRPr="00BD3438">
        <w:rPr>
          <w:sz w:val="24"/>
          <w:szCs w:val="24"/>
        </w:rPr>
        <w:t xml:space="preserve">Hos mennesker er der rapporteret om toksiske plasmakoncentrationer af </w:t>
      </w:r>
      <w:proofErr w:type="spellStart"/>
      <w:r w:rsidRPr="00BD3438">
        <w:rPr>
          <w:sz w:val="24"/>
          <w:szCs w:val="24"/>
        </w:rPr>
        <w:t>lidocain</w:t>
      </w:r>
      <w:proofErr w:type="spellEnd"/>
      <w:r w:rsidRPr="00BD3438">
        <w:rPr>
          <w:sz w:val="24"/>
          <w:szCs w:val="24"/>
        </w:rPr>
        <w:t xml:space="preserve">, som førte til </w:t>
      </w:r>
      <w:proofErr w:type="spellStart"/>
      <w:r w:rsidRPr="00BD3438">
        <w:rPr>
          <w:sz w:val="24"/>
          <w:szCs w:val="24"/>
        </w:rPr>
        <w:t>kardiovaskulære</w:t>
      </w:r>
      <w:proofErr w:type="spellEnd"/>
      <w:r w:rsidRPr="00BD3438">
        <w:rPr>
          <w:sz w:val="24"/>
          <w:szCs w:val="24"/>
        </w:rPr>
        <w:t xml:space="preserve"> eller centralnervøse symptomer i området 5</w:t>
      </w:r>
      <w:r w:rsidRPr="00BD3438">
        <w:rPr>
          <w:sz w:val="24"/>
          <w:szCs w:val="24"/>
        </w:rPr>
        <w:noBreakHyphen/>
        <w:t>10 </w:t>
      </w:r>
      <w:proofErr w:type="spellStart"/>
      <w:r w:rsidRPr="00BD3438">
        <w:rPr>
          <w:sz w:val="24"/>
          <w:szCs w:val="24"/>
        </w:rPr>
        <w:t>mikrog</w:t>
      </w:r>
      <w:proofErr w:type="spellEnd"/>
      <w:r w:rsidRPr="00BD3438">
        <w:rPr>
          <w:sz w:val="24"/>
          <w:szCs w:val="24"/>
        </w:rPr>
        <w:t>/l.</w:t>
      </w:r>
    </w:p>
    <w:p w14:paraId="049F39E0" w14:textId="77777777" w:rsidR="006F588F" w:rsidRPr="00BD3438" w:rsidRDefault="006F588F" w:rsidP="00022DBF">
      <w:pPr>
        <w:autoSpaceDE w:val="0"/>
        <w:autoSpaceDN w:val="0"/>
        <w:adjustRightInd w:val="0"/>
        <w:ind w:left="851"/>
        <w:rPr>
          <w:sz w:val="24"/>
          <w:szCs w:val="24"/>
        </w:rPr>
      </w:pPr>
    </w:p>
    <w:p w14:paraId="6B7C0C0E" w14:textId="77777777" w:rsidR="006F588F" w:rsidRPr="00BD3438" w:rsidRDefault="006F588F" w:rsidP="00022DBF">
      <w:pPr>
        <w:autoSpaceDE w:val="0"/>
        <w:autoSpaceDN w:val="0"/>
        <w:adjustRightInd w:val="0"/>
        <w:ind w:left="851"/>
        <w:rPr>
          <w:b/>
          <w:bCs/>
          <w:sz w:val="24"/>
          <w:szCs w:val="24"/>
        </w:rPr>
      </w:pPr>
      <w:r w:rsidRPr="00BD3438">
        <w:rPr>
          <w:b/>
          <w:sz w:val="24"/>
          <w:szCs w:val="24"/>
        </w:rPr>
        <w:t>Mutagent og tumorfremkaldende potentiale</w:t>
      </w:r>
    </w:p>
    <w:p w14:paraId="10E77272" w14:textId="77777777" w:rsidR="006F588F" w:rsidRPr="00BD3438" w:rsidRDefault="006F588F" w:rsidP="00022DBF">
      <w:pPr>
        <w:autoSpaceDE w:val="0"/>
        <w:autoSpaceDN w:val="0"/>
        <w:adjustRightInd w:val="0"/>
        <w:ind w:left="851"/>
        <w:rPr>
          <w:sz w:val="24"/>
          <w:szCs w:val="24"/>
        </w:rPr>
      </w:pPr>
    </w:p>
    <w:p w14:paraId="1A1E2E8C" w14:textId="77777777" w:rsidR="006F588F" w:rsidRPr="00BD3438" w:rsidRDefault="006F588F" w:rsidP="00022DBF">
      <w:pPr>
        <w:autoSpaceDE w:val="0"/>
        <w:autoSpaceDN w:val="0"/>
        <w:adjustRightInd w:val="0"/>
        <w:ind w:left="851"/>
        <w:rPr>
          <w:sz w:val="24"/>
          <w:szCs w:val="24"/>
        </w:rPr>
      </w:pPr>
      <w:proofErr w:type="spellStart"/>
      <w:r w:rsidRPr="00BD3438">
        <w:rPr>
          <w:sz w:val="24"/>
          <w:szCs w:val="24"/>
        </w:rPr>
        <w:t>Mutagenicitetsstudier</w:t>
      </w:r>
      <w:proofErr w:type="spellEnd"/>
      <w:r w:rsidRPr="00BD3438">
        <w:rPr>
          <w:sz w:val="24"/>
          <w:szCs w:val="24"/>
        </w:rPr>
        <w:t xml:space="preserve"> med </w:t>
      </w:r>
      <w:proofErr w:type="spellStart"/>
      <w:r w:rsidRPr="00BD3438">
        <w:rPr>
          <w:sz w:val="24"/>
          <w:szCs w:val="24"/>
        </w:rPr>
        <w:t>lidocain</w:t>
      </w:r>
      <w:proofErr w:type="spellEnd"/>
      <w:r w:rsidRPr="00BD3438">
        <w:rPr>
          <w:sz w:val="24"/>
          <w:szCs w:val="24"/>
        </w:rPr>
        <w:t xml:space="preserve"> viste negative resultater. Der er dog fundet tegn på, at en metabolit af </w:t>
      </w:r>
      <w:proofErr w:type="spellStart"/>
      <w:r w:rsidRPr="00BD3438">
        <w:rPr>
          <w:sz w:val="24"/>
          <w:szCs w:val="24"/>
        </w:rPr>
        <w:t>lidocain</w:t>
      </w:r>
      <w:proofErr w:type="spellEnd"/>
      <w:r w:rsidRPr="00BD3438">
        <w:rPr>
          <w:sz w:val="24"/>
          <w:szCs w:val="24"/>
        </w:rPr>
        <w:t>, 2,6</w:t>
      </w:r>
      <w:r w:rsidRPr="00BD3438">
        <w:rPr>
          <w:sz w:val="24"/>
          <w:szCs w:val="24"/>
        </w:rPr>
        <w:noBreakHyphen/>
        <w:t xml:space="preserve">xylidin, der optræder hos rotter og muligvis også hos mennesker, kan være mutagen. Den mutagene virkning blev iagttaget i </w:t>
      </w:r>
      <w:r w:rsidRPr="00BD3438">
        <w:rPr>
          <w:i/>
          <w:sz w:val="24"/>
          <w:szCs w:val="24"/>
        </w:rPr>
        <w:t>in </w:t>
      </w:r>
      <w:proofErr w:type="spellStart"/>
      <w:r w:rsidRPr="00BD3438">
        <w:rPr>
          <w:i/>
          <w:sz w:val="24"/>
          <w:szCs w:val="24"/>
        </w:rPr>
        <w:t>vitro</w:t>
      </w:r>
      <w:proofErr w:type="spellEnd"/>
      <w:r w:rsidRPr="00BD3438">
        <w:rPr>
          <w:sz w:val="24"/>
          <w:szCs w:val="24"/>
        </w:rPr>
        <w:t>-forsøg med meget høje, næsten toksiske doser af metabolitten.</w:t>
      </w:r>
    </w:p>
    <w:p w14:paraId="12EC6E01" w14:textId="77777777" w:rsidR="006F588F" w:rsidRPr="00BD3438" w:rsidRDefault="006F588F" w:rsidP="00022DBF">
      <w:pPr>
        <w:autoSpaceDE w:val="0"/>
        <w:autoSpaceDN w:val="0"/>
        <w:adjustRightInd w:val="0"/>
        <w:ind w:left="851"/>
        <w:rPr>
          <w:sz w:val="24"/>
          <w:szCs w:val="24"/>
        </w:rPr>
      </w:pPr>
      <w:r w:rsidRPr="00BD3438">
        <w:rPr>
          <w:sz w:val="24"/>
          <w:szCs w:val="24"/>
        </w:rPr>
        <w:t xml:space="preserve">På nuværende tidspunkt er der ingen indikationer på en mutagen virkning af </w:t>
      </w:r>
      <w:proofErr w:type="spellStart"/>
      <w:r w:rsidRPr="00BD3438">
        <w:rPr>
          <w:sz w:val="24"/>
          <w:szCs w:val="24"/>
        </w:rPr>
        <w:t>lidocain</w:t>
      </w:r>
      <w:proofErr w:type="spellEnd"/>
      <w:r w:rsidRPr="00BD3438">
        <w:rPr>
          <w:sz w:val="24"/>
          <w:szCs w:val="24"/>
        </w:rPr>
        <w:t xml:space="preserve"> i sig selv.</w:t>
      </w:r>
    </w:p>
    <w:p w14:paraId="1344D83C" w14:textId="77777777" w:rsidR="006F588F" w:rsidRPr="00BD3438" w:rsidRDefault="006F588F" w:rsidP="00022DBF">
      <w:pPr>
        <w:autoSpaceDE w:val="0"/>
        <w:autoSpaceDN w:val="0"/>
        <w:adjustRightInd w:val="0"/>
        <w:ind w:left="851"/>
        <w:rPr>
          <w:sz w:val="24"/>
          <w:szCs w:val="24"/>
        </w:rPr>
      </w:pPr>
      <w:r w:rsidRPr="00BD3438">
        <w:rPr>
          <w:sz w:val="24"/>
          <w:szCs w:val="24"/>
        </w:rPr>
        <w:t xml:space="preserve">I et </w:t>
      </w:r>
      <w:proofErr w:type="spellStart"/>
      <w:r w:rsidRPr="00BD3438">
        <w:rPr>
          <w:sz w:val="24"/>
          <w:szCs w:val="24"/>
        </w:rPr>
        <w:t>karcinogenicitetsstudie</w:t>
      </w:r>
      <w:proofErr w:type="spellEnd"/>
      <w:r w:rsidRPr="00BD3438">
        <w:rPr>
          <w:sz w:val="24"/>
          <w:szCs w:val="24"/>
        </w:rPr>
        <w:t xml:space="preserve"> med </w:t>
      </w:r>
      <w:proofErr w:type="spellStart"/>
      <w:r w:rsidRPr="00BD3438">
        <w:rPr>
          <w:sz w:val="24"/>
          <w:szCs w:val="24"/>
        </w:rPr>
        <w:t>transplacental</w:t>
      </w:r>
      <w:proofErr w:type="spellEnd"/>
      <w:r w:rsidRPr="00BD3438">
        <w:rPr>
          <w:sz w:val="24"/>
          <w:szCs w:val="24"/>
        </w:rPr>
        <w:t xml:space="preserve"> eksponering for 2,6</w:t>
      </w:r>
      <w:r w:rsidRPr="00BD3438">
        <w:rPr>
          <w:sz w:val="24"/>
          <w:szCs w:val="24"/>
        </w:rPr>
        <w:noBreakHyphen/>
        <w:t>xylidin hos rotter og efterfølgende behandling med det samme stof i 2 år blev der påvist tumorfremkaldende potentiale. Denne meget følsomme test påviste forekomsten af godartede og ondartede tumorer i næsehulen (</w:t>
      </w:r>
      <w:proofErr w:type="spellStart"/>
      <w:r w:rsidRPr="00BD3438">
        <w:rPr>
          <w:i/>
          <w:sz w:val="24"/>
          <w:szCs w:val="24"/>
        </w:rPr>
        <w:t>ethmoturbinalia</w:t>
      </w:r>
      <w:proofErr w:type="spellEnd"/>
      <w:r w:rsidRPr="00BD3438">
        <w:rPr>
          <w:sz w:val="24"/>
          <w:szCs w:val="24"/>
        </w:rPr>
        <w:t>).</w:t>
      </w:r>
    </w:p>
    <w:p w14:paraId="53282E4B" w14:textId="77777777" w:rsidR="006F588F" w:rsidRPr="00BD3438" w:rsidRDefault="006F588F" w:rsidP="00022DBF">
      <w:pPr>
        <w:autoSpaceDE w:val="0"/>
        <w:autoSpaceDN w:val="0"/>
        <w:adjustRightInd w:val="0"/>
        <w:ind w:left="851"/>
        <w:rPr>
          <w:sz w:val="24"/>
          <w:szCs w:val="24"/>
        </w:rPr>
      </w:pPr>
      <w:r w:rsidRPr="00BD3438">
        <w:rPr>
          <w:sz w:val="24"/>
          <w:szCs w:val="24"/>
        </w:rPr>
        <w:t xml:space="preserve">Det kan ikke helt udelukkes, at disse resultater har relevans hos mennesker i tilfælde, hvor der administreres høje doser over længere perioder. Idet </w:t>
      </w:r>
      <w:proofErr w:type="spellStart"/>
      <w:r w:rsidRPr="00BD3438">
        <w:rPr>
          <w:sz w:val="24"/>
          <w:szCs w:val="24"/>
        </w:rPr>
        <w:t>lidocain</w:t>
      </w:r>
      <w:proofErr w:type="spellEnd"/>
      <w:r w:rsidRPr="00BD3438">
        <w:rPr>
          <w:sz w:val="24"/>
          <w:szCs w:val="24"/>
        </w:rPr>
        <w:t xml:space="preserve"> normalt ikke anvendes over længere perioder, forventes der dog ingen risici, såfremt det anvendes i henhold til anvisningerne.</w:t>
      </w:r>
    </w:p>
    <w:p w14:paraId="4784CB70" w14:textId="77777777" w:rsidR="006F588F" w:rsidRPr="00BD3438" w:rsidRDefault="006F588F" w:rsidP="00022DBF">
      <w:pPr>
        <w:autoSpaceDE w:val="0"/>
        <w:autoSpaceDN w:val="0"/>
        <w:adjustRightInd w:val="0"/>
        <w:ind w:left="851"/>
        <w:rPr>
          <w:sz w:val="24"/>
          <w:szCs w:val="24"/>
        </w:rPr>
      </w:pPr>
    </w:p>
    <w:p w14:paraId="4C7D5982" w14:textId="77777777" w:rsidR="006F588F" w:rsidRPr="00BD3438" w:rsidRDefault="006F588F" w:rsidP="00022DBF">
      <w:pPr>
        <w:autoSpaceDE w:val="0"/>
        <w:autoSpaceDN w:val="0"/>
        <w:adjustRightInd w:val="0"/>
        <w:ind w:left="851"/>
        <w:rPr>
          <w:b/>
          <w:bCs/>
          <w:sz w:val="24"/>
          <w:szCs w:val="24"/>
        </w:rPr>
      </w:pPr>
      <w:r w:rsidRPr="00BD3438">
        <w:rPr>
          <w:b/>
          <w:sz w:val="24"/>
          <w:szCs w:val="24"/>
        </w:rPr>
        <w:t>Reproduktionstoksicitet</w:t>
      </w:r>
    </w:p>
    <w:p w14:paraId="7FDFB78D" w14:textId="77777777" w:rsidR="006F588F" w:rsidRPr="00BD3438" w:rsidRDefault="006F588F" w:rsidP="00022DBF">
      <w:pPr>
        <w:autoSpaceDE w:val="0"/>
        <w:autoSpaceDN w:val="0"/>
        <w:adjustRightInd w:val="0"/>
        <w:ind w:left="851"/>
        <w:rPr>
          <w:sz w:val="24"/>
          <w:szCs w:val="24"/>
        </w:rPr>
      </w:pPr>
      <w:r w:rsidRPr="00BD3438">
        <w:rPr>
          <w:sz w:val="24"/>
          <w:szCs w:val="24"/>
        </w:rPr>
        <w:t xml:space="preserve">Undersøgelser af reproduktionstoksicitet afslørede ikke embryotoksiske eller </w:t>
      </w:r>
      <w:proofErr w:type="spellStart"/>
      <w:r w:rsidRPr="00BD3438">
        <w:rPr>
          <w:sz w:val="24"/>
          <w:szCs w:val="24"/>
        </w:rPr>
        <w:t>teratogene</w:t>
      </w:r>
      <w:proofErr w:type="spellEnd"/>
      <w:r w:rsidRPr="00BD3438">
        <w:rPr>
          <w:sz w:val="24"/>
          <w:szCs w:val="24"/>
        </w:rPr>
        <w:t xml:space="preserve"> virkninger. Der er kun observeret reduktion af fostervægten.</w:t>
      </w:r>
    </w:p>
    <w:p w14:paraId="44918892" w14:textId="77777777" w:rsidR="006F588F" w:rsidRPr="00BD3438" w:rsidRDefault="006F588F" w:rsidP="00022DBF">
      <w:pPr>
        <w:autoSpaceDE w:val="0"/>
        <w:autoSpaceDN w:val="0"/>
        <w:adjustRightInd w:val="0"/>
        <w:ind w:left="851"/>
        <w:rPr>
          <w:sz w:val="24"/>
          <w:szCs w:val="24"/>
        </w:rPr>
      </w:pPr>
    </w:p>
    <w:p w14:paraId="1E3115B1" w14:textId="77777777" w:rsidR="006F588F" w:rsidRPr="00BD3438" w:rsidRDefault="006F588F" w:rsidP="00022DBF">
      <w:pPr>
        <w:autoSpaceDE w:val="0"/>
        <w:autoSpaceDN w:val="0"/>
        <w:adjustRightInd w:val="0"/>
        <w:ind w:left="851"/>
        <w:rPr>
          <w:sz w:val="24"/>
          <w:szCs w:val="24"/>
        </w:rPr>
      </w:pPr>
      <w:r w:rsidRPr="00BD3438">
        <w:rPr>
          <w:sz w:val="24"/>
          <w:szCs w:val="24"/>
        </w:rPr>
        <w:t>Ved administration hos drægtige rotter i doser, der svarer til de terapeutiske maksimaldoser hos mennesker, er der set neurologiske adfærdsafvigelser hos afkommet.</w:t>
      </w:r>
    </w:p>
    <w:p w14:paraId="0F999140" w14:textId="77777777" w:rsidR="009260DE" w:rsidRPr="00BD3438" w:rsidRDefault="009260DE" w:rsidP="009260DE">
      <w:pPr>
        <w:tabs>
          <w:tab w:val="left" w:pos="851"/>
        </w:tabs>
        <w:ind w:left="851"/>
        <w:rPr>
          <w:sz w:val="24"/>
          <w:szCs w:val="24"/>
        </w:rPr>
      </w:pPr>
    </w:p>
    <w:p w14:paraId="1165FB54" w14:textId="5624A37C" w:rsidR="00A90097" w:rsidRDefault="00A90097">
      <w:pPr>
        <w:rPr>
          <w:sz w:val="24"/>
          <w:szCs w:val="24"/>
        </w:rPr>
      </w:pPr>
      <w:r>
        <w:rPr>
          <w:sz w:val="24"/>
          <w:szCs w:val="24"/>
        </w:rPr>
        <w:br w:type="page"/>
      </w:r>
    </w:p>
    <w:p w14:paraId="56A0BA91" w14:textId="77777777" w:rsidR="009260DE" w:rsidRPr="00BD3438" w:rsidRDefault="009260DE" w:rsidP="009260DE">
      <w:pPr>
        <w:tabs>
          <w:tab w:val="left" w:pos="851"/>
        </w:tabs>
        <w:ind w:left="851"/>
        <w:rPr>
          <w:sz w:val="24"/>
          <w:szCs w:val="24"/>
        </w:rPr>
      </w:pPr>
    </w:p>
    <w:p w14:paraId="10677468" w14:textId="77777777" w:rsidR="009260DE" w:rsidRPr="00BD3438" w:rsidRDefault="009260DE" w:rsidP="009260DE">
      <w:pPr>
        <w:tabs>
          <w:tab w:val="left" w:pos="851"/>
        </w:tabs>
        <w:ind w:left="851" w:hanging="851"/>
        <w:rPr>
          <w:b/>
          <w:sz w:val="24"/>
          <w:szCs w:val="24"/>
        </w:rPr>
      </w:pPr>
      <w:r w:rsidRPr="00BD3438">
        <w:rPr>
          <w:b/>
          <w:sz w:val="24"/>
          <w:szCs w:val="24"/>
        </w:rPr>
        <w:t>6.</w:t>
      </w:r>
      <w:r w:rsidRPr="00BD3438">
        <w:rPr>
          <w:b/>
          <w:sz w:val="24"/>
          <w:szCs w:val="24"/>
        </w:rPr>
        <w:tab/>
        <w:t>FARMACEUTISKE OPLYSNINGER</w:t>
      </w:r>
    </w:p>
    <w:p w14:paraId="6BE969DD" w14:textId="77777777" w:rsidR="009260DE" w:rsidRPr="00BD3438" w:rsidRDefault="009260DE" w:rsidP="009260DE">
      <w:pPr>
        <w:tabs>
          <w:tab w:val="left" w:pos="851"/>
        </w:tabs>
        <w:ind w:left="851"/>
        <w:rPr>
          <w:sz w:val="24"/>
          <w:szCs w:val="24"/>
        </w:rPr>
      </w:pPr>
    </w:p>
    <w:p w14:paraId="748F3C7F" w14:textId="77777777" w:rsidR="009260DE" w:rsidRPr="00BD3438" w:rsidRDefault="009260DE" w:rsidP="009260DE">
      <w:pPr>
        <w:tabs>
          <w:tab w:val="left" w:pos="851"/>
        </w:tabs>
        <w:ind w:left="851" w:hanging="851"/>
        <w:rPr>
          <w:b/>
          <w:sz w:val="24"/>
          <w:szCs w:val="24"/>
        </w:rPr>
      </w:pPr>
      <w:r w:rsidRPr="00BD3438">
        <w:rPr>
          <w:b/>
          <w:sz w:val="24"/>
          <w:szCs w:val="24"/>
        </w:rPr>
        <w:t>6.1</w:t>
      </w:r>
      <w:r w:rsidRPr="00BD3438">
        <w:rPr>
          <w:b/>
          <w:sz w:val="24"/>
          <w:szCs w:val="24"/>
        </w:rPr>
        <w:tab/>
        <w:t>Hjælpestoffer</w:t>
      </w:r>
    </w:p>
    <w:p w14:paraId="7F7D4B51" w14:textId="77777777" w:rsidR="006F588F" w:rsidRPr="00BD3438" w:rsidRDefault="006F588F" w:rsidP="00022DBF">
      <w:pPr>
        <w:autoSpaceDE w:val="0"/>
        <w:autoSpaceDN w:val="0"/>
        <w:adjustRightInd w:val="0"/>
        <w:ind w:left="851"/>
        <w:rPr>
          <w:sz w:val="24"/>
          <w:szCs w:val="24"/>
        </w:rPr>
      </w:pPr>
      <w:proofErr w:type="spellStart"/>
      <w:r w:rsidRPr="00BD3438">
        <w:rPr>
          <w:sz w:val="24"/>
          <w:szCs w:val="24"/>
        </w:rPr>
        <w:t>Natriumchlorid</w:t>
      </w:r>
      <w:proofErr w:type="spellEnd"/>
      <w:r w:rsidRPr="00BD3438">
        <w:rPr>
          <w:sz w:val="24"/>
          <w:szCs w:val="24"/>
        </w:rPr>
        <w:t xml:space="preserve"> </w:t>
      </w:r>
    </w:p>
    <w:p w14:paraId="04BF5046" w14:textId="77777777" w:rsidR="006F588F" w:rsidRPr="00BD3438" w:rsidRDefault="006F588F" w:rsidP="00022DBF">
      <w:pPr>
        <w:autoSpaceDE w:val="0"/>
        <w:autoSpaceDN w:val="0"/>
        <w:adjustRightInd w:val="0"/>
        <w:ind w:left="851"/>
        <w:rPr>
          <w:sz w:val="24"/>
          <w:szCs w:val="24"/>
        </w:rPr>
      </w:pPr>
      <w:r w:rsidRPr="00BD3438">
        <w:rPr>
          <w:sz w:val="24"/>
          <w:szCs w:val="24"/>
        </w:rPr>
        <w:t>Natriumhydroxid (til justering af pH)</w:t>
      </w:r>
    </w:p>
    <w:p w14:paraId="3A774BFF" w14:textId="77777777" w:rsidR="006F588F" w:rsidRPr="00BD3438" w:rsidRDefault="006F588F" w:rsidP="00022DBF">
      <w:pPr>
        <w:autoSpaceDE w:val="0"/>
        <w:autoSpaceDN w:val="0"/>
        <w:adjustRightInd w:val="0"/>
        <w:ind w:left="851"/>
        <w:rPr>
          <w:sz w:val="24"/>
          <w:szCs w:val="24"/>
        </w:rPr>
      </w:pPr>
      <w:r w:rsidRPr="00BD3438">
        <w:rPr>
          <w:sz w:val="24"/>
          <w:szCs w:val="24"/>
        </w:rPr>
        <w:t>Vand til injektionsvæsker</w:t>
      </w:r>
    </w:p>
    <w:p w14:paraId="3F4458A1" w14:textId="77777777" w:rsidR="009260DE" w:rsidRPr="00BD3438" w:rsidRDefault="009260DE" w:rsidP="009260DE">
      <w:pPr>
        <w:tabs>
          <w:tab w:val="left" w:pos="851"/>
        </w:tabs>
        <w:ind w:left="851"/>
        <w:rPr>
          <w:sz w:val="24"/>
          <w:szCs w:val="24"/>
        </w:rPr>
      </w:pPr>
    </w:p>
    <w:p w14:paraId="3C08E25E" w14:textId="77777777" w:rsidR="009260DE" w:rsidRPr="00BD3438" w:rsidRDefault="009260DE" w:rsidP="009260DE">
      <w:pPr>
        <w:tabs>
          <w:tab w:val="left" w:pos="851"/>
        </w:tabs>
        <w:ind w:left="851" w:hanging="851"/>
        <w:rPr>
          <w:b/>
          <w:sz w:val="24"/>
          <w:szCs w:val="24"/>
        </w:rPr>
      </w:pPr>
      <w:r w:rsidRPr="00BD3438">
        <w:rPr>
          <w:b/>
          <w:sz w:val="24"/>
          <w:szCs w:val="24"/>
        </w:rPr>
        <w:t>6.2</w:t>
      </w:r>
      <w:r w:rsidRPr="00BD3438">
        <w:rPr>
          <w:b/>
          <w:sz w:val="24"/>
          <w:szCs w:val="24"/>
        </w:rPr>
        <w:tab/>
        <w:t>Uforligeligheder</w:t>
      </w:r>
    </w:p>
    <w:p w14:paraId="5C208DC7" w14:textId="77777777" w:rsidR="006F588F" w:rsidRPr="00BD3438" w:rsidRDefault="006F588F" w:rsidP="00022DBF">
      <w:pPr>
        <w:autoSpaceDE w:val="0"/>
        <w:autoSpaceDN w:val="0"/>
        <w:adjustRightInd w:val="0"/>
        <w:ind w:left="851"/>
        <w:rPr>
          <w:sz w:val="24"/>
          <w:szCs w:val="24"/>
        </w:rPr>
      </w:pPr>
      <w:proofErr w:type="spellStart"/>
      <w:r w:rsidRPr="00BD3438">
        <w:rPr>
          <w:sz w:val="24"/>
          <w:szCs w:val="24"/>
        </w:rPr>
        <w:t>Lidocainhydrochlorid</w:t>
      </w:r>
      <w:proofErr w:type="spellEnd"/>
      <w:r w:rsidRPr="00BD3438">
        <w:rPr>
          <w:sz w:val="24"/>
          <w:szCs w:val="24"/>
        </w:rPr>
        <w:t xml:space="preserve"> er </w:t>
      </w:r>
      <w:proofErr w:type="spellStart"/>
      <w:r w:rsidRPr="00BD3438">
        <w:rPr>
          <w:sz w:val="24"/>
          <w:szCs w:val="24"/>
        </w:rPr>
        <w:t>uforligeligt</w:t>
      </w:r>
      <w:proofErr w:type="spellEnd"/>
      <w:r w:rsidRPr="00BD3438">
        <w:rPr>
          <w:sz w:val="24"/>
          <w:szCs w:val="24"/>
        </w:rPr>
        <w:t xml:space="preserve"> med opløsninger, der indeholder </w:t>
      </w:r>
      <w:proofErr w:type="spellStart"/>
      <w:r w:rsidRPr="00BD3438">
        <w:rPr>
          <w:sz w:val="24"/>
          <w:szCs w:val="24"/>
        </w:rPr>
        <w:t>natriumbicarbonat</w:t>
      </w:r>
      <w:proofErr w:type="spellEnd"/>
      <w:r w:rsidRPr="00BD3438">
        <w:rPr>
          <w:sz w:val="24"/>
          <w:szCs w:val="24"/>
        </w:rPr>
        <w:t xml:space="preserve">, med </w:t>
      </w:r>
      <w:proofErr w:type="spellStart"/>
      <w:r w:rsidRPr="00BD3438">
        <w:rPr>
          <w:sz w:val="24"/>
          <w:szCs w:val="24"/>
        </w:rPr>
        <w:t>injicerbare</w:t>
      </w:r>
      <w:proofErr w:type="spellEnd"/>
      <w:r w:rsidRPr="00BD3438">
        <w:rPr>
          <w:sz w:val="24"/>
          <w:szCs w:val="24"/>
        </w:rPr>
        <w:t xml:space="preserve"> præparater af </w:t>
      </w:r>
      <w:proofErr w:type="spellStart"/>
      <w:r w:rsidRPr="00BD3438">
        <w:rPr>
          <w:sz w:val="24"/>
          <w:szCs w:val="24"/>
        </w:rPr>
        <w:t>amphotericin</w:t>
      </w:r>
      <w:proofErr w:type="spellEnd"/>
      <w:r w:rsidRPr="00BD3438">
        <w:rPr>
          <w:sz w:val="24"/>
          <w:szCs w:val="24"/>
        </w:rPr>
        <w:t xml:space="preserve"> B, </w:t>
      </w:r>
      <w:proofErr w:type="spellStart"/>
      <w:r w:rsidRPr="00BD3438">
        <w:rPr>
          <w:sz w:val="24"/>
          <w:szCs w:val="24"/>
        </w:rPr>
        <w:t>methohexitonnatrium</w:t>
      </w:r>
      <w:proofErr w:type="spellEnd"/>
      <w:r w:rsidRPr="00BD3438">
        <w:rPr>
          <w:sz w:val="24"/>
          <w:szCs w:val="24"/>
        </w:rPr>
        <w:t xml:space="preserve">, </w:t>
      </w:r>
      <w:proofErr w:type="spellStart"/>
      <w:r w:rsidRPr="00BD3438">
        <w:rPr>
          <w:sz w:val="24"/>
          <w:szCs w:val="24"/>
        </w:rPr>
        <w:t>phenytoin</w:t>
      </w:r>
      <w:proofErr w:type="spellEnd"/>
      <w:r w:rsidRPr="00BD3438">
        <w:rPr>
          <w:sz w:val="24"/>
          <w:szCs w:val="24"/>
        </w:rPr>
        <w:t xml:space="preserve"> og andre alkaliske opløsninger. </w:t>
      </w:r>
    </w:p>
    <w:p w14:paraId="67EC0161" w14:textId="77777777" w:rsidR="006F588F" w:rsidRPr="00BD3438" w:rsidRDefault="006F588F" w:rsidP="00022DBF">
      <w:pPr>
        <w:autoSpaceDE w:val="0"/>
        <w:autoSpaceDN w:val="0"/>
        <w:adjustRightInd w:val="0"/>
        <w:ind w:left="851"/>
        <w:rPr>
          <w:sz w:val="24"/>
          <w:szCs w:val="24"/>
        </w:rPr>
      </w:pPr>
    </w:p>
    <w:p w14:paraId="63FDE145" w14:textId="77777777" w:rsidR="006F588F" w:rsidRPr="00BD3438" w:rsidRDefault="006F588F" w:rsidP="00022DBF">
      <w:pPr>
        <w:autoSpaceDE w:val="0"/>
        <w:autoSpaceDN w:val="0"/>
        <w:adjustRightInd w:val="0"/>
        <w:ind w:left="851"/>
        <w:rPr>
          <w:sz w:val="24"/>
          <w:szCs w:val="24"/>
        </w:rPr>
      </w:pPr>
      <w:r w:rsidRPr="00BD3438">
        <w:rPr>
          <w:sz w:val="24"/>
          <w:szCs w:val="24"/>
        </w:rPr>
        <w:t>Dette lægemiddel må ikke blandes med andre lægemidler end dem, der er anført under pkt. 6.6.</w:t>
      </w:r>
    </w:p>
    <w:p w14:paraId="43D8BA1E" w14:textId="77777777" w:rsidR="009260DE" w:rsidRPr="00BD3438" w:rsidRDefault="009260DE" w:rsidP="009260DE">
      <w:pPr>
        <w:tabs>
          <w:tab w:val="left" w:pos="851"/>
        </w:tabs>
        <w:ind w:left="851"/>
        <w:rPr>
          <w:sz w:val="24"/>
          <w:szCs w:val="24"/>
        </w:rPr>
      </w:pPr>
    </w:p>
    <w:p w14:paraId="6C68DC0D" w14:textId="77777777" w:rsidR="009260DE" w:rsidRPr="00BD3438" w:rsidRDefault="009260DE" w:rsidP="009260DE">
      <w:pPr>
        <w:tabs>
          <w:tab w:val="left" w:pos="851"/>
        </w:tabs>
        <w:ind w:left="851" w:hanging="851"/>
        <w:rPr>
          <w:b/>
          <w:sz w:val="24"/>
          <w:szCs w:val="24"/>
        </w:rPr>
      </w:pPr>
      <w:r w:rsidRPr="00BD3438">
        <w:rPr>
          <w:b/>
          <w:sz w:val="24"/>
          <w:szCs w:val="24"/>
        </w:rPr>
        <w:t>6.3</w:t>
      </w:r>
      <w:r w:rsidRPr="00BD3438">
        <w:rPr>
          <w:b/>
          <w:sz w:val="24"/>
          <w:szCs w:val="24"/>
        </w:rPr>
        <w:tab/>
        <w:t>Opbevaringstid</w:t>
      </w:r>
    </w:p>
    <w:p w14:paraId="3EAAFCF7" w14:textId="77777777" w:rsidR="006F588F" w:rsidRPr="00BD3438" w:rsidRDefault="006F588F" w:rsidP="00022DBF">
      <w:pPr>
        <w:autoSpaceDE w:val="0"/>
        <w:autoSpaceDN w:val="0"/>
        <w:adjustRightInd w:val="0"/>
        <w:ind w:left="851"/>
        <w:rPr>
          <w:sz w:val="24"/>
          <w:szCs w:val="24"/>
        </w:rPr>
      </w:pPr>
      <w:r w:rsidRPr="00BD3438">
        <w:rPr>
          <w:sz w:val="24"/>
          <w:szCs w:val="24"/>
        </w:rPr>
        <w:t>Uåbnet: 3 år</w:t>
      </w:r>
    </w:p>
    <w:p w14:paraId="40B76380" w14:textId="77777777" w:rsidR="006F588F" w:rsidRPr="00BD3438" w:rsidRDefault="006F588F" w:rsidP="00022DBF">
      <w:pPr>
        <w:autoSpaceDE w:val="0"/>
        <w:autoSpaceDN w:val="0"/>
        <w:adjustRightInd w:val="0"/>
        <w:ind w:left="851"/>
        <w:rPr>
          <w:sz w:val="24"/>
          <w:szCs w:val="24"/>
        </w:rPr>
      </w:pPr>
    </w:p>
    <w:p w14:paraId="5671022F" w14:textId="77777777" w:rsidR="006F588F" w:rsidRPr="00BD3438" w:rsidRDefault="006F588F" w:rsidP="00022DBF">
      <w:pPr>
        <w:autoSpaceDE w:val="0"/>
        <w:autoSpaceDN w:val="0"/>
        <w:adjustRightInd w:val="0"/>
        <w:ind w:left="851"/>
        <w:rPr>
          <w:b/>
          <w:iCs/>
          <w:sz w:val="24"/>
          <w:szCs w:val="24"/>
        </w:rPr>
      </w:pPr>
      <w:r w:rsidRPr="00BD3438">
        <w:rPr>
          <w:b/>
          <w:sz w:val="24"/>
          <w:szCs w:val="24"/>
        </w:rPr>
        <w:t>Efter første åbning</w:t>
      </w:r>
    </w:p>
    <w:p w14:paraId="486DB95D" w14:textId="77777777" w:rsidR="006F588F" w:rsidRPr="00BD3438" w:rsidRDefault="006F588F" w:rsidP="00022DBF">
      <w:pPr>
        <w:autoSpaceDE w:val="0"/>
        <w:autoSpaceDN w:val="0"/>
        <w:adjustRightInd w:val="0"/>
        <w:ind w:left="851"/>
        <w:rPr>
          <w:sz w:val="24"/>
          <w:szCs w:val="24"/>
        </w:rPr>
      </w:pPr>
      <w:r w:rsidRPr="00BD3438">
        <w:rPr>
          <w:sz w:val="24"/>
          <w:szCs w:val="24"/>
        </w:rPr>
        <w:t xml:space="preserve">Åbnede beholdere må ikke opbevares til senere anvendelse (se pkt. 6.6). </w:t>
      </w:r>
      <w:proofErr w:type="spellStart"/>
      <w:r w:rsidRPr="00BD3438">
        <w:rPr>
          <w:sz w:val="24"/>
          <w:szCs w:val="24"/>
        </w:rPr>
        <w:t>Injektionsvæsken</w:t>
      </w:r>
      <w:proofErr w:type="spellEnd"/>
      <w:r w:rsidRPr="00BD3438">
        <w:rPr>
          <w:sz w:val="24"/>
          <w:szCs w:val="24"/>
        </w:rPr>
        <w:t xml:space="preserve"> skal administreres umiddelbart efter åbning af beholderen. Ikke anvendt lægemiddel skal bortskaffes. </w:t>
      </w:r>
    </w:p>
    <w:p w14:paraId="346CFB07" w14:textId="77777777" w:rsidR="006F588F" w:rsidRPr="00BD3438" w:rsidRDefault="006F588F" w:rsidP="00022DBF">
      <w:pPr>
        <w:autoSpaceDE w:val="0"/>
        <w:autoSpaceDN w:val="0"/>
        <w:adjustRightInd w:val="0"/>
        <w:ind w:left="851"/>
        <w:rPr>
          <w:sz w:val="24"/>
          <w:szCs w:val="24"/>
        </w:rPr>
      </w:pPr>
      <w:r w:rsidRPr="00BD3438">
        <w:rPr>
          <w:sz w:val="24"/>
          <w:szCs w:val="24"/>
        </w:rPr>
        <w:t>Hvis opløsningen ikke anvendes med det samme, er opbevaringstider og -betingelser før anvendelse, brugerens eget ansvar.</w:t>
      </w:r>
    </w:p>
    <w:p w14:paraId="53E71801" w14:textId="77777777" w:rsidR="006F588F" w:rsidRPr="00BD3438" w:rsidRDefault="006F588F" w:rsidP="00022DBF">
      <w:pPr>
        <w:autoSpaceDE w:val="0"/>
        <w:autoSpaceDN w:val="0"/>
        <w:adjustRightInd w:val="0"/>
        <w:ind w:left="851"/>
        <w:rPr>
          <w:sz w:val="24"/>
          <w:szCs w:val="24"/>
        </w:rPr>
      </w:pPr>
    </w:p>
    <w:p w14:paraId="6390BDBF" w14:textId="77777777" w:rsidR="006F588F" w:rsidRPr="00BD3438" w:rsidRDefault="006F588F" w:rsidP="00022DBF">
      <w:pPr>
        <w:autoSpaceDE w:val="0"/>
        <w:autoSpaceDN w:val="0"/>
        <w:adjustRightInd w:val="0"/>
        <w:ind w:left="851"/>
        <w:rPr>
          <w:b/>
          <w:iCs/>
          <w:sz w:val="24"/>
          <w:szCs w:val="24"/>
        </w:rPr>
      </w:pPr>
      <w:r w:rsidRPr="00BD3438">
        <w:rPr>
          <w:b/>
          <w:sz w:val="24"/>
          <w:szCs w:val="24"/>
        </w:rPr>
        <w:t>Efter fortynding</w:t>
      </w:r>
    </w:p>
    <w:p w14:paraId="42CC2AFE" w14:textId="77777777" w:rsidR="006F588F" w:rsidRPr="00BD3438" w:rsidRDefault="006F588F" w:rsidP="00022DBF">
      <w:pPr>
        <w:autoSpaceDE w:val="0"/>
        <w:autoSpaceDN w:val="0"/>
        <w:adjustRightInd w:val="0"/>
        <w:ind w:left="851"/>
        <w:rPr>
          <w:sz w:val="24"/>
          <w:szCs w:val="24"/>
        </w:rPr>
      </w:pPr>
      <w:r w:rsidRPr="00BD3438">
        <w:rPr>
          <w:sz w:val="24"/>
          <w:szCs w:val="24"/>
        </w:rPr>
        <w:t xml:space="preserve">Kemisk og fysisk stabilitet efter åbning er dokumenteret i 24 timer ved 25 °C og 2 til 8 °C, hvis det fortyndes i natriumkloridopløsning 9 mg/ml (0,9 %) eller 50 mg/ml </w:t>
      </w:r>
      <w:proofErr w:type="spellStart"/>
      <w:r w:rsidRPr="00BD3438">
        <w:rPr>
          <w:sz w:val="24"/>
          <w:szCs w:val="24"/>
        </w:rPr>
        <w:t>glucoseopløsning</w:t>
      </w:r>
      <w:proofErr w:type="spellEnd"/>
      <w:r w:rsidRPr="00BD3438">
        <w:rPr>
          <w:sz w:val="24"/>
          <w:szCs w:val="24"/>
        </w:rPr>
        <w:t xml:space="preserve"> (5 %) til en endelig </w:t>
      </w:r>
      <w:proofErr w:type="spellStart"/>
      <w:r w:rsidRPr="00BD3438">
        <w:rPr>
          <w:sz w:val="24"/>
          <w:szCs w:val="24"/>
        </w:rPr>
        <w:t>lidocainkoncentration</w:t>
      </w:r>
      <w:proofErr w:type="spellEnd"/>
      <w:r w:rsidRPr="00BD3438">
        <w:rPr>
          <w:sz w:val="24"/>
          <w:szCs w:val="24"/>
        </w:rPr>
        <w:t xml:space="preserve"> på 2 mg/ml til 5 mg/ml. Ud fra et mikrobiologisk synspunkt skal produktet anvendes med det samme. Anvendelse af andre opbevaringstider og -betingelser er på brugerens eget ansvar og må ikke overstige 24 timer ved 2 til 8 °C, med mindre fortynding er udført under kontrollerede og validerede aseptiske betingelser.</w:t>
      </w:r>
    </w:p>
    <w:p w14:paraId="4F9C51D9" w14:textId="77777777" w:rsidR="009260DE" w:rsidRPr="00BD3438" w:rsidRDefault="009260DE" w:rsidP="009260DE">
      <w:pPr>
        <w:tabs>
          <w:tab w:val="left" w:pos="851"/>
        </w:tabs>
        <w:ind w:left="851"/>
        <w:rPr>
          <w:sz w:val="24"/>
          <w:szCs w:val="24"/>
        </w:rPr>
      </w:pPr>
    </w:p>
    <w:p w14:paraId="3AFCD14B" w14:textId="77777777" w:rsidR="009260DE" w:rsidRPr="00BD3438" w:rsidRDefault="009260DE" w:rsidP="009260DE">
      <w:pPr>
        <w:tabs>
          <w:tab w:val="left" w:pos="851"/>
        </w:tabs>
        <w:ind w:left="851" w:hanging="851"/>
        <w:rPr>
          <w:b/>
          <w:sz w:val="24"/>
          <w:szCs w:val="24"/>
        </w:rPr>
      </w:pPr>
      <w:r w:rsidRPr="00BD3438">
        <w:rPr>
          <w:b/>
          <w:sz w:val="24"/>
          <w:szCs w:val="24"/>
        </w:rPr>
        <w:t>6.4</w:t>
      </w:r>
      <w:r w:rsidRPr="00BD3438">
        <w:rPr>
          <w:b/>
          <w:sz w:val="24"/>
          <w:szCs w:val="24"/>
        </w:rPr>
        <w:tab/>
        <w:t>Særlige opbevaringsforhold</w:t>
      </w:r>
    </w:p>
    <w:p w14:paraId="718FEE9E" w14:textId="6F222371" w:rsidR="006F588F" w:rsidRPr="00BD3438" w:rsidRDefault="006F588F" w:rsidP="00022DBF">
      <w:pPr>
        <w:autoSpaceDE w:val="0"/>
        <w:autoSpaceDN w:val="0"/>
        <w:adjustRightInd w:val="0"/>
        <w:ind w:left="851"/>
        <w:rPr>
          <w:sz w:val="24"/>
          <w:szCs w:val="24"/>
        </w:rPr>
      </w:pPr>
      <w:r w:rsidRPr="00BD3438">
        <w:rPr>
          <w:sz w:val="24"/>
          <w:szCs w:val="24"/>
        </w:rPr>
        <w:t>Må ikke opbevares ved temperaturer over 25</w:t>
      </w:r>
      <w:r w:rsidR="00A90097">
        <w:rPr>
          <w:sz w:val="24"/>
          <w:szCs w:val="24"/>
        </w:rPr>
        <w:t xml:space="preserve"> </w:t>
      </w:r>
      <w:r w:rsidRPr="00BD3438">
        <w:rPr>
          <w:sz w:val="24"/>
          <w:szCs w:val="24"/>
        </w:rPr>
        <w:t>°C.</w:t>
      </w:r>
    </w:p>
    <w:p w14:paraId="39C21058" w14:textId="77777777" w:rsidR="006F588F" w:rsidRPr="00BD3438" w:rsidRDefault="006F588F" w:rsidP="00022DBF">
      <w:pPr>
        <w:autoSpaceDE w:val="0"/>
        <w:autoSpaceDN w:val="0"/>
        <w:adjustRightInd w:val="0"/>
        <w:ind w:left="851"/>
        <w:rPr>
          <w:sz w:val="24"/>
          <w:szCs w:val="24"/>
        </w:rPr>
      </w:pPr>
    </w:p>
    <w:p w14:paraId="64F9DE00" w14:textId="77777777" w:rsidR="006F588F" w:rsidRPr="00BD3438" w:rsidRDefault="006F588F" w:rsidP="00022DBF">
      <w:pPr>
        <w:autoSpaceDE w:val="0"/>
        <w:autoSpaceDN w:val="0"/>
        <w:adjustRightInd w:val="0"/>
        <w:ind w:left="851"/>
        <w:rPr>
          <w:sz w:val="24"/>
          <w:szCs w:val="24"/>
        </w:rPr>
      </w:pPr>
      <w:r w:rsidRPr="00BD3438">
        <w:rPr>
          <w:sz w:val="24"/>
          <w:szCs w:val="24"/>
        </w:rPr>
        <w:t>Opbevaringsforhold efter fortynding af lægemidlet, se pkt. 6.3.</w:t>
      </w:r>
    </w:p>
    <w:p w14:paraId="68A378B8" w14:textId="77777777" w:rsidR="009260DE" w:rsidRPr="00BD3438" w:rsidRDefault="009260DE" w:rsidP="009260DE">
      <w:pPr>
        <w:tabs>
          <w:tab w:val="left" w:pos="851"/>
        </w:tabs>
        <w:ind w:left="851"/>
        <w:rPr>
          <w:sz w:val="24"/>
          <w:szCs w:val="24"/>
        </w:rPr>
      </w:pPr>
    </w:p>
    <w:p w14:paraId="625B152A" w14:textId="77777777" w:rsidR="009260DE" w:rsidRPr="00BD3438" w:rsidRDefault="009260DE" w:rsidP="009260DE">
      <w:pPr>
        <w:tabs>
          <w:tab w:val="left" w:pos="851"/>
        </w:tabs>
        <w:ind w:left="851" w:hanging="851"/>
        <w:rPr>
          <w:b/>
          <w:sz w:val="24"/>
          <w:szCs w:val="24"/>
        </w:rPr>
      </w:pPr>
      <w:r w:rsidRPr="00BD3438">
        <w:rPr>
          <w:b/>
          <w:sz w:val="24"/>
          <w:szCs w:val="24"/>
        </w:rPr>
        <w:t>6.5</w:t>
      </w:r>
      <w:r w:rsidRPr="00BD3438">
        <w:rPr>
          <w:b/>
          <w:sz w:val="24"/>
          <w:szCs w:val="24"/>
        </w:rPr>
        <w:tab/>
        <w:t>Emballagetype og pakningsstørrelser</w:t>
      </w:r>
    </w:p>
    <w:p w14:paraId="3F0C8531" w14:textId="19982BFE" w:rsidR="006F588F" w:rsidRPr="00BD3438" w:rsidRDefault="006F588F" w:rsidP="00022DBF">
      <w:pPr>
        <w:autoSpaceDE w:val="0"/>
        <w:autoSpaceDN w:val="0"/>
        <w:adjustRightInd w:val="0"/>
        <w:ind w:left="851"/>
        <w:rPr>
          <w:sz w:val="24"/>
          <w:szCs w:val="24"/>
        </w:rPr>
      </w:pPr>
      <w:proofErr w:type="spellStart"/>
      <w:r w:rsidRPr="00BD3438">
        <w:rPr>
          <w:sz w:val="24"/>
          <w:szCs w:val="24"/>
        </w:rPr>
        <w:t>Lidocaine</w:t>
      </w:r>
      <w:proofErr w:type="spellEnd"/>
      <w:r w:rsidRPr="00BD3438">
        <w:rPr>
          <w:sz w:val="24"/>
          <w:szCs w:val="24"/>
        </w:rPr>
        <w:t xml:space="preserve"> </w:t>
      </w:r>
      <w:r w:rsidR="00A90097">
        <w:rPr>
          <w:sz w:val="24"/>
          <w:szCs w:val="24"/>
        </w:rPr>
        <w:t>"Noridem"</w:t>
      </w:r>
      <w:r w:rsidRPr="00BD3438">
        <w:rPr>
          <w:sz w:val="24"/>
          <w:szCs w:val="24"/>
        </w:rPr>
        <w:t xml:space="preserve"> 10 mg/ml leveres i ampuller af polypropylen.</w:t>
      </w:r>
    </w:p>
    <w:p w14:paraId="5E5E7A3F" w14:textId="77777777" w:rsidR="006F588F" w:rsidRPr="00BD3438" w:rsidRDefault="006F588F" w:rsidP="00022DBF">
      <w:pPr>
        <w:autoSpaceDE w:val="0"/>
        <w:autoSpaceDN w:val="0"/>
        <w:adjustRightInd w:val="0"/>
        <w:ind w:left="851"/>
        <w:rPr>
          <w:sz w:val="24"/>
          <w:szCs w:val="24"/>
        </w:rPr>
      </w:pPr>
    </w:p>
    <w:p w14:paraId="6984ADBB" w14:textId="77777777" w:rsidR="006F588F" w:rsidRPr="00BD3438" w:rsidRDefault="006F588F" w:rsidP="00022DBF">
      <w:pPr>
        <w:autoSpaceDE w:val="0"/>
        <w:autoSpaceDN w:val="0"/>
        <w:adjustRightInd w:val="0"/>
        <w:ind w:left="851"/>
        <w:rPr>
          <w:sz w:val="24"/>
          <w:szCs w:val="24"/>
        </w:rPr>
      </w:pPr>
      <w:r w:rsidRPr="00BD3438">
        <w:rPr>
          <w:sz w:val="24"/>
          <w:szCs w:val="24"/>
        </w:rPr>
        <w:t>Pakningsstørrelser:</w:t>
      </w:r>
    </w:p>
    <w:p w14:paraId="2209DFE3" w14:textId="77777777" w:rsidR="006F588F" w:rsidRPr="00BD3438" w:rsidRDefault="006F588F" w:rsidP="00022DBF">
      <w:pPr>
        <w:autoSpaceDE w:val="0"/>
        <w:autoSpaceDN w:val="0"/>
        <w:adjustRightInd w:val="0"/>
        <w:ind w:left="851"/>
        <w:rPr>
          <w:sz w:val="24"/>
          <w:szCs w:val="24"/>
        </w:rPr>
      </w:pPr>
      <w:r w:rsidRPr="00BD3438">
        <w:rPr>
          <w:sz w:val="24"/>
          <w:szCs w:val="24"/>
        </w:rPr>
        <w:t>2 ml ampuller i pakker med 5, 10, 20, 50 eller 100 stk.</w:t>
      </w:r>
    </w:p>
    <w:p w14:paraId="6FDED217" w14:textId="77777777" w:rsidR="006F588F" w:rsidRPr="00BD3438" w:rsidRDefault="006F588F" w:rsidP="00022DBF">
      <w:pPr>
        <w:autoSpaceDE w:val="0"/>
        <w:autoSpaceDN w:val="0"/>
        <w:adjustRightInd w:val="0"/>
        <w:ind w:left="851"/>
        <w:rPr>
          <w:sz w:val="24"/>
          <w:szCs w:val="24"/>
        </w:rPr>
      </w:pPr>
      <w:r w:rsidRPr="00BD3438">
        <w:rPr>
          <w:sz w:val="24"/>
          <w:szCs w:val="24"/>
        </w:rPr>
        <w:t>5 ml ampuller i pakker med 5, 10, 20, 50 eller 100 stk.</w:t>
      </w:r>
    </w:p>
    <w:p w14:paraId="522EB943" w14:textId="77777777" w:rsidR="006F588F" w:rsidRPr="00BD3438" w:rsidRDefault="006F588F" w:rsidP="00022DBF">
      <w:pPr>
        <w:autoSpaceDE w:val="0"/>
        <w:autoSpaceDN w:val="0"/>
        <w:adjustRightInd w:val="0"/>
        <w:ind w:left="851"/>
        <w:rPr>
          <w:sz w:val="24"/>
          <w:szCs w:val="24"/>
        </w:rPr>
      </w:pPr>
      <w:r w:rsidRPr="00BD3438">
        <w:rPr>
          <w:sz w:val="24"/>
          <w:szCs w:val="24"/>
        </w:rPr>
        <w:t>10 ml ampuller i pakker med 5, 10, 20, 50 eller 100 stk.</w:t>
      </w:r>
    </w:p>
    <w:p w14:paraId="65861162" w14:textId="77777777" w:rsidR="006F588F" w:rsidRPr="00BD3438" w:rsidRDefault="006F588F" w:rsidP="00022DBF">
      <w:pPr>
        <w:autoSpaceDE w:val="0"/>
        <w:autoSpaceDN w:val="0"/>
        <w:adjustRightInd w:val="0"/>
        <w:ind w:left="851"/>
        <w:rPr>
          <w:sz w:val="24"/>
          <w:szCs w:val="24"/>
        </w:rPr>
      </w:pPr>
      <w:r w:rsidRPr="00BD3438">
        <w:rPr>
          <w:sz w:val="24"/>
          <w:szCs w:val="24"/>
        </w:rPr>
        <w:t>20 ml ampuller i pakker med 5, 10, 20, 50 eller 100 stk.</w:t>
      </w:r>
    </w:p>
    <w:p w14:paraId="6355D8D5" w14:textId="77777777" w:rsidR="006F588F" w:rsidRPr="00BD3438" w:rsidRDefault="006F588F" w:rsidP="00022DBF">
      <w:pPr>
        <w:autoSpaceDE w:val="0"/>
        <w:autoSpaceDN w:val="0"/>
        <w:adjustRightInd w:val="0"/>
        <w:ind w:left="851"/>
        <w:rPr>
          <w:sz w:val="24"/>
          <w:szCs w:val="24"/>
        </w:rPr>
      </w:pPr>
    </w:p>
    <w:p w14:paraId="6F6C435C" w14:textId="77777777" w:rsidR="006F588F" w:rsidRPr="00BD3438" w:rsidRDefault="006F588F" w:rsidP="00022DBF">
      <w:pPr>
        <w:autoSpaceDE w:val="0"/>
        <w:autoSpaceDN w:val="0"/>
        <w:adjustRightInd w:val="0"/>
        <w:ind w:left="851"/>
        <w:rPr>
          <w:sz w:val="24"/>
          <w:szCs w:val="24"/>
        </w:rPr>
      </w:pPr>
      <w:r w:rsidRPr="00BD3438">
        <w:rPr>
          <w:sz w:val="24"/>
          <w:szCs w:val="24"/>
        </w:rPr>
        <w:t>Ikke alle pakningsstørrelser er nødvendigvis markedsført.</w:t>
      </w:r>
    </w:p>
    <w:p w14:paraId="6FD46D38" w14:textId="77777777" w:rsidR="009260DE" w:rsidRPr="00BD3438" w:rsidRDefault="009260DE" w:rsidP="009260DE">
      <w:pPr>
        <w:tabs>
          <w:tab w:val="left" w:pos="851"/>
        </w:tabs>
        <w:ind w:left="851"/>
        <w:rPr>
          <w:sz w:val="24"/>
          <w:szCs w:val="24"/>
        </w:rPr>
      </w:pPr>
    </w:p>
    <w:p w14:paraId="436EF7A0" w14:textId="77777777" w:rsidR="009260DE" w:rsidRPr="00BD3438" w:rsidRDefault="009260DE" w:rsidP="009260DE">
      <w:pPr>
        <w:tabs>
          <w:tab w:val="left" w:pos="851"/>
        </w:tabs>
        <w:ind w:left="851" w:hanging="851"/>
        <w:rPr>
          <w:b/>
          <w:sz w:val="24"/>
          <w:szCs w:val="24"/>
        </w:rPr>
      </w:pPr>
      <w:r w:rsidRPr="00BD3438">
        <w:rPr>
          <w:b/>
          <w:sz w:val="24"/>
          <w:szCs w:val="24"/>
        </w:rPr>
        <w:lastRenderedPageBreak/>
        <w:t>6.6</w:t>
      </w:r>
      <w:r w:rsidRPr="00BD3438">
        <w:rPr>
          <w:b/>
          <w:sz w:val="24"/>
          <w:szCs w:val="24"/>
        </w:rPr>
        <w:tab/>
        <w:t xml:space="preserve">Regler for </w:t>
      </w:r>
      <w:r w:rsidR="00BD7931" w:rsidRPr="00BD3438">
        <w:rPr>
          <w:b/>
          <w:sz w:val="24"/>
          <w:szCs w:val="24"/>
        </w:rPr>
        <w:t>bortskaffelse</w:t>
      </w:r>
      <w:r w:rsidRPr="00BD3438">
        <w:rPr>
          <w:b/>
          <w:sz w:val="24"/>
          <w:szCs w:val="24"/>
        </w:rPr>
        <w:t xml:space="preserve"> og anden håndtering</w:t>
      </w:r>
    </w:p>
    <w:p w14:paraId="2421EBA5" w14:textId="77777777" w:rsidR="006F588F" w:rsidRPr="00BD3438" w:rsidRDefault="006F588F" w:rsidP="00022DBF">
      <w:pPr>
        <w:autoSpaceDE w:val="0"/>
        <w:autoSpaceDN w:val="0"/>
        <w:adjustRightInd w:val="0"/>
        <w:ind w:left="851"/>
        <w:rPr>
          <w:bCs/>
          <w:sz w:val="24"/>
          <w:szCs w:val="24"/>
        </w:rPr>
      </w:pPr>
      <w:r w:rsidRPr="00BD3438">
        <w:rPr>
          <w:sz w:val="24"/>
          <w:szCs w:val="24"/>
        </w:rPr>
        <w:t>Ikke anvendt lægemiddel samt affald heraf skal bortskaffes i henhold til lokale retningslinjer.</w:t>
      </w:r>
    </w:p>
    <w:p w14:paraId="4459E751" w14:textId="77777777" w:rsidR="006F588F" w:rsidRPr="00BD3438" w:rsidRDefault="006F588F" w:rsidP="00022DBF">
      <w:pPr>
        <w:autoSpaceDE w:val="0"/>
        <w:autoSpaceDN w:val="0"/>
        <w:adjustRightInd w:val="0"/>
        <w:ind w:left="851"/>
        <w:rPr>
          <w:sz w:val="24"/>
          <w:szCs w:val="24"/>
        </w:rPr>
      </w:pPr>
    </w:p>
    <w:p w14:paraId="480BE81D" w14:textId="77777777" w:rsidR="006F588F" w:rsidRPr="00BD3438" w:rsidRDefault="006F588F" w:rsidP="00022DBF">
      <w:pPr>
        <w:autoSpaceDE w:val="0"/>
        <w:autoSpaceDN w:val="0"/>
        <w:adjustRightInd w:val="0"/>
        <w:ind w:left="851"/>
        <w:rPr>
          <w:sz w:val="24"/>
          <w:szCs w:val="24"/>
          <w:u w:val="single"/>
        </w:rPr>
      </w:pPr>
      <w:proofErr w:type="spellStart"/>
      <w:r w:rsidRPr="00BD3438">
        <w:rPr>
          <w:sz w:val="24"/>
          <w:szCs w:val="24"/>
          <w:u w:val="single"/>
        </w:rPr>
        <w:t>Kompatabilitet</w:t>
      </w:r>
      <w:proofErr w:type="spellEnd"/>
    </w:p>
    <w:p w14:paraId="0BD48AA3" w14:textId="0D743284" w:rsidR="006F588F" w:rsidRPr="00BD3438" w:rsidRDefault="006F588F" w:rsidP="00022DBF">
      <w:pPr>
        <w:autoSpaceDE w:val="0"/>
        <w:autoSpaceDN w:val="0"/>
        <w:adjustRightInd w:val="0"/>
        <w:ind w:left="851"/>
        <w:rPr>
          <w:sz w:val="24"/>
          <w:szCs w:val="24"/>
        </w:rPr>
      </w:pPr>
      <w:proofErr w:type="spellStart"/>
      <w:r w:rsidRPr="00BD3438">
        <w:rPr>
          <w:sz w:val="24"/>
          <w:szCs w:val="24"/>
        </w:rPr>
        <w:t>Lidocaine</w:t>
      </w:r>
      <w:proofErr w:type="spellEnd"/>
      <w:r w:rsidRPr="00BD3438">
        <w:rPr>
          <w:sz w:val="24"/>
          <w:szCs w:val="24"/>
        </w:rPr>
        <w:t xml:space="preserve"> </w:t>
      </w:r>
      <w:r w:rsidR="00A90097">
        <w:rPr>
          <w:sz w:val="24"/>
          <w:szCs w:val="24"/>
        </w:rPr>
        <w:t>"Noridem"</w:t>
      </w:r>
      <w:r w:rsidRPr="00BD3438">
        <w:rPr>
          <w:sz w:val="24"/>
          <w:szCs w:val="24"/>
        </w:rPr>
        <w:t xml:space="preserve"> 10 mg/ml kan fortyndes i 9 mg/ml </w:t>
      </w:r>
      <w:proofErr w:type="spellStart"/>
      <w:r w:rsidRPr="00BD3438">
        <w:rPr>
          <w:sz w:val="24"/>
          <w:szCs w:val="24"/>
        </w:rPr>
        <w:t>natriumchloridopløsning</w:t>
      </w:r>
      <w:proofErr w:type="spellEnd"/>
      <w:r w:rsidRPr="00BD3438">
        <w:rPr>
          <w:sz w:val="24"/>
          <w:szCs w:val="24"/>
        </w:rPr>
        <w:t xml:space="preserve"> (0,9 %) eller 50 mg/ml glukose (5 %). </w:t>
      </w:r>
    </w:p>
    <w:p w14:paraId="73D74A7B" w14:textId="77777777" w:rsidR="006F588F" w:rsidRPr="00BD3438" w:rsidRDefault="006F588F" w:rsidP="00022DBF">
      <w:pPr>
        <w:autoSpaceDE w:val="0"/>
        <w:autoSpaceDN w:val="0"/>
        <w:adjustRightInd w:val="0"/>
        <w:ind w:left="851"/>
        <w:rPr>
          <w:sz w:val="24"/>
          <w:szCs w:val="24"/>
        </w:rPr>
      </w:pPr>
    </w:p>
    <w:p w14:paraId="25514486" w14:textId="77777777" w:rsidR="006F588F" w:rsidRPr="00BD3438" w:rsidRDefault="006F588F" w:rsidP="00022DBF">
      <w:pPr>
        <w:autoSpaceDE w:val="0"/>
        <w:autoSpaceDN w:val="0"/>
        <w:adjustRightInd w:val="0"/>
        <w:ind w:left="851"/>
        <w:rPr>
          <w:sz w:val="24"/>
          <w:szCs w:val="24"/>
        </w:rPr>
      </w:pPr>
      <w:r w:rsidRPr="00BD3438">
        <w:rPr>
          <w:sz w:val="24"/>
          <w:szCs w:val="24"/>
        </w:rPr>
        <w:t>Må kun anvendes, hvis opløsningen er klar, farveløs og så godt som fri for partikler, og hvis beholderen og dens lukning er ubeskadiget.</w:t>
      </w:r>
    </w:p>
    <w:p w14:paraId="39BE9BA0" w14:textId="77777777" w:rsidR="006F588F" w:rsidRPr="00BD3438" w:rsidRDefault="006F588F" w:rsidP="00022DBF">
      <w:pPr>
        <w:autoSpaceDE w:val="0"/>
        <w:autoSpaceDN w:val="0"/>
        <w:adjustRightInd w:val="0"/>
        <w:ind w:left="851"/>
        <w:rPr>
          <w:sz w:val="24"/>
          <w:szCs w:val="24"/>
        </w:rPr>
      </w:pPr>
    </w:p>
    <w:p w14:paraId="606525E2" w14:textId="77777777" w:rsidR="006F588F" w:rsidRPr="00BD3438" w:rsidRDefault="006F588F" w:rsidP="00022DBF">
      <w:pPr>
        <w:ind w:left="851"/>
        <w:rPr>
          <w:sz w:val="24"/>
          <w:szCs w:val="24"/>
        </w:rPr>
      </w:pPr>
      <w:r w:rsidRPr="00BD3438">
        <w:rPr>
          <w:sz w:val="24"/>
          <w:szCs w:val="24"/>
        </w:rPr>
        <w:t>Beholderne er kun til engangsbrug. Ikke anvendt lægemiddel og beholderen skal bortskaffes efter åbning.</w:t>
      </w:r>
    </w:p>
    <w:p w14:paraId="18E34E70" w14:textId="77777777" w:rsidR="009260DE" w:rsidRPr="00BD3438" w:rsidRDefault="009260DE" w:rsidP="000730CA">
      <w:pPr>
        <w:tabs>
          <w:tab w:val="left" w:pos="851"/>
        </w:tabs>
        <w:ind w:left="851"/>
        <w:rPr>
          <w:sz w:val="24"/>
          <w:szCs w:val="24"/>
        </w:rPr>
      </w:pPr>
    </w:p>
    <w:p w14:paraId="6344CF50" w14:textId="77777777" w:rsidR="009260DE" w:rsidRPr="00BD3438" w:rsidRDefault="009260DE" w:rsidP="009260DE">
      <w:pPr>
        <w:tabs>
          <w:tab w:val="left" w:pos="851"/>
        </w:tabs>
        <w:ind w:left="851" w:hanging="851"/>
        <w:rPr>
          <w:b/>
          <w:sz w:val="24"/>
          <w:szCs w:val="24"/>
        </w:rPr>
      </w:pPr>
      <w:r w:rsidRPr="00BD3438">
        <w:rPr>
          <w:b/>
          <w:sz w:val="24"/>
          <w:szCs w:val="24"/>
        </w:rPr>
        <w:t>7.</w:t>
      </w:r>
      <w:r w:rsidRPr="00BD3438">
        <w:rPr>
          <w:b/>
          <w:sz w:val="24"/>
          <w:szCs w:val="24"/>
        </w:rPr>
        <w:tab/>
        <w:t>INDEHAVER AF MARKEDSFØRINGSTILLADELSEN</w:t>
      </w:r>
    </w:p>
    <w:p w14:paraId="22F5BBA7" w14:textId="77777777" w:rsidR="006F588F" w:rsidRPr="00BD3438" w:rsidRDefault="006F588F" w:rsidP="00022DBF">
      <w:pPr>
        <w:autoSpaceDE w:val="0"/>
        <w:autoSpaceDN w:val="0"/>
        <w:adjustRightInd w:val="0"/>
        <w:ind w:left="851"/>
        <w:rPr>
          <w:color w:val="1A1A1A"/>
          <w:sz w:val="24"/>
          <w:szCs w:val="24"/>
        </w:rPr>
      </w:pPr>
      <w:r w:rsidRPr="00BD3438">
        <w:rPr>
          <w:color w:val="1A1A1A"/>
          <w:sz w:val="24"/>
          <w:szCs w:val="24"/>
        </w:rPr>
        <w:t>Noridem Enterprises Ltd.</w:t>
      </w:r>
    </w:p>
    <w:p w14:paraId="482CC9F6" w14:textId="77777777" w:rsidR="006F588F" w:rsidRPr="00BD3438" w:rsidRDefault="006F588F" w:rsidP="00022DBF">
      <w:pPr>
        <w:autoSpaceDE w:val="0"/>
        <w:autoSpaceDN w:val="0"/>
        <w:adjustRightInd w:val="0"/>
        <w:ind w:left="851"/>
        <w:rPr>
          <w:color w:val="1A1A1A"/>
          <w:sz w:val="24"/>
          <w:szCs w:val="24"/>
          <w:lang w:val="en-US"/>
        </w:rPr>
      </w:pPr>
      <w:proofErr w:type="spellStart"/>
      <w:r w:rsidRPr="00BD3438">
        <w:rPr>
          <w:color w:val="1A1A1A"/>
          <w:sz w:val="24"/>
          <w:szCs w:val="24"/>
          <w:lang w:val="en-US"/>
        </w:rPr>
        <w:t>Evagorou</w:t>
      </w:r>
      <w:proofErr w:type="spellEnd"/>
      <w:r w:rsidRPr="00BD3438">
        <w:rPr>
          <w:color w:val="1A1A1A"/>
          <w:sz w:val="24"/>
          <w:szCs w:val="24"/>
          <w:lang w:val="en-US"/>
        </w:rPr>
        <w:t xml:space="preserve"> &amp; </w:t>
      </w:r>
      <w:proofErr w:type="spellStart"/>
      <w:r w:rsidRPr="00BD3438">
        <w:rPr>
          <w:color w:val="1A1A1A"/>
          <w:sz w:val="24"/>
          <w:szCs w:val="24"/>
          <w:lang w:val="en-US"/>
        </w:rPr>
        <w:t>Markariou</w:t>
      </w:r>
      <w:proofErr w:type="spellEnd"/>
    </w:p>
    <w:p w14:paraId="794CC977" w14:textId="77777777" w:rsidR="006F588F" w:rsidRPr="00BD3438" w:rsidRDefault="006F588F" w:rsidP="00022DBF">
      <w:pPr>
        <w:autoSpaceDE w:val="0"/>
        <w:autoSpaceDN w:val="0"/>
        <w:adjustRightInd w:val="0"/>
        <w:ind w:left="851"/>
        <w:rPr>
          <w:color w:val="1A1A1A"/>
          <w:sz w:val="24"/>
          <w:szCs w:val="24"/>
          <w:lang w:val="en-US"/>
        </w:rPr>
      </w:pPr>
      <w:r w:rsidRPr="00BD3438">
        <w:rPr>
          <w:color w:val="1A1A1A"/>
          <w:sz w:val="24"/>
          <w:szCs w:val="24"/>
          <w:lang w:val="en-US"/>
        </w:rPr>
        <w:t>Mitsi Building 3, Office 115</w:t>
      </w:r>
    </w:p>
    <w:p w14:paraId="11D9D80A" w14:textId="77777777" w:rsidR="006F588F" w:rsidRPr="00BD3438" w:rsidRDefault="006F588F" w:rsidP="00022DBF">
      <w:pPr>
        <w:autoSpaceDE w:val="0"/>
        <w:autoSpaceDN w:val="0"/>
        <w:adjustRightInd w:val="0"/>
        <w:ind w:left="851"/>
        <w:rPr>
          <w:color w:val="1A1A1A"/>
          <w:sz w:val="24"/>
          <w:szCs w:val="24"/>
          <w:lang w:val="en-US"/>
        </w:rPr>
      </w:pPr>
      <w:r w:rsidRPr="00BD3438">
        <w:rPr>
          <w:color w:val="1A1A1A"/>
          <w:sz w:val="24"/>
          <w:szCs w:val="24"/>
          <w:lang w:val="en-US"/>
        </w:rPr>
        <w:t>1065 Nicosia</w:t>
      </w:r>
    </w:p>
    <w:p w14:paraId="6D41AA35" w14:textId="77777777" w:rsidR="006F588F" w:rsidRPr="00BD3438" w:rsidRDefault="006F588F" w:rsidP="00022DBF">
      <w:pPr>
        <w:autoSpaceDE w:val="0"/>
        <w:autoSpaceDN w:val="0"/>
        <w:adjustRightInd w:val="0"/>
        <w:ind w:left="851"/>
        <w:rPr>
          <w:color w:val="1A1A1A"/>
          <w:sz w:val="24"/>
          <w:szCs w:val="24"/>
          <w:lang w:val="en-US"/>
        </w:rPr>
      </w:pPr>
      <w:proofErr w:type="spellStart"/>
      <w:r w:rsidRPr="00BD3438">
        <w:rPr>
          <w:color w:val="1A1A1A"/>
          <w:sz w:val="24"/>
          <w:szCs w:val="24"/>
          <w:lang w:val="en-US"/>
        </w:rPr>
        <w:t>Cypern</w:t>
      </w:r>
      <w:proofErr w:type="spellEnd"/>
    </w:p>
    <w:p w14:paraId="56E8DA01" w14:textId="77777777" w:rsidR="009260DE" w:rsidRPr="00BD3438" w:rsidRDefault="009260DE" w:rsidP="00022DBF">
      <w:pPr>
        <w:tabs>
          <w:tab w:val="left" w:pos="851"/>
        </w:tabs>
        <w:ind w:left="851"/>
        <w:rPr>
          <w:sz w:val="24"/>
          <w:szCs w:val="24"/>
          <w:lang w:val="en-US"/>
        </w:rPr>
      </w:pPr>
    </w:p>
    <w:p w14:paraId="3E003EB7" w14:textId="77777777" w:rsidR="00641C65" w:rsidRPr="00BD3438" w:rsidRDefault="00641C65" w:rsidP="00022DBF">
      <w:pPr>
        <w:tabs>
          <w:tab w:val="left" w:pos="851"/>
        </w:tabs>
        <w:ind w:left="851"/>
        <w:rPr>
          <w:sz w:val="24"/>
          <w:szCs w:val="24"/>
          <w:lang w:val="en-US"/>
        </w:rPr>
      </w:pPr>
      <w:proofErr w:type="spellStart"/>
      <w:r w:rsidRPr="00BD3438">
        <w:rPr>
          <w:b/>
          <w:sz w:val="24"/>
          <w:szCs w:val="24"/>
          <w:lang w:val="en-US"/>
        </w:rPr>
        <w:t>Repræsentant</w:t>
      </w:r>
      <w:proofErr w:type="spellEnd"/>
    </w:p>
    <w:p w14:paraId="4155EFC0" w14:textId="77777777" w:rsidR="006F588F" w:rsidRPr="00BD3438" w:rsidRDefault="006F588F" w:rsidP="00022DBF">
      <w:pPr>
        <w:autoSpaceDE w:val="0"/>
        <w:autoSpaceDN w:val="0"/>
        <w:adjustRightInd w:val="0"/>
        <w:ind w:left="851"/>
        <w:rPr>
          <w:color w:val="1A1A1A"/>
          <w:sz w:val="24"/>
          <w:szCs w:val="24"/>
          <w:lang w:val="sv-SE"/>
        </w:rPr>
      </w:pPr>
      <w:r w:rsidRPr="00BD3438">
        <w:rPr>
          <w:color w:val="1A1A1A"/>
          <w:sz w:val="24"/>
          <w:szCs w:val="24"/>
          <w:lang w:val="sv-SE"/>
        </w:rPr>
        <w:t>FrostPharma AB</w:t>
      </w:r>
    </w:p>
    <w:p w14:paraId="18DB6BB3" w14:textId="77777777" w:rsidR="006F588F" w:rsidRPr="00BD3438" w:rsidRDefault="006F588F" w:rsidP="00022DBF">
      <w:pPr>
        <w:autoSpaceDE w:val="0"/>
        <w:autoSpaceDN w:val="0"/>
        <w:adjustRightInd w:val="0"/>
        <w:ind w:left="851"/>
        <w:rPr>
          <w:color w:val="1A1A1A"/>
          <w:sz w:val="24"/>
          <w:szCs w:val="24"/>
          <w:lang w:val="sv-SE"/>
        </w:rPr>
      </w:pPr>
      <w:r w:rsidRPr="00BD3438">
        <w:rPr>
          <w:color w:val="1A1A1A"/>
          <w:sz w:val="24"/>
          <w:szCs w:val="24"/>
          <w:lang w:val="sv-SE"/>
        </w:rPr>
        <w:t>Berga Backe 2</w:t>
      </w:r>
    </w:p>
    <w:p w14:paraId="34BF686D" w14:textId="77777777" w:rsidR="006F588F" w:rsidRPr="00BD3438" w:rsidRDefault="006F588F" w:rsidP="00022DBF">
      <w:pPr>
        <w:autoSpaceDE w:val="0"/>
        <w:autoSpaceDN w:val="0"/>
        <w:adjustRightInd w:val="0"/>
        <w:ind w:left="851"/>
        <w:rPr>
          <w:color w:val="1A1A1A"/>
          <w:sz w:val="24"/>
          <w:szCs w:val="24"/>
          <w:lang w:val="sv-SE"/>
        </w:rPr>
      </w:pPr>
      <w:r w:rsidRPr="00BD3438">
        <w:rPr>
          <w:color w:val="1A1A1A"/>
          <w:sz w:val="24"/>
          <w:szCs w:val="24"/>
          <w:lang w:val="sv-SE"/>
        </w:rPr>
        <w:t>182 53 Danderyd</w:t>
      </w:r>
    </w:p>
    <w:p w14:paraId="2E15F27E" w14:textId="77777777" w:rsidR="006F588F" w:rsidRPr="00BD3438" w:rsidRDefault="006F588F" w:rsidP="00022DBF">
      <w:pPr>
        <w:autoSpaceDE w:val="0"/>
        <w:autoSpaceDN w:val="0"/>
        <w:adjustRightInd w:val="0"/>
        <w:ind w:left="851"/>
        <w:rPr>
          <w:color w:val="1A1A1A"/>
          <w:sz w:val="24"/>
          <w:szCs w:val="24"/>
          <w:lang w:val="sv-SE"/>
        </w:rPr>
      </w:pPr>
      <w:r w:rsidRPr="00BD3438">
        <w:rPr>
          <w:color w:val="1A1A1A"/>
          <w:sz w:val="24"/>
          <w:szCs w:val="24"/>
          <w:lang w:val="sv-SE"/>
        </w:rPr>
        <w:t>Sverige</w:t>
      </w:r>
    </w:p>
    <w:p w14:paraId="11C76F72" w14:textId="77777777" w:rsidR="00641C65" w:rsidRPr="00BD3438" w:rsidRDefault="00641C65" w:rsidP="009260DE">
      <w:pPr>
        <w:tabs>
          <w:tab w:val="left" w:pos="851"/>
        </w:tabs>
        <w:ind w:left="851"/>
        <w:rPr>
          <w:sz w:val="24"/>
          <w:szCs w:val="24"/>
        </w:rPr>
      </w:pPr>
    </w:p>
    <w:p w14:paraId="2B0B287B" w14:textId="77777777" w:rsidR="009260DE" w:rsidRPr="00BD3438" w:rsidRDefault="009260DE" w:rsidP="009260DE">
      <w:pPr>
        <w:tabs>
          <w:tab w:val="left" w:pos="851"/>
        </w:tabs>
        <w:ind w:left="851" w:hanging="851"/>
        <w:rPr>
          <w:b/>
          <w:sz w:val="24"/>
          <w:szCs w:val="24"/>
        </w:rPr>
      </w:pPr>
      <w:r w:rsidRPr="00BD3438">
        <w:rPr>
          <w:b/>
          <w:sz w:val="24"/>
          <w:szCs w:val="24"/>
        </w:rPr>
        <w:t>8.</w:t>
      </w:r>
      <w:r w:rsidRPr="00BD3438">
        <w:rPr>
          <w:b/>
          <w:sz w:val="24"/>
          <w:szCs w:val="24"/>
        </w:rPr>
        <w:tab/>
        <w:t>MARKEDSFØRINGSTILLADELSESNUMMER (</w:t>
      </w:r>
      <w:r w:rsidR="00BF6243" w:rsidRPr="00BD3438">
        <w:rPr>
          <w:b/>
          <w:sz w:val="24"/>
          <w:szCs w:val="24"/>
        </w:rPr>
        <w:t>-</w:t>
      </w:r>
      <w:r w:rsidRPr="00BD3438">
        <w:rPr>
          <w:b/>
          <w:sz w:val="24"/>
          <w:szCs w:val="24"/>
        </w:rPr>
        <w:t>NUMRE)</w:t>
      </w:r>
    </w:p>
    <w:p w14:paraId="661CB5C5" w14:textId="16D9A7FE" w:rsidR="009260DE" w:rsidRPr="00BD3438" w:rsidRDefault="006F588F" w:rsidP="009260DE">
      <w:pPr>
        <w:tabs>
          <w:tab w:val="left" w:pos="851"/>
        </w:tabs>
        <w:ind w:left="851"/>
        <w:rPr>
          <w:sz w:val="24"/>
          <w:szCs w:val="24"/>
        </w:rPr>
      </w:pPr>
      <w:r w:rsidRPr="00BD3438">
        <w:rPr>
          <w:sz w:val="24"/>
          <w:szCs w:val="24"/>
        </w:rPr>
        <w:t>71492</w:t>
      </w:r>
    </w:p>
    <w:p w14:paraId="76764485" w14:textId="77777777" w:rsidR="009260DE" w:rsidRPr="00BD3438" w:rsidRDefault="009260DE" w:rsidP="009260DE">
      <w:pPr>
        <w:tabs>
          <w:tab w:val="left" w:pos="851"/>
        </w:tabs>
        <w:ind w:left="851"/>
        <w:jc w:val="both"/>
        <w:rPr>
          <w:sz w:val="24"/>
          <w:szCs w:val="24"/>
        </w:rPr>
      </w:pPr>
    </w:p>
    <w:p w14:paraId="322F891F" w14:textId="77777777" w:rsidR="009260DE" w:rsidRPr="00BD3438" w:rsidRDefault="009260DE" w:rsidP="009260DE">
      <w:pPr>
        <w:tabs>
          <w:tab w:val="left" w:pos="851"/>
        </w:tabs>
        <w:ind w:left="851" w:hanging="851"/>
        <w:rPr>
          <w:b/>
          <w:sz w:val="24"/>
          <w:szCs w:val="24"/>
        </w:rPr>
      </w:pPr>
      <w:r w:rsidRPr="00BD3438">
        <w:rPr>
          <w:b/>
          <w:sz w:val="24"/>
          <w:szCs w:val="24"/>
        </w:rPr>
        <w:t>9.</w:t>
      </w:r>
      <w:r w:rsidRPr="00BD3438">
        <w:rPr>
          <w:b/>
          <w:sz w:val="24"/>
          <w:szCs w:val="24"/>
        </w:rPr>
        <w:tab/>
        <w:t>DATO FOR FØRSTE MARKEDSFØRINGSTILLADELSE</w:t>
      </w:r>
    </w:p>
    <w:p w14:paraId="64AC25D4" w14:textId="060A67BF" w:rsidR="009260DE" w:rsidRPr="00BD3438" w:rsidRDefault="00E2734A" w:rsidP="009260DE">
      <w:pPr>
        <w:tabs>
          <w:tab w:val="left" w:pos="851"/>
        </w:tabs>
        <w:ind w:left="851"/>
        <w:rPr>
          <w:sz w:val="24"/>
          <w:szCs w:val="24"/>
        </w:rPr>
      </w:pPr>
      <w:r>
        <w:rPr>
          <w:sz w:val="24"/>
          <w:szCs w:val="24"/>
        </w:rPr>
        <w:t>13. januar 2025</w:t>
      </w:r>
      <w:bookmarkStart w:id="1" w:name="_GoBack"/>
      <w:bookmarkEnd w:id="1"/>
    </w:p>
    <w:p w14:paraId="3B341F5E" w14:textId="77777777" w:rsidR="009260DE" w:rsidRPr="00BD3438" w:rsidRDefault="009260DE" w:rsidP="009260DE">
      <w:pPr>
        <w:tabs>
          <w:tab w:val="left" w:pos="851"/>
        </w:tabs>
        <w:ind w:left="851"/>
        <w:rPr>
          <w:sz w:val="24"/>
          <w:szCs w:val="24"/>
        </w:rPr>
      </w:pPr>
    </w:p>
    <w:p w14:paraId="59A41B75" w14:textId="77777777" w:rsidR="009260DE" w:rsidRPr="00BD3438" w:rsidRDefault="009260DE" w:rsidP="009260DE">
      <w:pPr>
        <w:tabs>
          <w:tab w:val="left" w:pos="851"/>
        </w:tabs>
        <w:ind w:left="851" w:hanging="851"/>
        <w:rPr>
          <w:b/>
          <w:sz w:val="24"/>
          <w:szCs w:val="24"/>
        </w:rPr>
      </w:pPr>
      <w:r w:rsidRPr="00BD3438">
        <w:rPr>
          <w:b/>
          <w:sz w:val="24"/>
          <w:szCs w:val="24"/>
        </w:rPr>
        <w:t>10.</w:t>
      </w:r>
      <w:r w:rsidRPr="00BD3438">
        <w:rPr>
          <w:b/>
          <w:sz w:val="24"/>
          <w:szCs w:val="24"/>
        </w:rPr>
        <w:tab/>
        <w:t>DATO FOR ÆNDRING AF TEKSTEN</w:t>
      </w:r>
    </w:p>
    <w:p w14:paraId="07BE4E32" w14:textId="524230B8" w:rsidR="009260DE" w:rsidRPr="00BD3438" w:rsidRDefault="006F588F" w:rsidP="009260DE">
      <w:pPr>
        <w:tabs>
          <w:tab w:val="left" w:pos="851"/>
        </w:tabs>
        <w:ind w:left="851"/>
        <w:rPr>
          <w:sz w:val="24"/>
          <w:szCs w:val="24"/>
        </w:rPr>
      </w:pPr>
      <w:r w:rsidRPr="00BD3438">
        <w:rPr>
          <w:sz w:val="24"/>
          <w:szCs w:val="24"/>
        </w:rPr>
        <w:t>-</w:t>
      </w:r>
    </w:p>
    <w:sectPr w:rsidR="009260DE" w:rsidRPr="00BD343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AA4AF" w14:textId="77777777" w:rsidR="00934D26" w:rsidRDefault="00934D26">
      <w:r>
        <w:separator/>
      </w:r>
    </w:p>
  </w:endnote>
  <w:endnote w:type="continuationSeparator" w:id="0">
    <w:p w14:paraId="016DA7E8" w14:textId="77777777" w:rsidR="00934D26" w:rsidRDefault="0093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1D159" w14:textId="77777777" w:rsidR="000259B9" w:rsidRDefault="000259B9">
    <w:pPr>
      <w:pStyle w:val="Sidefod"/>
      <w:pBdr>
        <w:bottom w:val="single" w:sz="6" w:space="1" w:color="auto"/>
      </w:pBdr>
    </w:pPr>
  </w:p>
  <w:p w14:paraId="59190FD5" w14:textId="77777777" w:rsidR="000259B9" w:rsidRDefault="000259B9" w:rsidP="00C42586">
    <w:pPr>
      <w:pStyle w:val="Sidefod"/>
      <w:tabs>
        <w:tab w:val="clear" w:pos="4819"/>
        <w:tab w:val="left" w:pos="8505"/>
      </w:tabs>
      <w:rPr>
        <w:i/>
        <w:sz w:val="18"/>
        <w:szCs w:val="18"/>
      </w:rPr>
    </w:pPr>
  </w:p>
  <w:p w14:paraId="318149AD" w14:textId="639B59B8"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2734A">
      <w:rPr>
        <w:i/>
        <w:noProof/>
        <w:sz w:val="18"/>
        <w:szCs w:val="18"/>
      </w:rPr>
      <w:t>Lidocaine Noridem, injektionsvæske, opløsning 10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D8BB3" w14:textId="77777777" w:rsidR="00934D26" w:rsidRDefault="00934D26">
      <w:r>
        <w:separator/>
      </w:r>
    </w:p>
  </w:footnote>
  <w:footnote w:type="continuationSeparator" w:id="0">
    <w:p w14:paraId="0A8A222F" w14:textId="77777777" w:rsidR="00934D26" w:rsidRDefault="00934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BBA06FE"/>
    <w:multiLevelType w:val="hybridMultilevel"/>
    <w:tmpl w:val="88221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D754470"/>
    <w:multiLevelType w:val="hybridMultilevel"/>
    <w:tmpl w:val="ADDEA99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26"/>
    <w:rsid w:val="00022DBF"/>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57BD6"/>
    <w:rsid w:val="0049104B"/>
    <w:rsid w:val="004E3B12"/>
    <w:rsid w:val="00532310"/>
    <w:rsid w:val="00554867"/>
    <w:rsid w:val="00565F0F"/>
    <w:rsid w:val="00594A86"/>
    <w:rsid w:val="00596D86"/>
    <w:rsid w:val="005E08B6"/>
    <w:rsid w:val="00637F5A"/>
    <w:rsid w:val="00641C65"/>
    <w:rsid w:val="006560B1"/>
    <w:rsid w:val="006756DD"/>
    <w:rsid w:val="006775CD"/>
    <w:rsid w:val="006F588F"/>
    <w:rsid w:val="0071241E"/>
    <w:rsid w:val="00737275"/>
    <w:rsid w:val="00740EEC"/>
    <w:rsid w:val="0078011A"/>
    <w:rsid w:val="00782AF4"/>
    <w:rsid w:val="00790EE7"/>
    <w:rsid w:val="007B6649"/>
    <w:rsid w:val="007C614D"/>
    <w:rsid w:val="0082576E"/>
    <w:rsid w:val="0089346F"/>
    <w:rsid w:val="00907F75"/>
    <w:rsid w:val="009260DE"/>
    <w:rsid w:val="0093258A"/>
    <w:rsid w:val="00934D26"/>
    <w:rsid w:val="00980ABC"/>
    <w:rsid w:val="009C7BA3"/>
    <w:rsid w:val="009D1F5A"/>
    <w:rsid w:val="009D68D3"/>
    <w:rsid w:val="00A10294"/>
    <w:rsid w:val="00A90097"/>
    <w:rsid w:val="00B003BF"/>
    <w:rsid w:val="00B373D7"/>
    <w:rsid w:val="00B55271"/>
    <w:rsid w:val="00BD3438"/>
    <w:rsid w:val="00BD7931"/>
    <w:rsid w:val="00BE317C"/>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2734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5C164"/>
  <w15:chartTrackingRefBased/>
  <w15:docId w15:val="{AE7E3428-DE75-4B34-A3EF-2050EDAE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6F588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Standardskrifttypeiafsnit"/>
    <w:link w:val="Bodytext20"/>
    <w:locked/>
    <w:rsid w:val="006F588F"/>
    <w:rPr>
      <w:rFonts w:ascii="Arial Unicode MS" w:eastAsia="Arial Unicode MS" w:hAnsi="Arial Unicode MS" w:cs="Arial Unicode MS"/>
      <w:sz w:val="19"/>
      <w:szCs w:val="19"/>
      <w:shd w:val="clear" w:color="auto" w:fill="FFFFFF"/>
    </w:rPr>
  </w:style>
  <w:style w:type="paragraph" w:customStyle="1" w:styleId="Bodytext20">
    <w:name w:val="Body text (2)"/>
    <w:basedOn w:val="Normal"/>
    <w:link w:val="Bodytext2"/>
    <w:rsid w:val="006F588F"/>
    <w:pPr>
      <w:widowControl w:val="0"/>
      <w:shd w:val="clear" w:color="auto" w:fill="FFFFFF"/>
      <w:spacing w:before="200" w:after="80" w:line="254" w:lineRule="exact"/>
      <w:ind w:hanging="260"/>
    </w:pPr>
    <w:rPr>
      <w:rFonts w:ascii="Arial Unicode MS" w:eastAsia="Arial Unicode MS" w:hAnsi="Arial Unicode MS" w:cs="Arial Unicode MS"/>
      <w:sz w:val="19"/>
      <w:szCs w:val="19"/>
      <w:lang w:eastAsia="da-DK"/>
    </w:rPr>
  </w:style>
  <w:style w:type="character" w:customStyle="1" w:styleId="Bodytext3">
    <w:name w:val="Body text (3)_"/>
    <w:basedOn w:val="Standardskrifttypeiafsnit"/>
    <w:link w:val="Bodytext30"/>
    <w:locked/>
    <w:rsid w:val="006F588F"/>
    <w:rPr>
      <w:i/>
      <w:iCs/>
      <w:sz w:val="23"/>
      <w:szCs w:val="23"/>
      <w:shd w:val="clear" w:color="auto" w:fill="FFFFFF"/>
    </w:rPr>
  </w:style>
  <w:style w:type="paragraph" w:customStyle="1" w:styleId="Bodytext30">
    <w:name w:val="Body text (3)"/>
    <w:basedOn w:val="Normal"/>
    <w:link w:val="Bodytext3"/>
    <w:rsid w:val="006F588F"/>
    <w:pPr>
      <w:widowControl w:val="0"/>
      <w:shd w:val="clear" w:color="auto" w:fill="FFFFFF"/>
      <w:spacing w:before="280" w:line="278" w:lineRule="exact"/>
    </w:pPr>
    <w:rPr>
      <w:i/>
      <w:iCs/>
      <w:szCs w:val="23"/>
      <w:lang w:eastAsia="da-DK"/>
    </w:rPr>
  </w:style>
  <w:style w:type="paragraph" w:styleId="Listeafsnit">
    <w:name w:val="List Paragraph"/>
    <w:basedOn w:val="Normal"/>
    <w:uiPriority w:val="34"/>
    <w:qFormat/>
    <w:rsid w:val="006F588F"/>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Standardskrifttypeiafsnit"/>
    <w:uiPriority w:val="99"/>
    <w:semiHidden/>
    <w:unhideWhenUsed/>
    <w:rsid w:val="006F588F"/>
    <w:rPr>
      <w:color w:val="0563C1" w:themeColor="hyperlink"/>
      <w:u w:val="single"/>
    </w:rPr>
  </w:style>
  <w:style w:type="paragraph" w:styleId="Brdtekst">
    <w:name w:val="Body Text"/>
    <w:basedOn w:val="Normal"/>
    <w:link w:val="BrdtekstTegn"/>
    <w:uiPriority w:val="1"/>
    <w:semiHidden/>
    <w:unhideWhenUsed/>
    <w:qFormat/>
    <w:rsid w:val="006F588F"/>
    <w:pPr>
      <w:widowControl w:val="0"/>
      <w:autoSpaceDE w:val="0"/>
      <w:autoSpaceDN w:val="0"/>
    </w:pPr>
    <w:rPr>
      <w:sz w:val="17"/>
      <w:szCs w:val="17"/>
      <w:lang w:val="en-US"/>
    </w:rPr>
  </w:style>
  <w:style w:type="character" w:customStyle="1" w:styleId="BrdtekstTegn">
    <w:name w:val="Brødtekst Tegn"/>
    <w:basedOn w:val="Standardskrifttypeiafsnit"/>
    <w:link w:val="Brdtekst"/>
    <w:uiPriority w:val="1"/>
    <w:semiHidden/>
    <w:rsid w:val="006F588F"/>
    <w:rPr>
      <w:sz w:val="17"/>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6987">
      <w:bodyDiv w:val="1"/>
      <w:marLeft w:val="0"/>
      <w:marRight w:val="0"/>
      <w:marTop w:val="0"/>
      <w:marBottom w:val="0"/>
      <w:divBdr>
        <w:top w:val="none" w:sz="0" w:space="0" w:color="auto"/>
        <w:left w:val="none" w:sz="0" w:space="0" w:color="auto"/>
        <w:bottom w:val="none" w:sz="0" w:space="0" w:color="auto"/>
        <w:right w:val="none" w:sz="0" w:space="0" w:color="auto"/>
      </w:divBdr>
    </w:div>
    <w:div w:id="147595918">
      <w:bodyDiv w:val="1"/>
      <w:marLeft w:val="0"/>
      <w:marRight w:val="0"/>
      <w:marTop w:val="0"/>
      <w:marBottom w:val="0"/>
      <w:divBdr>
        <w:top w:val="none" w:sz="0" w:space="0" w:color="auto"/>
        <w:left w:val="none" w:sz="0" w:space="0" w:color="auto"/>
        <w:bottom w:val="none" w:sz="0" w:space="0" w:color="auto"/>
        <w:right w:val="none" w:sz="0" w:space="0" w:color="auto"/>
      </w:divBdr>
    </w:div>
    <w:div w:id="148333345">
      <w:bodyDiv w:val="1"/>
      <w:marLeft w:val="0"/>
      <w:marRight w:val="0"/>
      <w:marTop w:val="0"/>
      <w:marBottom w:val="0"/>
      <w:divBdr>
        <w:top w:val="none" w:sz="0" w:space="0" w:color="auto"/>
        <w:left w:val="none" w:sz="0" w:space="0" w:color="auto"/>
        <w:bottom w:val="none" w:sz="0" w:space="0" w:color="auto"/>
        <w:right w:val="none" w:sz="0" w:space="0" w:color="auto"/>
      </w:divBdr>
    </w:div>
    <w:div w:id="15167667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4655748">
      <w:bodyDiv w:val="1"/>
      <w:marLeft w:val="0"/>
      <w:marRight w:val="0"/>
      <w:marTop w:val="0"/>
      <w:marBottom w:val="0"/>
      <w:divBdr>
        <w:top w:val="none" w:sz="0" w:space="0" w:color="auto"/>
        <w:left w:val="none" w:sz="0" w:space="0" w:color="auto"/>
        <w:bottom w:val="none" w:sz="0" w:space="0" w:color="auto"/>
        <w:right w:val="none" w:sz="0" w:space="0" w:color="auto"/>
      </w:divBdr>
    </w:div>
    <w:div w:id="283275619">
      <w:bodyDiv w:val="1"/>
      <w:marLeft w:val="0"/>
      <w:marRight w:val="0"/>
      <w:marTop w:val="0"/>
      <w:marBottom w:val="0"/>
      <w:divBdr>
        <w:top w:val="none" w:sz="0" w:space="0" w:color="auto"/>
        <w:left w:val="none" w:sz="0" w:space="0" w:color="auto"/>
        <w:bottom w:val="none" w:sz="0" w:space="0" w:color="auto"/>
        <w:right w:val="none" w:sz="0" w:space="0" w:color="auto"/>
      </w:divBdr>
    </w:div>
    <w:div w:id="294412799">
      <w:bodyDiv w:val="1"/>
      <w:marLeft w:val="0"/>
      <w:marRight w:val="0"/>
      <w:marTop w:val="0"/>
      <w:marBottom w:val="0"/>
      <w:divBdr>
        <w:top w:val="none" w:sz="0" w:space="0" w:color="auto"/>
        <w:left w:val="none" w:sz="0" w:space="0" w:color="auto"/>
        <w:bottom w:val="none" w:sz="0" w:space="0" w:color="auto"/>
        <w:right w:val="none" w:sz="0" w:space="0" w:color="auto"/>
      </w:divBdr>
    </w:div>
    <w:div w:id="335495121">
      <w:bodyDiv w:val="1"/>
      <w:marLeft w:val="0"/>
      <w:marRight w:val="0"/>
      <w:marTop w:val="0"/>
      <w:marBottom w:val="0"/>
      <w:divBdr>
        <w:top w:val="none" w:sz="0" w:space="0" w:color="auto"/>
        <w:left w:val="none" w:sz="0" w:space="0" w:color="auto"/>
        <w:bottom w:val="none" w:sz="0" w:space="0" w:color="auto"/>
        <w:right w:val="none" w:sz="0" w:space="0" w:color="auto"/>
      </w:divBdr>
    </w:div>
    <w:div w:id="744957421">
      <w:bodyDiv w:val="1"/>
      <w:marLeft w:val="0"/>
      <w:marRight w:val="0"/>
      <w:marTop w:val="0"/>
      <w:marBottom w:val="0"/>
      <w:divBdr>
        <w:top w:val="none" w:sz="0" w:space="0" w:color="auto"/>
        <w:left w:val="none" w:sz="0" w:space="0" w:color="auto"/>
        <w:bottom w:val="none" w:sz="0" w:space="0" w:color="auto"/>
        <w:right w:val="none" w:sz="0" w:space="0" w:color="auto"/>
      </w:divBdr>
    </w:div>
    <w:div w:id="787091331">
      <w:bodyDiv w:val="1"/>
      <w:marLeft w:val="0"/>
      <w:marRight w:val="0"/>
      <w:marTop w:val="0"/>
      <w:marBottom w:val="0"/>
      <w:divBdr>
        <w:top w:val="none" w:sz="0" w:space="0" w:color="auto"/>
        <w:left w:val="none" w:sz="0" w:space="0" w:color="auto"/>
        <w:bottom w:val="none" w:sz="0" w:space="0" w:color="auto"/>
        <w:right w:val="none" w:sz="0" w:space="0" w:color="auto"/>
      </w:divBdr>
    </w:div>
    <w:div w:id="917980889">
      <w:bodyDiv w:val="1"/>
      <w:marLeft w:val="0"/>
      <w:marRight w:val="0"/>
      <w:marTop w:val="0"/>
      <w:marBottom w:val="0"/>
      <w:divBdr>
        <w:top w:val="none" w:sz="0" w:space="0" w:color="auto"/>
        <w:left w:val="none" w:sz="0" w:space="0" w:color="auto"/>
        <w:bottom w:val="none" w:sz="0" w:space="0" w:color="auto"/>
        <w:right w:val="none" w:sz="0" w:space="0" w:color="auto"/>
      </w:divBdr>
    </w:div>
    <w:div w:id="944069676">
      <w:bodyDiv w:val="1"/>
      <w:marLeft w:val="0"/>
      <w:marRight w:val="0"/>
      <w:marTop w:val="0"/>
      <w:marBottom w:val="0"/>
      <w:divBdr>
        <w:top w:val="none" w:sz="0" w:space="0" w:color="auto"/>
        <w:left w:val="none" w:sz="0" w:space="0" w:color="auto"/>
        <w:bottom w:val="none" w:sz="0" w:space="0" w:color="auto"/>
        <w:right w:val="none" w:sz="0" w:space="0" w:color="auto"/>
      </w:divBdr>
    </w:div>
    <w:div w:id="1034883893">
      <w:bodyDiv w:val="1"/>
      <w:marLeft w:val="0"/>
      <w:marRight w:val="0"/>
      <w:marTop w:val="0"/>
      <w:marBottom w:val="0"/>
      <w:divBdr>
        <w:top w:val="none" w:sz="0" w:space="0" w:color="auto"/>
        <w:left w:val="none" w:sz="0" w:space="0" w:color="auto"/>
        <w:bottom w:val="none" w:sz="0" w:space="0" w:color="auto"/>
        <w:right w:val="none" w:sz="0" w:space="0" w:color="auto"/>
      </w:divBdr>
    </w:div>
    <w:div w:id="1539050127">
      <w:bodyDiv w:val="1"/>
      <w:marLeft w:val="0"/>
      <w:marRight w:val="0"/>
      <w:marTop w:val="0"/>
      <w:marBottom w:val="0"/>
      <w:divBdr>
        <w:top w:val="none" w:sz="0" w:space="0" w:color="auto"/>
        <w:left w:val="none" w:sz="0" w:space="0" w:color="auto"/>
        <w:bottom w:val="none" w:sz="0" w:space="0" w:color="auto"/>
        <w:right w:val="none" w:sz="0" w:space="0" w:color="auto"/>
      </w:divBdr>
    </w:div>
    <w:div w:id="1636136470">
      <w:bodyDiv w:val="1"/>
      <w:marLeft w:val="0"/>
      <w:marRight w:val="0"/>
      <w:marTop w:val="0"/>
      <w:marBottom w:val="0"/>
      <w:divBdr>
        <w:top w:val="none" w:sz="0" w:space="0" w:color="auto"/>
        <w:left w:val="none" w:sz="0" w:space="0" w:color="auto"/>
        <w:bottom w:val="none" w:sz="0" w:space="0" w:color="auto"/>
        <w:right w:val="none" w:sz="0" w:space="0" w:color="auto"/>
      </w:divBdr>
    </w:div>
    <w:div w:id="1821146314">
      <w:bodyDiv w:val="1"/>
      <w:marLeft w:val="0"/>
      <w:marRight w:val="0"/>
      <w:marTop w:val="0"/>
      <w:marBottom w:val="0"/>
      <w:divBdr>
        <w:top w:val="none" w:sz="0" w:space="0" w:color="auto"/>
        <w:left w:val="none" w:sz="0" w:space="0" w:color="auto"/>
        <w:bottom w:val="none" w:sz="0" w:space="0" w:color="auto"/>
        <w:right w:val="none" w:sz="0" w:space="0" w:color="auto"/>
      </w:divBdr>
    </w:div>
    <w:div w:id="1904245013">
      <w:bodyDiv w:val="1"/>
      <w:marLeft w:val="0"/>
      <w:marRight w:val="0"/>
      <w:marTop w:val="0"/>
      <w:marBottom w:val="0"/>
      <w:divBdr>
        <w:top w:val="none" w:sz="0" w:space="0" w:color="auto"/>
        <w:left w:val="none" w:sz="0" w:space="0" w:color="auto"/>
        <w:bottom w:val="none" w:sz="0" w:space="0" w:color="auto"/>
        <w:right w:val="none" w:sz="0" w:space="0" w:color="auto"/>
      </w:divBdr>
    </w:div>
    <w:div w:id="1938101121">
      <w:bodyDiv w:val="1"/>
      <w:marLeft w:val="0"/>
      <w:marRight w:val="0"/>
      <w:marTop w:val="0"/>
      <w:marBottom w:val="0"/>
      <w:divBdr>
        <w:top w:val="none" w:sz="0" w:space="0" w:color="auto"/>
        <w:left w:val="none" w:sz="0" w:space="0" w:color="auto"/>
        <w:bottom w:val="none" w:sz="0" w:space="0" w:color="auto"/>
        <w:right w:val="none" w:sz="0" w:space="0" w:color="auto"/>
      </w:divBdr>
    </w:div>
    <w:div w:id="1954634507">
      <w:bodyDiv w:val="1"/>
      <w:marLeft w:val="0"/>
      <w:marRight w:val="0"/>
      <w:marTop w:val="0"/>
      <w:marBottom w:val="0"/>
      <w:divBdr>
        <w:top w:val="none" w:sz="0" w:space="0" w:color="auto"/>
        <w:left w:val="none" w:sz="0" w:space="0" w:color="auto"/>
        <w:bottom w:val="none" w:sz="0" w:space="0" w:color="auto"/>
        <w:right w:val="none" w:sz="0" w:space="0" w:color="auto"/>
      </w:divBdr>
    </w:div>
    <w:div w:id="1990745420">
      <w:bodyDiv w:val="1"/>
      <w:marLeft w:val="0"/>
      <w:marRight w:val="0"/>
      <w:marTop w:val="0"/>
      <w:marBottom w:val="0"/>
      <w:divBdr>
        <w:top w:val="none" w:sz="0" w:space="0" w:color="auto"/>
        <w:left w:val="none" w:sz="0" w:space="0" w:color="auto"/>
        <w:bottom w:val="none" w:sz="0" w:space="0" w:color="auto"/>
        <w:right w:val="none" w:sz="0" w:space="0" w:color="auto"/>
      </w:divBdr>
    </w:div>
    <w:div w:id="2102069776">
      <w:bodyDiv w:val="1"/>
      <w:marLeft w:val="0"/>
      <w:marRight w:val="0"/>
      <w:marTop w:val="0"/>
      <w:marBottom w:val="0"/>
      <w:divBdr>
        <w:top w:val="none" w:sz="0" w:space="0" w:color="auto"/>
        <w:left w:val="none" w:sz="0" w:space="0" w:color="auto"/>
        <w:bottom w:val="none" w:sz="0" w:space="0" w:color="auto"/>
        <w:right w:val="none" w:sz="0" w:space="0" w:color="auto"/>
      </w:divBdr>
    </w:div>
    <w:div w:id="210942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21</TotalTime>
  <Pages>15</Pages>
  <Words>4207</Words>
  <Characters>28265</Characters>
  <Application>Microsoft Office Word</Application>
  <DocSecurity>0</DocSecurity>
  <Lines>235</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2024033412, MT</dc:description>
  <cp:lastModifiedBy>Gitte Jørgensen</cp:lastModifiedBy>
  <cp:revision>13</cp:revision>
  <cp:lastPrinted>2012-08-22T08:53:00Z</cp:lastPrinted>
  <dcterms:created xsi:type="dcterms:W3CDTF">2025-01-09T08:03:00Z</dcterms:created>
  <dcterms:modified xsi:type="dcterms:W3CDTF">2025-01-13T07:14:00Z</dcterms:modified>
</cp:coreProperties>
</file>