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5B3809" w:rsidRDefault="0021526C" w:rsidP="009260DE">
      <w:pPr>
        <w:rPr>
          <w:sz w:val="24"/>
          <w:szCs w:val="24"/>
        </w:rPr>
      </w:pPr>
      <w:bookmarkStart w:id="0" w:name="_GoBack"/>
      <w:bookmarkEnd w:id="0"/>
      <w:r w:rsidRPr="005B3809">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B3809">
        <w:rPr>
          <w:sz w:val="24"/>
          <w:szCs w:val="24"/>
        </w:rPr>
        <w:br w:type="textWrapping" w:clear="all"/>
      </w:r>
    </w:p>
    <w:p w:rsidR="009260DE" w:rsidRPr="005B3809" w:rsidRDefault="009260DE" w:rsidP="004B4463">
      <w:pPr>
        <w:pStyle w:val="Titel"/>
        <w:tabs>
          <w:tab w:val="right" w:pos="9356"/>
        </w:tabs>
        <w:jc w:val="left"/>
        <w:rPr>
          <w:b w:val="0"/>
          <w:szCs w:val="24"/>
          <w:lang w:eastAsia="en-US"/>
        </w:rPr>
      </w:pPr>
      <w:r w:rsidRPr="005B3809">
        <w:rPr>
          <w:b w:val="0"/>
          <w:szCs w:val="24"/>
          <w:lang w:eastAsia="en-US"/>
        </w:rPr>
        <w:tab/>
      </w:r>
      <w:r w:rsidR="00555EC8">
        <w:rPr>
          <w:szCs w:val="24"/>
        </w:rPr>
        <w:t>21</w:t>
      </w:r>
      <w:r w:rsidR="004B4463">
        <w:rPr>
          <w:szCs w:val="24"/>
        </w:rPr>
        <w:t xml:space="preserve">. </w:t>
      </w:r>
      <w:r w:rsidR="00555EC8">
        <w:rPr>
          <w:szCs w:val="24"/>
        </w:rPr>
        <w:t>september</w:t>
      </w:r>
      <w:r w:rsidR="007E16D2">
        <w:rPr>
          <w:szCs w:val="24"/>
        </w:rPr>
        <w:t xml:space="preserve"> 202</w:t>
      </w:r>
      <w:r w:rsidR="00555EC8">
        <w:rPr>
          <w:szCs w:val="24"/>
        </w:rPr>
        <w:t>3</w:t>
      </w:r>
    </w:p>
    <w:p w:rsidR="009260DE" w:rsidRPr="005B3809" w:rsidRDefault="009260DE" w:rsidP="009260DE">
      <w:pPr>
        <w:pStyle w:val="Titel"/>
        <w:jc w:val="left"/>
        <w:rPr>
          <w:b w:val="0"/>
          <w:szCs w:val="24"/>
        </w:rPr>
      </w:pPr>
    </w:p>
    <w:p w:rsidR="009260DE" w:rsidRPr="005B3809" w:rsidRDefault="009260DE" w:rsidP="009260DE">
      <w:pPr>
        <w:pStyle w:val="Titel"/>
        <w:jc w:val="left"/>
        <w:rPr>
          <w:b w:val="0"/>
          <w:szCs w:val="24"/>
        </w:rPr>
      </w:pPr>
    </w:p>
    <w:p w:rsidR="009260DE" w:rsidRPr="005B3809" w:rsidRDefault="009260DE" w:rsidP="009260DE">
      <w:pPr>
        <w:jc w:val="center"/>
        <w:rPr>
          <w:b/>
          <w:sz w:val="24"/>
          <w:szCs w:val="24"/>
        </w:rPr>
      </w:pPr>
      <w:r w:rsidRPr="005B3809">
        <w:rPr>
          <w:b/>
          <w:sz w:val="24"/>
          <w:szCs w:val="24"/>
        </w:rPr>
        <w:t>PRODUKTRESUMÉ</w:t>
      </w:r>
    </w:p>
    <w:p w:rsidR="009260DE" w:rsidRPr="005B3809" w:rsidRDefault="009260DE" w:rsidP="009260DE">
      <w:pPr>
        <w:jc w:val="center"/>
        <w:rPr>
          <w:b/>
          <w:sz w:val="24"/>
          <w:szCs w:val="24"/>
        </w:rPr>
      </w:pPr>
    </w:p>
    <w:p w:rsidR="009260DE" w:rsidRPr="005B3809" w:rsidRDefault="009260DE" w:rsidP="009260DE">
      <w:pPr>
        <w:jc w:val="center"/>
        <w:rPr>
          <w:b/>
          <w:sz w:val="24"/>
          <w:szCs w:val="24"/>
        </w:rPr>
      </w:pPr>
      <w:r w:rsidRPr="005B3809">
        <w:rPr>
          <w:b/>
          <w:sz w:val="24"/>
          <w:szCs w:val="24"/>
        </w:rPr>
        <w:t>for</w:t>
      </w:r>
    </w:p>
    <w:p w:rsidR="000B058C" w:rsidRPr="005B3809" w:rsidRDefault="000B058C" w:rsidP="009260DE">
      <w:pPr>
        <w:jc w:val="center"/>
        <w:rPr>
          <w:b/>
          <w:sz w:val="24"/>
          <w:szCs w:val="24"/>
        </w:rPr>
      </w:pPr>
    </w:p>
    <w:p w:rsidR="009260DE" w:rsidRPr="005B3809" w:rsidRDefault="00C42F15" w:rsidP="009260DE">
      <w:pPr>
        <w:jc w:val="center"/>
        <w:rPr>
          <w:b/>
          <w:sz w:val="24"/>
          <w:szCs w:val="24"/>
        </w:rPr>
      </w:pPr>
      <w:r w:rsidRPr="005B3809">
        <w:rPr>
          <w:b/>
          <w:sz w:val="24"/>
          <w:szCs w:val="24"/>
        </w:rPr>
        <w:t>Lilinorm</w:t>
      </w:r>
      <w:r w:rsidR="00BC12AA" w:rsidRPr="005B3809">
        <w:rPr>
          <w:b/>
          <w:sz w:val="24"/>
          <w:szCs w:val="24"/>
        </w:rPr>
        <w:t>, filmovertrukne tabletter</w:t>
      </w:r>
    </w:p>
    <w:p w:rsidR="009260DE" w:rsidRPr="005B3809" w:rsidRDefault="009260DE" w:rsidP="009260DE">
      <w:pPr>
        <w:jc w:val="both"/>
        <w:rPr>
          <w:sz w:val="24"/>
          <w:szCs w:val="24"/>
        </w:rPr>
      </w:pPr>
    </w:p>
    <w:p w:rsidR="009260DE" w:rsidRPr="005B3809" w:rsidRDefault="009260DE" w:rsidP="009260DE">
      <w:pPr>
        <w:jc w:val="both"/>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0.</w:t>
      </w:r>
      <w:r w:rsidRPr="005B3809">
        <w:rPr>
          <w:b/>
          <w:sz w:val="24"/>
          <w:szCs w:val="24"/>
        </w:rPr>
        <w:tab/>
        <w:t>D.SP.NR.</w:t>
      </w:r>
    </w:p>
    <w:p w:rsidR="009260DE" w:rsidRPr="005B3809" w:rsidRDefault="00BC12AA" w:rsidP="009260DE">
      <w:pPr>
        <w:tabs>
          <w:tab w:val="left" w:pos="851"/>
        </w:tabs>
        <w:ind w:left="851"/>
        <w:rPr>
          <w:sz w:val="24"/>
          <w:szCs w:val="24"/>
        </w:rPr>
      </w:pPr>
      <w:r w:rsidRPr="005B3809">
        <w:rPr>
          <w:sz w:val="24"/>
          <w:szCs w:val="24"/>
        </w:rPr>
        <w:t>32476</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1.</w:t>
      </w:r>
      <w:r w:rsidRPr="005B3809">
        <w:rPr>
          <w:b/>
          <w:sz w:val="24"/>
          <w:szCs w:val="24"/>
        </w:rPr>
        <w:tab/>
        <w:t>LÆGEMIDLETS NAVN</w:t>
      </w:r>
    </w:p>
    <w:p w:rsidR="009260DE" w:rsidRPr="005B3809" w:rsidRDefault="00BC12AA" w:rsidP="009260DE">
      <w:pPr>
        <w:tabs>
          <w:tab w:val="left" w:pos="851"/>
        </w:tabs>
        <w:ind w:left="851"/>
        <w:rPr>
          <w:sz w:val="24"/>
          <w:szCs w:val="24"/>
        </w:rPr>
      </w:pPr>
      <w:r w:rsidRPr="005B3809">
        <w:rPr>
          <w:sz w:val="24"/>
          <w:szCs w:val="24"/>
        </w:rPr>
        <w:t>Lilinorm</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2.</w:t>
      </w:r>
      <w:r w:rsidRPr="005B3809">
        <w:rPr>
          <w:b/>
          <w:sz w:val="24"/>
          <w:szCs w:val="24"/>
        </w:rPr>
        <w:tab/>
        <w:t>KVALITATIV OG KVANTITATIV SAMMENSÆTNING</w:t>
      </w:r>
    </w:p>
    <w:p w:rsidR="00BC12AA" w:rsidRPr="005B3809" w:rsidRDefault="00BC12AA" w:rsidP="00DC79EA">
      <w:pPr>
        <w:ind w:left="851"/>
        <w:rPr>
          <w:bCs/>
          <w:noProof/>
          <w:sz w:val="24"/>
          <w:szCs w:val="24"/>
        </w:rPr>
      </w:pPr>
      <w:r w:rsidRPr="005B3809">
        <w:rPr>
          <w:sz w:val="24"/>
          <w:szCs w:val="24"/>
        </w:rPr>
        <w:t xml:space="preserve">Lilinorm 1 mg filmovertrukne tabletter indeholder 1 mg </w:t>
      </w:r>
      <w:proofErr w:type="spellStart"/>
      <w:r w:rsidRPr="005B3809">
        <w:rPr>
          <w:sz w:val="24"/>
          <w:szCs w:val="24"/>
        </w:rPr>
        <w:t>hydrocortison</w:t>
      </w:r>
      <w:proofErr w:type="spellEnd"/>
      <w:r w:rsidR="007D5F67">
        <w:rPr>
          <w:sz w:val="24"/>
          <w:szCs w:val="24"/>
        </w:rPr>
        <w:t>.</w:t>
      </w:r>
    </w:p>
    <w:p w:rsidR="00BC12AA" w:rsidRPr="005B3809" w:rsidRDefault="00BC12AA" w:rsidP="00DC79EA">
      <w:pPr>
        <w:ind w:left="851"/>
        <w:rPr>
          <w:bCs/>
          <w:noProof/>
          <w:sz w:val="24"/>
          <w:szCs w:val="24"/>
        </w:rPr>
      </w:pPr>
      <w:r w:rsidRPr="005B3809">
        <w:rPr>
          <w:sz w:val="24"/>
          <w:szCs w:val="24"/>
        </w:rPr>
        <w:t xml:space="preserve">Lilinorm 5 mg filmovertrukne tabletter indeholder 5 mg </w:t>
      </w:r>
      <w:proofErr w:type="spellStart"/>
      <w:r w:rsidRPr="005B3809">
        <w:rPr>
          <w:sz w:val="24"/>
          <w:szCs w:val="24"/>
        </w:rPr>
        <w:t>hydrocortison</w:t>
      </w:r>
      <w:proofErr w:type="spellEnd"/>
      <w:r w:rsidR="007D5F67">
        <w:rPr>
          <w:sz w:val="24"/>
          <w:szCs w:val="24"/>
        </w:rPr>
        <w:t>.</w:t>
      </w:r>
    </w:p>
    <w:p w:rsidR="00BC12AA" w:rsidRPr="005B3809" w:rsidRDefault="00BC12AA" w:rsidP="00DC79EA">
      <w:pPr>
        <w:ind w:left="851"/>
        <w:rPr>
          <w:sz w:val="24"/>
          <w:szCs w:val="24"/>
        </w:rPr>
      </w:pPr>
      <w:r w:rsidRPr="005B3809">
        <w:rPr>
          <w:sz w:val="24"/>
          <w:szCs w:val="24"/>
        </w:rPr>
        <w:t xml:space="preserve">Lilinorm 10 mg filmovertrukne tabletter indeholder 10 mg </w:t>
      </w:r>
      <w:proofErr w:type="spellStart"/>
      <w:r w:rsidRPr="005B3809">
        <w:rPr>
          <w:sz w:val="24"/>
          <w:szCs w:val="24"/>
        </w:rPr>
        <w:t>hydrocortison</w:t>
      </w:r>
      <w:proofErr w:type="spellEnd"/>
      <w:r w:rsidR="007D5F67">
        <w:rPr>
          <w:sz w:val="24"/>
          <w:szCs w:val="24"/>
        </w:rPr>
        <w:t>.</w:t>
      </w:r>
    </w:p>
    <w:p w:rsidR="00BC12AA" w:rsidRPr="005B3809" w:rsidRDefault="00BC12AA" w:rsidP="00DC79EA">
      <w:pPr>
        <w:ind w:left="851"/>
        <w:rPr>
          <w:sz w:val="24"/>
          <w:szCs w:val="24"/>
        </w:rPr>
      </w:pPr>
    </w:p>
    <w:p w:rsidR="00BC12AA" w:rsidRPr="005B3809" w:rsidRDefault="00BC12AA" w:rsidP="00DC79EA">
      <w:pPr>
        <w:ind w:left="851"/>
        <w:rPr>
          <w:sz w:val="24"/>
          <w:szCs w:val="24"/>
        </w:rPr>
      </w:pPr>
      <w:r w:rsidRPr="005B3809">
        <w:rPr>
          <w:sz w:val="24"/>
          <w:szCs w:val="24"/>
          <w:u w:val="single"/>
        </w:rPr>
        <w:t>Hjælpestof(fer), som behandleren skal være opmærksom på</w:t>
      </w:r>
    </w:p>
    <w:p w:rsidR="00BC12AA" w:rsidRPr="005B3809" w:rsidRDefault="00BC12AA" w:rsidP="00DC79EA">
      <w:pPr>
        <w:ind w:left="851"/>
        <w:rPr>
          <w:sz w:val="24"/>
          <w:szCs w:val="24"/>
        </w:rPr>
      </w:pPr>
      <w:r w:rsidRPr="005B3809">
        <w:rPr>
          <w:sz w:val="24"/>
          <w:szCs w:val="24"/>
        </w:rPr>
        <w:t xml:space="preserve">Lilinorm indeholder </w:t>
      </w:r>
      <w:proofErr w:type="spellStart"/>
      <w:r w:rsidRPr="005B3809">
        <w:rPr>
          <w:sz w:val="24"/>
          <w:szCs w:val="24"/>
        </w:rPr>
        <w:t>lactose</w:t>
      </w:r>
      <w:proofErr w:type="spellEnd"/>
      <w:r w:rsidRPr="005B3809">
        <w:rPr>
          <w:sz w:val="24"/>
          <w:szCs w:val="24"/>
        </w:rPr>
        <w:t xml:space="preserve">, Sunset Yellow FCF (E 110, Lilinorm 5 og 10 mg), </w:t>
      </w:r>
      <w:proofErr w:type="spellStart"/>
      <w:r w:rsidRPr="005B3809">
        <w:rPr>
          <w:sz w:val="24"/>
          <w:szCs w:val="24"/>
        </w:rPr>
        <w:t>ponceau</w:t>
      </w:r>
      <w:proofErr w:type="spellEnd"/>
      <w:r w:rsidRPr="005B3809">
        <w:rPr>
          <w:sz w:val="24"/>
          <w:szCs w:val="24"/>
        </w:rPr>
        <w:t xml:space="preserve"> 4R (E 124, Lilinorm 5 mg) samt </w:t>
      </w:r>
      <w:proofErr w:type="spellStart"/>
      <w:r w:rsidRPr="005B3809">
        <w:rPr>
          <w:sz w:val="24"/>
          <w:szCs w:val="24"/>
        </w:rPr>
        <w:t>Allura</w:t>
      </w:r>
      <w:proofErr w:type="spellEnd"/>
      <w:r w:rsidRPr="005B3809">
        <w:rPr>
          <w:sz w:val="24"/>
          <w:szCs w:val="24"/>
        </w:rPr>
        <w:t xml:space="preserve"> Red AC (E 129, Lilinorm 10 mg).</w:t>
      </w:r>
    </w:p>
    <w:p w:rsidR="00BC12AA" w:rsidRPr="005B3809" w:rsidRDefault="00BC12AA" w:rsidP="00DC79EA">
      <w:pPr>
        <w:ind w:left="851"/>
        <w:rPr>
          <w:noProof/>
          <w:sz w:val="24"/>
          <w:szCs w:val="24"/>
        </w:rPr>
      </w:pPr>
      <w:r w:rsidRPr="005B3809">
        <w:rPr>
          <w:sz w:val="24"/>
          <w:szCs w:val="24"/>
        </w:rPr>
        <w:t>Alle hjælpestoffer er anført under pkt. 6.1.</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3.</w:t>
      </w:r>
      <w:r w:rsidRPr="005B3809">
        <w:rPr>
          <w:b/>
          <w:sz w:val="24"/>
          <w:szCs w:val="24"/>
        </w:rPr>
        <w:tab/>
        <w:t>LÆGEMIDDELFORM</w:t>
      </w:r>
    </w:p>
    <w:p w:rsidR="00BC12AA" w:rsidRPr="005B3809" w:rsidRDefault="00BC12AA" w:rsidP="00DC79EA">
      <w:pPr>
        <w:ind w:left="851"/>
        <w:rPr>
          <w:noProof/>
          <w:sz w:val="24"/>
          <w:szCs w:val="24"/>
        </w:rPr>
      </w:pPr>
      <w:r w:rsidRPr="005B3809">
        <w:rPr>
          <w:sz w:val="24"/>
          <w:szCs w:val="24"/>
        </w:rPr>
        <w:t>Filmovertrukne tabletter</w:t>
      </w:r>
    </w:p>
    <w:p w:rsidR="00BC12AA" w:rsidRPr="005B3809" w:rsidRDefault="00BC12AA" w:rsidP="00DC79EA">
      <w:pPr>
        <w:ind w:left="851"/>
        <w:rPr>
          <w:noProof/>
          <w:sz w:val="24"/>
          <w:szCs w:val="24"/>
        </w:rPr>
      </w:pPr>
    </w:p>
    <w:p w:rsidR="00BC12AA" w:rsidRPr="005B3809" w:rsidRDefault="00BC12AA" w:rsidP="00DC79EA">
      <w:pPr>
        <w:ind w:left="851"/>
        <w:rPr>
          <w:noProof/>
          <w:sz w:val="24"/>
          <w:szCs w:val="24"/>
        </w:rPr>
      </w:pPr>
      <w:r w:rsidRPr="005B3809">
        <w:rPr>
          <w:sz w:val="24"/>
          <w:szCs w:val="24"/>
        </w:rPr>
        <w:t>De filmovertrukne tabletter er runde og har en diameter på 8 millimeter.</w:t>
      </w:r>
    </w:p>
    <w:p w:rsidR="00BC12AA" w:rsidRPr="005B3809" w:rsidRDefault="00BC12AA" w:rsidP="00DC79EA">
      <w:pPr>
        <w:ind w:left="851"/>
        <w:rPr>
          <w:noProof/>
          <w:sz w:val="24"/>
          <w:szCs w:val="24"/>
        </w:rPr>
      </w:pPr>
    </w:p>
    <w:p w:rsidR="00BC12AA" w:rsidRPr="005B3809" w:rsidRDefault="00BC12AA" w:rsidP="00DC79EA">
      <w:pPr>
        <w:ind w:left="851"/>
        <w:rPr>
          <w:noProof/>
          <w:sz w:val="24"/>
          <w:szCs w:val="24"/>
        </w:rPr>
      </w:pPr>
      <w:r w:rsidRPr="005B3809">
        <w:rPr>
          <w:sz w:val="24"/>
          <w:szCs w:val="24"/>
        </w:rPr>
        <w:t>Lilinorm 1 mg filmovertrukne tabletter er hvide og påtrykt HC 1</w:t>
      </w:r>
    </w:p>
    <w:p w:rsidR="00BC12AA" w:rsidRPr="005B3809" w:rsidRDefault="00BC12AA" w:rsidP="00DC79EA">
      <w:pPr>
        <w:ind w:left="851"/>
        <w:rPr>
          <w:noProof/>
          <w:sz w:val="24"/>
          <w:szCs w:val="24"/>
        </w:rPr>
      </w:pPr>
      <w:r w:rsidRPr="005B3809">
        <w:rPr>
          <w:sz w:val="24"/>
          <w:szCs w:val="24"/>
        </w:rPr>
        <w:t>Lilinorm 5 mg filmovertrukne tabletter er orange og påtrykt HC 5</w:t>
      </w:r>
    </w:p>
    <w:p w:rsidR="00BC12AA" w:rsidRPr="005B3809" w:rsidRDefault="00BC12AA" w:rsidP="00DC79EA">
      <w:pPr>
        <w:ind w:left="851"/>
        <w:rPr>
          <w:noProof/>
          <w:sz w:val="24"/>
          <w:szCs w:val="24"/>
        </w:rPr>
      </w:pPr>
      <w:r w:rsidRPr="005B3809">
        <w:rPr>
          <w:sz w:val="24"/>
          <w:szCs w:val="24"/>
        </w:rPr>
        <w:t xml:space="preserve">Lilinorm 10 mg filmovertrukne tabletter er røde og påtrykt HC 10 </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w:t>
      </w:r>
      <w:r w:rsidRPr="005B3809">
        <w:rPr>
          <w:b/>
          <w:sz w:val="24"/>
          <w:szCs w:val="24"/>
        </w:rPr>
        <w:tab/>
        <w:t>KLINISKE OPLYSNINGER</w:t>
      </w:r>
    </w:p>
    <w:p w:rsidR="009260DE" w:rsidRPr="005B3809" w:rsidRDefault="009260DE" w:rsidP="009260DE">
      <w:pPr>
        <w:tabs>
          <w:tab w:val="left" w:pos="851"/>
        </w:tabs>
        <w:ind w:left="851"/>
        <w:rPr>
          <w:b/>
          <w:sz w:val="24"/>
          <w:szCs w:val="24"/>
        </w:rPr>
      </w:pPr>
    </w:p>
    <w:p w:rsidR="009260DE" w:rsidRPr="005B3809" w:rsidRDefault="009260DE" w:rsidP="009260DE">
      <w:pPr>
        <w:tabs>
          <w:tab w:val="left" w:pos="851"/>
        </w:tabs>
        <w:ind w:left="851" w:hanging="851"/>
        <w:rPr>
          <w:b/>
          <w:sz w:val="24"/>
          <w:szCs w:val="24"/>
          <w:u w:val="single"/>
        </w:rPr>
      </w:pPr>
      <w:r w:rsidRPr="005B3809">
        <w:rPr>
          <w:b/>
          <w:sz w:val="24"/>
          <w:szCs w:val="24"/>
        </w:rPr>
        <w:t>4.1</w:t>
      </w:r>
      <w:r w:rsidRPr="005B3809">
        <w:rPr>
          <w:b/>
          <w:sz w:val="24"/>
          <w:szCs w:val="24"/>
        </w:rPr>
        <w:tab/>
        <w:t>Terapeutiske indikationer</w:t>
      </w:r>
    </w:p>
    <w:p w:rsidR="00BC12AA" w:rsidRPr="005B3809" w:rsidRDefault="00BC12AA" w:rsidP="00DC79EA">
      <w:pPr>
        <w:ind w:left="851"/>
        <w:outlineLvl w:val="0"/>
        <w:rPr>
          <w:noProof/>
          <w:sz w:val="24"/>
          <w:szCs w:val="24"/>
        </w:rPr>
      </w:pPr>
      <w:r w:rsidRPr="005B3809">
        <w:rPr>
          <w:sz w:val="24"/>
          <w:szCs w:val="24"/>
        </w:rPr>
        <w:t>Lilinorm er indiceret til behandling af binyreinsufficiens hos patienter:</w:t>
      </w:r>
    </w:p>
    <w:p w:rsidR="00BC12AA" w:rsidRPr="005B3809" w:rsidRDefault="00BC12AA" w:rsidP="00DC79EA">
      <w:pPr>
        <w:pStyle w:val="Listeafsnit"/>
        <w:numPr>
          <w:ilvl w:val="0"/>
          <w:numId w:val="6"/>
        </w:numPr>
        <w:tabs>
          <w:tab w:val="clear" w:pos="567"/>
        </w:tabs>
        <w:spacing w:line="240" w:lineRule="auto"/>
        <w:ind w:left="1276" w:hanging="425"/>
        <w:outlineLvl w:val="0"/>
        <w:rPr>
          <w:noProof/>
          <w:sz w:val="24"/>
          <w:szCs w:val="24"/>
        </w:rPr>
      </w:pPr>
      <w:r w:rsidRPr="005B3809">
        <w:rPr>
          <w:sz w:val="24"/>
          <w:szCs w:val="24"/>
        </w:rPr>
        <w:t xml:space="preserve">som ikke kan få ordineret </w:t>
      </w:r>
      <w:proofErr w:type="spellStart"/>
      <w:r w:rsidRPr="005B3809">
        <w:rPr>
          <w:sz w:val="24"/>
          <w:szCs w:val="24"/>
        </w:rPr>
        <w:t>hydrocortison</w:t>
      </w:r>
      <w:proofErr w:type="spellEnd"/>
      <w:r w:rsidRPr="005B3809">
        <w:rPr>
          <w:sz w:val="24"/>
          <w:szCs w:val="24"/>
        </w:rPr>
        <w:t>-indeholdende lægemiddel med modificeret udløsning, eller</w:t>
      </w:r>
    </w:p>
    <w:p w:rsidR="00BC12AA" w:rsidRPr="005B3809" w:rsidRDefault="00BC12AA" w:rsidP="00DC79EA">
      <w:pPr>
        <w:pStyle w:val="Listeafsnit"/>
        <w:numPr>
          <w:ilvl w:val="0"/>
          <w:numId w:val="6"/>
        </w:numPr>
        <w:tabs>
          <w:tab w:val="clear" w:pos="567"/>
        </w:tabs>
        <w:spacing w:line="240" w:lineRule="auto"/>
        <w:ind w:left="1276" w:hanging="425"/>
        <w:outlineLvl w:val="0"/>
        <w:rPr>
          <w:noProof/>
          <w:sz w:val="24"/>
          <w:szCs w:val="24"/>
        </w:rPr>
      </w:pPr>
      <w:r w:rsidRPr="005B3809">
        <w:rPr>
          <w:sz w:val="24"/>
          <w:szCs w:val="24"/>
        </w:rPr>
        <w:t>som har behov for ekstra binyrebarkhormon på grund af stress eller ekstra anstrengelse.</w:t>
      </w:r>
    </w:p>
    <w:p w:rsidR="009260DE" w:rsidRDefault="009260DE" w:rsidP="009260DE">
      <w:pPr>
        <w:tabs>
          <w:tab w:val="left" w:pos="851"/>
        </w:tabs>
        <w:ind w:left="851"/>
        <w:rPr>
          <w:sz w:val="24"/>
          <w:szCs w:val="24"/>
        </w:rPr>
      </w:pPr>
    </w:p>
    <w:p w:rsidR="00555EC8" w:rsidRPr="005B3809" w:rsidRDefault="00555EC8"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4.2</w:t>
      </w:r>
      <w:r w:rsidRPr="005B3809">
        <w:rPr>
          <w:b/>
          <w:sz w:val="24"/>
          <w:szCs w:val="24"/>
        </w:rPr>
        <w:tab/>
      </w:r>
      <w:bookmarkStart w:id="1" w:name="_Hlk121742956"/>
      <w:r w:rsidR="004B4463" w:rsidRPr="00BA4587">
        <w:rPr>
          <w:b/>
          <w:sz w:val="24"/>
          <w:szCs w:val="24"/>
        </w:rPr>
        <w:t>Dosering og administration</w:t>
      </w:r>
      <w:bookmarkEnd w:id="1"/>
    </w:p>
    <w:p w:rsidR="005B3809" w:rsidRDefault="005B3809" w:rsidP="00DC79EA">
      <w:pPr>
        <w:ind w:left="851"/>
        <w:rPr>
          <w:sz w:val="24"/>
          <w:szCs w:val="24"/>
          <w:u w:val="single"/>
        </w:rPr>
      </w:pPr>
    </w:p>
    <w:p w:rsidR="004D5FF8" w:rsidRPr="005B3809" w:rsidRDefault="004D5FF8" w:rsidP="00DC79EA">
      <w:pPr>
        <w:ind w:left="851"/>
        <w:rPr>
          <w:sz w:val="24"/>
          <w:szCs w:val="24"/>
          <w:u w:val="single"/>
        </w:rPr>
      </w:pPr>
      <w:r w:rsidRPr="005B3809">
        <w:rPr>
          <w:sz w:val="24"/>
          <w:szCs w:val="24"/>
          <w:u w:val="single"/>
        </w:rPr>
        <w:t>Dosering</w:t>
      </w:r>
    </w:p>
    <w:p w:rsidR="004D5FF8" w:rsidRPr="005B3809" w:rsidRDefault="004D5FF8" w:rsidP="00DC79EA">
      <w:pPr>
        <w:ind w:left="851"/>
        <w:rPr>
          <w:sz w:val="24"/>
          <w:szCs w:val="24"/>
          <w:u w:val="single"/>
        </w:rPr>
      </w:pPr>
    </w:p>
    <w:p w:rsidR="004D5FF8" w:rsidRPr="005B3809" w:rsidRDefault="004D5FF8" w:rsidP="00DC79EA">
      <w:pPr>
        <w:ind w:left="851"/>
        <w:rPr>
          <w:i/>
          <w:sz w:val="24"/>
          <w:szCs w:val="24"/>
        </w:rPr>
      </w:pPr>
      <w:r w:rsidRPr="005B3809">
        <w:rPr>
          <w:i/>
          <w:sz w:val="24"/>
          <w:szCs w:val="24"/>
        </w:rPr>
        <w:t>Voksne</w:t>
      </w:r>
    </w:p>
    <w:p w:rsidR="004D5FF8" w:rsidRPr="005B3809" w:rsidRDefault="004D5FF8" w:rsidP="00DC79EA">
      <w:pPr>
        <w:ind w:left="851"/>
        <w:rPr>
          <w:b/>
          <w:sz w:val="24"/>
          <w:szCs w:val="24"/>
        </w:rPr>
      </w:pPr>
      <w:r w:rsidRPr="005B3809">
        <w:rPr>
          <w:b/>
          <w:sz w:val="24"/>
          <w:szCs w:val="24"/>
        </w:rPr>
        <w:t xml:space="preserve">Hvis </w:t>
      </w:r>
      <w:proofErr w:type="spellStart"/>
      <w:r w:rsidRPr="005B3809">
        <w:rPr>
          <w:b/>
          <w:sz w:val="24"/>
          <w:szCs w:val="24"/>
        </w:rPr>
        <w:t>hydrocortison</w:t>
      </w:r>
      <w:proofErr w:type="spellEnd"/>
      <w:r w:rsidRPr="005B3809">
        <w:rPr>
          <w:b/>
          <w:sz w:val="24"/>
          <w:szCs w:val="24"/>
        </w:rPr>
        <w:t>-indeholdende lægemiddel med modificeret udløsning, ikke kan ordineres</w:t>
      </w:r>
    </w:p>
    <w:p w:rsidR="004D5FF8" w:rsidRPr="005B3809" w:rsidRDefault="004D5FF8" w:rsidP="00DC79EA">
      <w:pPr>
        <w:ind w:left="851"/>
        <w:rPr>
          <w:sz w:val="24"/>
          <w:szCs w:val="24"/>
        </w:rPr>
      </w:pPr>
      <w:r w:rsidRPr="005B3809">
        <w:rPr>
          <w:sz w:val="24"/>
          <w:szCs w:val="24"/>
        </w:rPr>
        <w:t xml:space="preserve">Den sædvanlige dosis er mellem 15 mg og 25 mg </w:t>
      </w:r>
      <w:proofErr w:type="spellStart"/>
      <w:r w:rsidRPr="005B3809">
        <w:rPr>
          <w:sz w:val="24"/>
          <w:szCs w:val="24"/>
        </w:rPr>
        <w:t>hydrocortison</w:t>
      </w:r>
      <w:proofErr w:type="spellEnd"/>
      <w:r w:rsidRPr="005B3809">
        <w:rPr>
          <w:sz w:val="24"/>
          <w:szCs w:val="24"/>
        </w:rPr>
        <w:t xml:space="preserve"> om dagen. Denne dosering skal tages 3 gange (morgen, tidlig eftermiddag og tidlig aften). </w:t>
      </w:r>
      <w:proofErr w:type="spellStart"/>
      <w:r w:rsidRPr="005B3809">
        <w:rPr>
          <w:sz w:val="24"/>
          <w:szCs w:val="24"/>
        </w:rPr>
        <w:t>Morgendosen</w:t>
      </w:r>
      <w:proofErr w:type="spellEnd"/>
      <w:r w:rsidRPr="005B3809">
        <w:rPr>
          <w:sz w:val="24"/>
          <w:szCs w:val="24"/>
        </w:rPr>
        <w:t xml:space="preserve"> er generelt dobbelt så høj som eftermiddags- og aftendosen.</w:t>
      </w:r>
    </w:p>
    <w:p w:rsidR="004D5FF8" w:rsidRPr="005B3809" w:rsidRDefault="004D5FF8" w:rsidP="00DC79EA">
      <w:pPr>
        <w:ind w:left="851"/>
        <w:rPr>
          <w:sz w:val="24"/>
          <w:szCs w:val="24"/>
        </w:rPr>
      </w:pPr>
    </w:p>
    <w:p w:rsidR="004D5FF8" w:rsidRPr="005B3809" w:rsidRDefault="004D5FF8" w:rsidP="00DC79EA">
      <w:pPr>
        <w:ind w:left="851"/>
        <w:rPr>
          <w:sz w:val="24"/>
          <w:szCs w:val="24"/>
        </w:rPr>
      </w:pPr>
      <w:r w:rsidRPr="005B3809">
        <w:rPr>
          <w:sz w:val="24"/>
          <w:szCs w:val="24"/>
        </w:rPr>
        <w:t>Det korrekte doseringsskema bør titreres individuelt for hver patient på baggrund af laboratorieværdierne og patientens tilstand.</w:t>
      </w:r>
    </w:p>
    <w:p w:rsidR="004D5FF8" w:rsidRPr="005B3809" w:rsidRDefault="004D5FF8" w:rsidP="00DC79EA">
      <w:pPr>
        <w:ind w:left="851"/>
        <w:rPr>
          <w:b/>
          <w:sz w:val="24"/>
          <w:szCs w:val="24"/>
        </w:rPr>
      </w:pPr>
    </w:p>
    <w:p w:rsidR="004D5FF8" w:rsidRPr="005B3809" w:rsidRDefault="004D5FF8" w:rsidP="00DC79EA">
      <w:pPr>
        <w:ind w:left="851"/>
        <w:rPr>
          <w:b/>
          <w:sz w:val="24"/>
          <w:szCs w:val="24"/>
        </w:rPr>
      </w:pPr>
      <w:r w:rsidRPr="005B3809">
        <w:rPr>
          <w:b/>
          <w:sz w:val="24"/>
          <w:szCs w:val="24"/>
        </w:rPr>
        <w:t>Ved stress</w:t>
      </w:r>
    </w:p>
    <w:p w:rsidR="004D5FF8" w:rsidRPr="005B3809" w:rsidRDefault="004D5FF8" w:rsidP="00DC79EA">
      <w:pPr>
        <w:ind w:left="851"/>
        <w:rPr>
          <w:sz w:val="24"/>
          <w:szCs w:val="24"/>
        </w:rPr>
      </w:pPr>
      <w:r w:rsidRPr="005B3809">
        <w:rPr>
          <w:sz w:val="24"/>
          <w:szCs w:val="24"/>
        </w:rPr>
        <w:t>Ekstra doser Lilinorm kan anvendes i situationer, hvor patienten under vedligeholdelsesbehandling er udsat for omfattende fysisk og/eller psykisk stress.</w:t>
      </w:r>
    </w:p>
    <w:p w:rsidR="004D5FF8" w:rsidRPr="005B3809" w:rsidRDefault="004D5FF8" w:rsidP="00DC79EA">
      <w:pPr>
        <w:ind w:left="851"/>
        <w:rPr>
          <w:sz w:val="24"/>
          <w:szCs w:val="24"/>
        </w:rPr>
      </w:pPr>
    </w:p>
    <w:p w:rsidR="004D5FF8" w:rsidRPr="005B3809" w:rsidRDefault="004D5FF8" w:rsidP="00DC79EA">
      <w:pPr>
        <w:ind w:left="851"/>
        <w:rPr>
          <w:sz w:val="24"/>
          <w:szCs w:val="24"/>
        </w:rPr>
      </w:pPr>
      <w:r w:rsidRPr="005B3809">
        <w:rPr>
          <w:sz w:val="24"/>
          <w:szCs w:val="24"/>
        </w:rPr>
        <w:t xml:space="preserve">De ekstra doser Lilinorm skal tages eftermiddag/aften, når </w:t>
      </w:r>
      <w:proofErr w:type="spellStart"/>
      <w:r w:rsidRPr="005B3809">
        <w:rPr>
          <w:sz w:val="24"/>
          <w:szCs w:val="24"/>
        </w:rPr>
        <w:t>hydrocortison</w:t>
      </w:r>
      <w:proofErr w:type="spellEnd"/>
      <w:r w:rsidRPr="005B3809">
        <w:rPr>
          <w:sz w:val="24"/>
          <w:szCs w:val="24"/>
        </w:rPr>
        <w:t xml:space="preserve">-niveauerne i kroppen er faldet. Graden af stress bestemmer den ekstra dosis </w:t>
      </w:r>
      <w:proofErr w:type="spellStart"/>
      <w:r w:rsidRPr="005B3809">
        <w:rPr>
          <w:sz w:val="24"/>
          <w:szCs w:val="24"/>
        </w:rPr>
        <w:t>hydrocortison</w:t>
      </w:r>
      <w:proofErr w:type="spellEnd"/>
      <w:r w:rsidRPr="005B3809">
        <w:rPr>
          <w:sz w:val="24"/>
          <w:szCs w:val="24"/>
        </w:rPr>
        <w:t xml:space="preserve">, som kan variere fra 2 mg til 20 mg, eller den sædvanlige daglige dosis </w:t>
      </w:r>
      <w:proofErr w:type="spellStart"/>
      <w:r w:rsidRPr="005B3809">
        <w:rPr>
          <w:sz w:val="24"/>
          <w:szCs w:val="24"/>
        </w:rPr>
        <w:t>hydrocortison</w:t>
      </w:r>
      <w:proofErr w:type="spellEnd"/>
      <w:r w:rsidRPr="005B3809">
        <w:rPr>
          <w:sz w:val="24"/>
          <w:szCs w:val="24"/>
        </w:rPr>
        <w:t xml:space="preserve"> kan fordobles. Patienterne og deres omsorgspersoner skal informeres om de nødvendige dosisjusteringer i tilfælde af stress. Desuden skal patienterne og deres omsorgspersoner være meget opmærksomme på symptomerne på akut binyreinsufficiens, som kan opstå.</w:t>
      </w:r>
    </w:p>
    <w:p w:rsidR="004D5FF8" w:rsidRPr="005B3809" w:rsidRDefault="004D5FF8" w:rsidP="00DC79EA">
      <w:pPr>
        <w:ind w:left="851"/>
        <w:rPr>
          <w:sz w:val="24"/>
          <w:szCs w:val="24"/>
        </w:rPr>
      </w:pPr>
    </w:p>
    <w:p w:rsidR="004D5FF8" w:rsidRPr="005B3809" w:rsidRDefault="004D5FF8" w:rsidP="00DC79EA">
      <w:pPr>
        <w:ind w:left="851"/>
        <w:rPr>
          <w:sz w:val="24"/>
          <w:szCs w:val="24"/>
        </w:rPr>
      </w:pPr>
      <w:r w:rsidRPr="005B3809">
        <w:rPr>
          <w:sz w:val="24"/>
          <w:szCs w:val="24"/>
        </w:rPr>
        <w:t>Ved midlertidig dosisøgning i perioder med stress skal den oprindelige dosis genoptages, så snart den akutte periode er ovre.</w:t>
      </w:r>
    </w:p>
    <w:p w:rsidR="004D5FF8" w:rsidRPr="005B3809" w:rsidRDefault="004D5FF8" w:rsidP="00DC79EA">
      <w:pPr>
        <w:ind w:left="851"/>
        <w:rPr>
          <w:sz w:val="24"/>
          <w:szCs w:val="24"/>
        </w:rPr>
      </w:pPr>
    </w:p>
    <w:p w:rsidR="004D5FF8" w:rsidRPr="005B3809" w:rsidRDefault="004D5FF8" w:rsidP="00DC79EA">
      <w:pPr>
        <w:ind w:left="851"/>
        <w:rPr>
          <w:bCs/>
          <w:i/>
          <w:iCs/>
          <w:sz w:val="24"/>
          <w:szCs w:val="24"/>
        </w:rPr>
      </w:pPr>
      <w:r w:rsidRPr="005B3809">
        <w:rPr>
          <w:i/>
          <w:sz w:val="24"/>
          <w:szCs w:val="24"/>
        </w:rPr>
        <w:t>Pædiatrisk population</w:t>
      </w:r>
    </w:p>
    <w:p w:rsidR="004D5FF8" w:rsidRPr="005B3809" w:rsidRDefault="004D5FF8" w:rsidP="00DC79EA">
      <w:pPr>
        <w:ind w:left="851"/>
        <w:rPr>
          <w:sz w:val="24"/>
          <w:szCs w:val="24"/>
        </w:rPr>
      </w:pPr>
      <w:r w:rsidRPr="005B3809">
        <w:rPr>
          <w:sz w:val="24"/>
          <w:szCs w:val="24"/>
        </w:rPr>
        <w:t xml:space="preserve">De anbefalede doser til substitution af </w:t>
      </w:r>
      <w:proofErr w:type="spellStart"/>
      <w:r w:rsidRPr="005B3809">
        <w:rPr>
          <w:sz w:val="24"/>
          <w:szCs w:val="24"/>
        </w:rPr>
        <w:t>hydrocortison</w:t>
      </w:r>
      <w:proofErr w:type="spellEnd"/>
      <w:r w:rsidRPr="005B3809">
        <w:rPr>
          <w:sz w:val="24"/>
          <w:szCs w:val="24"/>
        </w:rPr>
        <w:t xml:space="preserve"> hos børn og unge er 8-10 mg/m</w:t>
      </w:r>
      <w:r w:rsidRPr="005B3809">
        <w:rPr>
          <w:sz w:val="24"/>
          <w:szCs w:val="24"/>
          <w:vertAlign w:val="superscript"/>
        </w:rPr>
        <w:t>2</w:t>
      </w:r>
      <w:r w:rsidRPr="005B3809">
        <w:rPr>
          <w:sz w:val="24"/>
          <w:szCs w:val="24"/>
        </w:rPr>
        <w:t>/dag for patienter med binyreinsufficiens alene og 10-15 mg/m</w:t>
      </w:r>
      <w:r w:rsidRPr="005B3809">
        <w:rPr>
          <w:sz w:val="24"/>
          <w:szCs w:val="24"/>
          <w:vertAlign w:val="superscript"/>
        </w:rPr>
        <w:t>2</w:t>
      </w:r>
      <w:r w:rsidRPr="005B3809">
        <w:rPr>
          <w:sz w:val="24"/>
          <w:szCs w:val="24"/>
        </w:rPr>
        <w:t xml:space="preserve">/dag for patienter med kongenit </w:t>
      </w:r>
      <w:proofErr w:type="spellStart"/>
      <w:r w:rsidRPr="005B3809">
        <w:rPr>
          <w:sz w:val="24"/>
          <w:szCs w:val="24"/>
        </w:rPr>
        <w:t>adrenal</w:t>
      </w:r>
      <w:proofErr w:type="spellEnd"/>
      <w:r w:rsidRPr="005B3809">
        <w:rPr>
          <w:sz w:val="24"/>
          <w:szCs w:val="24"/>
        </w:rPr>
        <w:t xml:space="preserve"> </w:t>
      </w:r>
      <w:proofErr w:type="spellStart"/>
      <w:r w:rsidRPr="005B3809">
        <w:rPr>
          <w:sz w:val="24"/>
          <w:szCs w:val="24"/>
        </w:rPr>
        <w:t>hyperplasi</w:t>
      </w:r>
      <w:proofErr w:type="spellEnd"/>
      <w:r w:rsidRPr="005B3809">
        <w:rPr>
          <w:sz w:val="24"/>
          <w:szCs w:val="24"/>
        </w:rPr>
        <w:t>; typisk inddelt i tre doser, og den første dosis er dobbelt så høj som den anden og tredje dosis. Dosis skal forhøjes 3-5 gange i tilfælde af stress eller øget anstrengelse.</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ind w:left="851"/>
        <w:rPr>
          <w:sz w:val="24"/>
          <w:szCs w:val="24"/>
          <w:u w:val="single"/>
        </w:rPr>
      </w:pPr>
      <w:r w:rsidRPr="005B3809">
        <w:rPr>
          <w:sz w:val="24"/>
          <w:szCs w:val="24"/>
          <w:u w:val="single"/>
        </w:rPr>
        <w:t xml:space="preserve">Administration </w:t>
      </w:r>
    </w:p>
    <w:p w:rsidR="004D5FF8" w:rsidRPr="005B3809" w:rsidRDefault="004D5FF8" w:rsidP="00DC79EA">
      <w:pPr>
        <w:autoSpaceDE w:val="0"/>
        <w:autoSpaceDN w:val="0"/>
        <w:adjustRightInd w:val="0"/>
        <w:ind w:left="851"/>
        <w:rPr>
          <w:sz w:val="24"/>
          <w:szCs w:val="24"/>
        </w:rPr>
      </w:pPr>
      <w:r w:rsidRPr="005B3809">
        <w:rPr>
          <w:sz w:val="24"/>
          <w:szCs w:val="24"/>
        </w:rPr>
        <w:t>De filmovertrukne tabletter kan tages med eller uden mad.</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Nedsat nyre- og leverfunktion</w:t>
      </w:r>
    </w:p>
    <w:p w:rsidR="004D5FF8" w:rsidRPr="005B3809" w:rsidRDefault="004D5FF8" w:rsidP="00DC79EA">
      <w:pPr>
        <w:autoSpaceDE w:val="0"/>
        <w:autoSpaceDN w:val="0"/>
        <w:adjustRightInd w:val="0"/>
        <w:ind w:left="851"/>
        <w:rPr>
          <w:sz w:val="24"/>
          <w:szCs w:val="24"/>
        </w:rPr>
      </w:pPr>
      <w:r w:rsidRPr="005B3809">
        <w:rPr>
          <w:sz w:val="24"/>
          <w:szCs w:val="24"/>
        </w:rPr>
        <w:t>Det anbefales at monitorere den kliniske respons hos patienter med binyreinsufficiens.</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Pædiatrisk population</w:t>
      </w:r>
    </w:p>
    <w:p w:rsidR="004D5FF8" w:rsidRPr="005B3809" w:rsidRDefault="004D5FF8" w:rsidP="00DC79EA">
      <w:pPr>
        <w:autoSpaceDE w:val="0"/>
        <w:autoSpaceDN w:val="0"/>
        <w:adjustRightInd w:val="0"/>
        <w:ind w:left="851"/>
        <w:rPr>
          <w:sz w:val="24"/>
          <w:szCs w:val="24"/>
        </w:rPr>
      </w:pPr>
      <w:r w:rsidRPr="005B3809">
        <w:rPr>
          <w:sz w:val="24"/>
          <w:szCs w:val="24"/>
        </w:rPr>
        <w:t xml:space="preserve">Produktet er egnet til anvendelse til børn. Børn, der ikke kan synke de filmovertrukne tabletter, bør behandles med en mere velegnet lægemiddelform. </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Ældre</w:t>
      </w:r>
    </w:p>
    <w:p w:rsidR="004D5FF8" w:rsidRPr="005B3809" w:rsidRDefault="004D5FF8" w:rsidP="00DC79EA">
      <w:pPr>
        <w:autoSpaceDE w:val="0"/>
        <w:autoSpaceDN w:val="0"/>
        <w:adjustRightInd w:val="0"/>
        <w:ind w:left="851"/>
        <w:rPr>
          <w:sz w:val="24"/>
          <w:szCs w:val="24"/>
        </w:rPr>
      </w:pPr>
      <w:r w:rsidRPr="005B3809">
        <w:rPr>
          <w:sz w:val="24"/>
          <w:szCs w:val="24"/>
        </w:rPr>
        <w:t>I tilfælde af aldersrelateret lav legemsvægt anbefales det, at den kliniske respons monitoreres, og at dosis justeres i overensstemmelse dermed. Det kan være nødvendigt at reducere dosis.</w:t>
      </w:r>
    </w:p>
    <w:p w:rsidR="00A63729" w:rsidRDefault="00A63729">
      <w:pPr>
        <w:rPr>
          <w:sz w:val="24"/>
          <w:szCs w:val="24"/>
        </w:rPr>
      </w:pPr>
      <w:r>
        <w:rPr>
          <w:sz w:val="24"/>
          <w:szCs w:val="24"/>
        </w:rPr>
        <w:br w:type="page"/>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4.3</w:t>
      </w:r>
      <w:r w:rsidRPr="005B3809">
        <w:rPr>
          <w:b/>
          <w:sz w:val="24"/>
          <w:szCs w:val="24"/>
        </w:rPr>
        <w:tab/>
        <w:t>Kontraindikationer</w:t>
      </w:r>
    </w:p>
    <w:p w:rsidR="004D5FF8" w:rsidRPr="005B3809" w:rsidRDefault="004D5FF8" w:rsidP="00DC79EA">
      <w:pPr>
        <w:ind w:left="851"/>
        <w:rPr>
          <w:noProof/>
          <w:sz w:val="24"/>
          <w:szCs w:val="24"/>
        </w:rPr>
      </w:pPr>
      <w:r w:rsidRPr="005B3809">
        <w:rPr>
          <w:sz w:val="24"/>
          <w:szCs w:val="24"/>
        </w:rPr>
        <w:t>Overfølsomhed over for det (de) aktive stof(fer) eller over for et eller flere af hjælpestofferne anført i pkt. 6.1.</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4.4</w:t>
      </w:r>
      <w:r w:rsidRPr="005B3809">
        <w:rPr>
          <w:b/>
          <w:sz w:val="24"/>
          <w:szCs w:val="24"/>
        </w:rPr>
        <w:tab/>
        <w:t>Særlige advarsler og forsigtighedsregler vedrørende brugen</w:t>
      </w:r>
    </w:p>
    <w:p w:rsidR="004D5FF8" w:rsidRPr="005B3809" w:rsidRDefault="004D5FF8" w:rsidP="00DC79EA">
      <w:pPr>
        <w:ind w:left="851"/>
        <w:outlineLvl w:val="0"/>
        <w:rPr>
          <w:noProof/>
          <w:sz w:val="24"/>
          <w:szCs w:val="24"/>
        </w:rPr>
      </w:pPr>
      <w:r w:rsidRPr="005B3809">
        <w:rPr>
          <w:sz w:val="24"/>
          <w:szCs w:val="24"/>
        </w:rPr>
        <w:t xml:space="preserve">Nøje monitorering af patienten, herunder måling af vægt, blodtryk og elektrolytniveau, er påkrævet under behandling med </w:t>
      </w:r>
      <w:proofErr w:type="spellStart"/>
      <w:r w:rsidRPr="005B3809">
        <w:rPr>
          <w:sz w:val="24"/>
          <w:szCs w:val="24"/>
        </w:rPr>
        <w:t>hydrocortison</w:t>
      </w:r>
      <w:proofErr w:type="spellEnd"/>
      <w:r w:rsidRPr="005B3809">
        <w:rPr>
          <w:sz w:val="24"/>
          <w:szCs w:val="24"/>
        </w:rPr>
        <w:t>.</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rPr>
      </w:pPr>
      <w:r w:rsidRPr="005B3809">
        <w:rPr>
          <w:sz w:val="24"/>
          <w:szCs w:val="24"/>
        </w:rPr>
        <w:t xml:space="preserve">De fleste bivirkninger af </w:t>
      </w:r>
      <w:proofErr w:type="spellStart"/>
      <w:r w:rsidRPr="005B3809">
        <w:rPr>
          <w:sz w:val="24"/>
          <w:szCs w:val="24"/>
        </w:rPr>
        <w:t>kortikosteroider</w:t>
      </w:r>
      <w:proofErr w:type="spellEnd"/>
      <w:r w:rsidRPr="005B3809">
        <w:rPr>
          <w:sz w:val="24"/>
          <w:szCs w:val="24"/>
        </w:rPr>
        <w:t xml:space="preserve"> er forbundet med dosen og behandlingens varighed. Bivirkninger er derfor mindre sandsynlige, når </w:t>
      </w:r>
      <w:proofErr w:type="spellStart"/>
      <w:r w:rsidRPr="005B3809">
        <w:rPr>
          <w:sz w:val="24"/>
          <w:szCs w:val="24"/>
        </w:rPr>
        <w:t>kortikosteroider</w:t>
      </w:r>
      <w:proofErr w:type="spellEnd"/>
      <w:r w:rsidRPr="005B3809">
        <w:rPr>
          <w:sz w:val="24"/>
          <w:szCs w:val="24"/>
        </w:rPr>
        <w:t xml:space="preserve"> anvendes som substitutionsbehandling. Hos alle patienter, der har bivirkninger, bør over- og/eller underdosering overvejes, og den ordinerende læge opfordres til at undersøge årsagen til bivirkningerne og forhøje eller sænke dosen.</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u w:val="single"/>
        </w:rPr>
      </w:pPr>
      <w:r w:rsidRPr="005B3809">
        <w:rPr>
          <w:sz w:val="24"/>
          <w:szCs w:val="24"/>
          <w:u w:val="single"/>
        </w:rPr>
        <w:t>Akut binyreinsufficiens</w:t>
      </w:r>
    </w:p>
    <w:p w:rsidR="004D5FF8" w:rsidRPr="005B3809" w:rsidRDefault="004D5FF8" w:rsidP="00DC79EA">
      <w:pPr>
        <w:ind w:left="851"/>
        <w:outlineLvl w:val="0"/>
        <w:rPr>
          <w:noProof/>
          <w:sz w:val="24"/>
          <w:szCs w:val="24"/>
        </w:rPr>
      </w:pPr>
      <w:r w:rsidRPr="005B3809">
        <w:rPr>
          <w:sz w:val="24"/>
          <w:szCs w:val="24"/>
        </w:rPr>
        <w:t xml:space="preserve">Der kan opstå akut binyreinsufficiens og binyrekrise hos patienter med binyreinsufficiens på trods af behandlingen med </w:t>
      </w:r>
      <w:proofErr w:type="spellStart"/>
      <w:r w:rsidRPr="005B3809">
        <w:rPr>
          <w:sz w:val="24"/>
          <w:szCs w:val="24"/>
        </w:rPr>
        <w:t>hydrocortison</w:t>
      </w:r>
      <w:proofErr w:type="spellEnd"/>
      <w:r w:rsidRPr="005B3809">
        <w:rPr>
          <w:sz w:val="24"/>
          <w:szCs w:val="24"/>
        </w:rPr>
        <w:t xml:space="preserve">. Patienterne skal derfor informeres om tegnene og symptomerne på akut binyreinsufficiens og binyrekrise og om, at de i givet fald straks skal søge læge. Ved binyrekrise gives parenteral (helst intravenøs) administration af </w:t>
      </w:r>
      <w:proofErr w:type="spellStart"/>
      <w:r w:rsidRPr="005B3809">
        <w:rPr>
          <w:sz w:val="24"/>
          <w:szCs w:val="24"/>
        </w:rPr>
        <w:t>hydrocortison</w:t>
      </w:r>
      <w:proofErr w:type="spellEnd"/>
      <w:r w:rsidRPr="005B3809">
        <w:rPr>
          <w:sz w:val="24"/>
          <w:szCs w:val="24"/>
        </w:rPr>
        <w:t xml:space="preserve"> (i høje doser) med </w:t>
      </w:r>
      <w:proofErr w:type="spellStart"/>
      <w:r w:rsidRPr="005B3809">
        <w:rPr>
          <w:sz w:val="24"/>
          <w:szCs w:val="24"/>
        </w:rPr>
        <w:t>natriumchlorid</w:t>
      </w:r>
      <w:proofErr w:type="spellEnd"/>
      <w:r w:rsidRPr="005B3809">
        <w:rPr>
          <w:sz w:val="24"/>
          <w:szCs w:val="24"/>
        </w:rPr>
        <w:t xml:space="preserve"> som infusionsvæske (9 mg/ml, 0,9 %) i henhold til gældende retningslinjer for behandling.</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rPr>
      </w:pPr>
      <w:r w:rsidRPr="005B3809">
        <w:rPr>
          <w:sz w:val="24"/>
          <w:szCs w:val="24"/>
        </w:rPr>
        <w:t xml:space="preserve">Patienter med opkastninger eller diarré absorberer muligvis ikke tilstrækkelig oral </w:t>
      </w:r>
      <w:proofErr w:type="spellStart"/>
      <w:r w:rsidRPr="005B3809">
        <w:rPr>
          <w:sz w:val="24"/>
          <w:szCs w:val="24"/>
        </w:rPr>
        <w:t>hydrocortison</w:t>
      </w:r>
      <w:proofErr w:type="spellEnd"/>
      <w:r w:rsidRPr="005B3809">
        <w:rPr>
          <w:sz w:val="24"/>
          <w:szCs w:val="24"/>
        </w:rPr>
        <w:t xml:space="preserve">. I sådanne situationer skal der administreres parenteral </w:t>
      </w:r>
      <w:proofErr w:type="spellStart"/>
      <w:r w:rsidRPr="005B3809">
        <w:rPr>
          <w:sz w:val="24"/>
          <w:szCs w:val="24"/>
        </w:rPr>
        <w:t>hydrocortison</w:t>
      </w:r>
      <w:proofErr w:type="spellEnd"/>
      <w:r w:rsidRPr="005B3809">
        <w:rPr>
          <w:sz w:val="24"/>
          <w:szCs w:val="24"/>
        </w:rPr>
        <w:t xml:space="preserve">. </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u w:val="single"/>
        </w:rPr>
      </w:pPr>
      <w:r w:rsidRPr="005B3809">
        <w:rPr>
          <w:sz w:val="24"/>
          <w:szCs w:val="24"/>
          <w:u w:val="single"/>
        </w:rPr>
        <w:t>Psykiske bivirkninger</w:t>
      </w:r>
    </w:p>
    <w:p w:rsidR="004D5FF8" w:rsidRPr="005B3809" w:rsidRDefault="004D5FF8" w:rsidP="00DC79EA">
      <w:pPr>
        <w:ind w:left="851"/>
        <w:outlineLvl w:val="0"/>
        <w:rPr>
          <w:noProof/>
          <w:sz w:val="24"/>
          <w:szCs w:val="24"/>
        </w:rPr>
      </w:pPr>
      <w:r w:rsidRPr="005B3809">
        <w:rPr>
          <w:sz w:val="24"/>
          <w:szCs w:val="24"/>
        </w:rPr>
        <w:t xml:space="preserve">Der kan opstå psykiske reaktioner efter behandling med systemiske </w:t>
      </w:r>
      <w:proofErr w:type="spellStart"/>
      <w:r w:rsidRPr="005B3809">
        <w:rPr>
          <w:sz w:val="24"/>
          <w:szCs w:val="24"/>
        </w:rPr>
        <w:t>glukokortikoider</w:t>
      </w:r>
      <w:proofErr w:type="spellEnd"/>
      <w:r w:rsidRPr="005B3809">
        <w:rPr>
          <w:sz w:val="24"/>
          <w:szCs w:val="24"/>
        </w:rPr>
        <w:t>. Disse kan forekomme under selve behandlingen og i forbindelse med dosisjusteringer. Risikoen kan være højere ved højere doser. De fleste reaktioner svinder efter reduktion af dosen, men der kan være behov for særlig behandling.</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u w:val="single"/>
        </w:rPr>
      </w:pPr>
      <w:r w:rsidRPr="005B3809">
        <w:rPr>
          <w:sz w:val="24"/>
          <w:szCs w:val="24"/>
          <w:u w:val="single"/>
        </w:rPr>
        <w:t>Infektioner og immunisering</w:t>
      </w:r>
    </w:p>
    <w:p w:rsidR="004D5FF8" w:rsidRPr="005B3809" w:rsidRDefault="004D5FF8" w:rsidP="00DC79EA">
      <w:pPr>
        <w:ind w:left="851"/>
        <w:outlineLvl w:val="0"/>
        <w:rPr>
          <w:noProof/>
          <w:sz w:val="24"/>
          <w:szCs w:val="24"/>
        </w:rPr>
      </w:pPr>
      <w:r w:rsidRPr="005B3809">
        <w:rPr>
          <w:sz w:val="24"/>
          <w:szCs w:val="24"/>
        </w:rPr>
        <w:t xml:space="preserve">Substitutionsbehandling med </w:t>
      </w:r>
      <w:proofErr w:type="spellStart"/>
      <w:r w:rsidRPr="005B3809">
        <w:rPr>
          <w:sz w:val="24"/>
          <w:szCs w:val="24"/>
        </w:rPr>
        <w:t>kortikosteroider</w:t>
      </w:r>
      <w:proofErr w:type="spellEnd"/>
      <w:r w:rsidRPr="005B3809">
        <w:rPr>
          <w:sz w:val="24"/>
          <w:szCs w:val="24"/>
        </w:rPr>
        <w:t xml:space="preserve"> til personer med binyreinsufficiens medfører ikke immunsuppression og er derfor ikke en kontraindikation ved administration af levende vacciner.</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rPr>
      </w:pPr>
      <w:r w:rsidRPr="005B3809">
        <w:rPr>
          <w:sz w:val="24"/>
          <w:szCs w:val="24"/>
        </w:rPr>
        <w:t xml:space="preserve">Infektioner bør ikke være mere sandsynlige ved behandling med en substitutionsdosis af </w:t>
      </w:r>
      <w:proofErr w:type="spellStart"/>
      <w:r w:rsidRPr="005B3809">
        <w:rPr>
          <w:sz w:val="24"/>
          <w:szCs w:val="24"/>
        </w:rPr>
        <w:t>hydrocortison</w:t>
      </w:r>
      <w:proofErr w:type="spellEnd"/>
      <w:r w:rsidRPr="005B3809">
        <w:rPr>
          <w:sz w:val="24"/>
          <w:szCs w:val="24"/>
        </w:rPr>
        <w:t>, men alle infektioner skal tages alvorligt, og dosering i forbindelse med stress skal indledes tidligt (se pkt. 4.2). Under en infektion har patienter med binyreinsufficiens risiko for livstruende binyrekrise. Der skal derfor følges op på enhver klinisk mistanke om infektion, og der skal henvises til specialist på et tidligt tidspunkt.</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rPr>
      </w:pPr>
      <w:r w:rsidRPr="005B3809">
        <w:rPr>
          <w:sz w:val="24"/>
          <w:szCs w:val="24"/>
        </w:rPr>
        <w:t xml:space="preserve">Der skal monitoreres for forekomst af eventuelle infektionsrelaterede komplikationer (på grund af for eksempel </w:t>
      </w:r>
      <w:proofErr w:type="spellStart"/>
      <w:r w:rsidRPr="005B3809">
        <w:rPr>
          <w:sz w:val="24"/>
          <w:szCs w:val="24"/>
        </w:rPr>
        <w:t>mykobakterier</w:t>
      </w:r>
      <w:proofErr w:type="spellEnd"/>
      <w:r w:rsidRPr="005B3809">
        <w:rPr>
          <w:sz w:val="24"/>
          <w:szCs w:val="24"/>
        </w:rPr>
        <w:t xml:space="preserve"> eller gærinfektioner), og vaccinationer skal undgås, hvis der i et vist tidsrum administreres doser, som er højere end de fysiologiske doser.</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u w:val="single"/>
        </w:rPr>
      </w:pPr>
      <w:r w:rsidRPr="005B3809">
        <w:rPr>
          <w:sz w:val="24"/>
          <w:szCs w:val="24"/>
          <w:u w:val="single"/>
        </w:rPr>
        <w:t xml:space="preserve">Doser af </w:t>
      </w:r>
      <w:proofErr w:type="spellStart"/>
      <w:r w:rsidRPr="005B3809">
        <w:rPr>
          <w:sz w:val="24"/>
          <w:szCs w:val="24"/>
          <w:u w:val="single"/>
        </w:rPr>
        <w:t>hydrocortison</w:t>
      </w:r>
      <w:proofErr w:type="spellEnd"/>
      <w:r w:rsidRPr="005B3809">
        <w:rPr>
          <w:sz w:val="24"/>
          <w:szCs w:val="24"/>
          <w:u w:val="single"/>
        </w:rPr>
        <w:t xml:space="preserve">, som er højere end de fysiologiske doser </w:t>
      </w:r>
    </w:p>
    <w:p w:rsidR="004D5FF8" w:rsidRPr="005B3809" w:rsidRDefault="004D5FF8" w:rsidP="00DC79EA">
      <w:pPr>
        <w:ind w:left="851"/>
        <w:outlineLvl w:val="0"/>
        <w:rPr>
          <w:noProof/>
          <w:sz w:val="24"/>
          <w:szCs w:val="24"/>
        </w:rPr>
      </w:pPr>
      <w:r w:rsidRPr="005B3809">
        <w:rPr>
          <w:sz w:val="24"/>
          <w:szCs w:val="24"/>
        </w:rPr>
        <w:t xml:space="preserve">Høje (suprafysiologiske) doser </w:t>
      </w:r>
      <w:proofErr w:type="spellStart"/>
      <w:r w:rsidRPr="005B3809">
        <w:rPr>
          <w:sz w:val="24"/>
          <w:szCs w:val="24"/>
        </w:rPr>
        <w:t>hydrocortison</w:t>
      </w:r>
      <w:proofErr w:type="spellEnd"/>
      <w:r w:rsidRPr="005B3809">
        <w:rPr>
          <w:sz w:val="24"/>
          <w:szCs w:val="24"/>
        </w:rPr>
        <w:t xml:space="preserve"> kan forårsage en stigning i blodtryk samt salt- og vandretention og øget udskillelse af kalium. Langtidsbehandling med doser af </w:t>
      </w:r>
      <w:proofErr w:type="spellStart"/>
      <w:r w:rsidRPr="005B3809">
        <w:rPr>
          <w:sz w:val="24"/>
          <w:szCs w:val="24"/>
        </w:rPr>
        <w:t>hydrocortison</w:t>
      </w:r>
      <w:proofErr w:type="spellEnd"/>
      <w:r w:rsidRPr="005B3809">
        <w:rPr>
          <w:sz w:val="24"/>
          <w:szCs w:val="24"/>
        </w:rPr>
        <w:t xml:space="preserve">, som er højere end de fysiologiske doser, kan føre til kliniske karakteristika svarende til </w:t>
      </w:r>
      <w:proofErr w:type="spellStart"/>
      <w:r w:rsidRPr="005B3809">
        <w:rPr>
          <w:sz w:val="24"/>
          <w:szCs w:val="24"/>
        </w:rPr>
        <w:t>Cushings</w:t>
      </w:r>
      <w:proofErr w:type="spellEnd"/>
      <w:r w:rsidRPr="005B3809">
        <w:rPr>
          <w:sz w:val="24"/>
          <w:szCs w:val="24"/>
        </w:rPr>
        <w:t xml:space="preserve"> syndrom (øget </w:t>
      </w:r>
      <w:proofErr w:type="spellStart"/>
      <w:r w:rsidRPr="005B3809">
        <w:rPr>
          <w:sz w:val="24"/>
          <w:szCs w:val="24"/>
        </w:rPr>
        <w:t>adipositas</w:t>
      </w:r>
      <w:proofErr w:type="spellEnd"/>
      <w:r w:rsidRPr="005B3809">
        <w:rPr>
          <w:sz w:val="24"/>
          <w:szCs w:val="24"/>
        </w:rPr>
        <w:t xml:space="preserve">, </w:t>
      </w:r>
      <w:proofErr w:type="spellStart"/>
      <w:r w:rsidRPr="005B3809">
        <w:rPr>
          <w:sz w:val="24"/>
          <w:szCs w:val="24"/>
        </w:rPr>
        <w:t>abdominal</w:t>
      </w:r>
      <w:proofErr w:type="spellEnd"/>
      <w:r w:rsidRPr="005B3809">
        <w:rPr>
          <w:sz w:val="24"/>
          <w:szCs w:val="24"/>
        </w:rPr>
        <w:t xml:space="preserve"> fedme, hypertension og diabetes). En sådan langtidsbehandling kan føre til øget risiko for </w:t>
      </w:r>
      <w:proofErr w:type="spellStart"/>
      <w:r w:rsidRPr="005B3809">
        <w:rPr>
          <w:sz w:val="24"/>
          <w:szCs w:val="24"/>
        </w:rPr>
        <w:t>kardiovaskulær</w:t>
      </w:r>
      <w:proofErr w:type="spellEnd"/>
      <w:r w:rsidRPr="005B3809">
        <w:rPr>
          <w:sz w:val="24"/>
          <w:szCs w:val="24"/>
        </w:rPr>
        <w:t xml:space="preserve"> morbiditet og mortalitet. </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rPr>
      </w:pPr>
      <w:r w:rsidRPr="005B3809">
        <w:rPr>
          <w:sz w:val="24"/>
          <w:szCs w:val="24"/>
        </w:rPr>
        <w:t xml:space="preserve">Højere doser </w:t>
      </w:r>
      <w:proofErr w:type="spellStart"/>
      <w:r w:rsidRPr="005B3809">
        <w:rPr>
          <w:sz w:val="24"/>
          <w:szCs w:val="24"/>
        </w:rPr>
        <w:t>glukokortikoidsubstitution</w:t>
      </w:r>
      <w:proofErr w:type="spellEnd"/>
      <w:r w:rsidRPr="005B3809">
        <w:rPr>
          <w:sz w:val="24"/>
          <w:szCs w:val="24"/>
        </w:rPr>
        <w:t xml:space="preserve"> kan potentielt føre til nedsat knoglemineraltæthed.</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rPr>
      </w:pPr>
      <w:r w:rsidRPr="005B3809">
        <w:rPr>
          <w:sz w:val="24"/>
          <w:szCs w:val="24"/>
        </w:rPr>
        <w:t>Der skal udvises ekstra forsigtighed hos patienter, der forekommer at være prædisponerede for at få komplikationer på grund af:</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 xml:space="preserve">Anamnese med </w:t>
      </w:r>
      <w:proofErr w:type="spellStart"/>
      <w:r w:rsidRPr="005B3809">
        <w:rPr>
          <w:sz w:val="24"/>
          <w:szCs w:val="24"/>
        </w:rPr>
        <w:t>gastrointestinal</w:t>
      </w:r>
      <w:proofErr w:type="spellEnd"/>
      <w:r w:rsidRPr="005B3809">
        <w:rPr>
          <w:sz w:val="24"/>
          <w:szCs w:val="24"/>
        </w:rPr>
        <w:t xml:space="preserve"> ulcus</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 xml:space="preserve">latent tuberkulose (nylig </w:t>
      </w:r>
      <w:proofErr w:type="spellStart"/>
      <w:r w:rsidRPr="005B3809">
        <w:rPr>
          <w:sz w:val="24"/>
          <w:szCs w:val="24"/>
        </w:rPr>
        <w:t>Mantoux</w:t>
      </w:r>
      <w:proofErr w:type="spellEnd"/>
      <w:r w:rsidRPr="005B3809">
        <w:rPr>
          <w:sz w:val="24"/>
          <w:szCs w:val="24"/>
        </w:rPr>
        <w:t>-test)</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svær osteoporose</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svær hypertension</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diabetes mellitus</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proofErr w:type="spellStart"/>
      <w:r w:rsidRPr="005B3809">
        <w:rPr>
          <w:sz w:val="24"/>
          <w:szCs w:val="24"/>
        </w:rPr>
        <w:t>kortikosteroid</w:t>
      </w:r>
      <w:proofErr w:type="spellEnd"/>
      <w:r w:rsidRPr="005B3809">
        <w:rPr>
          <w:sz w:val="24"/>
          <w:szCs w:val="24"/>
        </w:rPr>
        <w:t xml:space="preserve">-induceret psykose </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 xml:space="preserve">øget </w:t>
      </w:r>
      <w:proofErr w:type="spellStart"/>
      <w:r w:rsidRPr="005B3809">
        <w:rPr>
          <w:sz w:val="24"/>
          <w:szCs w:val="24"/>
        </w:rPr>
        <w:t>gastrointestinal</w:t>
      </w:r>
      <w:proofErr w:type="spellEnd"/>
      <w:r w:rsidRPr="005B3809">
        <w:rPr>
          <w:sz w:val="24"/>
          <w:szCs w:val="24"/>
        </w:rPr>
        <w:t xml:space="preserve"> </w:t>
      </w:r>
      <w:proofErr w:type="spellStart"/>
      <w:r w:rsidRPr="005B3809">
        <w:rPr>
          <w:sz w:val="24"/>
          <w:szCs w:val="24"/>
        </w:rPr>
        <w:t>motilitet</w:t>
      </w:r>
      <w:proofErr w:type="spellEnd"/>
      <w:r w:rsidRPr="005B3809">
        <w:rPr>
          <w:sz w:val="24"/>
          <w:szCs w:val="24"/>
        </w:rPr>
        <w:t xml:space="preserve"> </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 xml:space="preserve">hjertesvigt </w:t>
      </w:r>
    </w:p>
    <w:p w:rsidR="004D5FF8" w:rsidRPr="005B3809" w:rsidRDefault="004D5FF8" w:rsidP="00DC79EA">
      <w:pPr>
        <w:pStyle w:val="Listeafsnit"/>
        <w:numPr>
          <w:ilvl w:val="0"/>
          <w:numId w:val="7"/>
        </w:numPr>
        <w:tabs>
          <w:tab w:val="clear" w:pos="567"/>
        </w:tabs>
        <w:spacing w:line="240" w:lineRule="auto"/>
        <w:ind w:left="1276" w:hanging="425"/>
        <w:outlineLvl w:val="0"/>
        <w:rPr>
          <w:noProof/>
          <w:sz w:val="24"/>
          <w:szCs w:val="24"/>
        </w:rPr>
      </w:pPr>
      <w:r w:rsidRPr="005B3809">
        <w:rPr>
          <w:sz w:val="24"/>
          <w:szCs w:val="24"/>
        </w:rPr>
        <w:t xml:space="preserve">Anamnese med </w:t>
      </w:r>
      <w:proofErr w:type="spellStart"/>
      <w:r w:rsidRPr="005B3809">
        <w:rPr>
          <w:sz w:val="24"/>
          <w:szCs w:val="24"/>
        </w:rPr>
        <w:t>glaukom</w:t>
      </w:r>
      <w:proofErr w:type="spellEnd"/>
      <w:r w:rsidRPr="005B3809">
        <w:rPr>
          <w:sz w:val="24"/>
          <w:szCs w:val="24"/>
        </w:rPr>
        <w:t xml:space="preserve"> eller et familiemedlem med </w:t>
      </w:r>
      <w:proofErr w:type="spellStart"/>
      <w:r w:rsidRPr="005B3809">
        <w:rPr>
          <w:sz w:val="24"/>
          <w:szCs w:val="24"/>
        </w:rPr>
        <w:t>glaukom</w:t>
      </w:r>
      <w:proofErr w:type="spellEnd"/>
      <w:r w:rsidRPr="005B3809">
        <w:rPr>
          <w:sz w:val="24"/>
          <w:szCs w:val="24"/>
        </w:rPr>
        <w:t xml:space="preserve"> </w:t>
      </w:r>
    </w:p>
    <w:p w:rsidR="004D5FF8" w:rsidRPr="005B3809" w:rsidRDefault="004D5FF8" w:rsidP="004D5FF8">
      <w:pPr>
        <w:outlineLvl w:val="0"/>
        <w:rPr>
          <w:noProof/>
          <w:sz w:val="24"/>
          <w:szCs w:val="24"/>
        </w:rPr>
      </w:pPr>
    </w:p>
    <w:p w:rsidR="004D5FF8" w:rsidRPr="005B3809" w:rsidRDefault="004D5FF8" w:rsidP="00DC79EA">
      <w:pPr>
        <w:ind w:left="851"/>
        <w:outlineLvl w:val="0"/>
        <w:rPr>
          <w:noProof/>
          <w:sz w:val="24"/>
          <w:szCs w:val="24"/>
        </w:rPr>
      </w:pPr>
      <w:proofErr w:type="spellStart"/>
      <w:r w:rsidRPr="005B3809">
        <w:rPr>
          <w:sz w:val="24"/>
          <w:szCs w:val="24"/>
        </w:rPr>
        <w:t>Glukokortikosteroider</w:t>
      </w:r>
      <w:proofErr w:type="spellEnd"/>
      <w:r w:rsidRPr="005B3809">
        <w:rPr>
          <w:sz w:val="24"/>
          <w:szCs w:val="24"/>
        </w:rPr>
        <w:t xml:space="preserve"> kan øge insulinresistansen. De kliniske manifestationer hos patienter med diabetes mellitus skal derfor monitoreres. Patienter med subklinisk diabetes mellitus kan udvikle klinisk diabetes mellitus.</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u w:val="single"/>
        </w:rPr>
      </w:pPr>
      <w:r w:rsidRPr="005B3809">
        <w:rPr>
          <w:sz w:val="24"/>
          <w:szCs w:val="24"/>
          <w:u w:val="single"/>
        </w:rPr>
        <w:t>Synsforstyrrelser</w:t>
      </w:r>
    </w:p>
    <w:p w:rsidR="004D5FF8" w:rsidRPr="005B3809" w:rsidRDefault="004D5FF8" w:rsidP="00DC79EA">
      <w:pPr>
        <w:ind w:left="851"/>
        <w:outlineLvl w:val="0"/>
        <w:rPr>
          <w:noProof/>
          <w:sz w:val="24"/>
          <w:szCs w:val="24"/>
        </w:rPr>
      </w:pPr>
      <w:r w:rsidRPr="005B3809">
        <w:rPr>
          <w:sz w:val="24"/>
          <w:szCs w:val="24"/>
        </w:rPr>
        <w:t xml:space="preserve">Der kan opstå synsforstyrrelser efter anvendelse af systemiske og topiske </w:t>
      </w:r>
      <w:proofErr w:type="spellStart"/>
      <w:r w:rsidRPr="005B3809">
        <w:rPr>
          <w:sz w:val="24"/>
          <w:szCs w:val="24"/>
        </w:rPr>
        <w:t>kortikosteroider</w:t>
      </w:r>
      <w:proofErr w:type="spellEnd"/>
      <w:r w:rsidRPr="005B3809">
        <w:rPr>
          <w:sz w:val="24"/>
          <w:szCs w:val="24"/>
        </w:rPr>
        <w:t xml:space="preserve">. Hos patienter med symptomer såsom sløret syn eller andre synsforstyrrelser bør henvisning til øjenlæge overvejes med henblik på undersøgelse af de mulige årsager, der kan omfatte katarakt, </w:t>
      </w:r>
      <w:proofErr w:type="spellStart"/>
      <w:r w:rsidRPr="005B3809">
        <w:rPr>
          <w:sz w:val="24"/>
          <w:szCs w:val="24"/>
        </w:rPr>
        <w:t>glaukom</w:t>
      </w:r>
      <w:proofErr w:type="spellEnd"/>
      <w:r w:rsidRPr="005B3809">
        <w:rPr>
          <w:sz w:val="24"/>
          <w:szCs w:val="24"/>
        </w:rPr>
        <w:t xml:space="preserve"> eller sjældne sygdomme, for eksempel central serøs </w:t>
      </w:r>
      <w:proofErr w:type="spellStart"/>
      <w:r w:rsidRPr="005B3809">
        <w:rPr>
          <w:sz w:val="24"/>
          <w:szCs w:val="24"/>
        </w:rPr>
        <w:t>chorioretinopati</w:t>
      </w:r>
      <w:proofErr w:type="spellEnd"/>
      <w:r w:rsidRPr="005B3809">
        <w:rPr>
          <w:sz w:val="24"/>
          <w:szCs w:val="24"/>
        </w:rPr>
        <w:t xml:space="preserve">, der er indberettet efter anvendelse af </w:t>
      </w:r>
      <w:proofErr w:type="spellStart"/>
      <w:r w:rsidRPr="005B3809">
        <w:rPr>
          <w:sz w:val="24"/>
          <w:szCs w:val="24"/>
        </w:rPr>
        <w:t>kortikosteroider</w:t>
      </w:r>
      <w:proofErr w:type="spellEnd"/>
      <w:r w:rsidRPr="005B3809">
        <w:rPr>
          <w:sz w:val="24"/>
          <w:szCs w:val="24"/>
        </w:rPr>
        <w:t>.</w:t>
      </w:r>
    </w:p>
    <w:p w:rsidR="004D5FF8" w:rsidRPr="005B3809" w:rsidRDefault="004D5FF8" w:rsidP="00DC79EA">
      <w:pPr>
        <w:ind w:left="851"/>
        <w:outlineLvl w:val="0"/>
        <w:rPr>
          <w:noProof/>
          <w:sz w:val="24"/>
          <w:szCs w:val="24"/>
        </w:rPr>
      </w:pPr>
    </w:p>
    <w:p w:rsidR="00555EC8" w:rsidRPr="005B3809" w:rsidRDefault="00555EC8" w:rsidP="00555EC8">
      <w:pPr>
        <w:ind w:left="851"/>
        <w:outlineLvl w:val="0"/>
        <w:rPr>
          <w:sz w:val="24"/>
          <w:szCs w:val="24"/>
        </w:rPr>
      </w:pPr>
      <w:proofErr w:type="spellStart"/>
      <w:r w:rsidRPr="005B3809">
        <w:rPr>
          <w:sz w:val="24"/>
          <w:szCs w:val="24"/>
          <w:u w:val="single"/>
        </w:rPr>
        <w:t>Hypertrofisk</w:t>
      </w:r>
      <w:proofErr w:type="spellEnd"/>
      <w:r w:rsidRPr="005B3809">
        <w:rPr>
          <w:sz w:val="24"/>
          <w:szCs w:val="24"/>
          <w:u w:val="single"/>
        </w:rPr>
        <w:t xml:space="preserve"> </w:t>
      </w:r>
      <w:proofErr w:type="spellStart"/>
      <w:r w:rsidRPr="005B3809">
        <w:rPr>
          <w:sz w:val="24"/>
          <w:szCs w:val="24"/>
          <w:u w:val="single"/>
        </w:rPr>
        <w:t>kardiomyopati</w:t>
      </w:r>
      <w:proofErr w:type="spellEnd"/>
      <w:r w:rsidRPr="005B3809">
        <w:rPr>
          <w:b/>
          <w:sz w:val="24"/>
          <w:szCs w:val="24"/>
        </w:rPr>
        <w:br/>
      </w:r>
      <w:proofErr w:type="spellStart"/>
      <w:r w:rsidRPr="005241BE">
        <w:rPr>
          <w:sz w:val="24"/>
          <w:szCs w:val="24"/>
        </w:rPr>
        <w:t>Hypertrofisk</w:t>
      </w:r>
      <w:proofErr w:type="spellEnd"/>
      <w:r w:rsidRPr="005241BE">
        <w:rPr>
          <w:sz w:val="24"/>
          <w:szCs w:val="24"/>
        </w:rPr>
        <w:t xml:space="preserve"> </w:t>
      </w:r>
      <w:proofErr w:type="spellStart"/>
      <w:r w:rsidRPr="005241BE">
        <w:rPr>
          <w:sz w:val="24"/>
          <w:szCs w:val="24"/>
        </w:rPr>
        <w:t>kardiomyopati</w:t>
      </w:r>
      <w:proofErr w:type="spellEnd"/>
      <w:r w:rsidRPr="005241BE">
        <w:rPr>
          <w:sz w:val="24"/>
          <w:szCs w:val="24"/>
        </w:rPr>
        <w:t xml:space="preserve"> er blevet rapporteret efter administration af </w:t>
      </w:r>
      <w:proofErr w:type="spellStart"/>
      <w:r w:rsidRPr="005241BE">
        <w:rPr>
          <w:sz w:val="24"/>
          <w:szCs w:val="24"/>
        </w:rPr>
        <w:t>hydrocortison</w:t>
      </w:r>
      <w:proofErr w:type="spellEnd"/>
      <w:r w:rsidRPr="005241BE">
        <w:rPr>
          <w:sz w:val="24"/>
          <w:szCs w:val="24"/>
        </w:rPr>
        <w:t xml:space="preserve"> til for</w:t>
      </w:r>
      <w:r>
        <w:rPr>
          <w:sz w:val="24"/>
          <w:szCs w:val="24"/>
        </w:rPr>
        <w:t xml:space="preserve"> </w:t>
      </w:r>
      <w:r w:rsidRPr="005241BE">
        <w:rPr>
          <w:sz w:val="24"/>
          <w:szCs w:val="24"/>
        </w:rPr>
        <w:t>tidligt fødte spædbørn, og der skal derfor udføres relevant diagnostisk evaluering og</w:t>
      </w:r>
      <w:r>
        <w:rPr>
          <w:sz w:val="24"/>
          <w:szCs w:val="24"/>
        </w:rPr>
        <w:t xml:space="preserve"> </w:t>
      </w:r>
      <w:r w:rsidRPr="005241BE">
        <w:rPr>
          <w:sz w:val="24"/>
          <w:szCs w:val="24"/>
        </w:rPr>
        <w:t>monitorering af hjertefunktion og -struktur.</w:t>
      </w:r>
    </w:p>
    <w:p w:rsidR="004D5FF8" w:rsidRPr="005B3809" w:rsidRDefault="004D5FF8" w:rsidP="00DC79EA">
      <w:pPr>
        <w:ind w:left="851"/>
        <w:outlineLvl w:val="0"/>
        <w:rPr>
          <w:noProof/>
          <w:sz w:val="24"/>
          <w:szCs w:val="24"/>
        </w:rPr>
      </w:pPr>
    </w:p>
    <w:p w:rsidR="004D5FF8" w:rsidRPr="005B3809" w:rsidRDefault="004D5FF8" w:rsidP="00DC79EA">
      <w:pPr>
        <w:ind w:left="851"/>
        <w:outlineLvl w:val="0"/>
        <w:rPr>
          <w:noProof/>
          <w:sz w:val="24"/>
          <w:szCs w:val="24"/>
          <w:u w:val="single"/>
        </w:rPr>
      </w:pPr>
      <w:proofErr w:type="spellStart"/>
      <w:r w:rsidRPr="005B3809">
        <w:rPr>
          <w:sz w:val="24"/>
          <w:szCs w:val="24"/>
          <w:u w:val="single"/>
        </w:rPr>
        <w:t>Lactoseintolerans</w:t>
      </w:r>
      <w:proofErr w:type="spellEnd"/>
    </w:p>
    <w:p w:rsidR="004D5FF8" w:rsidRPr="005B3809" w:rsidRDefault="004D5FF8" w:rsidP="00DC79EA">
      <w:pPr>
        <w:ind w:left="851"/>
        <w:outlineLvl w:val="0"/>
        <w:rPr>
          <w:noProof/>
          <w:sz w:val="24"/>
          <w:szCs w:val="24"/>
        </w:rPr>
      </w:pPr>
      <w:r w:rsidRPr="005B3809">
        <w:rPr>
          <w:sz w:val="24"/>
          <w:szCs w:val="24"/>
        </w:rPr>
        <w:t>Patienter med sjældne, arvelige problemer med galaktose-</w:t>
      </w:r>
      <w:proofErr w:type="spellStart"/>
      <w:r w:rsidRPr="005B3809">
        <w:rPr>
          <w:sz w:val="24"/>
          <w:szCs w:val="24"/>
        </w:rPr>
        <w:t>intolerans</w:t>
      </w:r>
      <w:proofErr w:type="spellEnd"/>
      <w:r w:rsidRPr="005B3809">
        <w:rPr>
          <w:sz w:val="24"/>
          <w:szCs w:val="24"/>
        </w:rPr>
        <w:t xml:space="preserve">, total laktasemangel eller glukose-galaktose </w:t>
      </w:r>
      <w:proofErr w:type="spellStart"/>
      <w:r w:rsidRPr="005B3809">
        <w:rPr>
          <w:sz w:val="24"/>
          <w:szCs w:val="24"/>
        </w:rPr>
        <w:t>malabsorption</w:t>
      </w:r>
      <w:proofErr w:type="spellEnd"/>
      <w:r w:rsidRPr="005B3809">
        <w:rPr>
          <w:sz w:val="24"/>
          <w:szCs w:val="24"/>
        </w:rPr>
        <w:t xml:space="preserve"> bør ikke bruge dette lægemiddel.</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4.5</w:t>
      </w:r>
      <w:r w:rsidRPr="005B3809">
        <w:rPr>
          <w:b/>
          <w:sz w:val="24"/>
          <w:szCs w:val="24"/>
        </w:rPr>
        <w:tab/>
        <w:t>Interaktion med andre lægemidler og andre former for interaktion</w:t>
      </w:r>
    </w:p>
    <w:p w:rsidR="007E64EB" w:rsidRDefault="007E64EB" w:rsidP="00DC79EA">
      <w:pPr>
        <w:ind w:left="851"/>
        <w:rPr>
          <w:sz w:val="24"/>
          <w:szCs w:val="24"/>
          <w:u w:val="single"/>
        </w:rPr>
      </w:pPr>
    </w:p>
    <w:p w:rsidR="004D5FF8" w:rsidRPr="005B3809" w:rsidRDefault="004D5FF8" w:rsidP="00DC79EA">
      <w:pPr>
        <w:ind w:left="851"/>
        <w:rPr>
          <w:noProof/>
          <w:sz w:val="24"/>
          <w:szCs w:val="24"/>
          <w:u w:val="single"/>
        </w:rPr>
      </w:pPr>
      <w:r w:rsidRPr="005B3809">
        <w:rPr>
          <w:sz w:val="24"/>
          <w:szCs w:val="24"/>
          <w:u w:val="single"/>
        </w:rPr>
        <w:t>Samtidig administration af CYP3A4-induktorer eller -</w:t>
      </w:r>
      <w:proofErr w:type="spellStart"/>
      <w:r w:rsidRPr="005B3809">
        <w:rPr>
          <w:sz w:val="24"/>
          <w:szCs w:val="24"/>
          <w:u w:val="single"/>
        </w:rPr>
        <w:t>hæmmere</w:t>
      </w:r>
      <w:proofErr w:type="spellEnd"/>
    </w:p>
    <w:p w:rsidR="004D5FF8" w:rsidRPr="005B3809" w:rsidRDefault="004D5FF8" w:rsidP="00DC79EA">
      <w:pPr>
        <w:ind w:left="851"/>
        <w:rPr>
          <w:noProof/>
          <w:sz w:val="24"/>
          <w:szCs w:val="24"/>
        </w:rPr>
      </w:pPr>
      <w:r w:rsidRPr="005B3809">
        <w:rPr>
          <w:sz w:val="24"/>
          <w:szCs w:val="24"/>
        </w:rPr>
        <w:t>Anvendelse af CYP3A4-induktorer eller -</w:t>
      </w:r>
      <w:proofErr w:type="spellStart"/>
      <w:r w:rsidRPr="005B3809">
        <w:rPr>
          <w:sz w:val="24"/>
          <w:szCs w:val="24"/>
        </w:rPr>
        <w:t>hæmmere</w:t>
      </w:r>
      <w:proofErr w:type="spellEnd"/>
      <w:r w:rsidRPr="005B3809">
        <w:rPr>
          <w:sz w:val="24"/>
          <w:szCs w:val="24"/>
        </w:rPr>
        <w:t xml:space="preserve"> kan forhøje eller mindske den systemiske virkning af </w:t>
      </w:r>
      <w:proofErr w:type="spellStart"/>
      <w:r w:rsidRPr="005B3809">
        <w:rPr>
          <w:sz w:val="24"/>
          <w:szCs w:val="24"/>
        </w:rPr>
        <w:t>kortikosteroiderne</w:t>
      </w:r>
      <w:proofErr w:type="spellEnd"/>
      <w:r w:rsidRPr="005B3809">
        <w:rPr>
          <w:sz w:val="24"/>
          <w:szCs w:val="24"/>
        </w:rPr>
        <w:t xml:space="preserve">. Dosis af </w:t>
      </w:r>
      <w:proofErr w:type="spellStart"/>
      <w:r w:rsidRPr="005B3809">
        <w:rPr>
          <w:sz w:val="24"/>
          <w:szCs w:val="24"/>
        </w:rPr>
        <w:t>hydrocortison</w:t>
      </w:r>
      <w:proofErr w:type="spellEnd"/>
      <w:r w:rsidRPr="005B3809">
        <w:rPr>
          <w:sz w:val="24"/>
          <w:szCs w:val="24"/>
        </w:rPr>
        <w:t xml:space="preserve"> skal muligvis forhøjes eller sænkes ved samtidig brug af CYP3A4-induktorer (for eksempel </w:t>
      </w:r>
      <w:proofErr w:type="spellStart"/>
      <w:r w:rsidRPr="005B3809">
        <w:rPr>
          <w:sz w:val="24"/>
          <w:szCs w:val="24"/>
        </w:rPr>
        <w:t>carbamazepin</w:t>
      </w:r>
      <w:proofErr w:type="spellEnd"/>
      <w:r w:rsidRPr="005B3809">
        <w:rPr>
          <w:sz w:val="24"/>
          <w:szCs w:val="24"/>
        </w:rPr>
        <w:t xml:space="preserve">, </w:t>
      </w:r>
      <w:proofErr w:type="spellStart"/>
      <w:r w:rsidRPr="005B3809">
        <w:rPr>
          <w:sz w:val="24"/>
          <w:szCs w:val="24"/>
        </w:rPr>
        <w:t>phenobarbital</w:t>
      </w:r>
      <w:proofErr w:type="spellEnd"/>
      <w:r w:rsidRPr="005B3809">
        <w:rPr>
          <w:sz w:val="24"/>
          <w:szCs w:val="24"/>
        </w:rPr>
        <w:t xml:space="preserve">, </w:t>
      </w:r>
      <w:proofErr w:type="spellStart"/>
      <w:r w:rsidRPr="005B3809">
        <w:rPr>
          <w:sz w:val="24"/>
          <w:szCs w:val="24"/>
        </w:rPr>
        <w:t>phenytoin</w:t>
      </w:r>
      <w:proofErr w:type="spellEnd"/>
      <w:r w:rsidRPr="005B3809">
        <w:rPr>
          <w:sz w:val="24"/>
          <w:szCs w:val="24"/>
        </w:rPr>
        <w:t xml:space="preserve">, </w:t>
      </w:r>
      <w:proofErr w:type="spellStart"/>
      <w:r w:rsidRPr="005B3809">
        <w:rPr>
          <w:sz w:val="24"/>
          <w:szCs w:val="24"/>
        </w:rPr>
        <w:t>rifabutin</w:t>
      </w:r>
      <w:proofErr w:type="spellEnd"/>
      <w:r w:rsidRPr="005B3809">
        <w:rPr>
          <w:sz w:val="24"/>
          <w:szCs w:val="24"/>
        </w:rPr>
        <w:t xml:space="preserve">, </w:t>
      </w:r>
      <w:proofErr w:type="spellStart"/>
      <w:r w:rsidRPr="005B3809">
        <w:rPr>
          <w:sz w:val="24"/>
          <w:szCs w:val="24"/>
        </w:rPr>
        <w:t>rifampicin</w:t>
      </w:r>
      <w:proofErr w:type="spellEnd"/>
      <w:r w:rsidRPr="005B3809">
        <w:rPr>
          <w:sz w:val="24"/>
          <w:szCs w:val="24"/>
        </w:rPr>
        <w:t xml:space="preserve"> og </w:t>
      </w:r>
      <w:proofErr w:type="spellStart"/>
      <w:r w:rsidRPr="005B3809">
        <w:rPr>
          <w:sz w:val="24"/>
          <w:szCs w:val="24"/>
        </w:rPr>
        <w:t>efavirenz</w:t>
      </w:r>
      <w:proofErr w:type="spellEnd"/>
      <w:r w:rsidRPr="005B3809">
        <w:rPr>
          <w:sz w:val="24"/>
          <w:szCs w:val="24"/>
        </w:rPr>
        <w:t>) eller -</w:t>
      </w:r>
      <w:proofErr w:type="spellStart"/>
      <w:r w:rsidRPr="005B3809">
        <w:rPr>
          <w:sz w:val="24"/>
          <w:szCs w:val="24"/>
        </w:rPr>
        <w:t>hæmmere</w:t>
      </w:r>
      <w:proofErr w:type="spellEnd"/>
      <w:r w:rsidRPr="005B3809">
        <w:rPr>
          <w:sz w:val="24"/>
          <w:szCs w:val="24"/>
        </w:rPr>
        <w:t xml:space="preserve"> (for eksempel </w:t>
      </w:r>
      <w:proofErr w:type="spellStart"/>
      <w:r w:rsidRPr="005B3809">
        <w:rPr>
          <w:sz w:val="24"/>
          <w:szCs w:val="24"/>
        </w:rPr>
        <w:t>ketoconazol</w:t>
      </w:r>
      <w:proofErr w:type="spellEnd"/>
      <w:r w:rsidRPr="005B3809">
        <w:rPr>
          <w:sz w:val="24"/>
          <w:szCs w:val="24"/>
        </w:rPr>
        <w:t xml:space="preserve"> og </w:t>
      </w:r>
      <w:proofErr w:type="spellStart"/>
      <w:r w:rsidRPr="005B3809">
        <w:rPr>
          <w:sz w:val="24"/>
          <w:szCs w:val="24"/>
        </w:rPr>
        <w:t>erythromycin</w:t>
      </w:r>
      <w:proofErr w:type="spellEnd"/>
      <w:r w:rsidRPr="005B3809">
        <w:rPr>
          <w:sz w:val="24"/>
          <w:szCs w:val="24"/>
        </w:rPr>
        <w:t xml:space="preserve">). </w:t>
      </w:r>
    </w:p>
    <w:p w:rsidR="004D5FF8" w:rsidRPr="005B3809" w:rsidRDefault="004D5FF8" w:rsidP="00DC79EA">
      <w:pPr>
        <w:ind w:left="851"/>
        <w:rPr>
          <w:noProof/>
          <w:sz w:val="24"/>
          <w:szCs w:val="24"/>
        </w:rPr>
      </w:pPr>
    </w:p>
    <w:p w:rsidR="004D5FF8" w:rsidRPr="005B3809" w:rsidRDefault="004D5FF8" w:rsidP="00DC79EA">
      <w:pPr>
        <w:ind w:left="851"/>
        <w:rPr>
          <w:noProof/>
          <w:sz w:val="24"/>
          <w:szCs w:val="24"/>
        </w:rPr>
      </w:pPr>
      <w:r w:rsidRPr="005B3809">
        <w:rPr>
          <w:sz w:val="24"/>
          <w:szCs w:val="24"/>
        </w:rPr>
        <w:t xml:space="preserve">Samtidig behandling med CYP3A-hæmmere, herunder </w:t>
      </w:r>
      <w:proofErr w:type="spellStart"/>
      <w:r w:rsidRPr="005B3809">
        <w:rPr>
          <w:sz w:val="24"/>
          <w:szCs w:val="24"/>
        </w:rPr>
        <w:t>cobicistat-holdige</w:t>
      </w:r>
      <w:proofErr w:type="spellEnd"/>
      <w:r w:rsidRPr="005B3809">
        <w:rPr>
          <w:sz w:val="24"/>
          <w:szCs w:val="24"/>
        </w:rPr>
        <w:t xml:space="preserve"> produkter, forventes at øge risikoen for systemiske bivirkninger. Kombinationen bør undgås, medmindre fordelene opvejer den forhøjede risiko for systemiske bivirkninger af </w:t>
      </w:r>
      <w:proofErr w:type="spellStart"/>
      <w:r w:rsidRPr="005B3809">
        <w:rPr>
          <w:sz w:val="24"/>
          <w:szCs w:val="24"/>
        </w:rPr>
        <w:t>kortikosteroidet</w:t>
      </w:r>
      <w:proofErr w:type="spellEnd"/>
      <w:r w:rsidRPr="005B3809">
        <w:rPr>
          <w:sz w:val="24"/>
          <w:szCs w:val="24"/>
        </w:rPr>
        <w:t xml:space="preserve">, og i det tilfælde bør patienterne monitoreres for sådanne bivirkninger. </w:t>
      </w:r>
    </w:p>
    <w:p w:rsidR="004D5FF8" w:rsidRPr="005B3809" w:rsidRDefault="004D5FF8" w:rsidP="00DC79EA">
      <w:pPr>
        <w:ind w:left="851"/>
        <w:rPr>
          <w:noProof/>
          <w:sz w:val="24"/>
          <w:szCs w:val="24"/>
        </w:rPr>
      </w:pPr>
    </w:p>
    <w:p w:rsidR="004D5FF8" w:rsidRPr="005B3809" w:rsidRDefault="004D5FF8" w:rsidP="00DC79EA">
      <w:pPr>
        <w:ind w:left="851"/>
        <w:rPr>
          <w:noProof/>
          <w:sz w:val="24"/>
          <w:szCs w:val="24"/>
        </w:rPr>
      </w:pPr>
      <w:r w:rsidRPr="005B3809">
        <w:rPr>
          <w:sz w:val="24"/>
          <w:szCs w:val="24"/>
        </w:rPr>
        <w:t>Andre interaktioner</w:t>
      </w:r>
    </w:p>
    <w:p w:rsidR="004D5FF8" w:rsidRPr="005B3809" w:rsidRDefault="004D5FF8" w:rsidP="00DC79EA">
      <w:pPr>
        <w:ind w:left="851"/>
        <w:rPr>
          <w:noProof/>
          <w:sz w:val="24"/>
          <w:szCs w:val="24"/>
        </w:rPr>
      </w:pPr>
      <w:r w:rsidRPr="005B3809">
        <w:rPr>
          <w:sz w:val="24"/>
          <w:szCs w:val="24"/>
        </w:rPr>
        <w:t xml:space="preserve">Virkningen af </w:t>
      </w:r>
      <w:proofErr w:type="spellStart"/>
      <w:r w:rsidRPr="005B3809">
        <w:rPr>
          <w:sz w:val="24"/>
          <w:szCs w:val="24"/>
        </w:rPr>
        <w:t>kortikosteroider</w:t>
      </w:r>
      <w:proofErr w:type="spellEnd"/>
      <w:r w:rsidRPr="005B3809">
        <w:rPr>
          <w:sz w:val="24"/>
          <w:szCs w:val="24"/>
        </w:rPr>
        <w:t xml:space="preserve"> kan være nedsat efter behandling med </w:t>
      </w:r>
      <w:proofErr w:type="spellStart"/>
      <w:r w:rsidRPr="005B3809">
        <w:rPr>
          <w:sz w:val="24"/>
          <w:szCs w:val="24"/>
        </w:rPr>
        <w:t>mifepriston</w:t>
      </w:r>
      <w:proofErr w:type="spellEnd"/>
      <w:r w:rsidRPr="005B3809">
        <w:rPr>
          <w:sz w:val="24"/>
          <w:szCs w:val="24"/>
        </w:rPr>
        <w:t>.</w:t>
      </w:r>
    </w:p>
    <w:p w:rsidR="004D5FF8" w:rsidRPr="005B3809" w:rsidRDefault="004D5FF8" w:rsidP="00DC79EA">
      <w:pPr>
        <w:ind w:left="851"/>
        <w:rPr>
          <w:noProof/>
          <w:sz w:val="24"/>
          <w:szCs w:val="24"/>
        </w:rPr>
      </w:pPr>
    </w:p>
    <w:p w:rsidR="004D5FF8" w:rsidRPr="005B3809" w:rsidRDefault="004D5FF8" w:rsidP="00DC79EA">
      <w:pPr>
        <w:ind w:left="851"/>
        <w:rPr>
          <w:noProof/>
          <w:sz w:val="24"/>
          <w:szCs w:val="24"/>
        </w:rPr>
      </w:pPr>
      <w:r w:rsidRPr="005B3809">
        <w:rPr>
          <w:sz w:val="24"/>
          <w:szCs w:val="24"/>
        </w:rPr>
        <w:t xml:space="preserve">Anvendelse af </w:t>
      </w:r>
      <w:proofErr w:type="spellStart"/>
      <w:r w:rsidRPr="005B3809">
        <w:rPr>
          <w:sz w:val="24"/>
          <w:szCs w:val="24"/>
        </w:rPr>
        <w:t>glukokortikoider</w:t>
      </w:r>
      <w:proofErr w:type="spellEnd"/>
      <w:r w:rsidRPr="005B3809">
        <w:rPr>
          <w:sz w:val="24"/>
          <w:szCs w:val="24"/>
        </w:rPr>
        <w:t xml:space="preserve"> sammen med </w:t>
      </w:r>
      <w:proofErr w:type="spellStart"/>
      <w:r w:rsidRPr="005B3809">
        <w:rPr>
          <w:sz w:val="24"/>
          <w:szCs w:val="24"/>
        </w:rPr>
        <w:t>diuretika</w:t>
      </w:r>
      <w:proofErr w:type="spellEnd"/>
      <w:r w:rsidRPr="005B3809">
        <w:rPr>
          <w:sz w:val="24"/>
          <w:szCs w:val="24"/>
        </w:rPr>
        <w:t xml:space="preserve">, specifikt kaliumbesparende </w:t>
      </w:r>
      <w:proofErr w:type="spellStart"/>
      <w:r w:rsidRPr="005B3809">
        <w:rPr>
          <w:sz w:val="24"/>
          <w:szCs w:val="24"/>
        </w:rPr>
        <w:t>diuretika</w:t>
      </w:r>
      <w:proofErr w:type="spellEnd"/>
      <w:r w:rsidRPr="005B3809">
        <w:rPr>
          <w:sz w:val="24"/>
          <w:szCs w:val="24"/>
        </w:rPr>
        <w:t xml:space="preserve">, kan medføre </w:t>
      </w:r>
      <w:proofErr w:type="spellStart"/>
      <w:r w:rsidRPr="005B3809">
        <w:rPr>
          <w:sz w:val="24"/>
          <w:szCs w:val="24"/>
        </w:rPr>
        <w:t>hypokaliæmi</w:t>
      </w:r>
      <w:proofErr w:type="spellEnd"/>
      <w:r w:rsidRPr="005B3809">
        <w:rPr>
          <w:sz w:val="24"/>
          <w:szCs w:val="24"/>
        </w:rPr>
        <w:t xml:space="preserve">. Patienterne skal monitoreres for </w:t>
      </w:r>
      <w:proofErr w:type="spellStart"/>
      <w:r w:rsidRPr="005B3809">
        <w:rPr>
          <w:sz w:val="24"/>
          <w:szCs w:val="24"/>
        </w:rPr>
        <w:t>hypokaliæmi</w:t>
      </w:r>
      <w:proofErr w:type="spellEnd"/>
      <w:r w:rsidRPr="005B3809">
        <w:rPr>
          <w:sz w:val="24"/>
          <w:szCs w:val="24"/>
        </w:rPr>
        <w:t>.</w:t>
      </w:r>
    </w:p>
    <w:p w:rsidR="004D5FF8" w:rsidRPr="005B3809" w:rsidRDefault="004D5FF8" w:rsidP="00DC79EA">
      <w:pPr>
        <w:ind w:left="851"/>
        <w:rPr>
          <w:noProof/>
          <w:sz w:val="24"/>
          <w:szCs w:val="24"/>
        </w:rPr>
      </w:pPr>
    </w:p>
    <w:p w:rsidR="004D5FF8" w:rsidRPr="005B3809" w:rsidRDefault="004D5FF8" w:rsidP="00DC79EA">
      <w:pPr>
        <w:ind w:left="851"/>
        <w:rPr>
          <w:noProof/>
          <w:sz w:val="24"/>
          <w:szCs w:val="24"/>
        </w:rPr>
      </w:pPr>
      <w:proofErr w:type="spellStart"/>
      <w:r w:rsidRPr="005B3809">
        <w:rPr>
          <w:sz w:val="24"/>
          <w:szCs w:val="24"/>
        </w:rPr>
        <w:t>Glukokortikoider</w:t>
      </w:r>
      <w:proofErr w:type="spellEnd"/>
      <w:r w:rsidRPr="005B3809">
        <w:rPr>
          <w:sz w:val="24"/>
          <w:szCs w:val="24"/>
        </w:rPr>
        <w:t xml:space="preserve"> kan øge </w:t>
      </w:r>
      <w:proofErr w:type="spellStart"/>
      <w:r w:rsidRPr="005B3809">
        <w:rPr>
          <w:sz w:val="24"/>
          <w:szCs w:val="24"/>
        </w:rPr>
        <w:t>clearance</w:t>
      </w:r>
      <w:proofErr w:type="spellEnd"/>
      <w:r w:rsidRPr="005B3809">
        <w:rPr>
          <w:sz w:val="24"/>
          <w:szCs w:val="24"/>
        </w:rPr>
        <w:t xml:space="preserve"> af acetylsalicylsyre. Niveauerne af </w:t>
      </w:r>
      <w:proofErr w:type="spellStart"/>
      <w:r w:rsidRPr="005B3809">
        <w:rPr>
          <w:sz w:val="24"/>
          <w:szCs w:val="24"/>
        </w:rPr>
        <w:t>salicylater</w:t>
      </w:r>
      <w:proofErr w:type="spellEnd"/>
      <w:r w:rsidRPr="005B3809">
        <w:rPr>
          <w:sz w:val="24"/>
          <w:szCs w:val="24"/>
        </w:rPr>
        <w:t xml:space="preserve"> skal derfor monitoreres.</w:t>
      </w:r>
    </w:p>
    <w:p w:rsidR="004D5FF8" w:rsidRPr="005B3809" w:rsidRDefault="004D5FF8" w:rsidP="00DC79EA">
      <w:pPr>
        <w:ind w:left="851"/>
        <w:rPr>
          <w:noProof/>
          <w:sz w:val="24"/>
          <w:szCs w:val="24"/>
        </w:rPr>
      </w:pPr>
    </w:p>
    <w:p w:rsidR="004D5FF8" w:rsidRPr="005B3809" w:rsidRDefault="004D5FF8" w:rsidP="00DC79EA">
      <w:pPr>
        <w:ind w:left="851"/>
        <w:rPr>
          <w:noProof/>
          <w:sz w:val="24"/>
          <w:szCs w:val="24"/>
        </w:rPr>
      </w:pPr>
      <w:proofErr w:type="spellStart"/>
      <w:r w:rsidRPr="005B3809">
        <w:rPr>
          <w:sz w:val="24"/>
          <w:szCs w:val="24"/>
        </w:rPr>
        <w:t>Glukokortikoider</w:t>
      </w:r>
      <w:proofErr w:type="spellEnd"/>
      <w:r w:rsidRPr="005B3809">
        <w:rPr>
          <w:sz w:val="24"/>
          <w:szCs w:val="24"/>
        </w:rPr>
        <w:t xml:space="preserve"> kan sænke niveauerne i blodet af </w:t>
      </w:r>
      <w:proofErr w:type="spellStart"/>
      <w:r w:rsidRPr="005B3809">
        <w:rPr>
          <w:sz w:val="24"/>
          <w:szCs w:val="24"/>
        </w:rPr>
        <w:t>antikoagulantia</w:t>
      </w:r>
      <w:proofErr w:type="spellEnd"/>
      <w:r w:rsidRPr="005B3809">
        <w:rPr>
          <w:sz w:val="24"/>
          <w:szCs w:val="24"/>
        </w:rPr>
        <w:t xml:space="preserve">. Der er derfor behov for at kontrollere, at den ønskede </w:t>
      </w:r>
      <w:proofErr w:type="spellStart"/>
      <w:r w:rsidRPr="005B3809">
        <w:rPr>
          <w:sz w:val="24"/>
          <w:szCs w:val="24"/>
        </w:rPr>
        <w:t>antikoagulante</w:t>
      </w:r>
      <w:proofErr w:type="spellEnd"/>
      <w:r w:rsidRPr="005B3809">
        <w:rPr>
          <w:sz w:val="24"/>
          <w:szCs w:val="24"/>
        </w:rPr>
        <w:t xml:space="preserve"> effekt opnås.</w:t>
      </w:r>
    </w:p>
    <w:p w:rsidR="004D5FF8" w:rsidRPr="005B3809" w:rsidRDefault="004D5FF8" w:rsidP="00DC79EA">
      <w:pPr>
        <w:ind w:left="851"/>
        <w:rPr>
          <w:noProof/>
          <w:sz w:val="24"/>
          <w:szCs w:val="24"/>
        </w:rPr>
      </w:pPr>
    </w:p>
    <w:p w:rsidR="004D5FF8" w:rsidRPr="005B3809" w:rsidRDefault="004D5FF8" w:rsidP="00DC79EA">
      <w:pPr>
        <w:ind w:left="851"/>
        <w:rPr>
          <w:noProof/>
          <w:sz w:val="24"/>
          <w:szCs w:val="24"/>
        </w:rPr>
      </w:pPr>
      <w:proofErr w:type="spellStart"/>
      <w:r w:rsidRPr="005B3809">
        <w:rPr>
          <w:sz w:val="24"/>
          <w:szCs w:val="24"/>
        </w:rPr>
        <w:t>Glukokortikoider</w:t>
      </w:r>
      <w:proofErr w:type="spellEnd"/>
      <w:r w:rsidRPr="005B3809">
        <w:rPr>
          <w:sz w:val="24"/>
          <w:szCs w:val="24"/>
        </w:rPr>
        <w:t xml:space="preserve"> kan svække virkningen af </w:t>
      </w:r>
      <w:proofErr w:type="spellStart"/>
      <w:r w:rsidRPr="005B3809">
        <w:rPr>
          <w:sz w:val="24"/>
          <w:szCs w:val="24"/>
        </w:rPr>
        <w:t>antidiabetika</w:t>
      </w:r>
      <w:proofErr w:type="spellEnd"/>
      <w:r w:rsidRPr="005B3809">
        <w:rPr>
          <w:sz w:val="24"/>
          <w:szCs w:val="24"/>
        </w:rPr>
        <w:t xml:space="preserve"> (herunder insulin), og der kan være behov for øgning af dosis.</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4.6</w:t>
      </w:r>
      <w:r w:rsidRPr="005B3809">
        <w:rPr>
          <w:b/>
          <w:sz w:val="24"/>
          <w:szCs w:val="24"/>
        </w:rPr>
        <w:tab/>
      </w:r>
      <w:bookmarkStart w:id="2" w:name="_Hlk121742971"/>
      <w:r w:rsidR="004B4463" w:rsidRPr="00BA4587">
        <w:rPr>
          <w:b/>
          <w:noProof/>
          <w:sz w:val="24"/>
          <w:szCs w:val="24"/>
        </w:rPr>
        <w:t>Fertilitet, g</w:t>
      </w:r>
      <w:r w:rsidR="004B4463" w:rsidRPr="00BA4587">
        <w:rPr>
          <w:b/>
          <w:sz w:val="24"/>
          <w:szCs w:val="24"/>
        </w:rPr>
        <w:t>raviditet og amning</w:t>
      </w:r>
      <w:bookmarkEnd w:id="2"/>
    </w:p>
    <w:p w:rsidR="007E64EB" w:rsidRDefault="007E64EB" w:rsidP="00DC79EA">
      <w:pPr>
        <w:ind w:left="851"/>
        <w:rPr>
          <w:sz w:val="24"/>
          <w:szCs w:val="24"/>
          <w:u w:val="single"/>
        </w:rPr>
      </w:pPr>
    </w:p>
    <w:p w:rsidR="004D5FF8" w:rsidRPr="005B3809" w:rsidRDefault="004D5FF8" w:rsidP="00DC79EA">
      <w:pPr>
        <w:ind w:left="851"/>
        <w:rPr>
          <w:noProof/>
          <w:sz w:val="24"/>
          <w:szCs w:val="24"/>
        </w:rPr>
      </w:pPr>
      <w:r w:rsidRPr="005B3809">
        <w:rPr>
          <w:sz w:val="24"/>
          <w:szCs w:val="24"/>
          <w:u w:val="single"/>
        </w:rPr>
        <w:t>Graviditet</w:t>
      </w:r>
    </w:p>
    <w:p w:rsidR="004D5FF8" w:rsidRPr="005B3809" w:rsidRDefault="004D5FF8" w:rsidP="00DC79EA">
      <w:pPr>
        <w:ind w:left="851"/>
        <w:rPr>
          <w:noProof/>
          <w:sz w:val="24"/>
          <w:szCs w:val="24"/>
        </w:rPr>
      </w:pPr>
      <w:proofErr w:type="spellStart"/>
      <w:r w:rsidRPr="005B3809">
        <w:rPr>
          <w:sz w:val="24"/>
          <w:szCs w:val="24"/>
        </w:rPr>
        <w:t>Kortikosteroider</w:t>
      </w:r>
      <w:proofErr w:type="spellEnd"/>
      <w:r w:rsidRPr="005B3809">
        <w:rPr>
          <w:sz w:val="24"/>
          <w:szCs w:val="24"/>
        </w:rPr>
        <w:t xml:space="preserve"> kan nå fosteret gennem placenta. Hos mennesker har der til dato ikke været nogen tydelig evidens for </w:t>
      </w:r>
      <w:proofErr w:type="spellStart"/>
      <w:r w:rsidRPr="005B3809">
        <w:rPr>
          <w:sz w:val="24"/>
          <w:szCs w:val="24"/>
        </w:rPr>
        <w:t>teratogene</w:t>
      </w:r>
      <w:proofErr w:type="spellEnd"/>
      <w:r w:rsidRPr="005B3809">
        <w:rPr>
          <w:sz w:val="24"/>
          <w:szCs w:val="24"/>
        </w:rPr>
        <w:t xml:space="preserve"> effekter, som det er observeret i dyreforsøg (se pkt. 5.3). Der er ingen tegn på, at substitutionsbehandling med </w:t>
      </w:r>
      <w:proofErr w:type="spellStart"/>
      <w:r w:rsidRPr="005B3809">
        <w:rPr>
          <w:sz w:val="24"/>
          <w:szCs w:val="24"/>
        </w:rPr>
        <w:t>hydrocortison</w:t>
      </w:r>
      <w:proofErr w:type="spellEnd"/>
      <w:r w:rsidRPr="005B3809">
        <w:rPr>
          <w:sz w:val="24"/>
          <w:szCs w:val="24"/>
        </w:rPr>
        <w:t xml:space="preserve"> hos gravide kvinder med binyreinsufficiens er forbundet med bivirkninger på moder og/eller foster. Lilinorm kan anvendes som substitutionsbehandling under graviditet. Vejledning under graviditeten hos endokrinolog anbefales. </w:t>
      </w:r>
    </w:p>
    <w:p w:rsidR="004D5FF8" w:rsidRPr="005B3809" w:rsidRDefault="004D5FF8" w:rsidP="00DC79EA">
      <w:pPr>
        <w:ind w:left="851"/>
        <w:rPr>
          <w:noProof/>
          <w:sz w:val="24"/>
          <w:szCs w:val="24"/>
        </w:rPr>
      </w:pPr>
    </w:p>
    <w:p w:rsidR="004D5FF8" w:rsidRPr="005B3809" w:rsidRDefault="004D5FF8" w:rsidP="00DC79EA">
      <w:pPr>
        <w:ind w:left="851"/>
        <w:rPr>
          <w:noProof/>
          <w:sz w:val="24"/>
          <w:szCs w:val="24"/>
        </w:rPr>
      </w:pPr>
      <w:r w:rsidRPr="005B3809">
        <w:rPr>
          <w:sz w:val="24"/>
          <w:szCs w:val="24"/>
          <w:u w:val="single"/>
        </w:rPr>
        <w:t>Amning</w:t>
      </w:r>
    </w:p>
    <w:p w:rsidR="004D5FF8" w:rsidRPr="005B3809" w:rsidRDefault="004D5FF8" w:rsidP="00DC79EA">
      <w:pPr>
        <w:ind w:left="851"/>
        <w:rPr>
          <w:noProof/>
          <w:sz w:val="24"/>
          <w:szCs w:val="24"/>
        </w:rPr>
      </w:pPr>
      <w:r w:rsidRPr="005B3809">
        <w:rPr>
          <w:sz w:val="24"/>
          <w:szCs w:val="24"/>
        </w:rPr>
        <w:t xml:space="preserve">Der udskilles små mængder </w:t>
      </w:r>
      <w:proofErr w:type="spellStart"/>
      <w:r w:rsidRPr="005B3809">
        <w:rPr>
          <w:sz w:val="24"/>
          <w:szCs w:val="24"/>
        </w:rPr>
        <w:t>kortikosteroider</w:t>
      </w:r>
      <w:proofErr w:type="spellEnd"/>
      <w:r w:rsidRPr="005B3809">
        <w:rPr>
          <w:sz w:val="24"/>
          <w:szCs w:val="24"/>
        </w:rPr>
        <w:t xml:space="preserve"> i modermælk. Der forventes ingen bivirkninger på det ammende spædbarn under substitutionsbehandling med </w:t>
      </w:r>
      <w:proofErr w:type="spellStart"/>
      <w:r w:rsidRPr="005B3809">
        <w:rPr>
          <w:sz w:val="24"/>
          <w:szCs w:val="24"/>
        </w:rPr>
        <w:t>hydrocortison</w:t>
      </w:r>
      <w:proofErr w:type="spellEnd"/>
      <w:r w:rsidRPr="005B3809">
        <w:rPr>
          <w:sz w:val="24"/>
          <w:szCs w:val="24"/>
        </w:rPr>
        <w:t xml:space="preserve">. Substitutionsbehandling med </w:t>
      </w:r>
      <w:proofErr w:type="spellStart"/>
      <w:r w:rsidRPr="005B3809">
        <w:rPr>
          <w:sz w:val="24"/>
          <w:szCs w:val="24"/>
        </w:rPr>
        <w:t>hydrocortison</w:t>
      </w:r>
      <w:proofErr w:type="spellEnd"/>
      <w:r w:rsidRPr="005B3809">
        <w:rPr>
          <w:sz w:val="24"/>
          <w:szCs w:val="24"/>
        </w:rPr>
        <w:t xml:space="preserve"> kan anvendes under amning.</w:t>
      </w:r>
    </w:p>
    <w:p w:rsidR="00A81185" w:rsidRDefault="00A81185" w:rsidP="00DC79EA">
      <w:pPr>
        <w:ind w:left="851"/>
        <w:rPr>
          <w:sz w:val="24"/>
          <w:szCs w:val="24"/>
          <w:u w:val="single"/>
        </w:rPr>
      </w:pPr>
    </w:p>
    <w:p w:rsidR="004D5FF8" w:rsidRPr="005B3809" w:rsidRDefault="004D5FF8" w:rsidP="00DC79EA">
      <w:pPr>
        <w:ind w:left="851"/>
        <w:rPr>
          <w:noProof/>
          <w:sz w:val="24"/>
          <w:szCs w:val="24"/>
        </w:rPr>
      </w:pPr>
      <w:r w:rsidRPr="005B3809">
        <w:rPr>
          <w:sz w:val="24"/>
          <w:szCs w:val="24"/>
          <w:u w:val="single"/>
        </w:rPr>
        <w:t>Fertilitet</w:t>
      </w:r>
    </w:p>
    <w:p w:rsidR="004D5FF8" w:rsidRPr="005B3809" w:rsidRDefault="004D5FF8" w:rsidP="00DC79EA">
      <w:pPr>
        <w:ind w:left="851"/>
        <w:rPr>
          <w:noProof/>
          <w:sz w:val="24"/>
          <w:szCs w:val="24"/>
        </w:rPr>
      </w:pPr>
      <w:r w:rsidRPr="005B3809">
        <w:rPr>
          <w:sz w:val="24"/>
          <w:szCs w:val="24"/>
        </w:rPr>
        <w:t xml:space="preserve">Det er observeret, at patienter med binyreinsufficiens har nedsat evne til at fuldende en graviditet, hvilket sandsynligvis skyldes den underliggende sygdom. Der er ingen tegn på, at substitutionsbehandling med </w:t>
      </w:r>
      <w:proofErr w:type="spellStart"/>
      <w:r w:rsidRPr="005B3809">
        <w:rPr>
          <w:sz w:val="24"/>
          <w:szCs w:val="24"/>
        </w:rPr>
        <w:t>hydrocortison</w:t>
      </w:r>
      <w:proofErr w:type="spellEnd"/>
      <w:r w:rsidRPr="005B3809">
        <w:rPr>
          <w:sz w:val="24"/>
          <w:szCs w:val="24"/>
        </w:rPr>
        <w:t xml:space="preserve"> påvirker fertiliteten.</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4.7</w:t>
      </w:r>
      <w:r w:rsidRPr="005B3809">
        <w:rPr>
          <w:b/>
          <w:sz w:val="24"/>
          <w:szCs w:val="24"/>
        </w:rPr>
        <w:tab/>
      </w:r>
      <w:bookmarkStart w:id="3" w:name="_Hlk121750171"/>
      <w:r w:rsidR="004B4463" w:rsidRPr="00BA4587">
        <w:rPr>
          <w:b/>
          <w:sz w:val="24"/>
          <w:szCs w:val="24"/>
        </w:rPr>
        <w:t xml:space="preserve">Virkning på evnen til at føre motorkøretøj </w:t>
      </w:r>
      <w:r w:rsidR="004B4463" w:rsidRPr="00BA4587">
        <w:rPr>
          <w:b/>
          <w:noProof/>
          <w:sz w:val="24"/>
          <w:szCs w:val="24"/>
        </w:rPr>
        <w:t>og</w:t>
      </w:r>
      <w:r w:rsidR="004B4463" w:rsidRPr="00BA4587">
        <w:rPr>
          <w:b/>
          <w:sz w:val="24"/>
          <w:szCs w:val="24"/>
        </w:rPr>
        <w:t xml:space="preserve"> betjene maskiner</w:t>
      </w:r>
      <w:bookmarkEnd w:id="3"/>
    </w:p>
    <w:p w:rsidR="00BF429B" w:rsidRDefault="00BF429B" w:rsidP="00DC79EA">
      <w:pPr>
        <w:ind w:left="851"/>
        <w:rPr>
          <w:sz w:val="24"/>
          <w:szCs w:val="24"/>
        </w:rPr>
      </w:pPr>
      <w:r>
        <w:rPr>
          <w:sz w:val="24"/>
          <w:szCs w:val="24"/>
        </w:rPr>
        <w:t>Ikke mærkning.</w:t>
      </w:r>
    </w:p>
    <w:p w:rsidR="004D5FF8" w:rsidRPr="005B3809" w:rsidRDefault="004D5FF8" w:rsidP="00DC79EA">
      <w:pPr>
        <w:ind w:left="851"/>
        <w:rPr>
          <w:noProof/>
          <w:sz w:val="24"/>
          <w:szCs w:val="24"/>
        </w:rPr>
      </w:pPr>
      <w:proofErr w:type="spellStart"/>
      <w:r w:rsidRPr="005B3809">
        <w:rPr>
          <w:sz w:val="24"/>
          <w:szCs w:val="24"/>
        </w:rPr>
        <w:t>Hydrocortison</w:t>
      </w:r>
      <w:proofErr w:type="spellEnd"/>
      <w:r w:rsidRPr="005B3809">
        <w:rPr>
          <w:sz w:val="24"/>
          <w:szCs w:val="24"/>
        </w:rPr>
        <w:t xml:space="preserve"> påvirker i mindre grad evnen til at føre motorkøretøj og betjene maskiner. Der er indberettet </w:t>
      </w:r>
      <w:proofErr w:type="spellStart"/>
      <w:r w:rsidRPr="005B3809">
        <w:rPr>
          <w:sz w:val="24"/>
          <w:szCs w:val="24"/>
        </w:rPr>
        <w:t>fatique</w:t>
      </w:r>
      <w:proofErr w:type="spellEnd"/>
      <w:r w:rsidRPr="005B3809">
        <w:rPr>
          <w:sz w:val="24"/>
          <w:szCs w:val="24"/>
        </w:rPr>
        <w:t xml:space="preserve"> og svimmelhed. Ubehandlet og ringe behandlet binyreinsufficiens kan påvirke evnen til at føre motorkøretøj og betjene maskiner.</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4.8</w:t>
      </w:r>
      <w:r w:rsidRPr="005B3809">
        <w:rPr>
          <w:b/>
          <w:sz w:val="24"/>
          <w:szCs w:val="24"/>
        </w:rPr>
        <w:tab/>
        <w:t>Bivirkninger</w:t>
      </w:r>
    </w:p>
    <w:p w:rsidR="007E64EB" w:rsidRDefault="007E64EB" w:rsidP="00DC79EA">
      <w:pPr>
        <w:autoSpaceDE w:val="0"/>
        <w:autoSpaceDN w:val="0"/>
        <w:adjustRightInd w:val="0"/>
        <w:ind w:left="851"/>
        <w:rPr>
          <w:sz w:val="24"/>
          <w:szCs w:val="24"/>
          <w:u w:val="single"/>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Resumé af sikkerhedsprofilen</w:t>
      </w:r>
    </w:p>
    <w:p w:rsidR="004D5FF8" w:rsidRPr="005B3809" w:rsidRDefault="004D5FF8" w:rsidP="00DC79EA">
      <w:pPr>
        <w:autoSpaceDE w:val="0"/>
        <w:autoSpaceDN w:val="0"/>
        <w:adjustRightInd w:val="0"/>
        <w:ind w:left="851"/>
        <w:rPr>
          <w:sz w:val="24"/>
          <w:szCs w:val="24"/>
        </w:rPr>
      </w:pPr>
      <w:proofErr w:type="spellStart"/>
      <w:r w:rsidRPr="005B3809">
        <w:rPr>
          <w:sz w:val="24"/>
          <w:szCs w:val="24"/>
        </w:rPr>
        <w:t>Hydrocortison</w:t>
      </w:r>
      <w:proofErr w:type="spellEnd"/>
      <w:r w:rsidRPr="005B3809">
        <w:rPr>
          <w:sz w:val="24"/>
          <w:szCs w:val="24"/>
        </w:rPr>
        <w:t xml:space="preserve"> gives som substitutionsbehandling med det formål at gendanne de normale niveauer af kortisol. Derfor kan bivirkningsprofilen ved behandling af binyreinsufficiens ikke sammenlignes med profilen ved behandling af andre tilstande, som kræver langt højere doser orale eller parenterale </w:t>
      </w:r>
      <w:proofErr w:type="spellStart"/>
      <w:r w:rsidRPr="005B3809">
        <w:rPr>
          <w:sz w:val="24"/>
          <w:szCs w:val="24"/>
        </w:rPr>
        <w:t>glukokortikoider</w:t>
      </w:r>
      <w:proofErr w:type="spellEnd"/>
      <w:r w:rsidRPr="005B3809">
        <w:rPr>
          <w:sz w:val="24"/>
          <w:szCs w:val="24"/>
        </w:rPr>
        <w:t xml:space="preserve">. Bivirkninger hos patienter med binyreinsufficiens, der behandles med fysiologiske niveauer af </w:t>
      </w:r>
      <w:proofErr w:type="spellStart"/>
      <w:r w:rsidRPr="005B3809">
        <w:rPr>
          <w:sz w:val="24"/>
          <w:szCs w:val="24"/>
        </w:rPr>
        <w:t>hydrocortison</w:t>
      </w:r>
      <w:proofErr w:type="spellEnd"/>
      <w:r w:rsidRPr="005B3809">
        <w:rPr>
          <w:sz w:val="24"/>
          <w:szCs w:val="24"/>
        </w:rPr>
        <w:t xml:space="preserve">, er fortrinsvis forbundet med over- eller underdosering (se pkt. 4.4). </w:t>
      </w:r>
    </w:p>
    <w:p w:rsidR="004D5FF8" w:rsidRPr="005B3809" w:rsidRDefault="004D5FF8" w:rsidP="00DC79EA">
      <w:pPr>
        <w:autoSpaceDE w:val="0"/>
        <w:autoSpaceDN w:val="0"/>
        <w:adjustRightInd w:val="0"/>
        <w:ind w:left="851"/>
        <w:rPr>
          <w:noProof/>
          <w:sz w:val="24"/>
          <w:szCs w:val="24"/>
        </w:rPr>
      </w:pPr>
    </w:p>
    <w:p w:rsidR="00555EC8" w:rsidRPr="005B3809" w:rsidRDefault="00555EC8" w:rsidP="00555EC8">
      <w:pPr>
        <w:autoSpaceDE w:val="0"/>
        <w:autoSpaceDN w:val="0"/>
        <w:adjustRightInd w:val="0"/>
        <w:ind w:left="851"/>
        <w:rPr>
          <w:noProof/>
          <w:sz w:val="24"/>
          <w:szCs w:val="24"/>
          <w:u w:val="single"/>
        </w:rPr>
      </w:pPr>
      <w:r w:rsidRPr="005B3809">
        <w:rPr>
          <w:sz w:val="24"/>
          <w:szCs w:val="24"/>
          <w:u w:val="single"/>
        </w:rPr>
        <w:t>Bivirkningstabel</w:t>
      </w:r>
    </w:p>
    <w:p w:rsidR="00555EC8" w:rsidRDefault="00555EC8" w:rsidP="00555EC8">
      <w:pPr>
        <w:autoSpaceDE w:val="0"/>
        <w:autoSpaceDN w:val="0"/>
        <w:adjustRightInd w:val="0"/>
        <w:ind w:left="851"/>
        <w:rPr>
          <w:sz w:val="24"/>
          <w:szCs w:val="24"/>
        </w:rPr>
      </w:pPr>
      <w:r w:rsidRPr="005B3809">
        <w:rPr>
          <w:sz w:val="24"/>
          <w:szCs w:val="24"/>
        </w:rPr>
        <w:t xml:space="preserve">Bivirkninger, der er observeret i kliniske studier med patienter med binyreinsufficiens, som er blevet behandlet med </w:t>
      </w:r>
      <w:proofErr w:type="spellStart"/>
      <w:r w:rsidRPr="005B3809">
        <w:rPr>
          <w:sz w:val="24"/>
          <w:szCs w:val="24"/>
        </w:rPr>
        <w:t>hydrocortison</w:t>
      </w:r>
      <w:proofErr w:type="spellEnd"/>
      <w:r w:rsidRPr="005B3809">
        <w:rPr>
          <w:sz w:val="24"/>
          <w:szCs w:val="24"/>
        </w:rPr>
        <w:t xml:space="preserve"> (som modificeret udløsning eller kontinuerlig subkutan infusion), vises i nedenstående tabel:</w:t>
      </w:r>
    </w:p>
    <w:p w:rsidR="00555EC8" w:rsidRPr="005B3809" w:rsidRDefault="00555EC8" w:rsidP="00555EC8">
      <w:pPr>
        <w:autoSpaceDE w:val="0"/>
        <w:autoSpaceDN w:val="0"/>
        <w:adjustRightInd w:val="0"/>
        <w:ind w:left="851"/>
        <w:rPr>
          <w:noProof/>
          <w:sz w:val="24"/>
          <w:szCs w:val="24"/>
        </w:rPr>
      </w:pPr>
    </w:p>
    <w:tbl>
      <w:tblPr>
        <w:tblStyle w:val="Tabel-Gitter"/>
        <w:tblW w:w="9062" w:type="dxa"/>
        <w:tblInd w:w="846" w:type="dxa"/>
        <w:tblLook w:val="04A0" w:firstRow="1" w:lastRow="0" w:firstColumn="1" w:lastColumn="0" w:noHBand="0" w:noVBand="1"/>
      </w:tblPr>
      <w:tblGrid>
        <w:gridCol w:w="4531"/>
        <w:gridCol w:w="4531"/>
      </w:tblGrid>
      <w:tr w:rsidR="00555EC8" w:rsidRPr="005B3809" w:rsidTr="00786D36">
        <w:tc>
          <w:tcPr>
            <w:tcW w:w="4531" w:type="dxa"/>
            <w:tcBorders>
              <w:top w:val="single" w:sz="4" w:space="0" w:color="auto"/>
              <w:left w:val="single" w:sz="4" w:space="0" w:color="auto"/>
              <w:bottom w:val="single" w:sz="4" w:space="0" w:color="auto"/>
              <w:right w:val="single" w:sz="4" w:space="0" w:color="auto"/>
            </w:tcBorders>
            <w:hideMark/>
          </w:tcPr>
          <w:p w:rsidR="00555EC8" w:rsidRPr="005B3809" w:rsidRDefault="00555EC8" w:rsidP="00786D36">
            <w:pPr>
              <w:autoSpaceDE w:val="0"/>
              <w:autoSpaceDN w:val="0"/>
              <w:adjustRightInd w:val="0"/>
              <w:rPr>
                <w:rFonts w:ascii="Times New Roman" w:hAnsi="Times New Roman" w:cs="Times New Roman"/>
                <w:b/>
                <w:sz w:val="24"/>
                <w:szCs w:val="24"/>
              </w:rPr>
            </w:pPr>
            <w:proofErr w:type="spellStart"/>
            <w:r w:rsidRPr="005B3809">
              <w:rPr>
                <w:rFonts w:ascii="Times New Roman" w:hAnsi="Times New Roman" w:cs="Times New Roman"/>
                <w:b/>
                <w:sz w:val="24"/>
                <w:szCs w:val="24"/>
              </w:rPr>
              <w:t>MedDRA's</w:t>
            </w:r>
            <w:proofErr w:type="spellEnd"/>
            <w:r w:rsidRPr="005B3809">
              <w:rPr>
                <w:rFonts w:ascii="Times New Roman" w:hAnsi="Times New Roman" w:cs="Times New Roman"/>
                <w:b/>
                <w:sz w:val="24"/>
                <w:szCs w:val="24"/>
              </w:rPr>
              <w:t xml:space="preserve"> systemorganklasse</w:t>
            </w:r>
          </w:p>
        </w:tc>
        <w:tc>
          <w:tcPr>
            <w:tcW w:w="4531" w:type="dxa"/>
            <w:tcBorders>
              <w:top w:val="single" w:sz="4" w:space="0" w:color="auto"/>
              <w:left w:val="single" w:sz="4" w:space="0" w:color="auto"/>
              <w:bottom w:val="single" w:sz="4" w:space="0" w:color="auto"/>
              <w:right w:val="single" w:sz="4" w:space="0" w:color="auto"/>
            </w:tcBorders>
            <w:hideMark/>
          </w:tcPr>
          <w:p w:rsidR="00555EC8" w:rsidRPr="005B3809" w:rsidRDefault="00555EC8" w:rsidP="00786D36">
            <w:pPr>
              <w:autoSpaceDE w:val="0"/>
              <w:autoSpaceDN w:val="0"/>
              <w:adjustRightInd w:val="0"/>
              <w:rPr>
                <w:rFonts w:ascii="Times New Roman" w:hAnsi="Times New Roman" w:cs="Times New Roman"/>
                <w:b/>
                <w:sz w:val="24"/>
                <w:szCs w:val="24"/>
              </w:rPr>
            </w:pPr>
            <w:r w:rsidRPr="005B3809">
              <w:rPr>
                <w:rFonts w:ascii="Times New Roman" w:hAnsi="Times New Roman" w:cs="Times New Roman"/>
                <w:b/>
                <w:sz w:val="24"/>
                <w:szCs w:val="24"/>
              </w:rPr>
              <w:t>Bivirkninger</w:t>
            </w:r>
          </w:p>
        </w:tc>
      </w:tr>
      <w:tr w:rsidR="00555EC8" w:rsidRPr="005B3809" w:rsidTr="00786D36">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r w:rsidRPr="005241BE">
              <w:rPr>
                <w:rFonts w:ascii="Times New Roman" w:hAnsi="Times New Roman" w:cs="Times New Roman"/>
                <w:sz w:val="24"/>
                <w:szCs w:val="24"/>
              </w:rPr>
              <w:t>Nervesystemet</w:t>
            </w:r>
          </w:p>
        </w:tc>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proofErr w:type="spellStart"/>
            <w:r w:rsidRPr="005241BE">
              <w:rPr>
                <w:sz w:val="24"/>
                <w:szCs w:val="24"/>
              </w:rPr>
              <w:t>Vertigo</w:t>
            </w:r>
            <w:proofErr w:type="spellEnd"/>
            <w:r w:rsidRPr="005241BE">
              <w:rPr>
                <w:sz w:val="24"/>
                <w:szCs w:val="24"/>
              </w:rPr>
              <w:t>, hovedpine</w:t>
            </w:r>
          </w:p>
        </w:tc>
      </w:tr>
      <w:tr w:rsidR="00555EC8" w:rsidRPr="005B3809" w:rsidTr="00786D36">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r w:rsidRPr="005241BE">
              <w:rPr>
                <w:rFonts w:ascii="Times New Roman" w:hAnsi="Times New Roman" w:cs="Times New Roman"/>
                <w:sz w:val="24"/>
                <w:szCs w:val="24"/>
              </w:rPr>
              <w:t>Mave-tarm-kanalen</w:t>
            </w:r>
          </w:p>
        </w:tc>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proofErr w:type="spellStart"/>
            <w:r w:rsidRPr="005241BE">
              <w:rPr>
                <w:sz w:val="24"/>
                <w:szCs w:val="24"/>
              </w:rPr>
              <w:t>Gastroenteritis</w:t>
            </w:r>
            <w:proofErr w:type="spellEnd"/>
            <w:r w:rsidRPr="005241BE">
              <w:rPr>
                <w:sz w:val="24"/>
                <w:szCs w:val="24"/>
              </w:rPr>
              <w:t>, diarré og kvalme</w:t>
            </w:r>
          </w:p>
        </w:tc>
      </w:tr>
      <w:tr w:rsidR="00555EC8" w:rsidRPr="005B3809" w:rsidTr="00786D36">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r w:rsidRPr="005241BE">
              <w:rPr>
                <w:rFonts w:ascii="Times New Roman" w:hAnsi="Times New Roman" w:cs="Times New Roman"/>
                <w:sz w:val="24"/>
                <w:szCs w:val="24"/>
              </w:rPr>
              <w:t>Knogler, led, muskler og bindevæv</w:t>
            </w:r>
          </w:p>
        </w:tc>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proofErr w:type="spellStart"/>
            <w:r w:rsidRPr="005241BE">
              <w:rPr>
                <w:sz w:val="24"/>
                <w:szCs w:val="24"/>
              </w:rPr>
              <w:t>Artralgi</w:t>
            </w:r>
            <w:proofErr w:type="spellEnd"/>
          </w:p>
        </w:tc>
      </w:tr>
      <w:tr w:rsidR="00555EC8" w:rsidRPr="005B3809" w:rsidTr="00786D36">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r w:rsidRPr="005241BE">
              <w:rPr>
                <w:rFonts w:ascii="Times New Roman" w:hAnsi="Times New Roman" w:cs="Times New Roman"/>
                <w:sz w:val="24"/>
                <w:szCs w:val="24"/>
              </w:rPr>
              <w:t xml:space="preserve">Almene symptomer og reaktioner på </w:t>
            </w:r>
            <w:r w:rsidRPr="005241BE">
              <w:rPr>
                <w:sz w:val="24"/>
                <w:szCs w:val="24"/>
              </w:rPr>
              <w:t>administrationsstedet</w:t>
            </w:r>
          </w:p>
        </w:tc>
        <w:tc>
          <w:tcPr>
            <w:tcW w:w="4531" w:type="dxa"/>
            <w:tcBorders>
              <w:top w:val="single" w:sz="4" w:space="0" w:color="auto"/>
              <w:left w:val="single" w:sz="4" w:space="0" w:color="auto"/>
              <w:bottom w:val="single" w:sz="4" w:space="0" w:color="auto"/>
              <w:right w:val="single" w:sz="4" w:space="0" w:color="auto"/>
            </w:tcBorders>
            <w:hideMark/>
          </w:tcPr>
          <w:p w:rsidR="00555EC8" w:rsidRPr="005241BE" w:rsidRDefault="00555EC8" w:rsidP="00786D36">
            <w:pPr>
              <w:autoSpaceDE w:val="0"/>
              <w:autoSpaceDN w:val="0"/>
              <w:adjustRightInd w:val="0"/>
              <w:rPr>
                <w:rFonts w:ascii="Times New Roman" w:hAnsi="Times New Roman" w:cs="Times New Roman"/>
                <w:sz w:val="24"/>
                <w:szCs w:val="24"/>
              </w:rPr>
            </w:pPr>
            <w:r w:rsidRPr="005241BE">
              <w:rPr>
                <w:sz w:val="24"/>
                <w:szCs w:val="24"/>
              </w:rPr>
              <w:t>Træthed</w:t>
            </w:r>
            <w:r w:rsidRPr="005241BE">
              <w:rPr>
                <w:sz w:val="24"/>
                <w:szCs w:val="24"/>
              </w:rPr>
              <w:tab/>
            </w:r>
          </w:p>
        </w:tc>
      </w:tr>
      <w:tr w:rsidR="00555EC8" w:rsidRPr="005B3809" w:rsidTr="00786D36">
        <w:tc>
          <w:tcPr>
            <w:tcW w:w="4531" w:type="dxa"/>
            <w:tcBorders>
              <w:top w:val="single" w:sz="4" w:space="0" w:color="auto"/>
              <w:left w:val="single" w:sz="4" w:space="0" w:color="auto"/>
              <w:bottom w:val="single" w:sz="4" w:space="0" w:color="auto"/>
              <w:right w:val="single" w:sz="4" w:space="0" w:color="auto"/>
            </w:tcBorders>
          </w:tcPr>
          <w:p w:rsidR="00555EC8" w:rsidRPr="005241BE" w:rsidRDefault="00555EC8" w:rsidP="00786D36">
            <w:pPr>
              <w:autoSpaceDE w:val="0"/>
              <w:autoSpaceDN w:val="0"/>
              <w:adjustRightInd w:val="0"/>
              <w:rPr>
                <w:rFonts w:ascii="Times New Roman" w:hAnsi="Times New Roman" w:cs="Times New Roman"/>
                <w:sz w:val="24"/>
                <w:szCs w:val="24"/>
              </w:rPr>
            </w:pPr>
            <w:r w:rsidRPr="005241BE">
              <w:rPr>
                <w:rFonts w:ascii="Times New Roman" w:hAnsi="Times New Roman" w:cs="Times New Roman"/>
                <w:sz w:val="24"/>
                <w:szCs w:val="24"/>
              </w:rPr>
              <w:t>Hjerte</w:t>
            </w:r>
          </w:p>
        </w:tc>
        <w:tc>
          <w:tcPr>
            <w:tcW w:w="4531" w:type="dxa"/>
            <w:tcBorders>
              <w:top w:val="single" w:sz="4" w:space="0" w:color="auto"/>
              <w:left w:val="single" w:sz="4" w:space="0" w:color="auto"/>
              <w:bottom w:val="single" w:sz="4" w:space="0" w:color="auto"/>
              <w:right w:val="single" w:sz="4" w:space="0" w:color="auto"/>
            </w:tcBorders>
          </w:tcPr>
          <w:p w:rsidR="00555EC8" w:rsidRPr="005241BE" w:rsidRDefault="00555EC8" w:rsidP="00786D36">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H</w:t>
            </w:r>
            <w:r w:rsidRPr="005241BE">
              <w:rPr>
                <w:rFonts w:ascii="Times New Roman" w:hAnsi="Times New Roman" w:cs="Times New Roman"/>
                <w:sz w:val="24"/>
                <w:szCs w:val="24"/>
              </w:rPr>
              <w:t>ypertrofisk</w:t>
            </w:r>
            <w:proofErr w:type="spellEnd"/>
            <w:r w:rsidRPr="005241BE">
              <w:rPr>
                <w:rFonts w:ascii="Times New Roman" w:hAnsi="Times New Roman" w:cs="Times New Roman"/>
                <w:sz w:val="24"/>
                <w:szCs w:val="24"/>
              </w:rPr>
              <w:t xml:space="preserve"> </w:t>
            </w:r>
            <w:proofErr w:type="spellStart"/>
            <w:r w:rsidRPr="005241BE">
              <w:rPr>
                <w:rFonts w:ascii="Times New Roman" w:hAnsi="Times New Roman" w:cs="Times New Roman"/>
                <w:sz w:val="24"/>
                <w:szCs w:val="24"/>
              </w:rPr>
              <w:t>kardiomyopati</w:t>
            </w:r>
            <w:proofErr w:type="spellEnd"/>
            <w:r w:rsidRPr="005241BE">
              <w:rPr>
                <w:rFonts w:ascii="Times New Roman" w:hAnsi="Times New Roman" w:cs="Times New Roman"/>
                <w:sz w:val="24"/>
                <w:szCs w:val="24"/>
              </w:rPr>
              <w:t xml:space="preserve"> hos for tidligt fødte spædbørn</w:t>
            </w:r>
          </w:p>
        </w:tc>
      </w:tr>
      <w:tr w:rsidR="00555EC8" w:rsidRPr="005B3809" w:rsidTr="00786D36">
        <w:tc>
          <w:tcPr>
            <w:tcW w:w="4531" w:type="dxa"/>
            <w:tcBorders>
              <w:top w:val="single" w:sz="4" w:space="0" w:color="auto"/>
              <w:left w:val="single" w:sz="4" w:space="0" w:color="auto"/>
              <w:bottom w:val="single" w:sz="4" w:space="0" w:color="auto"/>
              <w:right w:val="single" w:sz="4" w:space="0" w:color="auto"/>
            </w:tcBorders>
          </w:tcPr>
          <w:p w:rsidR="00555EC8" w:rsidRPr="005241BE" w:rsidRDefault="00555EC8" w:rsidP="00786D36">
            <w:pPr>
              <w:autoSpaceDE w:val="0"/>
              <w:autoSpaceDN w:val="0"/>
              <w:adjustRightInd w:val="0"/>
              <w:rPr>
                <w:rFonts w:ascii="Times New Roman" w:hAnsi="Times New Roman" w:cs="Times New Roman"/>
                <w:sz w:val="24"/>
                <w:szCs w:val="24"/>
              </w:rPr>
            </w:pPr>
            <w:r w:rsidRPr="005241BE">
              <w:rPr>
                <w:rFonts w:ascii="Times New Roman" w:hAnsi="Times New Roman" w:cs="Times New Roman"/>
                <w:sz w:val="24"/>
                <w:szCs w:val="24"/>
              </w:rPr>
              <w:t>Undersøgelser</w:t>
            </w:r>
          </w:p>
        </w:tc>
        <w:tc>
          <w:tcPr>
            <w:tcW w:w="4531" w:type="dxa"/>
            <w:tcBorders>
              <w:top w:val="single" w:sz="4" w:space="0" w:color="auto"/>
              <w:left w:val="single" w:sz="4" w:space="0" w:color="auto"/>
              <w:bottom w:val="single" w:sz="4" w:space="0" w:color="auto"/>
              <w:right w:val="single" w:sz="4" w:space="0" w:color="auto"/>
            </w:tcBorders>
          </w:tcPr>
          <w:p w:rsidR="00555EC8" w:rsidRDefault="00555EC8" w:rsidP="00786D36">
            <w:pPr>
              <w:autoSpaceDE w:val="0"/>
              <w:autoSpaceDN w:val="0"/>
              <w:adjustRightInd w:val="0"/>
              <w:rPr>
                <w:sz w:val="24"/>
                <w:szCs w:val="24"/>
              </w:rPr>
            </w:pPr>
            <w:r w:rsidRPr="005241BE">
              <w:rPr>
                <w:sz w:val="24"/>
                <w:szCs w:val="24"/>
              </w:rPr>
              <w:t>Vægtøgning</w:t>
            </w:r>
          </w:p>
        </w:tc>
      </w:tr>
    </w:tbl>
    <w:p w:rsidR="00555EC8" w:rsidRPr="005B3809" w:rsidRDefault="00555EC8" w:rsidP="00555EC8">
      <w:pPr>
        <w:autoSpaceDE w:val="0"/>
        <w:autoSpaceDN w:val="0"/>
        <w:adjustRightInd w:val="0"/>
        <w:jc w:val="both"/>
        <w:rPr>
          <w:sz w:val="24"/>
          <w:szCs w:val="24"/>
        </w:rPr>
      </w:pPr>
    </w:p>
    <w:p w:rsidR="00555EC8" w:rsidRPr="005B3809" w:rsidRDefault="00555EC8" w:rsidP="00555EC8">
      <w:pPr>
        <w:autoSpaceDE w:val="0"/>
        <w:autoSpaceDN w:val="0"/>
        <w:adjustRightInd w:val="0"/>
        <w:ind w:left="851"/>
        <w:rPr>
          <w:sz w:val="24"/>
          <w:szCs w:val="24"/>
        </w:rPr>
      </w:pPr>
      <w:r w:rsidRPr="005B3809">
        <w:rPr>
          <w:sz w:val="24"/>
          <w:szCs w:val="24"/>
        </w:rPr>
        <w:t xml:space="preserve">Desuden er nedenstående bivirkninger indberettet for andre lægemidler med </w:t>
      </w:r>
      <w:proofErr w:type="spellStart"/>
      <w:r w:rsidRPr="005B3809">
        <w:rPr>
          <w:sz w:val="24"/>
          <w:szCs w:val="24"/>
        </w:rPr>
        <w:t>hydrocortison</w:t>
      </w:r>
      <w:proofErr w:type="spellEnd"/>
      <w:r w:rsidRPr="005B3809">
        <w:rPr>
          <w:sz w:val="24"/>
          <w:szCs w:val="24"/>
        </w:rPr>
        <w:t>, der er givet til andre indikationer end binyreinsufficiens, som behandles med substitutionsbehandling i højere doser (hyppighed ikke kendt):</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Immunsystemet</w:t>
      </w:r>
    </w:p>
    <w:p w:rsidR="004D5FF8" w:rsidRPr="005B3809" w:rsidRDefault="004D5FF8" w:rsidP="00DC79EA">
      <w:pPr>
        <w:autoSpaceDE w:val="0"/>
        <w:autoSpaceDN w:val="0"/>
        <w:adjustRightInd w:val="0"/>
        <w:ind w:left="851"/>
        <w:rPr>
          <w:sz w:val="24"/>
          <w:szCs w:val="24"/>
        </w:rPr>
      </w:pPr>
      <w:r w:rsidRPr="005B3809">
        <w:rPr>
          <w:sz w:val="24"/>
          <w:szCs w:val="24"/>
        </w:rPr>
        <w:t>Aktivering af en infektion (tuberkulose, svampe- og virusinfektioner, herunder herpes)</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Det endokrine system</w:t>
      </w:r>
    </w:p>
    <w:p w:rsidR="004D5FF8" w:rsidRPr="005B3809" w:rsidRDefault="004D5FF8" w:rsidP="00DC79EA">
      <w:pPr>
        <w:autoSpaceDE w:val="0"/>
        <w:autoSpaceDN w:val="0"/>
        <w:adjustRightInd w:val="0"/>
        <w:ind w:left="851"/>
        <w:rPr>
          <w:sz w:val="24"/>
          <w:szCs w:val="24"/>
        </w:rPr>
      </w:pPr>
      <w:r w:rsidRPr="005B3809">
        <w:rPr>
          <w:sz w:val="24"/>
          <w:szCs w:val="24"/>
        </w:rPr>
        <w:t>Induktion af glukoseintolerance eller diabetes mellitus</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Metabolisme</w:t>
      </w:r>
    </w:p>
    <w:p w:rsidR="004D5FF8" w:rsidRPr="005B3809" w:rsidRDefault="004D5FF8" w:rsidP="00DC79EA">
      <w:pPr>
        <w:autoSpaceDE w:val="0"/>
        <w:autoSpaceDN w:val="0"/>
        <w:adjustRightInd w:val="0"/>
        <w:ind w:left="851"/>
        <w:rPr>
          <w:sz w:val="24"/>
          <w:szCs w:val="24"/>
        </w:rPr>
      </w:pPr>
      <w:r w:rsidRPr="005B3809">
        <w:rPr>
          <w:sz w:val="24"/>
          <w:szCs w:val="24"/>
        </w:rPr>
        <w:t xml:space="preserve">Salt- og vandretention, som fører til ødem, hypertension, </w:t>
      </w:r>
      <w:proofErr w:type="spellStart"/>
      <w:r w:rsidRPr="005B3809">
        <w:rPr>
          <w:sz w:val="24"/>
          <w:szCs w:val="24"/>
        </w:rPr>
        <w:t>hypokaliæmi</w:t>
      </w:r>
      <w:proofErr w:type="spellEnd"/>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Psykiske forstyrrelser</w:t>
      </w:r>
    </w:p>
    <w:p w:rsidR="004D5FF8" w:rsidRPr="005B3809" w:rsidRDefault="004D5FF8" w:rsidP="00DC79EA">
      <w:pPr>
        <w:autoSpaceDE w:val="0"/>
        <w:autoSpaceDN w:val="0"/>
        <w:adjustRightInd w:val="0"/>
        <w:ind w:left="851"/>
        <w:rPr>
          <w:sz w:val="24"/>
          <w:szCs w:val="24"/>
        </w:rPr>
      </w:pPr>
      <w:r w:rsidRPr="005B3809">
        <w:rPr>
          <w:sz w:val="24"/>
          <w:szCs w:val="24"/>
        </w:rPr>
        <w:t>Eufori, psykose, søvnløshed</w:t>
      </w:r>
    </w:p>
    <w:p w:rsidR="004D5FF8" w:rsidRPr="005B3809" w:rsidRDefault="004D5FF8" w:rsidP="00DC79EA">
      <w:pPr>
        <w:tabs>
          <w:tab w:val="left" w:pos="980"/>
        </w:tabs>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Øjne</w:t>
      </w:r>
    </w:p>
    <w:p w:rsidR="004D5FF8" w:rsidRPr="005B3809" w:rsidRDefault="004D5FF8" w:rsidP="00DC79EA">
      <w:pPr>
        <w:autoSpaceDE w:val="0"/>
        <w:autoSpaceDN w:val="0"/>
        <w:adjustRightInd w:val="0"/>
        <w:ind w:left="851"/>
        <w:rPr>
          <w:sz w:val="24"/>
          <w:szCs w:val="24"/>
        </w:rPr>
      </w:pPr>
      <w:r w:rsidRPr="005B3809">
        <w:rPr>
          <w:sz w:val="24"/>
          <w:szCs w:val="24"/>
        </w:rPr>
        <w:t xml:space="preserve">Øget </w:t>
      </w:r>
      <w:proofErr w:type="spellStart"/>
      <w:r w:rsidRPr="005B3809">
        <w:rPr>
          <w:sz w:val="24"/>
          <w:szCs w:val="24"/>
        </w:rPr>
        <w:t>intraokulært</w:t>
      </w:r>
      <w:proofErr w:type="spellEnd"/>
      <w:r w:rsidRPr="005B3809">
        <w:rPr>
          <w:sz w:val="24"/>
          <w:szCs w:val="24"/>
        </w:rPr>
        <w:t xml:space="preserve"> tryk samt katarakter</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rPr>
      </w:pPr>
      <w:r w:rsidRPr="005B3809">
        <w:rPr>
          <w:sz w:val="24"/>
          <w:szCs w:val="24"/>
          <w:u w:val="single"/>
        </w:rPr>
        <w:t>Mave-tarm-kanalen</w:t>
      </w:r>
    </w:p>
    <w:p w:rsidR="004D5FF8" w:rsidRPr="005B3809" w:rsidRDefault="004D5FF8" w:rsidP="00DC79EA">
      <w:pPr>
        <w:autoSpaceDE w:val="0"/>
        <w:autoSpaceDN w:val="0"/>
        <w:adjustRightInd w:val="0"/>
        <w:ind w:left="851"/>
        <w:rPr>
          <w:sz w:val="24"/>
          <w:szCs w:val="24"/>
        </w:rPr>
      </w:pPr>
      <w:r w:rsidRPr="005B3809">
        <w:rPr>
          <w:sz w:val="24"/>
          <w:szCs w:val="24"/>
        </w:rPr>
        <w:t>Dyspepsi og forværring af eksisterende ulcus</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Hud og subkutane væv</w:t>
      </w:r>
    </w:p>
    <w:p w:rsidR="004D5FF8" w:rsidRPr="005B3809" w:rsidRDefault="004D5FF8" w:rsidP="00DC79EA">
      <w:pPr>
        <w:autoSpaceDE w:val="0"/>
        <w:autoSpaceDN w:val="0"/>
        <w:adjustRightInd w:val="0"/>
        <w:ind w:left="851"/>
        <w:rPr>
          <w:sz w:val="24"/>
          <w:szCs w:val="24"/>
        </w:rPr>
      </w:pPr>
      <w:proofErr w:type="spellStart"/>
      <w:r w:rsidRPr="005B3809">
        <w:rPr>
          <w:sz w:val="24"/>
          <w:szCs w:val="24"/>
        </w:rPr>
        <w:t>Cushing</w:t>
      </w:r>
      <w:proofErr w:type="spellEnd"/>
      <w:r w:rsidRPr="005B3809">
        <w:rPr>
          <w:sz w:val="24"/>
          <w:szCs w:val="24"/>
        </w:rPr>
        <w:t xml:space="preserve">-lignende symptomer, strækmærker, </w:t>
      </w:r>
      <w:proofErr w:type="spellStart"/>
      <w:r w:rsidRPr="005B3809">
        <w:rPr>
          <w:sz w:val="24"/>
          <w:szCs w:val="24"/>
        </w:rPr>
        <w:t>ekkymose</w:t>
      </w:r>
      <w:proofErr w:type="spellEnd"/>
      <w:r w:rsidRPr="005B3809">
        <w:rPr>
          <w:sz w:val="24"/>
          <w:szCs w:val="24"/>
        </w:rPr>
        <w:t xml:space="preserve">, akne og </w:t>
      </w:r>
      <w:proofErr w:type="spellStart"/>
      <w:r w:rsidRPr="005B3809">
        <w:rPr>
          <w:sz w:val="24"/>
          <w:szCs w:val="24"/>
        </w:rPr>
        <w:t>hirsutisme</w:t>
      </w:r>
      <w:proofErr w:type="spellEnd"/>
      <w:r w:rsidRPr="005B3809">
        <w:rPr>
          <w:sz w:val="24"/>
          <w:szCs w:val="24"/>
        </w:rPr>
        <w:t>, nedsat sårheling</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Knogler, led, muskler og bindevæv</w:t>
      </w:r>
    </w:p>
    <w:p w:rsidR="004D5FF8" w:rsidRPr="005B3809" w:rsidRDefault="004D5FF8" w:rsidP="00DC79EA">
      <w:pPr>
        <w:autoSpaceDE w:val="0"/>
        <w:autoSpaceDN w:val="0"/>
        <w:adjustRightInd w:val="0"/>
        <w:ind w:left="851"/>
        <w:rPr>
          <w:sz w:val="24"/>
          <w:szCs w:val="24"/>
        </w:rPr>
      </w:pPr>
      <w:r w:rsidRPr="005B3809">
        <w:rPr>
          <w:sz w:val="24"/>
          <w:szCs w:val="24"/>
        </w:rPr>
        <w:t>Osteoporose med spontane frakturer samt muskelsvækkelse</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Immunsystemet</w:t>
      </w:r>
    </w:p>
    <w:p w:rsidR="004D5FF8" w:rsidRPr="005B3809" w:rsidRDefault="004D5FF8" w:rsidP="00DC79EA">
      <w:pPr>
        <w:autoSpaceDE w:val="0"/>
        <w:autoSpaceDN w:val="0"/>
        <w:adjustRightInd w:val="0"/>
        <w:ind w:left="851"/>
        <w:rPr>
          <w:sz w:val="24"/>
          <w:szCs w:val="24"/>
          <w:u w:val="single"/>
        </w:rPr>
      </w:pPr>
      <w:r w:rsidRPr="005B3809">
        <w:rPr>
          <w:sz w:val="24"/>
          <w:szCs w:val="24"/>
        </w:rPr>
        <w:t xml:space="preserve">Overfølsomhed </w:t>
      </w:r>
      <w:r w:rsidRPr="005B3809">
        <w:rPr>
          <w:sz w:val="24"/>
          <w:szCs w:val="24"/>
          <w:u w:val="single"/>
        </w:rPr>
        <w:t xml:space="preserve"> </w:t>
      </w:r>
    </w:p>
    <w:p w:rsidR="004D5FF8" w:rsidRDefault="004D5FF8" w:rsidP="00DC79EA">
      <w:pPr>
        <w:autoSpaceDE w:val="0"/>
        <w:autoSpaceDN w:val="0"/>
        <w:adjustRightInd w:val="0"/>
        <w:ind w:left="851"/>
        <w:rPr>
          <w:sz w:val="24"/>
          <w:szCs w:val="24"/>
        </w:rPr>
      </w:pPr>
    </w:p>
    <w:p w:rsidR="00555EC8" w:rsidRDefault="00555EC8" w:rsidP="00DC79EA">
      <w:pPr>
        <w:autoSpaceDE w:val="0"/>
        <w:autoSpaceDN w:val="0"/>
        <w:adjustRightInd w:val="0"/>
        <w:ind w:left="851"/>
        <w:rPr>
          <w:sz w:val="24"/>
          <w:szCs w:val="24"/>
        </w:rPr>
      </w:pPr>
    </w:p>
    <w:p w:rsidR="00555EC8" w:rsidRDefault="00555EC8" w:rsidP="00DC79EA">
      <w:pPr>
        <w:autoSpaceDE w:val="0"/>
        <w:autoSpaceDN w:val="0"/>
        <w:adjustRightInd w:val="0"/>
        <w:ind w:left="851"/>
        <w:rPr>
          <w:sz w:val="24"/>
          <w:szCs w:val="24"/>
        </w:rPr>
      </w:pPr>
    </w:p>
    <w:p w:rsidR="00555EC8" w:rsidRPr="005B3809" w:rsidRDefault="00555EC8" w:rsidP="00DC79EA">
      <w:pPr>
        <w:autoSpaceDE w:val="0"/>
        <w:autoSpaceDN w:val="0"/>
        <w:adjustRightInd w:val="0"/>
        <w:ind w:left="851"/>
        <w:rPr>
          <w:sz w:val="24"/>
          <w:szCs w:val="24"/>
        </w:rPr>
      </w:pPr>
    </w:p>
    <w:p w:rsidR="004D5FF8" w:rsidRPr="005B3809" w:rsidRDefault="004D5FF8" w:rsidP="00DC79EA">
      <w:pPr>
        <w:autoSpaceDE w:val="0"/>
        <w:autoSpaceDN w:val="0"/>
        <w:adjustRightInd w:val="0"/>
        <w:ind w:left="851"/>
        <w:rPr>
          <w:sz w:val="24"/>
          <w:szCs w:val="24"/>
          <w:u w:val="single"/>
        </w:rPr>
      </w:pPr>
      <w:r w:rsidRPr="005B3809">
        <w:rPr>
          <w:sz w:val="24"/>
          <w:szCs w:val="24"/>
          <w:u w:val="single"/>
        </w:rPr>
        <w:t>Indberetning af formodede bivirkninger</w:t>
      </w:r>
    </w:p>
    <w:p w:rsidR="00B634F9" w:rsidRDefault="004D5FF8" w:rsidP="00555EC8">
      <w:pPr>
        <w:autoSpaceDE w:val="0"/>
        <w:autoSpaceDN w:val="0"/>
        <w:adjustRightInd w:val="0"/>
        <w:ind w:left="851"/>
        <w:rPr>
          <w:sz w:val="24"/>
          <w:szCs w:val="24"/>
        </w:rPr>
      </w:pPr>
      <w:r w:rsidRPr="005B3809">
        <w:rPr>
          <w:sz w:val="24"/>
          <w:szCs w:val="24"/>
        </w:rPr>
        <w:t>Når lægemidlet er godkendt, er indberetning af formodede bivirkninger vigtig. Det muliggør løbende overvågning af benefit/</w:t>
      </w:r>
      <w:proofErr w:type="spellStart"/>
      <w:r w:rsidRPr="005B3809">
        <w:rPr>
          <w:sz w:val="24"/>
          <w:szCs w:val="24"/>
        </w:rPr>
        <w:t>risk</w:t>
      </w:r>
      <w:proofErr w:type="spellEnd"/>
      <w:r w:rsidRPr="005B3809">
        <w:rPr>
          <w:sz w:val="24"/>
          <w:szCs w:val="24"/>
        </w:rPr>
        <w:t>-forholdet for lægemidlet. Sundhedspersoner anmodes om at indberette alle formodede bivirkninger via:</w:t>
      </w:r>
    </w:p>
    <w:p w:rsidR="004D5FF8" w:rsidRPr="005B3809" w:rsidRDefault="004D5FF8" w:rsidP="00DC79EA">
      <w:pPr>
        <w:autoSpaceDE w:val="0"/>
        <w:autoSpaceDN w:val="0"/>
        <w:adjustRightInd w:val="0"/>
        <w:ind w:left="851"/>
        <w:rPr>
          <w:sz w:val="24"/>
          <w:szCs w:val="24"/>
        </w:rPr>
      </w:pPr>
    </w:p>
    <w:p w:rsidR="004D5FF8" w:rsidRPr="005B3809" w:rsidRDefault="004D5FF8" w:rsidP="00DC79EA">
      <w:pPr>
        <w:ind w:left="851"/>
        <w:rPr>
          <w:rFonts w:eastAsia="Calibri"/>
          <w:color w:val="000000"/>
          <w:sz w:val="24"/>
          <w:szCs w:val="24"/>
          <w:lang w:eastAsia="zh-CN"/>
        </w:rPr>
      </w:pPr>
      <w:r w:rsidRPr="005B3809">
        <w:rPr>
          <w:sz w:val="24"/>
          <w:szCs w:val="24"/>
        </w:rPr>
        <w:t>Lægemiddelstyrelsen</w:t>
      </w:r>
    </w:p>
    <w:p w:rsidR="004D5FF8" w:rsidRPr="005B3809" w:rsidRDefault="004D5FF8" w:rsidP="00DC79EA">
      <w:pPr>
        <w:ind w:left="851"/>
        <w:rPr>
          <w:rFonts w:eastAsia="Calibri"/>
          <w:noProof/>
          <w:sz w:val="24"/>
          <w:szCs w:val="24"/>
          <w:lang w:eastAsia="zh-CN"/>
        </w:rPr>
      </w:pPr>
      <w:r w:rsidRPr="005B3809">
        <w:rPr>
          <w:rFonts w:eastAsia="Calibri"/>
          <w:sz w:val="24"/>
          <w:szCs w:val="24"/>
          <w:lang w:eastAsia="zh-CN"/>
        </w:rPr>
        <w:t>Axel Heides Gade 1</w:t>
      </w:r>
    </w:p>
    <w:p w:rsidR="004D5FF8" w:rsidRPr="005B3809" w:rsidRDefault="004D5FF8" w:rsidP="00DC79EA">
      <w:pPr>
        <w:ind w:left="851"/>
        <w:rPr>
          <w:rFonts w:eastAsia="Calibri"/>
          <w:noProof/>
          <w:sz w:val="24"/>
          <w:szCs w:val="24"/>
          <w:lang w:eastAsia="zh-CN"/>
        </w:rPr>
      </w:pPr>
      <w:r w:rsidRPr="005B3809">
        <w:rPr>
          <w:rFonts w:eastAsia="Calibri"/>
          <w:noProof/>
          <w:sz w:val="24"/>
          <w:szCs w:val="24"/>
          <w:lang w:eastAsia="zh-CN"/>
        </w:rPr>
        <w:t xml:space="preserve">DK-2300 </w:t>
      </w:r>
      <w:r w:rsidRPr="005B3809">
        <w:rPr>
          <w:rFonts w:eastAsia="Calibri"/>
          <w:sz w:val="24"/>
          <w:szCs w:val="24"/>
          <w:lang w:eastAsia="zh-CN"/>
        </w:rPr>
        <w:t>København S</w:t>
      </w:r>
    </w:p>
    <w:p w:rsidR="004D5FF8" w:rsidRPr="005B3809" w:rsidRDefault="004D5FF8" w:rsidP="00DC79EA">
      <w:pPr>
        <w:tabs>
          <w:tab w:val="left" w:pos="-720"/>
        </w:tabs>
        <w:suppressAutoHyphens/>
        <w:ind w:left="851"/>
        <w:rPr>
          <w:rFonts w:eastAsia="Calibri"/>
          <w:noProof/>
          <w:sz w:val="24"/>
          <w:szCs w:val="24"/>
          <w:lang w:eastAsia="zh-CN"/>
        </w:rPr>
      </w:pPr>
      <w:r w:rsidRPr="005B3809">
        <w:rPr>
          <w:rFonts w:eastAsia="Calibri"/>
          <w:sz w:val="24"/>
          <w:szCs w:val="24"/>
          <w:lang w:eastAsia="zh-CN"/>
        </w:rPr>
        <w:t>Websted</w:t>
      </w:r>
      <w:r w:rsidRPr="005B3809">
        <w:rPr>
          <w:rFonts w:eastAsia="Calibri"/>
          <w:noProof/>
          <w:sz w:val="24"/>
          <w:szCs w:val="24"/>
          <w:lang w:eastAsia="zh-CN"/>
        </w:rPr>
        <w:t xml:space="preserve">: </w:t>
      </w:r>
      <w:hyperlink r:id="rId8" w:history="1">
        <w:r w:rsidRPr="005B3809">
          <w:rPr>
            <w:rStyle w:val="Hyperlink"/>
            <w:rFonts w:eastAsia="Calibri"/>
            <w:noProof/>
            <w:sz w:val="24"/>
            <w:szCs w:val="24"/>
            <w:lang w:eastAsia="zh-CN"/>
          </w:rPr>
          <w:t>www.meldenbivirkning.dk</w:t>
        </w:r>
      </w:hyperlink>
    </w:p>
    <w:p w:rsidR="009260DE" w:rsidRPr="005B3809" w:rsidRDefault="009260DE" w:rsidP="00A10294">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4.9</w:t>
      </w:r>
      <w:r w:rsidRPr="005B3809">
        <w:rPr>
          <w:b/>
          <w:sz w:val="24"/>
          <w:szCs w:val="24"/>
        </w:rPr>
        <w:tab/>
        <w:t>Overdosering</w:t>
      </w:r>
    </w:p>
    <w:p w:rsidR="004D5FF8" w:rsidRPr="005B3809" w:rsidRDefault="004D5FF8" w:rsidP="00DC79EA">
      <w:pPr>
        <w:ind w:left="851"/>
        <w:rPr>
          <w:noProof/>
          <w:sz w:val="24"/>
          <w:szCs w:val="24"/>
        </w:rPr>
      </w:pPr>
      <w:r w:rsidRPr="005B3809">
        <w:rPr>
          <w:sz w:val="24"/>
          <w:szCs w:val="24"/>
        </w:rPr>
        <w:t xml:space="preserve">Der er ikke observeret akut overdosis af </w:t>
      </w:r>
      <w:proofErr w:type="spellStart"/>
      <w:r w:rsidRPr="005B3809">
        <w:rPr>
          <w:sz w:val="24"/>
          <w:szCs w:val="24"/>
        </w:rPr>
        <w:t>hydrocortison</w:t>
      </w:r>
      <w:proofErr w:type="spellEnd"/>
      <w:r w:rsidRPr="005B3809">
        <w:rPr>
          <w:sz w:val="24"/>
          <w:szCs w:val="24"/>
        </w:rPr>
        <w:t xml:space="preserve"> hos patienter med binyre</w:t>
      </w:r>
      <w:r w:rsidR="00A839B7">
        <w:rPr>
          <w:sz w:val="24"/>
          <w:szCs w:val="24"/>
        </w:rPr>
        <w:softHyphen/>
      </w:r>
      <w:r w:rsidRPr="005B3809">
        <w:rPr>
          <w:sz w:val="24"/>
          <w:szCs w:val="24"/>
        </w:rPr>
        <w:t xml:space="preserve">insufficiens. Der findes intet </w:t>
      </w:r>
      <w:proofErr w:type="spellStart"/>
      <w:r w:rsidRPr="005B3809">
        <w:rPr>
          <w:sz w:val="24"/>
          <w:szCs w:val="24"/>
        </w:rPr>
        <w:t>antidot</w:t>
      </w:r>
      <w:proofErr w:type="spellEnd"/>
      <w:r w:rsidRPr="005B3809">
        <w:rPr>
          <w:sz w:val="24"/>
          <w:szCs w:val="24"/>
        </w:rPr>
        <w:t>. I tilfælde af bivirkninger iværksættes symptomatisk behandling efter behov.</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4.10</w:t>
      </w:r>
      <w:r w:rsidRPr="005B3809">
        <w:rPr>
          <w:b/>
          <w:sz w:val="24"/>
          <w:szCs w:val="24"/>
        </w:rPr>
        <w:tab/>
        <w:t>Udlevering</w:t>
      </w:r>
    </w:p>
    <w:p w:rsidR="009260DE" w:rsidRPr="005B3809" w:rsidRDefault="00387736" w:rsidP="009260DE">
      <w:pPr>
        <w:tabs>
          <w:tab w:val="left" w:pos="851"/>
        </w:tabs>
        <w:ind w:left="851"/>
        <w:rPr>
          <w:sz w:val="24"/>
          <w:szCs w:val="24"/>
        </w:rPr>
      </w:pPr>
      <w:r w:rsidRPr="005B3809">
        <w:rPr>
          <w:sz w:val="24"/>
          <w:szCs w:val="24"/>
        </w:rPr>
        <w:t>B</w:t>
      </w:r>
    </w:p>
    <w:p w:rsidR="004B4463" w:rsidRPr="005B3809" w:rsidRDefault="004B4463"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5.</w:t>
      </w:r>
      <w:r w:rsidRPr="005B3809">
        <w:rPr>
          <w:b/>
          <w:sz w:val="24"/>
          <w:szCs w:val="24"/>
        </w:rPr>
        <w:tab/>
        <w:t>FARMAKOLOGISKE EGENSKABER</w:t>
      </w:r>
    </w:p>
    <w:p w:rsidR="009260DE" w:rsidRPr="005B3809" w:rsidRDefault="009260DE" w:rsidP="004B4463">
      <w:pPr>
        <w:tabs>
          <w:tab w:val="left" w:pos="851"/>
        </w:tabs>
        <w:rPr>
          <w:sz w:val="24"/>
          <w:szCs w:val="24"/>
        </w:rPr>
      </w:pPr>
    </w:p>
    <w:p w:rsidR="004B4463" w:rsidRDefault="00555EC8" w:rsidP="00555EC8">
      <w:pPr>
        <w:tabs>
          <w:tab w:val="num" w:pos="851"/>
        </w:tabs>
        <w:ind w:left="851" w:hanging="851"/>
        <w:rPr>
          <w:sz w:val="24"/>
          <w:szCs w:val="24"/>
        </w:rPr>
      </w:pPr>
      <w:r w:rsidRPr="005B3809">
        <w:rPr>
          <w:b/>
          <w:sz w:val="24"/>
          <w:szCs w:val="24"/>
        </w:rPr>
        <w:t>5.1</w:t>
      </w:r>
      <w:r w:rsidRPr="005B3809">
        <w:rPr>
          <w:b/>
          <w:sz w:val="24"/>
          <w:szCs w:val="24"/>
        </w:rPr>
        <w:tab/>
      </w:r>
      <w:proofErr w:type="spellStart"/>
      <w:r w:rsidRPr="005B3809">
        <w:rPr>
          <w:b/>
          <w:sz w:val="24"/>
          <w:szCs w:val="24"/>
        </w:rPr>
        <w:t>Farmakodynamiske</w:t>
      </w:r>
      <w:proofErr w:type="spellEnd"/>
      <w:r w:rsidRPr="005B3809">
        <w:rPr>
          <w:b/>
          <w:sz w:val="24"/>
          <w:szCs w:val="24"/>
        </w:rPr>
        <w:t xml:space="preserve"> egenskaber</w:t>
      </w:r>
      <w:r w:rsidR="004B4463">
        <w:rPr>
          <w:b/>
          <w:sz w:val="24"/>
          <w:szCs w:val="24"/>
        </w:rPr>
        <w:br/>
      </w:r>
      <w:proofErr w:type="spellStart"/>
      <w:r w:rsidR="004B4463" w:rsidRPr="00C922B2">
        <w:rPr>
          <w:sz w:val="24"/>
          <w:szCs w:val="24"/>
        </w:rPr>
        <w:t>Farmakoterapeutisk</w:t>
      </w:r>
      <w:proofErr w:type="spellEnd"/>
      <w:r w:rsidR="004B4463" w:rsidRPr="00C922B2">
        <w:rPr>
          <w:sz w:val="24"/>
          <w:szCs w:val="24"/>
        </w:rPr>
        <w:t xml:space="preserve"> klassifikation</w:t>
      </w:r>
      <w:r w:rsidR="004B4463">
        <w:rPr>
          <w:sz w:val="24"/>
          <w:szCs w:val="24"/>
        </w:rPr>
        <w:t xml:space="preserve">: </w:t>
      </w:r>
      <w:proofErr w:type="spellStart"/>
      <w:r w:rsidR="004B4463" w:rsidRPr="005B3809">
        <w:rPr>
          <w:sz w:val="24"/>
          <w:szCs w:val="24"/>
        </w:rPr>
        <w:t>Glukokortikoider</w:t>
      </w:r>
      <w:proofErr w:type="spellEnd"/>
      <w:r w:rsidR="004B4463" w:rsidRPr="005B3809">
        <w:rPr>
          <w:sz w:val="24"/>
          <w:szCs w:val="24"/>
        </w:rPr>
        <w:t>.</w:t>
      </w:r>
      <w:r w:rsidR="004B4463">
        <w:rPr>
          <w:sz w:val="24"/>
          <w:szCs w:val="24"/>
        </w:rPr>
        <w:t xml:space="preserve"> </w:t>
      </w:r>
      <w:r w:rsidR="004B4463" w:rsidRPr="005B3809">
        <w:rPr>
          <w:sz w:val="24"/>
          <w:szCs w:val="24"/>
        </w:rPr>
        <w:t xml:space="preserve">ATC-kode: H 02 AB 09. </w:t>
      </w:r>
    </w:p>
    <w:p w:rsidR="00555EC8" w:rsidRPr="00555EC8" w:rsidRDefault="00555EC8" w:rsidP="00555EC8">
      <w:pPr>
        <w:tabs>
          <w:tab w:val="num" w:pos="851"/>
        </w:tabs>
        <w:ind w:left="851" w:hanging="851"/>
        <w:rPr>
          <w:b/>
          <w:sz w:val="24"/>
          <w:szCs w:val="24"/>
        </w:rPr>
      </w:pPr>
    </w:p>
    <w:p w:rsidR="004D5FF8" w:rsidRPr="005B3809" w:rsidRDefault="004D5FF8" w:rsidP="00387736">
      <w:pPr>
        <w:autoSpaceDE w:val="0"/>
        <w:autoSpaceDN w:val="0"/>
        <w:adjustRightInd w:val="0"/>
        <w:ind w:left="851"/>
        <w:rPr>
          <w:sz w:val="24"/>
          <w:szCs w:val="24"/>
        </w:rPr>
      </w:pPr>
      <w:proofErr w:type="spellStart"/>
      <w:r w:rsidRPr="005B3809">
        <w:rPr>
          <w:sz w:val="24"/>
          <w:szCs w:val="24"/>
        </w:rPr>
        <w:t>Hydrocortison</w:t>
      </w:r>
      <w:proofErr w:type="spellEnd"/>
      <w:r w:rsidRPr="005B3809">
        <w:rPr>
          <w:sz w:val="24"/>
          <w:szCs w:val="24"/>
        </w:rPr>
        <w:t xml:space="preserve"> er et </w:t>
      </w:r>
      <w:proofErr w:type="spellStart"/>
      <w:r w:rsidRPr="005B3809">
        <w:rPr>
          <w:sz w:val="24"/>
          <w:szCs w:val="24"/>
        </w:rPr>
        <w:t>glukokortikoid</w:t>
      </w:r>
      <w:proofErr w:type="spellEnd"/>
      <w:r w:rsidRPr="005B3809">
        <w:rPr>
          <w:sz w:val="24"/>
          <w:szCs w:val="24"/>
        </w:rPr>
        <w:t xml:space="preserve"> og den syntetiske form af hormonet kortisol, som udskilles af binyrebarken. </w:t>
      </w:r>
      <w:proofErr w:type="spellStart"/>
      <w:r w:rsidRPr="005B3809">
        <w:rPr>
          <w:sz w:val="24"/>
          <w:szCs w:val="24"/>
        </w:rPr>
        <w:t>Glukokortikoid</w:t>
      </w:r>
      <w:proofErr w:type="spellEnd"/>
      <w:r w:rsidRPr="005B3809">
        <w:rPr>
          <w:sz w:val="24"/>
          <w:szCs w:val="24"/>
        </w:rPr>
        <w:t xml:space="preserve"> binder til </w:t>
      </w:r>
      <w:proofErr w:type="spellStart"/>
      <w:r w:rsidRPr="005B3809">
        <w:rPr>
          <w:sz w:val="24"/>
          <w:szCs w:val="24"/>
        </w:rPr>
        <w:t>cytosoliske</w:t>
      </w:r>
      <w:proofErr w:type="spellEnd"/>
      <w:r w:rsidRPr="005B3809">
        <w:rPr>
          <w:sz w:val="24"/>
          <w:szCs w:val="24"/>
        </w:rPr>
        <w:t xml:space="preserve"> </w:t>
      </w:r>
      <w:proofErr w:type="spellStart"/>
      <w:r w:rsidRPr="005B3809">
        <w:rPr>
          <w:sz w:val="24"/>
          <w:szCs w:val="24"/>
        </w:rPr>
        <w:t>glukokortikoidreceptorer</w:t>
      </w:r>
      <w:proofErr w:type="spellEnd"/>
      <w:r w:rsidRPr="005B3809">
        <w:rPr>
          <w:sz w:val="24"/>
          <w:szCs w:val="24"/>
        </w:rPr>
        <w:t xml:space="preserve">, hvilket fører til aktivering eller undertrykkelse af proteinsyntesen, der blandt andet spiller en rolle i immunsystemet. </w:t>
      </w:r>
      <w:proofErr w:type="spellStart"/>
      <w:r w:rsidRPr="005B3809">
        <w:rPr>
          <w:sz w:val="24"/>
          <w:szCs w:val="24"/>
        </w:rPr>
        <w:t>Glukokortikoider</w:t>
      </w:r>
      <w:proofErr w:type="spellEnd"/>
      <w:r w:rsidRPr="005B3809">
        <w:rPr>
          <w:sz w:val="24"/>
          <w:szCs w:val="24"/>
        </w:rPr>
        <w:t xml:space="preserve"> er nødvendige for blandt andet metabolismen, immunsystemet, bevægeapparatet og de </w:t>
      </w:r>
      <w:proofErr w:type="spellStart"/>
      <w:r w:rsidRPr="005B3809">
        <w:rPr>
          <w:sz w:val="24"/>
          <w:szCs w:val="24"/>
        </w:rPr>
        <w:t>homeostatiske</w:t>
      </w:r>
      <w:proofErr w:type="spellEnd"/>
      <w:r w:rsidRPr="005B3809">
        <w:rPr>
          <w:sz w:val="24"/>
          <w:szCs w:val="24"/>
        </w:rPr>
        <w:t xml:space="preserve"> funktioner. </w:t>
      </w:r>
      <w:proofErr w:type="spellStart"/>
      <w:r w:rsidRPr="005B3809">
        <w:rPr>
          <w:sz w:val="24"/>
          <w:szCs w:val="24"/>
        </w:rPr>
        <w:t>Hydrocortison</w:t>
      </w:r>
      <w:proofErr w:type="spellEnd"/>
      <w:r w:rsidRPr="005B3809">
        <w:rPr>
          <w:sz w:val="24"/>
          <w:szCs w:val="24"/>
        </w:rPr>
        <w:t xml:space="preserve"> kan medføre saltretention og anvendes som substitutionsbehandling ved binyreinsufficiens.</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5.2</w:t>
      </w:r>
      <w:r w:rsidRPr="005B3809">
        <w:rPr>
          <w:b/>
          <w:sz w:val="24"/>
          <w:szCs w:val="24"/>
        </w:rPr>
        <w:tab/>
      </w:r>
      <w:proofErr w:type="spellStart"/>
      <w:r w:rsidRPr="005B3809">
        <w:rPr>
          <w:b/>
          <w:sz w:val="24"/>
          <w:szCs w:val="24"/>
        </w:rPr>
        <w:t>Farmakokinetiske</w:t>
      </w:r>
      <w:proofErr w:type="spellEnd"/>
      <w:r w:rsidRPr="005B3809">
        <w:rPr>
          <w:b/>
          <w:sz w:val="24"/>
          <w:szCs w:val="24"/>
        </w:rPr>
        <w:t xml:space="preserve"> egenskaber</w:t>
      </w:r>
    </w:p>
    <w:p w:rsidR="00A81185" w:rsidRDefault="00A81185" w:rsidP="00387736">
      <w:pPr>
        <w:numPr>
          <w:ilvl w:val="12"/>
          <w:numId w:val="0"/>
        </w:numPr>
        <w:ind w:left="851" w:right="-2"/>
        <w:rPr>
          <w:sz w:val="24"/>
          <w:szCs w:val="24"/>
          <w:u w:val="single"/>
        </w:rPr>
      </w:pPr>
    </w:p>
    <w:p w:rsidR="004D5FF8" w:rsidRPr="005B3809" w:rsidRDefault="004D5FF8" w:rsidP="00387736">
      <w:pPr>
        <w:numPr>
          <w:ilvl w:val="12"/>
          <w:numId w:val="0"/>
        </w:numPr>
        <w:ind w:left="851" w:right="-2"/>
        <w:rPr>
          <w:sz w:val="24"/>
          <w:szCs w:val="24"/>
          <w:u w:val="single"/>
        </w:rPr>
      </w:pPr>
      <w:r w:rsidRPr="005B3809">
        <w:rPr>
          <w:sz w:val="24"/>
          <w:szCs w:val="24"/>
          <w:u w:val="single"/>
        </w:rPr>
        <w:t>Absorption</w:t>
      </w:r>
    </w:p>
    <w:p w:rsidR="004D5FF8" w:rsidRPr="005B3809" w:rsidRDefault="004D5FF8" w:rsidP="00387736">
      <w:pPr>
        <w:numPr>
          <w:ilvl w:val="12"/>
          <w:numId w:val="0"/>
        </w:numPr>
        <w:ind w:left="851" w:right="-2"/>
        <w:rPr>
          <w:sz w:val="24"/>
          <w:szCs w:val="24"/>
        </w:rPr>
      </w:pPr>
      <w:proofErr w:type="spellStart"/>
      <w:r w:rsidRPr="005B3809">
        <w:rPr>
          <w:sz w:val="24"/>
          <w:szCs w:val="24"/>
        </w:rPr>
        <w:t>Hydrocortison</w:t>
      </w:r>
      <w:proofErr w:type="spellEnd"/>
      <w:r w:rsidRPr="005B3809">
        <w:rPr>
          <w:sz w:val="24"/>
          <w:szCs w:val="24"/>
        </w:rPr>
        <w:t xml:space="preserve"> absorberes godt fra mave-tarm-kanalen efter oral administration, og de maksimale plasmakoncentrationer nås cirka 1 time efter administration.</w:t>
      </w:r>
    </w:p>
    <w:p w:rsidR="004D5FF8" w:rsidRPr="005B3809" w:rsidRDefault="004D5FF8" w:rsidP="00387736">
      <w:pPr>
        <w:numPr>
          <w:ilvl w:val="12"/>
          <w:numId w:val="0"/>
        </w:numPr>
        <w:ind w:left="851" w:right="-2"/>
        <w:rPr>
          <w:sz w:val="24"/>
          <w:szCs w:val="24"/>
        </w:rPr>
      </w:pPr>
    </w:p>
    <w:p w:rsidR="004D5FF8" w:rsidRPr="005B3809" w:rsidRDefault="004D5FF8" w:rsidP="00387736">
      <w:pPr>
        <w:numPr>
          <w:ilvl w:val="12"/>
          <w:numId w:val="0"/>
        </w:numPr>
        <w:ind w:left="851" w:right="-2"/>
        <w:rPr>
          <w:sz w:val="24"/>
          <w:szCs w:val="24"/>
          <w:u w:val="single"/>
        </w:rPr>
      </w:pPr>
      <w:r w:rsidRPr="005B3809">
        <w:rPr>
          <w:sz w:val="24"/>
          <w:szCs w:val="24"/>
          <w:u w:val="single"/>
        </w:rPr>
        <w:t>Fordeling</w:t>
      </w:r>
    </w:p>
    <w:p w:rsidR="004D5FF8" w:rsidRPr="005B3809" w:rsidRDefault="004D5FF8" w:rsidP="00387736">
      <w:pPr>
        <w:numPr>
          <w:ilvl w:val="12"/>
          <w:numId w:val="0"/>
        </w:numPr>
        <w:ind w:left="851" w:right="-2"/>
        <w:rPr>
          <w:sz w:val="24"/>
          <w:szCs w:val="24"/>
        </w:rPr>
      </w:pPr>
      <w:r w:rsidRPr="005B3809">
        <w:rPr>
          <w:sz w:val="24"/>
          <w:szCs w:val="24"/>
        </w:rPr>
        <w:t xml:space="preserve">I plasma bindes kortisol til </w:t>
      </w:r>
      <w:proofErr w:type="spellStart"/>
      <w:r w:rsidRPr="005B3809">
        <w:rPr>
          <w:sz w:val="24"/>
          <w:szCs w:val="24"/>
        </w:rPr>
        <w:t>kortikosteroid</w:t>
      </w:r>
      <w:proofErr w:type="spellEnd"/>
      <w:r w:rsidRPr="005B3809">
        <w:rPr>
          <w:sz w:val="24"/>
          <w:szCs w:val="24"/>
        </w:rPr>
        <w:t xml:space="preserve">-bindende </w:t>
      </w:r>
      <w:proofErr w:type="spellStart"/>
      <w:r w:rsidRPr="005B3809">
        <w:rPr>
          <w:sz w:val="24"/>
          <w:szCs w:val="24"/>
        </w:rPr>
        <w:t>globulin</w:t>
      </w:r>
      <w:proofErr w:type="spellEnd"/>
      <w:r w:rsidRPr="005B3809">
        <w:rPr>
          <w:sz w:val="24"/>
          <w:szCs w:val="24"/>
        </w:rPr>
        <w:t xml:space="preserve"> (CBG, også benævnt </w:t>
      </w:r>
      <w:proofErr w:type="spellStart"/>
      <w:r w:rsidRPr="005B3809">
        <w:rPr>
          <w:sz w:val="24"/>
          <w:szCs w:val="24"/>
        </w:rPr>
        <w:t>transcortin</w:t>
      </w:r>
      <w:proofErr w:type="spellEnd"/>
      <w:r w:rsidRPr="005B3809">
        <w:rPr>
          <w:sz w:val="24"/>
          <w:szCs w:val="24"/>
        </w:rPr>
        <w:t xml:space="preserve">) og albumin. Bindingen er cirka 90 %. </w:t>
      </w:r>
      <w:proofErr w:type="spellStart"/>
      <w:r w:rsidRPr="005B3809">
        <w:rPr>
          <w:sz w:val="24"/>
          <w:szCs w:val="24"/>
        </w:rPr>
        <w:t>Hydrocortison</w:t>
      </w:r>
      <w:proofErr w:type="spellEnd"/>
      <w:r w:rsidRPr="005B3809">
        <w:rPr>
          <w:sz w:val="24"/>
          <w:szCs w:val="24"/>
        </w:rPr>
        <w:t xml:space="preserve"> krydser placenta, og der er påvist små mængder af midlet i modermælk.</w:t>
      </w:r>
    </w:p>
    <w:p w:rsidR="004D5FF8" w:rsidRPr="005B3809" w:rsidRDefault="004D5FF8" w:rsidP="00387736">
      <w:pPr>
        <w:numPr>
          <w:ilvl w:val="12"/>
          <w:numId w:val="0"/>
        </w:numPr>
        <w:ind w:left="851" w:right="-2"/>
        <w:rPr>
          <w:sz w:val="24"/>
          <w:szCs w:val="24"/>
        </w:rPr>
      </w:pPr>
    </w:p>
    <w:p w:rsidR="004D5FF8" w:rsidRPr="005B3809" w:rsidRDefault="004D5FF8" w:rsidP="00387736">
      <w:pPr>
        <w:numPr>
          <w:ilvl w:val="12"/>
          <w:numId w:val="0"/>
        </w:numPr>
        <w:ind w:left="851" w:right="-2"/>
        <w:rPr>
          <w:sz w:val="24"/>
          <w:szCs w:val="24"/>
          <w:u w:val="single"/>
        </w:rPr>
      </w:pPr>
      <w:r w:rsidRPr="005B3809">
        <w:rPr>
          <w:sz w:val="24"/>
          <w:szCs w:val="24"/>
          <w:u w:val="single"/>
        </w:rPr>
        <w:t>Biotransformation</w:t>
      </w:r>
    </w:p>
    <w:p w:rsidR="004D5FF8" w:rsidRPr="005B3809" w:rsidRDefault="004D5FF8" w:rsidP="00387736">
      <w:pPr>
        <w:numPr>
          <w:ilvl w:val="12"/>
          <w:numId w:val="0"/>
        </w:numPr>
        <w:ind w:left="851" w:right="-2"/>
        <w:rPr>
          <w:sz w:val="24"/>
          <w:szCs w:val="24"/>
        </w:rPr>
      </w:pPr>
      <w:proofErr w:type="spellStart"/>
      <w:r w:rsidRPr="005B3809">
        <w:rPr>
          <w:sz w:val="24"/>
          <w:szCs w:val="24"/>
        </w:rPr>
        <w:t>Hydrocortison</w:t>
      </w:r>
      <w:proofErr w:type="spellEnd"/>
      <w:r w:rsidRPr="005B3809">
        <w:rPr>
          <w:sz w:val="24"/>
          <w:szCs w:val="24"/>
        </w:rPr>
        <w:t xml:space="preserve"> </w:t>
      </w:r>
      <w:proofErr w:type="spellStart"/>
      <w:r w:rsidRPr="005B3809">
        <w:rPr>
          <w:sz w:val="24"/>
          <w:szCs w:val="24"/>
        </w:rPr>
        <w:t>metaboliseres</w:t>
      </w:r>
      <w:proofErr w:type="spellEnd"/>
      <w:r w:rsidRPr="005B3809">
        <w:rPr>
          <w:sz w:val="24"/>
          <w:szCs w:val="24"/>
        </w:rPr>
        <w:t xml:space="preserve"> i lever og andet væv til </w:t>
      </w:r>
      <w:proofErr w:type="spellStart"/>
      <w:r w:rsidRPr="005B3809">
        <w:rPr>
          <w:sz w:val="24"/>
          <w:szCs w:val="24"/>
        </w:rPr>
        <w:t>hydrogenerede</w:t>
      </w:r>
      <w:proofErr w:type="spellEnd"/>
      <w:r w:rsidRPr="005B3809">
        <w:rPr>
          <w:sz w:val="24"/>
          <w:szCs w:val="24"/>
        </w:rPr>
        <w:t xml:space="preserve"> og nedbrudte produkter, herunder </w:t>
      </w:r>
      <w:proofErr w:type="spellStart"/>
      <w:r w:rsidRPr="005B3809">
        <w:rPr>
          <w:sz w:val="24"/>
          <w:szCs w:val="24"/>
        </w:rPr>
        <w:t>dihydrokortisol</w:t>
      </w:r>
      <w:proofErr w:type="spellEnd"/>
      <w:r w:rsidRPr="005B3809">
        <w:rPr>
          <w:sz w:val="24"/>
          <w:szCs w:val="24"/>
        </w:rPr>
        <w:t xml:space="preserve"> og </w:t>
      </w:r>
      <w:proofErr w:type="spellStart"/>
      <w:r w:rsidRPr="005B3809">
        <w:rPr>
          <w:sz w:val="24"/>
          <w:szCs w:val="24"/>
        </w:rPr>
        <w:t>tetrahydrokortisol</w:t>
      </w:r>
      <w:proofErr w:type="spellEnd"/>
      <w:r w:rsidRPr="005B3809">
        <w:rPr>
          <w:sz w:val="24"/>
          <w:szCs w:val="24"/>
        </w:rPr>
        <w:t xml:space="preserve">. </w:t>
      </w:r>
      <w:proofErr w:type="spellStart"/>
      <w:r w:rsidRPr="005B3809">
        <w:rPr>
          <w:sz w:val="24"/>
          <w:szCs w:val="24"/>
        </w:rPr>
        <w:t>Hydrocortison</w:t>
      </w:r>
      <w:proofErr w:type="spellEnd"/>
      <w:r w:rsidRPr="005B3809">
        <w:rPr>
          <w:sz w:val="24"/>
          <w:szCs w:val="24"/>
        </w:rPr>
        <w:t xml:space="preserve"> er et substrat af CYP3A4 (se pkt. 4.5).</w:t>
      </w:r>
    </w:p>
    <w:p w:rsidR="004D5FF8" w:rsidRPr="005B3809" w:rsidRDefault="004D5FF8" w:rsidP="00387736">
      <w:pPr>
        <w:numPr>
          <w:ilvl w:val="12"/>
          <w:numId w:val="0"/>
        </w:numPr>
        <w:ind w:left="851" w:right="-2"/>
        <w:rPr>
          <w:sz w:val="24"/>
          <w:szCs w:val="24"/>
        </w:rPr>
      </w:pPr>
    </w:p>
    <w:p w:rsidR="004D5FF8" w:rsidRPr="005B3809" w:rsidRDefault="004D5FF8" w:rsidP="00387736">
      <w:pPr>
        <w:numPr>
          <w:ilvl w:val="12"/>
          <w:numId w:val="0"/>
        </w:numPr>
        <w:ind w:left="851" w:right="-2"/>
        <w:rPr>
          <w:sz w:val="24"/>
          <w:szCs w:val="24"/>
          <w:u w:val="single"/>
        </w:rPr>
      </w:pPr>
      <w:r w:rsidRPr="005B3809">
        <w:rPr>
          <w:sz w:val="24"/>
          <w:szCs w:val="24"/>
          <w:u w:val="single"/>
        </w:rPr>
        <w:t>Elimination</w:t>
      </w:r>
    </w:p>
    <w:p w:rsidR="00555EC8" w:rsidRDefault="00555EC8" w:rsidP="00555EC8">
      <w:pPr>
        <w:numPr>
          <w:ilvl w:val="12"/>
          <w:numId w:val="0"/>
        </w:numPr>
        <w:ind w:left="851" w:right="-2"/>
        <w:rPr>
          <w:sz w:val="24"/>
          <w:szCs w:val="24"/>
        </w:rPr>
      </w:pPr>
      <w:r w:rsidRPr="005B3809">
        <w:rPr>
          <w:sz w:val="24"/>
          <w:szCs w:val="24"/>
        </w:rPr>
        <w:t xml:space="preserve">Metabolitter udskilles fortrinsvis i urin som </w:t>
      </w:r>
      <w:proofErr w:type="spellStart"/>
      <w:r w:rsidRPr="005B3809">
        <w:rPr>
          <w:sz w:val="24"/>
          <w:szCs w:val="24"/>
        </w:rPr>
        <w:t>glucuronider</w:t>
      </w:r>
      <w:proofErr w:type="spellEnd"/>
      <w:r w:rsidRPr="005B3809">
        <w:rPr>
          <w:sz w:val="24"/>
          <w:szCs w:val="24"/>
        </w:rPr>
        <w:t xml:space="preserve"> sammen med en meget lille mængde </w:t>
      </w:r>
      <w:proofErr w:type="spellStart"/>
      <w:r w:rsidRPr="005B3809">
        <w:rPr>
          <w:sz w:val="24"/>
          <w:szCs w:val="24"/>
        </w:rPr>
        <w:t>uomdannet</w:t>
      </w:r>
      <w:proofErr w:type="spellEnd"/>
      <w:r w:rsidRPr="005B3809">
        <w:rPr>
          <w:sz w:val="24"/>
          <w:szCs w:val="24"/>
        </w:rPr>
        <w:t xml:space="preserve"> </w:t>
      </w:r>
      <w:proofErr w:type="spellStart"/>
      <w:r w:rsidRPr="005B3809">
        <w:rPr>
          <w:sz w:val="24"/>
          <w:szCs w:val="24"/>
        </w:rPr>
        <w:t>hydrocortison</w:t>
      </w:r>
      <w:proofErr w:type="spellEnd"/>
      <w:r w:rsidRPr="005B3809">
        <w:rPr>
          <w:sz w:val="24"/>
          <w:szCs w:val="24"/>
        </w:rPr>
        <w:t xml:space="preserve">. </w:t>
      </w:r>
      <w:proofErr w:type="spellStart"/>
      <w:r w:rsidRPr="005B3809">
        <w:rPr>
          <w:sz w:val="24"/>
          <w:szCs w:val="24"/>
        </w:rPr>
        <w:t>Hydrocortison</w:t>
      </w:r>
      <w:proofErr w:type="spellEnd"/>
      <w:r w:rsidRPr="005B3809">
        <w:rPr>
          <w:sz w:val="24"/>
          <w:szCs w:val="24"/>
        </w:rPr>
        <w:t xml:space="preserve"> krydser placenta, og der er påvist små mængder i modermælk. Halveringstiden er 1-2 timer.</w:t>
      </w:r>
    </w:p>
    <w:p w:rsidR="00B634F9" w:rsidRDefault="00B634F9" w:rsidP="004B4463">
      <w:pPr>
        <w:numPr>
          <w:ilvl w:val="12"/>
          <w:numId w:val="0"/>
        </w:numPr>
        <w:ind w:left="851" w:right="-2"/>
        <w:rPr>
          <w:sz w:val="24"/>
          <w:szCs w:val="24"/>
        </w:rPr>
      </w:pPr>
      <w:r>
        <w:rPr>
          <w:sz w:val="24"/>
          <w:szCs w:val="24"/>
        </w:rPr>
        <w:br w:type="page"/>
      </w:r>
    </w:p>
    <w:p w:rsidR="004D5FF8" w:rsidRPr="005B3809" w:rsidRDefault="004D5FF8" w:rsidP="00387736">
      <w:pPr>
        <w:numPr>
          <w:ilvl w:val="12"/>
          <w:numId w:val="0"/>
        </w:numPr>
        <w:ind w:left="851" w:right="-2"/>
        <w:rPr>
          <w:sz w:val="24"/>
          <w:szCs w:val="24"/>
        </w:rPr>
      </w:pPr>
    </w:p>
    <w:p w:rsidR="004D5FF8" w:rsidRPr="005B3809" w:rsidRDefault="004D5FF8" w:rsidP="00387736">
      <w:pPr>
        <w:numPr>
          <w:ilvl w:val="12"/>
          <w:numId w:val="0"/>
        </w:numPr>
        <w:ind w:left="851" w:right="-2"/>
        <w:rPr>
          <w:iCs/>
          <w:noProof/>
          <w:sz w:val="24"/>
          <w:szCs w:val="24"/>
        </w:rPr>
      </w:pPr>
      <w:r w:rsidRPr="005B3809">
        <w:rPr>
          <w:sz w:val="24"/>
          <w:szCs w:val="24"/>
          <w:u w:val="single"/>
        </w:rPr>
        <w:t>Linearitet/non-linearitet</w:t>
      </w:r>
    </w:p>
    <w:p w:rsidR="004D5FF8" w:rsidRPr="005B3809" w:rsidRDefault="004D5FF8" w:rsidP="00387736">
      <w:pPr>
        <w:numPr>
          <w:ilvl w:val="12"/>
          <w:numId w:val="0"/>
        </w:numPr>
        <w:ind w:left="851" w:right="-2"/>
        <w:rPr>
          <w:iCs/>
          <w:noProof/>
          <w:sz w:val="24"/>
          <w:szCs w:val="24"/>
        </w:rPr>
      </w:pPr>
      <w:r w:rsidRPr="005B3809">
        <w:rPr>
          <w:sz w:val="24"/>
          <w:szCs w:val="24"/>
        </w:rPr>
        <w:t xml:space="preserve">I en dosis på 5 mg til 40 mg er eksponeringen for </w:t>
      </w:r>
      <w:proofErr w:type="spellStart"/>
      <w:r w:rsidRPr="005B3809">
        <w:rPr>
          <w:sz w:val="24"/>
          <w:szCs w:val="24"/>
        </w:rPr>
        <w:t>hydrocortison</w:t>
      </w:r>
      <w:proofErr w:type="spellEnd"/>
      <w:r w:rsidRPr="005B3809">
        <w:rPr>
          <w:sz w:val="24"/>
          <w:szCs w:val="24"/>
        </w:rPr>
        <w:t xml:space="preserve"> mindre end dosisproportional. Den mest sandsynlige årsag til denne dosisafhængighed er en øget </w:t>
      </w:r>
      <w:proofErr w:type="spellStart"/>
      <w:r w:rsidRPr="005B3809">
        <w:rPr>
          <w:sz w:val="24"/>
          <w:szCs w:val="24"/>
        </w:rPr>
        <w:t>first</w:t>
      </w:r>
      <w:proofErr w:type="spellEnd"/>
      <w:r w:rsidRPr="005B3809">
        <w:rPr>
          <w:sz w:val="24"/>
          <w:szCs w:val="24"/>
        </w:rPr>
        <w:t>-</w:t>
      </w:r>
      <w:proofErr w:type="spellStart"/>
      <w:r w:rsidRPr="005B3809">
        <w:rPr>
          <w:sz w:val="24"/>
          <w:szCs w:val="24"/>
        </w:rPr>
        <w:t>pass</w:t>
      </w:r>
      <w:proofErr w:type="spellEnd"/>
      <w:r w:rsidRPr="005B3809">
        <w:rPr>
          <w:sz w:val="24"/>
          <w:szCs w:val="24"/>
        </w:rPr>
        <w:t xml:space="preserve">-effekt ved højere doser. Det er uklart, om eksponeringen for </w:t>
      </w:r>
      <w:proofErr w:type="spellStart"/>
      <w:r w:rsidRPr="005B3809">
        <w:rPr>
          <w:sz w:val="24"/>
          <w:szCs w:val="24"/>
        </w:rPr>
        <w:t>hydrocortison</w:t>
      </w:r>
      <w:proofErr w:type="spellEnd"/>
      <w:r w:rsidRPr="005B3809">
        <w:rPr>
          <w:sz w:val="24"/>
          <w:szCs w:val="24"/>
        </w:rPr>
        <w:t xml:space="preserve"> er tidsafhængig.</w:t>
      </w:r>
    </w:p>
    <w:p w:rsidR="004D5FF8" w:rsidRPr="005B3809" w:rsidRDefault="004D5FF8" w:rsidP="00387736">
      <w:pPr>
        <w:numPr>
          <w:ilvl w:val="12"/>
          <w:numId w:val="0"/>
        </w:numPr>
        <w:ind w:left="851" w:right="-2"/>
        <w:rPr>
          <w:iCs/>
          <w:noProof/>
          <w:sz w:val="24"/>
          <w:szCs w:val="24"/>
        </w:rPr>
      </w:pPr>
    </w:p>
    <w:p w:rsidR="004D5FF8" w:rsidRPr="005B3809" w:rsidRDefault="004D5FF8" w:rsidP="00387736">
      <w:pPr>
        <w:ind w:left="851"/>
        <w:rPr>
          <w:iCs/>
          <w:noProof/>
          <w:sz w:val="24"/>
          <w:szCs w:val="24"/>
          <w:u w:val="single"/>
        </w:rPr>
      </w:pPr>
      <w:proofErr w:type="spellStart"/>
      <w:r w:rsidRPr="005B3809">
        <w:rPr>
          <w:sz w:val="24"/>
          <w:szCs w:val="24"/>
          <w:u w:val="single"/>
        </w:rPr>
        <w:t>Farmakokinetiske</w:t>
      </w:r>
      <w:proofErr w:type="spellEnd"/>
      <w:r w:rsidRPr="005B3809">
        <w:rPr>
          <w:sz w:val="24"/>
          <w:szCs w:val="24"/>
          <w:u w:val="single"/>
        </w:rPr>
        <w:t>/</w:t>
      </w:r>
      <w:proofErr w:type="spellStart"/>
      <w:r w:rsidRPr="005B3809">
        <w:rPr>
          <w:sz w:val="24"/>
          <w:szCs w:val="24"/>
          <w:u w:val="single"/>
        </w:rPr>
        <w:t>farmakodynamiske</w:t>
      </w:r>
      <w:proofErr w:type="spellEnd"/>
      <w:r w:rsidRPr="005B3809">
        <w:rPr>
          <w:sz w:val="24"/>
          <w:szCs w:val="24"/>
          <w:u w:val="single"/>
        </w:rPr>
        <w:t xml:space="preserve"> forhold</w:t>
      </w:r>
    </w:p>
    <w:p w:rsidR="004D5FF8" w:rsidRPr="005B3809" w:rsidRDefault="004D5FF8" w:rsidP="00387736">
      <w:pPr>
        <w:ind w:left="851"/>
        <w:rPr>
          <w:iCs/>
          <w:noProof/>
          <w:sz w:val="24"/>
          <w:szCs w:val="24"/>
        </w:rPr>
      </w:pPr>
      <w:proofErr w:type="spellStart"/>
      <w:r w:rsidRPr="005B3809">
        <w:rPr>
          <w:sz w:val="24"/>
          <w:szCs w:val="24"/>
        </w:rPr>
        <w:t>Hydrocortison</w:t>
      </w:r>
      <w:proofErr w:type="spellEnd"/>
      <w:r w:rsidRPr="005B3809">
        <w:rPr>
          <w:sz w:val="24"/>
          <w:szCs w:val="24"/>
        </w:rPr>
        <w:t xml:space="preserve"> er et tilskud ved mangel på kroppens egen kortisol, og derfor er der en direkte </w:t>
      </w:r>
      <w:proofErr w:type="spellStart"/>
      <w:r w:rsidRPr="005B3809">
        <w:rPr>
          <w:sz w:val="24"/>
          <w:szCs w:val="24"/>
        </w:rPr>
        <w:t>farmakokinetisk</w:t>
      </w:r>
      <w:proofErr w:type="spellEnd"/>
      <w:r w:rsidRPr="005B3809">
        <w:rPr>
          <w:sz w:val="24"/>
          <w:szCs w:val="24"/>
        </w:rPr>
        <w:t>/</w:t>
      </w:r>
      <w:proofErr w:type="spellStart"/>
      <w:r w:rsidRPr="005B3809">
        <w:rPr>
          <w:sz w:val="24"/>
          <w:szCs w:val="24"/>
        </w:rPr>
        <w:t>farmakodynamisk</w:t>
      </w:r>
      <w:proofErr w:type="spellEnd"/>
      <w:r w:rsidRPr="005B3809">
        <w:rPr>
          <w:sz w:val="24"/>
          <w:szCs w:val="24"/>
        </w:rPr>
        <w:t xml:space="preserve"> sammenhæng.</w:t>
      </w:r>
    </w:p>
    <w:p w:rsidR="004D5FF8" w:rsidRPr="005B3809" w:rsidRDefault="004D5FF8" w:rsidP="00387736">
      <w:pPr>
        <w:ind w:left="851"/>
        <w:rPr>
          <w:iCs/>
          <w:noProof/>
          <w:sz w:val="24"/>
          <w:szCs w:val="24"/>
        </w:rPr>
      </w:pPr>
    </w:p>
    <w:p w:rsidR="004D5FF8" w:rsidRPr="005B3809" w:rsidRDefault="004D5FF8" w:rsidP="00387736">
      <w:pPr>
        <w:ind w:left="851"/>
        <w:rPr>
          <w:iCs/>
          <w:noProof/>
          <w:sz w:val="24"/>
          <w:szCs w:val="24"/>
          <w:u w:val="single"/>
        </w:rPr>
      </w:pPr>
      <w:r w:rsidRPr="005B3809">
        <w:rPr>
          <w:sz w:val="24"/>
          <w:szCs w:val="24"/>
          <w:u w:val="single"/>
        </w:rPr>
        <w:t>Farmakokinetik hos lever- og nyrepatienter</w:t>
      </w:r>
    </w:p>
    <w:p w:rsidR="004D5FF8" w:rsidRPr="005B3809" w:rsidRDefault="004D5FF8" w:rsidP="00387736">
      <w:pPr>
        <w:ind w:left="851"/>
        <w:rPr>
          <w:iCs/>
          <w:noProof/>
          <w:sz w:val="24"/>
          <w:szCs w:val="24"/>
        </w:rPr>
      </w:pPr>
      <w:r w:rsidRPr="005B3809">
        <w:rPr>
          <w:sz w:val="24"/>
          <w:szCs w:val="24"/>
        </w:rPr>
        <w:t xml:space="preserve">Der kan forekomme forsinket metabolisme af </w:t>
      </w:r>
      <w:proofErr w:type="spellStart"/>
      <w:r w:rsidRPr="005B3809">
        <w:rPr>
          <w:sz w:val="24"/>
          <w:szCs w:val="24"/>
        </w:rPr>
        <w:t>hydrocortison</w:t>
      </w:r>
      <w:proofErr w:type="spellEnd"/>
      <w:r w:rsidRPr="005B3809">
        <w:rPr>
          <w:sz w:val="24"/>
          <w:szCs w:val="24"/>
        </w:rPr>
        <w:t xml:space="preserve"> hos leverpatienter. Dette kan føre til forhøjede koncentrationer af </w:t>
      </w:r>
      <w:proofErr w:type="spellStart"/>
      <w:r w:rsidRPr="005B3809">
        <w:rPr>
          <w:sz w:val="24"/>
          <w:szCs w:val="24"/>
        </w:rPr>
        <w:t>hydrocortison</w:t>
      </w:r>
      <w:proofErr w:type="spellEnd"/>
      <w:r w:rsidRPr="005B3809">
        <w:rPr>
          <w:sz w:val="24"/>
          <w:szCs w:val="24"/>
        </w:rPr>
        <w:t xml:space="preserve">. Hos nyrepatienter kan nyrernes forsinkede inaktivering og eliminering af </w:t>
      </w:r>
      <w:proofErr w:type="spellStart"/>
      <w:r w:rsidRPr="005B3809">
        <w:rPr>
          <w:sz w:val="24"/>
          <w:szCs w:val="24"/>
        </w:rPr>
        <w:t>hydrocortison</w:t>
      </w:r>
      <w:proofErr w:type="spellEnd"/>
      <w:r w:rsidRPr="005B3809">
        <w:rPr>
          <w:sz w:val="24"/>
          <w:szCs w:val="24"/>
        </w:rPr>
        <w:t xml:space="preserve"> føre til forhøjede koncentrationer af </w:t>
      </w:r>
      <w:proofErr w:type="spellStart"/>
      <w:r w:rsidRPr="005B3809">
        <w:rPr>
          <w:sz w:val="24"/>
          <w:szCs w:val="24"/>
        </w:rPr>
        <w:t>hydrocortison</w:t>
      </w:r>
      <w:proofErr w:type="spellEnd"/>
      <w:r w:rsidRPr="005B3809">
        <w:rPr>
          <w:sz w:val="24"/>
          <w:szCs w:val="24"/>
        </w:rPr>
        <w:t xml:space="preserve">. Den kliniske respons på </w:t>
      </w:r>
      <w:proofErr w:type="spellStart"/>
      <w:r w:rsidRPr="005B3809">
        <w:rPr>
          <w:sz w:val="24"/>
          <w:szCs w:val="24"/>
        </w:rPr>
        <w:t>hydrocortison</w:t>
      </w:r>
      <w:proofErr w:type="spellEnd"/>
      <w:r w:rsidRPr="005B3809">
        <w:rPr>
          <w:sz w:val="24"/>
          <w:szCs w:val="24"/>
        </w:rPr>
        <w:t xml:space="preserve"> bør derfor monitoreres nøje hos både lever- og nyrepatienter.</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5.3</w:t>
      </w:r>
      <w:r w:rsidRPr="005B3809">
        <w:rPr>
          <w:b/>
          <w:sz w:val="24"/>
          <w:szCs w:val="24"/>
        </w:rPr>
        <w:tab/>
      </w:r>
      <w:bookmarkStart w:id="4" w:name="_Hlk121750318"/>
      <w:r w:rsidR="004B4463" w:rsidRPr="00BA4587">
        <w:rPr>
          <w:b/>
          <w:sz w:val="24"/>
          <w:szCs w:val="24"/>
        </w:rPr>
        <w:t>Non-kliniske sikkerhedsdata</w:t>
      </w:r>
      <w:bookmarkEnd w:id="4"/>
    </w:p>
    <w:p w:rsidR="009260DE" w:rsidRPr="005B3809" w:rsidRDefault="00B874E6" w:rsidP="004B4463">
      <w:pPr>
        <w:ind w:left="851"/>
        <w:rPr>
          <w:noProof/>
          <w:sz w:val="24"/>
          <w:szCs w:val="24"/>
        </w:rPr>
      </w:pPr>
      <w:r w:rsidRPr="005B3809">
        <w:rPr>
          <w:sz w:val="24"/>
          <w:szCs w:val="24"/>
        </w:rPr>
        <w:t xml:space="preserve">Studier af </w:t>
      </w:r>
      <w:proofErr w:type="spellStart"/>
      <w:r w:rsidRPr="005B3809">
        <w:rPr>
          <w:sz w:val="24"/>
          <w:szCs w:val="24"/>
        </w:rPr>
        <w:t>hydrocortisons</w:t>
      </w:r>
      <w:proofErr w:type="spellEnd"/>
      <w:r w:rsidRPr="005B3809">
        <w:rPr>
          <w:sz w:val="24"/>
          <w:szCs w:val="24"/>
        </w:rPr>
        <w:t xml:space="preserve"> reproduktionstoksicitet hos mus og rotter har vist ganespaltedannelse og vækstforsinkelse.</w:t>
      </w:r>
    </w:p>
    <w:p w:rsidR="00935A19" w:rsidRPr="005B3809" w:rsidRDefault="00935A19" w:rsidP="009260DE">
      <w:pPr>
        <w:tabs>
          <w:tab w:val="left" w:pos="851"/>
        </w:tabs>
        <w:ind w:left="851"/>
        <w:rPr>
          <w:sz w:val="24"/>
          <w:szCs w:val="24"/>
        </w:rPr>
      </w:pPr>
    </w:p>
    <w:p w:rsidR="009260DE" w:rsidRDefault="009260DE" w:rsidP="004B4463">
      <w:pPr>
        <w:tabs>
          <w:tab w:val="left" w:pos="851"/>
        </w:tabs>
        <w:ind w:left="851" w:hanging="851"/>
        <w:rPr>
          <w:b/>
          <w:sz w:val="24"/>
          <w:szCs w:val="24"/>
        </w:rPr>
      </w:pPr>
      <w:r w:rsidRPr="005B3809">
        <w:rPr>
          <w:b/>
          <w:sz w:val="24"/>
          <w:szCs w:val="24"/>
        </w:rPr>
        <w:t>6.</w:t>
      </w:r>
      <w:r w:rsidRPr="005B3809">
        <w:rPr>
          <w:b/>
          <w:sz w:val="24"/>
          <w:szCs w:val="24"/>
        </w:rPr>
        <w:tab/>
        <w:t>FARMACEUTISKE OPLYSNINGER</w:t>
      </w:r>
    </w:p>
    <w:p w:rsidR="00555EC8" w:rsidRPr="004B4463" w:rsidRDefault="00555EC8" w:rsidP="004B4463">
      <w:pPr>
        <w:tabs>
          <w:tab w:val="left" w:pos="851"/>
        </w:tabs>
        <w:ind w:left="851" w:hanging="851"/>
        <w:rPr>
          <w:b/>
          <w:sz w:val="24"/>
          <w:szCs w:val="24"/>
        </w:rPr>
      </w:pPr>
    </w:p>
    <w:p w:rsidR="009260DE" w:rsidRPr="005B3809" w:rsidRDefault="009260DE" w:rsidP="009260DE">
      <w:pPr>
        <w:tabs>
          <w:tab w:val="left" w:pos="851"/>
        </w:tabs>
        <w:ind w:left="851" w:hanging="851"/>
        <w:rPr>
          <w:b/>
          <w:sz w:val="24"/>
          <w:szCs w:val="24"/>
        </w:rPr>
      </w:pPr>
      <w:r w:rsidRPr="005B3809">
        <w:rPr>
          <w:b/>
          <w:sz w:val="24"/>
          <w:szCs w:val="24"/>
        </w:rPr>
        <w:t>6.1</w:t>
      </w:r>
      <w:r w:rsidRPr="005B3809">
        <w:rPr>
          <w:b/>
          <w:sz w:val="24"/>
          <w:szCs w:val="24"/>
        </w:rPr>
        <w:tab/>
        <w:t>Hjælpestoffer</w:t>
      </w:r>
    </w:p>
    <w:p w:rsidR="00B874E6" w:rsidRPr="005B3809" w:rsidRDefault="00B874E6" w:rsidP="00387736">
      <w:pPr>
        <w:ind w:left="851"/>
        <w:rPr>
          <w:noProof/>
          <w:sz w:val="24"/>
          <w:szCs w:val="24"/>
        </w:rPr>
      </w:pPr>
      <w:r w:rsidRPr="005B3809">
        <w:rPr>
          <w:sz w:val="24"/>
          <w:szCs w:val="24"/>
        </w:rPr>
        <w:t>Hver Lilinorm filmovertrukket tablet i styrken 1 mg, 5 mg og 10 mg indeholder:</w:t>
      </w:r>
    </w:p>
    <w:p w:rsidR="00B874E6" w:rsidRPr="005B3809" w:rsidRDefault="00B874E6" w:rsidP="00387736">
      <w:pPr>
        <w:ind w:left="851"/>
        <w:rPr>
          <w:noProof/>
          <w:sz w:val="24"/>
          <w:szCs w:val="24"/>
        </w:rPr>
      </w:pPr>
      <w:proofErr w:type="spellStart"/>
      <w:r w:rsidRPr="005B3809">
        <w:rPr>
          <w:sz w:val="24"/>
          <w:szCs w:val="24"/>
        </w:rPr>
        <w:t>Lactosemonohydrat</w:t>
      </w:r>
      <w:proofErr w:type="spellEnd"/>
    </w:p>
    <w:p w:rsidR="00B874E6" w:rsidRPr="005B3809" w:rsidRDefault="00B874E6" w:rsidP="00387736">
      <w:pPr>
        <w:ind w:left="851"/>
        <w:rPr>
          <w:noProof/>
          <w:sz w:val="24"/>
          <w:szCs w:val="24"/>
        </w:rPr>
      </w:pPr>
      <w:proofErr w:type="spellStart"/>
      <w:r w:rsidRPr="005B3809">
        <w:rPr>
          <w:sz w:val="24"/>
          <w:szCs w:val="24"/>
        </w:rPr>
        <w:t>Natriumstivelsesglycolat</w:t>
      </w:r>
      <w:proofErr w:type="spellEnd"/>
    </w:p>
    <w:p w:rsidR="00B874E6" w:rsidRPr="005B3809" w:rsidRDefault="00B874E6" w:rsidP="00387736">
      <w:pPr>
        <w:ind w:left="851"/>
        <w:rPr>
          <w:noProof/>
          <w:sz w:val="24"/>
          <w:szCs w:val="24"/>
        </w:rPr>
      </w:pPr>
      <w:proofErr w:type="spellStart"/>
      <w:r w:rsidRPr="005B3809">
        <w:rPr>
          <w:sz w:val="24"/>
          <w:szCs w:val="24"/>
        </w:rPr>
        <w:t>Magnesiumstearat</w:t>
      </w:r>
      <w:proofErr w:type="spellEnd"/>
    </w:p>
    <w:p w:rsidR="00B874E6" w:rsidRPr="005B3809" w:rsidRDefault="00B874E6" w:rsidP="00387736">
      <w:pPr>
        <w:ind w:left="851"/>
        <w:rPr>
          <w:noProof/>
          <w:sz w:val="24"/>
          <w:szCs w:val="24"/>
        </w:rPr>
      </w:pPr>
    </w:p>
    <w:p w:rsidR="00B874E6" w:rsidRPr="005B3809" w:rsidRDefault="00B874E6" w:rsidP="00387736">
      <w:pPr>
        <w:ind w:left="851"/>
        <w:rPr>
          <w:noProof/>
          <w:sz w:val="24"/>
          <w:szCs w:val="24"/>
        </w:rPr>
      </w:pPr>
      <w:r w:rsidRPr="005B3809">
        <w:rPr>
          <w:sz w:val="24"/>
          <w:szCs w:val="24"/>
        </w:rPr>
        <w:t>Desuden indeholder Lilinorm 1 mg:</w:t>
      </w:r>
    </w:p>
    <w:p w:rsidR="00B874E6" w:rsidRPr="005B3809" w:rsidRDefault="00B874E6" w:rsidP="00387736">
      <w:pPr>
        <w:ind w:left="851"/>
        <w:rPr>
          <w:sz w:val="24"/>
          <w:szCs w:val="24"/>
        </w:rPr>
      </w:pPr>
      <w:r w:rsidRPr="005B3809">
        <w:rPr>
          <w:sz w:val="24"/>
          <w:szCs w:val="24"/>
        </w:rPr>
        <w:t>Polyvinylalkohol (E 1203)</w:t>
      </w:r>
    </w:p>
    <w:p w:rsidR="00B874E6" w:rsidRPr="005B3809" w:rsidRDefault="00B874E6" w:rsidP="00387736">
      <w:pPr>
        <w:ind w:left="851"/>
        <w:rPr>
          <w:sz w:val="24"/>
          <w:szCs w:val="24"/>
        </w:rPr>
      </w:pPr>
      <w:r w:rsidRPr="005B3809">
        <w:rPr>
          <w:sz w:val="24"/>
          <w:szCs w:val="24"/>
        </w:rPr>
        <w:t>Titandioxid (E 171)</w:t>
      </w:r>
    </w:p>
    <w:p w:rsidR="00B874E6" w:rsidRPr="005B3809" w:rsidRDefault="00B874E6" w:rsidP="00387736">
      <w:pPr>
        <w:ind w:left="851"/>
        <w:rPr>
          <w:sz w:val="24"/>
          <w:szCs w:val="24"/>
        </w:rPr>
      </w:pPr>
      <w:proofErr w:type="spellStart"/>
      <w:r w:rsidRPr="005B3809">
        <w:rPr>
          <w:sz w:val="24"/>
          <w:szCs w:val="24"/>
        </w:rPr>
        <w:t>Macrogol</w:t>
      </w:r>
      <w:proofErr w:type="spellEnd"/>
      <w:r w:rsidRPr="005B3809">
        <w:rPr>
          <w:sz w:val="24"/>
          <w:szCs w:val="24"/>
        </w:rPr>
        <w:t xml:space="preserve"> 3350 (E 1521)</w:t>
      </w:r>
    </w:p>
    <w:p w:rsidR="00B874E6" w:rsidRPr="005B3809" w:rsidRDefault="00B874E6" w:rsidP="00387736">
      <w:pPr>
        <w:ind w:left="851"/>
        <w:rPr>
          <w:noProof/>
          <w:sz w:val="24"/>
          <w:szCs w:val="24"/>
        </w:rPr>
      </w:pPr>
      <w:proofErr w:type="spellStart"/>
      <w:r w:rsidRPr="005B3809">
        <w:rPr>
          <w:sz w:val="24"/>
          <w:szCs w:val="24"/>
        </w:rPr>
        <w:t>Talcum</w:t>
      </w:r>
      <w:proofErr w:type="spellEnd"/>
      <w:r w:rsidRPr="005B3809">
        <w:rPr>
          <w:sz w:val="24"/>
          <w:szCs w:val="24"/>
        </w:rPr>
        <w:t xml:space="preserve"> (E 553B)</w:t>
      </w:r>
    </w:p>
    <w:p w:rsidR="00B874E6" w:rsidRPr="005B3809" w:rsidRDefault="00B874E6" w:rsidP="00387736">
      <w:pPr>
        <w:ind w:left="851"/>
        <w:rPr>
          <w:sz w:val="24"/>
          <w:szCs w:val="24"/>
          <w:lang w:val="it-IT"/>
        </w:rPr>
      </w:pPr>
    </w:p>
    <w:p w:rsidR="00B874E6" w:rsidRPr="005B3809" w:rsidRDefault="00B874E6" w:rsidP="00387736">
      <w:pPr>
        <w:ind w:left="851"/>
        <w:rPr>
          <w:sz w:val="24"/>
          <w:szCs w:val="24"/>
        </w:rPr>
      </w:pPr>
      <w:r w:rsidRPr="005B3809">
        <w:rPr>
          <w:sz w:val="24"/>
          <w:szCs w:val="24"/>
        </w:rPr>
        <w:t>Desuden indeholder Lilinorm 5 mg:</w:t>
      </w:r>
    </w:p>
    <w:p w:rsidR="00B874E6" w:rsidRPr="005B3809" w:rsidRDefault="00B874E6" w:rsidP="00387736">
      <w:pPr>
        <w:ind w:left="851"/>
        <w:rPr>
          <w:sz w:val="24"/>
          <w:szCs w:val="24"/>
        </w:rPr>
      </w:pPr>
      <w:r w:rsidRPr="005B3809">
        <w:rPr>
          <w:sz w:val="24"/>
          <w:szCs w:val="24"/>
        </w:rPr>
        <w:t>Polyvinylalkohol (E 1203)</w:t>
      </w:r>
    </w:p>
    <w:p w:rsidR="00B874E6" w:rsidRPr="005B3809" w:rsidRDefault="00B874E6" w:rsidP="00387736">
      <w:pPr>
        <w:ind w:left="851"/>
        <w:rPr>
          <w:sz w:val="24"/>
          <w:szCs w:val="24"/>
        </w:rPr>
      </w:pPr>
      <w:r w:rsidRPr="005B3809">
        <w:rPr>
          <w:sz w:val="24"/>
          <w:szCs w:val="24"/>
        </w:rPr>
        <w:t>Titandioxid (E 171)</w:t>
      </w:r>
    </w:p>
    <w:p w:rsidR="00B874E6" w:rsidRPr="005B3809" w:rsidRDefault="00B874E6" w:rsidP="00387736">
      <w:pPr>
        <w:ind w:left="851"/>
        <w:rPr>
          <w:sz w:val="24"/>
          <w:szCs w:val="24"/>
        </w:rPr>
      </w:pPr>
      <w:proofErr w:type="spellStart"/>
      <w:r w:rsidRPr="005B3809">
        <w:rPr>
          <w:sz w:val="24"/>
          <w:szCs w:val="24"/>
        </w:rPr>
        <w:t>Macrogol</w:t>
      </w:r>
      <w:proofErr w:type="spellEnd"/>
      <w:r w:rsidRPr="005B3809">
        <w:rPr>
          <w:sz w:val="24"/>
          <w:szCs w:val="24"/>
        </w:rPr>
        <w:t xml:space="preserve"> 3350 (E 1521)</w:t>
      </w:r>
    </w:p>
    <w:p w:rsidR="00B874E6" w:rsidRPr="005B3809" w:rsidRDefault="00B874E6" w:rsidP="00387736">
      <w:pPr>
        <w:ind w:left="851"/>
        <w:rPr>
          <w:sz w:val="24"/>
          <w:szCs w:val="24"/>
          <w:lang w:val="en-US"/>
        </w:rPr>
      </w:pPr>
      <w:r w:rsidRPr="005B3809">
        <w:rPr>
          <w:sz w:val="24"/>
          <w:szCs w:val="24"/>
          <w:lang w:val="en-US"/>
        </w:rPr>
        <w:t>Talcum (E 553B)</w:t>
      </w:r>
    </w:p>
    <w:p w:rsidR="00B874E6" w:rsidRPr="005B3809" w:rsidRDefault="00B874E6" w:rsidP="00387736">
      <w:pPr>
        <w:ind w:left="851"/>
        <w:rPr>
          <w:sz w:val="24"/>
          <w:szCs w:val="24"/>
          <w:lang w:val="en-US"/>
        </w:rPr>
      </w:pPr>
      <w:r w:rsidRPr="005B3809">
        <w:rPr>
          <w:sz w:val="24"/>
          <w:szCs w:val="24"/>
          <w:lang w:val="en-US"/>
        </w:rPr>
        <w:t>Sunset Yellow FCF (E 110)</w:t>
      </w:r>
    </w:p>
    <w:p w:rsidR="00B874E6" w:rsidRPr="005B3809" w:rsidRDefault="00B874E6" w:rsidP="00387736">
      <w:pPr>
        <w:ind w:left="851"/>
        <w:rPr>
          <w:noProof/>
          <w:sz w:val="24"/>
          <w:szCs w:val="24"/>
        </w:rPr>
      </w:pPr>
      <w:r w:rsidRPr="005B3809">
        <w:rPr>
          <w:sz w:val="24"/>
          <w:szCs w:val="24"/>
        </w:rPr>
        <w:t>Gul jernoxid (E 172)</w:t>
      </w:r>
    </w:p>
    <w:p w:rsidR="00B874E6" w:rsidRPr="005B3809" w:rsidRDefault="00B874E6" w:rsidP="00387736">
      <w:pPr>
        <w:ind w:left="851"/>
        <w:rPr>
          <w:noProof/>
          <w:sz w:val="24"/>
          <w:szCs w:val="24"/>
        </w:rPr>
      </w:pPr>
      <w:proofErr w:type="spellStart"/>
      <w:r w:rsidRPr="005B3809">
        <w:rPr>
          <w:sz w:val="24"/>
          <w:szCs w:val="24"/>
        </w:rPr>
        <w:t>Ponceau</w:t>
      </w:r>
      <w:proofErr w:type="spellEnd"/>
      <w:r w:rsidRPr="005B3809">
        <w:rPr>
          <w:sz w:val="24"/>
          <w:szCs w:val="24"/>
        </w:rPr>
        <w:t xml:space="preserve"> 4R (E 124)</w:t>
      </w:r>
    </w:p>
    <w:p w:rsidR="00B874E6" w:rsidRPr="005B3809" w:rsidRDefault="00B874E6" w:rsidP="00387736">
      <w:pPr>
        <w:ind w:left="851"/>
        <w:rPr>
          <w:sz w:val="24"/>
          <w:szCs w:val="24"/>
          <w:lang w:val="de-DE"/>
        </w:rPr>
      </w:pPr>
    </w:p>
    <w:p w:rsidR="00B874E6" w:rsidRPr="005B3809" w:rsidRDefault="00B874E6" w:rsidP="00387736">
      <w:pPr>
        <w:ind w:left="851"/>
        <w:rPr>
          <w:noProof/>
          <w:sz w:val="24"/>
          <w:szCs w:val="24"/>
        </w:rPr>
      </w:pPr>
      <w:r w:rsidRPr="005B3809">
        <w:rPr>
          <w:sz w:val="24"/>
          <w:szCs w:val="24"/>
        </w:rPr>
        <w:t>Desuden indeholder Lilinorm 10 mg:</w:t>
      </w:r>
    </w:p>
    <w:p w:rsidR="00B874E6" w:rsidRPr="005B3809" w:rsidRDefault="00B874E6" w:rsidP="00387736">
      <w:pPr>
        <w:ind w:left="851"/>
        <w:rPr>
          <w:sz w:val="24"/>
          <w:szCs w:val="24"/>
        </w:rPr>
      </w:pPr>
      <w:r w:rsidRPr="005B3809">
        <w:rPr>
          <w:sz w:val="24"/>
          <w:szCs w:val="24"/>
        </w:rPr>
        <w:t>Polyvinylalkohol (E 1203)</w:t>
      </w:r>
    </w:p>
    <w:p w:rsidR="00B874E6" w:rsidRPr="005B3809" w:rsidRDefault="00B874E6" w:rsidP="00387736">
      <w:pPr>
        <w:ind w:left="851"/>
        <w:rPr>
          <w:sz w:val="24"/>
          <w:szCs w:val="24"/>
        </w:rPr>
      </w:pPr>
      <w:r w:rsidRPr="005B3809">
        <w:rPr>
          <w:sz w:val="24"/>
          <w:szCs w:val="24"/>
        </w:rPr>
        <w:t>Titandioxid (E 171)</w:t>
      </w:r>
    </w:p>
    <w:p w:rsidR="00B874E6" w:rsidRPr="005B3809" w:rsidRDefault="00B874E6" w:rsidP="00387736">
      <w:pPr>
        <w:ind w:left="851"/>
        <w:rPr>
          <w:sz w:val="24"/>
          <w:szCs w:val="24"/>
        </w:rPr>
      </w:pPr>
      <w:proofErr w:type="spellStart"/>
      <w:r w:rsidRPr="005B3809">
        <w:rPr>
          <w:sz w:val="24"/>
          <w:szCs w:val="24"/>
        </w:rPr>
        <w:t>Macrogol</w:t>
      </w:r>
      <w:proofErr w:type="spellEnd"/>
      <w:r w:rsidRPr="005B3809">
        <w:rPr>
          <w:sz w:val="24"/>
          <w:szCs w:val="24"/>
        </w:rPr>
        <w:t xml:space="preserve"> 3350 (E 1521)</w:t>
      </w:r>
    </w:p>
    <w:p w:rsidR="00B874E6" w:rsidRPr="005B3809" w:rsidRDefault="00B874E6" w:rsidP="00387736">
      <w:pPr>
        <w:ind w:left="851"/>
        <w:rPr>
          <w:noProof/>
          <w:sz w:val="24"/>
          <w:szCs w:val="24"/>
          <w:lang w:val="en-US"/>
        </w:rPr>
      </w:pPr>
      <w:r w:rsidRPr="005B3809">
        <w:rPr>
          <w:sz w:val="24"/>
          <w:szCs w:val="24"/>
          <w:lang w:val="en-US"/>
        </w:rPr>
        <w:t>Talcum (E 553B)</w:t>
      </w:r>
    </w:p>
    <w:p w:rsidR="004B4463" w:rsidRDefault="00B874E6" w:rsidP="004B4463">
      <w:pPr>
        <w:ind w:left="851"/>
        <w:rPr>
          <w:noProof/>
          <w:sz w:val="24"/>
          <w:szCs w:val="24"/>
          <w:lang w:val="en-US"/>
        </w:rPr>
      </w:pPr>
      <w:r w:rsidRPr="005B3809">
        <w:rPr>
          <w:sz w:val="24"/>
          <w:szCs w:val="24"/>
          <w:lang w:val="en-US"/>
        </w:rPr>
        <w:t>Sunset Yellow FCF (E 110)</w:t>
      </w:r>
    </w:p>
    <w:p w:rsidR="00B874E6" w:rsidRPr="003423A6" w:rsidRDefault="00B874E6" w:rsidP="004B4463">
      <w:pPr>
        <w:ind w:left="851"/>
        <w:rPr>
          <w:noProof/>
          <w:sz w:val="24"/>
          <w:szCs w:val="24"/>
        </w:rPr>
      </w:pPr>
      <w:proofErr w:type="spellStart"/>
      <w:r w:rsidRPr="003423A6">
        <w:rPr>
          <w:sz w:val="24"/>
          <w:szCs w:val="24"/>
        </w:rPr>
        <w:t>Allura</w:t>
      </w:r>
      <w:proofErr w:type="spellEnd"/>
      <w:r w:rsidRPr="003423A6">
        <w:rPr>
          <w:sz w:val="24"/>
          <w:szCs w:val="24"/>
        </w:rPr>
        <w:t xml:space="preserve"> Red AC (E129)</w:t>
      </w:r>
    </w:p>
    <w:p w:rsidR="009260DE" w:rsidRPr="003423A6"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6.2</w:t>
      </w:r>
      <w:r w:rsidRPr="005B3809">
        <w:rPr>
          <w:b/>
          <w:sz w:val="24"/>
          <w:szCs w:val="24"/>
        </w:rPr>
        <w:tab/>
        <w:t>Uforligeligheder</w:t>
      </w:r>
    </w:p>
    <w:p w:rsidR="00B874E6" w:rsidRPr="005B3809" w:rsidRDefault="00B874E6" w:rsidP="00387736">
      <w:pPr>
        <w:ind w:left="851"/>
        <w:rPr>
          <w:noProof/>
          <w:sz w:val="24"/>
          <w:szCs w:val="24"/>
        </w:rPr>
      </w:pPr>
      <w:r w:rsidRPr="005B3809">
        <w:rPr>
          <w:sz w:val="24"/>
          <w:szCs w:val="24"/>
        </w:rPr>
        <w:t>Ikke relevant.</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6.3</w:t>
      </w:r>
      <w:r w:rsidRPr="005B3809">
        <w:rPr>
          <w:b/>
          <w:sz w:val="24"/>
          <w:szCs w:val="24"/>
        </w:rPr>
        <w:tab/>
        <w:t>Opbevaringstid</w:t>
      </w:r>
    </w:p>
    <w:p w:rsidR="00B874E6" w:rsidRPr="005B3809" w:rsidRDefault="00B874E6" w:rsidP="00387736">
      <w:pPr>
        <w:ind w:left="851"/>
        <w:rPr>
          <w:noProof/>
          <w:sz w:val="24"/>
          <w:szCs w:val="24"/>
        </w:rPr>
      </w:pPr>
      <w:r w:rsidRPr="005B3809">
        <w:rPr>
          <w:sz w:val="24"/>
          <w:szCs w:val="24"/>
        </w:rPr>
        <w:t xml:space="preserve">Lilinorm 1 mg filmovertrukne tabletter: </w:t>
      </w:r>
      <w:r w:rsidR="00382585">
        <w:rPr>
          <w:sz w:val="24"/>
          <w:szCs w:val="24"/>
        </w:rPr>
        <w:t>1</w:t>
      </w:r>
      <w:r w:rsidRPr="005B3809">
        <w:rPr>
          <w:sz w:val="24"/>
          <w:szCs w:val="24"/>
        </w:rPr>
        <w:t xml:space="preserve"> år</w:t>
      </w:r>
    </w:p>
    <w:p w:rsidR="00B874E6" w:rsidRPr="005B3809" w:rsidRDefault="00B874E6" w:rsidP="00387736">
      <w:pPr>
        <w:ind w:left="851"/>
        <w:rPr>
          <w:noProof/>
          <w:sz w:val="24"/>
          <w:szCs w:val="24"/>
        </w:rPr>
      </w:pPr>
      <w:r w:rsidRPr="005B3809">
        <w:rPr>
          <w:sz w:val="24"/>
          <w:szCs w:val="24"/>
        </w:rPr>
        <w:t>Lilinorm 5 mg, Lilinorm 10 mg samt Lilinorm 10 og 5 mg filmovertrukne tabletter: 2 år</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6.4</w:t>
      </w:r>
      <w:r w:rsidRPr="005B3809">
        <w:rPr>
          <w:b/>
          <w:sz w:val="24"/>
          <w:szCs w:val="24"/>
        </w:rPr>
        <w:tab/>
        <w:t>Særlige opbevaringsforhold</w:t>
      </w:r>
    </w:p>
    <w:p w:rsidR="00B874E6" w:rsidRPr="005B3809" w:rsidRDefault="00B874E6" w:rsidP="00387736">
      <w:pPr>
        <w:pStyle w:val="NormalWeb"/>
        <w:shd w:val="clear" w:color="auto" w:fill="FFFFFF"/>
        <w:spacing w:before="0" w:beforeAutospacing="0" w:after="0" w:afterAutospacing="0"/>
        <w:ind w:left="851"/>
        <w:rPr>
          <w:color w:val="000000"/>
        </w:rPr>
      </w:pPr>
      <w:r w:rsidRPr="005B3809">
        <w:rPr>
          <w:color w:val="000000"/>
        </w:rPr>
        <w:t>Må ikke opbevares ved temperaturer over 25 °C</w:t>
      </w:r>
    </w:p>
    <w:p w:rsidR="00B874E6" w:rsidRPr="005B3809" w:rsidRDefault="00B874E6" w:rsidP="00387736">
      <w:pPr>
        <w:ind w:left="851"/>
        <w:rPr>
          <w:sz w:val="24"/>
          <w:szCs w:val="24"/>
        </w:rPr>
      </w:pPr>
      <w:r w:rsidRPr="005B3809">
        <w:rPr>
          <w:color w:val="000000"/>
          <w:sz w:val="24"/>
          <w:szCs w:val="24"/>
        </w:rPr>
        <w:t>Blisterkortene af PVC-PE-</w:t>
      </w:r>
      <w:proofErr w:type="spellStart"/>
      <w:r w:rsidRPr="005B3809">
        <w:rPr>
          <w:color w:val="000000"/>
          <w:sz w:val="24"/>
          <w:szCs w:val="24"/>
        </w:rPr>
        <w:t>PVdC</w:t>
      </w:r>
      <w:proofErr w:type="spellEnd"/>
      <w:r w:rsidRPr="005B3809">
        <w:rPr>
          <w:color w:val="000000"/>
          <w:sz w:val="24"/>
          <w:szCs w:val="24"/>
        </w:rPr>
        <w:t xml:space="preserve">/aluminium skal opbevares i den ydre karton for at beskytte mod lys </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6.5</w:t>
      </w:r>
      <w:r w:rsidRPr="005B3809">
        <w:rPr>
          <w:b/>
          <w:sz w:val="24"/>
          <w:szCs w:val="24"/>
        </w:rPr>
        <w:tab/>
      </w:r>
      <w:bookmarkStart w:id="5" w:name="_Hlk121743052"/>
      <w:r w:rsidR="004B4463" w:rsidRPr="00BA4587">
        <w:rPr>
          <w:b/>
          <w:sz w:val="24"/>
          <w:szCs w:val="24"/>
        </w:rPr>
        <w:t>Emballagetype og pakningsstørrelser</w:t>
      </w:r>
      <w:bookmarkEnd w:id="5"/>
    </w:p>
    <w:p w:rsidR="00B874E6" w:rsidRPr="005B3809" w:rsidRDefault="00B874E6" w:rsidP="00387736">
      <w:pPr>
        <w:ind w:left="851"/>
        <w:rPr>
          <w:noProof/>
          <w:sz w:val="24"/>
          <w:szCs w:val="24"/>
        </w:rPr>
      </w:pPr>
      <w:r w:rsidRPr="005B3809">
        <w:rPr>
          <w:sz w:val="24"/>
          <w:szCs w:val="24"/>
        </w:rPr>
        <w:t xml:space="preserve">Lilinorm 5 mg, Lilinorm 10 mg samt Lilinorm 1 mg filmovertrukne tabletter: </w:t>
      </w:r>
      <w:r w:rsidR="004B4463">
        <w:rPr>
          <w:sz w:val="24"/>
          <w:szCs w:val="24"/>
        </w:rPr>
        <w:t xml:space="preserve">20, </w:t>
      </w:r>
      <w:r w:rsidRPr="005B3809">
        <w:rPr>
          <w:sz w:val="24"/>
          <w:szCs w:val="24"/>
        </w:rPr>
        <w:t>30</w:t>
      </w:r>
      <w:r w:rsidR="004B4463">
        <w:rPr>
          <w:sz w:val="24"/>
          <w:szCs w:val="24"/>
        </w:rPr>
        <w:t>, 50 eller 100</w:t>
      </w:r>
      <w:r w:rsidRPr="005B3809">
        <w:rPr>
          <w:sz w:val="24"/>
          <w:szCs w:val="24"/>
        </w:rPr>
        <w:t xml:space="preserve"> tabletter pr. pakning.</w:t>
      </w:r>
    </w:p>
    <w:p w:rsidR="00B874E6" w:rsidRPr="005B3809" w:rsidRDefault="00B874E6" w:rsidP="00387736">
      <w:pPr>
        <w:ind w:left="851"/>
        <w:rPr>
          <w:sz w:val="24"/>
          <w:szCs w:val="24"/>
        </w:rPr>
      </w:pPr>
      <w:r w:rsidRPr="005B3809">
        <w:rPr>
          <w:sz w:val="24"/>
          <w:szCs w:val="24"/>
        </w:rPr>
        <w:t xml:space="preserve">En pakning med </w:t>
      </w:r>
      <w:r w:rsidR="004B4463">
        <w:rPr>
          <w:sz w:val="24"/>
          <w:szCs w:val="24"/>
        </w:rPr>
        <w:t>flere</w:t>
      </w:r>
      <w:r w:rsidRPr="005B3809">
        <w:rPr>
          <w:sz w:val="24"/>
          <w:szCs w:val="24"/>
        </w:rPr>
        <w:t xml:space="preserve"> blisterkort af PVC-PE-</w:t>
      </w:r>
      <w:proofErr w:type="spellStart"/>
      <w:r w:rsidRPr="005B3809">
        <w:rPr>
          <w:sz w:val="24"/>
          <w:szCs w:val="24"/>
        </w:rPr>
        <w:t>PVdC</w:t>
      </w:r>
      <w:proofErr w:type="spellEnd"/>
      <w:r w:rsidRPr="005B3809">
        <w:rPr>
          <w:sz w:val="24"/>
          <w:szCs w:val="24"/>
        </w:rPr>
        <w:t>/aluminium indeholdende 10</w:t>
      </w:r>
      <w:r w:rsidR="00E160C2">
        <w:rPr>
          <w:sz w:val="24"/>
          <w:szCs w:val="24"/>
        </w:rPr>
        <w:t> </w:t>
      </w:r>
      <w:r w:rsidRPr="005B3809">
        <w:rPr>
          <w:sz w:val="24"/>
          <w:szCs w:val="24"/>
        </w:rPr>
        <w:t>filmovertrukne tabletter.</w:t>
      </w:r>
    </w:p>
    <w:p w:rsidR="00B874E6" w:rsidRPr="005B3809" w:rsidRDefault="00B874E6" w:rsidP="00387736">
      <w:pPr>
        <w:ind w:left="851"/>
        <w:rPr>
          <w:sz w:val="24"/>
          <w:szCs w:val="24"/>
        </w:rPr>
      </w:pPr>
    </w:p>
    <w:p w:rsidR="00B874E6" w:rsidRPr="005B3809" w:rsidRDefault="00B874E6" w:rsidP="00387736">
      <w:pPr>
        <w:ind w:left="851"/>
        <w:rPr>
          <w:sz w:val="24"/>
          <w:szCs w:val="24"/>
        </w:rPr>
      </w:pPr>
      <w:r w:rsidRPr="005B3809">
        <w:rPr>
          <w:sz w:val="24"/>
          <w:szCs w:val="24"/>
        </w:rPr>
        <w:t>Lilinorm 10 og 5 mg filmovertrukne tabletter: 84 tabletter pr. pakning.</w:t>
      </w:r>
    </w:p>
    <w:p w:rsidR="00B874E6" w:rsidRDefault="00B874E6" w:rsidP="00387736">
      <w:pPr>
        <w:ind w:left="851"/>
        <w:rPr>
          <w:sz w:val="24"/>
          <w:szCs w:val="24"/>
        </w:rPr>
      </w:pPr>
      <w:r w:rsidRPr="005B3809">
        <w:rPr>
          <w:sz w:val="24"/>
          <w:szCs w:val="24"/>
        </w:rPr>
        <w:t>Kombinationspakning: en sammenfoldelig æske indeholdende 4 blisterkort, der hver indeholder 21 filmovertrukne tabletter til 1 uge. Et blisterkort indeholder 7 røde 10 mg filmovertrukne tabletter (morgendosis) og 14 orange 5 mg filmovertrukne (eftermiddags- og aftendosis).</w:t>
      </w:r>
    </w:p>
    <w:p w:rsidR="004B4463" w:rsidRDefault="004B4463" w:rsidP="00387736">
      <w:pPr>
        <w:ind w:left="851"/>
        <w:rPr>
          <w:sz w:val="24"/>
          <w:szCs w:val="24"/>
        </w:rPr>
      </w:pPr>
    </w:p>
    <w:p w:rsidR="004B4463" w:rsidRPr="005B3809" w:rsidRDefault="004B4463" w:rsidP="00387736">
      <w:pPr>
        <w:ind w:left="851"/>
        <w:rPr>
          <w:sz w:val="24"/>
          <w:szCs w:val="24"/>
        </w:rPr>
      </w:pPr>
      <w:r w:rsidRPr="004B4463">
        <w:rPr>
          <w:sz w:val="24"/>
          <w:szCs w:val="24"/>
        </w:rPr>
        <w:t>Ikke alle pakningsstørrelser er nødvendigvis markedsført</w:t>
      </w:r>
      <w:r>
        <w:rPr>
          <w:sz w:val="24"/>
          <w:szCs w:val="24"/>
        </w:rPr>
        <w:t>.</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6.6</w:t>
      </w:r>
      <w:r w:rsidRPr="005B3809">
        <w:rPr>
          <w:b/>
          <w:sz w:val="24"/>
          <w:szCs w:val="24"/>
        </w:rPr>
        <w:tab/>
        <w:t xml:space="preserve">Regler for </w:t>
      </w:r>
      <w:r w:rsidR="00555EC8">
        <w:rPr>
          <w:b/>
          <w:sz w:val="24"/>
          <w:szCs w:val="24"/>
        </w:rPr>
        <w:t>bortskaffelse</w:t>
      </w:r>
      <w:r w:rsidRPr="005B3809">
        <w:rPr>
          <w:b/>
          <w:sz w:val="24"/>
          <w:szCs w:val="24"/>
        </w:rPr>
        <w:t xml:space="preserve"> og anden håndtering</w:t>
      </w:r>
    </w:p>
    <w:p w:rsidR="00B874E6" w:rsidRPr="005B3809" w:rsidRDefault="00B874E6" w:rsidP="00387736">
      <w:pPr>
        <w:ind w:left="851"/>
        <w:rPr>
          <w:sz w:val="24"/>
          <w:szCs w:val="24"/>
        </w:rPr>
      </w:pPr>
      <w:r w:rsidRPr="005B3809">
        <w:rPr>
          <w:sz w:val="24"/>
          <w:szCs w:val="24"/>
        </w:rPr>
        <w:t xml:space="preserve">Ikke anvendt lægemiddel samt affald heraf skal bortskaffes i henhold til lokale retningslinjer. </w:t>
      </w:r>
    </w:p>
    <w:p w:rsidR="009260DE" w:rsidRPr="005B3809" w:rsidRDefault="009260DE" w:rsidP="000730CA">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7.</w:t>
      </w:r>
      <w:r w:rsidRPr="005B3809">
        <w:rPr>
          <w:b/>
          <w:sz w:val="24"/>
          <w:szCs w:val="24"/>
        </w:rPr>
        <w:tab/>
        <w:t>INDEHAVER AF MARKEDSFØRINGSTILLADELSEN</w:t>
      </w:r>
    </w:p>
    <w:p w:rsidR="00B874E6" w:rsidRPr="005B3809" w:rsidRDefault="00B874E6" w:rsidP="00387736">
      <w:pPr>
        <w:pStyle w:val="Default"/>
        <w:ind w:left="851"/>
        <w:rPr>
          <w:rFonts w:ascii="Times New Roman" w:hAnsi="Times New Roman" w:cs="Times New Roman"/>
        </w:rPr>
      </w:pPr>
      <w:r w:rsidRPr="005B3809">
        <w:rPr>
          <w:rFonts w:ascii="Times New Roman" w:hAnsi="Times New Roman" w:cs="Times New Roman"/>
        </w:rPr>
        <w:t xml:space="preserve">Ace Pharmaceuticals BV </w:t>
      </w:r>
    </w:p>
    <w:p w:rsidR="00B874E6" w:rsidRPr="005B3809" w:rsidRDefault="00B874E6" w:rsidP="00387736">
      <w:pPr>
        <w:pStyle w:val="Default"/>
        <w:ind w:left="851"/>
        <w:rPr>
          <w:rFonts w:ascii="Times New Roman" w:hAnsi="Times New Roman" w:cs="Times New Roman"/>
        </w:rPr>
      </w:pPr>
      <w:proofErr w:type="spellStart"/>
      <w:r w:rsidRPr="005B3809">
        <w:rPr>
          <w:rFonts w:ascii="Times New Roman" w:hAnsi="Times New Roman" w:cs="Times New Roman"/>
        </w:rPr>
        <w:t>Schepenveld</w:t>
      </w:r>
      <w:proofErr w:type="spellEnd"/>
      <w:r w:rsidRPr="005B3809">
        <w:rPr>
          <w:rFonts w:ascii="Times New Roman" w:hAnsi="Times New Roman" w:cs="Times New Roman"/>
        </w:rPr>
        <w:t xml:space="preserve"> 41 </w:t>
      </w:r>
    </w:p>
    <w:p w:rsidR="00B874E6" w:rsidRPr="005B3809" w:rsidRDefault="00B874E6" w:rsidP="00387736">
      <w:pPr>
        <w:pStyle w:val="Default"/>
        <w:ind w:left="851"/>
        <w:rPr>
          <w:rFonts w:ascii="Times New Roman" w:hAnsi="Times New Roman" w:cs="Times New Roman"/>
        </w:rPr>
      </w:pPr>
      <w:r w:rsidRPr="005B3809">
        <w:rPr>
          <w:rFonts w:ascii="Times New Roman" w:hAnsi="Times New Roman" w:cs="Times New Roman"/>
        </w:rPr>
        <w:t xml:space="preserve">3891 ZK </w:t>
      </w:r>
      <w:proofErr w:type="spellStart"/>
      <w:r w:rsidRPr="005B3809">
        <w:rPr>
          <w:rFonts w:ascii="Times New Roman" w:hAnsi="Times New Roman" w:cs="Times New Roman"/>
        </w:rPr>
        <w:t>Zeewolde</w:t>
      </w:r>
      <w:proofErr w:type="spellEnd"/>
      <w:r w:rsidRPr="005B3809">
        <w:rPr>
          <w:rFonts w:ascii="Times New Roman" w:hAnsi="Times New Roman" w:cs="Times New Roman"/>
        </w:rPr>
        <w:t xml:space="preserve"> </w:t>
      </w:r>
    </w:p>
    <w:p w:rsidR="00B874E6" w:rsidRPr="005B3809" w:rsidRDefault="00B874E6" w:rsidP="00387736">
      <w:pPr>
        <w:pStyle w:val="Default"/>
        <w:ind w:left="851"/>
        <w:rPr>
          <w:rFonts w:ascii="Times New Roman" w:hAnsi="Times New Roman" w:cs="Times New Roman"/>
        </w:rPr>
      </w:pPr>
      <w:r w:rsidRPr="005B3809">
        <w:rPr>
          <w:rFonts w:ascii="Times New Roman" w:hAnsi="Times New Roman" w:cs="Times New Roman"/>
        </w:rPr>
        <w:t xml:space="preserve">Holland </w:t>
      </w:r>
    </w:p>
    <w:p w:rsidR="00B874E6" w:rsidRPr="005B3809" w:rsidRDefault="00B874E6" w:rsidP="00387736">
      <w:pPr>
        <w:ind w:left="851"/>
        <w:rPr>
          <w:sz w:val="24"/>
          <w:szCs w:val="24"/>
        </w:rPr>
      </w:pPr>
    </w:p>
    <w:p w:rsidR="00B874E6" w:rsidRPr="005B3809" w:rsidRDefault="00B874E6" w:rsidP="00387736">
      <w:pPr>
        <w:ind w:left="851"/>
        <w:rPr>
          <w:b/>
          <w:sz w:val="24"/>
          <w:szCs w:val="24"/>
        </w:rPr>
      </w:pPr>
      <w:r w:rsidRPr="005B3809">
        <w:rPr>
          <w:b/>
          <w:sz w:val="24"/>
          <w:szCs w:val="24"/>
        </w:rPr>
        <w:t>Repræsentant</w:t>
      </w:r>
    </w:p>
    <w:p w:rsidR="00B874E6" w:rsidRPr="005B3809" w:rsidRDefault="00B874E6" w:rsidP="00387736">
      <w:pPr>
        <w:ind w:left="851"/>
        <w:rPr>
          <w:sz w:val="24"/>
          <w:szCs w:val="24"/>
        </w:rPr>
      </w:pPr>
      <w:r w:rsidRPr="005B3809">
        <w:rPr>
          <w:sz w:val="24"/>
          <w:szCs w:val="24"/>
        </w:rPr>
        <w:t>Macure Pharma ApS</w:t>
      </w:r>
    </w:p>
    <w:p w:rsidR="00B874E6" w:rsidRPr="005B3809" w:rsidRDefault="00B874E6" w:rsidP="00387736">
      <w:pPr>
        <w:ind w:left="851"/>
        <w:rPr>
          <w:sz w:val="24"/>
          <w:szCs w:val="24"/>
        </w:rPr>
      </w:pPr>
      <w:r w:rsidRPr="005B3809">
        <w:rPr>
          <w:sz w:val="24"/>
          <w:szCs w:val="24"/>
        </w:rPr>
        <w:t>Hejrevej 39</w:t>
      </w:r>
    </w:p>
    <w:p w:rsidR="00B874E6" w:rsidRPr="005B3809" w:rsidRDefault="00B874E6" w:rsidP="00387736">
      <w:pPr>
        <w:ind w:left="851"/>
        <w:rPr>
          <w:sz w:val="24"/>
          <w:szCs w:val="24"/>
        </w:rPr>
      </w:pPr>
      <w:r w:rsidRPr="005B3809">
        <w:rPr>
          <w:sz w:val="24"/>
          <w:szCs w:val="24"/>
        </w:rPr>
        <w:t>2400 København NV</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8.</w:t>
      </w:r>
      <w:r w:rsidRPr="005B3809">
        <w:rPr>
          <w:b/>
          <w:sz w:val="24"/>
          <w:szCs w:val="24"/>
        </w:rPr>
        <w:tab/>
        <w:t>MARKEDSFØRINGSTILLADELSESNUMMER (</w:t>
      </w:r>
      <w:r w:rsidR="004B4463">
        <w:rPr>
          <w:b/>
          <w:sz w:val="24"/>
          <w:szCs w:val="24"/>
        </w:rPr>
        <w:t>-</w:t>
      </w:r>
      <w:r w:rsidRPr="005B3809">
        <w:rPr>
          <w:b/>
          <w:sz w:val="24"/>
          <w:szCs w:val="24"/>
        </w:rPr>
        <w:t>NUMRE)</w:t>
      </w:r>
    </w:p>
    <w:p w:rsidR="00B874E6" w:rsidRPr="005B3809" w:rsidRDefault="00B874E6" w:rsidP="00DE0FC0">
      <w:pPr>
        <w:widowControl w:val="0"/>
        <w:tabs>
          <w:tab w:val="left" w:pos="2410"/>
        </w:tabs>
        <w:ind w:left="851"/>
        <w:rPr>
          <w:noProof/>
          <w:sz w:val="24"/>
          <w:szCs w:val="24"/>
        </w:rPr>
      </w:pPr>
      <w:r w:rsidRPr="005B3809">
        <w:rPr>
          <w:sz w:val="24"/>
          <w:szCs w:val="24"/>
        </w:rPr>
        <w:t>1 mg</w:t>
      </w:r>
      <w:r w:rsidR="00F64285" w:rsidRPr="005B3809">
        <w:rPr>
          <w:sz w:val="24"/>
          <w:szCs w:val="24"/>
        </w:rPr>
        <w:t xml:space="preserve">: </w:t>
      </w:r>
      <w:r w:rsidR="00DE0FC0">
        <w:rPr>
          <w:sz w:val="24"/>
          <w:szCs w:val="24"/>
        </w:rPr>
        <w:tab/>
        <w:t>66035</w:t>
      </w:r>
    </w:p>
    <w:p w:rsidR="00B874E6" w:rsidRPr="005B3809" w:rsidRDefault="00F64285" w:rsidP="00DE0FC0">
      <w:pPr>
        <w:widowControl w:val="0"/>
        <w:tabs>
          <w:tab w:val="left" w:pos="2410"/>
        </w:tabs>
        <w:ind w:left="851"/>
        <w:rPr>
          <w:noProof/>
          <w:sz w:val="24"/>
          <w:szCs w:val="24"/>
        </w:rPr>
      </w:pPr>
      <w:r w:rsidRPr="005B3809">
        <w:rPr>
          <w:sz w:val="24"/>
          <w:szCs w:val="24"/>
        </w:rPr>
        <w:t>5</w:t>
      </w:r>
      <w:r w:rsidR="00B874E6" w:rsidRPr="005B3809">
        <w:rPr>
          <w:sz w:val="24"/>
          <w:szCs w:val="24"/>
        </w:rPr>
        <w:t xml:space="preserve"> mg</w:t>
      </w:r>
      <w:r w:rsidRPr="005B3809">
        <w:rPr>
          <w:sz w:val="24"/>
          <w:szCs w:val="24"/>
        </w:rPr>
        <w:t xml:space="preserve">: </w:t>
      </w:r>
      <w:r w:rsidR="00DE0FC0">
        <w:rPr>
          <w:sz w:val="24"/>
          <w:szCs w:val="24"/>
        </w:rPr>
        <w:tab/>
        <w:t>66037</w:t>
      </w:r>
    </w:p>
    <w:p w:rsidR="00B874E6" w:rsidRPr="005B3809" w:rsidRDefault="00B874E6" w:rsidP="00DE0FC0">
      <w:pPr>
        <w:widowControl w:val="0"/>
        <w:tabs>
          <w:tab w:val="left" w:pos="2410"/>
        </w:tabs>
        <w:ind w:left="851"/>
        <w:rPr>
          <w:noProof/>
          <w:sz w:val="24"/>
          <w:szCs w:val="24"/>
        </w:rPr>
      </w:pPr>
      <w:r w:rsidRPr="005B3809">
        <w:rPr>
          <w:sz w:val="24"/>
          <w:szCs w:val="24"/>
        </w:rPr>
        <w:t>10 mg</w:t>
      </w:r>
      <w:r w:rsidR="00F64285" w:rsidRPr="005B3809">
        <w:rPr>
          <w:sz w:val="24"/>
          <w:szCs w:val="24"/>
        </w:rPr>
        <w:t xml:space="preserve">: </w:t>
      </w:r>
      <w:r w:rsidR="00DE0FC0">
        <w:rPr>
          <w:sz w:val="24"/>
          <w:szCs w:val="24"/>
        </w:rPr>
        <w:tab/>
        <w:t>66038</w:t>
      </w:r>
    </w:p>
    <w:p w:rsidR="009260DE" w:rsidRPr="005B3809" w:rsidRDefault="00B874E6" w:rsidP="00DE0FC0">
      <w:pPr>
        <w:widowControl w:val="0"/>
        <w:tabs>
          <w:tab w:val="left" w:pos="2410"/>
        </w:tabs>
        <w:ind w:left="851"/>
        <w:rPr>
          <w:sz w:val="24"/>
          <w:szCs w:val="24"/>
        </w:rPr>
      </w:pPr>
      <w:r w:rsidRPr="005B3809">
        <w:rPr>
          <w:sz w:val="24"/>
          <w:szCs w:val="24"/>
        </w:rPr>
        <w:t>10 og 5 mg</w:t>
      </w:r>
      <w:r w:rsidR="00F64285" w:rsidRPr="005B3809">
        <w:rPr>
          <w:sz w:val="24"/>
          <w:szCs w:val="24"/>
        </w:rPr>
        <w:t xml:space="preserve">: </w:t>
      </w:r>
      <w:r w:rsidR="00DE0FC0">
        <w:rPr>
          <w:sz w:val="24"/>
          <w:szCs w:val="24"/>
        </w:rPr>
        <w:tab/>
      </w:r>
      <w:r w:rsidR="00A839B7">
        <w:rPr>
          <w:sz w:val="24"/>
          <w:szCs w:val="24"/>
        </w:rPr>
        <w:t>66039</w:t>
      </w:r>
    </w:p>
    <w:p w:rsidR="009260DE" w:rsidRPr="005B3809" w:rsidRDefault="009260DE" w:rsidP="009260DE">
      <w:pPr>
        <w:tabs>
          <w:tab w:val="left" w:pos="851"/>
        </w:tabs>
        <w:ind w:left="851"/>
        <w:jc w:val="both"/>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9.</w:t>
      </w:r>
      <w:r w:rsidRPr="005B3809">
        <w:rPr>
          <w:b/>
          <w:sz w:val="24"/>
          <w:szCs w:val="24"/>
        </w:rPr>
        <w:tab/>
        <w:t>DATO FOR FØRSTE MARKEDSFØRINGSTILLADELSE</w:t>
      </w:r>
    </w:p>
    <w:p w:rsidR="009260DE" w:rsidRPr="005B3809" w:rsidRDefault="00574065" w:rsidP="009260DE">
      <w:pPr>
        <w:tabs>
          <w:tab w:val="left" w:pos="851"/>
        </w:tabs>
        <w:ind w:left="851"/>
        <w:rPr>
          <w:sz w:val="24"/>
          <w:szCs w:val="24"/>
        </w:rPr>
      </w:pPr>
      <w:r>
        <w:rPr>
          <w:sz w:val="24"/>
          <w:szCs w:val="24"/>
        </w:rPr>
        <w:t>29. oktober 2021</w:t>
      </w:r>
    </w:p>
    <w:p w:rsidR="009260DE" w:rsidRPr="005B3809" w:rsidRDefault="009260DE" w:rsidP="009260DE">
      <w:pPr>
        <w:tabs>
          <w:tab w:val="left" w:pos="851"/>
        </w:tabs>
        <w:ind w:left="851"/>
        <w:rPr>
          <w:sz w:val="24"/>
          <w:szCs w:val="24"/>
        </w:rPr>
      </w:pPr>
    </w:p>
    <w:p w:rsidR="009260DE" w:rsidRPr="005B3809" w:rsidRDefault="009260DE" w:rsidP="009260DE">
      <w:pPr>
        <w:tabs>
          <w:tab w:val="left" w:pos="851"/>
        </w:tabs>
        <w:ind w:left="851" w:hanging="851"/>
        <w:rPr>
          <w:b/>
          <w:sz w:val="24"/>
          <w:szCs w:val="24"/>
        </w:rPr>
      </w:pPr>
      <w:r w:rsidRPr="005B3809">
        <w:rPr>
          <w:b/>
          <w:sz w:val="24"/>
          <w:szCs w:val="24"/>
        </w:rPr>
        <w:t>10.</w:t>
      </w:r>
      <w:r w:rsidRPr="005B3809">
        <w:rPr>
          <w:b/>
          <w:sz w:val="24"/>
          <w:szCs w:val="24"/>
        </w:rPr>
        <w:tab/>
        <w:t>DATO FOR ÆNDRING AF TEKSTEN</w:t>
      </w:r>
    </w:p>
    <w:p w:rsidR="009260DE" w:rsidRPr="005B3809" w:rsidRDefault="00555EC8" w:rsidP="009260DE">
      <w:pPr>
        <w:tabs>
          <w:tab w:val="left" w:pos="851"/>
        </w:tabs>
        <w:ind w:left="851"/>
        <w:rPr>
          <w:sz w:val="24"/>
          <w:szCs w:val="24"/>
        </w:rPr>
      </w:pPr>
      <w:r>
        <w:rPr>
          <w:sz w:val="24"/>
          <w:szCs w:val="24"/>
        </w:rPr>
        <w:t>21. september 2023</w:t>
      </w:r>
    </w:p>
    <w:sectPr w:rsidR="009260DE" w:rsidRPr="005B380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1B1" w:rsidRDefault="008621B1">
      <w:r>
        <w:separator/>
      </w:r>
    </w:p>
  </w:endnote>
  <w:endnote w:type="continuationSeparator" w:id="0">
    <w:p w:rsidR="008621B1" w:rsidRDefault="0086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F429B">
      <w:rPr>
        <w:i/>
        <w:noProof/>
        <w:sz w:val="18"/>
        <w:szCs w:val="18"/>
      </w:rPr>
      <w:t>Lilinorm, filmovertrukne tabletter 1 mg, 5 mg, 10 mg og 10+5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1B1" w:rsidRDefault="008621B1">
      <w:r>
        <w:separator/>
      </w:r>
    </w:p>
  </w:footnote>
  <w:footnote w:type="continuationSeparator" w:id="0">
    <w:p w:rsidR="008621B1" w:rsidRDefault="00862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77387"/>
    <w:multiLevelType w:val="hybridMultilevel"/>
    <w:tmpl w:val="BBDA3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1BF2C43"/>
    <w:multiLevelType w:val="hybridMultilevel"/>
    <w:tmpl w:val="9B1A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B1"/>
    <w:rsid w:val="000259B9"/>
    <w:rsid w:val="00041491"/>
    <w:rsid w:val="00050D16"/>
    <w:rsid w:val="000730CA"/>
    <w:rsid w:val="00074F2A"/>
    <w:rsid w:val="000A1CA8"/>
    <w:rsid w:val="000A466B"/>
    <w:rsid w:val="000B058C"/>
    <w:rsid w:val="000E4EE6"/>
    <w:rsid w:val="001454E2"/>
    <w:rsid w:val="001F415E"/>
    <w:rsid w:val="00206CE8"/>
    <w:rsid w:val="0021526C"/>
    <w:rsid w:val="00283A2B"/>
    <w:rsid w:val="002B30AD"/>
    <w:rsid w:val="002C2C01"/>
    <w:rsid w:val="003423A6"/>
    <w:rsid w:val="00382585"/>
    <w:rsid w:val="00387736"/>
    <w:rsid w:val="003A29AE"/>
    <w:rsid w:val="003A32D7"/>
    <w:rsid w:val="003B4074"/>
    <w:rsid w:val="003C769A"/>
    <w:rsid w:val="003F1838"/>
    <w:rsid w:val="0045746C"/>
    <w:rsid w:val="0049104B"/>
    <w:rsid w:val="004B4463"/>
    <w:rsid w:val="004D5FF8"/>
    <w:rsid w:val="004E3B12"/>
    <w:rsid w:val="00532310"/>
    <w:rsid w:val="00555EC8"/>
    <w:rsid w:val="00565F0F"/>
    <w:rsid w:val="00574065"/>
    <w:rsid w:val="00594A86"/>
    <w:rsid w:val="00596D86"/>
    <w:rsid w:val="005B3809"/>
    <w:rsid w:val="005F6A66"/>
    <w:rsid w:val="00637F5A"/>
    <w:rsid w:val="006560B1"/>
    <w:rsid w:val="006756DD"/>
    <w:rsid w:val="00711F09"/>
    <w:rsid w:val="00737275"/>
    <w:rsid w:val="00740EEC"/>
    <w:rsid w:val="0078011A"/>
    <w:rsid w:val="00782AF4"/>
    <w:rsid w:val="00790EE7"/>
    <w:rsid w:val="007B6649"/>
    <w:rsid w:val="007D5F67"/>
    <w:rsid w:val="007E16D2"/>
    <w:rsid w:val="007E64EB"/>
    <w:rsid w:val="0082576E"/>
    <w:rsid w:val="008621B1"/>
    <w:rsid w:val="00907F75"/>
    <w:rsid w:val="009260DE"/>
    <w:rsid w:val="0093258A"/>
    <w:rsid w:val="00935A19"/>
    <w:rsid w:val="009C7BA3"/>
    <w:rsid w:val="009D1F5A"/>
    <w:rsid w:val="009E15C8"/>
    <w:rsid w:val="00A10294"/>
    <w:rsid w:val="00A63729"/>
    <w:rsid w:val="00A81185"/>
    <w:rsid w:val="00A839B7"/>
    <w:rsid w:val="00B003BF"/>
    <w:rsid w:val="00B373D7"/>
    <w:rsid w:val="00B634F9"/>
    <w:rsid w:val="00B874E6"/>
    <w:rsid w:val="00BC12AA"/>
    <w:rsid w:val="00BF429B"/>
    <w:rsid w:val="00C36276"/>
    <w:rsid w:val="00C42586"/>
    <w:rsid w:val="00C42F15"/>
    <w:rsid w:val="00C60CCD"/>
    <w:rsid w:val="00C84483"/>
    <w:rsid w:val="00C95551"/>
    <w:rsid w:val="00CB20D7"/>
    <w:rsid w:val="00D020B0"/>
    <w:rsid w:val="00D11748"/>
    <w:rsid w:val="00D366CF"/>
    <w:rsid w:val="00DC2ABB"/>
    <w:rsid w:val="00DC79EA"/>
    <w:rsid w:val="00DE0FC0"/>
    <w:rsid w:val="00E108AA"/>
    <w:rsid w:val="00E160C2"/>
    <w:rsid w:val="00E3749A"/>
    <w:rsid w:val="00E7437F"/>
    <w:rsid w:val="00E865B8"/>
    <w:rsid w:val="00EC0B9B"/>
    <w:rsid w:val="00ED5E9F"/>
    <w:rsid w:val="00EF7180"/>
    <w:rsid w:val="00F6428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4B2EB"/>
  <w15:chartTrackingRefBased/>
  <w15:docId w15:val="{7D44B373-5BB3-4372-8E6D-42F48C05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C12AA"/>
    <w:pPr>
      <w:spacing w:before="120" w:after="120"/>
      <w:jc w:val="both"/>
    </w:pPr>
    <w:rPr>
      <w:sz w:val="22"/>
    </w:rPr>
  </w:style>
  <w:style w:type="paragraph" w:styleId="Listeafsnit">
    <w:name w:val="List Paragraph"/>
    <w:basedOn w:val="Normal"/>
    <w:uiPriority w:val="34"/>
    <w:qFormat/>
    <w:rsid w:val="00BC12AA"/>
    <w:pPr>
      <w:tabs>
        <w:tab w:val="left" w:pos="567"/>
      </w:tabs>
      <w:spacing w:line="260" w:lineRule="exact"/>
      <w:ind w:left="720"/>
      <w:contextualSpacing/>
    </w:pPr>
    <w:rPr>
      <w:sz w:val="22"/>
    </w:rPr>
  </w:style>
  <w:style w:type="character" w:styleId="Hyperlink">
    <w:name w:val="Hyperlink"/>
    <w:semiHidden/>
    <w:unhideWhenUsed/>
    <w:rsid w:val="004D5FF8"/>
    <w:rPr>
      <w:color w:val="0000FF"/>
      <w:u w:val="single"/>
    </w:rPr>
  </w:style>
  <w:style w:type="table" w:styleId="Tabel-Gitter">
    <w:name w:val="Table Grid"/>
    <w:basedOn w:val="Tabel-Normal"/>
    <w:uiPriority w:val="59"/>
    <w:rsid w:val="004D5FF8"/>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74E6"/>
    <w:pPr>
      <w:spacing w:before="100" w:beforeAutospacing="1" w:after="100" w:afterAutospacing="1"/>
    </w:pPr>
    <w:rPr>
      <w:sz w:val="24"/>
      <w:szCs w:val="24"/>
    </w:rPr>
  </w:style>
  <w:style w:type="paragraph" w:customStyle="1" w:styleId="Default">
    <w:name w:val="Default"/>
    <w:rsid w:val="00B874E6"/>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0415">
      <w:bodyDiv w:val="1"/>
      <w:marLeft w:val="0"/>
      <w:marRight w:val="0"/>
      <w:marTop w:val="0"/>
      <w:marBottom w:val="0"/>
      <w:divBdr>
        <w:top w:val="none" w:sz="0" w:space="0" w:color="auto"/>
        <w:left w:val="none" w:sz="0" w:space="0" w:color="auto"/>
        <w:bottom w:val="none" w:sz="0" w:space="0" w:color="auto"/>
        <w:right w:val="none" w:sz="0" w:space="0" w:color="auto"/>
      </w:divBdr>
    </w:div>
    <w:div w:id="102504598">
      <w:bodyDiv w:val="1"/>
      <w:marLeft w:val="0"/>
      <w:marRight w:val="0"/>
      <w:marTop w:val="0"/>
      <w:marBottom w:val="0"/>
      <w:divBdr>
        <w:top w:val="none" w:sz="0" w:space="0" w:color="auto"/>
        <w:left w:val="none" w:sz="0" w:space="0" w:color="auto"/>
        <w:bottom w:val="none" w:sz="0" w:space="0" w:color="auto"/>
        <w:right w:val="none" w:sz="0" w:space="0" w:color="auto"/>
      </w:divBdr>
    </w:div>
    <w:div w:id="1297926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11534296">
      <w:bodyDiv w:val="1"/>
      <w:marLeft w:val="0"/>
      <w:marRight w:val="0"/>
      <w:marTop w:val="0"/>
      <w:marBottom w:val="0"/>
      <w:divBdr>
        <w:top w:val="none" w:sz="0" w:space="0" w:color="auto"/>
        <w:left w:val="none" w:sz="0" w:space="0" w:color="auto"/>
        <w:bottom w:val="none" w:sz="0" w:space="0" w:color="auto"/>
        <w:right w:val="none" w:sz="0" w:space="0" w:color="auto"/>
      </w:divBdr>
    </w:div>
    <w:div w:id="573047004">
      <w:bodyDiv w:val="1"/>
      <w:marLeft w:val="0"/>
      <w:marRight w:val="0"/>
      <w:marTop w:val="0"/>
      <w:marBottom w:val="0"/>
      <w:divBdr>
        <w:top w:val="none" w:sz="0" w:space="0" w:color="auto"/>
        <w:left w:val="none" w:sz="0" w:space="0" w:color="auto"/>
        <w:bottom w:val="none" w:sz="0" w:space="0" w:color="auto"/>
        <w:right w:val="none" w:sz="0" w:space="0" w:color="auto"/>
      </w:divBdr>
    </w:div>
    <w:div w:id="737363229">
      <w:bodyDiv w:val="1"/>
      <w:marLeft w:val="0"/>
      <w:marRight w:val="0"/>
      <w:marTop w:val="0"/>
      <w:marBottom w:val="0"/>
      <w:divBdr>
        <w:top w:val="none" w:sz="0" w:space="0" w:color="auto"/>
        <w:left w:val="none" w:sz="0" w:space="0" w:color="auto"/>
        <w:bottom w:val="none" w:sz="0" w:space="0" w:color="auto"/>
        <w:right w:val="none" w:sz="0" w:space="0" w:color="auto"/>
      </w:divBdr>
    </w:div>
    <w:div w:id="832374540">
      <w:bodyDiv w:val="1"/>
      <w:marLeft w:val="0"/>
      <w:marRight w:val="0"/>
      <w:marTop w:val="0"/>
      <w:marBottom w:val="0"/>
      <w:divBdr>
        <w:top w:val="none" w:sz="0" w:space="0" w:color="auto"/>
        <w:left w:val="none" w:sz="0" w:space="0" w:color="auto"/>
        <w:bottom w:val="none" w:sz="0" w:space="0" w:color="auto"/>
        <w:right w:val="none" w:sz="0" w:space="0" w:color="auto"/>
      </w:divBdr>
    </w:div>
    <w:div w:id="849175112">
      <w:bodyDiv w:val="1"/>
      <w:marLeft w:val="0"/>
      <w:marRight w:val="0"/>
      <w:marTop w:val="0"/>
      <w:marBottom w:val="0"/>
      <w:divBdr>
        <w:top w:val="none" w:sz="0" w:space="0" w:color="auto"/>
        <w:left w:val="none" w:sz="0" w:space="0" w:color="auto"/>
        <w:bottom w:val="none" w:sz="0" w:space="0" w:color="auto"/>
        <w:right w:val="none" w:sz="0" w:space="0" w:color="auto"/>
      </w:divBdr>
    </w:div>
    <w:div w:id="954603878">
      <w:bodyDiv w:val="1"/>
      <w:marLeft w:val="0"/>
      <w:marRight w:val="0"/>
      <w:marTop w:val="0"/>
      <w:marBottom w:val="0"/>
      <w:divBdr>
        <w:top w:val="none" w:sz="0" w:space="0" w:color="auto"/>
        <w:left w:val="none" w:sz="0" w:space="0" w:color="auto"/>
        <w:bottom w:val="none" w:sz="0" w:space="0" w:color="auto"/>
        <w:right w:val="none" w:sz="0" w:space="0" w:color="auto"/>
      </w:divBdr>
    </w:div>
    <w:div w:id="997154525">
      <w:bodyDiv w:val="1"/>
      <w:marLeft w:val="0"/>
      <w:marRight w:val="0"/>
      <w:marTop w:val="0"/>
      <w:marBottom w:val="0"/>
      <w:divBdr>
        <w:top w:val="none" w:sz="0" w:space="0" w:color="auto"/>
        <w:left w:val="none" w:sz="0" w:space="0" w:color="auto"/>
        <w:bottom w:val="none" w:sz="0" w:space="0" w:color="auto"/>
        <w:right w:val="none" w:sz="0" w:space="0" w:color="auto"/>
      </w:divBdr>
    </w:div>
    <w:div w:id="1052970687">
      <w:bodyDiv w:val="1"/>
      <w:marLeft w:val="0"/>
      <w:marRight w:val="0"/>
      <w:marTop w:val="0"/>
      <w:marBottom w:val="0"/>
      <w:divBdr>
        <w:top w:val="none" w:sz="0" w:space="0" w:color="auto"/>
        <w:left w:val="none" w:sz="0" w:space="0" w:color="auto"/>
        <w:bottom w:val="none" w:sz="0" w:space="0" w:color="auto"/>
        <w:right w:val="none" w:sz="0" w:space="0" w:color="auto"/>
      </w:divBdr>
    </w:div>
    <w:div w:id="1087775503">
      <w:bodyDiv w:val="1"/>
      <w:marLeft w:val="0"/>
      <w:marRight w:val="0"/>
      <w:marTop w:val="0"/>
      <w:marBottom w:val="0"/>
      <w:divBdr>
        <w:top w:val="none" w:sz="0" w:space="0" w:color="auto"/>
        <w:left w:val="none" w:sz="0" w:space="0" w:color="auto"/>
        <w:bottom w:val="none" w:sz="0" w:space="0" w:color="auto"/>
        <w:right w:val="none" w:sz="0" w:space="0" w:color="auto"/>
      </w:divBdr>
    </w:div>
    <w:div w:id="1149833112">
      <w:bodyDiv w:val="1"/>
      <w:marLeft w:val="0"/>
      <w:marRight w:val="0"/>
      <w:marTop w:val="0"/>
      <w:marBottom w:val="0"/>
      <w:divBdr>
        <w:top w:val="none" w:sz="0" w:space="0" w:color="auto"/>
        <w:left w:val="none" w:sz="0" w:space="0" w:color="auto"/>
        <w:bottom w:val="none" w:sz="0" w:space="0" w:color="auto"/>
        <w:right w:val="none" w:sz="0" w:space="0" w:color="auto"/>
      </w:divBdr>
    </w:div>
    <w:div w:id="1377656173">
      <w:bodyDiv w:val="1"/>
      <w:marLeft w:val="0"/>
      <w:marRight w:val="0"/>
      <w:marTop w:val="0"/>
      <w:marBottom w:val="0"/>
      <w:divBdr>
        <w:top w:val="none" w:sz="0" w:space="0" w:color="auto"/>
        <w:left w:val="none" w:sz="0" w:space="0" w:color="auto"/>
        <w:bottom w:val="none" w:sz="0" w:space="0" w:color="auto"/>
        <w:right w:val="none" w:sz="0" w:space="0" w:color="auto"/>
      </w:divBdr>
    </w:div>
    <w:div w:id="1474642457">
      <w:bodyDiv w:val="1"/>
      <w:marLeft w:val="0"/>
      <w:marRight w:val="0"/>
      <w:marTop w:val="0"/>
      <w:marBottom w:val="0"/>
      <w:divBdr>
        <w:top w:val="none" w:sz="0" w:space="0" w:color="auto"/>
        <w:left w:val="none" w:sz="0" w:space="0" w:color="auto"/>
        <w:bottom w:val="none" w:sz="0" w:space="0" w:color="auto"/>
        <w:right w:val="none" w:sz="0" w:space="0" w:color="auto"/>
      </w:divBdr>
    </w:div>
    <w:div w:id="1605648016">
      <w:bodyDiv w:val="1"/>
      <w:marLeft w:val="0"/>
      <w:marRight w:val="0"/>
      <w:marTop w:val="0"/>
      <w:marBottom w:val="0"/>
      <w:divBdr>
        <w:top w:val="none" w:sz="0" w:space="0" w:color="auto"/>
        <w:left w:val="none" w:sz="0" w:space="0" w:color="auto"/>
        <w:bottom w:val="none" w:sz="0" w:space="0" w:color="auto"/>
        <w:right w:val="none" w:sz="0" w:space="0" w:color="auto"/>
      </w:divBdr>
    </w:div>
    <w:div w:id="1700350206">
      <w:bodyDiv w:val="1"/>
      <w:marLeft w:val="0"/>
      <w:marRight w:val="0"/>
      <w:marTop w:val="0"/>
      <w:marBottom w:val="0"/>
      <w:divBdr>
        <w:top w:val="none" w:sz="0" w:space="0" w:color="auto"/>
        <w:left w:val="none" w:sz="0" w:space="0" w:color="auto"/>
        <w:bottom w:val="none" w:sz="0" w:space="0" w:color="auto"/>
        <w:right w:val="none" w:sz="0" w:space="0" w:color="auto"/>
      </w:divBdr>
    </w:div>
    <w:div w:id="1748725518">
      <w:bodyDiv w:val="1"/>
      <w:marLeft w:val="0"/>
      <w:marRight w:val="0"/>
      <w:marTop w:val="0"/>
      <w:marBottom w:val="0"/>
      <w:divBdr>
        <w:top w:val="none" w:sz="0" w:space="0" w:color="auto"/>
        <w:left w:val="none" w:sz="0" w:space="0" w:color="auto"/>
        <w:bottom w:val="none" w:sz="0" w:space="0" w:color="auto"/>
        <w:right w:val="none" w:sz="0" w:space="0" w:color="auto"/>
      </w:divBdr>
    </w:div>
    <w:div w:id="1784377623">
      <w:bodyDiv w:val="1"/>
      <w:marLeft w:val="0"/>
      <w:marRight w:val="0"/>
      <w:marTop w:val="0"/>
      <w:marBottom w:val="0"/>
      <w:divBdr>
        <w:top w:val="none" w:sz="0" w:space="0" w:color="auto"/>
        <w:left w:val="none" w:sz="0" w:space="0" w:color="auto"/>
        <w:bottom w:val="none" w:sz="0" w:space="0" w:color="auto"/>
        <w:right w:val="none" w:sz="0" w:space="0" w:color="auto"/>
      </w:divBdr>
    </w:div>
    <w:div w:id="1856116176">
      <w:bodyDiv w:val="1"/>
      <w:marLeft w:val="0"/>
      <w:marRight w:val="0"/>
      <w:marTop w:val="0"/>
      <w:marBottom w:val="0"/>
      <w:divBdr>
        <w:top w:val="none" w:sz="0" w:space="0" w:color="auto"/>
        <w:left w:val="none" w:sz="0" w:space="0" w:color="auto"/>
        <w:bottom w:val="none" w:sz="0" w:space="0" w:color="auto"/>
        <w:right w:val="none" w:sz="0" w:space="0" w:color="auto"/>
      </w:divBdr>
    </w:div>
    <w:div w:id="2044789345">
      <w:bodyDiv w:val="1"/>
      <w:marLeft w:val="0"/>
      <w:marRight w:val="0"/>
      <w:marTop w:val="0"/>
      <w:marBottom w:val="0"/>
      <w:divBdr>
        <w:top w:val="none" w:sz="0" w:space="0" w:color="auto"/>
        <w:left w:val="none" w:sz="0" w:space="0" w:color="auto"/>
        <w:bottom w:val="none" w:sz="0" w:space="0" w:color="auto"/>
        <w:right w:val="none" w:sz="0" w:space="0" w:color="auto"/>
      </w:divBdr>
    </w:div>
    <w:div w:id="2056928098">
      <w:bodyDiv w:val="1"/>
      <w:marLeft w:val="0"/>
      <w:marRight w:val="0"/>
      <w:marTop w:val="0"/>
      <w:marBottom w:val="0"/>
      <w:divBdr>
        <w:top w:val="none" w:sz="0" w:space="0" w:color="auto"/>
        <w:left w:val="none" w:sz="0" w:space="0" w:color="auto"/>
        <w:bottom w:val="none" w:sz="0" w:space="0" w:color="auto"/>
        <w:right w:val="none" w:sz="0" w:space="0" w:color="auto"/>
      </w:divBdr>
    </w:div>
    <w:div w:id="2082098787">
      <w:bodyDiv w:val="1"/>
      <w:marLeft w:val="0"/>
      <w:marRight w:val="0"/>
      <w:marTop w:val="0"/>
      <w:marBottom w:val="0"/>
      <w:divBdr>
        <w:top w:val="none" w:sz="0" w:space="0" w:color="auto"/>
        <w:left w:val="none" w:sz="0" w:space="0" w:color="auto"/>
        <w:bottom w:val="none" w:sz="0" w:space="0" w:color="auto"/>
        <w:right w:val="none" w:sz="0" w:space="0" w:color="auto"/>
      </w:divBdr>
    </w:div>
    <w:div w:id="2105412805">
      <w:bodyDiv w:val="1"/>
      <w:marLeft w:val="0"/>
      <w:marRight w:val="0"/>
      <w:marTop w:val="0"/>
      <w:marBottom w:val="0"/>
      <w:divBdr>
        <w:top w:val="none" w:sz="0" w:space="0" w:color="auto"/>
        <w:left w:val="none" w:sz="0" w:space="0" w:color="auto"/>
        <w:bottom w:val="none" w:sz="0" w:space="0" w:color="auto"/>
        <w:right w:val="none" w:sz="0" w:space="0" w:color="auto"/>
      </w:divBdr>
    </w:div>
    <w:div w:id="213313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2379</Words>
  <Characters>16217</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2022081654_x000d_
SPC opdat. pkt. 4.4, 4.8, 5.2</dc:description>
  <cp:lastModifiedBy>Marianne Ott Jensen</cp:lastModifiedBy>
  <cp:revision>3</cp:revision>
  <cp:lastPrinted>2012-08-22T08:53:00Z</cp:lastPrinted>
  <dcterms:created xsi:type="dcterms:W3CDTF">2023-09-19T07:29:00Z</dcterms:created>
  <dcterms:modified xsi:type="dcterms:W3CDTF">2023-09-19T07:34:00Z</dcterms:modified>
</cp:coreProperties>
</file>