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BCE6" w14:textId="77777777" w:rsidR="009260DE" w:rsidRPr="00CB27F5" w:rsidRDefault="0021526C" w:rsidP="009260DE">
      <w:pPr>
        <w:rPr>
          <w:sz w:val="24"/>
          <w:szCs w:val="24"/>
        </w:rPr>
      </w:pPr>
      <w:bookmarkStart w:id="0" w:name="_GoBack"/>
      <w:bookmarkEnd w:id="0"/>
      <w:r w:rsidRPr="00CB27F5">
        <w:rPr>
          <w:noProof/>
          <w:sz w:val="24"/>
          <w:szCs w:val="24"/>
          <w:lang w:eastAsia="da-DK"/>
        </w:rPr>
        <w:drawing>
          <wp:anchor distT="0" distB="0" distL="114300" distR="114300" simplePos="0" relativeHeight="251658240" behindDoc="0" locked="0" layoutInCell="1" allowOverlap="1" wp14:anchorId="103AD150" wp14:editId="3B7C9C5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B27F5">
        <w:rPr>
          <w:sz w:val="24"/>
          <w:szCs w:val="24"/>
        </w:rPr>
        <w:br w:type="textWrapping" w:clear="all"/>
      </w:r>
    </w:p>
    <w:p w14:paraId="1DFA5178" w14:textId="4B2E522C" w:rsidR="009260DE" w:rsidRPr="00CB27F5" w:rsidRDefault="009260DE" w:rsidP="009260DE">
      <w:pPr>
        <w:pStyle w:val="Titel"/>
        <w:tabs>
          <w:tab w:val="right" w:pos="9356"/>
        </w:tabs>
        <w:jc w:val="left"/>
        <w:rPr>
          <w:b w:val="0"/>
          <w:szCs w:val="24"/>
          <w:lang w:eastAsia="en-US"/>
        </w:rPr>
      </w:pPr>
      <w:r w:rsidRPr="00CB27F5">
        <w:rPr>
          <w:b w:val="0"/>
          <w:szCs w:val="24"/>
          <w:lang w:eastAsia="en-US"/>
        </w:rPr>
        <w:tab/>
      </w:r>
      <w:r w:rsidR="009E7F91">
        <w:rPr>
          <w:szCs w:val="24"/>
        </w:rPr>
        <w:t>2. september 2025</w:t>
      </w:r>
    </w:p>
    <w:p w14:paraId="271434DF" w14:textId="77777777" w:rsidR="009260DE" w:rsidRPr="00CB27F5" w:rsidRDefault="009260DE" w:rsidP="009260DE">
      <w:pPr>
        <w:pStyle w:val="Titel"/>
        <w:tabs>
          <w:tab w:val="left" w:pos="8222"/>
        </w:tabs>
        <w:jc w:val="left"/>
        <w:rPr>
          <w:b w:val="0"/>
          <w:szCs w:val="24"/>
        </w:rPr>
      </w:pPr>
    </w:p>
    <w:p w14:paraId="4D3D2567" w14:textId="77777777" w:rsidR="009260DE" w:rsidRPr="00CB27F5" w:rsidRDefault="009260DE" w:rsidP="009260DE">
      <w:pPr>
        <w:pStyle w:val="Titel"/>
        <w:jc w:val="left"/>
        <w:rPr>
          <w:b w:val="0"/>
          <w:szCs w:val="24"/>
        </w:rPr>
      </w:pPr>
    </w:p>
    <w:p w14:paraId="3DD0CAD1" w14:textId="77777777" w:rsidR="009260DE" w:rsidRPr="00CB27F5" w:rsidRDefault="009260DE" w:rsidP="009260DE">
      <w:pPr>
        <w:pStyle w:val="Titel"/>
        <w:jc w:val="left"/>
        <w:rPr>
          <w:b w:val="0"/>
          <w:szCs w:val="24"/>
        </w:rPr>
      </w:pPr>
    </w:p>
    <w:p w14:paraId="0E018B12" w14:textId="77777777" w:rsidR="009260DE" w:rsidRPr="00CB27F5" w:rsidRDefault="009260DE" w:rsidP="009260DE">
      <w:pPr>
        <w:jc w:val="center"/>
        <w:rPr>
          <w:b/>
          <w:sz w:val="24"/>
          <w:szCs w:val="24"/>
        </w:rPr>
      </w:pPr>
      <w:r w:rsidRPr="00CB27F5">
        <w:rPr>
          <w:b/>
          <w:sz w:val="24"/>
          <w:szCs w:val="24"/>
        </w:rPr>
        <w:t>PRODUKTRESUMÉ</w:t>
      </w:r>
    </w:p>
    <w:p w14:paraId="6C40EE87" w14:textId="77777777" w:rsidR="009260DE" w:rsidRPr="00CB27F5" w:rsidRDefault="009260DE" w:rsidP="009260DE">
      <w:pPr>
        <w:jc w:val="center"/>
        <w:rPr>
          <w:b/>
          <w:sz w:val="24"/>
          <w:szCs w:val="24"/>
        </w:rPr>
      </w:pPr>
    </w:p>
    <w:p w14:paraId="120BABB4" w14:textId="77777777" w:rsidR="009260DE" w:rsidRPr="00CB27F5" w:rsidRDefault="009260DE" w:rsidP="009260DE">
      <w:pPr>
        <w:jc w:val="center"/>
        <w:rPr>
          <w:b/>
          <w:sz w:val="24"/>
          <w:szCs w:val="24"/>
        </w:rPr>
      </w:pPr>
      <w:r w:rsidRPr="00CB27F5">
        <w:rPr>
          <w:b/>
          <w:sz w:val="24"/>
          <w:szCs w:val="24"/>
        </w:rPr>
        <w:t>for</w:t>
      </w:r>
    </w:p>
    <w:p w14:paraId="64C6D934" w14:textId="77777777" w:rsidR="000B058C" w:rsidRPr="00CB27F5" w:rsidRDefault="000B058C" w:rsidP="009260DE">
      <w:pPr>
        <w:jc w:val="center"/>
        <w:rPr>
          <w:b/>
          <w:sz w:val="24"/>
          <w:szCs w:val="24"/>
        </w:rPr>
      </w:pPr>
    </w:p>
    <w:p w14:paraId="3B877E4D" w14:textId="691C8288" w:rsidR="009260DE" w:rsidRPr="00CB27F5" w:rsidRDefault="00912EEB" w:rsidP="009260DE">
      <w:pPr>
        <w:jc w:val="center"/>
        <w:rPr>
          <w:b/>
          <w:sz w:val="24"/>
          <w:szCs w:val="24"/>
        </w:rPr>
      </w:pPr>
      <w:proofErr w:type="spellStart"/>
      <w:r w:rsidRPr="00CB27F5">
        <w:rPr>
          <w:b/>
          <w:sz w:val="24"/>
          <w:szCs w:val="24"/>
        </w:rPr>
        <w:t>Linagliptin</w:t>
      </w:r>
      <w:proofErr w:type="spellEnd"/>
      <w:r w:rsidRPr="00CB27F5">
        <w:rPr>
          <w:b/>
          <w:sz w:val="24"/>
          <w:szCs w:val="24"/>
        </w:rPr>
        <w:t xml:space="preserve"> </w:t>
      </w:r>
      <w:r w:rsidR="00CB27F5">
        <w:rPr>
          <w:b/>
          <w:sz w:val="24"/>
          <w:szCs w:val="24"/>
        </w:rPr>
        <w:t>"</w:t>
      </w:r>
      <w:r w:rsidRPr="00CB27F5">
        <w:rPr>
          <w:b/>
          <w:sz w:val="24"/>
          <w:szCs w:val="24"/>
        </w:rPr>
        <w:t>Orion</w:t>
      </w:r>
      <w:r w:rsidR="00CB27F5">
        <w:rPr>
          <w:b/>
          <w:sz w:val="24"/>
          <w:szCs w:val="24"/>
        </w:rPr>
        <w:t>"</w:t>
      </w:r>
      <w:r w:rsidRPr="00CB27F5">
        <w:rPr>
          <w:b/>
          <w:sz w:val="24"/>
          <w:szCs w:val="24"/>
        </w:rPr>
        <w:t>, filmovertrukne tabletter</w:t>
      </w:r>
    </w:p>
    <w:p w14:paraId="580524B7" w14:textId="77777777" w:rsidR="009260DE" w:rsidRPr="00CB27F5" w:rsidRDefault="009260DE" w:rsidP="009260DE">
      <w:pPr>
        <w:jc w:val="both"/>
        <w:rPr>
          <w:sz w:val="24"/>
          <w:szCs w:val="24"/>
        </w:rPr>
      </w:pPr>
    </w:p>
    <w:p w14:paraId="585E6B07" w14:textId="77777777" w:rsidR="009260DE" w:rsidRPr="00CB27F5" w:rsidRDefault="009260DE" w:rsidP="009260DE">
      <w:pPr>
        <w:jc w:val="both"/>
        <w:rPr>
          <w:sz w:val="24"/>
          <w:szCs w:val="24"/>
        </w:rPr>
      </w:pPr>
    </w:p>
    <w:p w14:paraId="393CD09F" w14:textId="77777777" w:rsidR="009260DE" w:rsidRPr="00CB27F5" w:rsidRDefault="009260DE" w:rsidP="009260DE">
      <w:pPr>
        <w:tabs>
          <w:tab w:val="left" w:pos="851"/>
        </w:tabs>
        <w:ind w:left="851" w:hanging="851"/>
        <w:rPr>
          <w:b/>
          <w:sz w:val="24"/>
          <w:szCs w:val="24"/>
        </w:rPr>
      </w:pPr>
      <w:r w:rsidRPr="00CB27F5">
        <w:rPr>
          <w:b/>
          <w:sz w:val="24"/>
          <w:szCs w:val="24"/>
        </w:rPr>
        <w:t>0.</w:t>
      </w:r>
      <w:r w:rsidRPr="00CB27F5">
        <w:rPr>
          <w:b/>
          <w:sz w:val="24"/>
          <w:szCs w:val="24"/>
        </w:rPr>
        <w:tab/>
        <w:t>D.SP.NR.</w:t>
      </w:r>
    </w:p>
    <w:p w14:paraId="6D1C3EDF" w14:textId="1A424B71" w:rsidR="009260DE" w:rsidRPr="00CB27F5" w:rsidRDefault="00912EEB" w:rsidP="009260DE">
      <w:pPr>
        <w:tabs>
          <w:tab w:val="left" w:pos="851"/>
        </w:tabs>
        <w:ind w:left="851"/>
        <w:rPr>
          <w:sz w:val="24"/>
          <w:szCs w:val="24"/>
        </w:rPr>
      </w:pPr>
      <w:r w:rsidRPr="00CB27F5">
        <w:rPr>
          <w:sz w:val="24"/>
          <w:szCs w:val="24"/>
        </w:rPr>
        <w:t>33620</w:t>
      </w:r>
    </w:p>
    <w:p w14:paraId="6FA4EC6B" w14:textId="77777777" w:rsidR="009260DE" w:rsidRPr="00CB27F5" w:rsidRDefault="009260DE" w:rsidP="009260DE">
      <w:pPr>
        <w:tabs>
          <w:tab w:val="left" w:pos="851"/>
        </w:tabs>
        <w:ind w:left="851"/>
        <w:rPr>
          <w:sz w:val="24"/>
          <w:szCs w:val="24"/>
        </w:rPr>
      </w:pPr>
    </w:p>
    <w:p w14:paraId="250EA502" w14:textId="77777777" w:rsidR="009260DE" w:rsidRPr="00CB27F5" w:rsidRDefault="009260DE" w:rsidP="009260DE">
      <w:pPr>
        <w:tabs>
          <w:tab w:val="left" w:pos="851"/>
        </w:tabs>
        <w:ind w:left="851" w:hanging="851"/>
        <w:rPr>
          <w:b/>
          <w:sz w:val="24"/>
          <w:szCs w:val="24"/>
        </w:rPr>
      </w:pPr>
      <w:r w:rsidRPr="00CB27F5">
        <w:rPr>
          <w:b/>
          <w:sz w:val="24"/>
          <w:szCs w:val="24"/>
        </w:rPr>
        <w:t>1.</w:t>
      </w:r>
      <w:r w:rsidRPr="00CB27F5">
        <w:rPr>
          <w:b/>
          <w:sz w:val="24"/>
          <w:szCs w:val="24"/>
        </w:rPr>
        <w:tab/>
        <w:t>LÆGEMIDLETS NAVN</w:t>
      </w:r>
    </w:p>
    <w:p w14:paraId="3DDCF300" w14:textId="0BB03B9B" w:rsidR="009260DE" w:rsidRPr="00CB27F5" w:rsidRDefault="00912EEB" w:rsidP="009260DE">
      <w:pPr>
        <w:tabs>
          <w:tab w:val="left" w:pos="851"/>
        </w:tabs>
        <w:ind w:left="851"/>
        <w:rPr>
          <w:sz w:val="24"/>
          <w:szCs w:val="24"/>
        </w:rPr>
      </w:pPr>
      <w:proofErr w:type="spellStart"/>
      <w:r w:rsidRPr="00CB27F5">
        <w:rPr>
          <w:sz w:val="24"/>
          <w:szCs w:val="24"/>
        </w:rPr>
        <w:t>Linagliptin</w:t>
      </w:r>
      <w:proofErr w:type="spellEnd"/>
      <w:r w:rsidRPr="00CB27F5">
        <w:rPr>
          <w:sz w:val="24"/>
          <w:szCs w:val="24"/>
        </w:rPr>
        <w:t xml:space="preserve"> </w:t>
      </w:r>
      <w:r w:rsidR="00CB27F5">
        <w:rPr>
          <w:sz w:val="24"/>
          <w:szCs w:val="24"/>
        </w:rPr>
        <w:t>"</w:t>
      </w:r>
      <w:r w:rsidRPr="00CB27F5">
        <w:rPr>
          <w:sz w:val="24"/>
          <w:szCs w:val="24"/>
        </w:rPr>
        <w:t>Orion</w:t>
      </w:r>
      <w:r w:rsidR="00CB27F5">
        <w:rPr>
          <w:sz w:val="24"/>
          <w:szCs w:val="24"/>
        </w:rPr>
        <w:t>"</w:t>
      </w:r>
    </w:p>
    <w:p w14:paraId="60632675" w14:textId="77777777" w:rsidR="009260DE" w:rsidRPr="00CB27F5" w:rsidRDefault="009260DE" w:rsidP="009260DE">
      <w:pPr>
        <w:tabs>
          <w:tab w:val="left" w:pos="851"/>
        </w:tabs>
        <w:ind w:left="851"/>
        <w:rPr>
          <w:sz w:val="24"/>
          <w:szCs w:val="24"/>
        </w:rPr>
      </w:pPr>
    </w:p>
    <w:p w14:paraId="56C74014" w14:textId="77777777" w:rsidR="009260DE" w:rsidRPr="00CB27F5" w:rsidRDefault="009260DE" w:rsidP="009260DE">
      <w:pPr>
        <w:tabs>
          <w:tab w:val="left" w:pos="851"/>
        </w:tabs>
        <w:ind w:left="851" w:hanging="851"/>
        <w:rPr>
          <w:b/>
          <w:sz w:val="24"/>
          <w:szCs w:val="24"/>
        </w:rPr>
      </w:pPr>
      <w:r w:rsidRPr="00CB27F5">
        <w:rPr>
          <w:b/>
          <w:sz w:val="24"/>
          <w:szCs w:val="24"/>
        </w:rPr>
        <w:t>2.</w:t>
      </w:r>
      <w:r w:rsidRPr="00CB27F5">
        <w:rPr>
          <w:b/>
          <w:sz w:val="24"/>
          <w:szCs w:val="24"/>
        </w:rPr>
        <w:tab/>
        <w:t>KVALITATIV OG KVANTITATIV SAMMENSÆTNING</w:t>
      </w:r>
    </w:p>
    <w:p w14:paraId="2BE196D8" w14:textId="77777777" w:rsidR="00272D5A" w:rsidRPr="00CB27F5" w:rsidRDefault="00272D5A" w:rsidP="00272D5A">
      <w:pPr>
        <w:tabs>
          <w:tab w:val="left" w:pos="-720"/>
        </w:tabs>
        <w:suppressAutoHyphens/>
        <w:ind w:left="851"/>
        <w:rPr>
          <w:sz w:val="24"/>
          <w:szCs w:val="24"/>
        </w:rPr>
      </w:pPr>
      <w:r w:rsidRPr="00CB27F5">
        <w:rPr>
          <w:sz w:val="24"/>
          <w:szCs w:val="24"/>
        </w:rPr>
        <w:t xml:space="preserve">Hver tablet indeholder 5 mg </w:t>
      </w:r>
      <w:proofErr w:type="spellStart"/>
      <w:r w:rsidRPr="00CB27F5">
        <w:rPr>
          <w:sz w:val="24"/>
          <w:szCs w:val="24"/>
        </w:rPr>
        <w:t>linagliptin</w:t>
      </w:r>
      <w:proofErr w:type="spellEnd"/>
      <w:r w:rsidRPr="00CB27F5">
        <w:rPr>
          <w:sz w:val="24"/>
          <w:szCs w:val="24"/>
        </w:rPr>
        <w:t>.</w:t>
      </w:r>
    </w:p>
    <w:p w14:paraId="0864B4BD" w14:textId="77777777" w:rsidR="00272D5A" w:rsidRPr="00CB27F5" w:rsidRDefault="00272D5A" w:rsidP="00272D5A">
      <w:pPr>
        <w:tabs>
          <w:tab w:val="left" w:pos="-720"/>
        </w:tabs>
        <w:suppressAutoHyphens/>
        <w:ind w:left="851"/>
        <w:rPr>
          <w:sz w:val="24"/>
          <w:szCs w:val="24"/>
        </w:rPr>
      </w:pPr>
    </w:p>
    <w:p w14:paraId="1A766917" w14:textId="77777777" w:rsidR="00272D5A" w:rsidRPr="00CB27F5" w:rsidRDefault="00272D5A" w:rsidP="00272D5A">
      <w:pPr>
        <w:tabs>
          <w:tab w:val="left" w:pos="-720"/>
        </w:tabs>
        <w:suppressAutoHyphens/>
        <w:ind w:left="851"/>
        <w:rPr>
          <w:sz w:val="24"/>
          <w:szCs w:val="24"/>
        </w:rPr>
      </w:pPr>
      <w:r w:rsidRPr="00CB27F5">
        <w:rPr>
          <w:sz w:val="24"/>
          <w:szCs w:val="24"/>
        </w:rPr>
        <w:t>Alle hjælpestoffer er anført under pkt. 6.1.</w:t>
      </w:r>
    </w:p>
    <w:p w14:paraId="46555702" w14:textId="77777777" w:rsidR="009260DE" w:rsidRPr="00CB27F5" w:rsidRDefault="009260DE" w:rsidP="009260DE">
      <w:pPr>
        <w:tabs>
          <w:tab w:val="left" w:pos="851"/>
        </w:tabs>
        <w:ind w:left="851"/>
        <w:rPr>
          <w:sz w:val="24"/>
          <w:szCs w:val="24"/>
        </w:rPr>
      </w:pPr>
    </w:p>
    <w:p w14:paraId="52F7B7E6" w14:textId="77777777" w:rsidR="009260DE" w:rsidRPr="00CB27F5" w:rsidRDefault="009260DE" w:rsidP="009260DE">
      <w:pPr>
        <w:tabs>
          <w:tab w:val="left" w:pos="851"/>
        </w:tabs>
        <w:ind w:left="851" w:hanging="851"/>
        <w:rPr>
          <w:b/>
          <w:sz w:val="24"/>
          <w:szCs w:val="24"/>
        </w:rPr>
      </w:pPr>
      <w:r w:rsidRPr="00CB27F5">
        <w:rPr>
          <w:b/>
          <w:sz w:val="24"/>
          <w:szCs w:val="24"/>
        </w:rPr>
        <w:t>3.</w:t>
      </w:r>
      <w:r w:rsidRPr="00CB27F5">
        <w:rPr>
          <w:b/>
          <w:sz w:val="24"/>
          <w:szCs w:val="24"/>
        </w:rPr>
        <w:tab/>
        <w:t>LÆGEMIDDELFORM</w:t>
      </w:r>
    </w:p>
    <w:p w14:paraId="677990EB" w14:textId="777F467F" w:rsidR="00272D5A" w:rsidRPr="00CB27F5" w:rsidRDefault="00272D5A" w:rsidP="00272D5A">
      <w:pPr>
        <w:ind w:left="851"/>
        <w:rPr>
          <w:sz w:val="24"/>
          <w:szCs w:val="24"/>
        </w:rPr>
      </w:pPr>
      <w:r w:rsidRPr="00CB27F5">
        <w:rPr>
          <w:sz w:val="24"/>
          <w:szCs w:val="24"/>
        </w:rPr>
        <w:t>Filmovertruk</w:t>
      </w:r>
      <w:r w:rsidR="00645CD7" w:rsidRPr="00CB27F5">
        <w:rPr>
          <w:sz w:val="24"/>
          <w:szCs w:val="24"/>
        </w:rPr>
        <w:t>ne</w:t>
      </w:r>
      <w:r w:rsidRPr="00CB27F5">
        <w:rPr>
          <w:sz w:val="24"/>
          <w:szCs w:val="24"/>
        </w:rPr>
        <w:t xml:space="preserve"> tablet</w:t>
      </w:r>
      <w:r w:rsidR="00645CD7" w:rsidRPr="00CB27F5">
        <w:rPr>
          <w:sz w:val="24"/>
          <w:szCs w:val="24"/>
        </w:rPr>
        <w:t>ter</w:t>
      </w:r>
      <w:r w:rsidRPr="00CB27F5">
        <w:rPr>
          <w:sz w:val="24"/>
          <w:szCs w:val="24"/>
        </w:rPr>
        <w:t xml:space="preserve"> (tablet</w:t>
      </w:r>
      <w:r w:rsidR="00645CD7" w:rsidRPr="00CB27F5">
        <w:rPr>
          <w:sz w:val="24"/>
          <w:szCs w:val="24"/>
        </w:rPr>
        <w:t>ter</w:t>
      </w:r>
      <w:r w:rsidRPr="00CB27F5">
        <w:rPr>
          <w:sz w:val="24"/>
          <w:szCs w:val="24"/>
        </w:rPr>
        <w:t>)</w:t>
      </w:r>
    </w:p>
    <w:p w14:paraId="3DB9651C" w14:textId="77777777" w:rsidR="00272D5A" w:rsidRPr="00CB27F5" w:rsidRDefault="00272D5A" w:rsidP="00272D5A">
      <w:pPr>
        <w:ind w:left="851"/>
        <w:rPr>
          <w:sz w:val="24"/>
          <w:szCs w:val="24"/>
        </w:rPr>
      </w:pPr>
    </w:p>
    <w:p w14:paraId="0C68AD34" w14:textId="6F654E37" w:rsidR="00272D5A" w:rsidRPr="00CB27F5" w:rsidRDefault="00272D5A" w:rsidP="00272D5A">
      <w:pPr>
        <w:ind w:left="851"/>
        <w:rPr>
          <w:sz w:val="24"/>
          <w:szCs w:val="24"/>
        </w:rPr>
      </w:pPr>
      <w:r w:rsidRPr="00CB27F5">
        <w:rPr>
          <w:sz w:val="24"/>
          <w:szCs w:val="24"/>
        </w:rPr>
        <w:t xml:space="preserve">Lyserøde, runde, </w:t>
      </w:r>
      <w:proofErr w:type="spellStart"/>
      <w:r w:rsidRPr="00CB27F5">
        <w:rPr>
          <w:sz w:val="24"/>
          <w:szCs w:val="24"/>
        </w:rPr>
        <w:t>bikonvekse</w:t>
      </w:r>
      <w:proofErr w:type="spellEnd"/>
      <w:r w:rsidRPr="00CB27F5">
        <w:rPr>
          <w:sz w:val="24"/>
          <w:szCs w:val="24"/>
        </w:rPr>
        <w:t xml:space="preserve">, filmovertrukne tabletter med en diameter på 8 mm og præget med </w:t>
      </w:r>
      <w:r w:rsidR="00CB27F5">
        <w:rPr>
          <w:sz w:val="24"/>
          <w:szCs w:val="24"/>
        </w:rPr>
        <w:t>"</w:t>
      </w:r>
      <w:r w:rsidRPr="00CB27F5">
        <w:rPr>
          <w:sz w:val="24"/>
          <w:szCs w:val="24"/>
        </w:rPr>
        <w:t>T 5</w:t>
      </w:r>
      <w:r w:rsidR="00CB27F5">
        <w:rPr>
          <w:sz w:val="24"/>
          <w:szCs w:val="24"/>
        </w:rPr>
        <w:t>"</w:t>
      </w:r>
      <w:r w:rsidRPr="00CB27F5">
        <w:rPr>
          <w:sz w:val="24"/>
          <w:szCs w:val="24"/>
        </w:rPr>
        <w:t xml:space="preserve"> på den ene side og glat på den anden side.</w:t>
      </w:r>
    </w:p>
    <w:p w14:paraId="12F738D4" w14:textId="77777777" w:rsidR="009260DE" w:rsidRPr="00CB27F5" w:rsidRDefault="009260DE" w:rsidP="009260DE">
      <w:pPr>
        <w:tabs>
          <w:tab w:val="left" w:pos="851"/>
        </w:tabs>
        <w:ind w:left="851"/>
        <w:rPr>
          <w:sz w:val="24"/>
          <w:szCs w:val="24"/>
        </w:rPr>
      </w:pPr>
    </w:p>
    <w:p w14:paraId="314BE147" w14:textId="77777777" w:rsidR="009260DE" w:rsidRPr="00CB27F5" w:rsidRDefault="009260DE" w:rsidP="009260DE">
      <w:pPr>
        <w:tabs>
          <w:tab w:val="left" w:pos="851"/>
        </w:tabs>
        <w:ind w:left="851"/>
        <w:rPr>
          <w:sz w:val="24"/>
          <w:szCs w:val="24"/>
        </w:rPr>
      </w:pPr>
    </w:p>
    <w:p w14:paraId="470E267A" w14:textId="77777777" w:rsidR="009260DE" w:rsidRPr="00CB27F5" w:rsidRDefault="009260DE" w:rsidP="009260DE">
      <w:pPr>
        <w:tabs>
          <w:tab w:val="left" w:pos="851"/>
        </w:tabs>
        <w:ind w:left="851" w:hanging="851"/>
        <w:rPr>
          <w:b/>
          <w:sz w:val="24"/>
          <w:szCs w:val="24"/>
        </w:rPr>
      </w:pPr>
      <w:r w:rsidRPr="00CB27F5">
        <w:rPr>
          <w:b/>
          <w:sz w:val="24"/>
          <w:szCs w:val="24"/>
        </w:rPr>
        <w:t>4.</w:t>
      </w:r>
      <w:r w:rsidRPr="00CB27F5">
        <w:rPr>
          <w:b/>
          <w:sz w:val="24"/>
          <w:szCs w:val="24"/>
        </w:rPr>
        <w:tab/>
        <w:t>KLINISKE OPLYSNINGER</w:t>
      </w:r>
    </w:p>
    <w:p w14:paraId="04E6ED51" w14:textId="77777777" w:rsidR="009260DE" w:rsidRPr="00CB27F5" w:rsidRDefault="009260DE" w:rsidP="009260DE">
      <w:pPr>
        <w:tabs>
          <w:tab w:val="left" w:pos="851"/>
        </w:tabs>
        <w:ind w:left="851"/>
        <w:rPr>
          <w:b/>
          <w:sz w:val="24"/>
          <w:szCs w:val="24"/>
        </w:rPr>
      </w:pPr>
    </w:p>
    <w:p w14:paraId="2A2AEB7B" w14:textId="77777777" w:rsidR="009260DE" w:rsidRPr="00CB27F5" w:rsidRDefault="009260DE" w:rsidP="009260DE">
      <w:pPr>
        <w:tabs>
          <w:tab w:val="left" w:pos="851"/>
        </w:tabs>
        <w:ind w:left="851" w:hanging="851"/>
        <w:rPr>
          <w:b/>
          <w:sz w:val="24"/>
          <w:szCs w:val="24"/>
          <w:u w:val="single"/>
        </w:rPr>
      </w:pPr>
      <w:r w:rsidRPr="00CB27F5">
        <w:rPr>
          <w:b/>
          <w:sz w:val="24"/>
          <w:szCs w:val="24"/>
        </w:rPr>
        <w:t>4.1</w:t>
      </w:r>
      <w:r w:rsidRPr="00CB27F5">
        <w:rPr>
          <w:b/>
          <w:sz w:val="24"/>
          <w:szCs w:val="24"/>
        </w:rPr>
        <w:tab/>
        <w:t>Terapeutiske indikationer</w:t>
      </w:r>
    </w:p>
    <w:p w14:paraId="1535A090" w14:textId="3896CD6D"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w:t>
      </w:r>
      <w:r w:rsidR="00CB27F5">
        <w:rPr>
          <w:sz w:val="24"/>
          <w:szCs w:val="24"/>
        </w:rPr>
        <w:t>"</w:t>
      </w:r>
      <w:r w:rsidRPr="00CB27F5">
        <w:rPr>
          <w:sz w:val="24"/>
          <w:szCs w:val="24"/>
        </w:rPr>
        <w:t>Orion</w:t>
      </w:r>
      <w:r w:rsidR="00CB27F5">
        <w:rPr>
          <w:sz w:val="24"/>
          <w:szCs w:val="24"/>
        </w:rPr>
        <w:t>"</w:t>
      </w:r>
      <w:r w:rsidRPr="00CB27F5">
        <w:rPr>
          <w:sz w:val="24"/>
          <w:szCs w:val="24"/>
        </w:rPr>
        <w:t xml:space="preserve"> er indiceret til behandling af voksne med type 2-diabetes mellitus som tillæg til diæt og motion for at forbedre den </w:t>
      </w:r>
      <w:proofErr w:type="spellStart"/>
      <w:r w:rsidRPr="00CB27F5">
        <w:rPr>
          <w:sz w:val="24"/>
          <w:szCs w:val="24"/>
        </w:rPr>
        <w:t>glykæmiske</w:t>
      </w:r>
      <w:proofErr w:type="spellEnd"/>
      <w:r w:rsidRPr="00CB27F5">
        <w:rPr>
          <w:sz w:val="24"/>
          <w:szCs w:val="24"/>
        </w:rPr>
        <w:t xml:space="preserve"> kontrol som:</w:t>
      </w:r>
    </w:p>
    <w:p w14:paraId="455D6132" w14:textId="77777777" w:rsidR="00272D5A" w:rsidRPr="00CB27F5" w:rsidRDefault="00272D5A" w:rsidP="00272D5A">
      <w:pPr>
        <w:ind w:left="851"/>
        <w:rPr>
          <w:sz w:val="24"/>
          <w:szCs w:val="24"/>
        </w:rPr>
      </w:pPr>
      <w:r w:rsidRPr="00CB27F5">
        <w:rPr>
          <w:sz w:val="24"/>
          <w:szCs w:val="24"/>
        </w:rPr>
        <w:t>monoterapi</w:t>
      </w:r>
    </w:p>
    <w:p w14:paraId="2A668D70" w14:textId="77777777" w:rsidR="00272D5A" w:rsidRPr="00CB27F5" w:rsidRDefault="00272D5A" w:rsidP="00645CD7">
      <w:pPr>
        <w:pStyle w:val="Listeafsnit"/>
        <w:numPr>
          <w:ilvl w:val="0"/>
          <w:numId w:val="8"/>
        </w:numPr>
        <w:ind w:left="1276" w:hanging="425"/>
        <w:rPr>
          <w:sz w:val="24"/>
          <w:szCs w:val="24"/>
          <w:lang w:val="da-DK"/>
        </w:rPr>
      </w:pPr>
      <w:r w:rsidRPr="00CB27F5">
        <w:rPr>
          <w:sz w:val="24"/>
          <w:szCs w:val="24"/>
          <w:lang w:val="da-DK"/>
        </w:rPr>
        <w:t xml:space="preserve">når </w:t>
      </w:r>
      <w:proofErr w:type="spellStart"/>
      <w:r w:rsidRPr="00CB27F5">
        <w:rPr>
          <w:sz w:val="24"/>
          <w:szCs w:val="24"/>
          <w:lang w:val="da-DK"/>
        </w:rPr>
        <w:t>metformin</w:t>
      </w:r>
      <w:proofErr w:type="spellEnd"/>
      <w:r w:rsidRPr="00CB27F5">
        <w:rPr>
          <w:sz w:val="24"/>
          <w:szCs w:val="24"/>
          <w:lang w:val="da-DK"/>
        </w:rPr>
        <w:t xml:space="preserve"> ikke er hensigtsmæssig på grund af </w:t>
      </w:r>
      <w:proofErr w:type="spellStart"/>
      <w:r w:rsidRPr="00CB27F5">
        <w:rPr>
          <w:sz w:val="24"/>
          <w:szCs w:val="24"/>
          <w:lang w:val="da-DK"/>
        </w:rPr>
        <w:t>intolerans</w:t>
      </w:r>
      <w:proofErr w:type="spellEnd"/>
      <w:r w:rsidRPr="00CB27F5">
        <w:rPr>
          <w:sz w:val="24"/>
          <w:szCs w:val="24"/>
          <w:lang w:val="da-DK"/>
        </w:rPr>
        <w:t xml:space="preserve"> eller kontraindiceret på grund af nedsat nyrefunktion</w:t>
      </w:r>
    </w:p>
    <w:p w14:paraId="3B4CC619" w14:textId="77777777" w:rsidR="00272D5A" w:rsidRPr="00CB27F5" w:rsidRDefault="00272D5A" w:rsidP="00272D5A">
      <w:pPr>
        <w:ind w:left="851"/>
        <w:rPr>
          <w:sz w:val="24"/>
          <w:szCs w:val="24"/>
        </w:rPr>
      </w:pPr>
    </w:p>
    <w:p w14:paraId="0B5880B5" w14:textId="77777777" w:rsidR="00272D5A" w:rsidRPr="00CB27F5" w:rsidRDefault="00272D5A" w:rsidP="00272D5A">
      <w:pPr>
        <w:ind w:left="851"/>
        <w:rPr>
          <w:sz w:val="24"/>
          <w:szCs w:val="24"/>
        </w:rPr>
      </w:pPr>
      <w:r w:rsidRPr="00CB27F5">
        <w:rPr>
          <w:sz w:val="24"/>
          <w:szCs w:val="24"/>
        </w:rPr>
        <w:t>kombinationsterapi</w:t>
      </w:r>
    </w:p>
    <w:p w14:paraId="5D4E4824" w14:textId="77777777" w:rsidR="00272D5A" w:rsidRPr="00CB27F5" w:rsidRDefault="00272D5A" w:rsidP="00645CD7">
      <w:pPr>
        <w:pStyle w:val="Listeafsnit"/>
        <w:numPr>
          <w:ilvl w:val="0"/>
          <w:numId w:val="8"/>
        </w:numPr>
        <w:ind w:left="1276" w:hanging="425"/>
        <w:rPr>
          <w:sz w:val="24"/>
          <w:szCs w:val="24"/>
          <w:lang w:val="da-DK"/>
        </w:rPr>
      </w:pPr>
      <w:r w:rsidRPr="00CB27F5">
        <w:rPr>
          <w:sz w:val="24"/>
          <w:szCs w:val="24"/>
          <w:lang w:val="da-DK"/>
        </w:rPr>
        <w:t xml:space="preserve">i kombination med andre </w:t>
      </w:r>
      <w:proofErr w:type="spellStart"/>
      <w:r w:rsidRPr="00CB27F5">
        <w:rPr>
          <w:sz w:val="24"/>
          <w:szCs w:val="24"/>
          <w:lang w:val="da-DK"/>
        </w:rPr>
        <w:t>antidiabetika</w:t>
      </w:r>
      <w:proofErr w:type="spellEnd"/>
      <w:r w:rsidRPr="00CB27F5">
        <w:rPr>
          <w:sz w:val="24"/>
          <w:szCs w:val="24"/>
          <w:lang w:val="da-DK"/>
        </w:rPr>
        <w:t xml:space="preserve">, herunder insulin, når disse ikke giver tilstrækkelig </w:t>
      </w:r>
      <w:proofErr w:type="spellStart"/>
      <w:r w:rsidRPr="00CB27F5">
        <w:rPr>
          <w:sz w:val="24"/>
          <w:szCs w:val="24"/>
          <w:lang w:val="da-DK"/>
        </w:rPr>
        <w:t>glykæmisk</w:t>
      </w:r>
      <w:proofErr w:type="spellEnd"/>
      <w:r w:rsidRPr="00CB27F5">
        <w:rPr>
          <w:sz w:val="24"/>
          <w:szCs w:val="24"/>
          <w:lang w:val="da-DK"/>
        </w:rPr>
        <w:t xml:space="preserve"> kontrol (se pkt. 4.4, 4.5 og 5.1 for de tilgængelige oplysninger om forskellige kombinationer).</w:t>
      </w:r>
    </w:p>
    <w:p w14:paraId="3AC70CB2" w14:textId="1C47ABC0" w:rsidR="00CB27F5" w:rsidRDefault="00CB27F5">
      <w:pPr>
        <w:rPr>
          <w:sz w:val="24"/>
          <w:szCs w:val="24"/>
        </w:rPr>
      </w:pPr>
      <w:r>
        <w:rPr>
          <w:sz w:val="24"/>
          <w:szCs w:val="24"/>
        </w:rPr>
        <w:br w:type="page"/>
      </w:r>
    </w:p>
    <w:p w14:paraId="0494930F" w14:textId="77777777" w:rsidR="009260DE" w:rsidRPr="00CB27F5" w:rsidRDefault="009260DE" w:rsidP="009260DE">
      <w:pPr>
        <w:tabs>
          <w:tab w:val="left" w:pos="851"/>
        </w:tabs>
        <w:ind w:left="851"/>
        <w:rPr>
          <w:sz w:val="24"/>
          <w:szCs w:val="24"/>
        </w:rPr>
      </w:pPr>
    </w:p>
    <w:p w14:paraId="013EE727" w14:textId="77777777" w:rsidR="009260DE" w:rsidRPr="00CB27F5" w:rsidRDefault="009260DE" w:rsidP="009260DE">
      <w:pPr>
        <w:tabs>
          <w:tab w:val="left" w:pos="851"/>
        </w:tabs>
        <w:ind w:left="851" w:hanging="851"/>
        <w:rPr>
          <w:b/>
          <w:sz w:val="24"/>
          <w:szCs w:val="24"/>
        </w:rPr>
      </w:pPr>
      <w:r w:rsidRPr="00CB27F5">
        <w:rPr>
          <w:b/>
          <w:sz w:val="24"/>
          <w:szCs w:val="24"/>
        </w:rPr>
        <w:t>4.2</w:t>
      </w:r>
      <w:r w:rsidRPr="00CB27F5">
        <w:rPr>
          <w:b/>
          <w:sz w:val="24"/>
          <w:szCs w:val="24"/>
        </w:rPr>
        <w:tab/>
        <w:t xml:space="preserve">Dosering og </w:t>
      </w:r>
      <w:r w:rsidR="002C1EC0" w:rsidRPr="00CB27F5">
        <w:rPr>
          <w:b/>
          <w:sz w:val="24"/>
          <w:szCs w:val="24"/>
        </w:rPr>
        <w:t>administration</w:t>
      </w:r>
    </w:p>
    <w:p w14:paraId="73BA0D6F" w14:textId="77777777" w:rsidR="00645CD7" w:rsidRPr="00CB27F5" w:rsidRDefault="00645CD7" w:rsidP="00272D5A">
      <w:pPr>
        <w:ind w:left="851"/>
        <w:rPr>
          <w:sz w:val="24"/>
          <w:szCs w:val="24"/>
        </w:rPr>
      </w:pPr>
    </w:p>
    <w:p w14:paraId="48706213" w14:textId="08F32AB5" w:rsidR="00272D5A" w:rsidRPr="00CB27F5" w:rsidRDefault="00272D5A" w:rsidP="00272D5A">
      <w:pPr>
        <w:ind w:left="851"/>
        <w:rPr>
          <w:sz w:val="24"/>
          <w:szCs w:val="24"/>
          <w:u w:val="single"/>
        </w:rPr>
      </w:pPr>
      <w:r w:rsidRPr="00CB27F5">
        <w:rPr>
          <w:sz w:val="24"/>
          <w:szCs w:val="24"/>
          <w:u w:val="single"/>
        </w:rPr>
        <w:t>Dosering</w:t>
      </w:r>
    </w:p>
    <w:p w14:paraId="1A6F5DD4" w14:textId="77777777" w:rsidR="00272D5A" w:rsidRPr="00CB27F5" w:rsidRDefault="00272D5A" w:rsidP="00272D5A">
      <w:pPr>
        <w:ind w:left="851"/>
        <w:rPr>
          <w:sz w:val="24"/>
          <w:szCs w:val="24"/>
        </w:rPr>
      </w:pPr>
      <w:r w:rsidRPr="00CB27F5">
        <w:rPr>
          <w:sz w:val="24"/>
          <w:szCs w:val="24"/>
        </w:rPr>
        <w:t xml:space="preserve">Dosis af </w:t>
      </w:r>
      <w:proofErr w:type="spellStart"/>
      <w:r w:rsidRPr="00CB27F5">
        <w:rPr>
          <w:sz w:val="24"/>
          <w:szCs w:val="24"/>
        </w:rPr>
        <w:t>linagliptin</w:t>
      </w:r>
      <w:proofErr w:type="spellEnd"/>
      <w:r w:rsidRPr="00CB27F5">
        <w:rPr>
          <w:sz w:val="24"/>
          <w:szCs w:val="24"/>
        </w:rPr>
        <w:t xml:space="preserve"> er 5 mg én gang dagligt. Når </w:t>
      </w:r>
      <w:proofErr w:type="spellStart"/>
      <w:r w:rsidRPr="00CB27F5">
        <w:rPr>
          <w:sz w:val="24"/>
          <w:szCs w:val="24"/>
        </w:rPr>
        <w:t>linagliptin</w:t>
      </w:r>
      <w:proofErr w:type="spellEnd"/>
      <w:r w:rsidRPr="00CB27F5">
        <w:rPr>
          <w:sz w:val="24"/>
          <w:szCs w:val="24"/>
        </w:rPr>
        <w:t xml:space="preserve"> anvendes i tillæg til </w:t>
      </w:r>
      <w:proofErr w:type="spellStart"/>
      <w:r w:rsidRPr="00CB27F5">
        <w:rPr>
          <w:sz w:val="24"/>
          <w:szCs w:val="24"/>
        </w:rPr>
        <w:t>metformin</w:t>
      </w:r>
      <w:proofErr w:type="spellEnd"/>
      <w:r w:rsidRPr="00CB27F5">
        <w:rPr>
          <w:sz w:val="24"/>
          <w:szCs w:val="24"/>
        </w:rPr>
        <w:t xml:space="preserve">, bør dosis af </w:t>
      </w:r>
      <w:proofErr w:type="spellStart"/>
      <w:r w:rsidRPr="00CB27F5">
        <w:rPr>
          <w:sz w:val="24"/>
          <w:szCs w:val="24"/>
        </w:rPr>
        <w:t>metformin</w:t>
      </w:r>
      <w:proofErr w:type="spellEnd"/>
      <w:r w:rsidRPr="00CB27F5">
        <w:rPr>
          <w:sz w:val="24"/>
          <w:szCs w:val="24"/>
        </w:rPr>
        <w:t xml:space="preserve"> opretholdes, og </w:t>
      </w:r>
      <w:proofErr w:type="spellStart"/>
      <w:r w:rsidRPr="00CB27F5">
        <w:rPr>
          <w:sz w:val="24"/>
          <w:szCs w:val="24"/>
        </w:rPr>
        <w:t>linagliptin</w:t>
      </w:r>
      <w:proofErr w:type="spellEnd"/>
      <w:r w:rsidRPr="00CB27F5">
        <w:rPr>
          <w:sz w:val="24"/>
          <w:szCs w:val="24"/>
        </w:rPr>
        <w:t xml:space="preserve"> administreres samtidigt.</w:t>
      </w:r>
    </w:p>
    <w:p w14:paraId="3D6F4936" w14:textId="77777777" w:rsidR="00272D5A" w:rsidRPr="00CB27F5" w:rsidRDefault="00272D5A" w:rsidP="00272D5A">
      <w:pPr>
        <w:ind w:left="851"/>
        <w:rPr>
          <w:sz w:val="24"/>
          <w:szCs w:val="24"/>
        </w:rPr>
      </w:pPr>
      <w:r w:rsidRPr="00CB27F5">
        <w:rPr>
          <w:sz w:val="24"/>
          <w:szCs w:val="24"/>
        </w:rPr>
        <w:t xml:space="preserve">Når </w:t>
      </w:r>
      <w:proofErr w:type="spellStart"/>
      <w:r w:rsidRPr="00CB27F5">
        <w:rPr>
          <w:sz w:val="24"/>
          <w:szCs w:val="24"/>
        </w:rPr>
        <w:t>linagliptin</w:t>
      </w:r>
      <w:proofErr w:type="spellEnd"/>
      <w:r w:rsidRPr="00CB27F5">
        <w:rPr>
          <w:sz w:val="24"/>
          <w:szCs w:val="24"/>
        </w:rPr>
        <w:t xml:space="preserve"> anvendes i kombination med et </w:t>
      </w:r>
      <w:proofErr w:type="spellStart"/>
      <w:r w:rsidRPr="00CB27F5">
        <w:rPr>
          <w:sz w:val="24"/>
          <w:szCs w:val="24"/>
        </w:rPr>
        <w:t>sulfonylurinstof</w:t>
      </w:r>
      <w:proofErr w:type="spellEnd"/>
      <w:r w:rsidRPr="00CB27F5">
        <w:rPr>
          <w:sz w:val="24"/>
          <w:szCs w:val="24"/>
        </w:rPr>
        <w:t xml:space="preserve"> eller med insulin, kan en lavere dosis </w:t>
      </w:r>
      <w:proofErr w:type="spellStart"/>
      <w:r w:rsidRPr="00CB27F5">
        <w:rPr>
          <w:sz w:val="24"/>
          <w:szCs w:val="24"/>
        </w:rPr>
        <w:t>sulfonylurinstof</w:t>
      </w:r>
      <w:proofErr w:type="spellEnd"/>
      <w:r w:rsidRPr="00CB27F5">
        <w:rPr>
          <w:sz w:val="24"/>
          <w:szCs w:val="24"/>
        </w:rPr>
        <w:t xml:space="preserve"> eller insulin overvejes for at reducere risikoen for hypoglykæmi (se pkt. 4.4).</w:t>
      </w:r>
    </w:p>
    <w:p w14:paraId="7158631F" w14:textId="77777777" w:rsidR="00272D5A" w:rsidRPr="00CB27F5" w:rsidRDefault="00272D5A" w:rsidP="00272D5A">
      <w:pPr>
        <w:ind w:left="851"/>
        <w:rPr>
          <w:sz w:val="24"/>
          <w:szCs w:val="24"/>
        </w:rPr>
      </w:pPr>
    </w:p>
    <w:p w14:paraId="66DF998A" w14:textId="77777777" w:rsidR="00272D5A" w:rsidRPr="00CB27F5" w:rsidRDefault="00272D5A" w:rsidP="00272D5A">
      <w:pPr>
        <w:ind w:left="851"/>
        <w:rPr>
          <w:i/>
          <w:sz w:val="24"/>
          <w:szCs w:val="24"/>
          <w:u w:val="single"/>
        </w:rPr>
      </w:pPr>
      <w:r w:rsidRPr="00CB27F5">
        <w:rPr>
          <w:i/>
          <w:sz w:val="24"/>
          <w:szCs w:val="24"/>
          <w:u w:val="single"/>
        </w:rPr>
        <w:t>Særlige populationer</w:t>
      </w:r>
    </w:p>
    <w:p w14:paraId="2B1237F3" w14:textId="77777777" w:rsidR="00272D5A" w:rsidRPr="00CB27F5" w:rsidRDefault="00272D5A" w:rsidP="00272D5A">
      <w:pPr>
        <w:ind w:left="851"/>
        <w:rPr>
          <w:i/>
          <w:sz w:val="24"/>
          <w:szCs w:val="24"/>
        </w:rPr>
      </w:pPr>
      <w:r w:rsidRPr="00CB27F5">
        <w:rPr>
          <w:i/>
          <w:sz w:val="24"/>
          <w:szCs w:val="24"/>
        </w:rPr>
        <w:t>Nedsat nyrefunktion</w:t>
      </w:r>
    </w:p>
    <w:p w14:paraId="74F91F92" w14:textId="77777777" w:rsidR="00272D5A" w:rsidRPr="00CB27F5" w:rsidRDefault="00272D5A" w:rsidP="00272D5A">
      <w:pPr>
        <w:ind w:left="851"/>
        <w:rPr>
          <w:sz w:val="24"/>
          <w:szCs w:val="24"/>
        </w:rPr>
      </w:pPr>
      <w:r w:rsidRPr="00CB27F5">
        <w:rPr>
          <w:sz w:val="24"/>
          <w:szCs w:val="24"/>
        </w:rPr>
        <w:t xml:space="preserve">Dosisjustering af </w:t>
      </w:r>
      <w:proofErr w:type="spellStart"/>
      <w:r w:rsidRPr="00CB27F5">
        <w:rPr>
          <w:sz w:val="24"/>
          <w:szCs w:val="24"/>
        </w:rPr>
        <w:t>linagliptin</w:t>
      </w:r>
      <w:proofErr w:type="spellEnd"/>
      <w:r w:rsidRPr="00CB27F5">
        <w:rPr>
          <w:sz w:val="24"/>
          <w:szCs w:val="24"/>
        </w:rPr>
        <w:t xml:space="preserve"> er ikke nødvendig hos patienter med nedsat nyrefunktion.</w:t>
      </w:r>
    </w:p>
    <w:p w14:paraId="143D0A05" w14:textId="77777777" w:rsidR="00272D5A" w:rsidRPr="00CB27F5" w:rsidRDefault="00272D5A" w:rsidP="00272D5A">
      <w:pPr>
        <w:ind w:left="851"/>
        <w:rPr>
          <w:sz w:val="24"/>
          <w:szCs w:val="24"/>
        </w:rPr>
      </w:pPr>
    </w:p>
    <w:p w14:paraId="04B61D8A" w14:textId="77777777" w:rsidR="00272D5A" w:rsidRPr="00CB27F5" w:rsidRDefault="00272D5A" w:rsidP="00272D5A">
      <w:pPr>
        <w:ind w:left="851"/>
        <w:rPr>
          <w:i/>
          <w:sz w:val="24"/>
          <w:szCs w:val="24"/>
        </w:rPr>
      </w:pPr>
      <w:r w:rsidRPr="00CB27F5">
        <w:rPr>
          <w:i/>
          <w:sz w:val="24"/>
          <w:szCs w:val="24"/>
        </w:rPr>
        <w:t>Nedsat leverfunktion</w:t>
      </w:r>
    </w:p>
    <w:p w14:paraId="5997E1B1" w14:textId="77777777" w:rsidR="00272D5A" w:rsidRPr="00CB27F5" w:rsidRDefault="00272D5A" w:rsidP="00272D5A">
      <w:pPr>
        <w:ind w:left="851"/>
        <w:rPr>
          <w:sz w:val="24"/>
          <w:szCs w:val="24"/>
        </w:rPr>
      </w:pPr>
      <w:proofErr w:type="spellStart"/>
      <w:r w:rsidRPr="00CB27F5">
        <w:rPr>
          <w:sz w:val="24"/>
          <w:szCs w:val="24"/>
        </w:rPr>
        <w:t>Farmakokinetiske</w:t>
      </w:r>
      <w:proofErr w:type="spellEnd"/>
      <w:r w:rsidRPr="00CB27F5">
        <w:rPr>
          <w:sz w:val="24"/>
          <w:szCs w:val="24"/>
        </w:rPr>
        <w:t xml:space="preserve"> studier tyder på, at dosisjustering ikke er nødvendig hos patienter med nedsat leverfunktion, men der mangler klinisk erfaring hos sådanne patienter.</w:t>
      </w:r>
    </w:p>
    <w:p w14:paraId="32BA23BC" w14:textId="77777777" w:rsidR="00272D5A" w:rsidRPr="00CB27F5" w:rsidRDefault="00272D5A" w:rsidP="00272D5A">
      <w:pPr>
        <w:ind w:left="851"/>
        <w:rPr>
          <w:sz w:val="24"/>
          <w:szCs w:val="24"/>
        </w:rPr>
      </w:pPr>
    </w:p>
    <w:p w14:paraId="29F9B45F" w14:textId="77777777" w:rsidR="00272D5A" w:rsidRPr="00CB27F5" w:rsidRDefault="00272D5A" w:rsidP="00272D5A">
      <w:pPr>
        <w:ind w:left="851"/>
        <w:rPr>
          <w:i/>
          <w:sz w:val="24"/>
          <w:szCs w:val="24"/>
        </w:rPr>
      </w:pPr>
      <w:r w:rsidRPr="00CB27F5">
        <w:rPr>
          <w:i/>
          <w:sz w:val="24"/>
          <w:szCs w:val="24"/>
        </w:rPr>
        <w:t>Ældre</w:t>
      </w:r>
    </w:p>
    <w:p w14:paraId="6B896884" w14:textId="77777777" w:rsidR="00272D5A" w:rsidRPr="00CB27F5" w:rsidRDefault="00272D5A" w:rsidP="00272D5A">
      <w:pPr>
        <w:ind w:left="851"/>
        <w:rPr>
          <w:sz w:val="24"/>
          <w:szCs w:val="24"/>
        </w:rPr>
      </w:pPr>
      <w:r w:rsidRPr="00CB27F5">
        <w:rPr>
          <w:sz w:val="24"/>
          <w:szCs w:val="24"/>
        </w:rPr>
        <w:t>Dosisjustering er ikke nødvendig på basis af alder.</w:t>
      </w:r>
    </w:p>
    <w:p w14:paraId="117B7F26" w14:textId="77777777" w:rsidR="00272D5A" w:rsidRPr="00CB27F5" w:rsidRDefault="00272D5A" w:rsidP="00272D5A">
      <w:pPr>
        <w:ind w:left="851"/>
        <w:rPr>
          <w:sz w:val="24"/>
          <w:szCs w:val="24"/>
        </w:rPr>
      </w:pPr>
    </w:p>
    <w:p w14:paraId="49C99D8F" w14:textId="77777777" w:rsidR="00272D5A" w:rsidRPr="00CB27F5" w:rsidRDefault="00272D5A" w:rsidP="00272D5A">
      <w:pPr>
        <w:ind w:left="851"/>
        <w:rPr>
          <w:i/>
          <w:sz w:val="24"/>
          <w:szCs w:val="24"/>
        </w:rPr>
      </w:pPr>
      <w:r w:rsidRPr="00CB27F5">
        <w:rPr>
          <w:i/>
          <w:sz w:val="24"/>
          <w:szCs w:val="24"/>
        </w:rPr>
        <w:t>Pædiatrisk population</w:t>
      </w:r>
    </w:p>
    <w:p w14:paraId="56AE5F19" w14:textId="77777777" w:rsidR="00272D5A" w:rsidRPr="00CB27F5" w:rsidRDefault="00272D5A" w:rsidP="00272D5A">
      <w:pPr>
        <w:ind w:left="851"/>
        <w:rPr>
          <w:sz w:val="24"/>
          <w:szCs w:val="24"/>
        </w:rPr>
      </w:pPr>
      <w:r w:rsidRPr="00CB27F5">
        <w:rPr>
          <w:sz w:val="24"/>
          <w:szCs w:val="24"/>
        </w:rPr>
        <w:t xml:space="preserve">Virkningen hos pædiatriske patienter i alderen 10 til 17 år blev ikke klarlagt i et klinisk studie (se pkt. 4.8, 5.1 og 5.2). Af denne årsag frarådes behandling med </w:t>
      </w:r>
      <w:proofErr w:type="spellStart"/>
      <w:r w:rsidRPr="00CB27F5">
        <w:rPr>
          <w:sz w:val="24"/>
          <w:szCs w:val="24"/>
        </w:rPr>
        <w:t>linagliptin</w:t>
      </w:r>
      <w:proofErr w:type="spellEnd"/>
      <w:r w:rsidRPr="00CB27F5">
        <w:rPr>
          <w:sz w:val="24"/>
          <w:szCs w:val="24"/>
        </w:rPr>
        <w:t xml:space="preserve"> til børn og unge. </w:t>
      </w:r>
      <w:proofErr w:type="spellStart"/>
      <w:r w:rsidRPr="00CB27F5">
        <w:rPr>
          <w:sz w:val="24"/>
          <w:szCs w:val="24"/>
        </w:rPr>
        <w:t>Linagliptin</w:t>
      </w:r>
      <w:proofErr w:type="spellEnd"/>
      <w:r w:rsidRPr="00CB27F5">
        <w:rPr>
          <w:sz w:val="24"/>
          <w:szCs w:val="24"/>
        </w:rPr>
        <w:t xml:space="preserve"> er ikke blevet undersøgt hos pædiatriske patienter i alderen under 10 år.</w:t>
      </w:r>
    </w:p>
    <w:p w14:paraId="7A832E5A" w14:textId="77777777" w:rsidR="00272D5A" w:rsidRPr="00CB27F5" w:rsidRDefault="00272D5A" w:rsidP="00272D5A">
      <w:pPr>
        <w:ind w:left="851"/>
        <w:rPr>
          <w:sz w:val="24"/>
          <w:szCs w:val="24"/>
        </w:rPr>
      </w:pPr>
    </w:p>
    <w:p w14:paraId="15961E98" w14:textId="77777777" w:rsidR="00272D5A" w:rsidRPr="00CB27F5" w:rsidRDefault="00272D5A" w:rsidP="00272D5A">
      <w:pPr>
        <w:ind w:left="851"/>
        <w:rPr>
          <w:sz w:val="24"/>
          <w:szCs w:val="24"/>
          <w:u w:val="single"/>
        </w:rPr>
      </w:pPr>
      <w:r w:rsidRPr="00CB27F5">
        <w:rPr>
          <w:sz w:val="24"/>
          <w:szCs w:val="24"/>
          <w:u w:val="single"/>
        </w:rPr>
        <w:t>Administration</w:t>
      </w:r>
    </w:p>
    <w:p w14:paraId="3B207646" w14:textId="77777777" w:rsidR="00272D5A" w:rsidRPr="00CB27F5" w:rsidRDefault="00272D5A" w:rsidP="00272D5A">
      <w:pPr>
        <w:ind w:left="851"/>
        <w:rPr>
          <w:sz w:val="24"/>
          <w:szCs w:val="24"/>
        </w:rPr>
      </w:pPr>
      <w:r w:rsidRPr="00CB27F5">
        <w:rPr>
          <w:sz w:val="24"/>
          <w:szCs w:val="24"/>
        </w:rPr>
        <w:t>Tabletterne kan tages med eller uden mad på et vilkårligt tidspunkt af dagen. En glemt dosis bør tages, så snart patienten bliver opmærksom på dette. Der må ikke tages en dobbeltdosis på samme dag.</w:t>
      </w:r>
    </w:p>
    <w:p w14:paraId="75BA4661" w14:textId="77777777" w:rsidR="009260DE" w:rsidRPr="00CB27F5" w:rsidRDefault="009260DE" w:rsidP="009260DE">
      <w:pPr>
        <w:tabs>
          <w:tab w:val="left" w:pos="851"/>
        </w:tabs>
        <w:ind w:left="851"/>
        <w:rPr>
          <w:sz w:val="24"/>
          <w:szCs w:val="24"/>
        </w:rPr>
      </w:pPr>
    </w:p>
    <w:p w14:paraId="062AE829" w14:textId="77777777" w:rsidR="009260DE" w:rsidRPr="00CB27F5" w:rsidRDefault="009260DE" w:rsidP="009260DE">
      <w:pPr>
        <w:tabs>
          <w:tab w:val="left" w:pos="851"/>
        </w:tabs>
        <w:ind w:left="851" w:hanging="851"/>
        <w:rPr>
          <w:b/>
          <w:sz w:val="24"/>
          <w:szCs w:val="24"/>
        </w:rPr>
      </w:pPr>
      <w:r w:rsidRPr="00CB27F5">
        <w:rPr>
          <w:b/>
          <w:sz w:val="24"/>
          <w:szCs w:val="24"/>
        </w:rPr>
        <w:t>4.3</w:t>
      </w:r>
      <w:r w:rsidRPr="00CB27F5">
        <w:rPr>
          <w:b/>
          <w:sz w:val="24"/>
          <w:szCs w:val="24"/>
        </w:rPr>
        <w:tab/>
        <w:t>Kontraindikationer</w:t>
      </w:r>
    </w:p>
    <w:p w14:paraId="051A165C" w14:textId="77777777" w:rsidR="00272D5A" w:rsidRPr="00CB27F5" w:rsidRDefault="00272D5A" w:rsidP="00272D5A">
      <w:pPr>
        <w:ind w:left="851"/>
        <w:rPr>
          <w:sz w:val="24"/>
          <w:szCs w:val="24"/>
        </w:rPr>
      </w:pPr>
      <w:r w:rsidRPr="00CB27F5">
        <w:rPr>
          <w:sz w:val="24"/>
          <w:szCs w:val="24"/>
        </w:rPr>
        <w:t>Overfølsomhed over for det aktive stof eller over for et eller flere af hjælpestofferne anført i pkt. 6.1.</w:t>
      </w:r>
    </w:p>
    <w:p w14:paraId="5874BFC5" w14:textId="77777777" w:rsidR="009260DE" w:rsidRPr="00CB27F5" w:rsidRDefault="009260DE" w:rsidP="009260DE">
      <w:pPr>
        <w:tabs>
          <w:tab w:val="left" w:pos="851"/>
        </w:tabs>
        <w:ind w:left="851"/>
        <w:rPr>
          <w:sz w:val="24"/>
          <w:szCs w:val="24"/>
        </w:rPr>
      </w:pPr>
    </w:p>
    <w:p w14:paraId="11EDD956" w14:textId="77777777" w:rsidR="009260DE" w:rsidRPr="00CB27F5" w:rsidRDefault="009260DE" w:rsidP="009260DE">
      <w:pPr>
        <w:tabs>
          <w:tab w:val="left" w:pos="851"/>
        </w:tabs>
        <w:ind w:left="851" w:hanging="851"/>
        <w:rPr>
          <w:b/>
          <w:sz w:val="24"/>
          <w:szCs w:val="24"/>
        </w:rPr>
      </w:pPr>
      <w:r w:rsidRPr="00CB27F5">
        <w:rPr>
          <w:b/>
          <w:sz w:val="24"/>
          <w:szCs w:val="24"/>
        </w:rPr>
        <w:t>4.4</w:t>
      </w:r>
      <w:r w:rsidRPr="00CB27F5">
        <w:rPr>
          <w:b/>
          <w:sz w:val="24"/>
          <w:szCs w:val="24"/>
        </w:rPr>
        <w:tab/>
        <w:t>Særlige advarsler og forsigtighedsregler vedrørende brugen</w:t>
      </w:r>
    </w:p>
    <w:p w14:paraId="3A2CBD7E" w14:textId="77777777" w:rsidR="00645CD7" w:rsidRPr="00CB27F5" w:rsidRDefault="00645CD7" w:rsidP="00272D5A">
      <w:pPr>
        <w:ind w:left="851"/>
        <w:rPr>
          <w:sz w:val="24"/>
          <w:szCs w:val="24"/>
        </w:rPr>
      </w:pPr>
    </w:p>
    <w:p w14:paraId="49730164" w14:textId="68C073F0" w:rsidR="00272D5A" w:rsidRPr="00CB27F5" w:rsidRDefault="00272D5A" w:rsidP="00272D5A">
      <w:pPr>
        <w:ind w:left="851"/>
        <w:rPr>
          <w:sz w:val="24"/>
          <w:szCs w:val="24"/>
          <w:u w:val="single"/>
        </w:rPr>
      </w:pPr>
      <w:r w:rsidRPr="00CB27F5">
        <w:rPr>
          <w:sz w:val="24"/>
          <w:szCs w:val="24"/>
          <w:u w:val="single"/>
        </w:rPr>
        <w:t>Generelt</w:t>
      </w:r>
    </w:p>
    <w:p w14:paraId="5C0922D5" w14:textId="77777777"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bør ikke anvendes til patienter med type 1-diabetes eller til behandling af diabetisk </w:t>
      </w:r>
      <w:proofErr w:type="spellStart"/>
      <w:r w:rsidRPr="00CB27F5">
        <w:rPr>
          <w:sz w:val="24"/>
          <w:szCs w:val="24"/>
        </w:rPr>
        <w:t>ketoacidose</w:t>
      </w:r>
      <w:proofErr w:type="spellEnd"/>
      <w:r w:rsidRPr="00CB27F5">
        <w:rPr>
          <w:sz w:val="24"/>
          <w:szCs w:val="24"/>
        </w:rPr>
        <w:t>.</w:t>
      </w:r>
    </w:p>
    <w:p w14:paraId="658A267C" w14:textId="77777777" w:rsidR="00272D5A" w:rsidRPr="00CB27F5" w:rsidRDefault="00272D5A" w:rsidP="00272D5A">
      <w:pPr>
        <w:ind w:left="851"/>
        <w:rPr>
          <w:sz w:val="24"/>
          <w:szCs w:val="24"/>
        </w:rPr>
      </w:pPr>
    </w:p>
    <w:p w14:paraId="7FF34C78" w14:textId="77777777" w:rsidR="00272D5A" w:rsidRPr="00CB27F5" w:rsidRDefault="00272D5A" w:rsidP="00272D5A">
      <w:pPr>
        <w:ind w:left="851"/>
        <w:rPr>
          <w:sz w:val="24"/>
          <w:szCs w:val="24"/>
          <w:u w:val="single"/>
        </w:rPr>
      </w:pPr>
      <w:r w:rsidRPr="00CB27F5">
        <w:rPr>
          <w:sz w:val="24"/>
          <w:szCs w:val="24"/>
          <w:u w:val="single"/>
        </w:rPr>
        <w:t>Hypoglykæmi</w:t>
      </w:r>
    </w:p>
    <w:p w14:paraId="33C9873D" w14:textId="77777777"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alene har sammenlignelig forekomst af hypoglykæmi som placebo.</w:t>
      </w:r>
    </w:p>
    <w:p w14:paraId="5555FB83" w14:textId="77777777" w:rsidR="00272D5A" w:rsidRPr="00CB27F5" w:rsidRDefault="00272D5A" w:rsidP="00272D5A">
      <w:pPr>
        <w:ind w:left="851"/>
        <w:rPr>
          <w:sz w:val="24"/>
          <w:szCs w:val="24"/>
        </w:rPr>
      </w:pPr>
      <w:r w:rsidRPr="00CB27F5">
        <w:rPr>
          <w:sz w:val="24"/>
          <w:szCs w:val="24"/>
        </w:rPr>
        <w:t xml:space="preserve">I kliniske studier, hvor </w:t>
      </w:r>
      <w:proofErr w:type="spellStart"/>
      <w:r w:rsidRPr="00CB27F5">
        <w:rPr>
          <w:sz w:val="24"/>
          <w:szCs w:val="24"/>
        </w:rPr>
        <w:t>linagliptin</w:t>
      </w:r>
      <w:proofErr w:type="spellEnd"/>
      <w:r w:rsidRPr="00CB27F5">
        <w:rPr>
          <w:sz w:val="24"/>
          <w:szCs w:val="24"/>
        </w:rPr>
        <w:t xml:space="preserve"> blev givet som en del af en kombinationsbehandling med lægemidler, der ikke er kendt for at medføre hypoglykæmi (</w:t>
      </w:r>
      <w:proofErr w:type="spellStart"/>
      <w:r w:rsidRPr="00CB27F5">
        <w:rPr>
          <w:sz w:val="24"/>
          <w:szCs w:val="24"/>
        </w:rPr>
        <w:t>metformin</w:t>
      </w:r>
      <w:proofErr w:type="spellEnd"/>
      <w:r w:rsidRPr="00CB27F5">
        <w:rPr>
          <w:sz w:val="24"/>
          <w:szCs w:val="24"/>
        </w:rPr>
        <w:t xml:space="preserve">), var den rapporterede hyppighed af hypoglykæmi for </w:t>
      </w:r>
      <w:proofErr w:type="spellStart"/>
      <w:r w:rsidRPr="00CB27F5">
        <w:rPr>
          <w:sz w:val="24"/>
          <w:szCs w:val="24"/>
        </w:rPr>
        <w:t>linagliptin</w:t>
      </w:r>
      <w:proofErr w:type="spellEnd"/>
      <w:r w:rsidRPr="00CB27F5">
        <w:rPr>
          <w:sz w:val="24"/>
          <w:szCs w:val="24"/>
        </w:rPr>
        <w:t>, sammenlignelig med hyppigheden for de patienter, der fik placebo.</w:t>
      </w:r>
    </w:p>
    <w:p w14:paraId="5E9EADF3" w14:textId="77777777" w:rsidR="00272D5A" w:rsidRPr="00CB27F5" w:rsidRDefault="00272D5A" w:rsidP="00272D5A">
      <w:pPr>
        <w:ind w:left="851"/>
        <w:rPr>
          <w:sz w:val="24"/>
          <w:szCs w:val="24"/>
        </w:rPr>
      </w:pPr>
    </w:p>
    <w:p w14:paraId="0884298F" w14:textId="77777777" w:rsidR="00272D5A" w:rsidRPr="00CB27F5" w:rsidRDefault="00272D5A" w:rsidP="00272D5A">
      <w:pPr>
        <w:ind w:left="851"/>
        <w:rPr>
          <w:sz w:val="24"/>
          <w:szCs w:val="24"/>
        </w:rPr>
      </w:pPr>
      <w:r w:rsidRPr="00CB27F5">
        <w:rPr>
          <w:sz w:val="24"/>
          <w:szCs w:val="24"/>
        </w:rPr>
        <w:lastRenderedPageBreak/>
        <w:t xml:space="preserve">Når </w:t>
      </w:r>
      <w:proofErr w:type="spellStart"/>
      <w:r w:rsidRPr="00CB27F5">
        <w:rPr>
          <w:sz w:val="24"/>
          <w:szCs w:val="24"/>
        </w:rPr>
        <w:t>linagliptin</w:t>
      </w:r>
      <w:proofErr w:type="spellEnd"/>
      <w:r w:rsidRPr="00CB27F5">
        <w:rPr>
          <w:sz w:val="24"/>
          <w:szCs w:val="24"/>
        </w:rPr>
        <w:t xml:space="preserve"> blev givet i tillæg til et </w:t>
      </w:r>
      <w:proofErr w:type="spellStart"/>
      <w:r w:rsidRPr="00CB27F5">
        <w:rPr>
          <w:sz w:val="24"/>
          <w:szCs w:val="24"/>
        </w:rPr>
        <w:t>sulfonylurinstof</w:t>
      </w:r>
      <w:proofErr w:type="spellEnd"/>
      <w:r w:rsidRPr="00CB27F5">
        <w:rPr>
          <w:sz w:val="24"/>
          <w:szCs w:val="24"/>
        </w:rPr>
        <w:t xml:space="preserve"> (med </w:t>
      </w:r>
      <w:proofErr w:type="spellStart"/>
      <w:r w:rsidRPr="00CB27F5">
        <w:rPr>
          <w:sz w:val="24"/>
          <w:szCs w:val="24"/>
        </w:rPr>
        <w:t>metformin</w:t>
      </w:r>
      <w:proofErr w:type="spellEnd"/>
      <w:r w:rsidRPr="00CB27F5">
        <w:rPr>
          <w:sz w:val="24"/>
          <w:szCs w:val="24"/>
        </w:rPr>
        <w:t xml:space="preserve"> som baggrundsbehandling), var forekomsten af hypoglykæmi hyppigere sammenlignet med placebo (se pkt. 4.8).</w:t>
      </w:r>
    </w:p>
    <w:p w14:paraId="513B041A" w14:textId="77777777" w:rsidR="00272D5A" w:rsidRPr="00CB27F5" w:rsidRDefault="00272D5A" w:rsidP="00272D5A">
      <w:pPr>
        <w:ind w:left="851"/>
        <w:rPr>
          <w:sz w:val="24"/>
          <w:szCs w:val="24"/>
        </w:rPr>
      </w:pPr>
    </w:p>
    <w:p w14:paraId="60193947" w14:textId="77777777" w:rsidR="00272D5A" w:rsidRPr="00CB27F5" w:rsidRDefault="00272D5A" w:rsidP="00272D5A">
      <w:pPr>
        <w:ind w:left="851"/>
        <w:rPr>
          <w:sz w:val="24"/>
          <w:szCs w:val="24"/>
        </w:rPr>
      </w:pPr>
      <w:proofErr w:type="spellStart"/>
      <w:r w:rsidRPr="00CB27F5">
        <w:rPr>
          <w:sz w:val="24"/>
          <w:szCs w:val="24"/>
        </w:rPr>
        <w:t>Sulfonylurinstoffer</w:t>
      </w:r>
      <w:proofErr w:type="spellEnd"/>
      <w:r w:rsidRPr="00CB27F5">
        <w:rPr>
          <w:sz w:val="24"/>
          <w:szCs w:val="24"/>
        </w:rPr>
        <w:t xml:space="preserve"> og insulin er kendt for at forårsage hypoglykæmi. Derfor bør der udvises forsigtighed, når </w:t>
      </w:r>
      <w:proofErr w:type="spellStart"/>
      <w:r w:rsidRPr="00CB27F5">
        <w:rPr>
          <w:sz w:val="24"/>
          <w:szCs w:val="24"/>
        </w:rPr>
        <w:t>linagliptin</w:t>
      </w:r>
      <w:proofErr w:type="spellEnd"/>
      <w:r w:rsidRPr="00CB27F5">
        <w:rPr>
          <w:sz w:val="24"/>
          <w:szCs w:val="24"/>
        </w:rPr>
        <w:t xml:space="preserve"> bruges i kombination med et </w:t>
      </w:r>
      <w:proofErr w:type="spellStart"/>
      <w:r w:rsidRPr="00CB27F5">
        <w:rPr>
          <w:sz w:val="24"/>
          <w:szCs w:val="24"/>
        </w:rPr>
        <w:t>sulfonylurinstof</w:t>
      </w:r>
      <w:proofErr w:type="spellEnd"/>
      <w:r w:rsidRPr="00CB27F5">
        <w:rPr>
          <w:sz w:val="24"/>
          <w:szCs w:val="24"/>
        </w:rPr>
        <w:t xml:space="preserve"> og/eller insulin. Dosisreduktion af </w:t>
      </w:r>
      <w:proofErr w:type="spellStart"/>
      <w:r w:rsidRPr="00CB27F5">
        <w:rPr>
          <w:sz w:val="24"/>
          <w:szCs w:val="24"/>
        </w:rPr>
        <w:t>sulfonylurinstof</w:t>
      </w:r>
      <w:proofErr w:type="spellEnd"/>
      <w:r w:rsidRPr="00CB27F5">
        <w:rPr>
          <w:sz w:val="24"/>
          <w:szCs w:val="24"/>
        </w:rPr>
        <w:t xml:space="preserve"> eller insulin kan overvejes (se pkt. 4.2).</w:t>
      </w:r>
    </w:p>
    <w:p w14:paraId="42B73ED8" w14:textId="77777777" w:rsidR="00272D5A" w:rsidRPr="00CB27F5" w:rsidRDefault="00272D5A" w:rsidP="00272D5A">
      <w:pPr>
        <w:ind w:left="851"/>
        <w:rPr>
          <w:sz w:val="24"/>
          <w:szCs w:val="24"/>
        </w:rPr>
      </w:pPr>
    </w:p>
    <w:p w14:paraId="0AF2CD72" w14:textId="77777777" w:rsidR="00272D5A" w:rsidRPr="00CB27F5" w:rsidRDefault="00272D5A" w:rsidP="00272D5A">
      <w:pPr>
        <w:ind w:left="851"/>
        <w:rPr>
          <w:sz w:val="24"/>
          <w:szCs w:val="24"/>
          <w:u w:val="single"/>
        </w:rPr>
      </w:pPr>
      <w:r w:rsidRPr="00CB27F5">
        <w:rPr>
          <w:sz w:val="24"/>
          <w:szCs w:val="24"/>
          <w:u w:val="single"/>
        </w:rPr>
        <w:t xml:space="preserve">Akut </w:t>
      </w:r>
      <w:proofErr w:type="spellStart"/>
      <w:r w:rsidRPr="00CB27F5">
        <w:rPr>
          <w:sz w:val="24"/>
          <w:szCs w:val="24"/>
          <w:u w:val="single"/>
        </w:rPr>
        <w:t>pankreatitis</w:t>
      </w:r>
      <w:proofErr w:type="spellEnd"/>
    </w:p>
    <w:p w14:paraId="1FC05440" w14:textId="7F55EABD" w:rsidR="00272D5A" w:rsidRPr="00CB27F5" w:rsidRDefault="00272D5A" w:rsidP="00272D5A">
      <w:pPr>
        <w:ind w:left="851"/>
        <w:rPr>
          <w:sz w:val="24"/>
          <w:szCs w:val="24"/>
        </w:rPr>
      </w:pPr>
      <w:r w:rsidRPr="00CB27F5">
        <w:rPr>
          <w:sz w:val="24"/>
          <w:szCs w:val="24"/>
        </w:rPr>
        <w:t>Brugen af DPP</w:t>
      </w:r>
      <w:r w:rsidRPr="00CB27F5">
        <w:rPr>
          <w:sz w:val="24"/>
          <w:szCs w:val="24"/>
        </w:rPr>
        <w:noBreakHyphen/>
        <w:t xml:space="preserve">4-hæmmere er forbundet med risiko for udvikling af akut </w:t>
      </w:r>
      <w:proofErr w:type="spellStart"/>
      <w:r w:rsidRPr="00CB27F5">
        <w:rPr>
          <w:sz w:val="24"/>
          <w:szCs w:val="24"/>
        </w:rPr>
        <w:t>pankreatitis</w:t>
      </w:r>
      <w:proofErr w:type="spellEnd"/>
      <w:r w:rsidRPr="00CB27F5">
        <w:rPr>
          <w:sz w:val="24"/>
          <w:szCs w:val="24"/>
        </w:rPr>
        <w:t xml:space="preserve">. Der er blevet observeret akut </w:t>
      </w:r>
      <w:proofErr w:type="spellStart"/>
      <w:r w:rsidRPr="00CB27F5">
        <w:rPr>
          <w:sz w:val="24"/>
          <w:szCs w:val="24"/>
        </w:rPr>
        <w:t>pankreatitis</w:t>
      </w:r>
      <w:proofErr w:type="spellEnd"/>
      <w:r w:rsidRPr="00CB27F5">
        <w:rPr>
          <w:sz w:val="24"/>
          <w:szCs w:val="24"/>
        </w:rPr>
        <w:t xml:space="preserve"> hos patienter, der tog </w:t>
      </w:r>
      <w:proofErr w:type="spellStart"/>
      <w:r w:rsidRPr="00CB27F5">
        <w:rPr>
          <w:sz w:val="24"/>
          <w:szCs w:val="24"/>
        </w:rPr>
        <w:t>linagliptin</w:t>
      </w:r>
      <w:proofErr w:type="spellEnd"/>
      <w:r w:rsidRPr="00CB27F5">
        <w:rPr>
          <w:sz w:val="24"/>
          <w:szCs w:val="24"/>
        </w:rPr>
        <w:t xml:space="preserve">. I et studie af </w:t>
      </w:r>
      <w:proofErr w:type="spellStart"/>
      <w:r w:rsidRPr="00CB27F5">
        <w:rPr>
          <w:sz w:val="24"/>
          <w:szCs w:val="24"/>
        </w:rPr>
        <w:t>kardiovaskulær</w:t>
      </w:r>
      <w:proofErr w:type="spellEnd"/>
      <w:r w:rsidRPr="00CB27F5">
        <w:rPr>
          <w:sz w:val="24"/>
          <w:szCs w:val="24"/>
        </w:rPr>
        <w:t xml:space="preserve"> og </w:t>
      </w:r>
      <w:proofErr w:type="spellStart"/>
      <w:r w:rsidRPr="00CB27F5">
        <w:rPr>
          <w:sz w:val="24"/>
          <w:szCs w:val="24"/>
        </w:rPr>
        <w:t>renal</w:t>
      </w:r>
      <w:proofErr w:type="spellEnd"/>
      <w:r w:rsidRPr="00CB27F5">
        <w:rPr>
          <w:sz w:val="24"/>
          <w:szCs w:val="24"/>
        </w:rPr>
        <w:t xml:space="preserve"> sikkerhed (CARMELINA) med en median observationsperiode på 2,2 år, blev der rapporteret </w:t>
      </w:r>
      <w:proofErr w:type="spellStart"/>
      <w:r w:rsidRPr="00CB27F5">
        <w:rPr>
          <w:sz w:val="24"/>
          <w:szCs w:val="24"/>
        </w:rPr>
        <w:t>adjudikeret</w:t>
      </w:r>
      <w:proofErr w:type="spellEnd"/>
      <w:r w:rsidRPr="00CB27F5">
        <w:rPr>
          <w:sz w:val="24"/>
          <w:szCs w:val="24"/>
        </w:rPr>
        <w:t xml:space="preserve"> akut </w:t>
      </w:r>
      <w:proofErr w:type="spellStart"/>
      <w:r w:rsidRPr="00CB27F5">
        <w:rPr>
          <w:sz w:val="24"/>
          <w:szCs w:val="24"/>
        </w:rPr>
        <w:t>pankreatitis</w:t>
      </w:r>
      <w:proofErr w:type="spellEnd"/>
      <w:r w:rsidRPr="00CB27F5">
        <w:rPr>
          <w:sz w:val="24"/>
          <w:szCs w:val="24"/>
        </w:rPr>
        <w:t xml:space="preserve"> hos 0,3 % af patienterne i behandling med </w:t>
      </w:r>
      <w:proofErr w:type="spellStart"/>
      <w:r w:rsidRPr="00CB27F5">
        <w:rPr>
          <w:sz w:val="24"/>
          <w:szCs w:val="24"/>
        </w:rPr>
        <w:t>linagliptin</w:t>
      </w:r>
      <w:proofErr w:type="spellEnd"/>
      <w:r w:rsidRPr="00CB27F5">
        <w:rPr>
          <w:sz w:val="24"/>
          <w:szCs w:val="24"/>
        </w:rPr>
        <w:t xml:space="preserve">, og hos 0,1 % af patienterne, der fik placebo. Patienter bør informeres om de karakteristiske symptomer på akut </w:t>
      </w:r>
      <w:proofErr w:type="spellStart"/>
      <w:r w:rsidRPr="00CB27F5">
        <w:rPr>
          <w:sz w:val="24"/>
          <w:szCs w:val="24"/>
        </w:rPr>
        <w:t>pankreatitis</w:t>
      </w:r>
      <w:proofErr w:type="spellEnd"/>
      <w:r w:rsidRPr="00CB27F5">
        <w:rPr>
          <w:sz w:val="24"/>
          <w:szCs w:val="24"/>
        </w:rPr>
        <w:t xml:space="preserve">. Hvis der er mistanke om </w:t>
      </w:r>
      <w:proofErr w:type="spellStart"/>
      <w:r w:rsidRPr="00CB27F5">
        <w:rPr>
          <w:sz w:val="24"/>
          <w:szCs w:val="24"/>
        </w:rPr>
        <w:t>pankreatitis</w:t>
      </w:r>
      <w:proofErr w:type="spellEnd"/>
      <w:r w:rsidRPr="00CB27F5">
        <w:rPr>
          <w:sz w:val="24"/>
          <w:szCs w:val="24"/>
        </w:rPr>
        <w:t xml:space="preserve">, skal </w:t>
      </w:r>
      <w:proofErr w:type="spellStart"/>
      <w:r w:rsidRPr="00CB27F5">
        <w:rPr>
          <w:sz w:val="24"/>
          <w:szCs w:val="24"/>
        </w:rPr>
        <w:t>Linagliptin</w:t>
      </w:r>
      <w:proofErr w:type="spellEnd"/>
      <w:r w:rsidRPr="00CB27F5">
        <w:rPr>
          <w:sz w:val="24"/>
          <w:szCs w:val="24"/>
        </w:rPr>
        <w:t xml:space="preserve"> </w:t>
      </w:r>
      <w:r w:rsidR="00CB27F5">
        <w:rPr>
          <w:sz w:val="24"/>
          <w:szCs w:val="24"/>
        </w:rPr>
        <w:t>"</w:t>
      </w:r>
      <w:r w:rsidRPr="00CB27F5">
        <w:rPr>
          <w:sz w:val="24"/>
          <w:szCs w:val="24"/>
        </w:rPr>
        <w:t>Orion</w:t>
      </w:r>
      <w:r w:rsidR="00CB27F5">
        <w:rPr>
          <w:sz w:val="24"/>
          <w:szCs w:val="24"/>
        </w:rPr>
        <w:t>"</w:t>
      </w:r>
      <w:r w:rsidRPr="00CB27F5">
        <w:rPr>
          <w:sz w:val="24"/>
          <w:szCs w:val="24"/>
        </w:rPr>
        <w:t xml:space="preserve"> seponeres; hvis akut </w:t>
      </w:r>
      <w:proofErr w:type="spellStart"/>
      <w:r w:rsidRPr="00CB27F5">
        <w:rPr>
          <w:sz w:val="24"/>
          <w:szCs w:val="24"/>
        </w:rPr>
        <w:t>pankreatitis</w:t>
      </w:r>
      <w:proofErr w:type="spellEnd"/>
      <w:r w:rsidRPr="00CB27F5">
        <w:rPr>
          <w:sz w:val="24"/>
          <w:szCs w:val="24"/>
        </w:rPr>
        <w:t xml:space="preserve"> bekræftes, må behandling med </w:t>
      </w:r>
      <w:proofErr w:type="spellStart"/>
      <w:r w:rsidRPr="00CB27F5">
        <w:rPr>
          <w:sz w:val="24"/>
          <w:szCs w:val="24"/>
        </w:rPr>
        <w:t>Linagliptin</w:t>
      </w:r>
      <w:proofErr w:type="spellEnd"/>
      <w:r w:rsidRPr="00CB27F5">
        <w:rPr>
          <w:sz w:val="24"/>
          <w:szCs w:val="24"/>
        </w:rPr>
        <w:t xml:space="preserve"> </w:t>
      </w:r>
      <w:r w:rsidR="00CB27F5">
        <w:rPr>
          <w:sz w:val="24"/>
          <w:szCs w:val="24"/>
        </w:rPr>
        <w:t>"</w:t>
      </w:r>
      <w:r w:rsidRPr="00CB27F5">
        <w:rPr>
          <w:sz w:val="24"/>
          <w:szCs w:val="24"/>
        </w:rPr>
        <w:t>Orion</w:t>
      </w:r>
      <w:r w:rsidR="00CB27F5">
        <w:rPr>
          <w:sz w:val="24"/>
          <w:szCs w:val="24"/>
        </w:rPr>
        <w:t>"</w:t>
      </w:r>
      <w:r w:rsidRPr="00CB27F5">
        <w:rPr>
          <w:sz w:val="24"/>
          <w:szCs w:val="24"/>
        </w:rPr>
        <w:t xml:space="preserve"> ikke påbegyndes igen. Der skal udvises forsigtighed ved behandling af patienter, der tidligere har haft </w:t>
      </w:r>
      <w:proofErr w:type="spellStart"/>
      <w:r w:rsidRPr="00CB27F5">
        <w:rPr>
          <w:sz w:val="24"/>
          <w:szCs w:val="24"/>
        </w:rPr>
        <w:t>pankreatitis</w:t>
      </w:r>
      <w:proofErr w:type="spellEnd"/>
      <w:r w:rsidRPr="00CB27F5">
        <w:rPr>
          <w:sz w:val="24"/>
          <w:szCs w:val="24"/>
        </w:rPr>
        <w:t>.</w:t>
      </w:r>
    </w:p>
    <w:p w14:paraId="306CD9D1" w14:textId="77777777" w:rsidR="00272D5A" w:rsidRPr="00CB27F5" w:rsidRDefault="00272D5A" w:rsidP="00272D5A">
      <w:pPr>
        <w:ind w:left="851"/>
        <w:rPr>
          <w:sz w:val="24"/>
          <w:szCs w:val="24"/>
        </w:rPr>
      </w:pPr>
    </w:p>
    <w:p w14:paraId="5AECF41A" w14:textId="77777777" w:rsidR="00272D5A" w:rsidRPr="00CB27F5" w:rsidRDefault="00272D5A" w:rsidP="00272D5A">
      <w:pPr>
        <w:ind w:left="851"/>
        <w:rPr>
          <w:sz w:val="24"/>
          <w:szCs w:val="24"/>
          <w:u w:val="single"/>
        </w:rPr>
      </w:pPr>
      <w:proofErr w:type="spellStart"/>
      <w:r w:rsidRPr="00CB27F5">
        <w:rPr>
          <w:sz w:val="24"/>
          <w:szCs w:val="24"/>
          <w:u w:val="single"/>
        </w:rPr>
        <w:t>Bulløs</w:t>
      </w:r>
      <w:proofErr w:type="spellEnd"/>
      <w:r w:rsidRPr="00CB27F5">
        <w:rPr>
          <w:sz w:val="24"/>
          <w:szCs w:val="24"/>
          <w:u w:val="single"/>
        </w:rPr>
        <w:t xml:space="preserve"> </w:t>
      </w:r>
      <w:proofErr w:type="spellStart"/>
      <w:r w:rsidRPr="00CB27F5">
        <w:rPr>
          <w:sz w:val="24"/>
          <w:szCs w:val="24"/>
          <w:u w:val="single"/>
        </w:rPr>
        <w:t>pemfigoid</w:t>
      </w:r>
      <w:proofErr w:type="spellEnd"/>
    </w:p>
    <w:p w14:paraId="4F5D66BB" w14:textId="7D06F8C8" w:rsidR="00272D5A" w:rsidRPr="00CB27F5" w:rsidRDefault="00272D5A" w:rsidP="00272D5A">
      <w:pPr>
        <w:ind w:left="851"/>
        <w:rPr>
          <w:sz w:val="24"/>
          <w:szCs w:val="24"/>
        </w:rPr>
      </w:pPr>
      <w:r w:rsidRPr="00CB27F5">
        <w:rPr>
          <w:sz w:val="24"/>
          <w:szCs w:val="24"/>
        </w:rPr>
        <w:t xml:space="preserve">Der er blevet observeret </w:t>
      </w:r>
      <w:proofErr w:type="spellStart"/>
      <w:r w:rsidRPr="00CB27F5">
        <w:rPr>
          <w:sz w:val="24"/>
          <w:szCs w:val="24"/>
        </w:rPr>
        <w:t>bulløs</w:t>
      </w:r>
      <w:proofErr w:type="spellEnd"/>
      <w:r w:rsidRPr="00CB27F5">
        <w:rPr>
          <w:sz w:val="24"/>
          <w:szCs w:val="24"/>
        </w:rPr>
        <w:t xml:space="preserve"> </w:t>
      </w:r>
      <w:proofErr w:type="spellStart"/>
      <w:r w:rsidRPr="00CB27F5">
        <w:rPr>
          <w:sz w:val="24"/>
          <w:szCs w:val="24"/>
        </w:rPr>
        <w:t>pemfigoid</w:t>
      </w:r>
      <w:proofErr w:type="spellEnd"/>
      <w:r w:rsidRPr="00CB27F5">
        <w:rPr>
          <w:sz w:val="24"/>
          <w:szCs w:val="24"/>
        </w:rPr>
        <w:t xml:space="preserve"> hos patienter, der tog </w:t>
      </w:r>
      <w:proofErr w:type="spellStart"/>
      <w:r w:rsidRPr="00CB27F5">
        <w:rPr>
          <w:sz w:val="24"/>
          <w:szCs w:val="24"/>
        </w:rPr>
        <w:t>linagliptin</w:t>
      </w:r>
      <w:proofErr w:type="spellEnd"/>
      <w:r w:rsidRPr="00CB27F5">
        <w:rPr>
          <w:sz w:val="24"/>
          <w:szCs w:val="24"/>
        </w:rPr>
        <w:t xml:space="preserve">. I CARMELINA-studiet blev </w:t>
      </w:r>
      <w:proofErr w:type="spellStart"/>
      <w:r w:rsidRPr="00CB27F5">
        <w:rPr>
          <w:sz w:val="24"/>
          <w:szCs w:val="24"/>
        </w:rPr>
        <w:t>bulløs</w:t>
      </w:r>
      <w:proofErr w:type="spellEnd"/>
      <w:r w:rsidRPr="00CB27F5">
        <w:rPr>
          <w:sz w:val="24"/>
          <w:szCs w:val="24"/>
        </w:rPr>
        <w:t xml:space="preserve"> </w:t>
      </w:r>
      <w:proofErr w:type="spellStart"/>
      <w:r w:rsidRPr="00CB27F5">
        <w:rPr>
          <w:sz w:val="24"/>
          <w:szCs w:val="24"/>
        </w:rPr>
        <w:t>pemfigoid</w:t>
      </w:r>
      <w:proofErr w:type="spellEnd"/>
      <w:r w:rsidRPr="00CB27F5">
        <w:rPr>
          <w:sz w:val="24"/>
          <w:szCs w:val="24"/>
        </w:rPr>
        <w:t xml:space="preserve"> rapporteret hos 0,2 % af patienterne i behandling med </w:t>
      </w:r>
      <w:proofErr w:type="spellStart"/>
      <w:r w:rsidRPr="00CB27F5">
        <w:rPr>
          <w:sz w:val="24"/>
          <w:szCs w:val="24"/>
        </w:rPr>
        <w:t>linagliptin</w:t>
      </w:r>
      <w:proofErr w:type="spellEnd"/>
      <w:r w:rsidRPr="00CB27F5">
        <w:rPr>
          <w:sz w:val="24"/>
          <w:szCs w:val="24"/>
        </w:rPr>
        <w:t xml:space="preserve">, og ikke hos nogen af de patienter, der fik placebo. Hvis der er mistanke om </w:t>
      </w:r>
      <w:proofErr w:type="spellStart"/>
      <w:r w:rsidRPr="00CB27F5">
        <w:rPr>
          <w:sz w:val="24"/>
          <w:szCs w:val="24"/>
        </w:rPr>
        <w:t>bulløs</w:t>
      </w:r>
      <w:proofErr w:type="spellEnd"/>
      <w:r w:rsidRPr="00CB27F5">
        <w:rPr>
          <w:sz w:val="24"/>
          <w:szCs w:val="24"/>
        </w:rPr>
        <w:t xml:space="preserve"> </w:t>
      </w:r>
      <w:proofErr w:type="spellStart"/>
      <w:r w:rsidRPr="00CB27F5">
        <w:rPr>
          <w:sz w:val="24"/>
          <w:szCs w:val="24"/>
        </w:rPr>
        <w:t>pemfigoid</w:t>
      </w:r>
      <w:proofErr w:type="spellEnd"/>
      <w:r w:rsidRPr="00CB27F5">
        <w:rPr>
          <w:sz w:val="24"/>
          <w:szCs w:val="24"/>
        </w:rPr>
        <w:t xml:space="preserve">, skal </w:t>
      </w:r>
      <w:proofErr w:type="spellStart"/>
      <w:r w:rsidRPr="00CB27F5">
        <w:rPr>
          <w:sz w:val="24"/>
          <w:szCs w:val="24"/>
        </w:rPr>
        <w:t>Linagliptin</w:t>
      </w:r>
      <w:proofErr w:type="spellEnd"/>
      <w:r w:rsidRPr="00CB27F5">
        <w:rPr>
          <w:sz w:val="24"/>
          <w:szCs w:val="24"/>
        </w:rPr>
        <w:t xml:space="preserve"> </w:t>
      </w:r>
      <w:r w:rsidR="00CB27F5">
        <w:rPr>
          <w:sz w:val="24"/>
          <w:szCs w:val="24"/>
        </w:rPr>
        <w:t>"</w:t>
      </w:r>
      <w:r w:rsidRPr="00CB27F5">
        <w:rPr>
          <w:sz w:val="24"/>
          <w:szCs w:val="24"/>
        </w:rPr>
        <w:t>Orion</w:t>
      </w:r>
      <w:r w:rsidR="00CB27F5">
        <w:rPr>
          <w:sz w:val="24"/>
          <w:szCs w:val="24"/>
        </w:rPr>
        <w:t>"</w:t>
      </w:r>
      <w:r w:rsidRPr="00CB27F5">
        <w:rPr>
          <w:sz w:val="24"/>
          <w:szCs w:val="24"/>
        </w:rPr>
        <w:t xml:space="preserve"> seponeres.</w:t>
      </w:r>
    </w:p>
    <w:p w14:paraId="55CB8B12" w14:textId="77777777" w:rsidR="009260DE" w:rsidRPr="00CB27F5" w:rsidRDefault="009260DE" w:rsidP="009260DE">
      <w:pPr>
        <w:tabs>
          <w:tab w:val="left" w:pos="851"/>
        </w:tabs>
        <w:ind w:left="851"/>
        <w:rPr>
          <w:sz w:val="24"/>
          <w:szCs w:val="24"/>
        </w:rPr>
      </w:pPr>
    </w:p>
    <w:p w14:paraId="7CA325C0" w14:textId="77777777" w:rsidR="009260DE" w:rsidRPr="00CB27F5" w:rsidRDefault="009260DE" w:rsidP="009260DE">
      <w:pPr>
        <w:tabs>
          <w:tab w:val="left" w:pos="851"/>
        </w:tabs>
        <w:ind w:left="851" w:hanging="851"/>
        <w:rPr>
          <w:b/>
          <w:sz w:val="24"/>
          <w:szCs w:val="24"/>
        </w:rPr>
      </w:pPr>
      <w:r w:rsidRPr="00CB27F5">
        <w:rPr>
          <w:b/>
          <w:sz w:val="24"/>
          <w:szCs w:val="24"/>
        </w:rPr>
        <w:t>4.5</w:t>
      </w:r>
      <w:r w:rsidRPr="00CB27F5">
        <w:rPr>
          <w:b/>
          <w:sz w:val="24"/>
          <w:szCs w:val="24"/>
        </w:rPr>
        <w:tab/>
        <w:t>Interaktion med andre lægemidler og andre former for interaktion</w:t>
      </w:r>
    </w:p>
    <w:p w14:paraId="4605C2B8" w14:textId="77777777" w:rsidR="00645CD7" w:rsidRPr="00CB27F5" w:rsidRDefault="00645CD7" w:rsidP="00272D5A">
      <w:pPr>
        <w:ind w:left="851"/>
        <w:rPr>
          <w:i/>
          <w:sz w:val="24"/>
          <w:szCs w:val="24"/>
        </w:rPr>
      </w:pPr>
    </w:p>
    <w:p w14:paraId="750BDEB1" w14:textId="43A2578E" w:rsidR="00272D5A" w:rsidRPr="00CB27F5" w:rsidRDefault="00272D5A" w:rsidP="00272D5A">
      <w:pPr>
        <w:ind w:left="851"/>
        <w:rPr>
          <w:sz w:val="24"/>
          <w:szCs w:val="24"/>
          <w:u w:val="single"/>
        </w:rPr>
      </w:pPr>
      <w:r w:rsidRPr="00CB27F5">
        <w:rPr>
          <w:i/>
          <w:sz w:val="24"/>
          <w:szCs w:val="24"/>
          <w:u w:val="single"/>
        </w:rPr>
        <w:t>In </w:t>
      </w:r>
      <w:proofErr w:type="spellStart"/>
      <w:r w:rsidRPr="00CB27F5">
        <w:rPr>
          <w:i/>
          <w:sz w:val="24"/>
          <w:szCs w:val="24"/>
          <w:u w:val="single"/>
        </w:rPr>
        <w:t>vitro</w:t>
      </w:r>
      <w:proofErr w:type="spellEnd"/>
      <w:r w:rsidRPr="00CB27F5">
        <w:rPr>
          <w:sz w:val="24"/>
          <w:szCs w:val="24"/>
          <w:u w:val="single"/>
        </w:rPr>
        <w:t>-vurdering af interaktioner</w:t>
      </w:r>
    </w:p>
    <w:p w14:paraId="636B1E0A" w14:textId="77777777"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er en svag </w:t>
      </w:r>
      <w:proofErr w:type="spellStart"/>
      <w:r w:rsidRPr="00CB27F5">
        <w:rPr>
          <w:sz w:val="24"/>
          <w:szCs w:val="24"/>
        </w:rPr>
        <w:t>kompetitiv</w:t>
      </w:r>
      <w:proofErr w:type="spellEnd"/>
      <w:r w:rsidRPr="00CB27F5">
        <w:rPr>
          <w:sz w:val="24"/>
          <w:szCs w:val="24"/>
        </w:rPr>
        <w:t xml:space="preserve"> hæmmer og en svag til moderat mekanisme-baseret hæmmer af CYP-</w:t>
      </w:r>
      <w:proofErr w:type="spellStart"/>
      <w:r w:rsidRPr="00CB27F5">
        <w:rPr>
          <w:sz w:val="24"/>
          <w:szCs w:val="24"/>
        </w:rPr>
        <w:t>isozymet</w:t>
      </w:r>
      <w:proofErr w:type="spellEnd"/>
      <w:r w:rsidRPr="00CB27F5">
        <w:rPr>
          <w:sz w:val="24"/>
          <w:szCs w:val="24"/>
        </w:rPr>
        <w:t xml:space="preserve"> CYP3A4, men hæmmer ikke andre CYP-</w:t>
      </w:r>
      <w:proofErr w:type="spellStart"/>
      <w:r w:rsidRPr="00CB27F5">
        <w:rPr>
          <w:sz w:val="24"/>
          <w:szCs w:val="24"/>
        </w:rPr>
        <w:t>isozymer</w:t>
      </w:r>
      <w:proofErr w:type="spellEnd"/>
      <w:r w:rsidRPr="00CB27F5">
        <w:rPr>
          <w:sz w:val="24"/>
          <w:szCs w:val="24"/>
        </w:rPr>
        <w:t xml:space="preserve">. </w:t>
      </w:r>
      <w:proofErr w:type="spellStart"/>
      <w:r w:rsidRPr="00CB27F5">
        <w:rPr>
          <w:sz w:val="24"/>
          <w:szCs w:val="24"/>
        </w:rPr>
        <w:t>Linagliptin</w:t>
      </w:r>
      <w:proofErr w:type="spellEnd"/>
      <w:r w:rsidRPr="00CB27F5">
        <w:rPr>
          <w:sz w:val="24"/>
          <w:szCs w:val="24"/>
        </w:rPr>
        <w:t xml:space="preserve"> inducerer ikke CYP-</w:t>
      </w:r>
      <w:proofErr w:type="spellStart"/>
      <w:r w:rsidRPr="00CB27F5">
        <w:rPr>
          <w:sz w:val="24"/>
          <w:szCs w:val="24"/>
        </w:rPr>
        <w:t>isozymer</w:t>
      </w:r>
      <w:proofErr w:type="spellEnd"/>
      <w:r w:rsidRPr="00CB27F5">
        <w:rPr>
          <w:sz w:val="24"/>
          <w:szCs w:val="24"/>
        </w:rPr>
        <w:t>.</w:t>
      </w:r>
    </w:p>
    <w:p w14:paraId="1F6C5BA6" w14:textId="77777777"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er substrat for P</w:t>
      </w:r>
      <w:r w:rsidRPr="00CB27F5">
        <w:rPr>
          <w:sz w:val="24"/>
          <w:szCs w:val="24"/>
        </w:rPr>
        <w:noBreakHyphen/>
      </w:r>
      <w:proofErr w:type="spellStart"/>
      <w:r w:rsidRPr="00CB27F5">
        <w:rPr>
          <w:sz w:val="24"/>
          <w:szCs w:val="24"/>
        </w:rPr>
        <w:t>glykoprotein</w:t>
      </w:r>
      <w:proofErr w:type="spellEnd"/>
      <w:r w:rsidRPr="00CB27F5">
        <w:rPr>
          <w:sz w:val="24"/>
          <w:szCs w:val="24"/>
        </w:rPr>
        <w:t xml:space="preserve"> og hæmmer P </w:t>
      </w:r>
      <w:proofErr w:type="spellStart"/>
      <w:r w:rsidRPr="00CB27F5">
        <w:rPr>
          <w:sz w:val="24"/>
          <w:szCs w:val="24"/>
        </w:rPr>
        <w:t>glykoproteinmedieret</w:t>
      </w:r>
      <w:proofErr w:type="spellEnd"/>
      <w:r w:rsidRPr="00CB27F5">
        <w:rPr>
          <w:sz w:val="24"/>
          <w:szCs w:val="24"/>
        </w:rPr>
        <w:t xml:space="preserve"> transport af </w:t>
      </w:r>
      <w:proofErr w:type="spellStart"/>
      <w:r w:rsidRPr="00CB27F5">
        <w:rPr>
          <w:sz w:val="24"/>
          <w:szCs w:val="24"/>
        </w:rPr>
        <w:t>digoxin</w:t>
      </w:r>
      <w:proofErr w:type="spellEnd"/>
      <w:r w:rsidRPr="00CB27F5">
        <w:rPr>
          <w:sz w:val="24"/>
          <w:szCs w:val="24"/>
        </w:rPr>
        <w:t xml:space="preserve"> med lav potens. På baggrund af disse resultater og </w:t>
      </w:r>
      <w:r w:rsidRPr="00CB27F5">
        <w:rPr>
          <w:i/>
          <w:sz w:val="24"/>
          <w:szCs w:val="24"/>
        </w:rPr>
        <w:t>in </w:t>
      </w:r>
      <w:proofErr w:type="spellStart"/>
      <w:r w:rsidRPr="00CB27F5">
        <w:rPr>
          <w:i/>
          <w:sz w:val="24"/>
          <w:szCs w:val="24"/>
        </w:rPr>
        <w:t>vivo</w:t>
      </w:r>
      <w:proofErr w:type="spellEnd"/>
      <w:r w:rsidRPr="00CB27F5">
        <w:rPr>
          <w:i/>
          <w:sz w:val="24"/>
          <w:szCs w:val="24"/>
        </w:rPr>
        <w:t>-</w:t>
      </w:r>
      <w:r w:rsidRPr="00CB27F5">
        <w:rPr>
          <w:sz w:val="24"/>
          <w:szCs w:val="24"/>
        </w:rPr>
        <w:t xml:space="preserve">studier af interaktioner anses det for usandsynligt, at </w:t>
      </w:r>
      <w:proofErr w:type="spellStart"/>
      <w:r w:rsidRPr="00CB27F5">
        <w:rPr>
          <w:sz w:val="24"/>
          <w:szCs w:val="24"/>
        </w:rPr>
        <w:t>linagliptin</w:t>
      </w:r>
      <w:proofErr w:type="spellEnd"/>
      <w:r w:rsidRPr="00CB27F5">
        <w:rPr>
          <w:sz w:val="24"/>
          <w:szCs w:val="24"/>
        </w:rPr>
        <w:t xml:space="preserve"> interagerer med andre P</w:t>
      </w:r>
      <w:r w:rsidRPr="00CB27F5">
        <w:rPr>
          <w:sz w:val="24"/>
          <w:szCs w:val="24"/>
        </w:rPr>
        <w:noBreakHyphen/>
        <w:t>gp-substrater.</w:t>
      </w:r>
    </w:p>
    <w:p w14:paraId="1B04A601" w14:textId="77777777" w:rsidR="00272D5A" w:rsidRPr="00CB27F5" w:rsidRDefault="00272D5A" w:rsidP="00272D5A">
      <w:pPr>
        <w:ind w:left="851"/>
        <w:rPr>
          <w:sz w:val="24"/>
          <w:szCs w:val="24"/>
        </w:rPr>
      </w:pPr>
    </w:p>
    <w:p w14:paraId="1C613EC5" w14:textId="77777777" w:rsidR="00272D5A" w:rsidRPr="00CB27F5" w:rsidRDefault="00272D5A" w:rsidP="00272D5A">
      <w:pPr>
        <w:ind w:left="851"/>
        <w:rPr>
          <w:sz w:val="24"/>
          <w:szCs w:val="24"/>
          <w:u w:val="single"/>
        </w:rPr>
      </w:pPr>
      <w:r w:rsidRPr="00CB27F5">
        <w:rPr>
          <w:i/>
          <w:sz w:val="24"/>
          <w:szCs w:val="24"/>
          <w:u w:val="single"/>
        </w:rPr>
        <w:t>In </w:t>
      </w:r>
      <w:proofErr w:type="spellStart"/>
      <w:r w:rsidRPr="00CB27F5">
        <w:rPr>
          <w:i/>
          <w:sz w:val="24"/>
          <w:szCs w:val="24"/>
          <w:u w:val="single"/>
        </w:rPr>
        <w:t>vivo</w:t>
      </w:r>
      <w:proofErr w:type="spellEnd"/>
      <w:r w:rsidRPr="00CB27F5">
        <w:rPr>
          <w:sz w:val="24"/>
          <w:szCs w:val="24"/>
          <w:u w:val="single"/>
        </w:rPr>
        <w:t>-vurdering af interaktioner</w:t>
      </w:r>
    </w:p>
    <w:p w14:paraId="59B1CD34" w14:textId="77777777" w:rsidR="00272D5A" w:rsidRPr="00CB27F5" w:rsidRDefault="00272D5A" w:rsidP="00272D5A">
      <w:pPr>
        <w:ind w:left="851"/>
        <w:rPr>
          <w:i/>
          <w:sz w:val="24"/>
          <w:szCs w:val="24"/>
          <w:u w:val="single"/>
        </w:rPr>
      </w:pPr>
      <w:r w:rsidRPr="00CB27F5">
        <w:rPr>
          <w:i/>
          <w:sz w:val="24"/>
          <w:szCs w:val="24"/>
          <w:u w:val="single"/>
        </w:rPr>
        <w:t xml:space="preserve">Andre lægemidlers indvirkning på </w:t>
      </w:r>
      <w:proofErr w:type="spellStart"/>
      <w:r w:rsidRPr="00CB27F5">
        <w:rPr>
          <w:i/>
          <w:sz w:val="24"/>
          <w:szCs w:val="24"/>
          <w:u w:val="single"/>
        </w:rPr>
        <w:t>linagliptin</w:t>
      </w:r>
      <w:proofErr w:type="spellEnd"/>
    </w:p>
    <w:p w14:paraId="151A223A" w14:textId="77777777" w:rsidR="00272D5A" w:rsidRPr="00CB27F5" w:rsidRDefault="00272D5A" w:rsidP="00272D5A">
      <w:pPr>
        <w:ind w:left="851"/>
        <w:rPr>
          <w:sz w:val="24"/>
          <w:szCs w:val="24"/>
        </w:rPr>
      </w:pPr>
      <w:r w:rsidRPr="00CB27F5">
        <w:rPr>
          <w:sz w:val="24"/>
          <w:szCs w:val="24"/>
        </w:rPr>
        <w:t>De kliniske data, som er beskrevet nedenfor, tyder på, at risikoen for klinisk relevante interaktioner ved administration sammen med andre lægemidler er lav.</w:t>
      </w:r>
    </w:p>
    <w:p w14:paraId="269FD8D9" w14:textId="77777777" w:rsidR="00272D5A" w:rsidRPr="00CB27F5" w:rsidRDefault="00272D5A" w:rsidP="00272D5A">
      <w:pPr>
        <w:ind w:left="851"/>
        <w:rPr>
          <w:sz w:val="24"/>
          <w:szCs w:val="24"/>
        </w:rPr>
      </w:pPr>
    </w:p>
    <w:p w14:paraId="5D4EC523" w14:textId="77777777" w:rsidR="00272D5A" w:rsidRPr="00CB27F5" w:rsidRDefault="00272D5A" w:rsidP="00272D5A">
      <w:pPr>
        <w:ind w:left="851"/>
        <w:rPr>
          <w:sz w:val="24"/>
          <w:szCs w:val="24"/>
        </w:rPr>
      </w:pPr>
      <w:proofErr w:type="spellStart"/>
      <w:r w:rsidRPr="00CB27F5">
        <w:rPr>
          <w:i/>
          <w:sz w:val="24"/>
          <w:szCs w:val="24"/>
        </w:rPr>
        <w:t>Rifampicin</w:t>
      </w:r>
      <w:proofErr w:type="spellEnd"/>
      <w:r w:rsidRPr="00CB27F5">
        <w:rPr>
          <w:sz w:val="24"/>
          <w:szCs w:val="24"/>
        </w:rPr>
        <w:t xml:space="preserve">: Gentagen samtidig administration af 5 mg </w:t>
      </w:r>
      <w:proofErr w:type="spellStart"/>
      <w:r w:rsidRPr="00CB27F5">
        <w:rPr>
          <w:sz w:val="24"/>
          <w:szCs w:val="24"/>
        </w:rPr>
        <w:t>linagliptin</w:t>
      </w:r>
      <w:proofErr w:type="spellEnd"/>
      <w:r w:rsidRPr="00CB27F5">
        <w:rPr>
          <w:sz w:val="24"/>
          <w:szCs w:val="24"/>
        </w:rPr>
        <w:t xml:space="preserve"> og </w:t>
      </w:r>
      <w:proofErr w:type="spellStart"/>
      <w:r w:rsidRPr="00CB27F5">
        <w:rPr>
          <w:sz w:val="24"/>
          <w:szCs w:val="24"/>
        </w:rPr>
        <w:t>rifampicin</w:t>
      </w:r>
      <w:proofErr w:type="spellEnd"/>
      <w:r w:rsidRPr="00CB27F5">
        <w:rPr>
          <w:sz w:val="24"/>
          <w:szCs w:val="24"/>
        </w:rPr>
        <w:t>, en potent induktor af P</w:t>
      </w:r>
      <w:r w:rsidRPr="00CB27F5">
        <w:rPr>
          <w:sz w:val="24"/>
          <w:szCs w:val="24"/>
        </w:rPr>
        <w:noBreakHyphen/>
      </w:r>
      <w:proofErr w:type="spellStart"/>
      <w:r w:rsidRPr="00CB27F5">
        <w:rPr>
          <w:sz w:val="24"/>
          <w:szCs w:val="24"/>
        </w:rPr>
        <w:t>glykoprotein</w:t>
      </w:r>
      <w:proofErr w:type="spellEnd"/>
      <w:r w:rsidRPr="00CB27F5">
        <w:rPr>
          <w:sz w:val="24"/>
          <w:szCs w:val="24"/>
        </w:rPr>
        <w:t xml:space="preserve"> og CYP3A4, resulterede i en reduktion af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 xml:space="preserve">AUC og </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for </w:t>
      </w:r>
      <w:proofErr w:type="spellStart"/>
      <w:r w:rsidRPr="00CB27F5">
        <w:rPr>
          <w:sz w:val="24"/>
          <w:szCs w:val="24"/>
        </w:rPr>
        <w:t>linagliptin</w:t>
      </w:r>
      <w:proofErr w:type="spellEnd"/>
      <w:r w:rsidRPr="00CB27F5">
        <w:rPr>
          <w:sz w:val="24"/>
          <w:szCs w:val="24"/>
        </w:rPr>
        <w:t xml:space="preserve"> på henholdsvis 39,6 % og 43,8 % og en ca. 30 % lavere DPP</w:t>
      </w:r>
      <w:r w:rsidRPr="00CB27F5">
        <w:rPr>
          <w:sz w:val="24"/>
          <w:szCs w:val="24"/>
        </w:rPr>
        <w:noBreakHyphen/>
        <w:t xml:space="preserve">4-hæmning ved minimum. Derfor opnås muligvis ikke en fuld virkning af </w:t>
      </w:r>
      <w:proofErr w:type="spellStart"/>
      <w:r w:rsidRPr="00CB27F5">
        <w:rPr>
          <w:sz w:val="24"/>
          <w:szCs w:val="24"/>
        </w:rPr>
        <w:t>linagliptin</w:t>
      </w:r>
      <w:proofErr w:type="spellEnd"/>
      <w:r w:rsidRPr="00CB27F5">
        <w:rPr>
          <w:sz w:val="24"/>
          <w:szCs w:val="24"/>
        </w:rPr>
        <w:t xml:space="preserve"> i kombination med potente P</w:t>
      </w:r>
      <w:r w:rsidRPr="00CB27F5">
        <w:rPr>
          <w:sz w:val="24"/>
          <w:szCs w:val="24"/>
        </w:rPr>
        <w:noBreakHyphen/>
        <w:t>gp-induktorer, især ikke ved langvarig behandling. Samtidig administration af andre potente P</w:t>
      </w:r>
      <w:r w:rsidRPr="00CB27F5">
        <w:rPr>
          <w:sz w:val="24"/>
          <w:szCs w:val="24"/>
        </w:rPr>
        <w:noBreakHyphen/>
      </w:r>
      <w:proofErr w:type="spellStart"/>
      <w:r w:rsidRPr="00CB27F5">
        <w:rPr>
          <w:sz w:val="24"/>
          <w:szCs w:val="24"/>
        </w:rPr>
        <w:t>glykoprotein</w:t>
      </w:r>
      <w:proofErr w:type="spellEnd"/>
      <w:r w:rsidRPr="00CB27F5">
        <w:rPr>
          <w:sz w:val="24"/>
          <w:szCs w:val="24"/>
        </w:rPr>
        <w:noBreakHyphen/>
        <w:t xml:space="preserve"> og CYP3A4-induktorer, såsom </w:t>
      </w:r>
      <w:proofErr w:type="spellStart"/>
      <w:r w:rsidRPr="00CB27F5">
        <w:rPr>
          <w:sz w:val="24"/>
          <w:szCs w:val="24"/>
        </w:rPr>
        <w:t>carbamazepin</w:t>
      </w:r>
      <w:proofErr w:type="spellEnd"/>
      <w:r w:rsidRPr="00CB27F5">
        <w:rPr>
          <w:sz w:val="24"/>
          <w:szCs w:val="24"/>
        </w:rPr>
        <w:t xml:space="preserve">, </w:t>
      </w:r>
      <w:proofErr w:type="spellStart"/>
      <w:r w:rsidRPr="00CB27F5">
        <w:rPr>
          <w:sz w:val="24"/>
          <w:szCs w:val="24"/>
        </w:rPr>
        <w:t>phenobarbital</w:t>
      </w:r>
      <w:proofErr w:type="spellEnd"/>
      <w:r w:rsidRPr="00CB27F5">
        <w:rPr>
          <w:sz w:val="24"/>
          <w:szCs w:val="24"/>
        </w:rPr>
        <w:t xml:space="preserve"> og </w:t>
      </w:r>
      <w:proofErr w:type="spellStart"/>
      <w:r w:rsidRPr="00CB27F5">
        <w:rPr>
          <w:sz w:val="24"/>
          <w:szCs w:val="24"/>
        </w:rPr>
        <w:t>phenytoin</w:t>
      </w:r>
      <w:proofErr w:type="spellEnd"/>
      <w:r w:rsidRPr="00CB27F5">
        <w:rPr>
          <w:sz w:val="24"/>
          <w:szCs w:val="24"/>
        </w:rPr>
        <w:t>, er ikke undersøgt.</w:t>
      </w:r>
    </w:p>
    <w:p w14:paraId="31EDB46B" w14:textId="77777777" w:rsidR="00272D5A" w:rsidRPr="00CB27F5" w:rsidRDefault="00272D5A" w:rsidP="00272D5A">
      <w:pPr>
        <w:ind w:left="851"/>
        <w:rPr>
          <w:sz w:val="24"/>
          <w:szCs w:val="24"/>
        </w:rPr>
      </w:pPr>
    </w:p>
    <w:p w14:paraId="072F4B82" w14:textId="77777777" w:rsidR="00272D5A" w:rsidRPr="00CB27F5" w:rsidRDefault="00272D5A" w:rsidP="00272D5A">
      <w:pPr>
        <w:ind w:left="851"/>
        <w:rPr>
          <w:sz w:val="24"/>
          <w:szCs w:val="24"/>
        </w:rPr>
      </w:pPr>
      <w:proofErr w:type="spellStart"/>
      <w:r w:rsidRPr="00CB27F5">
        <w:rPr>
          <w:i/>
          <w:sz w:val="24"/>
          <w:szCs w:val="24"/>
        </w:rPr>
        <w:t>Ritonavir</w:t>
      </w:r>
      <w:proofErr w:type="spellEnd"/>
      <w:r w:rsidRPr="00CB27F5">
        <w:rPr>
          <w:i/>
          <w:sz w:val="24"/>
          <w:szCs w:val="24"/>
        </w:rPr>
        <w:t xml:space="preserve">: </w:t>
      </w:r>
      <w:r w:rsidRPr="00CB27F5">
        <w:rPr>
          <w:sz w:val="24"/>
          <w:szCs w:val="24"/>
        </w:rPr>
        <w:t xml:space="preserve">Samtidig administration af en enkelt oral dosis af 5 mg </w:t>
      </w:r>
      <w:proofErr w:type="spellStart"/>
      <w:r w:rsidRPr="00CB27F5">
        <w:rPr>
          <w:sz w:val="24"/>
          <w:szCs w:val="24"/>
        </w:rPr>
        <w:t>linagliptin</w:t>
      </w:r>
      <w:proofErr w:type="spellEnd"/>
      <w:r w:rsidRPr="00CB27F5">
        <w:rPr>
          <w:sz w:val="24"/>
          <w:szCs w:val="24"/>
        </w:rPr>
        <w:t xml:space="preserve"> og gentagne orale doser af 200 mg </w:t>
      </w:r>
      <w:proofErr w:type="spellStart"/>
      <w:r w:rsidRPr="00CB27F5">
        <w:rPr>
          <w:sz w:val="24"/>
          <w:szCs w:val="24"/>
        </w:rPr>
        <w:t>ritonavir</w:t>
      </w:r>
      <w:proofErr w:type="spellEnd"/>
      <w:r w:rsidRPr="00CB27F5">
        <w:rPr>
          <w:sz w:val="24"/>
          <w:szCs w:val="24"/>
        </w:rPr>
        <w:t>, en potent hæmmer af P</w:t>
      </w:r>
      <w:r w:rsidRPr="00CB27F5">
        <w:rPr>
          <w:sz w:val="24"/>
          <w:szCs w:val="24"/>
        </w:rPr>
        <w:noBreakHyphen/>
      </w:r>
      <w:proofErr w:type="spellStart"/>
      <w:r w:rsidRPr="00CB27F5">
        <w:rPr>
          <w:sz w:val="24"/>
          <w:szCs w:val="24"/>
        </w:rPr>
        <w:t>glykoprotein</w:t>
      </w:r>
      <w:proofErr w:type="spellEnd"/>
      <w:r w:rsidRPr="00CB27F5">
        <w:rPr>
          <w:sz w:val="24"/>
          <w:szCs w:val="24"/>
        </w:rPr>
        <w:t xml:space="preserve"> og CYP3A4, gav en stigning i </w:t>
      </w:r>
      <w:proofErr w:type="spellStart"/>
      <w:r w:rsidRPr="00CB27F5">
        <w:rPr>
          <w:sz w:val="24"/>
          <w:szCs w:val="24"/>
        </w:rPr>
        <w:t>linagliptins</w:t>
      </w:r>
      <w:proofErr w:type="spellEnd"/>
      <w:r w:rsidRPr="00CB27F5">
        <w:rPr>
          <w:sz w:val="24"/>
          <w:szCs w:val="24"/>
        </w:rPr>
        <w:t xml:space="preserve"> AUC og </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på henholdsvis ca. to og tre gange. De ubundne </w:t>
      </w:r>
      <w:r w:rsidRPr="00CB27F5">
        <w:rPr>
          <w:sz w:val="24"/>
          <w:szCs w:val="24"/>
        </w:rPr>
        <w:lastRenderedPageBreak/>
        <w:t xml:space="preserve">koncentrationer, der normalt er mindre end 1 % ved den terapeutiske dosis for </w:t>
      </w:r>
      <w:proofErr w:type="spellStart"/>
      <w:r w:rsidRPr="00CB27F5">
        <w:rPr>
          <w:sz w:val="24"/>
          <w:szCs w:val="24"/>
        </w:rPr>
        <w:t>linagliptin</w:t>
      </w:r>
      <w:proofErr w:type="spellEnd"/>
      <w:r w:rsidRPr="00CB27F5">
        <w:rPr>
          <w:sz w:val="24"/>
          <w:szCs w:val="24"/>
        </w:rPr>
        <w:t>, blev forøget 4</w:t>
      </w:r>
      <w:r w:rsidRPr="00CB27F5">
        <w:rPr>
          <w:sz w:val="24"/>
          <w:szCs w:val="24"/>
        </w:rPr>
        <w:noBreakHyphen/>
        <w:t xml:space="preserve">5 gange efter samtidig administration med </w:t>
      </w:r>
      <w:proofErr w:type="spellStart"/>
      <w:r w:rsidRPr="00CB27F5">
        <w:rPr>
          <w:sz w:val="24"/>
          <w:szCs w:val="24"/>
        </w:rPr>
        <w:t>ritonavir</w:t>
      </w:r>
      <w:proofErr w:type="spellEnd"/>
      <w:r w:rsidRPr="00CB27F5">
        <w:rPr>
          <w:sz w:val="24"/>
          <w:szCs w:val="24"/>
        </w:rPr>
        <w:t xml:space="preserve">. Simulationer af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sz w:val="24"/>
          <w:szCs w:val="24"/>
        </w:rPr>
        <w:t xml:space="preserve">-plasmakoncentrationer for </w:t>
      </w:r>
      <w:proofErr w:type="spellStart"/>
      <w:r w:rsidRPr="00CB27F5">
        <w:rPr>
          <w:sz w:val="24"/>
          <w:szCs w:val="24"/>
        </w:rPr>
        <w:t>linagliptin</w:t>
      </w:r>
      <w:proofErr w:type="spellEnd"/>
      <w:r w:rsidRPr="00CB27F5">
        <w:rPr>
          <w:sz w:val="24"/>
          <w:szCs w:val="24"/>
        </w:rPr>
        <w:t xml:space="preserve">, med og uden samtidig administration af </w:t>
      </w:r>
      <w:proofErr w:type="spellStart"/>
      <w:r w:rsidRPr="00CB27F5">
        <w:rPr>
          <w:sz w:val="24"/>
          <w:szCs w:val="24"/>
        </w:rPr>
        <w:t>ritonavir</w:t>
      </w:r>
      <w:proofErr w:type="spellEnd"/>
      <w:r w:rsidRPr="00CB27F5">
        <w:rPr>
          <w:sz w:val="24"/>
          <w:szCs w:val="24"/>
        </w:rPr>
        <w:t xml:space="preserve">, tydede på, at øget eksponering ikke er forbundet med øget akkumulering. Ændringerne i </w:t>
      </w:r>
      <w:proofErr w:type="spellStart"/>
      <w:r w:rsidRPr="00CB27F5">
        <w:rPr>
          <w:sz w:val="24"/>
          <w:szCs w:val="24"/>
        </w:rPr>
        <w:t>linagliptins</w:t>
      </w:r>
      <w:proofErr w:type="spellEnd"/>
      <w:r w:rsidRPr="00CB27F5">
        <w:rPr>
          <w:sz w:val="24"/>
          <w:szCs w:val="24"/>
        </w:rPr>
        <w:t xml:space="preserve"> farmakokinetik blev ikke betragtet som klinisk relevante. Der forventes derfor ikke klinisk relevante interaktioner med andre P</w:t>
      </w:r>
      <w:r w:rsidRPr="00CB27F5">
        <w:rPr>
          <w:sz w:val="24"/>
          <w:szCs w:val="24"/>
        </w:rPr>
        <w:noBreakHyphen/>
      </w:r>
      <w:proofErr w:type="spellStart"/>
      <w:r w:rsidRPr="00CB27F5">
        <w:rPr>
          <w:sz w:val="24"/>
          <w:szCs w:val="24"/>
        </w:rPr>
        <w:t>glykoprotein</w:t>
      </w:r>
      <w:proofErr w:type="spellEnd"/>
      <w:r w:rsidRPr="00CB27F5">
        <w:rPr>
          <w:sz w:val="24"/>
          <w:szCs w:val="24"/>
        </w:rPr>
        <w:t>/CYP3A4-hæmmere.</w:t>
      </w:r>
    </w:p>
    <w:p w14:paraId="3C707D83" w14:textId="77777777" w:rsidR="00272D5A" w:rsidRPr="00CB27F5" w:rsidRDefault="00272D5A" w:rsidP="00272D5A">
      <w:pPr>
        <w:ind w:left="851"/>
        <w:rPr>
          <w:sz w:val="24"/>
          <w:szCs w:val="24"/>
        </w:rPr>
      </w:pPr>
    </w:p>
    <w:p w14:paraId="428BE8C6" w14:textId="77777777" w:rsidR="00272D5A" w:rsidRPr="00CB27F5" w:rsidRDefault="00272D5A" w:rsidP="00272D5A">
      <w:pPr>
        <w:ind w:left="851"/>
        <w:rPr>
          <w:sz w:val="24"/>
          <w:szCs w:val="24"/>
        </w:rPr>
      </w:pPr>
      <w:proofErr w:type="spellStart"/>
      <w:r w:rsidRPr="00CB27F5">
        <w:rPr>
          <w:i/>
          <w:sz w:val="24"/>
          <w:szCs w:val="24"/>
        </w:rPr>
        <w:t>Metformin</w:t>
      </w:r>
      <w:proofErr w:type="spellEnd"/>
      <w:r w:rsidRPr="00CB27F5">
        <w:rPr>
          <w:i/>
          <w:sz w:val="24"/>
          <w:szCs w:val="24"/>
        </w:rPr>
        <w:t xml:space="preserve">: </w:t>
      </w:r>
      <w:r w:rsidRPr="00CB27F5">
        <w:rPr>
          <w:sz w:val="24"/>
          <w:szCs w:val="24"/>
        </w:rPr>
        <w:t xml:space="preserve">Samtidig, gentagen administration af 850 mg </w:t>
      </w:r>
      <w:proofErr w:type="spellStart"/>
      <w:r w:rsidRPr="00CB27F5">
        <w:rPr>
          <w:sz w:val="24"/>
          <w:szCs w:val="24"/>
        </w:rPr>
        <w:t>metformin</w:t>
      </w:r>
      <w:proofErr w:type="spellEnd"/>
      <w:r w:rsidRPr="00CB27F5">
        <w:rPr>
          <w:sz w:val="24"/>
          <w:szCs w:val="24"/>
        </w:rPr>
        <w:t xml:space="preserve"> tre gange dagligt og 10 mg </w:t>
      </w:r>
      <w:proofErr w:type="spellStart"/>
      <w:r w:rsidRPr="00CB27F5">
        <w:rPr>
          <w:sz w:val="24"/>
          <w:szCs w:val="24"/>
        </w:rPr>
        <w:t>linagliptin</w:t>
      </w:r>
      <w:proofErr w:type="spellEnd"/>
      <w:r w:rsidRPr="00CB27F5">
        <w:rPr>
          <w:sz w:val="24"/>
          <w:szCs w:val="24"/>
        </w:rPr>
        <w:t xml:space="preserve"> én gang dagligt gav ikke klinisk relevante ændringer i </w:t>
      </w:r>
      <w:proofErr w:type="spellStart"/>
      <w:r w:rsidRPr="00CB27F5">
        <w:rPr>
          <w:sz w:val="24"/>
          <w:szCs w:val="24"/>
        </w:rPr>
        <w:t>linagliptins</w:t>
      </w:r>
      <w:proofErr w:type="spellEnd"/>
      <w:r w:rsidRPr="00CB27F5">
        <w:rPr>
          <w:sz w:val="24"/>
          <w:szCs w:val="24"/>
        </w:rPr>
        <w:t xml:space="preserve"> farmakokinetik hos raske frivillige.</w:t>
      </w:r>
    </w:p>
    <w:p w14:paraId="0C6DDA23" w14:textId="77777777" w:rsidR="00272D5A" w:rsidRPr="00CB27F5" w:rsidRDefault="00272D5A" w:rsidP="00272D5A">
      <w:pPr>
        <w:ind w:left="851"/>
        <w:rPr>
          <w:sz w:val="24"/>
          <w:szCs w:val="24"/>
        </w:rPr>
      </w:pPr>
    </w:p>
    <w:p w14:paraId="6D561AE6" w14:textId="77777777" w:rsidR="00272D5A" w:rsidRPr="00CB27F5" w:rsidRDefault="00272D5A" w:rsidP="00272D5A">
      <w:pPr>
        <w:ind w:left="851"/>
        <w:rPr>
          <w:sz w:val="24"/>
          <w:szCs w:val="24"/>
        </w:rPr>
      </w:pPr>
      <w:proofErr w:type="spellStart"/>
      <w:r w:rsidRPr="00CB27F5">
        <w:rPr>
          <w:i/>
          <w:sz w:val="24"/>
          <w:szCs w:val="24"/>
        </w:rPr>
        <w:t>Sulfonylurinstoffer</w:t>
      </w:r>
      <w:proofErr w:type="spellEnd"/>
      <w:r w:rsidRPr="00CB27F5">
        <w:rPr>
          <w:i/>
          <w:sz w:val="24"/>
          <w:szCs w:val="24"/>
        </w:rPr>
        <w:t xml:space="preserve">: </w:t>
      </w:r>
      <w:r w:rsidRPr="00CB27F5">
        <w:rPr>
          <w:sz w:val="24"/>
          <w:szCs w:val="24"/>
        </w:rPr>
        <w:t xml:space="preserve">Farmakokinetikken for 5 mg </w:t>
      </w:r>
      <w:proofErr w:type="spellStart"/>
      <w:r w:rsidRPr="00CB27F5">
        <w:rPr>
          <w:sz w:val="24"/>
          <w:szCs w:val="24"/>
        </w:rPr>
        <w:t>linagliptin</w:t>
      </w:r>
      <w:proofErr w:type="spellEnd"/>
      <w:r w:rsidRPr="00CB27F5">
        <w:rPr>
          <w:sz w:val="24"/>
          <w:szCs w:val="24"/>
        </w:rPr>
        <w:t xml:space="preserve">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 xml:space="preserve">blev ikke påvirket af samtidig administration af en enkelt dosis af 1,75 mg </w:t>
      </w:r>
      <w:proofErr w:type="spellStart"/>
      <w:r w:rsidRPr="00CB27F5">
        <w:rPr>
          <w:sz w:val="24"/>
          <w:szCs w:val="24"/>
        </w:rPr>
        <w:t>glibenclamid</w:t>
      </w:r>
      <w:proofErr w:type="spellEnd"/>
      <w:r w:rsidRPr="00CB27F5">
        <w:rPr>
          <w:sz w:val="24"/>
          <w:szCs w:val="24"/>
        </w:rPr>
        <w:t xml:space="preserve"> (</w:t>
      </w:r>
      <w:proofErr w:type="spellStart"/>
      <w:r w:rsidRPr="00CB27F5">
        <w:rPr>
          <w:sz w:val="24"/>
          <w:szCs w:val="24"/>
        </w:rPr>
        <w:t>glyburid</w:t>
      </w:r>
      <w:proofErr w:type="spellEnd"/>
      <w:r w:rsidRPr="00CB27F5">
        <w:rPr>
          <w:sz w:val="24"/>
          <w:szCs w:val="24"/>
        </w:rPr>
        <w:t>).</w:t>
      </w:r>
    </w:p>
    <w:p w14:paraId="1B52CD83" w14:textId="77777777" w:rsidR="00272D5A" w:rsidRPr="00CB27F5" w:rsidRDefault="00272D5A" w:rsidP="00272D5A">
      <w:pPr>
        <w:ind w:left="851"/>
        <w:rPr>
          <w:sz w:val="24"/>
          <w:szCs w:val="24"/>
        </w:rPr>
      </w:pPr>
    </w:p>
    <w:p w14:paraId="52A2DA0E" w14:textId="77777777" w:rsidR="00272D5A" w:rsidRPr="00CB27F5" w:rsidRDefault="00272D5A" w:rsidP="00272D5A">
      <w:pPr>
        <w:ind w:left="851"/>
        <w:rPr>
          <w:i/>
          <w:sz w:val="24"/>
          <w:szCs w:val="24"/>
        </w:rPr>
      </w:pPr>
      <w:proofErr w:type="spellStart"/>
      <w:r w:rsidRPr="00CB27F5">
        <w:rPr>
          <w:i/>
          <w:sz w:val="24"/>
          <w:szCs w:val="24"/>
          <w:u w:val="single"/>
        </w:rPr>
        <w:t>Linagliptins</w:t>
      </w:r>
      <w:proofErr w:type="spellEnd"/>
      <w:r w:rsidRPr="00CB27F5">
        <w:rPr>
          <w:i/>
          <w:sz w:val="24"/>
          <w:szCs w:val="24"/>
          <w:u w:val="single"/>
        </w:rPr>
        <w:t xml:space="preserve"> indvirkning på andre lægemidler</w:t>
      </w:r>
    </w:p>
    <w:p w14:paraId="4C941F28" w14:textId="77777777" w:rsidR="00272D5A" w:rsidRPr="00CB27F5" w:rsidRDefault="00272D5A" w:rsidP="00272D5A">
      <w:pPr>
        <w:ind w:left="851"/>
        <w:rPr>
          <w:sz w:val="24"/>
          <w:szCs w:val="24"/>
        </w:rPr>
      </w:pPr>
      <w:r w:rsidRPr="00CB27F5">
        <w:rPr>
          <w:sz w:val="24"/>
          <w:szCs w:val="24"/>
        </w:rPr>
        <w:t xml:space="preserve">I kliniske studier, som beskrevet nedenfor, havde </w:t>
      </w:r>
      <w:proofErr w:type="spellStart"/>
      <w:r w:rsidRPr="00CB27F5">
        <w:rPr>
          <w:sz w:val="24"/>
          <w:szCs w:val="24"/>
        </w:rPr>
        <w:t>linagliptin</w:t>
      </w:r>
      <w:proofErr w:type="spellEnd"/>
      <w:r w:rsidRPr="00CB27F5">
        <w:rPr>
          <w:sz w:val="24"/>
          <w:szCs w:val="24"/>
        </w:rPr>
        <w:t xml:space="preserve"> ingen klinisk relevant indvirkning på farmakokinetikken af </w:t>
      </w:r>
      <w:proofErr w:type="spellStart"/>
      <w:r w:rsidRPr="00CB27F5">
        <w:rPr>
          <w:sz w:val="24"/>
          <w:szCs w:val="24"/>
        </w:rPr>
        <w:t>metformin</w:t>
      </w:r>
      <w:proofErr w:type="spellEnd"/>
      <w:r w:rsidRPr="00CB27F5">
        <w:rPr>
          <w:sz w:val="24"/>
          <w:szCs w:val="24"/>
        </w:rPr>
        <w:t xml:space="preserve">, </w:t>
      </w:r>
      <w:proofErr w:type="spellStart"/>
      <w:r w:rsidRPr="00CB27F5">
        <w:rPr>
          <w:sz w:val="24"/>
          <w:szCs w:val="24"/>
        </w:rPr>
        <w:t>glyburid</w:t>
      </w:r>
      <w:proofErr w:type="spellEnd"/>
      <w:r w:rsidRPr="00CB27F5">
        <w:rPr>
          <w:sz w:val="24"/>
          <w:szCs w:val="24"/>
        </w:rPr>
        <w:t xml:space="preserve">, </w:t>
      </w:r>
      <w:proofErr w:type="spellStart"/>
      <w:r w:rsidRPr="00CB27F5">
        <w:rPr>
          <w:sz w:val="24"/>
          <w:szCs w:val="24"/>
        </w:rPr>
        <w:t>simvastatin</w:t>
      </w:r>
      <w:proofErr w:type="spellEnd"/>
      <w:r w:rsidRPr="00CB27F5">
        <w:rPr>
          <w:sz w:val="24"/>
          <w:szCs w:val="24"/>
        </w:rPr>
        <w:t xml:space="preserve">, </w:t>
      </w:r>
      <w:proofErr w:type="spellStart"/>
      <w:r w:rsidRPr="00CB27F5">
        <w:rPr>
          <w:sz w:val="24"/>
          <w:szCs w:val="24"/>
        </w:rPr>
        <w:t>warfarin</w:t>
      </w:r>
      <w:proofErr w:type="spellEnd"/>
      <w:r w:rsidRPr="00CB27F5">
        <w:rPr>
          <w:sz w:val="24"/>
          <w:szCs w:val="24"/>
        </w:rPr>
        <w:t xml:space="preserve">, </w:t>
      </w:r>
      <w:proofErr w:type="spellStart"/>
      <w:r w:rsidRPr="00CB27F5">
        <w:rPr>
          <w:sz w:val="24"/>
          <w:szCs w:val="24"/>
        </w:rPr>
        <w:t>digoxin</w:t>
      </w:r>
      <w:proofErr w:type="spellEnd"/>
      <w:r w:rsidRPr="00CB27F5">
        <w:rPr>
          <w:sz w:val="24"/>
          <w:szCs w:val="24"/>
        </w:rPr>
        <w:t xml:space="preserve"> eller orale </w:t>
      </w:r>
      <w:proofErr w:type="spellStart"/>
      <w:r w:rsidRPr="00CB27F5">
        <w:rPr>
          <w:sz w:val="24"/>
          <w:szCs w:val="24"/>
        </w:rPr>
        <w:t>kontraceptiva</w:t>
      </w:r>
      <w:proofErr w:type="spellEnd"/>
      <w:r w:rsidRPr="00CB27F5">
        <w:rPr>
          <w:sz w:val="24"/>
          <w:szCs w:val="24"/>
        </w:rPr>
        <w:t xml:space="preserve">. Dette giver </w:t>
      </w:r>
      <w:r w:rsidRPr="00CB27F5">
        <w:rPr>
          <w:i/>
          <w:sz w:val="24"/>
          <w:szCs w:val="24"/>
        </w:rPr>
        <w:t>in </w:t>
      </w:r>
      <w:proofErr w:type="spellStart"/>
      <w:r w:rsidRPr="00CB27F5">
        <w:rPr>
          <w:i/>
          <w:sz w:val="24"/>
          <w:szCs w:val="24"/>
        </w:rPr>
        <w:t>vivo</w:t>
      </w:r>
      <w:proofErr w:type="spellEnd"/>
      <w:r w:rsidRPr="00CB27F5">
        <w:rPr>
          <w:sz w:val="24"/>
          <w:szCs w:val="24"/>
        </w:rPr>
        <w:t>-evidens for lav tilbøjelighed til lægemiddelinteraktioner med substrater af CYP3A4, CYP2C9, CYP2C8, P</w:t>
      </w:r>
      <w:r w:rsidRPr="00CB27F5">
        <w:rPr>
          <w:sz w:val="24"/>
          <w:szCs w:val="24"/>
        </w:rPr>
        <w:noBreakHyphen/>
      </w:r>
      <w:proofErr w:type="spellStart"/>
      <w:r w:rsidRPr="00CB27F5">
        <w:rPr>
          <w:sz w:val="24"/>
          <w:szCs w:val="24"/>
        </w:rPr>
        <w:t>glykoprotein</w:t>
      </w:r>
      <w:proofErr w:type="spellEnd"/>
      <w:r w:rsidRPr="00CB27F5">
        <w:rPr>
          <w:sz w:val="24"/>
          <w:szCs w:val="24"/>
        </w:rPr>
        <w:t xml:space="preserve"> og organisk kationtransporter (OCT).</w:t>
      </w:r>
    </w:p>
    <w:p w14:paraId="697C13BA" w14:textId="77777777" w:rsidR="00272D5A" w:rsidRPr="00CB27F5" w:rsidRDefault="00272D5A" w:rsidP="00272D5A">
      <w:pPr>
        <w:ind w:left="851"/>
        <w:rPr>
          <w:sz w:val="24"/>
          <w:szCs w:val="24"/>
        </w:rPr>
      </w:pPr>
    </w:p>
    <w:p w14:paraId="580DAA60" w14:textId="77777777" w:rsidR="00272D5A" w:rsidRPr="00CB27F5" w:rsidRDefault="00272D5A" w:rsidP="00272D5A">
      <w:pPr>
        <w:ind w:left="851"/>
        <w:rPr>
          <w:sz w:val="24"/>
          <w:szCs w:val="24"/>
        </w:rPr>
      </w:pPr>
      <w:proofErr w:type="spellStart"/>
      <w:r w:rsidRPr="00CB27F5">
        <w:rPr>
          <w:i/>
          <w:sz w:val="24"/>
          <w:szCs w:val="24"/>
        </w:rPr>
        <w:t>Metformin</w:t>
      </w:r>
      <w:proofErr w:type="spellEnd"/>
      <w:r w:rsidRPr="00CB27F5">
        <w:rPr>
          <w:sz w:val="24"/>
          <w:szCs w:val="24"/>
        </w:rPr>
        <w:t xml:space="preserve">: Samtidig administration af gentagne daglige doser af 10 mg </w:t>
      </w:r>
      <w:proofErr w:type="spellStart"/>
      <w:r w:rsidRPr="00CB27F5">
        <w:rPr>
          <w:sz w:val="24"/>
          <w:szCs w:val="24"/>
        </w:rPr>
        <w:t>linagliptin</w:t>
      </w:r>
      <w:proofErr w:type="spellEnd"/>
      <w:r w:rsidRPr="00CB27F5">
        <w:rPr>
          <w:sz w:val="24"/>
          <w:szCs w:val="24"/>
        </w:rPr>
        <w:t xml:space="preserve"> sammen med 850 mg </w:t>
      </w:r>
      <w:proofErr w:type="spellStart"/>
      <w:r w:rsidRPr="00CB27F5">
        <w:rPr>
          <w:sz w:val="24"/>
          <w:szCs w:val="24"/>
        </w:rPr>
        <w:t>metformin</w:t>
      </w:r>
      <w:proofErr w:type="spellEnd"/>
      <w:r w:rsidRPr="00CB27F5">
        <w:rPr>
          <w:sz w:val="24"/>
          <w:szCs w:val="24"/>
        </w:rPr>
        <w:t xml:space="preserve">, et OCT-substrat, havde ingen relevant indvirkning på </w:t>
      </w:r>
      <w:proofErr w:type="spellStart"/>
      <w:r w:rsidRPr="00CB27F5">
        <w:rPr>
          <w:sz w:val="24"/>
          <w:szCs w:val="24"/>
        </w:rPr>
        <w:t>metformins</w:t>
      </w:r>
      <w:proofErr w:type="spellEnd"/>
      <w:r w:rsidRPr="00CB27F5">
        <w:rPr>
          <w:sz w:val="24"/>
          <w:szCs w:val="24"/>
        </w:rPr>
        <w:t xml:space="preserve"> farmakokinetik hos raske frivillige. </w:t>
      </w:r>
      <w:proofErr w:type="spellStart"/>
      <w:r w:rsidRPr="00CB27F5">
        <w:rPr>
          <w:sz w:val="24"/>
          <w:szCs w:val="24"/>
        </w:rPr>
        <w:t>Linagliptin</w:t>
      </w:r>
      <w:proofErr w:type="spellEnd"/>
      <w:r w:rsidRPr="00CB27F5">
        <w:rPr>
          <w:sz w:val="24"/>
          <w:szCs w:val="24"/>
        </w:rPr>
        <w:t xml:space="preserve"> er derfor ikke en hæmmer af OCT-medieret transport.</w:t>
      </w:r>
    </w:p>
    <w:p w14:paraId="1F4DFC9E" w14:textId="77777777" w:rsidR="00272D5A" w:rsidRPr="00CB27F5" w:rsidRDefault="00272D5A" w:rsidP="00272D5A">
      <w:pPr>
        <w:ind w:left="851"/>
        <w:rPr>
          <w:sz w:val="24"/>
          <w:szCs w:val="24"/>
        </w:rPr>
      </w:pPr>
    </w:p>
    <w:p w14:paraId="0DE107C7" w14:textId="77777777" w:rsidR="00272D5A" w:rsidRPr="00CB27F5" w:rsidRDefault="00272D5A" w:rsidP="00272D5A">
      <w:pPr>
        <w:ind w:left="851"/>
        <w:rPr>
          <w:sz w:val="24"/>
          <w:szCs w:val="24"/>
        </w:rPr>
      </w:pPr>
      <w:proofErr w:type="spellStart"/>
      <w:r w:rsidRPr="00CB27F5">
        <w:rPr>
          <w:i/>
          <w:sz w:val="24"/>
          <w:szCs w:val="24"/>
        </w:rPr>
        <w:t>Sulfonylurinstoffer</w:t>
      </w:r>
      <w:proofErr w:type="spellEnd"/>
      <w:r w:rsidRPr="00CB27F5">
        <w:rPr>
          <w:sz w:val="24"/>
          <w:szCs w:val="24"/>
        </w:rPr>
        <w:t xml:space="preserve">: Samtidig administration af gentagne orale doser af 5 mg </w:t>
      </w:r>
      <w:proofErr w:type="spellStart"/>
      <w:r w:rsidRPr="00CB27F5">
        <w:rPr>
          <w:sz w:val="24"/>
          <w:szCs w:val="24"/>
        </w:rPr>
        <w:t>linagliptin</w:t>
      </w:r>
      <w:proofErr w:type="spellEnd"/>
      <w:r w:rsidRPr="00CB27F5">
        <w:rPr>
          <w:sz w:val="24"/>
          <w:szCs w:val="24"/>
        </w:rPr>
        <w:t xml:space="preserve"> og en enkelt oral dosis af 1,75 mg </w:t>
      </w:r>
      <w:proofErr w:type="spellStart"/>
      <w:r w:rsidRPr="00CB27F5">
        <w:rPr>
          <w:sz w:val="24"/>
          <w:szCs w:val="24"/>
        </w:rPr>
        <w:t>glibenclamid</w:t>
      </w:r>
      <w:proofErr w:type="spellEnd"/>
      <w:r w:rsidRPr="00CB27F5">
        <w:rPr>
          <w:sz w:val="24"/>
          <w:szCs w:val="24"/>
        </w:rPr>
        <w:t xml:space="preserve"> (</w:t>
      </w:r>
      <w:proofErr w:type="spellStart"/>
      <w:r w:rsidRPr="00CB27F5">
        <w:rPr>
          <w:sz w:val="24"/>
          <w:szCs w:val="24"/>
        </w:rPr>
        <w:t>glyburid</w:t>
      </w:r>
      <w:proofErr w:type="spellEnd"/>
      <w:r w:rsidRPr="00CB27F5">
        <w:rPr>
          <w:sz w:val="24"/>
          <w:szCs w:val="24"/>
        </w:rPr>
        <w:t xml:space="preserve">) resulterede i en klinisk irrelevant reduktion på 14 % af både AUC og </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for </w:t>
      </w:r>
      <w:proofErr w:type="spellStart"/>
      <w:r w:rsidRPr="00CB27F5">
        <w:rPr>
          <w:sz w:val="24"/>
          <w:szCs w:val="24"/>
        </w:rPr>
        <w:t>glibenclamid</w:t>
      </w:r>
      <w:proofErr w:type="spellEnd"/>
      <w:r w:rsidRPr="00CB27F5">
        <w:rPr>
          <w:sz w:val="24"/>
          <w:szCs w:val="24"/>
        </w:rPr>
        <w:t xml:space="preserve">. Da </w:t>
      </w:r>
      <w:proofErr w:type="spellStart"/>
      <w:r w:rsidRPr="00CB27F5">
        <w:rPr>
          <w:sz w:val="24"/>
          <w:szCs w:val="24"/>
        </w:rPr>
        <w:t>glibenclamid</w:t>
      </w:r>
      <w:proofErr w:type="spellEnd"/>
      <w:r w:rsidRPr="00CB27F5">
        <w:rPr>
          <w:sz w:val="24"/>
          <w:szCs w:val="24"/>
        </w:rPr>
        <w:t xml:space="preserve"> primært </w:t>
      </w:r>
      <w:proofErr w:type="spellStart"/>
      <w:r w:rsidRPr="00CB27F5">
        <w:rPr>
          <w:sz w:val="24"/>
          <w:szCs w:val="24"/>
        </w:rPr>
        <w:t>metaboliseres</w:t>
      </w:r>
      <w:proofErr w:type="spellEnd"/>
      <w:r w:rsidRPr="00CB27F5">
        <w:rPr>
          <w:sz w:val="24"/>
          <w:szCs w:val="24"/>
        </w:rPr>
        <w:t xml:space="preserve"> af CYP2C9, understøtter disse data, at </w:t>
      </w:r>
      <w:proofErr w:type="spellStart"/>
      <w:r w:rsidRPr="00CB27F5">
        <w:rPr>
          <w:sz w:val="24"/>
          <w:szCs w:val="24"/>
        </w:rPr>
        <w:t>linagliptin</w:t>
      </w:r>
      <w:proofErr w:type="spellEnd"/>
      <w:r w:rsidRPr="00CB27F5">
        <w:rPr>
          <w:sz w:val="24"/>
          <w:szCs w:val="24"/>
        </w:rPr>
        <w:t xml:space="preserve"> ikke er en CYP2C9-hæmmer. Der forventes ikke klinisk relevante interaktioner med andre </w:t>
      </w:r>
      <w:proofErr w:type="spellStart"/>
      <w:r w:rsidRPr="00CB27F5">
        <w:rPr>
          <w:sz w:val="24"/>
          <w:szCs w:val="24"/>
        </w:rPr>
        <w:t>sulfonylurinstoffer</w:t>
      </w:r>
      <w:proofErr w:type="spellEnd"/>
      <w:r w:rsidRPr="00CB27F5">
        <w:rPr>
          <w:sz w:val="24"/>
          <w:szCs w:val="24"/>
        </w:rPr>
        <w:t xml:space="preserve"> (f.eks. </w:t>
      </w:r>
      <w:proofErr w:type="spellStart"/>
      <w:r w:rsidRPr="00CB27F5">
        <w:rPr>
          <w:sz w:val="24"/>
          <w:szCs w:val="24"/>
        </w:rPr>
        <w:t>glipizid</w:t>
      </w:r>
      <w:proofErr w:type="spellEnd"/>
      <w:r w:rsidRPr="00CB27F5">
        <w:rPr>
          <w:sz w:val="24"/>
          <w:szCs w:val="24"/>
        </w:rPr>
        <w:t xml:space="preserve">, </w:t>
      </w:r>
      <w:proofErr w:type="spellStart"/>
      <w:r w:rsidRPr="00CB27F5">
        <w:rPr>
          <w:sz w:val="24"/>
          <w:szCs w:val="24"/>
        </w:rPr>
        <w:t>tolbutamid</w:t>
      </w:r>
      <w:proofErr w:type="spellEnd"/>
      <w:r w:rsidRPr="00CB27F5">
        <w:rPr>
          <w:sz w:val="24"/>
          <w:szCs w:val="24"/>
        </w:rPr>
        <w:t xml:space="preserve"> og </w:t>
      </w:r>
      <w:proofErr w:type="spellStart"/>
      <w:r w:rsidRPr="00CB27F5">
        <w:rPr>
          <w:sz w:val="24"/>
          <w:szCs w:val="24"/>
        </w:rPr>
        <w:t>glimepirid</w:t>
      </w:r>
      <w:proofErr w:type="spellEnd"/>
      <w:r w:rsidRPr="00CB27F5">
        <w:rPr>
          <w:sz w:val="24"/>
          <w:szCs w:val="24"/>
        </w:rPr>
        <w:t xml:space="preserve">), der som </w:t>
      </w:r>
      <w:proofErr w:type="spellStart"/>
      <w:r w:rsidRPr="00CB27F5">
        <w:rPr>
          <w:sz w:val="24"/>
          <w:szCs w:val="24"/>
        </w:rPr>
        <w:t>glibenclamid</w:t>
      </w:r>
      <w:proofErr w:type="spellEnd"/>
      <w:r w:rsidRPr="00CB27F5">
        <w:rPr>
          <w:sz w:val="24"/>
          <w:szCs w:val="24"/>
        </w:rPr>
        <w:t xml:space="preserve"> primært elimineres af CYP2C9.</w:t>
      </w:r>
    </w:p>
    <w:p w14:paraId="0CF4109F" w14:textId="77777777" w:rsidR="00272D5A" w:rsidRPr="00CB27F5" w:rsidRDefault="00272D5A" w:rsidP="00272D5A">
      <w:pPr>
        <w:ind w:left="851"/>
        <w:rPr>
          <w:sz w:val="24"/>
          <w:szCs w:val="24"/>
        </w:rPr>
      </w:pPr>
    </w:p>
    <w:p w14:paraId="0A2E6780" w14:textId="77777777" w:rsidR="00272D5A" w:rsidRPr="00CB27F5" w:rsidRDefault="00272D5A" w:rsidP="00272D5A">
      <w:pPr>
        <w:ind w:left="851"/>
        <w:rPr>
          <w:sz w:val="24"/>
          <w:szCs w:val="24"/>
        </w:rPr>
      </w:pPr>
      <w:proofErr w:type="spellStart"/>
      <w:r w:rsidRPr="00CB27F5">
        <w:rPr>
          <w:i/>
          <w:sz w:val="24"/>
          <w:szCs w:val="24"/>
        </w:rPr>
        <w:t>Digoxin</w:t>
      </w:r>
      <w:proofErr w:type="spellEnd"/>
      <w:r w:rsidRPr="00CB27F5">
        <w:rPr>
          <w:sz w:val="24"/>
          <w:szCs w:val="24"/>
        </w:rPr>
        <w:t xml:space="preserve">: Samtidig administration af gentagne daglige doser af 5 mg </w:t>
      </w:r>
      <w:proofErr w:type="spellStart"/>
      <w:r w:rsidRPr="00CB27F5">
        <w:rPr>
          <w:sz w:val="24"/>
          <w:szCs w:val="24"/>
        </w:rPr>
        <w:t>linagliptin</w:t>
      </w:r>
      <w:proofErr w:type="spellEnd"/>
      <w:r w:rsidRPr="00CB27F5">
        <w:rPr>
          <w:sz w:val="24"/>
          <w:szCs w:val="24"/>
        </w:rPr>
        <w:t xml:space="preserve"> sammen med gentagne doser af 0,25 mg </w:t>
      </w:r>
      <w:proofErr w:type="spellStart"/>
      <w:r w:rsidRPr="00CB27F5">
        <w:rPr>
          <w:sz w:val="24"/>
          <w:szCs w:val="24"/>
        </w:rPr>
        <w:t>digoxin</w:t>
      </w:r>
      <w:proofErr w:type="spellEnd"/>
      <w:r w:rsidRPr="00CB27F5">
        <w:rPr>
          <w:sz w:val="24"/>
          <w:szCs w:val="24"/>
        </w:rPr>
        <w:t xml:space="preserve"> havde ingen indvirkning på </w:t>
      </w:r>
      <w:proofErr w:type="spellStart"/>
      <w:r w:rsidRPr="00CB27F5">
        <w:rPr>
          <w:sz w:val="24"/>
          <w:szCs w:val="24"/>
        </w:rPr>
        <w:t>digoxins</w:t>
      </w:r>
      <w:proofErr w:type="spellEnd"/>
      <w:r w:rsidRPr="00CB27F5">
        <w:rPr>
          <w:sz w:val="24"/>
          <w:szCs w:val="24"/>
        </w:rPr>
        <w:t xml:space="preserve"> farmakokinetik hos raske frivillige. </w:t>
      </w:r>
      <w:proofErr w:type="spellStart"/>
      <w:r w:rsidRPr="00CB27F5">
        <w:rPr>
          <w:sz w:val="24"/>
          <w:szCs w:val="24"/>
        </w:rPr>
        <w:t>Linagliptin</w:t>
      </w:r>
      <w:proofErr w:type="spellEnd"/>
      <w:r w:rsidRPr="00CB27F5">
        <w:rPr>
          <w:sz w:val="24"/>
          <w:szCs w:val="24"/>
        </w:rPr>
        <w:t xml:space="preserve"> er derfor ikke en </w:t>
      </w:r>
      <w:r w:rsidRPr="00CB27F5">
        <w:rPr>
          <w:i/>
          <w:sz w:val="24"/>
          <w:szCs w:val="24"/>
        </w:rPr>
        <w:t>in </w:t>
      </w:r>
      <w:proofErr w:type="spellStart"/>
      <w:r w:rsidRPr="00CB27F5">
        <w:rPr>
          <w:i/>
          <w:sz w:val="24"/>
          <w:szCs w:val="24"/>
        </w:rPr>
        <w:t>vivo</w:t>
      </w:r>
      <w:proofErr w:type="spellEnd"/>
      <w:r w:rsidRPr="00CB27F5">
        <w:rPr>
          <w:sz w:val="24"/>
          <w:szCs w:val="24"/>
        </w:rPr>
        <w:t>-hæmmer af P</w:t>
      </w:r>
      <w:r w:rsidRPr="00CB27F5">
        <w:rPr>
          <w:sz w:val="24"/>
          <w:szCs w:val="24"/>
        </w:rPr>
        <w:noBreakHyphen/>
      </w:r>
      <w:proofErr w:type="spellStart"/>
      <w:r w:rsidRPr="00CB27F5">
        <w:rPr>
          <w:sz w:val="24"/>
          <w:szCs w:val="24"/>
        </w:rPr>
        <w:t>glykoprotein</w:t>
      </w:r>
      <w:proofErr w:type="spellEnd"/>
      <w:r w:rsidRPr="00CB27F5">
        <w:rPr>
          <w:sz w:val="24"/>
          <w:szCs w:val="24"/>
        </w:rPr>
        <w:t>-medieret transport</w:t>
      </w:r>
      <w:r w:rsidRPr="00CB27F5">
        <w:rPr>
          <w:i/>
          <w:sz w:val="24"/>
          <w:szCs w:val="24"/>
        </w:rPr>
        <w:t>.</w:t>
      </w:r>
    </w:p>
    <w:p w14:paraId="314554C5" w14:textId="77777777" w:rsidR="00272D5A" w:rsidRPr="00CB27F5" w:rsidRDefault="00272D5A" w:rsidP="00272D5A">
      <w:pPr>
        <w:ind w:left="851"/>
        <w:rPr>
          <w:i/>
          <w:sz w:val="24"/>
          <w:szCs w:val="24"/>
        </w:rPr>
      </w:pPr>
    </w:p>
    <w:p w14:paraId="4BD1D70B" w14:textId="77777777" w:rsidR="00272D5A" w:rsidRPr="00CB27F5" w:rsidRDefault="00272D5A" w:rsidP="00272D5A">
      <w:pPr>
        <w:ind w:left="851"/>
        <w:rPr>
          <w:sz w:val="24"/>
          <w:szCs w:val="24"/>
        </w:rPr>
      </w:pPr>
      <w:proofErr w:type="spellStart"/>
      <w:r w:rsidRPr="00CB27F5">
        <w:rPr>
          <w:i/>
          <w:sz w:val="24"/>
          <w:szCs w:val="24"/>
        </w:rPr>
        <w:t>Warfarin</w:t>
      </w:r>
      <w:proofErr w:type="spellEnd"/>
      <w:r w:rsidRPr="00CB27F5">
        <w:rPr>
          <w:sz w:val="24"/>
          <w:szCs w:val="24"/>
        </w:rPr>
        <w:t xml:space="preserve">: Gentagne daglige doser af 5 mg </w:t>
      </w:r>
      <w:proofErr w:type="spellStart"/>
      <w:r w:rsidRPr="00CB27F5">
        <w:rPr>
          <w:sz w:val="24"/>
          <w:szCs w:val="24"/>
        </w:rPr>
        <w:t>linagliptin</w:t>
      </w:r>
      <w:proofErr w:type="spellEnd"/>
      <w:r w:rsidRPr="00CB27F5">
        <w:rPr>
          <w:sz w:val="24"/>
          <w:szCs w:val="24"/>
        </w:rPr>
        <w:t xml:space="preserve"> ændrede ikke farmakokinetikken for </w:t>
      </w:r>
      <w:proofErr w:type="gramStart"/>
      <w:r w:rsidRPr="00CB27F5">
        <w:rPr>
          <w:sz w:val="24"/>
          <w:szCs w:val="24"/>
        </w:rPr>
        <w:t>S(</w:t>
      </w:r>
      <w:proofErr w:type="gramEnd"/>
      <w:r w:rsidRPr="00CB27F5">
        <w:rPr>
          <w:sz w:val="24"/>
          <w:szCs w:val="24"/>
        </w:rPr>
        <w:t>-)</w:t>
      </w:r>
      <w:r w:rsidRPr="00CB27F5">
        <w:rPr>
          <w:sz w:val="24"/>
          <w:szCs w:val="24"/>
        </w:rPr>
        <w:noBreakHyphen/>
        <w:t xml:space="preserve"> eller R(+)-</w:t>
      </w:r>
      <w:proofErr w:type="spellStart"/>
      <w:r w:rsidRPr="00CB27F5">
        <w:rPr>
          <w:sz w:val="24"/>
          <w:szCs w:val="24"/>
        </w:rPr>
        <w:t>warfarin</w:t>
      </w:r>
      <w:proofErr w:type="spellEnd"/>
      <w:r w:rsidRPr="00CB27F5">
        <w:rPr>
          <w:sz w:val="24"/>
          <w:szCs w:val="24"/>
        </w:rPr>
        <w:t>, et CYP2C9-substrat, administreret som en enkelt dosis.</w:t>
      </w:r>
    </w:p>
    <w:p w14:paraId="4C3393CB" w14:textId="77777777" w:rsidR="00272D5A" w:rsidRPr="00CB27F5" w:rsidRDefault="00272D5A" w:rsidP="00272D5A">
      <w:pPr>
        <w:ind w:left="851"/>
        <w:rPr>
          <w:sz w:val="24"/>
          <w:szCs w:val="24"/>
        </w:rPr>
      </w:pPr>
    </w:p>
    <w:p w14:paraId="71B9A191" w14:textId="77777777" w:rsidR="00272D5A" w:rsidRPr="00CB27F5" w:rsidRDefault="00272D5A" w:rsidP="00272D5A">
      <w:pPr>
        <w:ind w:left="851"/>
        <w:rPr>
          <w:sz w:val="24"/>
          <w:szCs w:val="24"/>
        </w:rPr>
      </w:pPr>
      <w:proofErr w:type="spellStart"/>
      <w:r w:rsidRPr="00CB27F5">
        <w:rPr>
          <w:i/>
          <w:sz w:val="24"/>
          <w:szCs w:val="24"/>
        </w:rPr>
        <w:t>Simvastatin</w:t>
      </w:r>
      <w:proofErr w:type="spellEnd"/>
      <w:r w:rsidRPr="00CB27F5">
        <w:rPr>
          <w:i/>
          <w:sz w:val="24"/>
          <w:szCs w:val="24"/>
        </w:rPr>
        <w:t xml:space="preserve">: </w:t>
      </w:r>
      <w:r w:rsidRPr="00CB27F5">
        <w:rPr>
          <w:sz w:val="24"/>
          <w:szCs w:val="24"/>
        </w:rPr>
        <w:t xml:space="preserve">Gentagne daglige doser af </w:t>
      </w:r>
      <w:proofErr w:type="spellStart"/>
      <w:r w:rsidRPr="00CB27F5">
        <w:rPr>
          <w:sz w:val="24"/>
          <w:szCs w:val="24"/>
        </w:rPr>
        <w:t>linagliptin</w:t>
      </w:r>
      <w:proofErr w:type="spellEnd"/>
      <w:r w:rsidRPr="00CB27F5">
        <w:rPr>
          <w:sz w:val="24"/>
          <w:szCs w:val="24"/>
        </w:rPr>
        <w:t xml:space="preserve"> havde hos raske frivillige en minimal indvirkning på </w:t>
      </w:r>
      <w:proofErr w:type="spellStart"/>
      <w:r w:rsidRPr="00CB27F5">
        <w:rPr>
          <w:i/>
          <w:sz w:val="24"/>
          <w:szCs w:val="24"/>
        </w:rPr>
        <w:t>steady</w:t>
      </w:r>
      <w:proofErr w:type="spellEnd"/>
      <w:r w:rsidRPr="00CB27F5">
        <w:rPr>
          <w:i/>
          <w:sz w:val="24"/>
          <w:szCs w:val="24"/>
        </w:rPr>
        <w:t> state</w:t>
      </w:r>
      <w:r w:rsidRPr="00CB27F5">
        <w:rPr>
          <w:sz w:val="24"/>
          <w:szCs w:val="24"/>
        </w:rPr>
        <w:t xml:space="preserve">-farmakokinetikken for </w:t>
      </w:r>
      <w:proofErr w:type="spellStart"/>
      <w:r w:rsidRPr="00CB27F5">
        <w:rPr>
          <w:sz w:val="24"/>
          <w:szCs w:val="24"/>
        </w:rPr>
        <w:t>simvastatin</w:t>
      </w:r>
      <w:proofErr w:type="spellEnd"/>
      <w:r w:rsidRPr="00CB27F5">
        <w:rPr>
          <w:sz w:val="24"/>
          <w:szCs w:val="24"/>
        </w:rPr>
        <w:t xml:space="preserve">, et sensitivt CYP3A4-substrat. Efter samtidig administration af en supraterapeutisk dosis af 10 mg </w:t>
      </w:r>
      <w:proofErr w:type="spellStart"/>
      <w:r w:rsidRPr="00CB27F5">
        <w:rPr>
          <w:sz w:val="24"/>
          <w:szCs w:val="24"/>
        </w:rPr>
        <w:t>linagliptin</w:t>
      </w:r>
      <w:proofErr w:type="spellEnd"/>
      <w:r w:rsidRPr="00CB27F5">
        <w:rPr>
          <w:sz w:val="24"/>
          <w:szCs w:val="24"/>
        </w:rPr>
        <w:t xml:space="preserve"> sammen med 40 mg </w:t>
      </w:r>
      <w:proofErr w:type="spellStart"/>
      <w:r w:rsidRPr="00CB27F5">
        <w:rPr>
          <w:sz w:val="24"/>
          <w:szCs w:val="24"/>
        </w:rPr>
        <w:t>simvastatin</w:t>
      </w:r>
      <w:proofErr w:type="spellEnd"/>
      <w:r w:rsidRPr="00CB27F5">
        <w:rPr>
          <w:sz w:val="24"/>
          <w:szCs w:val="24"/>
        </w:rPr>
        <w:t xml:space="preserve"> dagligt i 6 dage, var </w:t>
      </w:r>
      <w:proofErr w:type="spellStart"/>
      <w:r w:rsidRPr="00CB27F5">
        <w:rPr>
          <w:sz w:val="24"/>
          <w:szCs w:val="24"/>
        </w:rPr>
        <w:t>simvastatins</w:t>
      </w:r>
      <w:proofErr w:type="spellEnd"/>
      <w:r w:rsidRPr="00CB27F5">
        <w:rPr>
          <w:sz w:val="24"/>
          <w:szCs w:val="24"/>
        </w:rPr>
        <w:t xml:space="preserve"> plasma-AUC øget med 34 % og plasma-</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var øget med 10 %.</w:t>
      </w:r>
    </w:p>
    <w:p w14:paraId="79783B2C" w14:textId="77777777" w:rsidR="00272D5A" w:rsidRPr="00CB27F5" w:rsidRDefault="00272D5A" w:rsidP="00272D5A">
      <w:pPr>
        <w:ind w:left="851"/>
        <w:rPr>
          <w:sz w:val="24"/>
          <w:szCs w:val="24"/>
        </w:rPr>
      </w:pPr>
    </w:p>
    <w:p w14:paraId="1482FECC" w14:textId="77777777" w:rsidR="00272D5A" w:rsidRPr="00CB27F5" w:rsidRDefault="00272D5A" w:rsidP="00272D5A">
      <w:pPr>
        <w:ind w:left="851"/>
        <w:rPr>
          <w:sz w:val="24"/>
          <w:szCs w:val="24"/>
        </w:rPr>
      </w:pPr>
      <w:r w:rsidRPr="00CB27F5">
        <w:rPr>
          <w:i/>
          <w:sz w:val="24"/>
          <w:szCs w:val="24"/>
        </w:rPr>
        <w:t xml:space="preserve">Orale </w:t>
      </w:r>
      <w:proofErr w:type="spellStart"/>
      <w:r w:rsidRPr="00CB27F5">
        <w:rPr>
          <w:i/>
          <w:sz w:val="24"/>
          <w:szCs w:val="24"/>
        </w:rPr>
        <w:t>kontraceptiva</w:t>
      </w:r>
      <w:proofErr w:type="spellEnd"/>
      <w:r w:rsidRPr="00CB27F5">
        <w:rPr>
          <w:sz w:val="24"/>
          <w:szCs w:val="24"/>
        </w:rPr>
        <w:t xml:space="preserve">: Samtidig administration af 5 mg </w:t>
      </w:r>
      <w:proofErr w:type="spellStart"/>
      <w:r w:rsidRPr="00CB27F5">
        <w:rPr>
          <w:sz w:val="24"/>
          <w:szCs w:val="24"/>
        </w:rPr>
        <w:t>linagliptin</w:t>
      </w:r>
      <w:proofErr w:type="spellEnd"/>
      <w:r w:rsidRPr="00CB27F5">
        <w:rPr>
          <w:sz w:val="24"/>
          <w:szCs w:val="24"/>
        </w:rPr>
        <w:t xml:space="preserve"> ændrede ikke </w:t>
      </w:r>
      <w:proofErr w:type="spellStart"/>
      <w:r w:rsidRPr="00CB27F5">
        <w:rPr>
          <w:i/>
          <w:sz w:val="24"/>
          <w:szCs w:val="24"/>
        </w:rPr>
        <w:t>steady</w:t>
      </w:r>
      <w:proofErr w:type="spellEnd"/>
      <w:r w:rsidRPr="00CB27F5">
        <w:rPr>
          <w:i/>
          <w:sz w:val="24"/>
          <w:szCs w:val="24"/>
        </w:rPr>
        <w:t> state</w:t>
      </w:r>
      <w:r w:rsidRPr="00CB27F5">
        <w:rPr>
          <w:sz w:val="24"/>
          <w:szCs w:val="24"/>
        </w:rPr>
        <w:t xml:space="preserve">-farmakokinetikken for </w:t>
      </w:r>
      <w:proofErr w:type="spellStart"/>
      <w:r w:rsidRPr="00CB27F5">
        <w:rPr>
          <w:sz w:val="24"/>
          <w:szCs w:val="24"/>
        </w:rPr>
        <w:t>levonorgestrel</w:t>
      </w:r>
      <w:proofErr w:type="spellEnd"/>
      <w:r w:rsidRPr="00CB27F5">
        <w:rPr>
          <w:sz w:val="24"/>
          <w:szCs w:val="24"/>
        </w:rPr>
        <w:t xml:space="preserve"> eller </w:t>
      </w:r>
      <w:proofErr w:type="spellStart"/>
      <w:r w:rsidRPr="00CB27F5">
        <w:rPr>
          <w:sz w:val="24"/>
          <w:szCs w:val="24"/>
        </w:rPr>
        <w:t>ethinylestradiol</w:t>
      </w:r>
      <w:proofErr w:type="spellEnd"/>
      <w:r w:rsidRPr="00CB27F5">
        <w:rPr>
          <w:sz w:val="24"/>
          <w:szCs w:val="24"/>
        </w:rPr>
        <w:t>.</w:t>
      </w:r>
    </w:p>
    <w:p w14:paraId="146FB2B3" w14:textId="77777777" w:rsidR="009260DE" w:rsidRPr="00CB27F5" w:rsidRDefault="009260DE" w:rsidP="009260DE">
      <w:pPr>
        <w:tabs>
          <w:tab w:val="left" w:pos="851"/>
        </w:tabs>
        <w:ind w:left="851"/>
        <w:rPr>
          <w:sz w:val="24"/>
          <w:szCs w:val="24"/>
        </w:rPr>
      </w:pPr>
    </w:p>
    <w:p w14:paraId="1C27439D" w14:textId="77777777" w:rsidR="009260DE" w:rsidRPr="00CB27F5" w:rsidRDefault="009260DE" w:rsidP="009260DE">
      <w:pPr>
        <w:tabs>
          <w:tab w:val="left" w:pos="851"/>
        </w:tabs>
        <w:ind w:left="851" w:hanging="851"/>
        <w:rPr>
          <w:b/>
          <w:sz w:val="24"/>
          <w:szCs w:val="24"/>
        </w:rPr>
      </w:pPr>
      <w:r w:rsidRPr="00CB27F5">
        <w:rPr>
          <w:b/>
          <w:sz w:val="24"/>
          <w:szCs w:val="24"/>
        </w:rPr>
        <w:t>4.6</w:t>
      </w:r>
      <w:r w:rsidRPr="00CB27F5">
        <w:rPr>
          <w:b/>
          <w:sz w:val="24"/>
          <w:szCs w:val="24"/>
        </w:rPr>
        <w:tab/>
      </w:r>
      <w:r w:rsidR="0071241E" w:rsidRPr="00CB27F5">
        <w:rPr>
          <w:b/>
          <w:sz w:val="24"/>
          <w:szCs w:val="24"/>
        </w:rPr>
        <w:t>Fertilitet, g</w:t>
      </w:r>
      <w:r w:rsidRPr="00CB27F5">
        <w:rPr>
          <w:b/>
          <w:sz w:val="24"/>
          <w:szCs w:val="24"/>
        </w:rPr>
        <w:t>raviditet og amning</w:t>
      </w:r>
    </w:p>
    <w:p w14:paraId="71DFB645" w14:textId="77777777" w:rsidR="00645CD7" w:rsidRPr="00CB27F5" w:rsidRDefault="00645CD7" w:rsidP="00272D5A">
      <w:pPr>
        <w:ind w:left="851"/>
        <w:rPr>
          <w:sz w:val="24"/>
          <w:szCs w:val="24"/>
        </w:rPr>
      </w:pPr>
    </w:p>
    <w:p w14:paraId="3AE38B81" w14:textId="660BE867" w:rsidR="00272D5A" w:rsidRPr="00CB27F5" w:rsidRDefault="00272D5A" w:rsidP="00272D5A">
      <w:pPr>
        <w:ind w:left="851"/>
        <w:rPr>
          <w:sz w:val="24"/>
          <w:szCs w:val="24"/>
          <w:u w:val="single"/>
        </w:rPr>
      </w:pPr>
      <w:r w:rsidRPr="00CB27F5">
        <w:rPr>
          <w:sz w:val="24"/>
          <w:szCs w:val="24"/>
          <w:u w:val="single"/>
        </w:rPr>
        <w:t>Graviditet</w:t>
      </w:r>
    </w:p>
    <w:p w14:paraId="466B9CB2" w14:textId="77777777" w:rsidR="00272D5A" w:rsidRPr="00CB27F5" w:rsidRDefault="00272D5A" w:rsidP="00272D5A">
      <w:pPr>
        <w:ind w:left="851"/>
        <w:rPr>
          <w:sz w:val="24"/>
          <w:szCs w:val="24"/>
        </w:rPr>
      </w:pPr>
      <w:r w:rsidRPr="00CB27F5">
        <w:rPr>
          <w:sz w:val="24"/>
          <w:szCs w:val="24"/>
        </w:rPr>
        <w:t xml:space="preserve">Anvendelse af </w:t>
      </w:r>
      <w:proofErr w:type="spellStart"/>
      <w:r w:rsidRPr="00CB27F5">
        <w:rPr>
          <w:sz w:val="24"/>
          <w:szCs w:val="24"/>
        </w:rPr>
        <w:t>linagliptin</w:t>
      </w:r>
      <w:proofErr w:type="spellEnd"/>
      <w:r w:rsidRPr="00CB27F5">
        <w:rPr>
          <w:sz w:val="24"/>
          <w:szCs w:val="24"/>
        </w:rPr>
        <w:t xml:space="preserve"> er ikke blevet undersøgt til gravide kvinder. Dyreforsøg indikerer hverken direkte eller indirekte skadelige virkninger hvad angår reproduktionstoksicitet (se pkt. 5.3). For en sikkerheds skyld bør </w:t>
      </w:r>
      <w:proofErr w:type="spellStart"/>
      <w:r w:rsidRPr="00CB27F5">
        <w:rPr>
          <w:sz w:val="24"/>
          <w:szCs w:val="24"/>
        </w:rPr>
        <w:t>linagliptin</w:t>
      </w:r>
      <w:proofErr w:type="spellEnd"/>
      <w:r w:rsidRPr="00CB27F5">
        <w:rPr>
          <w:sz w:val="24"/>
          <w:szCs w:val="24"/>
        </w:rPr>
        <w:t xml:space="preserve"> undgås under graviditeten.</w:t>
      </w:r>
    </w:p>
    <w:p w14:paraId="2967216C" w14:textId="77777777" w:rsidR="00272D5A" w:rsidRPr="00CB27F5" w:rsidRDefault="00272D5A" w:rsidP="00272D5A">
      <w:pPr>
        <w:ind w:left="851"/>
        <w:rPr>
          <w:sz w:val="24"/>
          <w:szCs w:val="24"/>
        </w:rPr>
      </w:pPr>
    </w:p>
    <w:p w14:paraId="7479EE05" w14:textId="77777777" w:rsidR="00272D5A" w:rsidRPr="00CB27F5" w:rsidRDefault="00272D5A" w:rsidP="00272D5A">
      <w:pPr>
        <w:ind w:left="851"/>
        <w:rPr>
          <w:sz w:val="24"/>
          <w:szCs w:val="24"/>
          <w:u w:val="single"/>
        </w:rPr>
      </w:pPr>
      <w:r w:rsidRPr="00CB27F5">
        <w:rPr>
          <w:sz w:val="24"/>
          <w:szCs w:val="24"/>
          <w:u w:val="single"/>
        </w:rPr>
        <w:t>Amning</w:t>
      </w:r>
    </w:p>
    <w:p w14:paraId="04AD2217" w14:textId="27F88838" w:rsidR="00272D5A" w:rsidRPr="00CB27F5" w:rsidRDefault="00272D5A" w:rsidP="00272D5A">
      <w:pPr>
        <w:ind w:left="851"/>
        <w:rPr>
          <w:sz w:val="24"/>
          <w:szCs w:val="24"/>
        </w:rPr>
      </w:pPr>
      <w:r w:rsidRPr="00CB27F5">
        <w:rPr>
          <w:sz w:val="24"/>
          <w:szCs w:val="24"/>
        </w:rPr>
        <w:t xml:space="preserve">De tilgængelige </w:t>
      </w:r>
      <w:proofErr w:type="spellStart"/>
      <w:r w:rsidRPr="00CB27F5">
        <w:rPr>
          <w:sz w:val="24"/>
          <w:szCs w:val="24"/>
        </w:rPr>
        <w:t>farmakokinetiske</w:t>
      </w:r>
      <w:proofErr w:type="spellEnd"/>
      <w:r w:rsidRPr="00CB27F5">
        <w:rPr>
          <w:sz w:val="24"/>
          <w:szCs w:val="24"/>
        </w:rPr>
        <w:t xml:space="preserve"> data fra dyreforsøg</w:t>
      </w:r>
      <w:r w:rsidR="007C4D3B">
        <w:rPr>
          <w:sz w:val="24"/>
          <w:szCs w:val="24"/>
        </w:rPr>
        <w:t xml:space="preserve"> </w:t>
      </w:r>
      <w:r w:rsidRPr="00CB27F5">
        <w:rPr>
          <w:sz w:val="24"/>
          <w:szCs w:val="24"/>
        </w:rPr>
        <w:t xml:space="preserve">viser, at </w:t>
      </w:r>
      <w:proofErr w:type="spellStart"/>
      <w:r w:rsidRPr="00CB27F5">
        <w:rPr>
          <w:sz w:val="24"/>
          <w:szCs w:val="24"/>
        </w:rPr>
        <w:t>linagliptin</w:t>
      </w:r>
      <w:proofErr w:type="spellEnd"/>
      <w:r w:rsidRPr="00CB27F5">
        <w:rPr>
          <w:sz w:val="24"/>
          <w:szCs w:val="24"/>
        </w:rPr>
        <w:t xml:space="preserve">/metabolitter udskilles i mælk. En risiko for det ammede barn kan ikke udelukkes. Det skal besluttes, om amning eller behandling med </w:t>
      </w:r>
      <w:proofErr w:type="spellStart"/>
      <w:r w:rsidRPr="00CB27F5">
        <w:rPr>
          <w:sz w:val="24"/>
          <w:szCs w:val="24"/>
        </w:rPr>
        <w:t>linagliptin</w:t>
      </w:r>
      <w:proofErr w:type="spellEnd"/>
      <w:r w:rsidRPr="00CB27F5">
        <w:rPr>
          <w:sz w:val="24"/>
          <w:szCs w:val="24"/>
        </w:rPr>
        <w:t xml:space="preserve"> skal ophøre, idet der tages højde for fordelene ved amning for barnet i forhold til de terapeutiske fordele for moderen.</w:t>
      </w:r>
    </w:p>
    <w:p w14:paraId="010191F8" w14:textId="77777777" w:rsidR="00272D5A" w:rsidRPr="00CB27F5" w:rsidRDefault="00272D5A" w:rsidP="00272D5A">
      <w:pPr>
        <w:ind w:left="851"/>
        <w:rPr>
          <w:sz w:val="24"/>
          <w:szCs w:val="24"/>
        </w:rPr>
      </w:pPr>
    </w:p>
    <w:p w14:paraId="344980C1" w14:textId="77777777" w:rsidR="00272D5A" w:rsidRPr="00CB27F5" w:rsidRDefault="00272D5A" w:rsidP="00272D5A">
      <w:pPr>
        <w:ind w:left="851"/>
        <w:rPr>
          <w:sz w:val="24"/>
          <w:szCs w:val="24"/>
          <w:u w:val="single"/>
        </w:rPr>
      </w:pPr>
      <w:r w:rsidRPr="00CB27F5">
        <w:rPr>
          <w:sz w:val="24"/>
          <w:szCs w:val="24"/>
          <w:u w:val="single"/>
        </w:rPr>
        <w:t>Fertilitet</w:t>
      </w:r>
    </w:p>
    <w:p w14:paraId="02DD45A8" w14:textId="2E6062C3" w:rsidR="00272D5A" w:rsidRPr="00CB27F5" w:rsidRDefault="00272D5A" w:rsidP="00272D5A">
      <w:pPr>
        <w:ind w:left="851"/>
        <w:rPr>
          <w:sz w:val="24"/>
          <w:szCs w:val="24"/>
        </w:rPr>
      </w:pPr>
      <w:r w:rsidRPr="00CB27F5">
        <w:rPr>
          <w:sz w:val="24"/>
          <w:szCs w:val="24"/>
        </w:rPr>
        <w:t xml:space="preserve">Der er ikke gennemført studier af </w:t>
      </w:r>
      <w:proofErr w:type="spellStart"/>
      <w:r w:rsidRPr="00CB27F5">
        <w:rPr>
          <w:sz w:val="24"/>
          <w:szCs w:val="24"/>
        </w:rPr>
        <w:t>linagliptins</w:t>
      </w:r>
      <w:proofErr w:type="spellEnd"/>
      <w:r w:rsidRPr="00CB27F5">
        <w:rPr>
          <w:sz w:val="24"/>
          <w:szCs w:val="24"/>
        </w:rPr>
        <w:t xml:space="preserve"> virkning på human fertilitet. Dyreforsøg indikerer hverken direkte eller indirekte skadelige virkninger hvad angår fertiliteten (se pkt. 5.3).</w:t>
      </w:r>
    </w:p>
    <w:p w14:paraId="6CCB5947" w14:textId="77777777" w:rsidR="009260DE" w:rsidRPr="00CB27F5" w:rsidRDefault="009260DE" w:rsidP="009260DE">
      <w:pPr>
        <w:tabs>
          <w:tab w:val="left" w:pos="851"/>
        </w:tabs>
        <w:ind w:left="851"/>
        <w:rPr>
          <w:sz w:val="24"/>
          <w:szCs w:val="24"/>
        </w:rPr>
      </w:pPr>
    </w:p>
    <w:p w14:paraId="502CD9D3" w14:textId="77777777" w:rsidR="009260DE" w:rsidRPr="00CB27F5" w:rsidRDefault="009260DE" w:rsidP="009260DE">
      <w:pPr>
        <w:tabs>
          <w:tab w:val="left" w:pos="851"/>
        </w:tabs>
        <w:ind w:left="851" w:hanging="851"/>
        <w:rPr>
          <w:b/>
          <w:sz w:val="24"/>
          <w:szCs w:val="24"/>
        </w:rPr>
      </w:pPr>
      <w:r w:rsidRPr="00CB27F5">
        <w:rPr>
          <w:b/>
          <w:sz w:val="24"/>
          <w:szCs w:val="24"/>
        </w:rPr>
        <w:t>4.7</w:t>
      </w:r>
      <w:r w:rsidRPr="00CB27F5">
        <w:rPr>
          <w:b/>
          <w:sz w:val="24"/>
          <w:szCs w:val="24"/>
        </w:rPr>
        <w:tab/>
        <w:t xml:space="preserve">Virkning på evnen til at føre motorkøretøj </w:t>
      </w:r>
      <w:r w:rsidR="0071241E" w:rsidRPr="00CB27F5">
        <w:rPr>
          <w:b/>
          <w:sz w:val="24"/>
          <w:szCs w:val="24"/>
        </w:rPr>
        <w:t>og</w:t>
      </w:r>
      <w:r w:rsidRPr="00CB27F5">
        <w:rPr>
          <w:b/>
          <w:sz w:val="24"/>
          <w:szCs w:val="24"/>
        </w:rPr>
        <w:t xml:space="preserve"> betjene maskiner</w:t>
      </w:r>
    </w:p>
    <w:p w14:paraId="1A4EC1ED" w14:textId="77777777" w:rsidR="00645CD7" w:rsidRPr="00CB27F5" w:rsidRDefault="00645CD7" w:rsidP="00272D5A">
      <w:pPr>
        <w:ind w:left="851"/>
        <w:rPr>
          <w:sz w:val="24"/>
          <w:szCs w:val="24"/>
        </w:rPr>
      </w:pPr>
      <w:r w:rsidRPr="00CB27F5">
        <w:rPr>
          <w:sz w:val="24"/>
          <w:szCs w:val="24"/>
        </w:rPr>
        <w:t>Ikke mærkning.</w:t>
      </w:r>
    </w:p>
    <w:p w14:paraId="2355991D" w14:textId="3DAC6941"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påvirker ikke eller kun i ubetydelig grad evnen til at føre motorkøretøj og betjene maskiner. Patienterne bør imidlertid advares om risikoen for hypoglykæmi, især ved kombination med </w:t>
      </w:r>
      <w:proofErr w:type="spellStart"/>
      <w:r w:rsidRPr="00CB27F5">
        <w:rPr>
          <w:sz w:val="24"/>
          <w:szCs w:val="24"/>
        </w:rPr>
        <w:t>sulfonylurinstof</w:t>
      </w:r>
      <w:proofErr w:type="spellEnd"/>
      <w:r w:rsidRPr="00CB27F5">
        <w:rPr>
          <w:sz w:val="24"/>
          <w:szCs w:val="24"/>
        </w:rPr>
        <w:t xml:space="preserve"> og/eller insulin.</w:t>
      </w:r>
    </w:p>
    <w:p w14:paraId="0BD01D72" w14:textId="77777777" w:rsidR="009260DE" w:rsidRPr="00CB27F5" w:rsidRDefault="009260DE" w:rsidP="009260DE">
      <w:pPr>
        <w:tabs>
          <w:tab w:val="left" w:pos="851"/>
        </w:tabs>
        <w:ind w:left="851"/>
        <w:rPr>
          <w:sz w:val="24"/>
          <w:szCs w:val="24"/>
        </w:rPr>
      </w:pPr>
    </w:p>
    <w:p w14:paraId="4A06661F" w14:textId="77777777" w:rsidR="009260DE" w:rsidRPr="00CB27F5" w:rsidRDefault="009260DE" w:rsidP="009260DE">
      <w:pPr>
        <w:tabs>
          <w:tab w:val="left" w:pos="851"/>
        </w:tabs>
        <w:ind w:left="851" w:hanging="851"/>
        <w:rPr>
          <w:b/>
          <w:sz w:val="24"/>
          <w:szCs w:val="24"/>
        </w:rPr>
      </w:pPr>
      <w:r w:rsidRPr="00CB27F5">
        <w:rPr>
          <w:b/>
          <w:sz w:val="24"/>
          <w:szCs w:val="24"/>
        </w:rPr>
        <w:t>4.8</w:t>
      </w:r>
      <w:r w:rsidRPr="00CB27F5">
        <w:rPr>
          <w:b/>
          <w:sz w:val="24"/>
          <w:szCs w:val="24"/>
        </w:rPr>
        <w:tab/>
        <w:t>Bivirkninger</w:t>
      </w:r>
    </w:p>
    <w:p w14:paraId="6F6859F8" w14:textId="77777777" w:rsidR="00645CD7" w:rsidRPr="00CB27F5" w:rsidRDefault="00645CD7" w:rsidP="00272D5A">
      <w:pPr>
        <w:ind w:left="851"/>
        <w:rPr>
          <w:sz w:val="24"/>
          <w:szCs w:val="24"/>
        </w:rPr>
      </w:pPr>
    </w:p>
    <w:p w14:paraId="71193D38" w14:textId="5A72565F" w:rsidR="00272D5A" w:rsidRPr="00CB27F5" w:rsidRDefault="00272D5A" w:rsidP="00272D5A">
      <w:pPr>
        <w:ind w:left="851"/>
        <w:rPr>
          <w:sz w:val="24"/>
          <w:szCs w:val="24"/>
          <w:u w:val="single"/>
        </w:rPr>
      </w:pPr>
      <w:r w:rsidRPr="00CB27F5">
        <w:rPr>
          <w:sz w:val="24"/>
          <w:szCs w:val="24"/>
          <w:u w:val="single"/>
        </w:rPr>
        <w:t>Resumé af sikkerhedsprofilen</w:t>
      </w:r>
    </w:p>
    <w:p w14:paraId="704E6F33" w14:textId="6A20A914" w:rsidR="00272D5A" w:rsidRPr="00CB27F5" w:rsidRDefault="00272D5A" w:rsidP="00272D5A">
      <w:pPr>
        <w:ind w:left="851"/>
        <w:rPr>
          <w:i/>
          <w:iCs/>
          <w:sz w:val="24"/>
          <w:szCs w:val="24"/>
        </w:rPr>
      </w:pPr>
      <w:r w:rsidRPr="00CB27F5">
        <w:rPr>
          <w:sz w:val="24"/>
          <w:szCs w:val="24"/>
        </w:rPr>
        <w:t xml:space="preserve">I en </w:t>
      </w:r>
      <w:proofErr w:type="spellStart"/>
      <w:r w:rsidRPr="00CB27F5">
        <w:rPr>
          <w:sz w:val="24"/>
          <w:szCs w:val="24"/>
        </w:rPr>
        <w:t>puljet</w:t>
      </w:r>
      <w:proofErr w:type="spellEnd"/>
      <w:r w:rsidRPr="00CB27F5">
        <w:rPr>
          <w:sz w:val="24"/>
          <w:szCs w:val="24"/>
        </w:rPr>
        <w:t xml:space="preserve"> analyse af de placebokontrollerede studier var den overordnede forekomst af bivirkninger hos patienter, der fik placebo, sammenlignelig med den set med </w:t>
      </w:r>
      <w:proofErr w:type="spellStart"/>
      <w:r w:rsidRPr="00CB27F5">
        <w:rPr>
          <w:sz w:val="24"/>
          <w:szCs w:val="24"/>
        </w:rPr>
        <w:t>linagliptin</w:t>
      </w:r>
      <w:proofErr w:type="spellEnd"/>
      <w:r w:rsidRPr="00CB27F5">
        <w:rPr>
          <w:sz w:val="24"/>
          <w:szCs w:val="24"/>
        </w:rPr>
        <w:t xml:space="preserve"> 5</w:t>
      </w:r>
      <w:r w:rsidR="007C4D3B">
        <w:rPr>
          <w:sz w:val="24"/>
          <w:szCs w:val="24"/>
        </w:rPr>
        <w:t> </w:t>
      </w:r>
      <w:r w:rsidRPr="00CB27F5">
        <w:rPr>
          <w:sz w:val="24"/>
          <w:szCs w:val="24"/>
        </w:rPr>
        <w:t xml:space="preserve">mg (63,4 % </w:t>
      </w:r>
      <w:r w:rsidRPr="00CB27F5">
        <w:rPr>
          <w:i/>
          <w:iCs/>
          <w:sz w:val="24"/>
          <w:szCs w:val="24"/>
        </w:rPr>
        <w:t xml:space="preserve">versus </w:t>
      </w:r>
      <w:r w:rsidRPr="00CB27F5">
        <w:rPr>
          <w:sz w:val="24"/>
          <w:szCs w:val="24"/>
        </w:rPr>
        <w:t>59,1 %).</w:t>
      </w:r>
    </w:p>
    <w:p w14:paraId="0C0CF0FD" w14:textId="77777777" w:rsidR="00272D5A" w:rsidRPr="00CB27F5" w:rsidRDefault="00272D5A" w:rsidP="00272D5A">
      <w:pPr>
        <w:ind w:left="851"/>
        <w:rPr>
          <w:sz w:val="24"/>
          <w:szCs w:val="24"/>
        </w:rPr>
      </w:pPr>
      <w:r w:rsidRPr="00CB27F5">
        <w:rPr>
          <w:sz w:val="24"/>
          <w:szCs w:val="24"/>
        </w:rPr>
        <w:t xml:space="preserve">Andelen af patienter, der seponerede behandlingen som følge af bivirkninger, var højere i placebogruppen end i gruppen, der fik </w:t>
      </w:r>
      <w:proofErr w:type="spellStart"/>
      <w:r w:rsidRPr="00CB27F5">
        <w:rPr>
          <w:sz w:val="24"/>
          <w:szCs w:val="24"/>
        </w:rPr>
        <w:t>linagliptin</w:t>
      </w:r>
      <w:proofErr w:type="spellEnd"/>
      <w:r w:rsidRPr="00CB27F5">
        <w:rPr>
          <w:sz w:val="24"/>
          <w:szCs w:val="24"/>
        </w:rPr>
        <w:t xml:space="preserve"> 5 mg (4,3 % </w:t>
      </w:r>
      <w:r w:rsidRPr="00CB27F5">
        <w:rPr>
          <w:i/>
          <w:iCs/>
          <w:sz w:val="24"/>
          <w:szCs w:val="24"/>
        </w:rPr>
        <w:t>versus</w:t>
      </w:r>
      <w:r w:rsidRPr="00CB27F5">
        <w:rPr>
          <w:sz w:val="24"/>
          <w:szCs w:val="24"/>
        </w:rPr>
        <w:t xml:space="preserve"> 3,4 %).</w:t>
      </w:r>
    </w:p>
    <w:p w14:paraId="6785DE51" w14:textId="77777777" w:rsidR="00272D5A" w:rsidRPr="00CB27F5" w:rsidRDefault="00272D5A" w:rsidP="00272D5A">
      <w:pPr>
        <w:ind w:left="851"/>
        <w:rPr>
          <w:sz w:val="24"/>
          <w:szCs w:val="24"/>
        </w:rPr>
      </w:pPr>
    </w:p>
    <w:p w14:paraId="15AEC369" w14:textId="77777777" w:rsidR="00272D5A" w:rsidRPr="00CB27F5" w:rsidRDefault="00272D5A" w:rsidP="00272D5A">
      <w:pPr>
        <w:ind w:left="851"/>
        <w:rPr>
          <w:sz w:val="24"/>
          <w:szCs w:val="24"/>
        </w:rPr>
      </w:pPr>
      <w:r w:rsidRPr="00CB27F5">
        <w:rPr>
          <w:sz w:val="24"/>
          <w:szCs w:val="24"/>
        </w:rPr>
        <w:t xml:space="preserve">Den hyppigst rapporterede bivirkning observeret under trestof-kombinationsbehandlingen </w:t>
      </w:r>
      <w:proofErr w:type="spellStart"/>
      <w:r w:rsidRPr="00CB27F5">
        <w:rPr>
          <w:sz w:val="24"/>
          <w:szCs w:val="24"/>
        </w:rPr>
        <w:t>linagliptin</w:t>
      </w:r>
      <w:proofErr w:type="spellEnd"/>
      <w:r w:rsidRPr="00CB27F5">
        <w:rPr>
          <w:sz w:val="24"/>
          <w:szCs w:val="24"/>
        </w:rPr>
        <w:t xml:space="preserve"> plus </w:t>
      </w:r>
      <w:proofErr w:type="spellStart"/>
      <w:r w:rsidRPr="00CB27F5">
        <w:rPr>
          <w:sz w:val="24"/>
          <w:szCs w:val="24"/>
        </w:rPr>
        <w:t>metformin</w:t>
      </w:r>
      <w:proofErr w:type="spellEnd"/>
      <w:r w:rsidRPr="00CB27F5">
        <w:rPr>
          <w:sz w:val="24"/>
          <w:szCs w:val="24"/>
        </w:rPr>
        <w:t xml:space="preserve"> plus </w:t>
      </w:r>
      <w:proofErr w:type="spellStart"/>
      <w:r w:rsidRPr="00CB27F5">
        <w:rPr>
          <w:sz w:val="24"/>
          <w:szCs w:val="24"/>
        </w:rPr>
        <w:t>sulfonylurinstof</w:t>
      </w:r>
      <w:proofErr w:type="spellEnd"/>
      <w:r w:rsidRPr="00CB27F5">
        <w:rPr>
          <w:sz w:val="24"/>
          <w:szCs w:val="24"/>
        </w:rPr>
        <w:t xml:space="preserve"> var hypoglykæmi med 14,8 % </w:t>
      </w:r>
      <w:r w:rsidRPr="00CB27F5">
        <w:rPr>
          <w:i/>
          <w:iCs/>
          <w:sz w:val="24"/>
          <w:szCs w:val="24"/>
        </w:rPr>
        <w:t>versus</w:t>
      </w:r>
      <w:r w:rsidRPr="00CB27F5">
        <w:rPr>
          <w:sz w:val="24"/>
          <w:szCs w:val="24"/>
        </w:rPr>
        <w:t xml:space="preserve"> 7,6 % for placebo.</w:t>
      </w:r>
    </w:p>
    <w:p w14:paraId="6C8B61E4" w14:textId="77777777" w:rsidR="00272D5A" w:rsidRPr="00CB27F5" w:rsidRDefault="00272D5A" w:rsidP="00272D5A">
      <w:pPr>
        <w:ind w:left="851"/>
        <w:rPr>
          <w:sz w:val="24"/>
          <w:szCs w:val="24"/>
        </w:rPr>
      </w:pPr>
    </w:p>
    <w:p w14:paraId="3A37645C" w14:textId="77777777" w:rsidR="00272D5A" w:rsidRPr="00CB27F5" w:rsidRDefault="00272D5A" w:rsidP="00272D5A">
      <w:pPr>
        <w:ind w:left="851"/>
        <w:rPr>
          <w:sz w:val="24"/>
          <w:szCs w:val="24"/>
        </w:rPr>
      </w:pPr>
      <w:r w:rsidRPr="00CB27F5">
        <w:rPr>
          <w:sz w:val="24"/>
          <w:szCs w:val="24"/>
        </w:rPr>
        <w:t xml:space="preserve">I de placebokontrollerede studier forekom bivirkningen hypoglykæmi hos 4,9 % af patienterne i behandling med </w:t>
      </w:r>
      <w:proofErr w:type="spellStart"/>
      <w:r w:rsidRPr="00CB27F5">
        <w:rPr>
          <w:sz w:val="24"/>
          <w:szCs w:val="24"/>
        </w:rPr>
        <w:t>linagliptin</w:t>
      </w:r>
      <w:proofErr w:type="spellEnd"/>
      <w:r w:rsidRPr="00CB27F5">
        <w:rPr>
          <w:sz w:val="24"/>
          <w:szCs w:val="24"/>
        </w:rPr>
        <w:t xml:space="preserve">. Af disse blev 4,0 % klassificeret som lette, 0,9 % som moderate og 0,1 % som svære i intensitet. </w:t>
      </w:r>
      <w:proofErr w:type="spellStart"/>
      <w:r w:rsidRPr="00CB27F5">
        <w:rPr>
          <w:sz w:val="24"/>
          <w:szCs w:val="24"/>
        </w:rPr>
        <w:t>Pankreatitis</w:t>
      </w:r>
      <w:proofErr w:type="spellEnd"/>
      <w:r w:rsidRPr="00CB27F5">
        <w:rPr>
          <w:sz w:val="24"/>
          <w:szCs w:val="24"/>
        </w:rPr>
        <w:t xml:space="preserve"> blev rapporteret hyppigere hos patienter randomiseret til </w:t>
      </w:r>
      <w:proofErr w:type="spellStart"/>
      <w:r w:rsidRPr="00CB27F5">
        <w:rPr>
          <w:sz w:val="24"/>
          <w:szCs w:val="24"/>
        </w:rPr>
        <w:t>linagliptin</w:t>
      </w:r>
      <w:proofErr w:type="spellEnd"/>
      <w:r w:rsidRPr="00CB27F5">
        <w:rPr>
          <w:sz w:val="24"/>
          <w:szCs w:val="24"/>
        </w:rPr>
        <w:t xml:space="preserve"> (7 hændelser hos 6.580 </w:t>
      </w:r>
      <w:proofErr w:type="spellStart"/>
      <w:r w:rsidRPr="00CB27F5">
        <w:rPr>
          <w:sz w:val="24"/>
          <w:szCs w:val="24"/>
        </w:rPr>
        <w:t>linagliptin</w:t>
      </w:r>
      <w:proofErr w:type="spellEnd"/>
      <w:r w:rsidRPr="00CB27F5">
        <w:rPr>
          <w:sz w:val="24"/>
          <w:szCs w:val="24"/>
        </w:rPr>
        <w:t xml:space="preserve">-behandlede patienter </w:t>
      </w:r>
      <w:r w:rsidRPr="00CB27F5">
        <w:rPr>
          <w:i/>
          <w:iCs/>
          <w:sz w:val="24"/>
          <w:szCs w:val="24"/>
        </w:rPr>
        <w:t>versus</w:t>
      </w:r>
      <w:r w:rsidRPr="00CB27F5">
        <w:rPr>
          <w:sz w:val="24"/>
          <w:szCs w:val="24"/>
        </w:rPr>
        <w:t xml:space="preserve"> 2 hændelser hos 4.383 placebo-behandlede).</w:t>
      </w:r>
    </w:p>
    <w:p w14:paraId="7A11F310" w14:textId="77777777" w:rsidR="00272D5A" w:rsidRPr="00CB27F5" w:rsidRDefault="00272D5A" w:rsidP="00272D5A">
      <w:pPr>
        <w:ind w:left="851"/>
        <w:rPr>
          <w:sz w:val="24"/>
          <w:szCs w:val="24"/>
        </w:rPr>
      </w:pPr>
    </w:p>
    <w:p w14:paraId="1DA69E42" w14:textId="77777777" w:rsidR="00272D5A" w:rsidRPr="00CB27F5" w:rsidRDefault="00272D5A" w:rsidP="00272D5A">
      <w:pPr>
        <w:ind w:left="851"/>
        <w:rPr>
          <w:sz w:val="24"/>
          <w:szCs w:val="24"/>
          <w:u w:val="single"/>
        </w:rPr>
      </w:pPr>
      <w:r w:rsidRPr="00CB27F5">
        <w:rPr>
          <w:sz w:val="24"/>
          <w:szCs w:val="24"/>
          <w:u w:val="single"/>
        </w:rPr>
        <w:t>Tabel over bivirkninger</w:t>
      </w:r>
    </w:p>
    <w:p w14:paraId="1C11FDC1" w14:textId="77777777" w:rsidR="00272D5A" w:rsidRPr="00CB27F5" w:rsidRDefault="00272D5A" w:rsidP="00272D5A">
      <w:pPr>
        <w:ind w:left="851"/>
        <w:rPr>
          <w:sz w:val="24"/>
          <w:szCs w:val="24"/>
        </w:rPr>
      </w:pPr>
      <w:r w:rsidRPr="00CB27F5">
        <w:rPr>
          <w:sz w:val="24"/>
          <w:szCs w:val="24"/>
        </w:rPr>
        <w:t xml:space="preserve">Forekomsten af bivirkninger (f.eks. hypoglykæmi) er afhængig af baggrundsbehandlingen, og bivirkninger er derfor analyseret for de enkelte behandlingsregimer (monoterapi, tillægsbehandling til </w:t>
      </w:r>
      <w:proofErr w:type="spellStart"/>
      <w:r w:rsidRPr="00CB27F5">
        <w:rPr>
          <w:sz w:val="24"/>
          <w:szCs w:val="24"/>
        </w:rPr>
        <w:t>metformin</w:t>
      </w:r>
      <w:proofErr w:type="spellEnd"/>
      <w:r w:rsidRPr="00CB27F5">
        <w:rPr>
          <w:sz w:val="24"/>
          <w:szCs w:val="24"/>
        </w:rPr>
        <w:t xml:space="preserve">, til </w:t>
      </w:r>
      <w:proofErr w:type="spellStart"/>
      <w:r w:rsidRPr="00CB27F5">
        <w:rPr>
          <w:sz w:val="24"/>
          <w:szCs w:val="24"/>
        </w:rPr>
        <w:t>metformin</w:t>
      </w:r>
      <w:proofErr w:type="spellEnd"/>
      <w:r w:rsidRPr="00CB27F5">
        <w:rPr>
          <w:sz w:val="24"/>
          <w:szCs w:val="24"/>
        </w:rPr>
        <w:t xml:space="preserve"> plus </w:t>
      </w:r>
      <w:proofErr w:type="spellStart"/>
      <w:r w:rsidRPr="00CB27F5">
        <w:rPr>
          <w:sz w:val="24"/>
          <w:szCs w:val="24"/>
        </w:rPr>
        <w:t>sulfonylurinstof</w:t>
      </w:r>
      <w:proofErr w:type="spellEnd"/>
      <w:r w:rsidRPr="00CB27F5">
        <w:rPr>
          <w:sz w:val="24"/>
          <w:szCs w:val="24"/>
        </w:rPr>
        <w:t xml:space="preserve"> og til insulin).</w:t>
      </w:r>
    </w:p>
    <w:p w14:paraId="79409C4B" w14:textId="4B133215" w:rsidR="009E7F91" w:rsidRDefault="009E7F91">
      <w:pPr>
        <w:rPr>
          <w:sz w:val="24"/>
          <w:szCs w:val="24"/>
        </w:rPr>
      </w:pPr>
      <w:r>
        <w:rPr>
          <w:sz w:val="24"/>
          <w:szCs w:val="24"/>
        </w:rPr>
        <w:br w:type="page"/>
      </w:r>
    </w:p>
    <w:p w14:paraId="3A753023" w14:textId="77777777" w:rsidR="00272D5A" w:rsidRPr="00CB27F5" w:rsidRDefault="00272D5A" w:rsidP="00272D5A">
      <w:pPr>
        <w:ind w:left="851"/>
        <w:rPr>
          <w:sz w:val="24"/>
          <w:szCs w:val="24"/>
        </w:rPr>
      </w:pPr>
    </w:p>
    <w:p w14:paraId="3EB8D884" w14:textId="77777777" w:rsidR="00272D5A" w:rsidRPr="00CB27F5" w:rsidRDefault="00272D5A" w:rsidP="00272D5A">
      <w:pPr>
        <w:ind w:left="851"/>
        <w:rPr>
          <w:sz w:val="24"/>
          <w:szCs w:val="24"/>
        </w:rPr>
      </w:pPr>
      <w:r w:rsidRPr="00CB27F5">
        <w:rPr>
          <w:sz w:val="24"/>
          <w:szCs w:val="24"/>
        </w:rPr>
        <w:t xml:space="preserve">I de placebokontrollerede studier blev </w:t>
      </w:r>
      <w:proofErr w:type="spellStart"/>
      <w:r w:rsidRPr="00CB27F5">
        <w:rPr>
          <w:sz w:val="24"/>
          <w:szCs w:val="24"/>
        </w:rPr>
        <w:t>linagliptin</w:t>
      </w:r>
      <w:proofErr w:type="spellEnd"/>
      <w:r w:rsidRPr="00CB27F5">
        <w:rPr>
          <w:sz w:val="24"/>
          <w:szCs w:val="24"/>
        </w:rPr>
        <w:t xml:space="preserve"> givet som</w:t>
      </w:r>
    </w:p>
    <w:p w14:paraId="54570FC0" w14:textId="77777777" w:rsidR="00272D5A" w:rsidRPr="00CB27F5" w:rsidRDefault="00272D5A" w:rsidP="00272D5A">
      <w:pPr>
        <w:ind w:left="851"/>
        <w:rPr>
          <w:sz w:val="24"/>
          <w:szCs w:val="24"/>
        </w:rPr>
      </w:pPr>
    </w:p>
    <w:p w14:paraId="2B0423C0" w14:textId="77777777" w:rsidR="00272D5A" w:rsidRPr="00CB27F5" w:rsidRDefault="00272D5A" w:rsidP="00645CD7">
      <w:pPr>
        <w:pStyle w:val="Listeafsnit"/>
        <w:numPr>
          <w:ilvl w:val="0"/>
          <w:numId w:val="10"/>
        </w:numPr>
        <w:ind w:left="1276" w:hanging="425"/>
        <w:rPr>
          <w:sz w:val="24"/>
          <w:szCs w:val="24"/>
          <w:lang w:val="da-DK"/>
        </w:rPr>
      </w:pPr>
      <w:r w:rsidRPr="00CB27F5">
        <w:rPr>
          <w:sz w:val="24"/>
          <w:szCs w:val="24"/>
          <w:lang w:val="da-DK"/>
        </w:rPr>
        <w:t>monoterapi med kort varighed på op til 4 uger</w:t>
      </w:r>
    </w:p>
    <w:p w14:paraId="58DC3EE9" w14:textId="77777777" w:rsidR="00272D5A" w:rsidRPr="00CB27F5" w:rsidRDefault="00272D5A" w:rsidP="00645CD7">
      <w:pPr>
        <w:pStyle w:val="Listeafsnit"/>
        <w:numPr>
          <w:ilvl w:val="0"/>
          <w:numId w:val="10"/>
        </w:numPr>
        <w:ind w:left="1276" w:hanging="425"/>
        <w:rPr>
          <w:sz w:val="24"/>
          <w:szCs w:val="24"/>
          <w:lang w:val="da-DK"/>
        </w:rPr>
      </w:pPr>
      <w:r w:rsidRPr="00CB27F5">
        <w:rPr>
          <w:sz w:val="24"/>
          <w:szCs w:val="24"/>
          <w:lang w:val="da-DK"/>
        </w:rPr>
        <w:t>monoterapi i ≥ 12 ugers varighed</w:t>
      </w:r>
    </w:p>
    <w:p w14:paraId="14665966" w14:textId="77777777" w:rsidR="00272D5A" w:rsidRPr="00CB27F5" w:rsidRDefault="00272D5A" w:rsidP="00645CD7">
      <w:pPr>
        <w:pStyle w:val="Listeafsnit"/>
        <w:numPr>
          <w:ilvl w:val="0"/>
          <w:numId w:val="10"/>
        </w:numPr>
        <w:ind w:left="1276" w:hanging="425"/>
        <w:rPr>
          <w:sz w:val="24"/>
          <w:szCs w:val="24"/>
          <w:lang w:val="da-DK"/>
        </w:rPr>
      </w:pPr>
      <w:r w:rsidRPr="00CB27F5">
        <w:rPr>
          <w:sz w:val="24"/>
          <w:szCs w:val="24"/>
          <w:lang w:val="da-DK"/>
        </w:rPr>
        <w:t xml:space="preserve">tillægsbehandling til </w:t>
      </w:r>
      <w:proofErr w:type="spellStart"/>
      <w:r w:rsidRPr="00CB27F5">
        <w:rPr>
          <w:sz w:val="24"/>
          <w:szCs w:val="24"/>
          <w:lang w:val="da-DK"/>
        </w:rPr>
        <w:t>metformin</w:t>
      </w:r>
      <w:proofErr w:type="spellEnd"/>
    </w:p>
    <w:p w14:paraId="35804EFC" w14:textId="77777777" w:rsidR="00272D5A" w:rsidRPr="00CB27F5" w:rsidRDefault="00272D5A" w:rsidP="00645CD7">
      <w:pPr>
        <w:pStyle w:val="Listeafsnit"/>
        <w:numPr>
          <w:ilvl w:val="0"/>
          <w:numId w:val="10"/>
        </w:numPr>
        <w:ind w:left="1276" w:hanging="425"/>
        <w:rPr>
          <w:sz w:val="24"/>
          <w:szCs w:val="24"/>
          <w:lang w:val="da-DK"/>
        </w:rPr>
      </w:pPr>
      <w:r w:rsidRPr="00CB27F5">
        <w:rPr>
          <w:sz w:val="24"/>
          <w:szCs w:val="24"/>
          <w:lang w:val="da-DK"/>
        </w:rPr>
        <w:t xml:space="preserve">tillægsbehandling til </w:t>
      </w:r>
      <w:proofErr w:type="spellStart"/>
      <w:r w:rsidRPr="00CB27F5">
        <w:rPr>
          <w:sz w:val="24"/>
          <w:szCs w:val="24"/>
          <w:lang w:val="da-DK"/>
        </w:rPr>
        <w:t>metformin</w:t>
      </w:r>
      <w:proofErr w:type="spellEnd"/>
      <w:r w:rsidRPr="00CB27F5">
        <w:rPr>
          <w:sz w:val="24"/>
          <w:szCs w:val="24"/>
          <w:lang w:val="da-DK"/>
        </w:rPr>
        <w:t xml:space="preserve"> + </w:t>
      </w:r>
      <w:proofErr w:type="spellStart"/>
      <w:r w:rsidRPr="00CB27F5">
        <w:rPr>
          <w:sz w:val="24"/>
          <w:szCs w:val="24"/>
          <w:lang w:val="da-DK"/>
        </w:rPr>
        <w:t>sulfonylurinstof</w:t>
      </w:r>
      <w:proofErr w:type="spellEnd"/>
    </w:p>
    <w:p w14:paraId="1662E47A" w14:textId="77777777" w:rsidR="00272D5A" w:rsidRPr="00CB27F5" w:rsidRDefault="00272D5A" w:rsidP="00645CD7">
      <w:pPr>
        <w:pStyle w:val="Listeafsnit"/>
        <w:numPr>
          <w:ilvl w:val="0"/>
          <w:numId w:val="10"/>
        </w:numPr>
        <w:ind w:left="1276" w:hanging="425"/>
        <w:rPr>
          <w:sz w:val="24"/>
          <w:szCs w:val="24"/>
          <w:lang w:val="da-DK"/>
        </w:rPr>
      </w:pPr>
      <w:r w:rsidRPr="00CB27F5">
        <w:rPr>
          <w:sz w:val="24"/>
          <w:szCs w:val="24"/>
          <w:lang w:val="da-DK"/>
        </w:rPr>
        <w:t xml:space="preserve">tillægsbehandling til </w:t>
      </w:r>
      <w:proofErr w:type="spellStart"/>
      <w:r w:rsidRPr="00CB27F5">
        <w:rPr>
          <w:sz w:val="24"/>
          <w:szCs w:val="24"/>
          <w:lang w:val="da-DK"/>
        </w:rPr>
        <w:t>metformin</w:t>
      </w:r>
      <w:proofErr w:type="spellEnd"/>
      <w:r w:rsidRPr="00CB27F5">
        <w:rPr>
          <w:sz w:val="24"/>
          <w:szCs w:val="24"/>
          <w:lang w:val="da-DK"/>
        </w:rPr>
        <w:t xml:space="preserve"> og </w:t>
      </w:r>
      <w:proofErr w:type="spellStart"/>
      <w:r w:rsidRPr="00CB27F5">
        <w:rPr>
          <w:sz w:val="24"/>
          <w:szCs w:val="24"/>
          <w:lang w:val="da-DK"/>
        </w:rPr>
        <w:t>empagliflozin</w:t>
      </w:r>
      <w:proofErr w:type="spellEnd"/>
    </w:p>
    <w:p w14:paraId="6AE3E85F" w14:textId="77777777" w:rsidR="00272D5A" w:rsidRPr="00CB27F5" w:rsidRDefault="00272D5A" w:rsidP="00645CD7">
      <w:pPr>
        <w:pStyle w:val="Listeafsnit"/>
        <w:numPr>
          <w:ilvl w:val="0"/>
          <w:numId w:val="10"/>
        </w:numPr>
        <w:ind w:left="1276" w:hanging="425"/>
        <w:rPr>
          <w:sz w:val="24"/>
          <w:szCs w:val="24"/>
          <w:lang w:val="da-DK"/>
        </w:rPr>
      </w:pPr>
      <w:r w:rsidRPr="00CB27F5">
        <w:rPr>
          <w:sz w:val="24"/>
          <w:szCs w:val="24"/>
          <w:lang w:val="da-DK"/>
        </w:rPr>
        <w:t xml:space="preserve">tillægsbehandling til insulin, med eller uden </w:t>
      </w:r>
      <w:proofErr w:type="spellStart"/>
      <w:r w:rsidRPr="00CB27F5">
        <w:rPr>
          <w:sz w:val="24"/>
          <w:szCs w:val="24"/>
          <w:lang w:val="da-DK"/>
        </w:rPr>
        <w:t>metformin</w:t>
      </w:r>
      <w:proofErr w:type="spellEnd"/>
    </w:p>
    <w:p w14:paraId="44566C5D" w14:textId="77777777" w:rsidR="00272D5A" w:rsidRPr="00CB27F5" w:rsidRDefault="00272D5A" w:rsidP="00272D5A">
      <w:pPr>
        <w:ind w:left="851"/>
        <w:rPr>
          <w:sz w:val="24"/>
          <w:szCs w:val="24"/>
        </w:rPr>
      </w:pPr>
    </w:p>
    <w:p w14:paraId="4287FC55" w14:textId="77777777" w:rsidR="00272D5A" w:rsidRPr="00CB27F5" w:rsidRDefault="00272D5A" w:rsidP="00272D5A">
      <w:pPr>
        <w:ind w:left="851"/>
        <w:rPr>
          <w:sz w:val="24"/>
          <w:szCs w:val="24"/>
        </w:rPr>
      </w:pPr>
      <w:r w:rsidRPr="00CB27F5">
        <w:rPr>
          <w:sz w:val="24"/>
          <w:szCs w:val="24"/>
        </w:rPr>
        <w:t xml:space="preserve">Bivirkninger i tabellen nedenfor er klassificeret efter systemorganklasser og foretrukken term i henhold til </w:t>
      </w:r>
      <w:proofErr w:type="spellStart"/>
      <w:r w:rsidRPr="00CB27F5">
        <w:rPr>
          <w:sz w:val="24"/>
          <w:szCs w:val="24"/>
        </w:rPr>
        <w:t>MedDRA</w:t>
      </w:r>
      <w:proofErr w:type="spellEnd"/>
      <w:r w:rsidRPr="00CB27F5">
        <w:rPr>
          <w:sz w:val="24"/>
          <w:szCs w:val="24"/>
        </w:rPr>
        <w:t xml:space="preserve">, og indberettet for patienter i dobbeltblindede studier behandlet med 5 mg </w:t>
      </w:r>
      <w:proofErr w:type="spellStart"/>
      <w:r w:rsidRPr="00CB27F5">
        <w:rPr>
          <w:sz w:val="24"/>
          <w:szCs w:val="24"/>
        </w:rPr>
        <w:t>linagliptin</w:t>
      </w:r>
      <w:proofErr w:type="spellEnd"/>
      <w:r w:rsidRPr="00CB27F5">
        <w:rPr>
          <w:sz w:val="24"/>
          <w:szCs w:val="24"/>
        </w:rPr>
        <w:t xml:space="preserve"> som monoterapi eller som tillægsbehandling (se tabel 1).</w:t>
      </w:r>
    </w:p>
    <w:p w14:paraId="75E82CD5" w14:textId="77777777" w:rsidR="00272D5A" w:rsidRPr="00CB27F5" w:rsidRDefault="00272D5A" w:rsidP="00272D5A">
      <w:pPr>
        <w:ind w:left="851"/>
        <w:rPr>
          <w:sz w:val="24"/>
          <w:szCs w:val="24"/>
        </w:rPr>
      </w:pPr>
    </w:p>
    <w:p w14:paraId="670CCD0E" w14:textId="77777777" w:rsidR="00272D5A" w:rsidRPr="00CB27F5" w:rsidRDefault="00272D5A" w:rsidP="00272D5A">
      <w:pPr>
        <w:ind w:left="851"/>
        <w:rPr>
          <w:sz w:val="24"/>
          <w:szCs w:val="24"/>
        </w:rPr>
      </w:pPr>
      <w:r w:rsidRPr="00CB27F5">
        <w:rPr>
          <w:sz w:val="24"/>
          <w:szCs w:val="24"/>
        </w:rPr>
        <w:t>Bivirkningerne er opdelt efter absolut hyppighed. Hyppigheden defineres som: Meget almindelig (≥ 1/10); almindelig (≥ 1/100 til &lt; 1/10); ikke almindelig (≥ 1/1.000 til &lt; 1/100); sjælden (≥ 1/10.000 til &lt; 1/1.000); meget sjælden (&lt; 1/10.000); ikke kendt (kan ikke estimeres ud fra forhåndenværende data).</w:t>
      </w:r>
    </w:p>
    <w:p w14:paraId="71237EA8" w14:textId="77777777" w:rsidR="00272D5A" w:rsidRPr="00CB27F5" w:rsidRDefault="00272D5A" w:rsidP="00272D5A">
      <w:pPr>
        <w:ind w:left="851"/>
        <w:rPr>
          <w:sz w:val="24"/>
          <w:szCs w:val="24"/>
        </w:rPr>
      </w:pPr>
    </w:p>
    <w:p w14:paraId="79BED46F" w14:textId="77777777" w:rsidR="00272D5A" w:rsidRPr="00CB27F5" w:rsidRDefault="00272D5A" w:rsidP="00272D5A">
      <w:pPr>
        <w:ind w:left="851"/>
        <w:rPr>
          <w:sz w:val="24"/>
          <w:szCs w:val="24"/>
        </w:rPr>
      </w:pPr>
      <w:r w:rsidRPr="00CB27F5">
        <w:rPr>
          <w:sz w:val="24"/>
          <w:szCs w:val="24"/>
        </w:rPr>
        <w:t xml:space="preserve">Tabel 1: Bivirkninger indberettet for patienter, der fik </w:t>
      </w:r>
      <w:proofErr w:type="spellStart"/>
      <w:r w:rsidRPr="00CB27F5">
        <w:rPr>
          <w:sz w:val="24"/>
          <w:szCs w:val="24"/>
        </w:rPr>
        <w:t>linagliptin</w:t>
      </w:r>
      <w:proofErr w:type="spellEnd"/>
      <w:r w:rsidRPr="00CB27F5">
        <w:rPr>
          <w:sz w:val="24"/>
          <w:szCs w:val="24"/>
        </w:rPr>
        <w:t xml:space="preserve"> 5 mg dagligt som monoterapi eller som tillægsbehandling i kliniske studier og fra erfaring efter markedsføring.</w:t>
      </w:r>
    </w:p>
    <w:p w14:paraId="28E8ABA0" w14:textId="77777777" w:rsidR="00272D5A" w:rsidRPr="00CB27F5" w:rsidRDefault="00272D5A" w:rsidP="00272D5A">
      <w:pPr>
        <w:ind w:left="851"/>
        <w:rPr>
          <w:sz w:val="24"/>
          <w:szCs w:val="24"/>
        </w:rPr>
      </w:pPr>
    </w:p>
    <w:tbl>
      <w:tblPr>
        <w:tblW w:w="879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253"/>
      </w:tblGrid>
      <w:tr w:rsidR="00272D5A" w:rsidRPr="00CB27F5" w14:paraId="23AA24AC" w14:textId="77777777" w:rsidTr="00272D5A">
        <w:trPr>
          <w:trHeight w:val="506"/>
        </w:trPr>
        <w:tc>
          <w:tcPr>
            <w:tcW w:w="4537" w:type="dxa"/>
            <w:tcBorders>
              <w:top w:val="single" w:sz="4" w:space="0" w:color="000000"/>
              <w:left w:val="single" w:sz="4" w:space="0" w:color="000000"/>
              <w:bottom w:val="single" w:sz="4" w:space="0" w:color="000000"/>
              <w:right w:val="single" w:sz="4" w:space="0" w:color="000000"/>
            </w:tcBorders>
            <w:hideMark/>
          </w:tcPr>
          <w:p w14:paraId="010CD200" w14:textId="77777777" w:rsidR="00272D5A" w:rsidRPr="00CB27F5" w:rsidRDefault="00272D5A">
            <w:pPr>
              <w:rPr>
                <w:b/>
                <w:sz w:val="24"/>
                <w:szCs w:val="24"/>
              </w:rPr>
            </w:pPr>
            <w:r w:rsidRPr="00CB27F5">
              <w:rPr>
                <w:b/>
                <w:sz w:val="24"/>
                <w:szCs w:val="24"/>
              </w:rPr>
              <w:t>Systemorganklasse</w:t>
            </w:r>
          </w:p>
          <w:p w14:paraId="63E0F84E" w14:textId="77777777" w:rsidR="00272D5A" w:rsidRPr="00CB27F5" w:rsidRDefault="00272D5A">
            <w:pPr>
              <w:rPr>
                <w:sz w:val="24"/>
                <w:szCs w:val="24"/>
              </w:rPr>
            </w:pPr>
            <w:r w:rsidRPr="00CB27F5">
              <w:rPr>
                <w:sz w:val="24"/>
                <w:szCs w:val="24"/>
              </w:rPr>
              <w:t>Bivirkning</w:t>
            </w:r>
          </w:p>
        </w:tc>
        <w:tc>
          <w:tcPr>
            <w:tcW w:w="4253" w:type="dxa"/>
            <w:tcBorders>
              <w:top w:val="single" w:sz="4" w:space="0" w:color="000000"/>
              <w:left w:val="single" w:sz="4" w:space="0" w:color="000000"/>
              <w:bottom w:val="single" w:sz="4" w:space="0" w:color="000000"/>
              <w:right w:val="single" w:sz="4" w:space="0" w:color="000000"/>
            </w:tcBorders>
            <w:hideMark/>
          </w:tcPr>
          <w:p w14:paraId="48A2ABEB" w14:textId="77777777" w:rsidR="00272D5A" w:rsidRPr="00CB27F5" w:rsidRDefault="00272D5A">
            <w:pPr>
              <w:rPr>
                <w:b/>
                <w:sz w:val="24"/>
                <w:szCs w:val="24"/>
              </w:rPr>
            </w:pPr>
            <w:r w:rsidRPr="00CB27F5">
              <w:rPr>
                <w:b/>
                <w:sz w:val="24"/>
                <w:szCs w:val="24"/>
              </w:rPr>
              <w:t>Hyppighed af bivirkning</w:t>
            </w:r>
          </w:p>
        </w:tc>
      </w:tr>
      <w:tr w:rsidR="00272D5A" w:rsidRPr="00CB27F5" w14:paraId="46C41D6E" w14:textId="77777777" w:rsidTr="00272D5A">
        <w:trPr>
          <w:trHeight w:val="254"/>
        </w:trPr>
        <w:tc>
          <w:tcPr>
            <w:tcW w:w="4537" w:type="dxa"/>
            <w:tcBorders>
              <w:top w:val="single" w:sz="4" w:space="0" w:color="000000"/>
              <w:left w:val="single" w:sz="4" w:space="0" w:color="000000"/>
              <w:bottom w:val="single" w:sz="4" w:space="0" w:color="000000"/>
              <w:right w:val="single" w:sz="4" w:space="0" w:color="000000"/>
            </w:tcBorders>
            <w:hideMark/>
          </w:tcPr>
          <w:p w14:paraId="514DAD34" w14:textId="77777777" w:rsidR="00272D5A" w:rsidRPr="00CB27F5" w:rsidRDefault="00272D5A">
            <w:pPr>
              <w:rPr>
                <w:b/>
                <w:sz w:val="24"/>
                <w:szCs w:val="24"/>
              </w:rPr>
            </w:pPr>
            <w:r w:rsidRPr="00CB27F5">
              <w:rPr>
                <w:b/>
                <w:sz w:val="24"/>
                <w:szCs w:val="24"/>
              </w:rPr>
              <w:t>Infektioner og parasitære sygdomme</w:t>
            </w:r>
          </w:p>
        </w:tc>
        <w:tc>
          <w:tcPr>
            <w:tcW w:w="4253" w:type="dxa"/>
            <w:tcBorders>
              <w:top w:val="single" w:sz="4" w:space="0" w:color="000000"/>
              <w:left w:val="single" w:sz="4" w:space="0" w:color="000000"/>
              <w:bottom w:val="single" w:sz="4" w:space="0" w:color="000000"/>
              <w:right w:val="single" w:sz="4" w:space="0" w:color="000000"/>
            </w:tcBorders>
          </w:tcPr>
          <w:p w14:paraId="2BFA921D" w14:textId="77777777" w:rsidR="00272D5A" w:rsidRPr="00CB27F5" w:rsidRDefault="00272D5A">
            <w:pPr>
              <w:rPr>
                <w:sz w:val="24"/>
                <w:szCs w:val="24"/>
              </w:rPr>
            </w:pPr>
          </w:p>
        </w:tc>
      </w:tr>
      <w:tr w:rsidR="00272D5A" w:rsidRPr="00CB27F5" w14:paraId="783005BB" w14:textId="77777777" w:rsidTr="00272D5A">
        <w:trPr>
          <w:trHeight w:val="251"/>
        </w:trPr>
        <w:tc>
          <w:tcPr>
            <w:tcW w:w="4537" w:type="dxa"/>
            <w:tcBorders>
              <w:top w:val="single" w:sz="4" w:space="0" w:color="000000"/>
              <w:left w:val="single" w:sz="4" w:space="0" w:color="000000"/>
              <w:bottom w:val="single" w:sz="4" w:space="0" w:color="000000"/>
              <w:right w:val="single" w:sz="4" w:space="0" w:color="000000"/>
            </w:tcBorders>
            <w:hideMark/>
          </w:tcPr>
          <w:p w14:paraId="6CA9D5F5" w14:textId="77777777" w:rsidR="00272D5A" w:rsidRPr="00CB27F5" w:rsidRDefault="00272D5A">
            <w:pPr>
              <w:rPr>
                <w:sz w:val="24"/>
                <w:szCs w:val="24"/>
              </w:rPr>
            </w:pPr>
            <w:proofErr w:type="spellStart"/>
            <w:r w:rsidRPr="00CB27F5">
              <w:rPr>
                <w:sz w:val="24"/>
                <w:szCs w:val="24"/>
              </w:rPr>
              <w:t>Nasofaryngitis</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4A81FF68" w14:textId="77777777" w:rsidR="00272D5A" w:rsidRPr="00CB27F5" w:rsidRDefault="00272D5A">
            <w:pPr>
              <w:rPr>
                <w:sz w:val="24"/>
                <w:szCs w:val="24"/>
              </w:rPr>
            </w:pPr>
            <w:r w:rsidRPr="00CB27F5">
              <w:rPr>
                <w:sz w:val="24"/>
                <w:szCs w:val="24"/>
              </w:rPr>
              <w:t>ikke almindelig</w:t>
            </w:r>
          </w:p>
        </w:tc>
      </w:tr>
      <w:tr w:rsidR="00272D5A" w:rsidRPr="00CB27F5" w14:paraId="5376AD92" w14:textId="77777777" w:rsidTr="00272D5A">
        <w:trPr>
          <w:trHeight w:val="254"/>
        </w:trPr>
        <w:tc>
          <w:tcPr>
            <w:tcW w:w="4537" w:type="dxa"/>
            <w:tcBorders>
              <w:top w:val="single" w:sz="4" w:space="0" w:color="000000"/>
              <w:left w:val="single" w:sz="4" w:space="0" w:color="000000"/>
              <w:bottom w:val="single" w:sz="4" w:space="0" w:color="000000"/>
              <w:right w:val="single" w:sz="4" w:space="0" w:color="000000"/>
            </w:tcBorders>
            <w:hideMark/>
          </w:tcPr>
          <w:p w14:paraId="6558C5AD" w14:textId="77777777" w:rsidR="00272D5A" w:rsidRPr="00CB27F5" w:rsidRDefault="00272D5A">
            <w:pPr>
              <w:rPr>
                <w:b/>
                <w:sz w:val="24"/>
                <w:szCs w:val="24"/>
              </w:rPr>
            </w:pPr>
            <w:r w:rsidRPr="00CB27F5">
              <w:rPr>
                <w:b/>
                <w:sz w:val="24"/>
                <w:szCs w:val="24"/>
              </w:rPr>
              <w:t>Immunsystemet</w:t>
            </w:r>
          </w:p>
        </w:tc>
        <w:tc>
          <w:tcPr>
            <w:tcW w:w="4253" w:type="dxa"/>
            <w:tcBorders>
              <w:top w:val="single" w:sz="4" w:space="0" w:color="000000"/>
              <w:left w:val="single" w:sz="4" w:space="0" w:color="000000"/>
              <w:bottom w:val="single" w:sz="4" w:space="0" w:color="000000"/>
              <w:right w:val="single" w:sz="4" w:space="0" w:color="000000"/>
            </w:tcBorders>
          </w:tcPr>
          <w:p w14:paraId="19A469AC" w14:textId="77777777" w:rsidR="00272D5A" w:rsidRPr="00CB27F5" w:rsidRDefault="00272D5A">
            <w:pPr>
              <w:rPr>
                <w:sz w:val="24"/>
                <w:szCs w:val="24"/>
              </w:rPr>
            </w:pPr>
          </w:p>
        </w:tc>
      </w:tr>
      <w:tr w:rsidR="00272D5A" w:rsidRPr="00CB27F5" w14:paraId="74651C7C" w14:textId="77777777" w:rsidTr="00272D5A">
        <w:trPr>
          <w:trHeight w:val="505"/>
        </w:trPr>
        <w:tc>
          <w:tcPr>
            <w:tcW w:w="4537" w:type="dxa"/>
            <w:tcBorders>
              <w:top w:val="single" w:sz="4" w:space="0" w:color="000000"/>
              <w:left w:val="single" w:sz="4" w:space="0" w:color="000000"/>
              <w:bottom w:val="single" w:sz="4" w:space="0" w:color="000000"/>
              <w:right w:val="single" w:sz="4" w:space="0" w:color="000000"/>
            </w:tcBorders>
            <w:hideMark/>
          </w:tcPr>
          <w:p w14:paraId="0AED9BD3" w14:textId="77777777" w:rsidR="00272D5A" w:rsidRPr="00CB27F5" w:rsidRDefault="00272D5A">
            <w:pPr>
              <w:rPr>
                <w:sz w:val="24"/>
                <w:szCs w:val="24"/>
              </w:rPr>
            </w:pPr>
            <w:r w:rsidRPr="00CB27F5">
              <w:rPr>
                <w:sz w:val="24"/>
                <w:szCs w:val="24"/>
              </w:rPr>
              <w:t>Overfølsomhed</w:t>
            </w:r>
          </w:p>
          <w:p w14:paraId="587FA2B3" w14:textId="77777777" w:rsidR="00272D5A" w:rsidRPr="00CB27F5" w:rsidRDefault="00272D5A">
            <w:pPr>
              <w:rPr>
                <w:sz w:val="24"/>
                <w:szCs w:val="24"/>
              </w:rPr>
            </w:pPr>
            <w:r w:rsidRPr="00CB27F5">
              <w:rPr>
                <w:sz w:val="24"/>
                <w:szCs w:val="24"/>
              </w:rPr>
              <w:t xml:space="preserve">(f.eks. bronkial </w:t>
            </w:r>
            <w:proofErr w:type="spellStart"/>
            <w:r w:rsidRPr="00CB27F5">
              <w:rPr>
                <w:sz w:val="24"/>
                <w:szCs w:val="24"/>
              </w:rPr>
              <w:t>hyperreaktivitet</w:t>
            </w:r>
            <w:proofErr w:type="spellEnd"/>
            <w:r w:rsidRPr="00CB27F5">
              <w:rPr>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33919DF2" w14:textId="77777777" w:rsidR="00272D5A" w:rsidRPr="00CB27F5" w:rsidRDefault="00272D5A">
            <w:pPr>
              <w:rPr>
                <w:sz w:val="24"/>
                <w:szCs w:val="24"/>
              </w:rPr>
            </w:pPr>
            <w:r w:rsidRPr="00CB27F5">
              <w:rPr>
                <w:sz w:val="24"/>
                <w:szCs w:val="24"/>
              </w:rPr>
              <w:t>ikke almindelig</w:t>
            </w:r>
          </w:p>
        </w:tc>
      </w:tr>
      <w:tr w:rsidR="00272D5A" w:rsidRPr="00CB27F5" w14:paraId="5BACB976" w14:textId="77777777" w:rsidTr="00272D5A">
        <w:trPr>
          <w:trHeight w:val="251"/>
        </w:trPr>
        <w:tc>
          <w:tcPr>
            <w:tcW w:w="4537" w:type="dxa"/>
            <w:tcBorders>
              <w:top w:val="single" w:sz="4" w:space="0" w:color="000000"/>
              <w:left w:val="single" w:sz="4" w:space="0" w:color="000000"/>
              <w:bottom w:val="single" w:sz="4" w:space="0" w:color="000000"/>
              <w:right w:val="single" w:sz="4" w:space="0" w:color="000000"/>
            </w:tcBorders>
            <w:hideMark/>
          </w:tcPr>
          <w:p w14:paraId="6602BD80" w14:textId="77777777" w:rsidR="00272D5A" w:rsidRPr="00CB27F5" w:rsidRDefault="00272D5A">
            <w:pPr>
              <w:rPr>
                <w:b/>
                <w:sz w:val="24"/>
                <w:szCs w:val="24"/>
              </w:rPr>
            </w:pPr>
            <w:r w:rsidRPr="00CB27F5">
              <w:rPr>
                <w:b/>
                <w:sz w:val="24"/>
                <w:szCs w:val="24"/>
              </w:rPr>
              <w:t>Metabolisme og ernæring</w:t>
            </w:r>
          </w:p>
        </w:tc>
        <w:tc>
          <w:tcPr>
            <w:tcW w:w="4253" w:type="dxa"/>
            <w:tcBorders>
              <w:top w:val="single" w:sz="4" w:space="0" w:color="000000"/>
              <w:left w:val="single" w:sz="4" w:space="0" w:color="000000"/>
              <w:bottom w:val="single" w:sz="4" w:space="0" w:color="000000"/>
              <w:right w:val="single" w:sz="4" w:space="0" w:color="000000"/>
            </w:tcBorders>
          </w:tcPr>
          <w:p w14:paraId="122CCC77" w14:textId="77777777" w:rsidR="00272D5A" w:rsidRPr="00CB27F5" w:rsidRDefault="00272D5A">
            <w:pPr>
              <w:rPr>
                <w:sz w:val="24"/>
                <w:szCs w:val="24"/>
              </w:rPr>
            </w:pPr>
          </w:p>
        </w:tc>
      </w:tr>
      <w:tr w:rsidR="00272D5A" w:rsidRPr="00CB27F5" w14:paraId="4FFBA34D" w14:textId="77777777" w:rsidTr="00272D5A">
        <w:trPr>
          <w:trHeight w:val="253"/>
        </w:trPr>
        <w:tc>
          <w:tcPr>
            <w:tcW w:w="4537" w:type="dxa"/>
            <w:tcBorders>
              <w:top w:val="single" w:sz="4" w:space="0" w:color="000000"/>
              <w:left w:val="single" w:sz="4" w:space="0" w:color="000000"/>
              <w:bottom w:val="single" w:sz="4" w:space="0" w:color="000000"/>
              <w:right w:val="single" w:sz="4" w:space="0" w:color="000000"/>
            </w:tcBorders>
            <w:hideMark/>
          </w:tcPr>
          <w:p w14:paraId="0C53C19B" w14:textId="77777777" w:rsidR="00272D5A" w:rsidRPr="00CB27F5" w:rsidRDefault="00272D5A">
            <w:pPr>
              <w:rPr>
                <w:sz w:val="24"/>
                <w:szCs w:val="24"/>
              </w:rPr>
            </w:pPr>
            <w:r w:rsidRPr="00CB27F5">
              <w:rPr>
                <w:sz w:val="24"/>
                <w:szCs w:val="24"/>
              </w:rPr>
              <w:t>Hypoglykæmi</w:t>
            </w:r>
            <w:r w:rsidRPr="00CB27F5">
              <w:rPr>
                <w:sz w:val="24"/>
                <w:szCs w:val="24"/>
                <w:vertAlign w:val="superscript"/>
              </w:rPr>
              <w:t>1</w:t>
            </w:r>
          </w:p>
        </w:tc>
        <w:tc>
          <w:tcPr>
            <w:tcW w:w="4253" w:type="dxa"/>
            <w:tcBorders>
              <w:top w:val="single" w:sz="4" w:space="0" w:color="000000"/>
              <w:left w:val="single" w:sz="4" w:space="0" w:color="000000"/>
              <w:bottom w:val="single" w:sz="4" w:space="0" w:color="000000"/>
              <w:right w:val="single" w:sz="4" w:space="0" w:color="000000"/>
            </w:tcBorders>
            <w:hideMark/>
          </w:tcPr>
          <w:p w14:paraId="043713B4" w14:textId="77777777" w:rsidR="00272D5A" w:rsidRPr="00CB27F5" w:rsidRDefault="00272D5A">
            <w:pPr>
              <w:rPr>
                <w:sz w:val="24"/>
                <w:szCs w:val="24"/>
              </w:rPr>
            </w:pPr>
            <w:r w:rsidRPr="00CB27F5">
              <w:rPr>
                <w:sz w:val="24"/>
                <w:szCs w:val="24"/>
              </w:rPr>
              <w:t>meget almindelig</w:t>
            </w:r>
          </w:p>
        </w:tc>
      </w:tr>
      <w:tr w:rsidR="00272D5A" w:rsidRPr="00CB27F5" w14:paraId="60FF18B4" w14:textId="77777777" w:rsidTr="00272D5A">
        <w:trPr>
          <w:trHeight w:val="254"/>
        </w:trPr>
        <w:tc>
          <w:tcPr>
            <w:tcW w:w="4537" w:type="dxa"/>
            <w:tcBorders>
              <w:top w:val="single" w:sz="4" w:space="0" w:color="000000"/>
              <w:left w:val="single" w:sz="4" w:space="0" w:color="000000"/>
              <w:bottom w:val="single" w:sz="4" w:space="0" w:color="000000"/>
              <w:right w:val="single" w:sz="4" w:space="0" w:color="000000"/>
            </w:tcBorders>
            <w:hideMark/>
          </w:tcPr>
          <w:p w14:paraId="03B4A2AF" w14:textId="77777777" w:rsidR="00272D5A" w:rsidRPr="00CB27F5" w:rsidRDefault="00272D5A">
            <w:pPr>
              <w:rPr>
                <w:b/>
                <w:sz w:val="24"/>
                <w:szCs w:val="24"/>
              </w:rPr>
            </w:pPr>
            <w:r w:rsidRPr="00CB27F5">
              <w:rPr>
                <w:b/>
                <w:sz w:val="24"/>
                <w:szCs w:val="24"/>
              </w:rPr>
              <w:t xml:space="preserve">Luftveje, thorax og </w:t>
            </w:r>
            <w:proofErr w:type="spellStart"/>
            <w:r w:rsidRPr="00CB27F5">
              <w:rPr>
                <w:b/>
                <w:sz w:val="24"/>
                <w:szCs w:val="24"/>
              </w:rPr>
              <w:t>mediastinum</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43D1C1A8" w14:textId="77777777" w:rsidR="00272D5A" w:rsidRPr="00CB27F5" w:rsidRDefault="00272D5A">
            <w:pPr>
              <w:rPr>
                <w:sz w:val="24"/>
                <w:szCs w:val="24"/>
              </w:rPr>
            </w:pPr>
          </w:p>
        </w:tc>
      </w:tr>
      <w:tr w:rsidR="00272D5A" w:rsidRPr="00CB27F5" w14:paraId="289178BF" w14:textId="77777777" w:rsidTr="00272D5A">
        <w:trPr>
          <w:trHeight w:val="251"/>
        </w:trPr>
        <w:tc>
          <w:tcPr>
            <w:tcW w:w="4537" w:type="dxa"/>
            <w:tcBorders>
              <w:top w:val="single" w:sz="4" w:space="0" w:color="000000"/>
              <w:left w:val="single" w:sz="4" w:space="0" w:color="000000"/>
              <w:bottom w:val="single" w:sz="4" w:space="0" w:color="000000"/>
              <w:right w:val="single" w:sz="4" w:space="0" w:color="000000"/>
            </w:tcBorders>
            <w:hideMark/>
          </w:tcPr>
          <w:p w14:paraId="3563A6F4" w14:textId="77777777" w:rsidR="00272D5A" w:rsidRPr="00CB27F5" w:rsidRDefault="00272D5A">
            <w:pPr>
              <w:rPr>
                <w:sz w:val="24"/>
                <w:szCs w:val="24"/>
              </w:rPr>
            </w:pPr>
            <w:r w:rsidRPr="00CB27F5">
              <w:rPr>
                <w:sz w:val="24"/>
                <w:szCs w:val="24"/>
              </w:rPr>
              <w:t>Hoste</w:t>
            </w:r>
          </w:p>
        </w:tc>
        <w:tc>
          <w:tcPr>
            <w:tcW w:w="4253" w:type="dxa"/>
            <w:tcBorders>
              <w:top w:val="single" w:sz="4" w:space="0" w:color="000000"/>
              <w:left w:val="single" w:sz="4" w:space="0" w:color="000000"/>
              <w:bottom w:val="single" w:sz="4" w:space="0" w:color="000000"/>
              <w:right w:val="single" w:sz="4" w:space="0" w:color="000000"/>
            </w:tcBorders>
            <w:hideMark/>
          </w:tcPr>
          <w:p w14:paraId="4B08B841" w14:textId="77777777" w:rsidR="00272D5A" w:rsidRPr="00CB27F5" w:rsidRDefault="00272D5A">
            <w:pPr>
              <w:rPr>
                <w:sz w:val="24"/>
                <w:szCs w:val="24"/>
              </w:rPr>
            </w:pPr>
            <w:r w:rsidRPr="00CB27F5">
              <w:rPr>
                <w:sz w:val="24"/>
                <w:szCs w:val="24"/>
              </w:rPr>
              <w:t>ikke almindelig</w:t>
            </w:r>
          </w:p>
        </w:tc>
      </w:tr>
      <w:tr w:rsidR="00272D5A" w:rsidRPr="00CB27F5" w14:paraId="25A9E216" w14:textId="77777777" w:rsidTr="00272D5A">
        <w:trPr>
          <w:trHeight w:val="254"/>
        </w:trPr>
        <w:tc>
          <w:tcPr>
            <w:tcW w:w="4537" w:type="dxa"/>
            <w:tcBorders>
              <w:top w:val="single" w:sz="4" w:space="0" w:color="000000"/>
              <w:left w:val="single" w:sz="4" w:space="0" w:color="000000"/>
              <w:bottom w:val="single" w:sz="4" w:space="0" w:color="000000"/>
              <w:right w:val="single" w:sz="4" w:space="0" w:color="000000"/>
            </w:tcBorders>
            <w:hideMark/>
          </w:tcPr>
          <w:p w14:paraId="6FD1F6C6" w14:textId="77777777" w:rsidR="00272D5A" w:rsidRPr="00CB27F5" w:rsidRDefault="00272D5A">
            <w:pPr>
              <w:rPr>
                <w:b/>
                <w:sz w:val="24"/>
                <w:szCs w:val="24"/>
              </w:rPr>
            </w:pPr>
            <w:r w:rsidRPr="00CB27F5">
              <w:rPr>
                <w:b/>
                <w:sz w:val="24"/>
                <w:szCs w:val="24"/>
              </w:rPr>
              <w:t>Mave-tarm-kanalen</w:t>
            </w:r>
          </w:p>
        </w:tc>
        <w:tc>
          <w:tcPr>
            <w:tcW w:w="4253" w:type="dxa"/>
            <w:tcBorders>
              <w:top w:val="single" w:sz="4" w:space="0" w:color="000000"/>
              <w:left w:val="single" w:sz="4" w:space="0" w:color="000000"/>
              <w:bottom w:val="single" w:sz="4" w:space="0" w:color="000000"/>
              <w:right w:val="single" w:sz="4" w:space="0" w:color="000000"/>
            </w:tcBorders>
          </w:tcPr>
          <w:p w14:paraId="64F4FD64" w14:textId="77777777" w:rsidR="00272D5A" w:rsidRPr="00CB27F5" w:rsidRDefault="00272D5A">
            <w:pPr>
              <w:rPr>
                <w:sz w:val="24"/>
                <w:szCs w:val="24"/>
              </w:rPr>
            </w:pPr>
          </w:p>
        </w:tc>
      </w:tr>
      <w:tr w:rsidR="00272D5A" w:rsidRPr="00CB27F5" w14:paraId="45328DEE" w14:textId="77777777" w:rsidTr="00272D5A">
        <w:trPr>
          <w:trHeight w:val="251"/>
        </w:trPr>
        <w:tc>
          <w:tcPr>
            <w:tcW w:w="4537" w:type="dxa"/>
            <w:tcBorders>
              <w:top w:val="single" w:sz="4" w:space="0" w:color="000000"/>
              <w:left w:val="single" w:sz="4" w:space="0" w:color="000000"/>
              <w:bottom w:val="single" w:sz="4" w:space="0" w:color="000000"/>
              <w:right w:val="single" w:sz="4" w:space="0" w:color="000000"/>
            </w:tcBorders>
            <w:hideMark/>
          </w:tcPr>
          <w:p w14:paraId="01532A08" w14:textId="77777777" w:rsidR="00272D5A" w:rsidRPr="00CB27F5" w:rsidRDefault="00272D5A">
            <w:pPr>
              <w:rPr>
                <w:sz w:val="24"/>
                <w:szCs w:val="24"/>
              </w:rPr>
            </w:pPr>
            <w:proofErr w:type="spellStart"/>
            <w:r w:rsidRPr="00CB27F5">
              <w:rPr>
                <w:sz w:val="24"/>
                <w:szCs w:val="24"/>
              </w:rPr>
              <w:t>Pankreatitis</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6E8025AF" w14:textId="77777777" w:rsidR="00272D5A" w:rsidRPr="00CB27F5" w:rsidRDefault="00272D5A">
            <w:pPr>
              <w:rPr>
                <w:sz w:val="24"/>
                <w:szCs w:val="24"/>
              </w:rPr>
            </w:pPr>
            <w:r w:rsidRPr="00CB27F5">
              <w:rPr>
                <w:sz w:val="24"/>
                <w:szCs w:val="24"/>
              </w:rPr>
              <w:t>sjælden</w:t>
            </w:r>
            <w:r w:rsidRPr="00CB27F5">
              <w:rPr>
                <w:sz w:val="24"/>
                <w:szCs w:val="24"/>
                <w:vertAlign w:val="superscript"/>
              </w:rPr>
              <w:t>#</w:t>
            </w:r>
          </w:p>
        </w:tc>
      </w:tr>
      <w:tr w:rsidR="00272D5A" w:rsidRPr="00CB27F5" w14:paraId="3C321E96" w14:textId="77777777" w:rsidTr="00272D5A">
        <w:trPr>
          <w:trHeight w:val="254"/>
        </w:trPr>
        <w:tc>
          <w:tcPr>
            <w:tcW w:w="4537" w:type="dxa"/>
            <w:tcBorders>
              <w:top w:val="single" w:sz="4" w:space="0" w:color="000000"/>
              <w:left w:val="single" w:sz="4" w:space="0" w:color="000000"/>
              <w:bottom w:val="single" w:sz="4" w:space="0" w:color="000000"/>
              <w:right w:val="single" w:sz="4" w:space="0" w:color="000000"/>
            </w:tcBorders>
            <w:hideMark/>
          </w:tcPr>
          <w:p w14:paraId="3F7BC34B" w14:textId="77777777" w:rsidR="00272D5A" w:rsidRPr="00CB27F5" w:rsidRDefault="00272D5A">
            <w:pPr>
              <w:rPr>
                <w:sz w:val="24"/>
                <w:szCs w:val="24"/>
              </w:rPr>
            </w:pPr>
            <w:r w:rsidRPr="00CB27F5">
              <w:rPr>
                <w:sz w:val="24"/>
                <w:szCs w:val="24"/>
              </w:rPr>
              <w:t>Forstoppelse</w:t>
            </w:r>
            <w:r w:rsidRPr="00CB27F5">
              <w:rPr>
                <w:sz w:val="24"/>
                <w:szCs w:val="24"/>
                <w:vertAlign w:val="superscript"/>
              </w:rPr>
              <w:t>2</w:t>
            </w:r>
          </w:p>
        </w:tc>
        <w:tc>
          <w:tcPr>
            <w:tcW w:w="4253" w:type="dxa"/>
            <w:tcBorders>
              <w:top w:val="single" w:sz="4" w:space="0" w:color="000000"/>
              <w:left w:val="single" w:sz="4" w:space="0" w:color="000000"/>
              <w:bottom w:val="single" w:sz="4" w:space="0" w:color="000000"/>
              <w:right w:val="single" w:sz="4" w:space="0" w:color="000000"/>
            </w:tcBorders>
            <w:hideMark/>
          </w:tcPr>
          <w:p w14:paraId="09FFFA4D" w14:textId="77777777" w:rsidR="00272D5A" w:rsidRPr="00CB27F5" w:rsidRDefault="00272D5A">
            <w:pPr>
              <w:rPr>
                <w:sz w:val="24"/>
                <w:szCs w:val="24"/>
              </w:rPr>
            </w:pPr>
            <w:r w:rsidRPr="00CB27F5">
              <w:rPr>
                <w:sz w:val="24"/>
                <w:szCs w:val="24"/>
              </w:rPr>
              <w:t>ikke almindelig</w:t>
            </w:r>
          </w:p>
        </w:tc>
      </w:tr>
      <w:tr w:rsidR="00272D5A" w:rsidRPr="00CB27F5" w14:paraId="5939A9CE" w14:textId="77777777" w:rsidTr="00272D5A">
        <w:trPr>
          <w:trHeight w:val="251"/>
        </w:trPr>
        <w:tc>
          <w:tcPr>
            <w:tcW w:w="4537" w:type="dxa"/>
            <w:tcBorders>
              <w:top w:val="single" w:sz="4" w:space="0" w:color="000000"/>
              <w:left w:val="single" w:sz="4" w:space="0" w:color="000000"/>
              <w:bottom w:val="single" w:sz="4" w:space="0" w:color="000000"/>
              <w:right w:val="single" w:sz="4" w:space="0" w:color="000000"/>
            </w:tcBorders>
            <w:hideMark/>
          </w:tcPr>
          <w:p w14:paraId="69CC2653" w14:textId="77777777" w:rsidR="00272D5A" w:rsidRPr="00CB27F5" w:rsidRDefault="00272D5A">
            <w:pPr>
              <w:rPr>
                <w:b/>
                <w:sz w:val="24"/>
                <w:szCs w:val="24"/>
              </w:rPr>
            </w:pPr>
            <w:r w:rsidRPr="00CB27F5">
              <w:rPr>
                <w:b/>
                <w:sz w:val="24"/>
                <w:szCs w:val="24"/>
              </w:rPr>
              <w:t>Hud og subkutane væv</w:t>
            </w:r>
          </w:p>
        </w:tc>
        <w:tc>
          <w:tcPr>
            <w:tcW w:w="4253" w:type="dxa"/>
            <w:tcBorders>
              <w:top w:val="single" w:sz="4" w:space="0" w:color="000000"/>
              <w:left w:val="single" w:sz="4" w:space="0" w:color="000000"/>
              <w:bottom w:val="single" w:sz="4" w:space="0" w:color="000000"/>
              <w:right w:val="single" w:sz="4" w:space="0" w:color="000000"/>
            </w:tcBorders>
          </w:tcPr>
          <w:p w14:paraId="57E72314" w14:textId="77777777" w:rsidR="00272D5A" w:rsidRPr="00CB27F5" w:rsidRDefault="00272D5A">
            <w:pPr>
              <w:rPr>
                <w:sz w:val="24"/>
                <w:szCs w:val="24"/>
              </w:rPr>
            </w:pPr>
          </w:p>
        </w:tc>
      </w:tr>
      <w:tr w:rsidR="00272D5A" w:rsidRPr="00CB27F5" w14:paraId="026299AE" w14:textId="77777777" w:rsidTr="00272D5A">
        <w:trPr>
          <w:trHeight w:val="253"/>
        </w:trPr>
        <w:tc>
          <w:tcPr>
            <w:tcW w:w="4537" w:type="dxa"/>
            <w:tcBorders>
              <w:top w:val="single" w:sz="4" w:space="0" w:color="000000"/>
              <w:left w:val="single" w:sz="4" w:space="0" w:color="000000"/>
              <w:bottom w:val="single" w:sz="4" w:space="0" w:color="000000"/>
              <w:right w:val="single" w:sz="4" w:space="0" w:color="000000"/>
            </w:tcBorders>
            <w:hideMark/>
          </w:tcPr>
          <w:p w14:paraId="14342120" w14:textId="77777777" w:rsidR="00272D5A" w:rsidRPr="00CB27F5" w:rsidRDefault="00272D5A">
            <w:pPr>
              <w:rPr>
                <w:sz w:val="24"/>
                <w:szCs w:val="24"/>
              </w:rPr>
            </w:pPr>
            <w:proofErr w:type="spellStart"/>
            <w:r w:rsidRPr="00CB27F5">
              <w:rPr>
                <w:sz w:val="24"/>
                <w:szCs w:val="24"/>
              </w:rPr>
              <w:t>Angioødem</w:t>
            </w:r>
            <w:proofErr w:type="spellEnd"/>
            <w:r w:rsidRPr="00CB27F5">
              <w:rPr>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2EE78192" w14:textId="77777777" w:rsidR="00272D5A" w:rsidRPr="00CB27F5" w:rsidRDefault="00272D5A">
            <w:pPr>
              <w:rPr>
                <w:sz w:val="24"/>
                <w:szCs w:val="24"/>
              </w:rPr>
            </w:pPr>
            <w:r w:rsidRPr="00CB27F5">
              <w:rPr>
                <w:sz w:val="24"/>
                <w:szCs w:val="24"/>
              </w:rPr>
              <w:t>sjælden</w:t>
            </w:r>
          </w:p>
        </w:tc>
      </w:tr>
      <w:tr w:rsidR="00272D5A" w:rsidRPr="00CB27F5" w14:paraId="725C96DC" w14:textId="77777777" w:rsidTr="00272D5A">
        <w:trPr>
          <w:trHeight w:val="253"/>
        </w:trPr>
        <w:tc>
          <w:tcPr>
            <w:tcW w:w="4537" w:type="dxa"/>
            <w:tcBorders>
              <w:top w:val="single" w:sz="4" w:space="0" w:color="000000"/>
              <w:left w:val="single" w:sz="4" w:space="0" w:color="000000"/>
              <w:bottom w:val="single" w:sz="4" w:space="0" w:color="000000"/>
              <w:right w:val="single" w:sz="4" w:space="0" w:color="000000"/>
            </w:tcBorders>
            <w:hideMark/>
          </w:tcPr>
          <w:p w14:paraId="1BAE614F" w14:textId="77777777" w:rsidR="00272D5A" w:rsidRPr="00CB27F5" w:rsidRDefault="00272D5A">
            <w:pPr>
              <w:rPr>
                <w:sz w:val="24"/>
                <w:szCs w:val="24"/>
              </w:rPr>
            </w:pPr>
            <w:proofErr w:type="spellStart"/>
            <w:r w:rsidRPr="00CB27F5">
              <w:rPr>
                <w:sz w:val="24"/>
                <w:szCs w:val="24"/>
              </w:rPr>
              <w:t>Urticaria</w:t>
            </w:r>
            <w:proofErr w:type="spellEnd"/>
            <w:r w:rsidRPr="00CB27F5">
              <w:rPr>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0BD7D6EA" w14:textId="77777777" w:rsidR="00272D5A" w:rsidRPr="00CB27F5" w:rsidRDefault="00272D5A">
            <w:pPr>
              <w:rPr>
                <w:sz w:val="24"/>
                <w:szCs w:val="24"/>
              </w:rPr>
            </w:pPr>
            <w:r w:rsidRPr="00CB27F5">
              <w:rPr>
                <w:sz w:val="24"/>
                <w:szCs w:val="24"/>
              </w:rPr>
              <w:t>sjælden</w:t>
            </w:r>
          </w:p>
        </w:tc>
      </w:tr>
      <w:tr w:rsidR="00272D5A" w:rsidRPr="00CB27F5" w14:paraId="353B9EEB" w14:textId="77777777" w:rsidTr="00272D5A">
        <w:trPr>
          <w:trHeight w:val="251"/>
        </w:trPr>
        <w:tc>
          <w:tcPr>
            <w:tcW w:w="4537" w:type="dxa"/>
            <w:tcBorders>
              <w:top w:val="single" w:sz="4" w:space="0" w:color="000000"/>
              <w:left w:val="single" w:sz="4" w:space="0" w:color="000000"/>
              <w:bottom w:val="single" w:sz="4" w:space="0" w:color="000000"/>
              <w:right w:val="single" w:sz="4" w:space="0" w:color="000000"/>
            </w:tcBorders>
            <w:hideMark/>
          </w:tcPr>
          <w:p w14:paraId="65147D8A" w14:textId="77777777" w:rsidR="00272D5A" w:rsidRPr="00CB27F5" w:rsidRDefault="00272D5A">
            <w:pPr>
              <w:rPr>
                <w:sz w:val="24"/>
                <w:szCs w:val="24"/>
              </w:rPr>
            </w:pPr>
            <w:r w:rsidRPr="00CB27F5">
              <w:rPr>
                <w:sz w:val="24"/>
                <w:szCs w:val="24"/>
              </w:rPr>
              <w:t>Udslæt*</w:t>
            </w:r>
          </w:p>
        </w:tc>
        <w:tc>
          <w:tcPr>
            <w:tcW w:w="4253" w:type="dxa"/>
            <w:tcBorders>
              <w:top w:val="single" w:sz="4" w:space="0" w:color="000000"/>
              <w:left w:val="single" w:sz="4" w:space="0" w:color="000000"/>
              <w:bottom w:val="single" w:sz="4" w:space="0" w:color="000000"/>
              <w:right w:val="single" w:sz="4" w:space="0" w:color="000000"/>
            </w:tcBorders>
            <w:hideMark/>
          </w:tcPr>
          <w:p w14:paraId="5E210EA4" w14:textId="77777777" w:rsidR="00272D5A" w:rsidRPr="00CB27F5" w:rsidRDefault="00272D5A">
            <w:pPr>
              <w:rPr>
                <w:sz w:val="24"/>
                <w:szCs w:val="24"/>
              </w:rPr>
            </w:pPr>
            <w:r w:rsidRPr="00CB27F5">
              <w:rPr>
                <w:sz w:val="24"/>
                <w:szCs w:val="24"/>
              </w:rPr>
              <w:t>ikke almindelig</w:t>
            </w:r>
          </w:p>
        </w:tc>
      </w:tr>
      <w:tr w:rsidR="00272D5A" w:rsidRPr="00CB27F5" w14:paraId="6E9A5F1A" w14:textId="77777777" w:rsidTr="00272D5A">
        <w:trPr>
          <w:trHeight w:val="253"/>
        </w:trPr>
        <w:tc>
          <w:tcPr>
            <w:tcW w:w="4537" w:type="dxa"/>
            <w:tcBorders>
              <w:top w:val="single" w:sz="4" w:space="0" w:color="000000"/>
              <w:left w:val="single" w:sz="4" w:space="0" w:color="000000"/>
              <w:bottom w:val="single" w:sz="4" w:space="0" w:color="000000"/>
              <w:right w:val="single" w:sz="4" w:space="0" w:color="000000"/>
            </w:tcBorders>
            <w:hideMark/>
          </w:tcPr>
          <w:p w14:paraId="4B4C6214" w14:textId="77777777" w:rsidR="00272D5A" w:rsidRPr="00CB27F5" w:rsidRDefault="00272D5A">
            <w:pPr>
              <w:rPr>
                <w:sz w:val="24"/>
                <w:szCs w:val="24"/>
              </w:rPr>
            </w:pPr>
            <w:proofErr w:type="spellStart"/>
            <w:r w:rsidRPr="00CB27F5">
              <w:rPr>
                <w:sz w:val="24"/>
                <w:szCs w:val="24"/>
              </w:rPr>
              <w:t>Bulløs</w:t>
            </w:r>
            <w:proofErr w:type="spellEnd"/>
            <w:r w:rsidRPr="00CB27F5">
              <w:rPr>
                <w:sz w:val="24"/>
                <w:szCs w:val="24"/>
              </w:rPr>
              <w:t xml:space="preserve"> </w:t>
            </w:r>
            <w:proofErr w:type="spellStart"/>
            <w:r w:rsidRPr="00CB27F5">
              <w:rPr>
                <w:sz w:val="24"/>
                <w:szCs w:val="24"/>
              </w:rPr>
              <w:t>pemfigoid</w:t>
            </w:r>
            <w:proofErr w:type="spellEnd"/>
          </w:p>
        </w:tc>
        <w:tc>
          <w:tcPr>
            <w:tcW w:w="4253" w:type="dxa"/>
            <w:tcBorders>
              <w:top w:val="single" w:sz="4" w:space="0" w:color="000000"/>
              <w:left w:val="single" w:sz="4" w:space="0" w:color="000000"/>
              <w:bottom w:val="single" w:sz="4" w:space="0" w:color="000000"/>
              <w:right w:val="single" w:sz="4" w:space="0" w:color="000000"/>
            </w:tcBorders>
            <w:hideMark/>
          </w:tcPr>
          <w:p w14:paraId="4C5B88C2" w14:textId="77777777" w:rsidR="00272D5A" w:rsidRPr="00CB27F5" w:rsidRDefault="00272D5A">
            <w:pPr>
              <w:rPr>
                <w:sz w:val="24"/>
                <w:szCs w:val="24"/>
              </w:rPr>
            </w:pPr>
            <w:r w:rsidRPr="00CB27F5">
              <w:rPr>
                <w:sz w:val="24"/>
                <w:szCs w:val="24"/>
              </w:rPr>
              <w:t>sjælden</w:t>
            </w:r>
            <w:r w:rsidRPr="00CB27F5">
              <w:rPr>
                <w:sz w:val="24"/>
                <w:szCs w:val="24"/>
                <w:vertAlign w:val="superscript"/>
              </w:rPr>
              <w:t>#</w:t>
            </w:r>
          </w:p>
        </w:tc>
      </w:tr>
      <w:tr w:rsidR="00272D5A" w:rsidRPr="00CB27F5" w14:paraId="36C6061F" w14:textId="77777777" w:rsidTr="00272D5A">
        <w:trPr>
          <w:trHeight w:val="251"/>
        </w:trPr>
        <w:tc>
          <w:tcPr>
            <w:tcW w:w="4537" w:type="dxa"/>
            <w:tcBorders>
              <w:top w:val="single" w:sz="4" w:space="0" w:color="000000"/>
              <w:left w:val="single" w:sz="4" w:space="0" w:color="000000"/>
              <w:bottom w:val="single" w:sz="4" w:space="0" w:color="000000"/>
              <w:right w:val="single" w:sz="4" w:space="0" w:color="000000"/>
            </w:tcBorders>
            <w:hideMark/>
          </w:tcPr>
          <w:p w14:paraId="333F667A" w14:textId="77777777" w:rsidR="00272D5A" w:rsidRPr="00CB27F5" w:rsidRDefault="00272D5A">
            <w:pPr>
              <w:rPr>
                <w:b/>
                <w:sz w:val="24"/>
                <w:szCs w:val="24"/>
              </w:rPr>
            </w:pPr>
            <w:r w:rsidRPr="00CB27F5">
              <w:rPr>
                <w:b/>
                <w:sz w:val="24"/>
                <w:szCs w:val="24"/>
              </w:rPr>
              <w:t>Undersøgelser</w:t>
            </w:r>
          </w:p>
        </w:tc>
        <w:tc>
          <w:tcPr>
            <w:tcW w:w="4253" w:type="dxa"/>
            <w:tcBorders>
              <w:top w:val="single" w:sz="4" w:space="0" w:color="000000"/>
              <w:left w:val="single" w:sz="4" w:space="0" w:color="000000"/>
              <w:bottom w:val="single" w:sz="4" w:space="0" w:color="000000"/>
              <w:right w:val="single" w:sz="4" w:space="0" w:color="000000"/>
            </w:tcBorders>
          </w:tcPr>
          <w:p w14:paraId="224B1DE1" w14:textId="77777777" w:rsidR="00272D5A" w:rsidRPr="00CB27F5" w:rsidRDefault="00272D5A">
            <w:pPr>
              <w:rPr>
                <w:sz w:val="24"/>
                <w:szCs w:val="24"/>
              </w:rPr>
            </w:pPr>
          </w:p>
        </w:tc>
      </w:tr>
      <w:tr w:rsidR="00272D5A" w:rsidRPr="00CB27F5" w14:paraId="0069D924" w14:textId="77777777" w:rsidTr="00272D5A">
        <w:trPr>
          <w:trHeight w:val="253"/>
        </w:trPr>
        <w:tc>
          <w:tcPr>
            <w:tcW w:w="4537" w:type="dxa"/>
            <w:tcBorders>
              <w:top w:val="single" w:sz="4" w:space="0" w:color="000000"/>
              <w:left w:val="single" w:sz="4" w:space="0" w:color="000000"/>
              <w:bottom w:val="single" w:sz="4" w:space="0" w:color="000000"/>
              <w:right w:val="single" w:sz="4" w:space="0" w:color="000000"/>
            </w:tcBorders>
            <w:hideMark/>
          </w:tcPr>
          <w:p w14:paraId="65E5B4BE" w14:textId="77777777" w:rsidR="00272D5A" w:rsidRPr="00CB27F5" w:rsidRDefault="00272D5A">
            <w:pPr>
              <w:rPr>
                <w:sz w:val="24"/>
                <w:szCs w:val="24"/>
              </w:rPr>
            </w:pPr>
            <w:r w:rsidRPr="00CB27F5">
              <w:rPr>
                <w:sz w:val="24"/>
                <w:szCs w:val="24"/>
              </w:rPr>
              <w:t>Forhøjet amylase</w:t>
            </w:r>
          </w:p>
        </w:tc>
        <w:tc>
          <w:tcPr>
            <w:tcW w:w="4253" w:type="dxa"/>
            <w:tcBorders>
              <w:top w:val="single" w:sz="4" w:space="0" w:color="000000"/>
              <w:left w:val="single" w:sz="4" w:space="0" w:color="000000"/>
              <w:bottom w:val="single" w:sz="4" w:space="0" w:color="000000"/>
              <w:right w:val="single" w:sz="4" w:space="0" w:color="000000"/>
            </w:tcBorders>
            <w:hideMark/>
          </w:tcPr>
          <w:p w14:paraId="3853C2ED" w14:textId="77777777" w:rsidR="00272D5A" w:rsidRPr="00CB27F5" w:rsidRDefault="00272D5A">
            <w:pPr>
              <w:rPr>
                <w:sz w:val="24"/>
                <w:szCs w:val="24"/>
              </w:rPr>
            </w:pPr>
            <w:r w:rsidRPr="00CB27F5">
              <w:rPr>
                <w:sz w:val="24"/>
                <w:szCs w:val="24"/>
              </w:rPr>
              <w:t>ikke almindelig</w:t>
            </w:r>
          </w:p>
        </w:tc>
      </w:tr>
      <w:tr w:rsidR="00272D5A" w:rsidRPr="00CB27F5" w14:paraId="788704FD" w14:textId="77777777" w:rsidTr="00272D5A">
        <w:trPr>
          <w:trHeight w:val="254"/>
        </w:trPr>
        <w:tc>
          <w:tcPr>
            <w:tcW w:w="4537" w:type="dxa"/>
            <w:tcBorders>
              <w:top w:val="single" w:sz="4" w:space="0" w:color="000000"/>
              <w:left w:val="single" w:sz="4" w:space="0" w:color="000000"/>
              <w:bottom w:val="single" w:sz="4" w:space="0" w:color="000000"/>
              <w:right w:val="single" w:sz="4" w:space="0" w:color="000000"/>
            </w:tcBorders>
            <w:hideMark/>
          </w:tcPr>
          <w:p w14:paraId="77BBE1C9" w14:textId="77777777" w:rsidR="00272D5A" w:rsidRPr="00CB27F5" w:rsidRDefault="00272D5A">
            <w:pPr>
              <w:rPr>
                <w:sz w:val="24"/>
                <w:szCs w:val="24"/>
              </w:rPr>
            </w:pPr>
            <w:r w:rsidRPr="00CB27F5">
              <w:rPr>
                <w:sz w:val="24"/>
                <w:szCs w:val="24"/>
              </w:rPr>
              <w:t xml:space="preserve">Forhøjet </w:t>
            </w:r>
            <w:proofErr w:type="spellStart"/>
            <w:r w:rsidRPr="00CB27F5">
              <w:rPr>
                <w:sz w:val="24"/>
                <w:szCs w:val="24"/>
              </w:rPr>
              <w:t>lipase</w:t>
            </w:r>
            <w:proofErr w:type="spellEnd"/>
            <w:r w:rsidRPr="00CB27F5">
              <w:rPr>
                <w:sz w:val="24"/>
                <w:szCs w:val="24"/>
              </w:rPr>
              <w:t>**</w:t>
            </w:r>
          </w:p>
        </w:tc>
        <w:tc>
          <w:tcPr>
            <w:tcW w:w="4253" w:type="dxa"/>
            <w:tcBorders>
              <w:top w:val="single" w:sz="4" w:space="0" w:color="000000"/>
              <w:left w:val="single" w:sz="4" w:space="0" w:color="000000"/>
              <w:bottom w:val="single" w:sz="4" w:space="0" w:color="000000"/>
              <w:right w:val="single" w:sz="4" w:space="0" w:color="000000"/>
            </w:tcBorders>
            <w:hideMark/>
          </w:tcPr>
          <w:p w14:paraId="7DD1E68F" w14:textId="77777777" w:rsidR="00272D5A" w:rsidRPr="00CB27F5" w:rsidRDefault="00272D5A">
            <w:pPr>
              <w:rPr>
                <w:sz w:val="24"/>
                <w:szCs w:val="24"/>
              </w:rPr>
            </w:pPr>
            <w:r w:rsidRPr="00CB27F5">
              <w:rPr>
                <w:sz w:val="24"/>
                <w:szCs w:val="24"/>
              </w:rPr>
              <w:t>almindelig</w:t>
            </w:r>
          </w:p>
        </w:tc>
      </w:tr>
    </w:tbl>
    <w:p w14:paraId="6ED766A7" w14:textId="60A2749C" w:rsidR="00272D5A" w:rsidRPr="00CB27F5" w:rsidRDefault="00272D5A" w:rsidP="00645CD7">
      <w:pPr>
        <w:ind w:left="1134" w:hanging="283"/>
        <w:rPr>
          <w:sz w:val="20"/>
        </w:rPr>
      </w:pPr>
      <w:r w:rsidRPr="00CB27F5">
        <w:rPr>
          <w:sz w:val="20"/>
        </w:rPr>
        <w:t>*</w:t>
      </w:r>
      <w:r w:rsidR="00645CD7" w:rsidRPr="00CB27F5">
        <w:rPr>
          <w:sz w:val="20"/>
        </w:rPr>
        <w:tab/>
      </w:r>
      <w:r w:rsidRPr="00CB27F5">
        <w:rPr>
          <w:sz w:val="20"/>
        </w:rPr>
        <w:t>Baseret på erfaring efter markedsføring</w:t>
      </w:r>
    </w:p>
    <w:p w14:paraId="588A018A" w14:textId="53606780" w:rsidR="00272D5A" w:rsidRPr="00CB27F5" w:rsidRDefault="00272D5A" w:rsidP="00645CD7">
      <w:pPr>
        <w:ind w:left="1134" w:hanging="283"/>
        <w:rPr>
          <w:sz w:val="20"/>
        </w:rPr>
      </w:pPr>
      <w:r w:rsidRPr="00CB27F5">
        <w:rPr>
          <w:sz w:val="20"/>
        </w:rPr>
        <w:t>**</w:t>
      </w:r>
      <w:r w:rsidR="00645CD7" w:rsidRPr="00CB27F5">
        <w:rPr>
          <w:sz w:val="20"/>
        </w:rPr>
        <w:tab/>
      </w:r>
      <w:r w:rsidRPr="00CB27F5">
        <w:rPr>
          <w:sz w:val="20"/>
        </w:rPr>
        <w:t xml:space="preserve">Baseret på </w:t>
      </w:r>
      <w:proofErr w:type="spellStart"/>
      <w:r w:rsidRPr="00CB27F5">
        <w:rPr>
          <w:sz w:val="20"/>
        </w:rPr>
        <w:t>lipase</w:t>
      </w:r>
      <w:proofErr w:type="spellEnd"/>
      <w:r w:rsidRPr="00CB27F5">
        <w:rPr>
          <w:sz w:val="20"/>
        </w:rPr>
        <w:t>-stigninger på &gt; 3 × den øvre normalgrænse set i kliniske studier</w:t>
      </w:r>
    </w:p>
    <w:p w14:paraId="4169E220" w14:textId="346F89BE" w:rsidR="00272D5A" w:rsidRPr="00CB27F5" w:rsidRDefault="00272D5A" w:rsidP="00645CD7">
      <w:pPr>
        <w:ind w:left="1134" w:hanging="283"/>
        <w:rPr>
          <w:sz w:val="20"/>
        </w:rPr>
      </w:pPr>
      <w:r w:rsidRPr="00CB27F5">
        <w:rPr>
          <w:sz w:val="20"/>
          <w:vertAlign w:val="superscript"/>
        </w:rPr>
        <w:t>#</w:t>
      </w:r>
      <w:r w:rsidR="00645CD7" w:rsidRPr="00CB27F5">
        <w:rPr>
          <w:sz w:val="20"/>
          <w:vertAlign w:val="superscript"/>
        </w:rPr>
        <w:tab/>
      </w:r>
      <w:r w:rsidRPr="00CB27F5">
        <w:rPr>
          <w:sz w:val="20"/>
        </w:rPr>
        <w:t xml:space="preserve">Baseret på </w:t>
      </w:r>
      <w:proofErr w:type="spellStart"/>
      <w:r w:rsidRPr="00CB27F5">
        <w:rPr>
          <w:i/>
          <w:sz w:val="20"/>
        </w:rPr>
        <w:t>Linagliptin</w:t>
      </w:r>
      <w:proofErr w:type="spellEnd"/>
      <w:r w:rsidRPr="00CB27F5">
        <w:rPr>
          <w:i/>
          <w:sz w:val="20"/>
        </w:rPr>
        <w:t xml:space="preserve"> studie af </w:t>
      </w:r>
      <w:proofErr w:type="spellStart"/>
      <w:r w:rsidRPr="00CB27F5">
        <w:rPr>
          <w:i/>
          <w:sz w:val="20"/>
        </w:rPr>
        <w:t>kardiovaskulær</w:t>
      </w:r>
      <w:proofErr w:type="spellEnd"/>
      <w:r w:rsidRPr="00CB27F5">
        <w:rPr>
          <w:i/>
          <w:sz w:val="20"/>
        </w:rPr>
        <w:t xml:space="preserve"> og </w:t>
      </w:r>
      <w:proofErr w:type="spellStart"/>
      <w:r w:rsidRPr="00CB27F5">
        <w:rPr>
          <w:i/>
          <w:sz w:val="20"/>
        </w:rPr>
        <w:t>renal</w:t>
      </w:r>
      <w:proofErr w:type="spellEnd"/>
      <w:r w:rsidRPr="00CB27F5">
        <w:rPr>
          <w:i/>
          <w:sz w:val="20"/>
        </w:rPr>
        <w:t xml:space="preserve"> sikkerhed (CARMELINA)</w:t>
      </w:r>
      <w:r w:rsidRPr="00CB27F5">
        <w:rPr>
          <w:sz w:val="20"/>
        </w:rPr>
        <w:t>, se også nedenfor</w:t>
      </w:r>
    </w:p>
    <w:p w14:paraId="1614BB0C" w14:textId="36041B9C" w:rsidR="00272D5A" w:rsidRPr="00CB27F5" w:rsidRDefault="00272D5A" w:rsidP="00645CD7">
      <w:pPr>
        <w:ind w:left="1134" w:hanging="283"/>
        <w:rPr>
          <w:sz w:val="20"/>
        </w:rPr>
      </w:pPr>
      <w:r w:rsidRPr="00CB27F5">
        <w:rPr>
          <w:sz w:val="20"/>
          <w:vertAlign w:val="superscript"/>
        </w:rPr>
        <w:t>1</w:t>
      </w:r>
      <w:r w:rsidR="00645CD7" w:rsidRPr="00CB27F5">
        <w:rPr>
          <w:sz w:val="20"/>
          <w:vertAlign w:val="superscript"/>
        </w:rPr>
        <w:tab/>
      </w:r>
      <w:r w:rsidRPr="00CB27F5">
        <w:rPr>
          <w:sz w:val="20"/>
        </w:rPr>
        <w:t xml:space="preserve">Bivirkning observeret i kombination med </w:t>
      </w:r>
      <w:proofErr w:type="spellStart"/>
      <w:r w:rsidRPr="00CB27F5">
        <w:rPr>
          <w:sz w:val="20"/>
        </w:rPr>
        <w:t>metformin</w:t>
      </w:r>
      <w:proofErr w:type="spellEnd"/>
      <w:r w:rsidRPr="00CB27F5">
        <w:rPr>
          <w:sz w:val="20"/>
        </w:rPr>
        <w:t xml:space="preserve"> plus </w:t>
      </w:r>
      <w:proofErr w:type="spellStart"/>
      <w:r w:rsidRPr="00CB27F5">
        <w:rPr>
          <w:sz w:val="20"/>
        </w:rPr>
        <w:t>sulfonylurinstof</w:t>
      </w:r>
      <w:proofErr w:type="spellEnd"/>
    </w:p>
    <w:p w14:paraId="34587189" w14:textId="56A4047D" w:rsidR="00272D5A" w:rsidRPr="00CB27F5" w:rsidRDefault="00272D5A" w:rsidP="00645CD7">
      <w:pPr>
        <w:ind w:left="1134" w:hanging="283"/>
        <w:rPr>
          <w:sz w:val="20"/>
        </w:rPr>
      </w:pPr>
      <w:r w:rsidRPr="00CB27F5">
        <w:rPr>
          <w:sz w:val="20"/>
          <w:vertAlign w:val="superscript"/>
        </w:rPr>
        <w:t>2</w:t>
      </w:r>
      <w:r w:rsidR="00645CD7" w:rsidRPr="00CB27F5">
        <w:rPr>
          <w:sz w:val="20"/>
          <w:vertAlign w:val="superscript"/>
        </w:rPr>
        <w:tab/>
      </w:r>
      <w:r w:rsidRPr="00CB27F5">
        <w:rPr>
          <w:sz w:val="20"/>
        </w:rPr>
        <w:t>Bivirkning observeret i kombination med insulin</w:t>
      </w:r>
    </w:p>
    <w:p w14:paraId="400854C2" w14:textId="77777777" w:rsidR="00272D5A" w:rsidRPr="00CB27F5" w:rsidRDefault="00272D5A" w:rsidP="00272D5A">
      <w:pPr>
        <w:ind w:left="851"/>
        <w:rPr>
          <w:sz w:val="24"/>
          <w:szCs w:val="24"/>
        </w:rPr>
      </w:pPr>
    </w:p>
    <w:p w14:paraId="1AA874F7" w14:textId="77777777" w:rsidR="00272D5A" w:rsidRPr="00CB27F5" w:rsidRDefault="00272D5A" w:rsidP="00272D5A">
      <w:pPr>
        <w:ind w:left="851"/>
        <w:rPr>
          <w:sz w:val="24"/>
          <w:szCs w:val="24"/>
        </w:rPr>
      </w:pPr>
      <w:proofErr w:type="spellStart"/>
      <w:r w:rsidRPr="00CB27F5">
        <w:rPr>
          <w:sz w:val="24"/>
          <w:szCs w:val="24"/>
          <w:u w:val="single"/>
        </w:rPr>
        <w:lastRenderedPageBreak/>
        <w:t>Linagliptin</w:t>
      </w:r>
      <w:proofErr w:type="spellEnd"/>
      <w:r w:rsidRPr="00CB27F5">
        <w:rPr>
          <w:sz w:val="24"/>
          <w:szCs w:val="24"/>
          <w:u w:val="single"/>
        </w:rPr>
        <w:t xml:space="preserve"> studie for </w:t>
      </w:r>
      <w:proofErr w:type="spellStart"/>
      <w:r w:rsidRPr="00CB27F5">
        <w:rPr>
          <w:sz w:val="24"/>
          <w:szCs w:val="24"/>
          <w:u w:val="single"/>
        </w:rPr>
        <w:t>kardiovaskulær</w:t>
      </w:r>
      <w:proofErr w:type="spellEnd"/>
      <w:r w:rsidRPr="00CB27F5">
        <w:rPr>
          <w:sz w:val="24"/>
          <w:szCs w:val="24"/>
          <w:u w:val="single"/>
        </w:rPr>
        <w:t xml:space="preserve"> og </w:t>
      </w:r>
      <w:proofErr w:type="spellStart"/>
      <w:r w:rsidRPr="00CB27F5">
        <w:rPr>
          <w:sz w:val="24"/>
          <w:szCs w:val="24"/>
          <w:u w:val="single"/>
        </w:rPr>
        <w:t>renal</w:t>
      </w:r>
      <w:proofErr w:type="spellEnd"/>
      <w:r w:rsidRPr="00CB27F5">
        <w:rPr>
          <w:sz w:val="24"/>
          <w:szCs w:val="24"/>
          <w:u w:val="single"/>
        </w:rPr>
        <w:t xml:space="preserve"> sikkerhed (CARMELINA)</w:t>
      </w:r>
    </w:p>
    <w:p w14:paraId="4B9BDD14" w14:textId="02035B7B" w:rsidR="00272D5A" w:rsidRPr="00CB27F5" w:rsidRDefault="00272D5A" w:rsidP="00272D5A">
      <w:pPr>
        <w:ind w:left="851"/>
        <w:rPr>
          <w:sz w:val="24"/>
          <w:szCs w:val="24"/>
        </w:rPr>
      </w:pPr>
      <w:r w:rsidRPr="00CB27F5">
        <w:rPr>
          <w:sz w:val="24"/>
          <w:szCs w:val="24"/>
        </w:rPr>
        <w:t>CARMELINA-studiet evaluerede</w:t>
      </w:r>
      <w:r w:rsidR="007C4D3B">
        <w:rPr>
          <w:sz w:val="24"/>
          <w:szCs w:val="24"/>
        </w:rPr>
        <w:t xml:space="preserve"> </w:t>
      </w:r>
      <w:r w:rsidRPr="00CB27F5">
        <w:rPr>
          <w:sz w:val="24"/>
          <w:szCs w:val="24"/>
        </w:rPr>
        <w:t xml:space="preserve">den </w:t>
      </w:r>
      <w:proofErr w:type="spellStart"/>
      <w:r w:rsidRPr="00CB27F5">
        <w:rPr>
          <w:sz w:val="24"/>
          <w:szCs w:val="24"/>
        </w:rPr>
        <w:t>kardiovaskulære</w:t>
      </w:r>
      <w:proofErr w:type="spellEnd"/>
      <w:r w:rsidRPr="00CB27F5">
        <w:rPr>
          <w:sz w:val="24"/>
          <w:szCs w:val="24"/>
        </w:rPr>
        <w:t xml:space="preserve"> og </w:t>
      </w:r>
      <w:proofErr w:type="spellStart"/>
      <w:r w:rsidRPr="00CB27F5">
        <w:rPr>
          <w:sz w:val="24"/>
          <w:szCs w:val="24"/>
        </w:rPr>
        <w:t>renale</w:t>
      </w:r>
      <w:proofErr w:type="spellEnd"/>
      <w:r w:rsidRPr="00CB27F5">
        <w:rPr>
          <w:sz w:val="24"/>
          <w:szCs w:val="24"/>
        </w:rPr>
        <w:t xml:space="preserve"> sikkerhed af </w:t>
      </w:r>
      <w:proofErr w:type="spellStart"/>
      <w:r w:rsidRPr="00CB27F5">
        <w:rPr>
          <w:sz w:val="24"/>
          <w:szCs w:val="24"/>
        </w:rPr>
        <w:t>linagliptin</w:t>
      </w:r>
      <w:proofErr w:type="spellEnd"/>
      <w:r w:rsidRPr="00CB27F5">
        <w:rPr>
          <w:sz w:val="24"/>
          <w:szCs w:val="24"/>
        </w:rPr>
        <w:t xml:space="preserve"> </w:t>
      </w:r>
      <w:r w:rsidRPr="00CB27F5">
        <w:rPr>
          <w:i/>
          <w:sz w:val="24"/>
          <w:szCs w:val="24"/>
        </w:rPr>
        <w:t xml:space="preserve">versus </w:t>
      </w:r>
      <w:r w:rsidRPr="00CB27F5">
        <w:rPr>
          <w:sz w:val="24"/>
          <w:szCs w:val="24"/>
        </w:rPr>
        <w:t xml:space="preserve">placebo hos patienter med type 2-diabetes, og med en øget </w:t>
      </w:r>
      <w:proofErr w:type="spellStart"/>
      <w:r w:rsidRPr="00CB27F5">
        <w:rPr>
          <w:sz w:val="24"/>
          <w:szCs w:val="24"/>
        </w:rPr>
        <w:t>kardiovaskulær</w:t>
      </w:r>
      <w:proofErr w:type="spellEnd"/>
      <w:r w:rsidRPr="00CB27F5">
        <w:rPr>
          <w:sz w:val="24"/>
          <w:szCs w:val="24"/>
        </w:rPr>
        <w:t xml:space="preserve"> risiko, vist ved en anamnese med fastlagt </w:t>
      </w:r>
      <w:proofErr w:type="spellStart"/>
      <w:r w:rsidRPr="00CB27F5">
        <w:rPr>
          <w:sz w:val="24"/>
          <w:szCs w:val="24"/>
        </w:rPr>
        <w:t>makrovaskulær</w:t>
      </w:r>
      <w:proofErr w:type="spellEnd"/>
      <w:r w:rsidRPr="00CB27F5">
        <w:rPr>
          <w:sz w:val="24"/>
          <w:szCs w:val="24"/>
        </w:rPr>
        <w:t xml:space="preserve"> eller </w:t>
      </w:r>
      <w:proofErr w:type="spellStart"/>
      <w:r w:rsidRPr="00CB27F5">
        <w:rPr>
          <w:sz w:val="24"/>
          <w:szCs w:val="24"/>
        </w:rPr>
        <w:t>renal</w:t>
      </w:r>
      <w:proofErr w:type="spellEnd"/>
      <w:r w:rsidRPr="00CB27F5">
        <w:rPr>
          <w:sz w:val="24"/>
          <w:szCs w:val="24"/>
        </w:rPr>
        <w:t xml:space="preserve"> sygdom (se pkt. 5.1). Studiet omfattede 3.494 patienter, der blev behandlet med </w:t>
      </w:r>
      <w:proofErr w:type="spellStart"/>
      <w:r w:rsidRPr="00CB27F5">
        <w:rPr>
          <w:sz w:val="24"/>
          <w:szCs w:val="24"/>
        </w:rPr>
        <w:t>linagliptin</w:t>
      </w:r>
      <w:proofErr w:type="spellEnd"/>
      <w:r w:rsidRPr="00CB27F5">
        <w:rPr>
          <w:sz w:val="24"/>
          <w:szCs w:val="24"/>
        </w:rPr>
        <w:t xml:space="preserve"> (5 mg), og 3.485 patienter, der fik placebo. Begge behandlinger blev tilføjet til standardbehandling rettet mod regionale standarder for HbA</w:t>
      </w:r>
      <w:r w:rsidRPr="00CB27F5">
        <w:rPr>
          <w:sz w:val="24"/>
          <w:szCs w:val="24"/>
          <w:vertAlign w:val="subscript"/>
        </w:rPr>
        <w:t>1c</w:t>
      </w:r>
      <w:r w:rsidRPr="00CB27F5">
        <w:rPr>
          <w:sz w:val="24"/>
          <w:szCs w:val="24"/>
        </w:rPr>
        <w:t xml:space="preserve"> og </w:t>
      </w:r>
      <w:proofErr w:type="spellStart"/>
      <w:r w:rsidRPr="00CB27F5">
        <w:rPr>
          <w:sz w:val="24"/>
          <w:szCs w:val="24"/>
        </w:rPr>
        <w:t>kardiovaskulære</w:t>
      </w:r>
      <w:proofErr w:type="spellEnd"/>
      <w:r w:rsidRPr="00CB27F5">
        <w:rPr>
          <w:sz w:val="24"/>
          <w:szCs w:val="24"/>
        </w:rPr>
        <w:t xml:space="preserve"> risikofaktorer. Den samlede forekomst af uønskede hændelser og alvorlige uønskede hændelser hos patienter, der fik </w:t>
      </w:r>
      <w:proofErr w:type="spellStart"/>
      <w:r w:rsidRPr="00CB27F5">
        <w:rPr>
          <w:sz w:val="24"/>
          <w:szCs w:val="24"/>
        </w:rPr>
        <w:t>linagliptin</w:t>
      </w:r>
      <w:proofErr w:type="spellEnd"/>
      <w:r w:rsidRPr="00CB27F5">
        <w:rPr>
          <w:sz w:val="24"/>
          <w:szCs w:val="24"/>
        </w:rPr>
        <w:t xml:space="preserve">, svarede til forekomsten hos patienter, der fik placebo. Sikkerhedsdata fra dette studie var i overensstemmelse med den tidligere kendte sikkerhedsprofil for </w:t>
      </w:r>
      <w:proofErr w:type="spellStart"/>
      <w:r w:rsidRPr="00CB27F5">
        <w:rPr>
          <w:sz w:val="24"/>
          <w:szCs w:val="24"/>
        </w:rPr>
        <w:t>linagliptin</w:t>
      </w:r>
      <w:proofErr w:type="spellEnd"/>
      <w:r w:rsidRPr="00CB27F5">
        <w:rPr>
          <w:sz w:val="24"/>
          <w:szCs w:val="24"/>
        </w:rPr>
        <w:t>.</w:t>
      </w:r>
    </w:p>
    <w:p w14:paraId="357D2EB2" w14:textId="77777777" w:rsidR="00272D5A" w:rsidRPr="00CB27F5" w:rsidRDefault="00272D5A" w:rsidP="00272D5A">
      <w:pPr>
        <w:ind w:left="851"/>
        <w:rPr>
          <w:sz w:val="24"/>
          <w:szCs w:val="24"/>
        </w:rPr>
      </w:pPr>
    </w:p>
    <w:p w14:paraId="1E7521C2" w14:textId="77777777" w:rsidR="00272D5A" w:rsidRPr="00CB27F5" w:rsidRDefault="00272D5A" w:rsidP="00272D5A">
      <w:pPr>
        <w:ind w:left="851"/>
        <w:rPr>
          <w:sz w:val="24"/>
          <w:szCs w:val="24"/>
        </w:rPr>
      </w:pPr>
      <w:r w:rsidRPr="00CB27F5">
        <w:rPr>
          <w:sz w:val="24"/>
          <w:szCs w:val="24"/>
        </w:rPr>
        <w:t xml:space="preserve">I den behandlede population blev der rapporteret svære hypoglykæmiske hændelser (der krævede hjælp) hos 3,0 % af patienterne, der fik </w:t>
      </w:r>
      <w:proofErr w:type="spellStart"/>
      <w:r w:rsidRPr="00CB27F5">
        <w:rPr>
          <w:sz w:val="24"/>
          <w:szCs w:val="24"/>
        </w:rPr>
        <w:t>linagliptin</w:t>
      </w:r>
      <w:proofErr w:type="spellEnd"/>
      <w:r w:rsidRPr="00CB27F5">
        <w:rPr>
          <w:sz w:val="24"/>
          <w:szCs w:val="24"/>
        </w:rPr>
        <w:t xml:space="preserve">, og hos 3,1 %, der fik placebo. Blandt patienterne, som brugte </w:t>
      </w:r>
      <w:proofErr w:type="spellStart"/>
      <w:r w:rsidRPr="00CB27F5">
        <w:rPr>
          <w:sz w:val="24"/>
          <w:szCs w:val="24"/>
        </w:rPr>
        <w:t>sulfonylurinstof</w:t>
      </w:r>
      <w:proofErr w:type="spellEnd"/>
      <w:r w:rsidRPr="00CB27F5">
        <w:rPr>
          <w:sz w:val="24"/>
          <w:szCs w:val="24"/>
        </w:rPr>
        <w:t xml:space="preserve"> ved </w:t>
      </w:r>
      <w:r w:rsidRPr="00CB27F5">
        <w:rPr>
          <w:i/>
          <w:sz w:val="24"/>
          <w:szCs w:val="24"/>
        </w:rPr>
        <w:t>baseline</w:t>
      </w:r>
      <w:r w:rsidRPr="00CB27F5">
        <w:rPr>
          <w:sz w:val="24"/>
          <w:szCs w:val="24"/>
        </w:rPr>
        <w:t xml:space="preserve">, var forekomsten af svær hypoglykæmi 2,0 % hos patienter, der blev behandlet med </w:t>
      </w:r>
      <w:proofErr w:type="spellStart"/>
      <w:r w:rsidRPr="00CB27F5">
        <w:rPr>
          <w:sz w:val="24"/>
          <w:szCs w:val="24"/>
        </w:rPr>
        <w:t>linagliptin</w:t>
      </w:r>
      <w:proofErr w:type="spellEnd"/>
      <w:r w:rsidRPr="00CB27F5">
        <w:rPr>
          <w:sz w:val="24"/>
          <w:szCs w:val="24"/>
        </w:rPr>
        <w:t xml:space="preserve">, og 1,7 % hos patienter, der fik placebo. Blandt patienterne, som brugte insulin ved </w:t>
      </w:r>
      <w:r w:rsidRPr="00CB27F5">
        <w:rPr>
          <w:i/>
          <w:sz w:val="24"/>
          <w:szCs w:val="24"/>
        </w:rPr>
        <w:t>baseline</w:t>
      </w:r>
      <w:r w:rsidRPr="00CB27F5">
        <w:rPr>
          <w:sz w:val="24"/>
          <w:szCs w:val="24"/>
        </w:rPr>
        <w:t xml:space="preserve">, var forekomsten af svær hypoglykæmi 4,4 % hos patienter, der blev behandlet med </w:t>
      </w:r>
      <w:proofErr w:type="spellStart"/>
      <w:r w:rsidRPr="00CB27F5">
        <w:rPr>
          <w:sz w:val="24"/>
          <w:szCs w:val="24"/>
        </w:rPr>
        <w:t>linagliptin</w:t>
      </w:r>
      <w:proofErr w:type="spellEnd"/>
      <w:r w:rsidRPr="00CB27F5">
        <w:rPr>
          <w:sz w:val="24"/>
          <w:szCs w:val="24"/>
        </w:rPr>
        <w:t>, og 4,9 % hos patienter, der fik placebo.</w:t>
      </w:r>
    </w:p>
    <w:p w14:paraId="0E9CC0B5" w14:textId="77777777" w:rsidR="00272D5A" w:rsidRPr="00CB27F5" w:rsidRDefault="00272D5A" w:rsidP="00272D5A">
      <w:pPr>
        <w:ind w:left="851"/>
        <w:rPr>
          <w:sz w:val="24"/>
          <w:szCs w:val="24"/>
        </w:rPr>
      </w:pPr>
    </w:p>
    <w:p w14:paraId="2E99A032" w14:textId="77777777" w:rsidR="00272D5A" w:rsidRPr="00CB27F5" w:rsidRDefault="00272D5A" w:rsidP="00272D5A">
      <w:pPr>
        <w:ind w:left="851"/>
        <w:rPr>
          <w:sz w:val="24"/>
          <w:szCs w:val="24"/>
        </w:rPr>
      </w:pPr>
      <w:r w:rsidRPr="00CB27F5">
        <w:rPr>
          <w:sz w:val="24"/>
          <w:szCs w:val="24"/>
        </w:rPr>
        <w:t xml:space="preserve">I den samlede studieobserveringsperiode blev der rapporteret </w:t>
      </w:r>
      <w:proofErr w:type="spellStart"/>
      <w:r w:rsidRPr="00CB27F5">
        <w:rPr>
          <w:sz w:val="24"/>
          <w:szCs w:val="24"/>
        </w:rPr>
        <w:t>adjudikeret</w:t>
      </w:r>
      <w:proofErr w:type="spellEnd"/>
      <w:r w:rsidRPr="00CB27F5">
        <w:rPr>
          <w:sz w:val="24"/>
          <w:szCs w:val="24"/>
        </w:rPr>
        <w:t xml:space="preserve"> akut </w:t>
      </w:r>
      <w:proofErr w:type="spellStart"/>
      <w:r w:rsidRPr="00CB27F5">
        <w:rPr>
          <w:sz w:val="24"/>
          <w:szCs w:val="24"/>
        </w:rPr>
        <w:t>pankreatitis</w:t>
      </w:r>
      <w:proofErr w:type="spellEnd"/>
      <w:r w:rsidRPr="00CB27F5">
        <w:rPr>
          <w:sz w:val="24"/>
          <w:szCs w:val="24"/>
        </w:rPr>
        <w:t xml:space="preserve"> hos 0,3 % af patienterne i behandling med </w:t>
      </w:r>
      <w:proofErr w:type="spellStart"/>
      <w:r w:rsidRPr="00CB27F5">
        <w:rPr>
          <w:sz w:val="24"/>
          <w:szCs w:val="24"/>
        </w:rPr>
        <w:t>linagliptin</w:t>
      </w:r>
      <w:proofErr w:type="spellEnd"/>
      <w:r w:rsidRPr="00CB27F5">
        <w:rPr>
          <w:sz w:val="24"/>
          <w:szCs w:val="24"/>
        </w:rPr>
        <w:t>, og hos 0,1 % af patienterne, der fik placebo.</w:t>
      </w:r>
    </w:p>
    <w:p w14:paraId="56A359BB" w14:textId="77777777" w:rsidR="00272D5A" w:rsidRPr="00CB27F5" w:rsidRDefault="00272D5A" w:rsidP="00272D5A">
      <w:pPr>
        <w:ind w:left="851"/>
        <w:rPr>
          <w:sz w:val="24"/>
          <w:szCs w:val="24"/>
        </w:rPr>
      </w:pPr>
    </w:p>
    <w:p w14:paraId="53B64448" w14:textId="77777777" w:rsidR="00272D5A" w:rsidRPr="00CB27F5" w:rsidRDefault="00272D5A" w:rsidP="00272D5A">
      <w:pPr>
        <w:ind w:left="851"/>
        <w:rPr>
          <w:sz w:val="24"/>
          <w:szCs w:val="24"/>
        </w:rPr>
      </w:pPr>
      <w:r w:rsidRPr="00CB27F5">
        <w:rPr>
          <w:sz w:val="24"/>
          <w:szCs w:val="24"/>
        </w:rPr>
        <w:t xml:space="preserve">I CARMELINA-studiet blev </w:t>
      </w:r>
      <w:proofErr w:type="spellStart"/>
      <w:r w:rsidRPr="00CB27F5">
        <w:rPr>
          <w:sz w:val="24"/>
          <w:szCs w:val="24"/>
        </w:rPr>
        <w:t>bulløs</w:t>
      </w:r>
      <w:proofErr w:type="spellEnd"/>
      <w:r w:rsidRPr="00CB27F5">
        <w:rPr>
          <w:sz w:val="24"/>
          <w:szCs w:val="24"/>
        </w:rPr>
        <w:t xml:space="preserve"> </w:t>
      </w:r>
      <w:proofErr w:type="spellStart"/>
      <w:r w:rsidRPr="00CB27F5">
        <w:rPr>
          <w:sz w:val="24"/>
          <w:szCs w:val="24"/>
        </w:rPr>
        <w:t>pemfigoid</w:t>
      </w:r>
      <w:proofErr w:type="spellEnd"/>
      <w:r w:rsidRPr="00CB27F5">
        <w:rPr>
          <w:sz w:val="24"/>
          <w:szCs w:val="24"/>
        </w:rPr>
        <w:t xml:space="preserve"> rapporteret hos 0,2 % af patienterne i behandling med </w:t>
      </w:r>
      <w:proofErr w:type="spellStart"/>
      <w:r w:rsidRPr="00CB27F5">
        <w:rPr>
          <w:sz w:val="24"/>
          <w:szCs w:val="24"/>
        </w:rPr>
        <w:t>linagliptin</w:t>
      </w:r>
      <w:proofErr w:type="spellEnd"/>
      <w:r w:rsidRPr="00CB27F5">
        <w:rPr>
          <w:sz w:val="24"/>
          <w:szCs w:val="24"/>
        </w:rPr>
        <w:t>, og ikke hos nogen af de patienter, der fik placebo.</w:t>
      </w:r>
    </w:p>
    <w:p w14:paraId="126666D6" w14:textId="77777777" w:rsidR="00272D5A" w:rsidRPr="00CB27F5" w:rsidRDefault="00272D5A" w:rsidP="00272D5A">
      <w:pPr>
        <w:ind w:left="851"/>
        <w:rPr>
          <w:sz w:val="24"/>
          <w:szCs w:val="24"/>
        </w:rPr>
      </w:pPr>
    </w:p>
    <w:p w14:paraId="7D83C9B3" w14:textId="77777777" w:rsidR="00272D5A" w:rsidRPr="00CB27F5" w:rsidRDefault="00272D5A" w:rsidP="00272D5A">
      <w:pPr>
        <w:ind w:left="851"/>
        <w:rPr>
          <w:sz w:val="24"/>
          <w:szCs w:val="24"/>
        </w:rPr>
      </w:pPr>
      <w:r w:rsidRPr="00CB27F5">
        <w:rPr>
          <w:sz w:val="24"/>
          <w:szCs w:val="24"/>
          <w:u w:val="single"/>
        </w:rPr>
        <w:t>Pædiatrisk population</w:t>
      </w:r>
    </w:p>
    <w:p w14:paraId="43DDCD71" w14:textId="77777777" w:rsidR="00272D5A" w:rsidRPr="00CB27F5" w:rsidRDefault="00272D5A" w:rsidP="00272D5A">
      <w:pPr>
        <w:ind w:left="851"/>
        <w:rPr>
          <w:sz w:val="24"/>
          <w:szCs w:val="24"/>
        </w:rPr>
      </w:pPr>
      <w:r w:rsidRPr="00CB27F5">
        <w:rPr>
          <w:sz w:val="24"/>
          <w:szCs w:val="24"/>
        </w:rPr>
        <w:t xml:space="preserve">I kliniske studier med pædiatriske patienter med type 2-diabetes mellitus i alderen 10 til 17 år var sikkerhedsprofilen for </w:t>
      </w:r>
      <w:proofErr w:type="spellStart"/>
      <w:r w:rsidRPr="00CB27F5">
        <w:rPr>
          <w:sz w:val="24"/>
          <w:szCs w:val="24"/>
        </w:rPr>
        <w:t>linagliptin</w:t>
      </w:r>
      <w:proofErr w:type="spellEnd"/>
      <w:r w:rsidRPr="00CB27F5">
        <w:rPr>
          <w:sz w:val="24"/>
          <w:szCs w:val="24"/>
        </w:rPr>
        <w:t xml:space="preserve"> overordnet tilsvarende den, der blev observeret hos den voksne population.</w:t>
      </w:r>
    </w:p>
    <w:p w14:paraId="2F1F33CE" w14:textId="77777777" w:rsidR="00272D5A" w:rsidRPr="00CB27F5" w:rsidRDefault="00272D5A" w:rsidP="00272D5A">
      <w:pPr>
        <w:ind w:left="851"/>
        <w:rPr>
          <w:sz w:val="24"/>
          <w:szCs w:val="24"/>
        </w:rPr>
      </w:pPr>
    </w:p>
    <w:p w14:paraId="5B1331D0" w14:textId="77777777" w:rsidR="00272D5A" w:rsidRPr="00CB27F5" w:rsidRDefault="00272D5A" w:rsidP="00272D5A">
      <w:pPr>
        <w:ind w:left="851"/>
        <w:rPr>
          <w:sz w:val="24"/>
          <w:szCs w:val="24"/>
          <w:u w:val="single"/>
        </w:rPr>
      </w:pPr>
      <w:r w:rsidRPr="00CB27F5">
        <w:rPr>
          <w:sz w:val="24"/>
          <w:szCs w:val="24"/>
          <w:u w:val="single"/>
        </w:rPr>
        <w:t>Indberetning af formodede bivirkninger</w:t>
      </w:r>
    </w:p>
    <w:p w14:paraId="0A6AD973" w14:textId="77777777" w:rsidR="00272D5A" w:rsidRPr="00CB27F5" w:rsidRDefault="00272D5A" w:rsidP="00272D5A">
      <w:pPr>
        <w:ind w:left="851"/>
        <w:rPr>
          <w:sz w:val="24"/>
          <w:szCs w:val="24"/>
        </w:rPr>
      </w:pPr>
      <w:r w:rsidRPr="00CB27F5">
        <w:rPr>
          <w:sz w:val="24"/>
          <w:szCs w:val="24"/>
        </w:rPr>
        <w:t>Når lægemidlet er godkendt, er indberetning af formodede bivirkninger vigtig. Det muliggør løbende overvågning af benefit/</w:t>
      </w:r>
      <w:proofErr w:type="spellStart"/>
      <w:r w:rsidRPr="00CB27F5">
        <w:rPr>
          <w:sz w:val="24"/>
          <w:szCs w:val="24"/>
        </w:rPr>
        <w:t>risk</w:t>
      </w:r>
      <w:proofErr w:type="spellEnd"/>
      <w:r w:rsidRPr="00CB27F5">
        <w:rPr>
          <w:sz w:val="24"/>
          <w:szCs w:val="24"/>
        </w:rPr>
        <w:t>-forholdet for lægemidlet. Sundhedspersoner anmodes om at indberette alle formodede bivirkninger via</w:t>
      </w:r>
    </w:p>
    <w:p w14:paraId="4024BEEF" w14:textId="77777777" w:rsidR="00272D5A" w:rsidRPr="00CB27F5" w:rsidRDefault="00272D5A" w:rsidP="00272D5A">
      <w:pPr>
        <w:ind w:left="851"/>
        <w:rPr>
          <w:sz w:val="24"/>
          <w:szCs w:val="24"/>
        </w:rPr>
      </w:pPr>
    </w:p>
    <w:p w14:paraId="5CBDAC77" w14:textId="77777777" w:rsidR="00272D5A" w:rsidRPr="00CB27F5" w:rsidRDefault="00272D5A" w:rsidP="00272D5A">
      <w:pPr>
        <w:ind w:left="851"/>
        <w:rPr>
          <w:sz w:val="24"/>
          <w:szCs w:val="24"/>
        </w:rPr>
      </w:pPr>
      <w:r w:rsidRPr="00CB27F5">
        <w:rPr>
          <w:sz w:val="24"/>
          <w:szCs w:val="24"/>
        </w:rPr>
        <w:t>Lægemiddelstyrelsen</w:t>
      </w:r>
    </w:p>
    <w:p w14:paraId="738E42AB" w14:textId="77777777" w:rsidR="00272D5A" w:rsidRPr="00CB27F5" w:rsidRDefault="00272D5A" w:rsidP="00272D5A">
      <w:pPr>
        <w:ind w:left="851"/>
        <w:rPr>
          <w:sz w:val="24"/>
          <w:szCs w:val="24"/>
        </w:rPr>
      </w:pPr>
      <w:r w:rsidRPr="00CB27F5">
        <w:rPr>
          <w:sz w:val="24"/>
          <w:szCs w:val="24"/>
        </w:rPr>
        <w:t>Axel Heides Gade 1</w:t>
      </w:r>
    </w:p>
    <w:p w14:paraId="33A09A79" w14:textId="77777777" w:rsidR="00272D5A" w:rsidRPr="00CB27F5" w:rsidRDefault="00272D5A" w:rsidP="00272D5A">
      <w:pPr>
        <w:ind w:left="851"/>
        <w:rPr>
          <w:sz w:val="24"/>
          <w:szCs w:val="24"/>
        </w:rPr>
      </w:pPr>
      <w:r w:rsidRPr="00CB27F5">
        <w:rPr>
          <w:sz w:val="24"/>
          <w:szCs w:val="24"/>
        </w:rPr>
        <w:t>DK-2300 København S</w:t>
      </w:r>
    </w:p>
    <w:p w14:paraId="3352F3A4" w14:textId="77777777" w:rsidR="00272D5A" w:rsidRPr="00CB27F5" w:rsidRDefault="00272D5A" w:rsidP="00272D5A">
      <w:pPr>
        <w:ind w:left="851"/>
        <w:rPr>
          <w:sz w:val="24"/>
          <w:szCs w:val="24"/>
        </w:rPr>
      </w:pPr>
      <w:r w:rsidRPr="00CB27F5">
        <w:rPr>
          <w:sz w:val="24"/>
          <w:szCs w:val="24"/>
        </w:rPr>
        <w:t xml:space="preserve">Websted </w:t>
      </w:r>
      <w:hyperlink r:id="rId8" w:history="1">
        <w:r w:rsidRPr="00CB27F5">
          <w:rPr>
            <w:rStyle w:val="Hyperlink"/>
            <w:sz w:val="24"/>
            <w:szCs w:val="24"/>
          </w:rPr>
          <w:t>www.meldenbivirkning.dk</w:t>
        </w:r>
      </w:hyperlink>
    </w:p>
    <w:p w14:paraId="7A9FDB5E" w14:textId="77777777" w:rsidR="009260DE" w:rsidRPr="00CB27F5" w:rsidRDefault="009260DE" w:rsidP="00A10294">
      <w:pPr>
        <w:tabs>
          <w:tab w:val="left" w:pos="851"/>
        </w:tabs>
        <w:ind w:left="851"/>
        <w:rPr>
          <w:sz w:val="24"/>
          <w:szCs w:val="24"/>
        </w:rPr>
      </w:pPr>
    </w:p>
    <w:p w14:paraId="61AF8BE0" w14:textId="77777777" w:rsidR="009260DE" w:rsidRPr="00CB27F5" w:rsidRDefault="009260DE" w:rsidP="009260DE">
      <w:pPr>
        <w:tabs>
          <w:tab w:val="left" w:pos="851"/>
        </w:tabs>
        <w:ind w:left="851" w:hanging="851"/>
        <w:rPr>
          <w:b/>
          <w:sz w:val="24"/>
          <w:szCs w:val="24"/>
        </w:rPr>
      </w:pPr>
      <w:r w:rsidRPr="00CB27F5">
        <w:rPr>
          <w:b/>
          <w:sz w:val="24"/>
          <w:szCs w:val="24"/>
        </w:rPr>
        <w:t>4.9</w:t>
      </w:r>
      <w:r w:rsidRPr="00CB27F5">
        <w:rPr>
          <w:b/>
          <w:sz w:val="24"/>
          <w:szCs w:val="24"/>
        </w:rPr>
        <w:tab/>
        <w:t>Overdosering</w:t>
      </w:r>
    </w:p>
    <w:p w14:paraId="0ECBBC19" w14:textId="77777777" w:rsidR="00645CD7" w:rsidRPr="00CB27F5" w:rsidRDefault="00645CD7" w:rsidP="00272D5A">
      <w:pPr>
        <w:ind w:left="851"/>
        <w:rPr>
          <w:sz w:val="24"/>
          <w:szCs w:val="24"/>
        </w:rPr>
      </w:pPr>
    </w:p>
    <w:p w14:paraId="04AB8D41" w14:textId="2E084855" w:rsidR="00272D5A" w:rsidRPr="00CB27F5" w:rsidRDefault="00272D5A" w:rsidP="00272D5A">
      <w:pPr>
        <w:ind w:left="851"/>
        <w:rPr>
          <w:sz w:val="24"/>
          <w:szCs w:val="24"/>
          <w:u w:val="single"/>
        </w:rPr>
      </w:pPr>
      <w:r w:rsidRPr="00CB27F5">
        <w:rPr>
          <w:sz w:val="24"/>
          <w:szCs w:val="24"/>
          <w:u w:val="single"/>
        </w:rPr>
        <w:t>Symptomer</w:t>
      </w:r>
    </w:p>
    <w:p w14:paraId="44569C3A" w14:textId="77777777" w:rsidR="00272D5A" w:rsidRPr="00CB27F5" w:rsidRDefault="00272D5A" w:rsidP="00272D5A">
      <w:pPr>
        <w:ind w:left="851"/>
        <w:rPr>
          <w:sz w:val="24"/>
          <w:szCs w:val="24"/>
        </w:rPr>
      </w:pPr>
      <w:r w:rsidRPr="00CB27F5">
        <w:rPr>
          <w:sz w:val="24"/>
          <w:szCs w:val="24"/>
        </w:rPr>
        <w:t xml:space="preserve">I kontrollerede kliniske studier hos raske frivillige var enkeltdoser på op til 600 mg </w:t>
      </w:r>
      <w:proofErr w:type="spellStart"/>
      <w:r w:rsidRPr="00CB27F5">
        <w:rPr>
          <w:sz w:val="24"/>
          <w:szCs w:val="24"/>
        </w:rPr>
        <w:t>linagliptin</w:t>
      </w:r>
      <w:proofErr w:type="spellEnd"/>
      <w:r w:rsidRPr="00CB27F5">
        <w:rPr>
          <w:sz w:val="24"/>
          <w:szCs w:val="24"/>
        </w:rPr>
        <w:t xml:space="preserve"> (svarende til 120 gange den anbefalede dosis) generelt veltolererede. Der er ingen erfaring med doser over 600 mg hos mennesker.</w:t>
      </w:r>
    </w:p>
    <w:p w14:paraId="49B43DF4" w14:textId="3CC486C2" w:rsidR="009E7F91" w:rsidRDefault="009E7F91">
      <w:pPr>
        <w:rPr>
          <w:sz w:val="24"/>
          <w:szCs w:val="24"/>
        </w:rPr>
      </w:pPr>
      <w:r>
        <w:rPr>
          <w:sz w:val="24"/>
          <w:szCs w:val="24"/>
        </w:rPr>
        <w:br w:type="page"/>
      </w:r>
    </w:p>
    <w:p w14:paraId="5A72845C" w14:textId="77777777" w:rsidR="00272D5A" w:rsidRPr="00CB27F5" w:rsidRDefault="00272D5A" w:rsidP="00272D5A">
      <w:pPr>
        <w:ind w:left="851"/>
        <w:rPr>
          <w:sz w:val="24"/>
          <w:szCs w:val="24"/>
        </w:rPr>
      </w:pPr>
    </w:p>
    <w:p w14:paraId="22B98E29" w14:textId="77777777" w:rsidR="00272D5A" w:rsidRPr="00CB27F5" w:rsidRDefault="00272D5A" w:rsidP="00272D5A">
      <w:pPr>
        <w:ind w:left="851"/>
        <w:rPr>
          <w:sz w:val="24"/>
          <w:szCs w:val="24"/>
          <w:u w:val="single"/>
        </w:rPr>
      </w:pPr>
      <w:r w:rsidRPr="00CB27F5">
        <w:rPr>
          <w:sz w:val="24"/>
          <w:szCs w:val="24"/>
          <w:u w:val="single"/>
        </w:rPr>
        <w:t>Behandling</w:t>
      </w:r>
    </w:p>
    <w:p w14:paraId="438F908A" w14:textId="77777777" w:rsidR="00272D5A" w:rsidRPr="00CB27F5" w:rsidRDefault="00272D5A" w:rsidP="00272D5A">
      <w:pPr>
        <w:ind w:left="851"/>
        <w:rPr>
          <w:sz w:val="24"/>
          <w:szCs w:val="24"/>
        </w:rPr>
      </w:pPr>
      <w:r w:rsidRPr="00CB27F5">
        <w:rPr>
          <w:sz w:val="24"/>
          <w:szCs w:val="24"/>
        </w:rPr>
        <w:t>I tilfælde af en overdosis er det hensigtsmæssigt at benytte de sædvanlige understøttende foranstaltninger såsom at fjerne ikke</w:t>
      </w:r>
      <w:r w:rsidRPr="00CB27F5">
        <w:rPr>
          <w:sz w:val="24"/>
          <w:szCs w:val="24"/>
        </w:rPr>
        <w:noBreakHyphen/>
        <w:t>absorberet lægemiddel fra mave-tarm-kanalen, udføre klinisk monitorering og om nødvendigt igangsætte kliniske foranstaltninger.</w:t>
      </w:r>
    </w:p>
    <w:p w14:paraId="08316438" w14:textId="77777777" w:rsidR="009260DE" w:rsidRPr="00CB27F5" w:rsidRDefault="009260DE" w:rsidP="009260DE">
      <w:pPr>
        <w:tabs>
          <w:tab w:val="left" w:pos="851"/>
        </w:tabs>
        <w:ind w:left="851"/>
        <w:rPr>
          <w:sz w:val="24"/>
          <w:szCs w:val="24"/>
        </w:rPr>
      </w:pPr>
    </w:p>
    <w:p w14:paraId="05E3AB50" w14:textId="77777777" w:rsidR="009260DE" w:rsidRPr="00CB27F5" w:rsidRDefault="009260DE" w:rsidP="009260DE">
      <w:pPr>
        <w:tabs>
          <w:tab w:val="left" w:pos="851"/>
        </w:tabs>
        <w:ind w:left="851" w:hanging="851"/>
        <w:rPr>
          <w:b/>
          <w:sz w:val="24"/>
          <w:szCs w:val="24"/>
        </w:rPr>
      </w:pPr>
      <w:r w:rsidRPr="00CB27F5">
        <w:rPr>
          <w:b/>
          <w:sz w:val="24"/>
          <w:szCs w:val="24"/>
        </w:rPr>
        <w:t>4.10</w:t>
      </w:r>
      <w:r w:rsidRPr="00CB27F5">
        <w:rPr>
          <w:b/>
          <w:sz w:val="24"/>
          <w:szCs w:val="24"/>
        </w:rPr>
        <w:tab/>
        <w:t>Udlevering</w:t>
      </w:r>
    </w:p>
    <w:p w14:paraId="0A2FC9EC" w14:textId="44988BD4" w:rsidR="009260DE" w:rsidRPr="00CB27F5" w:rsidRDefault="00272D5A" w:rsidP="009260DE">
      <w:pPr>
        <w:tabs>
          <w:tab w:val="left" w:pos="851"/>
        </w:tabs>
        <w:ind w:left="851"/>
        <w:rPr>
          <w:sz w:val="24"/>
          <w:szCs w:val="24"/>
        </w:rPr>
      </w:pPr>
      <w:r w:rsidRPr="00CB27F5">
        <w:rPr>
          <w:sz w:val="24"/>
          <w:szCs w:val="24"/>
        </w:rPr>
        <w:t>B</w:t>
      </w:r>
    </w:p>
    <w:p w14:paraId="66621C81" w14:textId="77777777" w:rsidR="009260DE" w:rsidRPr="00CB27F5" w:rsidRDefault="009260DE" w:rsidP="009260DE">
      <w:pPr>
        <w:tabs>
          <w:tab w:val="left" w:pos="851"/>
        </w:tabs>
        <w:ind w:left="851"/>
        <w:rPr>
          <w:sz w:val="24"/>
          <w:szCs w:val="24"/>
        </w:rPr>
      </w:pPr>
    </w:p>
    <w:p w14:paraId="5CEC5C6D" w14:textId="77777777" w:rsidR="009260DE" w:rsidRPr="00CB27F5" w:rsidRDefault="009260DE" w:rsidP="009260DE">
      <w:pPr>
        <w:tabs>
          <w:tab w:val="left" w:pos="851"/>
        </w:tabs>
        <w:ind w:left="851"/>
        <w:rPr>
          <w:sz w:val="24"/>
          <w:szCs w:val="24"/>
        </w:rPr>
      </w:pPr>
    </w:p>
    <w:p w14:paraId="72A29A16" w14:textId="77777777" w:rsidR="009260DE" w:rsidRPr="00CB27F5" w:rsidRDefault="009260DE" w:rsidP="009260DE">
      <w:pPr>
        <w:tabs>
          <w:tab w:val="left" w:pos="851"/>
        </w:tabs>
        <w:ind w:left="851" w:hanging="851"/>
        <w:rPr>
          <w:b/>
          <w:sz w:val="24"/>
          <w:szCs w:val="24"/>
        </w:rPr>
      </w:pPr>
      <w:r w:rsidRPr="00CB27F5">
        <w:rPr>
          <w:b/>
          <w:sz w:val="24"/>
          <w:szCs w:val="24"/>
        </w:rPr>
        <w:t>5.</w:t>
      </w:r>
      <w:r w:rsidRPr="00CB27F5">
        <w:rPr>
          <w:b/>
          <w:sz w:val="24"/>
          <w:szCs w:val="24"/>
        </w:rPr>
        <w:tab/>
        <w:t>FARMAKOLOGISKE EGENSKABER</w:t>
      </w:r>
    </w:p>
    <w:p w14:paraId="62FE2BAF" w14:textId="77777777" w:rsidR="009260DE" w:rsidRPr="00CB27F5" w:rsidRDefault="009260DE" w:rsidP="009260DE">
      <w:pPr>
        <w:tabs>
          <w:tab w:val="left" w:pos="851"/>
        </w:tabs>
        <w:ind w:left="851"/>
        <w:rPr>
          <w:sz w:val="24"/>
          <w:szCs w:val="24"/>
        </w:rPr>
      </w:pPr>
    </w:p>
    <w:p w14:paraId="4BDED5C7" w14:textId="77777777" w:rsidR="009260DE" w:rsidRPr="00CB27F5" w:rsidRDefault="009260DE" w:rsidP="009260DE">
      <w:pPr>
        <w:tabs>
          <w:tab w:val="num" w:pos="851"/>
        </w:tabs>
        <w:ind w:left="851" w:hanging="851"/>
        <w:rPr>
          <w:b/>
          <w:sz w:val="24"/>
          <w:szCs w:val="24"/>
        </w:rPr>
      </w:pPr>
      <w:r w:rsidRPr="00CB27F5">
        <w:rPr>
          <w:b/>
          <w:sz w:val="24"/>
          <w:szCs w:val="24"/>
        </w:rPr>
        <w:t>5.1</w:t>
      </w:r>
      <w:r w:rsidRPr="00CB27F5">
        <w:rPr>
          <w:b/>
          <w:sz w:val="24"/>
          <w:szCs w:val="24"/>
        </w:rPr>
        <w:tab/>
      </w:r>
      <w:proofErr w:type="spellStart"/>
      <w:r w:rsidRPr="00CB27F5">
        <w:rPr>
          <w:b/>
          <w:sz w:val="24"/>
          <w:szCs w:val="24"/>
        </w:rPr>
        <w:t>Farmakodynamiske</w:t>
      </w:r>
      <w:proofErr w:type="spellEnd"/>
      <w:r w:rsidRPr="00CB27F5">
        <w:rPr>
          <w:b/>
          <w:sz w:val="24"/>
          <w:szCs w:val="24"/>
        </w:rPr>
        <w:t xml:space="preserve"> egenskaber</w:t>
      </w:r>
    </w:p>
    <w:p w14:paraId="0BF5B8BD" w14:textId="77777777" w:rsidR="00272D5A" w:rsidRPr="00CB27F5" w:rsidRDefault="00272D5A" w:rsidP="00272D5A">
      <w:pPr>
        <w:ind w:left="851"/>
        <w:rPr>
          <w:sz w:val="24"/>
          <w:szCs w:val="24"/>
        </w:rPr>
      </w:pPr>
      <w:proofErr w:type="spellStart"/>
      <w:r w:rsidRPr="00CB27F5">
        <w:rPr>
          <w:sz w:val="24"/>
          <w:szCs w:val="24"/>
        </w:rPr>
        <w:t>Farmakoterapeutisk</w:t>
      </w:r>
      <w:proofErr w:type="spellEnd"/>
      <w:r w:rsidRPr="00CB27F5">
        <w:rPr>
          <w:sz w:val="24"/>
          <w:szCs w:val="24"/>
        </w:rPr>
        <w:t xml:space="preserve"> klassifikation: </w:t>
      </w:r>
      <w:proofErr w:type="spellStart"/>
      <w:r w:rsidRPr="00CB27F5">
        <w:rPr>
          <w:sz w:val="24"/>
          <w:szCs w:val="24"/>
        </w:rPr>
        <w:t>Antidiabetika</w:t>
      </w:r>
      <w:proofErr w:type="spellEnd"/>
      <w:r w:rsidRPr="00CB27F5">
        <w:rPr>
          <w:sz w:val="24"/>
          <w:szCs w:val="24"/>
        </w:rPr>
        <w:t>, dipeptidylpeptidase</w:t>
      </w:r>
      <w:r w:rsidRPr="00CB27F5">
        <w:rPr>
          <w:sz w:val="24"/>
          <w:szCs w:val="24"/>
        </w:rPr>
        <w:noBreakHyphen/>
        <w:t>4 (DPP</w:t>
      </w:r>
      <w:r w:rsidRPr="00CB27F5">
        <w:rPr>
          <w:sz w:val="24"/>
          <w:szCs w:val="24"/>
        </w:rPr>
        <w:noBreakHyphen/>
      </w:r>
      <w:proofErr w:type="gramStart"/>
      <w:r w:rsidRPr="00CB27F5">
        <w:rPr>
          <w:sz w:val="24"/>
          <w:szCs w:val="24"/>
        </w:rPr>
        <w:t>4)-</w:t>
      </w:r>
      <w:proofErr w:type="spellStart"/>
      <w:proofErr w:type="gramEnd"/>
      <w:r w:rsidRPr="00CB27F5">
        <w:rPr>
          <w:sz w:val="24"/>
          <w:szCs w:val="24"/>
        </w:rPr>
        <w:t>hæmmere</w:t>
      </w:r>
      <w:proofErr w:type="spellEnd"/>
      <w:r w:rsidRPr="00CB27F5">
        <w:rPr>
          <w:sz w:val="24"/>
          <w:szCs w:val="24"/>
        </w:rPr>
        <w:t>, ATC</w:t>
      </w:r>
      <w:r w:rsidRPr="00CB27F5">
        <w:rPr>
          <w:sz w:val="24"/>
          <w:szCs w:val="24"/>
        </w:rPr>
        <w:noBreakHyphen/>
        <w:t>kode: A10BH05</w:t>
      </w:r>
    </w:p>
    <w:p w14:paraId="6CBCD119" w14:textId="77777777" w:rsidR="00272D5A" w:rsidRPr="00CB27F5" w:rsidRDefault="00272D5A" w:rsidP="00272D5A">
      <w:pPr>
        <w:ind w:left="851"/>
        <w:rPr>
          <w:sz w:val="24"/>
          <w:szCs w:val="24"/>
        </w:rPr>
      </w:pPr>
    </w:p>
    <w:p w14:paraId="22AE8CE4" w14:textId="77777777" w:rsidR="00272D5A" w:rsidRPr="00CB27F5" w:rsidRDefault="00272D5A" w:rsidP="00272D5A">
      <w:pPr>
        <w:ind w:left="851"/>
        <w:rPr>
          <w:sz w:val="24"/>
          <w:szCs w:val="24"/>
        </w:rPr>
      </w:pPr>
      <w:r w:rsidRPr="00CB27F5">
        <w:rPr>
          <w:sz w:val="24"/>
          <w:szCs w:val="24"/>
          <w:u w:val="single"/>
        </w:rPr>
        <w:t>Virkningsmekanisme</w:t>
      </w:r>
    </w:p>
    <w:p w14:paraId="1D5FD462" w14:textId="77777777"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hæmmer enzymet DPP</w:t>
      </w:r>
      <w:r w:rsidRPr="00CB27F5">
        <w:rPr>
          <w:sz w:val="24"/>
          <w:szCs w:val="24"/>
        </w:rPr>
        <w:noBreakHyphen/>
        <w:t>4 (</w:t>
      </w:r>
      <w:proofErr w:type="spellStart"/>
      <w:r w:rsidRPr="00CB27F5">
        <w:rPr>
          <w:sz w:val="24"/>
          <w:szCs w:val="24"/>
        </w:rPr>
        <w:t>dipeptidylpeptidase</w:t>
      </w:r>
      <w:proofErr w:type="spellEnd"/>
      <w:r w:rsidRPr="00CB27F5">
        <w:rPr>
          <w:sz w:val="24"/>
          <w:szCs w:val="24"/>
        </w:rPr>
        <w:t xml:space="preserve"> 4, EC 3.4.14.5), et enzym, der er involveret i inaktiveringen af </w:t>
      </w:r>
      <w:proofErr w:type="spellStart"/>
      <w:r w:rsidRPr="00CB27F5">
        <w:rPr>
          <w:sz w:val="24"/>
          <w:szCs w:val="24"/>
        </w:rPr>
        <w:t>inkretinhormonerne</w:t>
      </w:r>
      <w:proofErr w:type="spellEnd"/>
      <w:r w:rsidRPr="00CB27F5">
        <w:rPr>
          <w:sz w:val="24"/>
          <w:szCs w:val="24"/>
        </w:rPr>
        <w:t xml:space="preserve"> GLP</w:t>
      </w:r>
      <w:r w:rsidRPr="00CB27F5">
        <w:rPr>
          <w:sz w:val="24"/>
          <w:szCs w:val="24"/>
        </w:rPr>
        <w:noBreakHyphen/>
        <w:t>1 og GIP (</w:t>
      </w:r>
      <w:proofErr w:type="spellStart"/>
      <w:r w:rsidRPr="00CB27F5">
        <w:rPr>
          <w:sz w:val="24"/>
          <w:szCs w:val="24"/>
        </w:rPr>
        <w:t>glucagon</w:t>
      </w:r>
      <w:proofErr w:type="spellEnd"/>
      <w:r w:rsidRPr="00CB27F5">
        <w:rPr>
          <w:sz w:val="24"/>
          <w:szCs w:val="24"/>
        </w:rPr>
        <w:t>-lignende peptid</w:t>
      </w:r>
      <w:r w:rsidRPr="00CB27F5">
        <w:rPr>
          <w:sz w:val="24"/>
          <w:szCs w:val="24"/>
        </w:rPr>
        <w:noBreakHyphen/>
        <w:t xml:space="preserve">1, </w:t>
      </w:r>
      <w:proofErr w:type="spellStart"/>
      <w:r w:rsidRPr="00CB27F5">
        <w:rPr>
          <w:sz w:val="24"/>
          <w:szCs w:val="24"/>
        </w:rPr>
        <w:t>glucoseafhængigt</w:t>
      </w:r>
      <w:proofErr w:type="spellEnd"/>
      <w:r w:rsidRPr="00CB27F5">
        <w:rPr>
          <w:sz w:val="24"/>
          <w:szCs w:val="24"/>
        </w:rPr>
        <w:t xml:space="preserve"> </w:t>
      </w:r>
      <w:proofErr w:type="spellStart"/>
      <w:r w:rsidRPr="00CB27F5">
        <w:rPr>
          <w:sz w:val="24"/>
          <w:szCs w:val="24"/>
        </w:rPr>
        <w:t>insulintropt</w:t>
      </w:r>
      <w:proofErr w:type="spellEnd"/>
      <w:r w:rsidRPr="00CB27F5">
        <w:rPr>
          <w:sz w:val="24"/>
          <w:szCs w:val="24"/>
        </w:rPr>
        <w:t xml:space="preserve"> polypeptid). Disse hormoner nedbrydes hurtigt af enzymet DPP</w:t>
      </w:r>
      <w:r w:rsidRPr="00CB27F5">
        <w:rPr>
          <w:sz w:val="24"/>
          <w:szCs w:val="24"/>
        </w:rPr>
        <w:noBreakHyphen/>
        <w:t xml:space="preserve">4. Begge </w:t>
      </w:r>
      <w:proofErr w:type="spellStart"/>
      <w:r w:rsidRPr="00CB27F5">
        <w:rPr>
          <w:sz w:val="24"/>
          <w:szCs w:val="24"/>
        </w:rPr>
        <w:t>inkretinhormoner</w:t>
      </w:r>
      <w:proofErr w:type="spellEnd"/>
      <w:r w:rsidRPr="00CB27F5">
        <w:rPr>
          <w:sz w:val="24"/>
          <w:szCs w:val="24"/>
        </w:rPr>
        <w:t xml:space="preserve"> er involveret i den fysiologiske regulering af </w:t>
      </w:r>
      <w:proofErr w:type="spellStart"/>
      <w:r w:rsidRPr="00CB27F5">
        <w:rPr>
          <w:sz w:val="24"/>
          <w:szCs w:val="24"/>
        </w:rPr>
        <w:t>glucosehomøostasen</w:t>
      </w:r>
      <w:proofErr w:type="spellEnd"/>
      <w:r w:rsidRPr="00CB27F5">
        <w:rPr>
          <w:sz w:val="24"/>
          <w:szCs w:val="24"/>
        </w:rPr>
        <w:t>.</w:t>
      </w:r>
    </w:p>
    <w:p w14:paraId="00636702" w14:textId="77777777" w:rsidR="00272D5A" w:rsidRPr="00CB27F5" w:rsidRDefault="00272D5A" w:rsidP="00272D5A">
      <w:pPr>
        <w:ind w:left="851"/>
        <w:rPr>
          <w:sz w:val="24"/>
          <w:szCs w:val="24"/>
        </w:rPr>
      </w:pPr>
    </w:p>
    <w:p w14:paraId="00735C12" w14:textId="76955181" w:rsidR="00272D5A" w:rsidRPr="00CB27F5" w:rsidRDefault="00272D5A" w:rsidP="00272D5A">
      <w:pPr>
        <w:ind w:left="851"/>
        <w:rPr>
          <w:sz w:val="24"/>
          <w:szCs w:val="24"/>
        </w:rPr>
      </w:pPr>
      <w:proofErr w:type="spellStart"/>
      <w:r w:rsidRPr="00CB27F5">
        <w:rPr>
          <w:sz w:val="24"/>
          <w:szCs w:val="24"/>
        </w:rPr>
        <w:t>Inkretiner</w:t>
      </w:r>
      <w:proofErr w:type="spellEnd"/>
      <w:r w:rsidRPr="00CB27F5">
        <w:rPr>
          <w:sz w:val="24"/>
          <w:szCs w:val="24"/>
        </w:rPr>
        <w:t xml:space="preserve"> secerneres i et lavt basisniveau i løbet af dagen, og niveauerne stiger umiddelbart efter et måltid. GLP</w:t>
      </w:r>
      <w:r w:rsidRPr="00CB27F5">
        <w:rPr>
          <w:sz w:val="24"/>
          <w:szCs w:val="24"/>
        </w:rPr>
        <w:noBreakHyphen/>
        <w:t xml:space="preserve">1 og GIP øger biosyntesen af insulin og secernering fra bugspytkirtlens betaceller, når </w:t>
      </w:r>
      <w:proofErr w:type="spellStart"/>
      <w:r w:rsidRPr="00CB27F5">
        <w:rPr>
          <w:sz w:val="24"/>
          <w:szCs w:val="24"/>
        </w:rPr>
        <w:t>blodglucoseniveauet</w:t>
      </w:r>
      <w:proofErr w:type="spellEnd"/>
      <w:r w:rsidRPr="00CB27F5">
        <w:rPr>
          <w:sz w:val="24"/>
          <w:szCs w:val="24"/>
        </w:rPr>
        <w:t xml:space="preserve"> er normalt og forhøjet. Desuden sænker GLP</w:t>
      </w:r>
      <w:r w:rsidRPr="00CB27F5">
        <w:rPr>
          <w:sz w:val="24"/>
          <w:szCs w:val="24"/>
        </w:rPr>
        <w:noBreakHyphen/>
        <w:t xml:space="preserve">1 også </w:t>
      </w:r>
      <w:proofErr w:type="spellStart"/>
      <w:r w:rsidRPr="00CB27F5">
        <w:rPr>
          <w:sz w:val="24"/>
          <w:szCs w:val="24"/>
        </w:rPr>
        <w:t>glucagonsecerneringen</w:t>
      </w:r>
      <w:proofErr w:type="spellEnd"/>
      <w:r w:rsidRPr="00CB27F5">
        <w:rPr>
          <w:sz w:val="24"/>
          <w:szCs w:val="24"/>
        </w:rPr>
        <w:t xml:space="preserve"> fra bugspytkirtlens alfaceller, hvilket medfører, at leverens </w:t>
      </w:r>
      <w:proofErr w:type="spellStart"/>
      <w:r w:rsidRPr="00CB27F5">
        <w:rPr>
          <w:sz w:val="24"/>
          <w:szCs w:val="24"/>
        </w:rPr>
        <w:t>glucoseproduktion</w:t>
      </w:r>
      <w:proofErr w:type="spellEnd"/>
      <w:r w:rsidRPr="00CB27F5">
        <w:rPr>
          <w:sz w:val="24"/>
          <w:szCs w:val="24"/>
        </w:rPr>
        <w:t xml:space="preserve"> reduceres. </w:t>
      </w:r>
      <w:proofErr w:type="spellStart"/>
      <w:r w:rsidRPr="00CB27F5">
        <w:rPr>
          <w:sz w:val="24"/>
          <w:szCs w:val="24"/>
        </w:rPr>
        <w:t>Linagliptin</w:t>
      </w:r>
      <w:proofErr w:type="spellEnd"/>
      <w:r w:rsidRPr="00CB27F5">
        <w:rPr>
          <w:sz w:val="24"/>
          <w:szCs w:val="24"/>
        </w:rPr>
        <w:t xml:space="preserve"> binder reversibelt og meget effektivt til DPP</w:t>
      </w:r>
      <w:r w:rsidRPr="00CB27F5">
        <w:rPr>
          <w:sz w:val="24"/>
          <w:szCs w:val="24"/>
        </w:rPr>
        <w:noBreakHyphen/>
        <w:t xml:space="preserve">4. Dette medfører, at det øgede niveau af aktive </w:t>
      </w:r>
      <w:proofErr w:type="spellStart"/>
      <w:r w:rsidRPr="00CB27F5">
        <w:rPr>
          <w:sz w:val="24"/>
          <w:szCs w:val="24"/>
        </w:rPr>
        <w:t>inkretinhormoner</w:t>
      </w:r>
      <w:proofErr w:type="spellEnd"/>
      <w:r w:rsidRPr="00CB27F5">
        <w:rPr>
          <w:sz w:val="24"/>
          <w:szCs w:val="24"/>
        </w:rPr>
        <w:t xml:space="preserve"> opretholdes og forlænges. Afhængigt af </w:t>
      </w:r>
      <w:proofErr w:type="spellStart"/>
      <w:r w:rsidRPr="00CB27F5">
        <w:rPr>
          <w:sz w:val="24"/>
          <w:szCs w:val="24"/>
        </w:rPr>
        <w:t>glucoseniveauet</w:t>
      </w:r>
      <w:proofErr w:type="spellEnd"/>
      <w:r w:rsidRPr="00CB27F5">
        <w:rPr>
          <w:sz w:val="24"/>
          <w:szCs w:val="24"/>
        </w:rPr>
        <w:t xml:space="preserve"> øger </w:t>
      </w:r>
      <w:proofErr w:type="spellStart"/>
      <w:r w:rsidRPr="00CB27F5">
        <w:rPr>
          <w:sz w:val="24"/>
          <w:szCs w:val="24"/>
        </w:rPr>
        <w:t>linagliptin</w:t>
      </w:r>
      <w:proofErr w:type="spellEnd"/>
      <w:r w:rsidRPr="00CB27F5">
        <w:rPr>
          <w:sz w:val="24"/>
          <w:szCs w:val="24"/>
        </w:rPr>
        <w:t xml:space="preserve"> secerneringen af insulin og sænker </w:t>
      </w:r>
      <w:proofErr w:type="spellStart"/>
      <w:r w:rsidRPr="00CB27F5">
        <w:rPr>
          <w:sz w:val="24"/>
          <w:szCs w:val="24"/>
        </w:rPr>
        <w:t>glucagonsecerneringen</w:t>
      </w:r>
      <w:proofErr w:type="spellEnd"/>
      <w:r w:rsidRPr="00CB27F5">
        <w:rPr>
          <w:sz w:val="24"/>
          <w:szCs w:val="24"/>
        </w:rPr>
        <w:t xml:space="preserve">, hvilket medfører en samlet forbedring i </w:t>
      </w:r>
      <w:proofErr w:type="spellStart"/>
      <w:r w:rsidRPr="00CB27F5">
        <w:rPr>
          <w:sz w:val="24"/>
          <w:szCs w:val="24"/>
        </w:rPr>
        <w:t>glucose</w:t>
      </w:r>
      <w:r w:rsidR="009E7F91">
        <w:rPr>
          <w:sz w:val="24"/>
          <w:szCs w:val="24"/>
        </w:rPr>
        <w:softHyphen/>
      </w:r>
      <w:r w:rsidRPr="00CB27F5">
        <w:rPr>
          <w:sz w:val="24"/>
          <w:szCs w:val="24"/>
        </w:rPr>
        <w:t>homøostasen</w:t>
      </w:r>
      <w:proofErr w:type="spellEnd"/>
      <w:r w:rsidRPr="00CB27F5">
        <w:rPr>
          <w:sz w:val="24"/>
          <w:szCs w:val="24"/>
        </w:rPr>
        <w:t xml:space="preserve">. </w:t>
      </w:r>
      <w:proofErr w:type="spellStart"/>
      <w:r w:rsidRPr="00CB27F5">
        <w:rPr>
          <w:sz w:val="24"/>
          <w:szCs w:val="24"/>
        </w:rPr>
        <w:t>Linagliptin</w:t>
      </w:r>
      <w:proofErr w:type="spellEnd"/>
      <w:r w:rsidRPr="00CB27F5">
        <w:rPr>
          <w:sz w:val="24"/>
          <w:szCs w:val="24"/>
        </w:rPr>
        <w:t xml:space="preserve"> binder </w:t>
      </w:r>
      <w:r w:rsidRPr="00CB27F5">
        <w:rPr>
          <w:i/>
          <w:sz w:val="24"/>
          <w:szCs w:val="24"/>
        </w:rPr>
        <w:t>in </w:t>
      </w:r>
      <w:proofErr w:type="spellStart"/>
      <w:r w:rsidRPr="00CB27F5">
        <w:rPr>
          <w:i/>
          <w:sz w:val="24"/>
          <w:szCs w:val="24"/>
        </w:rPr>
        <w:t>vitro</w:t>
      </w:r>
      <w:proofErr w:type="spellEnd"/>
      <w:r w:rsidRPr="00CB27F5">
        <w:rPr>
          <w:i/>
          <w:sz w:val="24"/>
          <w:szCs w:val="24"/>
        </w:rPr>
        <w:t xml:space="preserve"> </w:t>
      </w:r>
      <w:r w:rsidRPr="00CB27F5">
        <w:rPr>
          <w:sz w:val="24"/>
          <w:szCs w:val="24"/>
        </w:rPr>
        <w:t>selektivt til DPP</w:t>
      </w:r>
      <w:r w:rsidRPr="00CB27F5">
        <w:rPr>
          <w:sz w:val="24"/>
          <w:szCs w:val="24"/>
        </w:rPr>
        <w:noBreakHyphen/>
        <w:t>4 og udviser en &gt; 10.000 gange større selektivitet for dette enzym end for DPP</w:t>
      </w:r>
      <w:r w:rsidRPr="00CB27F5">
        <w:rPr>
          <w:sz w:val="24"/>
          <w:szCs w:val="24"/>
        </w:rPr>
        <w:noBreakHyphen/>
        <w:t>8 eller DPP</w:t>
      </w:r>
      <w:r w:rsidRPr="00CB27F5">
        <w:rPr>
          <w:sz w:val="24"/>
          <w:szCs w:val="24"/>
        </w:rPr>
        <w:noBreakHyphen/>
        <w:t>9.</w:t>
      </w:r>
    </w:p>
    <w:p w14:paraId="649FD5B0" w14:textId="77777777" w:rsidR="00272D5A" w:rsidRPr="00CB27F5" w:rsidRDefault="00272D5A" w:rsidP="00272D5A">
      <w:pPr>
        <w:ind w:left="851"/>
        <w:rPr>
          <w:sz w:val="24"/>
          <w:szCs w:val="24"/>
        </w:rPr>
      </w:pPr>
    </w:p>
    <w:p w14:paraId="62D59D29" w14:textId="77777777" w:rsidR="00272D5A" w:rsidRPr="00CB27F5" w:rsidRDefault="00272D5A" w:rsidP="00272D5A">
      <w:pPr>
        <w:ind w:left="851"/>
        <w:rPr>
          <w:sz w:val="24"/>
          <w:szCs w:val="24"/>
        </w:rPr>
      </w:pPr>
      <w:r w:rsidRPr="00CB27F5">
        <w:rPr>
          <w:sz w:val="24"/>
          <w:szCs w:val="24"/>
          <w:u w:val="single"/>
        </w:rPr>
        <w:t>Klinisk virkning og sikkerhed</w:t>
      </w:r>
    </w:p>
    <w:p w14:paraId="37FB1359" w14:textId="77777777" w:rsidR="00272D5A" w:rsidRPr="00CB27F5" w:rsidRDefault="00272D5A" w:rsidP="00272D5A">
      <w:pPr>
        <w:ind w:left="851"/>
        <w:rPr>
          <w:sz w:val="24"/>
          <w:szCs w:val="24"/>
        </w:rPr>
      </w:pPr>
      <w:r w:rsidRPr="00CB27F5">
        <w:rPr>
          <w:sz w:val="24"/>
          <w:szCs w:val="24"/>
        </w:rPr>
        <w:t xml:space="preserve">Med henblik på at evaluere virkning og sikkerhed er der gennemført 8 randomiserede, kontrollerede fase III-studier med 5.239 type 2-diabetespatienter, hvoraf 3.319 blev behandlet med </w:t>
      </w:r>
      <w:proofErr w:type="spellStart"/>
      <w:r w:rsidRPr="00CB27F5">
        <w:rPr>
          <w:sz w:val="24"/>
          <w:szCs w:val="24"/>
        </w:rPr>
        <w:t>linagliptin</w:t>
      </w:r>
      <w:proofErr w:type="spellEnd"/>
      <w:r w:rsidRPr="00CB27F5">
        <w:rPr>
          <w:sz w:val="24"/>
          <w:szCs w:val="24"/>
        </w:rPr>
        <w:t xml:space="preserve">. I disse studier var 929 patienter i alderen 65 år og derover i behandling med </w:t>
      </w:r>
      <w:proofErr w:type="spellStart"/>
      <w:r w:rsidRPr="00CB27F5">
        <w:rPr>
          <w:sz w:val="24"/>
          <w:szCs w:val="24"/>
        </w:rPr>
        <w:t>linagliptin</w:t>
      </w:r>
      <w:proofErr w:type="spellEnd"/>
      <w:r w:rsidRPr="00CB27F5">
        <w:rPr>
          <w:sz w:val="24"/>
          <w:szCs w:val="24"/>
        </w:rPr>
        <w:t xml:space="preserve">. Desuden blev 1.238 patienter med let nedsat nyrefunktion og 143 patienter med moderat nedsat nyrefunktion behandlet med </w:t>
      </w:r>
      <w:proofErr w:type="spellStart"/>
      <w:r w:rsidRPr="00CB27F5">
        <w:rPr>
          <w:sz w:val="24"/>
          <w:szCs w:val="24"/>
        </w:rPr>
        <w:t>linagliptin</w:t>
      </w:r>
      <w:proofErr w:type="spellEnd"/>
      <w:r w:rsidRPr="00CB27F5">
        <w:rPr>
          <w:sz w:val="24"/>
          <w:szCs w:val="24"/>
        </w:rPr>
        <w:t xml:space="preserve">. </w:t>
      </w:r>
      <w:proofErr w:type="spellStart"/>
      <w:r w:rsidRPr="00CB27F5">
        <w:rPr>
          <w:sz w:val="24"/>
          <w:szCs w:val="24"/>
        </w:rPr>
        <w:t>Linagliptin</w:t>
      </w:r>
      <w:proofErr w:type="spellEnd"/>
      <w:r w:rsidRPr="00CB27F5">
        <w:rPr>
          <w:sz w:val="24"/>
          <w:szCs w:val="24"/>
        </w:rPr>
        <w:t xml:space="preserve"> givet én gang dagligt medførte klinisk signifikante forbedringer i </w:t>
      </w:r>
      <w:proofErr w:type="spellStart"/>
      <w:r w:rsidRPr="00CB27F5">
        <w:rPr>
          <w:sz w:val="24"/>
          <w:szCs w:val="24"/>
        </w:rPr>
        <w:t>glykæmisk</w:t>
      </w:r>
      <w:proofErr w:type="spellEnd"/>
      <w:r w:rsidRPr="00CB27F5">
        <w:rPr>
          <w:sz w:val="24"/>
          <w:szCs w:val="24"/>
        </w:rPr>
        <w:t xml:space="preserve"> kontrol uden klinisk relevant ændring af kropsvægten. Reduktionen i </w:t>
      </w:r>
      <w:proofErr w:type="spellStart"/>
      <w:r w:rsidRPr="00CB27F5">
        <w:rPr>
          <w:sz w:val="24"/>
          <w:szCs w:val="24"/>
        </w:rPr>
        <w:t>glykosyleret</w:t>
      </w:r>
      <w:proofErr w:type="spellEnd"/>
      <w:r w:rsidRPr="00CB27F5">
        <w:rPr>
          <w:sz w:val="24"/>
          <w:szCs w:val="24"/>
        </w:rPr>
        <w:t xml:space="preserve"> hæmoglobin A1c (HbA</w:t>
      </w:r>
      <w:r w:rsidRPr="00CB27F5">
        <w:rPr>
          <w:sz w:val="24"/>
          <w:szCs w:val="24"/>
          <w:vertAlign w:val="subscript"/>
        </w:rPr>
        <w:t>1c</w:t>
      </w:r>
      <w:r w:rsidRPr="00CB27F5">
        <w:rPr>
          <w:sz w:val="24"/>
          <w:szCs w:val="24"/>
        </w:rPr>
        <w:t xml:space="preserve">) var sammenlignelig på tværs af forskellige undergrupper, herunder køn, alder, nedsat nyrefunktion og </w:t>
      </w:r>
      <w:r w:rsidRPr="00CB27F5">
        <w:rPr>
          <w:i/>
          <w:iCs/>
          <w:sz w:val="24"/>
          <w:szCs w:val="24"/>
        </w:rPr>
        <w:t xml:space="preserve">body </w:t>
      </w:r>
      <w:proofErr w:type="spellStart"/>
      <w:r w:rsidRPr="00CB27F5">
        <w:rPr>
          <w:i/>
          <w:iCs/>
          <w:sz w:val="24"/>
          <w:szCs w:val="24"/>
        </w:rPr>
        <w:t>mass</w:t>
      </w:r>
      <w:proofErr w:type="spellEnd"/>
      <w:r w:rsidRPr="00CB27F5">
        <w:rPr>
          <w:i/>
          <w:iCs/>
          <w:sz w:val="24"/>
          <w:szCs w:val="24"/>
        </w:rPr>
        <w:t xml:space="preserve"> </w:t>
      </w:r>
      <w:proofErr w:type="spellStart"/>
      <w:r w:rsidRPr="00CB27F5">
        <w:rPr>
          <w:i/>
          <w:iCs/>
          <w:sz w:val="24"/>
          <w:szCs w:val="24"/>
        </w:rPr>
        <w:t>index</w:t>
      </w:r>
      <w:proofErr w:type="spellEnd"/>
      <w:r w:rsidRPr="00CB27F5">
        <w:rPr>
          <w:sz w:val="24"/>
          <w:szCs w:val="24"/>
        </w:rPr>
        <w:t xml:space="preserve"> (BMI). Højere </w:t>
      </w:r>
      <w:r w:rsidRPr="00CB27F5">
        <w:rPr>
          <w:i/>
          <w:sz w:val="24"/>
          <w:szCs w:val="24"/>
        </w:rPr>
        <w:t>baseline</w:t>
      </w:r>
      <w:r w:rsidRPr="00CB27F5">
        <w:rPr>
          <w:sz w:val="24"/>
          <w:szCs w:val="24"/>
        </w:rPr>
        <w:t>-HbA</w:t>
      </w:r>
      <w:r w:rsidRPr="00CB27F5">
        <w:rPr>
          <w:sz w:val="24"/>
          <w:szCs w:val="24"/>
          <w:vertAlign w:val="subscript"/>
        </w:rPr>
        <w:t>1c</w:t>
      </w:r>
      <w:r w:rsidRPr="00CB27F5">
        <w:rPr>
          <w:sz w:val="24"/>
          <w:szCs w:val="24"/>
        </w:rPr>
        <w:t xml:space="preserve"> var forbundet med en større reduktion i HbA</w:t>
      </w:r>
      <w:r w:rsidRPr="00CB27F5">
        <w:rPr>
          <w:sz w:val="24"/>
          <w:szCs w:val="24"/>
          <w:vertAlign w:val="subscript"/>
        </w:rPr>
        <w:t>1c</w:t>
      </w:r>
      <w:r w:rsidRPr="00CB27F5">
        <w:rPr>
          <w:sz w:val="24"/>
          <w:szCs w:val="24"/>
        </w:rPr>
        <w:t>. Der var en signifikant forskel i reduktionen i HbA</w:t>
      </w:r>
      <w:r w:rsidRPr="00CB27F5">
        <w:rPr>
          <w:sz w:val="24"/>
          <w:szCs w:val="24"/>
          <w:vertAlign w:val="subscript"/>
        </w:rPr>
        <w:t>1c</w:t>
      </w:r>
      <w:r w:rsidRPr="00CB27F5">
        <w:rPr>
          <w:sz w:val="24"/>
          <w:szCs w:val="24"/>
        </w:rPr>
        <w:t xml:space="preserve"> mellem asiatiske patienter (0,8 %) og hvide patienter (0,5 %) i de </w:t>
      </w:r>
      <w:proofErr w:type="spellStart"/>
      <w:r w:rsidRPr="00CB27F5">
        <w:rPr>
          <w:sz w:val="24"/>
          <w:szCs w:val="24"/>
        </w:rPr>
        <w:t>puljede</w:t>
      </w:r>
      <w:proofErr w:type="spellEnd"/>
      <w:r w:rsidRPr="00CB27F5">
        <w:rPr>
          <w:sz w:val="24"/>
          <w:szCs w:val="24"/>
        </w:rPr>
        <w:t xml:space="preserve"> studier.</w:t>
      </w:r>
    </w:p>
    <w:p w14:paraId="362214ED" w14:textId="77777777" w:rsidR="00272D5A" w:rsidRPr="00CB27F5" w:rsidRDefault="00272D5A" w:rsidP="00272D5A">
      <w:pPr>
        <w:ind w:left="851"/>
        <w:rPr>
          <w:sz w:val="24"/>
          <w:szCs w:val="24"/>
        </w:rPr>
      </w:pPr>
    </w:p>
    <w:p w14:paraId="54898889"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som monoterapi til patienter, hvor </w:t>
      </w:r>
      <w:proofErr w:type="spellStart"/>
      <w:r w:rsidRPr="00CB27F5">
        <w:rPr>
          <w:i/>
          <w:sz w:val="24"/>
          <w:szCs w:val="24"/>
        </w:rPr>
        <w:t>metforminbehandling</w:t>
      </w:r>
      <w:proofErr w:type="spellEnd"/>
      <w:r w:rsidRPr="00CB27F5">
        <w:rPr>
          <w:i/>
          <w:sz w:val="24"/>
          <w:szCs w:val="24"/>
        </w:rPr>
        <w:t xml:space="preserve"> er uegnet</w:t>
      </w:r>
    </w:p>
    <w:p w14:paraId="3B47D1B4" w14:textId="77777777" w:rsidR="00272D5A" w:rsidRPr="00CB27F5" w:rsidRDefault="00272D5A" w:rsidP="00272D5A">
      <w:pPr>
        <w:ind w:left="851"/>
        <w:rPr>
          <w:sz w:val="24"/>
          <w:szCs w:val="24"/>
        </w:rPr>
      </w:pPr>
      <w:r w:rsidRPr="00CB27F5">
        <w:rPr>
          <w:sz w:val="24"/>
          <w:szCs w:val="24"/>
        </w:rPr>
        <w:t>I et 24</w:t>
      </w:r>
      <w:r w:rsidRPr="00CB27F5">
        <w:rPr>
          <w:sz w:val="24"/>
          <w:szCs w:val="24"/>
        </w:rPr>
        <w:noBreakHyphen/>
        <w:t xml:space="preserve">ugers dobbeltblindet, placebokontrolleret studie blev virkning og sikkerhed af </w:t>
      </w:r>
      <w:proofErr w:type="spellStart"/>
      <w:r w:rsidRPr="00CB27F5">
        <w:rPr>
          <w:sz w:val="24"/>
          <w:szCs w:val="24"/>
        </w:rPr>
        <w:t>linagliptin</w:t>
      </w:r>
      <w:proofErr w:type="spellEnd"/>
      <w:r w:rsidRPr="00CB27F5">
        <w:rPr>
          <w:sz w:val="24"/>
          <w:szCs w:val="24"/>
        </w:rPr>
        <w:t xml:space="preserve">, som monoterapi, undersøgt. Behandling med </w:t>
      </w:r>
      <w:proofErr w:type="spellStart"/>
      <w:r w:rsidRPr="00CB27F5">
        <w:rPr>
          <w:sz w:val="24"/>
          <w:szCs w:val="24"/>
        </w:rPr>
        <w:t>linagliptin</w:t>
      </w:r>
      <w:proofErr w:type="spellEnd"/>
      <w:r w:rsidRPr="00CB27F5">
        <w:rPr>
          <w:sz w:val="24"/>
          <w:szCs w:val="24"/>
        </w:rPr>
        <w:t xml:space="preserve"> 5 mg én gang dagligt medførte en signifikant forbedring i HbA</w:t>
      </w:r>
      <w:r w:rsidRPr="00CB27F5">
        <w:rPr>
          <w:sz w:val="24"/>
          <w:szCs w:val="24"/>
          <w:vertAlign w:val="subscript"/>
        </w:rPr>
        <w:t>1c</w:t>
      </w:r>
      <w:r w:rsidRPr="00CB27F5">
        <w:rPr>
          <w:sz w:val="24"/>
          <w:szCs w:val="24"/>
        </w:rPr>
        <w:t xml:space="preserve"> (ændring på </w:t>
      </w:r>
      <w:r w:rsidRPr="00CB27F5">
        <w:rPr>
          <w:sz w:val="24"/>
          <w:szCs w:val="24"/>
        </w:rPr>
        <w:noBreakHyphen/>
        <w:t xml:space="preserve">0,69 % sammenlignet med </w:t>
      </w:r>
      <w:r w:rsidRPr="00CB27F5">
        <w:rPr>
          <w:sz w:val="24"/>
          <w:szCs w:val="24"/>
        </w:rPr>
        <w:lastRenderedPageBreak/>
        <w:t xml:space="preserve">placebo) hos patienter med et </w:t>
      </w:r>
      <w:r w:rsidRPr="00CB27F5">
        <w:rPr>
          <w:i/>
          <w:sz w:val="24"/>
          <w:szCs w:val="24"/>
        </w:rPr>
        <w:t>baseline</w:t>
      </w:r>
      <w:r w:rsidRPr="00CB27F5">
        <w:rPr>
          <w:sz w:val="24"/>
          <w:szCs w:val="24"/>
        </w:rPr>
        <w:t>-HbA</w:t>
      </w:r>
      <w:r w:rsidRPr="00CB27F5">
        <w:rPr>
          <w:sz w:val="24"/>
          <w:szCs w:val="24"/>
          <w:vertAlign w:val="subscript"/>
        </w:rPr>
        <w:t>1c</w:t>
      </w:r>
      <w:r w:rsidRPr="00CB27F5">
        <w:rPr>
          <w:sz w:val="24"/>
          <w:szCs w:val="24"/>
        </w:rPr>
        <w:t xml:space="preserve"> på ca. 8 %. </w:t>
      </w:r>
      <w:proofErr w:type="spellStart"/>
      <w:r w:rsidRPr="00CB27F5">
        <w:rPr>
          <w:sz w:val="24"/>
          <w:szCs w:val="24"/>
        </w:rPr>
        <w:t>Linagliptin</w:t>
      </w:r>
      <w:proofErr w:type="spellEnd"/>
      <w:r w:rsidRPr="00CB27F5">
        <w:rPr>
          <w:sz w:val="24"/>
          <w:szCs w:val="24"/>
        </w:rPr>
        <w:t xml:space="preserve"> viste sig desuden at medføre signifikant reduktion i faste-plasma-</w:t>
      </w:r>
      <w:proofErr w:type="spellStart"/>
      <w:r w:rsidRPr="00CB27F5">
        <w:rPr>
          <w:sz w:val="24"/>
          <w:szCs w:val="24"/>
        </w:rPr>
        <w:t>glucose</w:t>
      </w:r>
      <w:proofErr w:type="spellEnd"/>
      <w:r w:rsidRPr="00CB27F5">
        <w:rPr>
          <w:sz w:val="24"/>
          <w:szCs w:val="24"/>
        </w:rPr>
        <w:t xml:space="preserve"> (FPG) og 2</w:t>
      </w:r>
      <w:r w:rsidRPr="00CB27F5">
        <w:rPr>
          <w:sz w:val="24"/>
          <w:szCs w:val="24"/>
        </w:rPr>
        <w:noBreakHyphen/>
        <w:t xml:space="preserve">timers </w:t>
      </w:r>
      <w:proofErr w:type="spellStart"/>
      <w:r w:rsidRPr="00CB27F5">
        <w:rPr>
          <w:sz w:val="24"/>
          <w:szCs w:val="24"/>
        </w:rPr>
        <w:t>postprandial</w:t>
      </w:r>
      <w:proofErr w:type="spellEnd"/>
      <w:r w:rsidRPr="00CB27F5">
        <w:rPr>
          <w:sz w:val="24"/>
          <w:szCs w:val="24"/>
        </w:rPr>
        <w:t xml:space="preserve"> </w:t>
      </w:r>
      <w:proofErr w:type="spellStart"/>
      <w:r w:rsidRPr="00CB27F5">
        <w:rPr>
          <w:sz w:val="24"/>
          <w:szCs w:val="24"/>
        </w:rPr>
        <w:t>glucose</w:t>
      </w:r>
      <w:proofErr w:type="spellEnd"/>
      <w:r w:rsidRPr="00CB27F5">
        <w:rPr>
          <w:sz w:val="24"/>
          <w:szCs w:val="24"/>
        </w:rPr>
        <w:t xml:space="preserve"> (PPG) sammenlignet med placebo. Den observerede forekomst af hypoglykæmi hos patienter behandlet med </w:t>
      </w:r>
      <w:proofErr w:type="spellStart"/>
      <w:r w:rsidRPr="00CB27F5">
        <w:rPr>
          <w:sz w:val="24"/>
          <w:szCs w:val="24"/>
        </w:rPr>
        <w:t>linagliptin</w:t>
      </w:r>
      <w:proofErr w:type="spellEnd"/>
      <w:r w:rsidRPr="00CB27F5">
        <w:rPr>
          <w:sz w:val="24"/>
          <w:szCs w:val="24"/>
        </w:rPr>
        <w:t>, svarede til forekomsten for placebo.</w:t>
      </w:r>
    </w:p>
    <w:p w14:paraId="4D44A960" w14:textId="77777777" w:rsidR="00272D5A" w:rsidRPr="00CB27F5" w:rsidRDefault="00272D5A" w:rsidP="00272D5A">
      <w:pPr>
        <w:ind w:left="851"/>
        <w:rPr>
          <w:sz w:val="24"/>
          <w:szCs w:val="24"/>
        </w:rPr>
      </w:pPr>
    </w:p>
    <w:p w14:paraId="5E22B08C" w14:textId="77777777" w:rsidR="00272D5A" w:rsidRPr="00CB27F5" w:rsidRDefault="00272D5A" w:rsidP="00272D5A">
      <w:pPr>
        <w:ind w:left="851"/>
        <w:rPr>
          <w:sz w:val="24"/>
          <w:szCs w:val="24"/>
        </w:rPr>
      </w:pPr>
      <w:r w:rsidRPr="00CB27F5">
        <w:rPr>
          <w:sz w:val="24"/>
          <w:szCs w:val="24"/>
        </w:rPr>
        <w:t>I et 18</w:t>
      </w:r>
      <w:r w:rsidRPr="00CB27F5">
        <w:rPr>
          <w:sz w:val="24"/>
          <w:szCs w:val="24"/>
        </w:rPr>
        <w:noBreakHyphen/>
        <w:t xml:space="preserve">ugers dobbeltblindet, placebokontrolleret studie blev virkning og sikkerhed af </w:t>
      </w:r>
      <w:proofErr w:type="spellStart"/>
      <w:r w:rsidRPr="00CB27F5">
        <w:rPr>
          <w:sz w:val="24"/>
          <w:szCs w:val="24"/>
        </w:rPr>
        <w:t>linagliptin</w:t>
      </w:r>
      <w:proofErr w:type="spellEnd"/>
      <w:r w:rsidRPr="00CB27F5">
        <w:rPr>
          <w:sz w:val="24"/>
          <w:szCs w:val="24"/>
        </w:rPr>
        <w:t xml:space="preserve"> som monoterapi desuden undersøgt hos patienter, som ikke var egnede til behandling med </w:t>
      </w:r>
      <w:proofErr w:type="spellStart"/>
      <w:r w:rsidRPr="00CB27F5">
        <w:rPr>
          <w:sz w:val="24"/>
          <w:szCs w:val="24"/>
        </w:rPr>
        <w:t>metformin</w:t>
      </w:r>
      <w:proofErr w:type="spellEnd"/>
      <w:r w:rsidRPr="00CB27F5">
        <w:rPr>
          <w:sz w:val="24"/>
          <w:szCs w:val="24"/>
        </w:rPr>
        <w:t xml:space="preserve"> på grund af </w:t>
      </w:r>
      <w:proofErr w:type="spellStart"/>
      <w:r w:rsidRPr="00CB27F5">
        <w:rPr>
          <w:sz w:val="24"/>
          <w:szCs w:val="24"/>
        </w:rPr>
        <w:t>intolerans</w:t>
      </w:r>
      <w:proofErr w:type="spellEnd"/>
      <w:r w:rsidRPr="00CB27F5">
        <w:rPr>
          <w:sz w:val="24"/>
          <w:szCs w:val="24"/>
        </w:rPr>
        <w:t xml:space="preserve"> eller kontraindikation på grund af nedsat nyrefunktion. </w:t>
      </w:r>
      <w:proofErr w:type="spellStart"/>
      <w:r w:rsidRPr="00CB27F5">
        <w:rPr>
          <w:sz w:val="24"/>
          <w:szCs w:val="24"/>
        </w:rPr>
        <w:t>Linagliptin</w:t>
      </w:r>
      <w:proofErr w:type="spellEnd"/>
      <w:r w:rsidRPr="00CB27F5">
        <w:rPr>
          <w:sz w:val="24"/>
          <w:szCs w:val="24"/>
        </w:rPr>
        <w:t xml:space="preserve"> medførte signifikant forbedring i HbA</w:t>
      </w:r>
      <w:r w:rsidRPr="00CB27F5">
        <w:rPr>
          <w:sz w:val="24"/>
          <w:szCs w:val="24"/>
          <w:vertAlign w:val="subscript"/>
        </w:rPr>
        <w:t>1c</w:t>
      </w:r>
      <w:r w:rsidRPr="00CB27F5">
        <w:rPr>
          <w:sz w:val="24"/>
          <w:szCs w:val="24"/>
        </w:rPr>
        <w:t xml:space="preserve">, (ændring på </w:t>
      </w:r>
      <w:r w:rsidRPr="00CB27F5">
        <w:rPr>
          <w:sz w:val="24"/>
          <w:szCs w:val="24"/>
        </w:rPr>
        <w:noBreakHyphen/>
        <w:t xml:space="preserve">0,57 % sammenlignet med placebo) i forhold til et gennemsnitligt </w:t>
      </w:r>
      <w:r w:rsidRPr="00CB27F5">
        <w:rPr>
          <w:i/>
          <w:sz w:val="24"/>
          <w:szCs w:val="24"/>
        </w:rPr>
        <w:t>baseline</w:t>
      </w:r>
      <w:r w:rsidRPr="00CB27F5">
        <w:rPr>
          <w:sz w:val="24"/>
          <w:szCs w:val="24"/>
        </w:rPr>
        <w:t>-HbA</w:t>
      </w:r>
      <w:r w:rsidRPr="00CB27F5">
        <w:rPr>
          <w:sz w:val="24"/>
          <w:szCs w:val="24"/>
          <w:vertAlign w:val="subscript"/>
        </w:rPr>
        <w:t>1c</w:t>
      </w:r>
      <w:r w:rsidRPr="00CB27F5">
        <w:rPr>
          <w:sz w:val="24"/>
          <w:szCs w:val="24"/>
        </w:rPr>
        <w:t xml:space="preserve"> på 8,09 %. </w:t>
      </w:r>
      <w:proofErr w:type="spellStart"/>
      <w:r w:rsidRPr="00CB27F5">
        <w:rPr>
          <w:sz w:val="24"/>
          <w:szCs w:val="24"/>
        </w:rPr>
        <w:t>Linagliptin</w:t>
      </w:r>
      <w:proofErr w:type="spellEnd"/>
      <w:r w:rsidRPr="00CB27F5">
        <w:rPr>
          <w:sz w:val="24"/>
          <w:szCs w:val="24"/>
        </w:rPr>
        <w:t xml:space="preserve"> viste sig desuden at medføre signifikante forbedringer i faste-plasma-</w:t>
      </w:r>
      <w:proofErr w:type="spellStart"/>
      <w:r w:rsidRPr="00CB27F5">
        <w:rPr>
          <w:sz w:val="24"/>
          <w:szCs w:val="24"/>
        </w:rPr>
        <w:t>glucose</w:t>
      </w:r>
      <w:proofErr w:type="spellEnd"/>
      <w:r w:rsidRPr="00CB27F5">
        <w:rPr>
          <w:sz w:val="24"/>
          <w:szCs w:val="24"/>
        </w:rPr>
        <w:t xml:space="preserve"> (FPG) sammenlignet med placebo. Den observerede forekomst af hypoglykæmi hos patienter behandlet med </w:t>
      </w:r>
      <w:proofErr w:type="spellStart"/>
      <w:r w:rsidRPr="00CB27F5">
        <w:rPr>
          <w:sz w:val="24"/>
          <w:szCs w:val="24"/>
        </w:rPr>
        <w:t>linagliptin</w:t>
      </w:r>
      <w:proofErr w:type="spellEnd"/>
      <w:r w:rsidRPr="00CB27F5">
        <w:rPr>
          <w:sz w:val="24"/>
          <w:szCs w:val="24"/>
        </w:rPr>
        <w:t>, svarede til forekomsten for placebo.</w:t>
      </w:r>
    </w:p>
    <w:p w14:paraId="73DBE18B" w14:textId="77777777" w:rsidR="00272D5A" w:rsidRPr="00CB27F5" w:rsidRDefault="00272D5A" w:rsidP="00272D5A">
      <w:pPr>
        <w:ind w:left="851"/>
        <w:rPr>
          <w:sz w:val="24"/>
          <w:szCs w:val="24"/>
        </w:rPr>
      </w:pPr>
    </w:p>
    <w:p w14:paraId="556886E8"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som tillæg til </w:t>
      </w:r>
      <w:proofErr w:type="spellStart"/>
      <w:r w:rsidRPr="00CB27F5">
        <w:rPr>
          <w:i/>
          <w:sz w:val="24"/>
          <w:szCs w:val="24"/>
        </w:rPr>
        <w:t>metforminbehandling</w:t>
      </w:r>
      <w:proofErr w:type="spellEnd"/>
    </w:p>
    <w:p w14:paraId="260C6466" w14:textId="77777777" w:rsidR="00272D5A" w:rsidRPr="00CB27F5" w:rsidRDefault="00272D5A" w:rsidP="00272D5A">
      <w:pPr>
        <w:ind w:left="851"/>
        <w:rPr>
          <w:sz w:val="24"/>
          <w:szCs w:val="24"/>
        </w:rPr>
      </w:pPr>
      <w:r w:rsidRPr="00CB27F5">
        <w:rPr>
          <w:sz w:val="24"/>
          <w:szCs w:val="24"/>
        </w:rPr>
        <w:t>I et 24</w:t>
      </w:r>
      <w:r w:rsidRPr="00CB27F5">
        <w:rPr>
          <w:sz w:val="24"/>
          <w:szCs w:val="24"/>
        </w:rPr>
        <w:noBreakHyphen/>
        <w:t xml:space="preserve">ugers dobbeltblindet, placebokontrolleret studie blev virkning og sikkerhed af </w:t>
      </w:r>
      <w:proofErr w:type="spellStart"/>
      <w:r w:rsidRPr="00CB27F5">
        <w:rPr>
          <w:sz w:val="24"/>
          <w:szCs w:val="24"/>
        </w:rPr>
        <w:t>linagliptin</w:t>
      </w:r>
      <w:proofErr w:type="spellEnd"/>
      <w:r w:rsidRPr="00CB27F5">
        <w:rPr>
          <w:sz w:val="24"/>
          <w:szCs w:val="24"/>
        </w:rPr>
        <w:t xml:space="preserve"> i kombination med </w:t>
      </w:r>
      <w:proofErr w:type="spellStart"/>
      <w:r w:rsidRPr="00CB27F5">
        <w:rPr>
          <w:sz w:val="24"/>
          <w:szCs w:val="24"/>
        </w:rPr>
        <w:t>metformin</w:t>
      </w:r>
      <w:proofErr w:type="spellEnd"/>
      <w:r w:rsidRPr="00CB27F5">
        <w:rPr>
          <w:sz w:val="24"/>
          <w:szCs w:val="24"/>
        </w:rPr>
        <w:t xml:space="preserve"> undersøgt. </w:t>
      </w:r>
      <w:proofErr w:type="spellStart"/>
      <w:r w:rsidRPr="00CB27F5">
        <w:rPr>
          <w:sz w:val="24"/>
          <w:szCs w:val="24"/>
        </w:rPr>
        <w:t>Linagliptin</w:t>
      </w:r>
      <w:proofErr w:type="spellEnd"/>
      <w:r w:rsidRPr="00CB27F5">
        <w:rPr>
          <w:sz w:val="24"/>
          <w:szCs w:val="24"/>
        </w:rPr>
        <w:t xml:space="preserve"> medførte signifikant forbedring i HbA</w:t>
      </w:r>
      <w:r w:rsidRPr="00CB27F5">
        <w:rPr>
          <w:sz w:val="24"/>
          <w:szCs w:val="24"/>
          <w:vertAlign w:val="subscript"/>
        </w:rPr>
        <w:t>1c</w:t>
      </w:r>
      <w:r w:rsidRPr="00CB27F5">
        <w:rPr>
          <w:sz w:val="24"/>
          <w:szCs w:val="24"/>
        </w:rPr>
        <w:t xml:space="preserve">, (ændring på </w:t>
      </w:r>
      <w:r w:rsidRPr="00CB27F5">
        <w:rPr>
          <w:sz w:val="24"/>
          <w:szCs w:val="24"/>
        </w:rPr>
        <w:noBreakHyphen/>
        <w:t xml:space="preserve">0,64 % sammenlignet med placebo) i forhold til et gennemsnitligt </w:t>
      </w:r>
      <w:r w:rsidRPr="00CB27F5">
        <w:rPr>
          <w:i/>
          <w:sz w:val="24"/>
          <w:szCs w:val="24"/>
        </w:rPr>
        <w:t>baseline</w:t>
      </w:r>
      <w:r w:rsidRPr="00CB27F5">
        <w:rPr>
          <w:sz w:val="24"/>
          <w:szCs w:val="24"/>
        </w:rPr>
        <w:t>-HbA</w:t>
      </w:r>
      <w:r w:rsidRPr="00CB27F5">
        <w:rPr>
          <w:sz w:val="24"/>
          <w:szCs w:val="24"/>
          <w:vertAlign w:val="subscript"/>
        </w:rPr>
        <w:t>1c</w:t>
      </w:r>
      <w:r w:rsidRPr="00CB27F5">
        <w:rPr>
          <w:sz w:val="24"/>
          <w:szCs w:val="24"/>
        </w:rPr>
        <w:t xml:space="preserve"> på 8 %. </w:t>
      </w:r>
      <w:proofErr w:type="spellStart"/>
      <w:r w:rsidRPr="00CB27F5">
        <w:rPr>
          <w:sz w:val="24"/>
          <w:szCs w:val="24"/>
        </w:rPr>
        <w:t>Linagliptin</w:t>
      </w:r>
      <w:proofErr w:type="spellEnd"/>
      <w:r w:rsidRPr="00CB27F5">
        <w:rPr>
          <w:sz w:val="24"/>
          <w:szCs w:val="24"/>
        </w:rPr>
        <w:t xml:space="preserve"> viste sig desuden at medføre signifikant reduktion i faste-plasma-</w:t>
      </w:r>
      <w:proofErr w:type="spellStart"/>
      <w:r w:rsidRPr="00CB27F5">
        <w:rPr>
          <w:sz w:val="24"/>
          <w:szCs w:val="24"/>
        </w:rPr>
        <w:t>glucose</w:t>
      </w:r>
      <w:proofErr w:type="spellEnd"/>
      <w:r w:rsidRPr="00CB27F5">
        <w:rPr>
          <w:sz w:val="24"/>
          <w:szCs w:val="24"/>
        </w:rPr>
        <w:t xml:space="preserve"> (FPG) og 2</w:t>
      </w:r>
      <w:r w:rsidRPr="00CB27F5">
        <w:rPr>
          <w:sz w:val="24"/>
          <w:szCs w:val="24"/>
        </w:rPr>
        <w:noBreakHyphen/>
        <w:t xml:space="preserve">timers </w:t>
      </w:r>
      <w:proofErr w:type="spellStart"/>
      <w:r w:rsidRPr="00CB27F5">
        <w:rPr>
          <w:sz w:val="24"/>
          <w:szCs w:val="24"/>
        </w:rPr>
        <w:t>postprandial</w:t>
      </w:r>
      <w:proofErr w:type="spellEnd"/>
      <w:r w:rsidRPr="00CB27F5">
        <w:rPr>
          <w:sz w:val="24"/>
          <w:szCs w:val="24"/>
        </w:rPr>
        <w:t xml:space="preserve"> </w:t>
      </w:r>
      <w:proofErr w:type="spellStart"/>
      <w:r w:rsidRPr="00CB27F5">
        <w:rPr>
          <w:sz w:val="24"/>
          <w:szCs w:val="24"/>
        </w:rPr>
        <w:t>glucose</w:t>
      </w:r>
      <w:proofErr w:type="spellEnd"/>
      <w:r w:rsidRPr="00CB27F5">
        <w:rPr>
          <w:sz w:val="24"/>
          <w:szCs w:val="24"/>
        </w:rPr>
        <w:t xml:space="preserve"> (PPG) sammenlignet med placebo. Den observerede forekomst af hypoglykæmi hos patienter behandlet med </w:t>
      </w:r>
      <w:proofErr w:type="spellStart"/>
      <w:r w:rsidRPr="00CB27F5">
        <w:rPr>
          <w:sz w:val="24"/>
          <w:szCs w:val="24"/>
        </w:rPr>
        <w:t>linagliptin</w:t>
      </w:r>
      <w:proofErr w:type="spellEnd"/>
      <w:r w:rsidRPr="00CB27F5">
        <w:rPr>
          <w:sz w:val="24"/>
          <w:szCs w:val="24"/>
        </w:rPr>
        <w:t>, svarede til forekomsten for placebo.</w:t>
      </w:r>
    </w:p>
    <w:p w14:paraId="44746908" w14:textId="77777777" w:rsidR="00272D5A" w:rsidRPr="00CB27F5" w:rsidRDefault="00272D5A" w:rsidP="00272D5A">
      <w:pPr>
        <w:ind w:left="851"/>
        <w:rPr>
          <w:sz w:val="24"/>
          <w:szCs w:val="24"/>
        </w:rPr>
      </w:pPr>
    </w:p>
    <w:p w14:paraId="40EE38CA"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som tillæg til en kombinationsbehandling med </w:t>
      </w:r>
      <w:proofErr w:type="spellStart"/>
      <w:r w:rsidRPr="00CB27F5">
        <w:rPr>
          <w:i/>
          <w:sz w:val="24"/>
          <w:szCs w:val="24"/>
        </w:rPr>
        <w:t>metformin</w:t>
      </w:r>
      <w:proofErr w:type="spellEnd"/>
      <w:r w:rsidRPr="00CB27F5">
        <w:rPr>
          <w:i/>
          <w:sz w:val="24"/>
          <w:szCs w:val="24"/>
        </w:rPr>
        <w:t xml:space="preserve"> og et </w:t>
      </w:r>
      <w:proofErr w:type="spellStart"/>
      <w:r w:rsidRPr="00CB27F5">
        <w:rPr>
          <w:i/>
          <w:sz w:val="24"/>
          <w:szCs w:val="24"/>
        </w:rPr>
        <w:t>sulfonylurinstof</w:t>
      </w:r>
      <w:proofErr w:type="spellEnd"/>
    </w:p>
    <w:p w14:paraId="0E0571E8" w14:textId="77777777" w:rsidR="00272D5A" w:rsidRPr="00CB27F5" w:rsidRDefault="00272D5A" w:rsidP="00272D5A">
      <w:pPr>
        <w:ind w:left="851"/>
        <w:rPr>
          <w:sz w:val="24"/>
          <w:szCs w:val="24"/>
        </w:rPr>
      </w:pPr>
      <w:r w:rsidRPr="00CB27F5">
        <w:rPr>
          <w:sz w:val="24"/>
          <w:szCs w:val="24"/>
        </w:rPr>
        <w:t>I et 24</w:t>
      </w:r>
      <w:r w:rsidRPr="00CB27F5">
        <w:rPr>
          <w:sz w:val="24"/>
          <w:szCs w:val="24"/>
        </w:rPr>
        <w:noBreakHyphen/>
        <w:t xml:space="preserve">ugers placebokontrolleret studie blev virkning og sikkerhed af </w:t>
      </w:r>
      <w:proofErr w:type="spellStart"/>
      <w:r w:rsidRPr="00CB27F5">
        <w:rPr>
          <w:sz w:val="24"/>
          <w:szCs w:val="24"/>
        </w:rPr>
        <w:t>linagliptin</w:t>
      </w:r>
      <w:proofErr w:type="spellEnd"/>
      <w:r w:rsidRPr="00CB27F5">
        <w:rPr>
          <w:sz w:val="24"/>
          <w:szCs w:val="24"/>
        </w:rPr>
        <w:t xml:space="preserve"> 5 mg undersøgt hos patienter, der ikke var tilstrækkeligt behandlet med en kombination af </w:t>
      </w:r>
      <w:proofErr w:type="spellStart"/>
      <w:r w:rsidRPr="00CB27F5">
        <w:rPr>
          <w:sz w:val="24"/>
          <w:szCs w:val="24"/>
        </w:rPr>
        <w:t>metformin</w:t>
      </w:r>
      <w:proofErr w:type="spellEnd"/>
      <w:r w:rsidRPr="00CB27F5">
        <w:rPr>
          <w:sz w:val="24"/>
          <w:szCs w:val="24"/>
        </w:rPr>
        <w:t xml:space="preserve"> og et </w:t>
      </w:r>
      <w:proofErr w:type="spellStart"/>
      <w:r w:rsidRPr="00CB27F5">
        <w:rPr>
          <w:sz w:val="24"/>
          <w:szCs w:val="24"/>
        </w:rPr>
        <w:t>sulfonylurinstof</w:t>
      </w:r>
      <w:proofErr w:type="spellEnd"/>
      <w:r w:rsidRPr="00CB27F5">
        <w:rPr>
          <w:sz w:val="24"/>
          <w:szCs w:val="24"/>
        </w:rPr>
        <w:t xml:space="preserve">. </w:t>
      </w:r>
      <w:proofErr w:type="spellStart"/>
      <w:r w:rsidRPr="00CB27F5">
        <w:rPr>
          <w:sz w:val="24"/>
          <w:szCs w:val="24"/>
        </w:rPr>
        <w:t>Linagliptin</w:t>
      </w:r>
      <w:proofErr w:type="spellEnd"/>
      <w:r w:rsidRPr="00CB27F5">
        <w:rPr>
          <w:sz w:val="24"/>
          <w:szCs w:val="24"/>
        </w:rPr>
        <w:t xml:space="preserve"> medførte signifikante forbedringer i HbA</w:t>
      </w:r>
      <w:r w:rsidRPr="00CB27F5">
        <w:rPr>
          <w:sz w:val="24"/>
          <w:szCs w:val="24"/>
          <w:vertAlign w:val="subscript"/>
        </w:rPr>
        <w:t>1c</w:t>
      </w:r>
      <w:r w:rsidRPr="00CB27F5">
        <w:rPr>
          <w:sz w:val="24"/>
          <w:szCs w:val="24"/>
        </w:rPr>
        <w:t xml:space="preserve">, (ændring på </w:t>
      </w:r>
      <w:r w:rsidRPr="00CB27F5">
        <w:rPr>
          <w:sz w:val="24"/>
          <w:szCs w:val="24"/>
        </w:rPr>
        <w:noBreakHyphen/>
        <w:t xml:space="preserve">0,62 % </w:t>
      </w:r>
      <w:r w:rsidRPr="00CB27F5">
        <w:rPr>
          <w:i/>
          <w:sz w:val="24"/>
          <w:szCs w:val="24"/>
        </w:rPr>
        <w:t xml:space="preserve">versus </w:t>
      </w:r>
      <w:r w:rsidRPr="00CB27F5">
        <w:rPr>
          <w:sz w:val="24"/>
          <w:szCs w:val="24"/>
        </w:rPr>
        <w:t xml:space="preserve">placebo) i forhold til et gennemsnitligt </w:t>
      </w:r>
      <w:r w:rsidRPr="00CB27F5">
        <w:rPr>
          <w:i/>
          <w:sz w:val="24"/>
          <w:szCs w:val="24"/>
        </w:rPr>
        <w:t>baseline</w:t>
      </w:r>
      <w:r w:rsidRPr="00CB27F5">
        <w:rPr>
          <w:sz w:val="24"/>
          <w:szCs w:val="24"/>
        </w:rPr>
        <w:t>-HbA</w:t>
      </w:r>
      <w:r w:rsidRPr="00CB27F5">
        <w:rPr>
          <w:sz w:val="24"/>
          <w:szCs w:val="24"/>
          <w:vertAlign w:val="subscript"/>
        </w:rPr>
        <w:t>1c</w:t>
      </w:r>
      <w:r w:rsidRPr="00CB27F5">
        <w:rPr>
          <w:sz w:val="24"/>
          <w:szCs w:val="24"/>
        </w:rPr>
        <w:t xml:space="preserve"> på 8,14 %. </w:t>
      </w:r>
      <w:proofErr w:type="spellStart"/>
      <w:r w:rsidRPr="00CB27F5">
        <w:rPr>
          <w:sz w:val="24"/>
          <w:szCs w:val="24"/>
        </w:rPr>
        <w:t>Linagliptin</w:t>
      </w:r>
      <w:proofErr w:type="spellEnd"/>
      <w:r w:rsidRPr="00CB27F5">
        <w:rPr>
          <w:sz w:val="24"/>
          <w:szCs w:val="24"/>
        </w:rPr>
        <w:t xml:space="preserve"> viste desuden at medføre signifikant reduktion i faste-plasma-</w:t>
      </w:r>
      <w:proofErr w:type="spellStart"/>
      <w:r w:rsidRPr="00CB27F5">
        <w:rPr>
          <w:sz w:val="24"/>
          <w:szCs w:val="24"/>
        </w:rPr>
        <w:t>glucose</w:t>
      </w:r>
      <w:proofErr w:type="spellEnd"/>
      <w:r w:rsidRPr="00CB27F5">
        <w:rPr>
          <w:sz w:val="24"/>
          <w:szCs w:val="24"/>
        </w:rPr>
        <w:t xml:space="preserve"> (FPG) og 2</w:t>
      </w:r>
      <w:r w:rsidRPr="00CB27F5">
        <w:rPr>
          <w:sz w:val="24"/>
          <w:szCs w:val="24"/>
        </w:rPr>
        <w:noBreakHyphen/>
        <w:t xml:space="preserve">timers </w:t>
      </w:r>
      <w:proofErr w:type="spellStart"/>
      <w:r w:rsidRPr="00CB27F5">
        <w:rPr>
          <w:sz w:val="24"/>
          <w:szCs w:val="24"/>
        </w:rPr>
        <w:t>postprandial</w:t>
      </w:r>
      <w:proofErr w:type="spellEnd"/>
      <w:r w:rsidRPr="00CB27F5">
        <w:rPr>
          <w:sz w:val="24"/>
          <w:szCs w:val="24"/>
        </w:rPr>
        <w:t xml:space="preserve"> </w:t>
      </w:r>
      <w:proofErr w:type="spellStart"/>
      <w:r w:rsidRPr="00CB27F5">
        <w:rPr>
          <w:sz w:val="24"/>
          <w:szCs w:val="24"/>
        </w:rPr>
        <w:t>glucose</w:t>
      </w:r>
      <w:proofErr w:type="spellEnd"/>
      <w:r w:rsidRPr="00CB27F5">
        <w:rPr>
          <w:sz w:val="24"/>
          <w:szCs w:val="24"/>
        </w:rPr>
        <w:t xml:space="preserve"> (PPG) sammenlignet med placebo.</w:t>
      </w:r>
    </w:p>
    <w:p w14:paraId="01EF8091" w14:textId="77777777" w:rsidR="00272D5A" w:rsidRPr="00CB27F5" w:rsidRDefault="00272D5A" w:rsidP="00272D5A">
      <w:pPr>
        <w:ind w:left="851"/>
        <w:rPr>
          <w:sz w:val="24"/>
          <w:szCs w:val="24"/>
        </w:rPr>
      </w:pPr>
    </w:p>
    <w:p w14:paraId="5C23DF64"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som tillæg til en kombinationsbehandling med </w:t>
      </w:r>
      <w:proofErr w:type="spellStart"/>
      <w:r w:rsidRPr="00CB27F5">
        <w:rPr>
          <w:i/>
          <w:sz w:val="24"/>
          <w:szCs w:val="24"/>
        </w:rPr>
        <w:t>metformin</w:t>
      </w:r>
      <w:proofErr w:type="spellEnd"/>
      <w:r w:rsidRPr="00CB27F5">
        <w:rPr>
          <w:i/>
          <w:sz w:val="24"/>
          <w:szCs w:val="24"/>
        </w:rPr>
        <w:t xml:space="preserve"> og </w:t>
      </w:r>
      <w:proofErr w:type="spellStart"/>
      <w:r w:rsidRPr="00CB27F5">
        <w:rPr>
          <w:i/>
          <w:sz w:val="24"/>
          <w:szCs w:val="24"/>
        </w:rPr>
        <w:t>empagliflozin</w:t>
      </w:r>
      <w:proofErr w:type="spellEnd"/>
    </w:p>
    <w:p w14:paraId="673DD951" w14:textId="77777777" w:rsidR="00272D5A" w:rsidRPr="00CB27F5" w:rsidRDefault="00272D5A" w:rsidP="00272D5A">
      <w:pPr>
        <w:ind w:left="851"/>
        <w:rPr>
          <w:sz w:val="24"/>
          <w:szCs w:val="24"/>
        </w:rPr>
      </w:pPr>
      <w:r w:rsidRPr="00CB27F5">
        <w:rPr>
          <w:sz w:val="24"/>
          <w:szCs w:val="24"/>
        </w:rPr>
        <w:t xml:space="preserve">Hos patienter, der ikke var tilstrækkeligt reguleret med </w:t>
      </w:r>
      <w:proofErr w:type="spellStart"/>
      <w:r w:rsidRPr="00CB27F5">
        <w:rPr>
          <w:sz w:val="24"/>
          <w:szCs w:val="24"/>
        </w:rPr>
        <w:t>metformin</w:t>
      </w:r>
      <w:proofErr w:type="spellEnd"/>
      <w:r w:rsidRPr="00CB27F5">
        <w:rPr>
          <w:sz w:val="24"/>
          <w:szCs w:val="24"/>
        </w:rPr>
        <w:t xml:space="preserve"> og </w:t>
      </w:r>
      <w:proofErr w:type="spellStart"/>
      <w:r w:rsidRPr="00CB27F5">
        <w:rPr>
          <w:sz w:val="24"/>
          <w:szCs w:val="24"/>
        </w:rPr>
        <w:t>empagliflozin</w:t>
      </w:r>
      <w:proofErr w:type="spellEnd"/>
      <w:r w:rsidRPr="00CB27F5">
        <w:rPr>
          <w:sz w:val="24"/>
          <w:szCs w:val="24"/>
        </w:rPr>
        <w:t xml:space="preserve"> (10 mg (n = 247) eller 25 mg (n = 217)), medførte 24 ugers tillægsbehandling med </w:t>
      </w:r>
      <w:proofErr w:type="spellStart"/>
      <w:r w:rsidRPr="00CB27F5">
        <w:rPr>
          <w:sz w:val="24"/>
          <w:szCs w:val="24"/>
        </w:rPr>
        <w:t>linagliptin</w:t>
      </w:r>
      <w:proofErr w:type="spellEnd"/>
      <w:r w:rsidRPr="00CB27F5">
        <w:rPr>
          <w:sz w:val="24"/>
          <w:szCs w:val="24"/>
        </w:rPr>
        <w:t xml:space="preserve"> 5 mg, justerede gennemsnitlige fald i HbA</w:t>
      </w:r>
      <w:r w:rsidRPr="00CB27F5">
        <w:rPr>
          <w:sz w:val="24"/>
          <w:szCs w:val="24"/>
          <w:vertAlign w:val="subscript"/>
        </w:rPr>
        <w:t>1c</w:t>
      </w:r>
      <w:r w:rsidRPr="00CB27F5">
        <w:rPr>
          <w:sz w:val="24"/>
          <w:szCs w:val="24"/>
        </w:rPr>
        <w:t xml:space="preserve"> i forhold til </w:t>
      </w:r>
      <w:r w:rsidRPr="00CB27F5">
        <w:rPr>
          <w:i/>
          <w:sz w:val="24"/>
          <w:szCs w:val="24"/>
        </w:rPr>
        <w:t xml:space="preserve">baseline </w:t>
      </w:r>
      <w:r w:rsidRPr="00CB27F5">
        <w:rPr>
          <w:sz w:val="24"/>
          <w:szCs w:val="24"/>
        </w:rPr>
        <w:t xml:space="preserve">på hhv. </w:t>
      </w:r>
      <w:r w:rsidRPr="00CB27F5">
        <w:rPr>
          <w:sz w:val="24"/>
          <w:szCs w:val="24"/>
        </w:rPr>
        <w:noBreakHyphen/>
        <w:t xml:space="preserve">0,53 % (signifikant forskel ift. tillægsplacebo </w:t>
      </w:r>
      <w:r w:rsidRPr="00CB27F5">
        <w:rPr>
          <w:sz w:val="24"/>
          <w:szCs w:val="24"/>
        </w:rPr>
        <w:noBreakHyphen/>
        <w:t xml:space="preserve">0,32 % (95 % CI: </w:t>
      </w:r>
      <w:r w:rsidRPr="00CB27F5">
        <w:rPr>
          <w:sz w:val="24"/>
          <w:szCs w:val="24"/>
        </w:rPr>
        <w:noBreakHyphen/>
        <w:t xml:space="preserve">0,52; </w:t>
      </w:r>
      <w:r w:rsidRPr="00CB27F5">
        <w:rPr>
          <w:sz w:val="24"/>
          <w:szCs w:val="24"/>
        </w:rPr>
        <w:noBreakHyphen/>
        <w:t xml:space="preserve">0,13)) og </w:t>
      </w:r>
      <w:r w:rsidRPr="00CB27F5">
        <w:rPr>
          <w:sz w:val="24"/>
          <w:szCs w:val="24"/>
        </w:rPr>
        <w:noBreakHyphen/>
        <w:t xml:space="preserve">0,58 % (signifikant forskel ift. tillægsplacebo </w:t>
      </w:r>
      <w:r w:rsidRPr="00CB27F5">
        <w:rPr>
          <w:sz w:val="24"/>
          <w:szCs w:val="24"/>
        </w:rPr>
        <w:noBreakHyphen/>
        <w:t xml:space="preserve">0,47 % (95 % CI: </w:t>
      </w:r>
      <w:r w:rsidRPr="00CB27F5">
        <w:rPr>
          <w:sz w:val="24"/>
          <w:szCs w:val="24"/>
        </w:rPr>
        <w:noBreakHyphen/>
        <w:t xml:space="preserve">0,66; </w:t>
      </w:r>
      <w:r w:rsidRPr="00CB27F5">
        <w:rPr>
          <w:sz w:val="24"/>
          <w:szCs w:val="24"/>
        </w:rPr>
        <w:noBreakHyphen/>
        <w:t xml:space="preserve">0,28)). En statistisk signifikant større andel af patienter med </w:t>
      </w:r>
      <w:r w:rsidRPr="00CB27F5">
        <w:rPr>
          <w:i/>
          <w:sz w:val="24"/>
          <w:szCs w:val="24"/>
        </w:rPr>
        <w:t>baseline</w:t>
      </w:r>
      <w:r w:rsidRPr="00CB27F5">
        <w:rPr>
          <w:sz w:val="24"/>
          <w:szCs w:val="24"/>
        </w:rPr>
        <w:t>-HbA</w:t>
      </w:r>
      <w:r w:rsidRPr="00CB27F5">
        <w:rPr>
          <w:sz w:val="24"/>
          <w:szCs w:val="24"/>
          <w:vertAlign w:val="subscript"/>
        </w:rPr>
        <w:t>1c</w:t>
      </w:r>
      <w:r w:rsidRPr="00CB27F5">
        <w:rPr>
          <w:sz w:val="24"/>
          <w:szCs w:val="24"/>
        </w:rPr>
        <w:t xml:space="preserve"> ≥ 7,0 % og behandlet med </w:t>
      </w:r>
      <w:proofErr w:type="spellStart"/>
      <w:r w:rsidRPr="00CB27F5">
        <w:rPr>
          <w:sz w:val="24"/>
          <w:szCs w:val="24"/>
        </w:rPr>
        <w:t>linagliptin</w:t>
      </w:r>
      <w:proofErr w:type="spellEnd"/>
      <w:r w:rsidRPr="00CB27F5">
        <w:rPr>
          <w:sz w:val="24"/>
          <w:szCs w:val="24"/>
        </w:rPr>
        <w:t xml:space="preserve"> 5 mg opnåede målsat HbA</w:t>
      </w:r>
      <w:r w:rsidRPr="00CB27F5">
        <w:rPr>
          <w:sz w:val="24"/>
          <w:szCs w:val="24"/>
          <w:vertAlign w:val="subscript"/>
        </w:rPr>
        <w:t>1c</w:t>
      </w:r>
      <w:r w:rsidRPr="00CB27F5">
        <w:rPr>
          <w:sz w:val="24"/>
          <w:szCs w:val="24"/>
        </w:rPr>
        <w:t xml:space="preserve"> &lt; 7 % sammenlignet med placebo.</w:t>
      </w:r>
    </w:p>
    <w:p w14:paraId="4AC6EF09" w14:textId="77777777" w:rsidR="00272D5A" w:rsidRPr="00CB27F5" w:rsidRDefault="00272D5A" w:rsidP="00272D5A">
      <w:pPr>
        <w:ind w:left="851"/>
        <w:rPr>
          <w:sz w:val="24"/>
          <w:szCs w:val="24"/>
        </w:rPr>
      </w:pPr>
    </w:p>
    <w:p w14:paraId="4CCD1AB7"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som tillæg til insulinbehandling</w:t>
      </w:r>
    </w:p>
    <w:p w14:paraId="7386AE47" w14:textId="77777777" w:rsidR="00272D5A" w:rsidRPr="00CB27F5" w:rsidRDefault="00272D5A" w:rsidP="00272D5A">
      <w:pPr>
        <w:ind w:left="851"/>
        <w:rPr>
          <w:sz w:val="24"/>
          <w:szCs w:val="24"/>
        </w:rPr>
      </w:pPr>
      <w:r w:rsidRPr="00CB27F5">
        <w:rPr>
          <w:sz w:val="24"/>
          <w:szCs w:val="24"/>
        </w:rPr>
        <w:t>I et 24</w:t>
      </w:r>
      <w:r w:rsidRPr="00CB27F5">
        <w:rPr>
          <w:sz w:val="24"/>
          <w:szCs w:val="24"/>
        </w:rPr>
        <w:noBreakHyphen/>
        <w:t xml:space="preserve">ugers dobbeltblindet, placebokontrolleret studie blev virkning og sikkerhed af </w:t>
      </w:r>
      <w:proofErr w:type="spellStart"/>
      <w:r w:rsidRPr="00CB27F5">
        <w:rPr>
          <w:sz w:val="24"/>
          <w:szCs w:val="24"/>
        </w:rPr>
        <w:t>linagliptin</w:t>
      </w:r>
      <w:proofErr w:type="spellEnd"/>
      <w:r w:rsidRPr="00CB27F5">
        <w:rPr>
          <w:sz w:val="24"/>
          <w:szCs w:val="24"/>
        </w:rPr>
        <w:t xml:space="preserve"> 5 mg i tillæg til insulin alene eller i kombination med </w:t>
      </w:r>
      <w:proofErr w:type="spellStart"/>
      <w:r w:rsidRPr="00CB27F5">
        <w:rPr>
          <w:sz w:val="24"/>
          <w:szCs w:val="24"/>
        </w:rPr>
        <w:t>metformin</w:t>
      </w:r>
      <w:proofErr w:type="spellEnd"/>
      <w:r w:rsidRPr="00CB27F5">
        <w:rPr>
          <w:sz w:val="24"/>
          <w:szCs w:val="24"/>
        </w:rPr>
        <w:t xml:space="preserve"> og/eller </w:t>
      </w:r>
      <w:proofErr w:type="spellStart"/>
      <w:r w:rsidRPr="00CB27F5">
        <w:rPr>
          <w:sz w:val="24"/>
          <w:szCs w:val="24"/>
        </w:rPr>
        <w:t>pioglitazon</w:t>
      </w:r>
      <w:proofErr w:type="spellEnd"/>
      <w:r w:rsidRPr="00CB27F5">
        <w:rPr>
          <w:sz w:val="24"/>
          <w:szCs w:val="24"/>
        </w:rPr>
        <w:t xml:space="preserve">, undersøgt. </w:t>
      </w:r>
      <w:proofErr w:type="spellStart"/>
      <w:r w:rsidRPr="00CB27F5">
        <w:rPr>
          <w:sz w:val="24"/>
          <w:szCs w:val="24"/>
        </w:rPr>
        <w:t>Linagliptin</w:t>
      </w:r>
      <w:proofErr w:type="spellEnd"/>
      <w:r w:rsidRPr="00CB27F5">
        <w:rPr>
          <w:sz w:val="24"/>
          <w:szCs w:val="24"/>
        </w:rPr>
        <w:t xml:space="preserve"> medførte signifikant forbedring i HbA</w:t>
      </w:r>
      <w:r w:rsidRPr="00CB27F5">
        <w:rPr>
          <w:sz w:val="24"/>
          <w:szCs w:val="24"/>
          <w:vertAlign w:val="subscript"/>
        </w:rPr>
        <w:t>1c</w:t>
      </w:r>
      <w:r w:rsidRPr="00CB27F5">
        <w:rPr>
          <w:sz w:val="24"/>
          <w:szCs w:val="24"/>
        </w:rPr>
        <w:t xml:space="preserve">, (ændring på </w:t>
      </w:r>
      <w:r w:rsidRPr="00CB27F5">
        <w:rPr>
          <w:sz w:val="24"/>
          <w:szCs w:val="24"/>
        </w:rPr>
        <w:noBreakHyphen/>
        <w:t>0,65 % sammenlignet med placebo) i forhold til et gennemsnitligt HbA</w:t>
      </w:r>
      <w:r w:rsidRPr="00CB27F5">
        <w:rPr>
          <w:sz w:val="24"/>
          <w:szCs w:val="24"/>
          <w:vertAlign w:val="subscript"/>
        </w:rPr>
        <w:t>1c</w:t>
      </w:r>
      <w:r w:rsidRPr="00CB27F5">
        <w:rPr>
          <w:sz w:val="24"/>
          <w:szCs w:val="24"/>
        </w:rPr>
        <w:t xml:space="preserve"> ved </w:t>
      </w:r>
      <w:r w:rsidRPr="00CB27F5">
        <w:rPr>
          <w:i/>
          <w:sz w:val="24"/>
          <w:szCs w:val="24"/>
        </w:rPr>
        <w:t xml:space="preserve">baseline </w:t>
      </w:r>
      <w:r w:rsidRPr="00CB27F5">
        <w:rPr>
          <w:sz w:val="24"/>
          <w:szCs w:val="24"/>
        </w:rPr>
        <w:t xml:space="preserve">på 8,3 %. </w:t>
      </w:r>
      <w:proofErr w:type="spellStart"/>
      <w:r w:rsidRPr="00CB27F5">
        <w:rPr>
          <w:sz w:val="24"/>
          <w:szCs w:val="24"/>
        </w:rPr>
        <w:t>Linagliptin</w:t>
      </w:r>
      <w:proofErr w:type="spellEnd"/>
      <w:r w:rsidRPr="00CB27F5">
        <w:rPr>
          <w:sz w:val="24"/>
          <w:szCs w:val="24"/>
        </w:rPr>
        <w:t xml:space="preserve"> medførte desuden signifikant forbedring i faste-plasma-</w:t>
      </w:r>
      <w:proofErr w:type="spellStart"/>
      <w:r w:rsidRPr="00CB27F5">
        <w:rPr>
          <w:sz w:val="24"/>
          <w:szCs w:val="24"/>
        </w:rPr>
        <w:t>glucose</w:t>
      </w:r>
      <w:proofErr w:type="spellEnd"/>
      <w:r w:rsidRPr="00CB27F5">
        <w:rPr>
          <w:sz w:val="24"/>
          <w:szCs w:val="24"/>
        </w:rPr>
        <w:t xml:space="preserve"> (FPG), og en større andel af patienterne nåede det terapeutiske mål på HbA</w:t>
      </w:r>
      <w:r w:rsidRPr="00CB27F5">
        <w:rPr>
          <w:sz w:val="24"/>
          <w:szCs w:val="24"/>
          <w:vertAlign w:val="subscript"/>
        </w:rPr>
        <w:t>1c</w:t>
      </w:r>
      <w:r w:rsidRPr="00CB27F5">
        <w:rPr>
          <w:sz w:val="24"/>
          <w:szCs w:val="24"/>
        </w:rPr>
        <w:t xml:space="preserve"> &lt; 7,0 % sammenlignet med placebo. Dette blev opnået med en stabil insulindosis (40,1 IE). Der var ingen signifikant forskel i kropsvægt mellem grupperne. Der var ingen betydende ændringer i plasma-lipidniveauer. Den observerede forekomst af hypoglykæmi hos </w:t>
      </w:r>
      <w:r w:rsidRPr="00CB27F5">
        <w:rPr>
          <w:sz w:val="24"/>
          <w:szCs w:val="24"/>
        </w:rPr>
        <w:lastRenderedPageBreak/>
        <w:t xml:space="preserve">patienter behandlet med </w:t>
      </w:r>
      <w:proofErr w:type="spellStart"/>
      <w:r w:rsidRPr="00CB27F5">
        <w:rPr>
          <w:sz w:val="24"/>
          <w:szCs w:val="24"/>
        </w:rPr>
        <w:t>linagliptin</w:t>
      </w:r>
      <w:proofErr w:type="spellEnd"/>
      <w:r w:rsidRPr="00CB27F5">
        <w:rPr>
          <w:sz w:val="24"/>
          <w:szCs w:val="24"/>
        </w:rPr>
        <w:t xml:space="preserve">, svarede til forekomsten for placebo (22,2 % </w:t>
      </w:r>
      <w:proofErr w:type="spellStart"/>
      <w:r w:rsidRPr="00CB27F5">
        <w:rPr>
          <w:sz w:val="24"/>
          <w:szCs w:val="24"/>
        </w:rPr>
        <w:t>linagliptin</w:t>
      </w:r>
      <w:proofErr w:type="spellEnd"/>
      <w:r w:rsidRPr="00CB27F5">
        <w:rPr>
          <w:sz w:val="24"/>
          <w:szCs w:val="24"/>
        </w:rPr>
        <w:t>; 21,2 % placebo).</w:t>
      </w:r>
    </w:p>
    <w:p w14:paraId="10D8C4CB" w14:textId="77777777" w:rsidR="00272D5A" w:rsidRPr="00CB27F5" w:rsidRDefault="00272D5A" w:rsidP="00272D5A">
      <w:pPr>
        <w:ind w:left="851"/>
        <w:rPr>
          <w:sz w:val="24"/>
          <w:szCs w:val="24"/>
        </w:rPr>
      </w:pPr>
    </w:p>
    <w:p w14:paraId="670261E8" w14:textId="77777777" w:rsidR="00272D5A" w:rsidRPr="00CB27F5" w:rsidRDefault="00272D5A" w:rsidP="00272D5A">
      <w:pPr>
        <w:ind w:left="851"/>
        <w:rPr>
          <w:i/>
          <w:sz w:val="24"/>
          <w:szCs w:val="24"/>
        </w:rPr>
      </w:pPr>
      <w:r w:rsidRPr="00CB27F5">
        <w:rPr>
          <w:i/>
          <w:sz w:val="24"/>
          <w:szCs w:val="24"/>
        </w:rPr>
        <w:t xml:space="preserve">24 måneders data for </w:t>
      </w:r>
      <w:proofErr w:type="spellStart"/>
      <w:r w:rsidRPr="00CB27F5">
        <w:rPr>
          <w:i/>
          <w:sz w:val="24"/>
          <w:szCs w:val="24"/>
        </w:rPr>
        <w:t>linagliptin</w:t>
      </w:r>
      <w:proofErr w:type="spellEnd"/>
      <w:r w:rsidRPr="00CB27F5">
        <w:rPr>
          <w:i/>
          <w:sz w:val="24"/>
          <w:szCs w:val="24"/>
        </w:rPr>
        <w:t xml:space="preserve"> som tillæg til </w:t>
      </w:r>
      <w:proofErr w:type="spellStart"/>
      <w:r w:rsidRPr="00CB27F5">
        <w:rPr>
          <w:i/>
          <w:sz w:val="24"/>
          <w:szCs w:val="24"/>
        </w:rPr>
        <w:t>metformin</w:t>
      </w:r>
      <w:proofErr w:type="spellEnd"/>
      <w:r w:rsidRPr="00CB27F5">
        <w:rPr>
          <w:i/>
          <w:sz w:val="24"/>
          <w:szCs w:val="24"/>
        </w:rPr>
        <w:t xml:space="preserve">, sammenlignet med </w:t>
      </w:r>
      <w:proofErr w:type="spellStart"/>
      <w:r w:rsidRPr="00CB27F5">
        <w:rPr>
          <w:i/>
          <w:sz w:val="24"/>
          <w:szCs w:val="24"/>
        </w:rPr>
        <w:t>glimepirid</w:t>
      </w:r>
      <w:proofErr w:type="spellEnd"/>
    </w:p>
    <w:p w14:paraId="6172EA07" w14:textId="77777777" w:rsidR="00272D5A" w:rsidRPr="00CB27F5" w:rsidRDefault="00272D5A" w:rsidP="00272D5A">
      <w:pPr>
        <w:ind w:left="851"/>
        <w:rPr>
          <w:sz w:val="24"/>
          <w:szCs w:val="24"/>
        </w:rPr>
      </w:pPr>
      <w:r w:rsidRPr="00CB27F5">
        <w:rPr>
          <w:sz w:val="24"/>
          <w:szCs w:val="24"/>
        </w:rPr>
        <w:t xml:space="preserve">I et studie hvor virkning og sikkerhed blev sammenlignet ved tillæg af enten </w:t>
      </w:r>
      <w:proofErr w:type="spellStart"/>
      <w:r w:rsidRPr="00CB27F5">
        <w:rPr>
          <w:sz w:val="24"/>
          <w:szCs w:val="24"/>
        </w:rPr>
        <w:t>linagliptin</w:t>
      </w:r>
      <w:proofErr w:type="spellEnd"/>
      <w:r w:rsidRPr="00CB27F5">
        <w:rPr>
          <w:sz w:val="24"/>
          <w:szCs w:val="24"/>
        </w:rPr>
        <w:t xml:space="preserve"> 5 mg og eller </w:t>
      </w:r>
      <w:proofErr w:type="spellStart"/>
      <w:r w:rsidRPr="00CB27F5">
        <w:rPr>
          <w:sz w:val="24"/>
          <w:szCs w:val="24"/>
        </w:rPr>
        <w:t>glimepirid</w:t>
      </w:r>
      <w:proofErr w:type="spellEnd"/>
      <w:r w:rsidRPr="00CB27F5">
        <w:rPr>
          <w:sz w:val="24"/>
          <w:szCs w:val="24"/>
        </w:rPr>
        <w:t xml:space="preserve"> (gennemsnitlig dosis 3 mg) hos patienter uden tilstrækkelig </w:t>
      </w:r>
      <w:proofErr w:type="spellStart"/>
      <w:r w:rsidRPr="00CB27F5">
        <w:rPr>
          <w:sz w:val="24"/>
          <w:szCs w:val="24"/>
        </w:rPr>
        <w:t>glykæmisk</w:t>
      </w:r>
      <w:proofErr w:type="spellEnd"/>
      <w:r w:rsidRPr="00CB27F5">
        <w:rPr>
          <w:sz w:val="24"/>
          <w:szCs w:val="24"/>
        </w:rPr>
        <w:t xml:space="preserve"> kontrol i </w:t>
      </w:r>
      <w:proofErr w:type="spellStart"/>
      <w:r w:rsidRPr="00CB27F5">
        <w:rPr>
          <w:sz w:val="24"/>
          <w:szCs w:val="24"/>
        </w:rPr>
        <w:t>metformin</w:t>
      </w:r>
      <w:proofErr w:type="spellEnd"/>
      <w:r w:rsidRPr="00CB27F5">
        <w:rPr>
          <w:sz w:val="24"/>
          <w:szCs w:val="24"/>
        </w:rPr>
        <w:t xml:space="preserve"> monoterapi, var de gennemsnitlige reduktioner i HbA</w:t>
      </w:r>
      <w:r w:rsidRPr="00CB27F5">
        <w:rPr>
          <w:sz w:val="24"/>
          <w:szCs w:val="24"/>
          <w:vertAlign w:val="subscript"/>
        </w:rPr>
        <w:t>1c</w:t>
      </w:r>
      <w:r w:rsidRPr="00CB27F5">
        <w:rPr>
          <w:sz w:val="24"/>
          <w:szCs w:val="24"/>
        </w:rPr>
        <w:t xml:space="preserve"> </w:t>
      </w:r>
      <w:r w:rsidRPr="00CB27F5">
        <w:rPr>
          <w:sz w:val="24"/>
          <w:szCs w:val="24"/>
        </w:rPr>
        <w:noBreakHyphen/>
        <w:t xml:space="preserve">0,16 % med </w:t>
      </w:r>
      <w:proofErr w:type="spellStart"/>
      <w:r w:rsidRPr="00CB27F5">
        <w:rPr>
          <w:sz w:val="24"/>
          <w:szCs w:val="24"/>
        </w:rPr>
        <w:t>linagliptin</w:t>
      </w:r>
      <w:proofErr w:type="spellEnd"/>
      <w:r w:rsidRPr="00CB27F5">
        <w:rPr>
          <w:sz w:val="24"/>
          <w:szCs w:val="24"/>
        </w:rPr>
        <w:t xml:space="preserve"> (gennemsnitlig </w:t>
      </w:r>
      <w:r w:rsidRPr="00CB27F5">
        <w:rPr>
          <w:i/>
          <w:sz w:val="24"/>
          <w:szCs w:val="24"/>
        </w:rPr>
        <w:t xml:space="preserve">baseline </w:t>
      </w:r>
      <w:r w:rsidRPr="00CB27F5">
        <w:rPr>
          <w:sz w:val="24"/>
          <w:szCs w:val="24"/>
        </w:rPr>
        <w:t>HbA</w:t>
      </w:r>
      <w:r w:rsidRPr="00CB27F5">
        <w:rPr>
          <w:sz w:val="24"/>
          <w:szCs w:val="24"/>
          <w:vertAlign w:val="subscript"/>
        </w:rPr>
        <w:t>1c</w:t>
      </w:r>
      <w:r w:rsidRPr="00CB27F5">
        <w:rPr>
          <w:sz w:val="24"/>
          <w:szCs w:val="24"/>
        </w:rPr>
        <w:t xml:space="preserve"> på 7,69 %) og </w:t>
      </w:r>
      <w:r w:rsidRPr="00CB27F5">
        <w:rPr>
          <w:sz w:val="24"/>
          <w:szCs w:val="24"/>
        </w:rPr>
        <w:noBreakHyphen/>
        <w:t xml:space="preserve">0,36 % med </w:t>
      </w:r>
      <w:proofErr w:type="spellStart"/>
      <w:r w:rsidRPr="00CB27F5">
        <w:rPr>
          <w:sz w:val="24"/>
          <w:szCs w:val="24"/>
        </w:rPr>
        <w:t>glimepirid</w:t>
      </w:r>
      <w:proofErr w:type="spellEnd"/>
      <w:r w:rsidRPr="00CB27F5">
        <w:rPr>
          <w:sz w:val="24"/>
          <w:szCs w:val="24"/>
        </w:rPr>
        <w:t xml:space="preserve"> (gennemsnitlig </w:t>
      </w:r>
      <w:r w:rsidRPr="00CB27F5">
        <w:rPr>
          <w:i/>
          <w:sz w:val="24"/>
          <w:szCs w:val="24"/>
        </w:rPr>
        <w:t xml:space="preserve">baseline </w:t>
      </w:r>
      <w:r w:rsidRPr="00CB27F5">
        <w:rPr>
          <w:sz w:val="24"/>
          <w:szCs w:val="24"/>
        </w:rPr>
        <w:t>HbA</w:t>
      </w:r>
      <w:r w:rsidRPr="00CB27F5">
        <w:rPr>
          <w:sz w:val="24"/>
          <w:szCs w:val="24"/>
          <w:vertAlign w:val="subscript"/>
        </w:rPr>
        <w:t>1c</w:t>
      </w:r>
      <w:r w:rsidRPr="00CB27F5">
        <w:rPr>
          <w:sz w:val="24"/>
          <w:szCs w:val="24"/>
        </w:rPr>
        <w:t xml:space="preserve"> på 7,69 %) med en gennemsnitlig behandlingsforskel på 0,20 % (97,5 % CI: 0,09; 0,299). Forekomsten af hypoglykæmi i </w:t>
      </w:r>
      <w:proofErr w:type="spellStart"/>
      <w:r w:rsidRPr="00CB27F5">
        <w:rPr>
          <w:sz w:val="24"/>
          <w:szCs w:val="24"/>
        </w:rPr>
        <w:t>linagliptingruppen</w:t>
      </w:r>
      <w:proofErr w:type="spellEnd"/>
      <w:r w:rsidRPr="00CB27F5">
        <w:rPr>
          <w:sz w:val="24"/>
          <w:szCs w:val="24"/>
        </w:rPr>
        <w:t xml:space="preserve"> (7,5 %) var signifikant lavere end i </w:t>
      </w:r>
      <w:proofErr w:type="spellStart"/>
      <w:r w:rsidRPr="00CB27F5">
        <w:rPr>
          <w:sz w:val="24"/>
          <w:szCs w:val="24"/>
        </w:rPr>
        <w:t>glimepiridgruppen</w:t>
      </w:r>
      <w:proofErr w:type="spellEnd"/>
      <w:r w:rsidRPr="00CB27F5">
        <w:rPr>
          <w:sz w:val="24"/>
          <w:szCs w:val="24"/>
        </w:rPr>
        <w:t xml:space="preserve"> (36,1 %). Patienter behandlet med </w:t>
      </w:r>
      <w:proofErr w:type="spellStart"/>
      <w:r w:rsidRPr="00CB27F5">
        <w:rPr>
          <w:sz w:val="24"/>
          <w:szCs w:val="24"/>
        </w:rPr>
        <w:t>linagliptin</w:t>
      </w:r>
      <w:proofErr w:type="spellEnd"/>
      <w:r w:rsidRPr="00CB27F5">
        <w:rPr>
          <w:sz w:val="24"/>
          <w:szCs w:val="24"/>
        </w:rPr>
        <w:t xml:space="preserve"> havde en signifikant gennemsnitlig reduktion i kropsvægt i forhold til </w:t>
      </w:r>
      <w:r w:rsidRPr="00CB27F5">
        <w:rPr>
          <w:i/>
          <w:sz w:val="24"/>
          <w:szCs w:val="24"/>
        </w:rPr>
        <w:t xml:space="preserve">baseline </w:t>
      </w:r>
      <w:r w:rsidRPr="00CB27F5">
        <w:rPr>
          <w:sz w:val="24"/>
          <w:szCs w:val="24"/>
        </w:rPr>
        <w:t xml:space="preserve">sammenlignet med en signifikant vægtstigning hos patienter, der fik </w:t>
      </w:r>
      <w:proofErr w:type="spellStart"/>
      <w:r w:rsidRPr="00CB27F5">
        <w:rPr>
          <w:sz w:val="24"/>
          <w:szCs w:val="24"/>
        </w:rPr>
        <w:t>glimepirid</w:t>
      </w:r>
      <w:proofErr w:type="spellEnd"/>
      <w:r w:rsidRPr="00CB27F5">
        <w:rPr>
          <w:sz w:val="24"/>
          <w:szCs w:val="24"/>
        </w:rPr>
        <w:t xml:space="preserve"> (</w:t>
      </w:r>
      <w:r w:rsidRPr="00CB27F5">
        <w:rPr>
          <w:sz w:val="24"/>
          <w:szCs w:val="24"/>
        </w:rPr>
        <w:noBreakHyphen/>
        <w:t xml:space="preserve">1,39 </w:t>
      </w:r>
      <w:r w:rsidRPr="00CB27F5">
        <w:rPr>
          <w:i/>
          <w:sz w:val="24"/>
          <w:szCs w:val="24"/>
        </w:rPr>
        <w:t>versus</w:t>
      </w:r>
      <w:r w:rsidRPr="00CB27F5">
        <w:rPr>
          <w:sz w:val="24"/>
          <w:szCs w:val="24"/>
        </w:rPr>
        <w:t xml:space="preserve"> +1,29 kg).</w:t>
      </w:r>
    </w:p>
    <w:p w14:paraId="10890C33" w14:textId="77777777" w:rsidR="00272D5A" w:rsidRPr="00CB27F5" w:rsidRDefault="00272D5A" w:rsidP="00272D5A">
      <w:pPr>
        <w:ind w:left="851"/>
        <w:rPr>
          <w:sz w:val="24"/>
          <w:szCs w:val="24"/>
        </w:rPr>
      </w:pPr>
    </w:p>
    <w:p w14:paraId="74A5CB74"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som tillægsbehandling til patienter med svært nedsat nyrefunktion, 12 ugers placebokontrollerede data (med stabil baggrundsbehandling) og 40 ugers placebokontrolleret forlængelse (justerbar baggrundsbehandling)</w:t>
      </w:r>
    </w:p>
    <w:p w14:paraId="177B138F" w14:textId="77777777" w:rsidR="00272D5A" w:rsidRPr="00CB27F5" w:rsidRDefault="00272D5A" w:rsidP="00272D5A">
      <w:pPr>
        <w:ind w:left="851"/>
        <w:rPr>
          <w:sz w:val="24"/>
          <w:szCs w:val="24"/>
        </w:rPr>
      </w:pPr>
      <w:r w:rsidRPr="00CB27F5">
        <w:rPr>
          <w:sz w:val="24"/>
          <w:szCs w:val="24"/>
        </w:rPr>
        <w:t>I et dobbeltblindet 12</w:t>
      </w:r>
      <w:r w:rsidRPr="00CB27F5">
        <w:rPr>
          <w:sz w:val="24"/>
          <w:szCs w:val="24"/>
        </w:rPr>
        <w:noBreakHyphen/>
        <w:t xml:space="preserve">ugers placebokontrolleret studie blev </w:t>
      </w:r>
      <w:proofErr w:type="spellStart"/>
      <w:r w:rsidRPr="00CB27F5">
        <w:rPr>
          <w:sz w:val="24"/>
          <w:szCs w:val="24"/>
        </w:rPr>
        <w:t>linagliptins</w:t>
      </w:r>
      <w:proofErr w:type="spellEnd"/>
      <w:r w:rsidRPr="00CB27F5">
        <w:rPr>
          <w:sz w:val="24"/>
          <w:szCs w:val="24"/>
        </w:rPr>
        <w:t xml:space="preserve"> </w:t>
      </w:r>
      <w:r w:rsidRPr="00CB27F5">
        <w:rPr>
          <w:i/>
          <w:iCs/>
          <w:sz w:val="24"/>
          <w:szCs w:val="24"/>
        </w:rPr>
        <w:t xml:space="preserve">versus </w:t>
      </w:r>
      <w:r w:rsidRPr="00CB27F5">
        <w:rPr>
          <w:sz w:val="24"/>
          <w:szCs w:val="24"/>
        </w:rPr>
        <w:t xml:space="preserve">placebos virkning og sikkerhed undersøgt hos type 2-diabetespatienter med svært nedsat nyrefunktion, hvis samtidige baggrundsbehandling forblev stabil. De fleste patienter (80,5 %) fik insulin som baggrundsbehandling enten alene eller i kombination med orale </w:t>
      </w:r>
      <w:proofErr w:type="spellStart"/>
      <w:r w:rsidRPr="00CB27F5">
        <w:rPr>
          <w:sz w:val="24"/>
          <w:szCs w:val="24"/>
        </w:rPr>
        <w:t>antidiabetika</w:t>
      </w:r>
      <w:proofErr w:type="spellEnd"/>
      <w:r w:rsidRPr="00CB27F5">
        <w:rPr>
          <w:sz w:val="24"/>
          <w:szCs w:val="24"/>
        </w:rPr>
        <w:t xml:space="preserve"> såsom </w:t>
      </w:r>
      <w:proofErr w:type="spellStart"/>
      <w:r w:rsidRPr="00CB27F5">
        <w:rPr>
          <w:sz w:val="24"/>
          <w:szCs w:val="24"/>
        </w:rPr>
        <w:t>sulfonylurinstof</w:t>
      </w:r>
      <w:proofErr w:type="spellEnd"/>
      <w:r w:rsidRPr="00CB27F5">
        <w:rPr>
          <w:sz w:val="24"/>
          <w:szCs w:val="24"/>
        </w:rPr>
        <w:t xml:space="preserve">, </w:t>
      </w:r>
      <w:proofErr w:type="spellStart"/>
      <w:r w:rsidRPr="00CB27F5">
        <w:rPr>
          <w:sz w:val="24"/>
          <w:szCs w:val="24"/>
        </w:rPr>
        <w:t>glinid</w:t>
      </w:r>
      <w:proofErr w:type="spellEnd"/>
      <w:r w:rsidRPr="00CB27F5">
        <w:rPr>
          <w:sz w:val="24"/>
          <w:szCs w:val="24"/>
        </w:rPr>
        <w:t xml:space="preserve"> eller </w:t>
      </w:r>
      <w:proofErr w:type="spellStart"/>
      <w:r w:rsidRPr="00CB27F5">
        <w:rPr>
          <w:sz w:val="24"/>
          <w:szCs w:val="24"/>
        </w:rPr>
        <w:t>pioglitazon</w:t>
      </w:r>
      <w:proofErr w:type="spellEnd"/>
      <w:r w:rsidRPr="00CB27F5">
        <w:rPr>
          <w:sz w:val="24"/>
          <w:szCs w:val="24"/>
        </w:rPr>
        <w:t>. I en yderligere opfølgningsperiode på 40 uger var dosisjustering af den antidiabetiske baggrundsbehandling tilladt.</w:t>
      </w:r>
    </w:p>
    <w:p w14:paraId="67AA1682" w14:textId="77777777" w:rsidR="00272D5A" w:rsidRPr="00CB27F5" w:rsidRDefault="00272D5A" w:rsidP="00272D5A">
      <w:pPr>
        <w:ind w:left="851"/>
        <w:rPr>
          <w:sz w:val="24"/>
          <w:szCs w:val="24"/>
        </w:rPr>
      </w:pPr>
    </w:p>
    <w:p w14:paraId="032E76F6" w14:textId="77777777"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medførte signifikant forbedring i HbA</w:t>
      </w:r>
      <w:r w:rsidRPr="00CB27F5">
        <w:rPr>
          <w:sz w:val="24"/>
          <w:szCs w:val="24"/>
          <w:vertAlign w:val="subscript"/>
        </w:rPr>
        <w:t>1c</w:t>
      </w:r>
      <w:r w:rsidRPr="00CB27F5">
        <w:rPr>
          <w:sz w:val="24"/>
          <w:szCs w:val="24"/>
        </w:rPr>
        <w:t xml:space="preserve"> (</w:t>
      </w:r>
      <w:r w:rsidRPr="00CB27F5">
        <w:rPr>
          <w:sz w:val="24"/>
          <w:szCs w:val="24"/>
        </w:rPr>
        <w:noBreakHyphen/>
        <w:t xml:space="preserve">0,59 % ændring sammenlignet med placebo efter 12 uger) i forhold til et gennemsnitligt </w:t>
      </w:r>
      <w:r w:rsidRPr="00CB27F5">
        <w:rPr>
          <w:i/>
          <w:sz w:val="24"/>
          <w:szCs w:val="24"/>
        </w:rPr>
        <w:t>baseline</w:t>
      </w:r>
      <w:r w:rsidRPr="00CB27F5">
        <w:rPr>
          <w:sz w:val="24"/>
          <w:szCs w:val="24"/>
        </w:rPr>
        <w:t>-HbA</w:t>
      </w:r>
      <w:r w:rsidRPr="00CB27F5">
        <w:rPr>
          <w:sz w:val="24"/>
          <w:szCs w:val="24"/>
          <w:vertAlign w:val="subscript"/>
        </w:rPr>
        <w:t>1c</w:t>
      </w:r>
      <w:r w:rsidRPr="00CB27F5">
        <w:rPr>
          <w:sz w:val="24"/>
          <w:szCs w:val="24"/>
        </w:rPr>
        <w:t xml:space="preserve"> på 8,2 %. Den observerede forskel i HbA</w:t>
      </w:r>
      <w:r w:rsidRPr="00CB27F5">
        <w:rPr>
          <w:sz w:val="24"/>
          <w:szCs w:val="24"/>
          <w:vertAlign w:val="subscript"/>
        </w:rPr>
        <w:t>1c</w:t>
      </w:r>
      <w:r w:rsidRPr="00CB27F5">
        <w:rPr>
          <w:sz w:val="24"/>
          <w:szCs w:val="24"/>
        </w:rPr>
        <w:t xml:space="preserve"> i forhold til placebo var </w:t>
      </w:r>
      <w:r w:rsidRPr="00CB27F5">
        <w:rPr>
          <w:sz w:val="24"/>
          <w:szCs w:val="24"/>
        </w:rPr>
        <w:noBreakHyphen/>
        <w:t>0,72 % efter 52 uger.</w:t>
      </w:r>
    </w:p>
    <w:p w14:paraId="289666E7" w14:textId="77777777" w:rsidR="00272D5A" w:rsidRPr="00CB27F5" w:rsidRDefault="00272D5A" w:rsidP="00272D5A">
      <w:pPr>
        <w:ind w:left="851"/>
        <w:rPr>
          <w:sz w:val="24"/>
          <w:szCs w:val="24"/>
        </w:rPr>
      </w:pPr>
    </w:p>
    <w:p w14:paraId="2CF673DA" w14:textId="77777777" w:rsidR="00272D5A" w:rsidRPr="00CB27F5" w:rsidRDefault="00272D5A" w:rsidP="00272D5A">
      <w:pPr>
        <w:ind w:left="851"/>
        <w:rPr>
          <w:sz w:val="24"/>
          <w:szCs w:val="24"/>
        </w:rPr>
      </w:pPr>
      <w:r w:rsidRPr="00CB27F5">
        <w:rPr>
          <w:sz w:val="24"/>
          <w:szCs w:val="24"/>
        </w:rPr>
        <w:t xml:space="preserve">Der var ingen signifikant forskel i kropsvægt mellem grupperne. Forekomsten af hypoglykæmi hos patienter behandlet med </w:t>
      </w:r>
      <w:proofErr w:type="spellStart"/>
      <w:r w:rsidRPr="00CB27F5">
        <w:rPr>
          <w:sz w:val="24"/>
          <w:szCs w:val="24"/>
        </w:rPr>
        <w:t>linagliptin</w:t>
      </w:r>
      <w:proofErr w:type="spellEnd"/>
      <w:r w:rsidRPr="00CB27F5">
        <w:rPr>
          <w:sz w:val="24"/>
          <w:szCs w:val="24"/>
        </w:rPr>
        <w:t xml:space="preserve"> var højere end for placebo på grund af en øget forekomst af asymptomatiske hypoglykæmiske hændelser. Der var ingen forskel mellem grupperne i svære hypoglykæmiske tilfælde.</w:t>
      </w:r>
    </w:p>
    <w:p w14:paraId="05C74B10" w14:textId="77777777" w:rsidR="00272D5A" w:rsidRPr="00CB27F5" w:rsidRDefault="00272D5A" w:rsidP="00272D5A">
      <w:pPr>
        <w:ind w:left="851"/>
        <w:rPr>
          <w:sz w:val="24"/>
          <w:szCs w:val="24"/>
        </w:rPr>
      </w:pPr>
    </w:p>
    <w:p w14:paraId="4997689F"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som tillægsbehandling hos ældre (≥ 70 år) med type 2</w:t>
      </w:r>
      <w:r w:rsidRPr="00CB27F5">
        <w:rPr>
          <w:sz w:val="24"/>
          <w:szCs w:val="24"/>
        </w:rPr>
        <w:t>-</w:t>
      </w:r>
      <w:r w:rsidRPr="00CB27F5">
        <w:rPr>
          <w:i/>
          <w:sz w:val="24"/>
          <w:szCs w:val="24"/>
        </w:rPr>
        <w:t>diabetes</w:t>
      </w:r>
    </w:p>
    <w:p w14:paraId="5095845C" w14:textId="77777777" w:rsidR="00272D5A" w:rsidRPr="00CB27F5" w:rsidRDefault="00272D5A" w:rsidP="00272D5A">
      <w:pPr>
        <w:ind w:left="851"/>
        <w:rPr>
          <w:sz w:val="24"/>
          <w:szCs w:val="24"/>
        </w:rPr>
      </w:pPr>
      <w:r w:rsidRPr="00CB27F5">
        <w:rPr>
          <w:sz w:val="24"/>
          <w:szCs w:val="24"/>
        </w:rPr>
        <w:t>I et dobbeltblindet 24</w:t>
      </w:r>
      <w:r w:rsidRPr="00CB27F5">
        <w:rPr>
          <w:sz w:val="24"/>
          <w:szCs w:val="24"/>
        </w:rPr>
        <w:noBreakHyphen/>
        <w:t xml:space="preserve">ugers studie blev virkning og sikkerhed af </w:t>
      </w:r>
      <w:proofErr w:type="spellStart"/>
      <w:r w:rsidRPr="00CB27F5">
        <w:rPr>
          <w:sz w:val="24"/>
          <w:szCs w:val="24"/>
        </w:rPr>
        <w:t>linagliptin</w:t>
      </w:r>
      <w:proofErr w:type="spellEnd"/>
      <w:r w:rsidRPr="00CB27F5">
        <w:rPr>
          <w:sz w:val="24"/>
          <w:szCs w:val="24"/>
        </w:rPr>
        <w:t xml:space="preserve"> 5 mg evalueret hos ældre (≥ 70 år) med type 2-diabetes. Patienterne fik </w:t>
      </w:r>
      <w:proofErr w:type="spellStart"/>
      <w:r w:rsidRPr="00CB27F5">
        <w:rPr>
          <w:sz w:val="24"/>
          <w:szCs w:val="24"/>
        </w:rPr>
        <w:t>metformin</w:t>
      </w:r>
      <w:proofErr w:type="spellEnd"/>
      <w:r w:rsidRPr="00CB27F5">
        <w:rPr>
          <w:sz w:val="24"/>
          <w:szCs w:val="24"/>
        </w:rPr>
        <w:t xml:space="preserve"> og/eller </w:t>
      </w:r>
      <w:proofErr w:type="spellStart"/>
      <w:r w:rsidRPr="00CB27F5">
        <w:rPr>
          <w:sz w:val="24"/>
          <w:szCs w:val="24"/>
        </w:rPr>
        <w:t>sulfonylurinstof</w:t>
      </w:r>
      <w:proofErr w:type="spellEnd"/>
      <w:r w:rsidRPr="00CB27F5">
        <w:rPr>
          <w:sz w:val="24"/>
          <w:szCs w:val="24"/>
        </w:rPr>
        <w:t xml:space="preserve"> og/eller insulin som baggrundsbehandling. Dosis af den antidiabetiske baggrundsbehandling blev holdt stabil gennem de første 12 uger, hvorefter dosisjustering var tilladt. </w:t>
      </w:r>
      <w:proofErr w:type="spellStart"/>
      <w:r w:rsidRPr="00CB27F5">
        <w:rPr>
          <w:sz w:val="24"/>
          <w:szCs w:val="24"/>
        </w:rPr>
        <w:t>Linagliptin</w:t>
      </w:r>
      <w:proofErr w:type="spellEnd"/>
      <w:r w:rsidRPr="00CB27F5">
        <w:rPr>
          <w:sz w:val="24"/>
          <w:szCs w:val="24"/>
        </w:rPr>
        <w:t xml:space="preserve"> medførte signifikant forbedring i HbA</w:t>
      </w:r>
      <w:r w:rsidRPr="00CB27F5">
        <w:rPr>
          <w:sz w:val="24"/>
          <w:szCs w:val="24"/>
          <w:vertAlign w:val="subscript"/>
        </w:rPr>
        <w:t>1c</w:t>
      </w:r>
      <w:r w:rsidRPr="00CB27F5">
        <w:rPr>
          <w:sz w:val="24"/>
          <w:szCs w:val="24"/>
        </w:rPr>
        <w:t xml:space="preserve">, (ændring på </w:t>
      </w:r>
      <w:r w:rsidRPr="00CB27F5">
        <w:rPr>
          <w:sz w:val="24"/>
          <w:szCs w:val="24"/>
        </w:rPr>
        <w:noBreakHyphen/>
        <w:t>0,64 % sammenlignet med placebo efter 24 uger) i forhold til et gennemsnitligt HbA</w:t>
      </w:r>
      <w:r w:rsidRPr="00CB27F5">
        <w:rPr>
          <w:sz w:val="24"/>
          <w:szCs w:val="24"/>
          <w:vertAlign w:val="subscript"/>
        </w:rPr>
        <w:t>1c</w:t>
      </w:r>
      <w:r w:rsidRPr="00CB27F5">
        <w:rPr>
          <w:sz w:val="24"/>
          <w:szCs w:val="24"/>
        </w:rPr>
        <w:t xml:space="preserve"> ved </w:t>
      </w:r>
      <w:r w:rsidRPr="00CB27F5">
        <w:rPr>
          <w:i/>
          <w:sz w:val="24"/>
          <w:szCs w:val="24"/>
        </w:rPr>
        <w:t xml:space="preserve">baseline </w:t>
      </w:r>
      <w:r w:rsidRPr="00CB27F5">
        <w:rPr>
          <w:sz w:val="24"/>
          <w:szCs w:val="24"/>
        </w:rPr>
        <w:t xml:space="preserve">på 7,8 %. </w:t>
      </w:r>
      <w:proofErr w:type="spellStart"/>
      <w:r w:rsidRPr="00CB27F5">
        <w:rPr>
          <w:sz w:val="24"/>
          <w:szCs w:val="24"/>
        </w:rPr>
        <w:t>Linagliptin</w:t>
      </w:r>
      <w:proofErr w:type="spellEnd"/>
      <w:r w:rsidRPr="00CB27F5">
        <w:rPr>
          <w:sz w:val="24"/>
          <w:szCs w:val="24"/>
        </w:rPr>
        <w:t xml:space="preserve"> viste desuden signifikant forbedring i faste-plasma-</w:t>
      </w:r>
      <w:proofErr w:type="spellStart"/>
      <w:r w:rsidRPr="00CB27F5">
        <w:rPr>
          <w:sz w:val="24"/>
          <w:szCs w:val="24"/>
        </w:rPr>
        <w:t>glucose</w:t>
      </w:r>
      <w:proofErr w:type="spellEnd"/>
      <w:r w:rsidRPr="00CB27F5">
        <w:rPr>
          <w:sz w:val="24"/>
          <w:szCs w:val="24"/>
        </w:rPr>
        <w:t xml:space="preserve"> (FPG) sammenlignet med placebo. Der var ingen signifikant forskel i kropsvægt mellem grupperne.</w:t>
      </w:r>
    </w:p>
    <w:p w14:paraId="1303AD25" w14:textId="77777777" w:rsidR="00272D5A" w:rsidRPr="00CB27F5" w:rsidRDefault="00272D5A" w:rsidP="00272D5A">
      <w:pPr>
        <w:ind w:left="851"/>
        <w:rPr>
          <w:sz w:val="24"/>
          <w:szCs w:val="24"/>
        </w:rPr>
      </w:pPr>
    </w:p>
    <w:p w14:paraId="0F161140"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studie for </w:t>
      </w:r>
      <w:proofErr w:type="spellStart"/>
      <w:r w:rsidRPr="00CB27F5">
        <w:rPr>
          <w:i/>
          <w:sz w:val="24"/>
          <w:szCs w:val="24"/>
        </w:rPr>
        <w:t>kardiovaskulær</w:t>
      </w:r>
      <w:proofErr w:type="spellEnd"/>
      <w:r w:rsidRPr="00CB27F5">
        <w:rPr>
          <w:i/>
          <w:sz w:val="24"/>
          <w:szCs w:val="24"/>
        </w:rPr>
        <w:t xml:space="preserve"> og </w:t>
      </w:r>
      <w:proofErr w:type="spellStart"/>
      <w:r w:rsidRPr="00CB27F5">
        <w:rPr>
          <w:i/>
          <w:sz w:val="24"/>
          <w:szCs w:val="24"/>
        </w:rPr>
        <w:t>renal</w:t>
      </w:r>
      <w:proofErr w:type="spellEnd"/>
      <w:r w:rsidRPr="00CB27F5">
        <w:rPr>
          <w:i/>
          <w:sz w:val="24"/>
          <w:szCs w:val="24"/>
        </w:rPr>
        <w:t xml:space="preserve"> sikkerhed (CARMELINA)</w:t>
      </w:r>
    </w:p>
    <w:p w14:paraId="5CA08F8D" w14:textId="77777777" w:rsidR="00272D5A" w:rsidRPr="00CB27F5" w:rsidRDefault="00272D5A" w:rsidP="00272D5A">
      <w:pPr>
        <w:ind w:left="851"/>
        <w:rPr>
          <w:sz w:val="24"/>
          <w:szCs w:val="24"/>
        </w:rPr>
      </w:pPr>
      <w:r w:rsidRPr="00CB27F5">
        <w:rPr>
          <w:sz w:val="24"/>
          <w:szCs w:val="24"/>
        </w:rPr>
        <w:t xml:space="preserve">CARMELINA var et randomiseret studie hos 6.979 patienter med type 2-diabetes med en øget </w:t>
      </w:r>
      <w:proofErr w:type="spellStart"/>
      <w:r w:rsidRPr="00CB27F5">
        <w:rPr>
          <w:sz w:val="24"/>
          <w:szCs w:val="24"/>
        </w:rPr>
        <w:t>kardiovaskulær</w:t>
      </w:r>
      <w:proofErr w:type="spellEnd"/>
      <w:r w:rsidRPr="00CB27F5">
        <w:rPr>
          <w:sz w:val="24"/>
          <w:szCs w:val="24"/>
        </w:rPr>
        <w:t xml:space="preserve"> risiko, vist ved en anamnese af fastlagt </w:t>
      </w:r>
      <w:proofErr w:type="spellStart"/>
      <w:r w:rsidRPr="00CB27F5">
        <w:rPr>
          <w:sz w:val="24"/>
          <w:szCs w:val="24"/>
        </w:rPr>
        <w:t>makrovaskulær</w:t>
      </w:r>
      <w:proofErr w:type="spellEnd"/>
      <w:r w:rsidRPr="00CB27F5">
        <w:rPr>
          <w:sz w:val="24"/>
          <w:szCs w:val="24"/>
        </w:rPr>
        <w:t xml:space="preserve"> eller </w:t>
      </w:r>
      <w:proofErr w:type="spellStart"/>
      <w:r w:rsidRPr="00CB27F5">
        <w:rPr>
          <w:sz w:val="24"/>
          <w:szCs w:val="24"/>
        </w:rPr>
        <w:t>renal</w:t>
      </w:r>
      <w:proofErr w:type="spellEnd"/>
      <w:r w:rsidRPr="00CB27F5">
        <w:rPr>
          <w:sz w:val="24"/>
          <w:szCs w:val="24"/>
        </w:rPr>
        <w:t xml:space="preserve"> sygdom, som blev behandlet med </w:t>
      </w:r>
      <w:proofErr w:type="spellStart"/>
      <w:r w:rsidRPr="00CB27F5">
        <w:rPr>
          <w:sz w:val="24"/>
          <w:szCs w:val="24"/>
        </w:rPr>
        <w:t>linagliptin</w:t>
      </w:r>
      <w:proofErr w:type="spellEnd"/>
      <w:r w:rsidRPr="00CB27F5">
        <w:rPr>
          <w:sz w:val="24"/>
          <w:szCs w:val="24"/>
        </w:rPr>
        <w:t xml:space="preserve"> 5 mg (3.494) eller placebo (3.485), tilføjet til deres standardbehandling rettet mod regionale standarder for HbA</w:t>
      </w:r>
      <w:r w:rsidRPr="00CB27F5">
        <w:rPr>
          <w:sz w:val="24"/>
          <w:szCs w:val="24"/>
          <w:vertAlign w:val="subscript"/>
        </w:rPr>
        <w:t>1c</w:t>
      </w:r>
      <w:r w:rsidRPr="00CB27F5">
        <w:rPr>
          <w:sz w:val="24"/>
          <w:szCs w:val="24"/>
        </w:rPr>
        <w:t xml:space="preserve">, </w:t>
      </w:r>
      <w:proofErr w:type="spellStart"/>
      <w:r w:rsidRPr="00CB27F5">
        <w:rPr>
          <w:sz w:val="24"/>
          <w:szCs w:val="24"/>
        </w:rPr>
        <w:t>kardiovaskulære</w:t>
      </w:r>
      <w:proofErr w:type="spellEnd"/>
      <w:r w:rsidRPr="00CB27F5">
        <w:rPr>
          <w:sz w:val="24"/>
          <w:szCs w:val="24"/>
        </w:rPr>
        <w:t xml:space="preserve"> </w:t>
      </w:r>
      <w:r w:rsidRPr="00CB27F5">
        <w:rPr>
          <w:sz w:val="24"/>
          <w:szCs w:val="24"/>
        </w:rPr>
        <w:lastRenderedPageBreak/>
        <w:t xml:space="preserve">risikofaktorer og nyresygdom. Studiepopulationen omfattede 1.211 (17,4 %) patienter ≥ 75 år, og 4.348 (62,3 %) patienter med nedsat nyrefunktion. Ca. 19 % af populationen havde </w:t>
      </w:r>
      <w:proofErr w:type="spellStart"/>
      <w:r w:rsidRPr="00CB27F5">
        <w:rPr>
          <w:sz w:val="24"/>
          <w:szCs w:val="24"/>
        </w:rPr>
        <w:t>eGFR</w:t>
      </w:r>
      <w:proofErr w:type="spellEnd"/>
      <w:r w:rsidRPr="00CB27F5">
        <w:rPr>
          <w:sz w:val="24"/>
          <w:szCs w:val="24"/>
        </w:rPr>
        <w:t xml:space="preserve"> ≥ 45 til &lt; 60 ml/min/1,73 m</w:t>
      </w:r>
      <w:r w:rsidRPr="00CB27F5">
        <w:rPr>
          <w:sz w:val="24"/>
          <w:szCs w:val="24"/>
          <w:vertAlign w:val="superscript"/>
        </w:rPr>
        <w:t>2</w:t>
      </w:r>
      <w:r w:rsidRPr="00CB27F5">
        <w:rPr>
          <w:sz w:val="24"/>
          <w:szCs w:val="24"/>
        </w:rPr>
        <w:t xml:space="preserve">, 28 % af populationen havde </w:t>
      </w:r>
      <w:proofErr w:type="spellStart"/>
      <w:r w:rsidRPr="00CB27F5">
        <w:rPr>
          <w:sz w:val="24"/>
          <w:szCs w:val="24"/>
        </w:rPr>
        <w:t>eGFR</w:t>
      </w:r>
      <w:proofErr w:type="spellEnd"/>
      <w:r w:rsidRPr="00CB27F5">
        <w:rPr>
          <w:sz w:val="24"/>
          <w:szCs w:val="24"/>
        </w:rPr>
        <w:t xml:space="preserve"> ≥ 30 til &lt; 45 ml/min/1,73 m</w:t>
      </w:r>
      <w:r w:rsidRPr="00CB27F5">
        <w:rPr>
          <w:sz w:val="24"/>
          <w:szCs w:val="24"/>
          <w:vertAlign w:val="superscript"/>
        </w:rPr>
        <w:t>2</w:t>
      </w:r>
      <w:r w:rsidRPr="00CB27F5">
        <w:rPr>
          <w:sz w:val="24"/>
          <w:szCs w:val="24"/>
        </w:rPr>
        <w:t xml:space="preserve">, og 15 % havde </w:t>
      </w:r>
      <w:proofErr w:type="spellStart"/>
      <w:r w:rsidRPr="00CB27F5">
        <w:rPr>
          <w:sz w:val="24"/>
          <w:szCs w:val="24"/>
        </w:rPr>
        <w:t>eGFR</w:t>
      </w:r>
      <w:proofErr w:type="spellEnd"/>
      <w:r w:rsidRPr="00CB27F5">
        <w:rPr>
          <w:sz w:val="24"/>
          <w:szCs w:val="24"/>
        </w:rPr>
        <w:t xml:space="preserve"> &lt; 30 ml/min/1,73 m</w:t>
      </w:r>
      <w:r w:rsidRPr="00CB27F5">
        <w:rPr>
          <w:sz w:val="24"/>
          <w:szCs w:val="24"/>
          <w:vertAlign w:val="superscript"/>
        </w:rPr>
        <w:t>2</w:t>
      </w:r>
      <w:r w:rsidRPr="00CB27F5">
        <w:rPr>
          <w:sz w:val="24"/>
          <w:szCs w:val="24"/>
        </w:rPr>
        <w:t>. Den gennemsnitlige HbA</w:t>
      </w:r>
      <w:r w:rsidRPr="00CB27F5">
        <w:rPr>
          <w:sz w:val="24"/>
          <w:szCs w:val="24"/>
          <w:vertAlign w:val="subscript"/>
        </w:rPr>
        <w:t>1c</w:t>
      </w:r>
      <w:r w:rsidRPr="00CB27F5">
        <w:rPr>
          <w:sz w:val="24"/>
          <w:szCs w:val="24"/>
        </w:rPr>
        <w:t xml:space="preserve"> ved </w:t>
      </w:r>
      <w:r w:rsidRPr="00CB27F5">
        <w:rPr>
          <w:i/>
          <w:sz w:val="24"/>
          <w:szCs w:val="24"/>
        </w:rPr>
        <w:t xml:space="preserve">baseline </w:t>
      </w:r>
      <w:r w:rsidRPr="00CB27F5">
        <w:rPr>
          <w:sz w:val="24"/>
          <w:szCs w:val="24"/>
        </w:rPr>
        <w:t>var 8,0 %.</w:t>
      </w:r>
    </w:p>
    <w:p w14:paraId="16B0031F" w14:textId="77777777" w:rsidR="00272D5A" w:rsidRPr="00CB27F5" w:rsidRDefault="00272D5A" w:rsidP="00272D5A">
      <w:pPr>
        <w:ind w:left="851"/>
        <w:rPr>
          <w:sz w:val="24"/>
          <w:szCs w:val="24"/>
        </w:rPr>
      </w:pPr>
    </w:p>
    <w:p w14:paraId="79746924" w14:textId="77777777" w:rsidR="00272D5A" w:rsidRPr="00CB27F5" w:rsidRDefault="00272D5A" w:rsidP="00272D5A">
      <w:pPr>
        <w:ind w:left="851"/>
        <w:rPr>
          <w:sz w:val="24"/>
          <w:szCs w:val="24"/>
        </w:rPr>
      </w:pPr>
      <w:r w:rsidRPr="00CB27F5">
        <w:rPr>
          <w:sz w:val="24"/>
          <w:szCs w:val="24"/>
        </w:rPr>
        <w:t xml:space="preserve">Studiet blev designet til at vise non-inferioritet for det primære </w:t>
      </w:r>
      <w:proofErr w:type="spellStart"/>
      <w:r w:rsidRPr="00CB27F5">
        <w:rPr>
          <w:sz w:val="24"/>
          <w:szCs w:val="24"/>
        </w:rPr>
        <w:t>kardiovaskulære</w:t>
      </w:r>
      <w:proofErr w:type="spellEnd"/>
      <w:r w:rsidRPr="00CB27F5">
        <w:rPr>
          <w:sz w:val="24"/>
          <w:szCs w:val="24"/>
        </w:rPr>
        <w:t xml:space="preserve"> endepunkt, som var en sammensætning af den første forekomst af </w:t>
      </w:r>
      <w:proofErr w:type="spellStart"/>
      <w:r w:rsidRPr="00CB27F5">
        <w:rPr>
          <w:sz w:val="24"/>
          <w:szCs w:val="24"/>
        </w:rPr>
        <w:t>kardiovaskulær</w:t>
      </w:r>
      <w:proofErr w:type="spellEnd"/>
      <w:r w:rsidRPr="00CB27F5">
        <w:rPr>
          <w:sz w:val="24"/>
          <w:szCs w:val="24"/>
        </w:rPr>
        <w:t xml:space="preserve"> død eller ikke-dødeligt myokardieinfarkt (MI) eller ikke-dødelig apopleksi (3P</w:t>
      </w:r>
      <w:r w:rsidRPr="00CB27F5">
        <w:rPr>
          <w:sz w:val="24"/>
          <w:szCs w:val="24"/>
        </w:rPr>
        <w:noBreakHyphen/>
        <w:t xml:space="preserve">MACE). Det </w:t>
      </w:r>
      <w:proofErr w:type="spellStart"/>
      <w:r w:rsidRPr="00CB27F5">
        <w:rPr>
          <w:sz w:val="24"/>
          <w:szCs w:val="24"/>
        </w:rPr>
        <w:t>renale</w:t>
      </w:r>
      <w:proofErr w:type="spellEnd"/>
      <w:r w:rsidRPr="00CB27F5">
        <w:rPr>
          <w:sz w:val="24"/>
          <w:szCs w:val="24"/>
        </w:rPr>
        <w:t xml:space="preserve"> sammensatte endepunkt blev defineret som nyredød eller vedvarende nyresygdom i slutstadiet eller en vedvarende reduktion på 40 % eller mere i </w:t>
      </w:r>
      <w:proofErr w:type="spellStart"/>
      <w:r w:rsidRPr="00CB27F5">
        <w:rPr>
          <w:sz w:val="24"/>
          <w:szCs w:val="24"/>
        </w:rPr>
        <w:t>eGFR</w:t>
      </w:r>
      <w:proofErr w:type="spellEnd"/>
      <w:r w:rsidRPr="00CB27F5">
        <w:rPr>
          <w:sz w:val="24"/>
          <w:szCs w:val="24"/>
        </w:rPr>
        <w:t>.</w:t>
      </w:r>
    </w:p>
    <w:p w14:paraId="01F282B8" w14:textId="77777777" w:rsidR="00272D5A" w:rsidRPr="00CB27F5" w:rsidRDefault="00272D5A" w:rsidP="00272D5A">
      <w:pPr>
        <w:ind w:left="851"/>
        <w:rPr>
          <w:sz w:val="24"/>
          <w:szCs w:val="24"/>
        </w:rPr>
      </w:pPr>
    </w:p>
    <w:p w14:paraId="4F8D6B0A" w14:textId="77777777" w:rsidR="00272D5A" w:rsidRPr="00CB27F5" w:rsidRDefault="00272D5A" w:rsidP="00272D5A">
      <w:pPr>
        <w:ind w:left="851"/>
        <w:rPr>
          <w:sz w:val="24"/>
          <w:szCs w:val="24"/>
        </w:rPr>
      </w:pPr>
      <w:r w:rsidRPr="00CB27F5">
        <w:rPr>
          <w:sz w:val="24"/>
          <w:szCs w:val="24"/>
        </w:rPr>
        <w:t xml:space="preserve">Efter en median opfølgning på 2,2 år øgede </w:t>
      </w:r>
      <w:proofErr w:type="spellStart"/>
      <w:r w:rsidRPr="00CB27F5">
        <w:rPr>
          <w:sz w:val="24"/>
          <w:szCs w:val="24"/>
        </w:rPr>
        <w:t>linagliptin</w:t>
      </w:r>
      <w:proofErr w:type="spellEnd"/>
      <w:r w:rsidRPr="00CB27F5">
        <w:rPr>
          <w:sz w:val="24"/>
          <w:szCs w:val="24"/>
        </w:rPr>
        <w:t xml:space="preserve">, når det blev tilføjet til standardbehandling, ikke risikoen for større uønskede </w:t>
      </w:r>
      <w:proofErr w:type="spellStart"/>
      <w:r w:rsidRPr="00CB27F5">
        <w:rPr>
          <w:sz w:val="24"/>
          <w:szCs w:val="24"/>
        </w:rPr>
        <w:t>kardiovaskulære</w:t>
      </w:r>
      <w:proofErr w:type="spellEnd"/>
      <w:r w:rsidRPr="00CB27F5">
        <w:rPr>
          <w:sz w:val="24"/>
          <w:szCs w:val="24"/>
        </w:rPr>
        <w:t xml:space="preserve"> hændelser eller </w:t>
      </w:r>
      <w:proofErr w:type="spellStart"/>
      <w:r w:rsidRPr="00CB27F5">
        <w:rPr>
          <w:sz w:val="24"/>
          <w:szCs w:val="24"/>
        </w:rPr>
        <w:t>renale</w:t>
      </w:r>
      <w:proofErr w:type="spellEnd"/>
      <w:r w:rsidRPr="00CB27F5">
        <w:rPr>
          <w:sz w:val="24"/>
          <w:szCs w:val="24"/>
        </w:rPr>
        <w:t xml:space="preserve"> endepunktshændelser. Der var ingen øget risiko for indlæggelse for hjertesvigt, hvilket var et ekstra </w:t>
      </w:r>
      <w:proofErr w:type="spellStart"/>
      <w:r w:rsidRPr="00CB27F5">
        <w:rPr>
          <w:sz w:val="24"/>
          <w:szCs w:val="24"/>
        </w:rPr>
        <w:t>adjudikeret</w:t>
      </w:r>
      <w:proofErr w:type="spellEnd"/>
      <w:r w:rsidRPr="00CB27F5">
        <w:rPr>
          <w:sz w:val="24"/>
          <w:szCs w:val="24"/>
        </w:rPr>
        <w:t xml:space="preserve"> endepunkt, som blev observeret, sammenlignet med standardbehandling uden </w:t>
      </w:r>
      <w:proofErr w:type="spellStart"/>
      <w:r w:rsidRPr="00CB27F5">
        <w:rPr>
          <w:sz w:val="24"/>
          <w:szCs w:val="24"/>
        </w:rPr>
        <w:t>linagliptin</w:t>
      </w:r>
      <w:proofErr w:type="spellEnd"/>
      <w:r w:rsidRPr="00CB27F5">
        <w:rPr>
          <w:sz w:val="24"/>
          <w:szCs w:val="24"/>
        </w:rPr>
        <w:t xml:space="preserve"> hos patienter med type 2-diabetes (se tabel 2).</w:t>
      </w:r>
    </w:p>
    <w:p w14:paraId="7F504030" w14:textId="77777777" w:rsidR="00272D5A" w:rsidRPr="00CB27F5" w:rsidRDefault="00272D5A" w:rsidP="00272D5A">
      <w:pPr>
        <w:ind w:left="851"/>
        <w:rPr>
          <w:sz w:val="24"/>
          <w:szCs w:val="24"/>
        </w:rPr>
      </w:pPr>
    </w:p>
    <w:p w14:paraId="44BB7550" w14:textId="77777777" w:rsidR="00272D5A" w:rsidRPr="00CB27F5" w:rsidRDefault="00272D5A" w:rsidP="00272D5A">
      <w:pPr>
        <w:suppressAutoHyphens/>
        <w:rPr>
          <w:sz w:val="24"/>
          <w:szCs w:val="24"/>
        </w:rPr>
      </w:pPr>
      <w:r w:rsidRPr="00CB27F5">
        <w:rPr>
          <w:sz w:val="24"/>
          <w:szCs w:val="24"/>
        </w:rPr>
        <w:t xml:space="preserve">Tabel 2: </w:t>
      </w:r>
      <w:proofErr w:type="spellStart"/>
      <w:r w:rsidRPr="00CB27F5">
        <w:rPr>
          <w:sz w:val="24"/>
          <w:szCs w:val="24"/>
        </w:rPr>
        <w:t>Kardiovaskulære</w:t>
      </w:r>
      <w:proofErr w:type="spellEnd"/>
      <w:r w:rsidRPr="00CB27F5">
        <w:rPr>
          <w:sz w:val="24"/>
          <w:szCs w:val="24"/>
        </w:rPr>
        <w:t xml:space="preserve"> og </w:t>
      </w:r>
      <w:proofErr w:type="spellStart"/>
      <w:r w:rsidRPr="00CB27F5">
        <w:rPr>
          <w:sz w:val="24"/>
          <w:szCs w:val="24"/>
        </w:rPr>
        <w:t>renale</w:t>
      </w:r>
      <w:proofErr w:type="spellEnd"/>
      <w:r w:rsidRPr="00CB27F5">
        <w:rPr>
          <w:sz w:val="24"/>
          <w:szCs w:val="24"/>
        </w:rPr>
        <w:t xml:space="preserve"> endepunkter pr. behandlingsgruppe i CARMELINA-studiet</w:t>
      </w:r>
    </w:p>
    <w:p w14:paraId="66904BE9" w14:textId="77777777" w:rsidR="00272D5A" w:rsidRPr="00CB27F5" w:rsidRDefault="00272D5A" w:rsidP="00272D5A">
      <w:pPr>
        <w:suppressAutoHyphens/>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9"/>
        <w:gridCol w:w="1398"/>
        <w:gridCol w:w="1309"/>
        <w:gridCol w:w="1504"/>
        <w:gridCol w:w="1300"/>
        <w:gridCol w:w="1858"/>
      </w:tblGrid>
      <w:tr w:rsidR="00272D5A" w:rsidRPr="00CB27F5" w14:paraId="77A328D4" w14:textId="77777777" w:rsidTr="00272D5A">
        <w:trPr>
          <w:trHeight w:val="253"/>
        </w:trPr>
        <w:tc>
          <w:tcPr>
            <w:tcW w:w="1173" w:type="pct"/>
            <w:vMerge w:val="restart"/>
            <w:tcBorders>
              <w:top w:val="single" w:sz="4" w:space="0" w:color="000000"/>
              <w:left w:val="single" w:sz="4" w:space="0" w:color="000000"/>
              <w:bottom w:val="single" w:sz="4" w:space="0" w:color="000000"/>
              <w:right w:val="single" w:sz="4" w:space="0" w:color="000000"/>
            </w:tcBorders>
          </w:tcPr>
          <w:p w14:paraId="48BD1F48" w14:textId="77777777" w:rsidR="00272D5A" w:rsidRPr="00CB27F5" w:rsidRDefault="00272D5A">
            <w:pPr>
              <w:suppressAutoHyphens/>
              <w:rPr>
                <w:sz w:val="24"/>
                <w:szCs w:val="24"/>
              </w:rPr>
            </w:pPr>
          </w:p>
        </w:tc>
        <w:tc>
          <w:tcPr>
            <w:tcW w:w="1406" w:type="pct"/>
            <w:gridSpan w:val="2"/>
            <w:tcBorders>
              <w:top w:val="single" w:sz="4" w:space="0" w:color="000000"/>
              <w:left w:val="single" w:sz="4" w:space="0" w:color="000000"/>
              <w:bottom w:val="single" w:sz="4" w:space="0" w:color="000000"/>
              <w:right w:val="single" w:sz="4" w:space="0" w:color="000000"/>
            </w:tcBorders>
            <w:hideMark/>
          </w:tcPr>
          <w:p w14:paraId="1A65EDBE" w14:textId="77777777" w:rsidR="00272D5A" w:rsidRPr="00CB27F5" w:rsidRDefault="00272D5A">
            <w:pPr>
              <w:suppressAutoHyphens/>
              <w:jc w:val="center"/>
              <w:rPr>
                <w:b/>
                <w:sz w:val="24"/>
                <w:szCs w:val="24"/>
              </w:rPr>
            </w:pPr>
            <w:proofErr w:type="spellStart"/>
            <w:r w:rsidRPr="00CB27F5">
              <w:rPr>
                <w:b/>
                <w:sz w:val="24"/>
                <w:szCs w:val="24"/>
              </w:rPr>
              <w:t>Linagliptin</w:t>
            </w:r>
            <w:proofErr w:type="spellEnd"/>
            <w:r w:rsidRPr="00CB27F5">
              <w:rPr>
                <w:b/>
                <w:sz w:val="24"/>
                <w:szCs w:val="24"/>
              </w:rPr>
              <w:t xml:space="preserve"> 5 mg</w:t>
            </w:r>
          </w:p>
        </w:tc>
        <w:tc>
          <w:tcPr>
            <w:tcW w:w="1456" w:type="pct"/>
            <w:gridSpan w:val="2"/>
            <w:tcBorders>
              <w:top w:val="single" w:sz="4" w:space="0" w:color="000000"/>
              <w:left w:val="single" w:sz="4" w:space="0" w:color="000000"/>
              <w:bottom w:val="single" w:sz="4" w:space="0" w:color="000000"/>
              <w:right w:val="single" w:sz="4" w:space="0" w:color="000000"/>
            </w:tcBorders>
            <w:hideMark/>
          </w:tcPr>
          <w:p w14:paraId="535E4AAB" w14:textId="77777777" w:rsidR="00272D5A" w:rsidRPr="00CB27F5" w:rsidRDefault="00272D5A">
            <w:pPr>
              <w:suppressAutoHyphens/>
              <w:jc w:val="center"/>
              <w:rPr>
                <w:b/>
                <w:sz w:val="24"/>
                <w:szCs w:val="24"/>
              </w:rPr>
            </w:pPr>
            <w:r w:rsidRPr="00CB27F5">
              <w:rPr>
                <w:b/>
                <w:sz w:val="24"/>
                <w:szCs w:val="24"/>
              </w:rPr>
              <w:t>Placebo</w:t>
            </w:r>
          </w:p>
        </w:tc>
        <w:tc>
          <w:tcPr>
            <w:tcW w:w="966" w:type="pct"/>
            <w:tcBorders>
              <w:top w:val="single" w:sz="4" w:space="0" w:color="000000"/>
              <w:left w:val="single" w:sz="4" w:space="0" w:color="000000"/>
              <w:bottom w:val="single" w:sz="4" w:space="0" w:color="000000"/>
              <w:right w:val="single" w:sz="4" w:space="0" w:color="000000"/>
            </w:tcBorders>
            <w:hideMark/>
          </w:tcPr>
          <w:p w14:paraId="6363683F" w14:textId="77777777" w:rsidR="00272D5A" w:rsidRPr="00CB27F5" w:rsidRDefault="00272D5A">
            <w:pPr>
              <w:suppressAutoHyphens/>
              <w:jc w:val="center"/>
              <w:rPr>
                <w:b/>
                <w:i/>
                <w:sz w:val="24"/>
                <w:szCs w:val="24"/>
              </w:rPr>
            </w:pPr>
            <w:proofErr w:type="spellStart"/>
            <w:r w:rsidRPr="00CB27F5">
              <w:rPr>
                <w:b/>
                <w:i/>
                <w:sz w:val="24"/>
                <w:szCs w:val="24"/>
              </w:rPr>
              <w:t>Hazard</w:t>
            </w:r>
            <w:proofErr w:type="spellEnd"/>
            <w:r w:rsidRPr="00CB27F5">
              <w:rPr>
                <w:b/>
                <w:i/>
                <w:sz w:val="24"/>
                <w:szCs w:val="24"/>
              </w:rPr>
              <w:t xml:space="preserve"> ratio</w:t>
            </w:r>
          </w:p>
        </w:tc>
      </w:tr>
      <w:tr w:rsidR="00272D5A" w:rsidRPr="00CB27F5" w14:paraId="6B8EA3E2" w14:textId="77777777" w:rsidTr="00272D5A">
        <w:trPr>
          <w:trHeight w:val="757"/>
        </w:trPr>
        <w:tc>
          <w:tcPr>
            <w:tcW w:w="1173" w:type="pct"/>
            <w:vMerge/>
            <w:tcBorders>
              <w:top w:val="single" w:sz="4" w:space="0" w:color="000000"/>
              <w:left w:val="single" w:sz="4" w:space="0" w:color="000000"/>
              <w:bottom w:val="single" w:sz="4" w:space="0" w:color="000000"/>
              <w:right w:val="single" w:sz="4" w:space="0" w:color="000000"/>
            </w:tcBorders>
            <w:vAlign w:val="center"/>
            <w:hideMark/>
          </w:tcPr>
          <w:p w14:paraId="49623517" w14:textId="77777777" w:rsidR="00272D5A" w:rsidRPr="00CB27F5" w:rsidRDefault="00272D5A">
            <w:pPr>
              <w:rPr>
                <w:sz w:val="24"/>
                <w:szCs w:val="24"/>
              </w:rPr>
            </w:pPr>
          </w:p>
        </w:tc>
        <w:tc>
          <w:tcPr>
            <w:tcW w:w="726" w:type="pct"/>
            <w:tcBorders>
              <w:top w:val="single" w:sz="4" w:space="0" w:color="000000"/>
              <w:left w:val="single" w:sz="4" w:space="0" w:color="000000"/>
              <w:bottom w:val="single" w:sz="4" w:space="0" w:color="000000"/>
              <w:right w:val="single" w:sz="4" w:space="0" w:color="000000"/>
            </w:tcBorders>
            <w:hideMark/>
          </w:tcPr>
          <w:p w14:paraId="579B98BB" w14:textId="77777777" w:rsidR="00272D5A" w:rsidRPr="00CB27F5" w:rsidRDefault="00272D5A">
            <w:pPr>
              <w:suppressAutoHyphens/>
              <w:jc w:val="center"/>
              <w:rPr>
                <w:sz w:val="24"/>
                <w:szCs w:val="24"/>
              </w:rPr>
            </w:pPr>
            <w:r w:rsidRPr="00CB27F5">
              <w:rPr>
                <w:sz w:val="24"/>
                <w:szCs w:val="24"/>
              </w:rPr>
              <w:t>Antal personer (%)</w:t>
            </w:r>
          </w:p>
        </w:tc>
        <w:tc>
          <w:tcPr>
            <w:tcW w:w="679" w:type="pct"/>
            <w:tcBorders>
              <w:top w:val="single" w:sz="4" w:space="0" w:color="000000"/>
              <w:left w:val="single" w:sz="4" w:space="0" w:color="000000"/>
              <w:bottom w:val="single" w:sz="4" w:space="0" w:color="000000"/>
              <w:right w:val="single" w:sz="4" w:space="0" w:color="000000"/>
            </w:tcBorders>
            <w:hideMark/>
          </w:tcPr>
          <w:p w14:paraId="073F34EC" w14:textId="77777777" w:rsidR="00272D5A" w:rsidRPr="00CB27F5" w:rsidRDefault="00272D5A">
            <w:pPr>
              <w:suppressAutoHyphens/>
              <w:jc w:val="center"/>
              <w:rPr>
                <w:sz w:val="24"/>
                <w:szCs w:val="24"/>
              </w:rPr>
            </w:pPr>
            <w:r w:rsidRPr="00CB27F5">
              <w:rPr>
                <w:sz w:val="24"/>
                <w:szCs w:val="24"/>
              </w:rPr>
              <w:t>Forekomst pr. 1.000 PY*</w:t>
            </w:r>
          </w:p>
        </w:tc>
        <w:tc>
          <w:tcPr>
            <w:tcW w:w="781" w:type="pct"/>
            <w:tcBorders>
              <w:top w:val="single" w:sz="4" w:space="0" w:color="000000"/>
              <w:left w:val="single" w:sz="4" w:space="0" w:color="000000"/>
              <w:bottom w:val="single" w:sz="4" w:space="0" w:color="000000"/>
              <w:right w:val="single" w:sz="4" w:space="0" w:color="000000"/>
            </w:tcBorders>
            <w:hideMark/>
          </w:tcPr>
          <w:p w14:paraId="1EDE064C" w14:textId="77777777" w:rsidR="00272D5A" w:rsidRPr="00CB27F5" w:rsidRDefault="00272D5A">
            <w:pPr>
              <w:suppressAutoHyphens/>
              <w:jc w:val="center"/>
              <w:rPr>
                <w:sz w:val="24"/>
                <w:szCs w:val="24"/>
              </w:rPr>
            </w:pPr>
            <w:r w:rsidRPr="00CB27F5">
              <w:rPr>
                <w:sz w:val="24"/>
                <w:szCs w:val="24"/>
              </w:rPr>
              <w:t>Antal personer (%)</w:t>
            </w:r>
          </w:p>
        </w:tc>
        <w:tc>
          <w:tcPr>
            <w:tcW w:w="674" w:type="pct"/>
            <w:tcBorders>
              <w:top w:val="single" w:sz="4" w:space="0" w:color="000000"/>
              <w:left w:val="single" w:sz="4" w:space="0" w:color="000000"/>
              <w:bottom w:val="single" w:sz="4" w:space="0" w:color="000000"/>
              <w:right w:val="single" w:sz="4" w:space="0" w:color="000000"/>
            </w:tcBorders>
            <w:hideMark/>
          </w:tcPr>
          <w:p w14:paraId="46A44CCD" w14:textId="77777777" w:rsidR="00272D5A" w:rsidRPr="00CB27F5" w:rsidRDefault="00272D5A">
            <w:pPr>
              <w:suppressAutoHyphens/>
              <w:jc w:val="center"/>
              <w:rPr>
                <w:sz w:val="24"/>
                <w:szCs w:val="24"/>
              </w:rPr>
            </w:pPr>
            <w:r w:rsidRPr="00CB27F5">
              <w:rPr>
                <w:sz w:val="24"/>
                <w:szCs w:val="24"/>
              </w:rPr>
              <w:t>Forekomst pr. 1.000 PY*</w:t>
            </w:r>
          </w:p>
        </w:tc>
        <w:tc>
          <w:tcPr>
            <w:tcW w:w="966" w:type="pct"/>
            <w:tcBorders>
              <w:top w:val="single" w:sz="4" w:space="0" w:color="000000"/>
              <w:left w:val="single" w:sz="4" w:space="0" w:color="000000"/>
              <w:bottom w:val="single" w:sz="4" w:space="0" w:color="000000"/>
              <w:right w:val="single" w:sz="4" w:space="0" w:color="000000"/>
            </w:tcBorders>
            <w:hideMark/>
          </w:tcPr>
          <w:p w14:paraId="28234158" w14:textId="77777777" w:rsidR="00272D5A" w:rsidRPr="00CB27F5" w:rsidRDefault="00272D5A">
            <w:pPr>
              <w:suppressAutoHyphens/>
              <w:jc w:val="center"/>
              <w:rPr>
                <w:sz w:val="24"/>
                <w:szCs w:val="24"/>
              </w:rPr>
            </w:pPr>
            <w:r w:rsidRPr="00CB27F5">
              <w:rPr>
                <w:sz w:val="24"/>
                <w:szCs w:val="24"/>
              </w:rPr>
              <w:t>(95 % CI)</w:t>
            </w:r>
          </w:p>
        </w:tc>
      </w:tr>
      <w:tr w:rsidR="00272D5A" w:rsidRPr="00CB27F5" w14:paraId="19A0A84B" w14:textId="77777777" w:rsidTr="00272D5A">
        <w:trPr>
          <w:trHeight w:val="254"/>
        </w:trPr>
        <w:tc>
          <w:tcPr>
            <w:tcW w:w="1173" w:type="pct"/>
            <w:tcBorders>
              <w:top w:val="single" w:sz="4" w:space="0" w:color="000000"/>
              <w:left w:val="single" w:sz="4" w:space="0" w:color="000000"/>
              <w:bottom w:val="single" w:sz="4" w:space="0" w:color="000000"/>
              <w:right w:val="single" w:sz="4" w:space="0" w:color="000000"/>
            </w:tcBorders>
            <w:hideMark/>
          </w:tcPr>
          <w:p w14:paraId="5A3209EA"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Antal patienter</w:t>
            </w:r>
          </w:p>
        </w:tc>
        <w:tc>
          <w:tcPr>
            <w:tcW w:w="726" w:type="pct"/>
            <w:tcBorders>
              <w:top w:val="single" w:sz="4" w:space="0" w:color="000000"/>
              <w:left w:val="single" w:sz="4" w:space="0" w:color="000000"/>
              <w:bottom w:val="single" w:sz="4" w:space="0" w:color="000000"/>
              <w:right w:val="single" w:sz="4" w:space="0" w:color="000000"/>
            </w:tcBorders>
            <w:hideMark/>
          </w:tcPr>
          <w:p w14:paraId="4CB336BD" w14:textId="77777777" w:rsidR="00272D5A" w:rsidRPr="00CB27F5" w:rsidRDefault="00272D5A">
            <w:pPr>
              <w:suppressAutoHyphens/>
              <w:jc w:val="center"/>
              <w:rPr>
                <w:sz w:val="24"/>
                <w:szCs w:val="24"/>
              </w:rPr>
            </w:pPr>
            <w:r w:rsidRPr="00CB27F5">
              <w:rPr>
                <w:sz w:val="24"/>
                <w:szCs w:val="24"/>
              </w:rPr>
              <w:t>3.494</w:t>
            </w:r>
          </w:p>
        </w:tc>
        <w:tc>
          <w:tcPr>
            <w:tcW w:w="679" w:type="pct"/>
            <w:tcBorders>
              <w:top w:val="single" w:sz="4" w:space="0" w:color="000000"/>
              <w:left w:val="single" w:sz="4" w:space="0" w:color="000000"/>
              <w:bottom w:val="single" w:sz="4" w:space="0" w:color="000000"/>
              <w:right w:val="single" w:sz="4" w:space="0" w:color="000000"/>
            </w:tcBorders>
          </w:tcPr>
          <w:p w14:paraId="1247DD9C" w14:textId="77777777" w:rsidR="00272D5A" w:rsidRPr="00CB27F5" w:rsidRDefault="00272D5A">
            <w:pPr>
              <w:suppressAutoHyphens/>
              <w:jc w:val="center"/>
              <w:rPr>
                <w:sz w:val="24"/>
                <w:szCs w:val="24"/>
              </w:rPr>
            </w:pPr>
          </w:p>
        </w:tc>
        <w:tc>
          <w:tcPr>
            <w:tcW w:w="781" w:type="pct"/>
            <w:tcBorders>
              <w:top w:val="single" w:sz="4" w:space="0" w:color="000000"/>
              <w:left w:val="single" w:sz="4" w:space="0" w:color="000000"/>
              <w:bottom w:val="single" w:sz="4" w:space="0" w:color="000000"/>
              <w:right w:val="single" w:sz="4" w:space="0" w:color="000000"/>
            </w:tcBorders>
            <w:hideMark/>
          </w:tcPr>
          <w:p w14:paraId="6A0D6131" w14:textId="77777777" w:rsidR="00272D5A" w:rsidRPr="00CB27F5" w:rsidRDefault="00272D5A">
            <w:pPr>
              <w:suppressAutoHyphens/>
              <w:jc w:val="center"/>
              <w:rPr>
                <w:sz w:val="24"/>
                <w:szCs w:val="24"/>
              </w:rPr>
            </w:pPr>
            <w:r w:rsidRPr="00CB27F5">
              <w:rPr>
                <w:sz w:val="24"/>
                <w:szCs w:val="24"/>
              </w:rPr>
              <w:t>3.485</w:t>
            </w:r>
          </w:p>
        </w:tc>
        <w:tc>
          <w:tcPr>
            <w:tcW w:w="674" w:type="pct"/>
            <w:tcBorders>
              <w:top w:val="single" w:sz="4" w:space="0" w:color="000000"/>
              <w:left w:val="single" w:sz="4" w:space="0" w:color="000000"/>
              <w:bottom w:val="single" w:sz="4" w:space="0" w:color="000000"/>
              <w:right w:val="single" w:sz="4" w:space="0" w:color="000000"/>
            </w:tcBorders>
          </w:tcPr>
          <w:p w14:paraId="1E56857F" w14:textId="77777777" w:rsidR="00272D5A" w:rsidRPr="00CB27F5" w:rsidRDefault="00272D5A">
            <w:pPr>
              <w:suppressAutoHyphens/>
              <w:jc w:val="center"/>
              <w:rPr>
                <w:sz w:val="24"/>
                <w:szCs w:val="24"/>
              </w:rPr>
            </w:pPr>
          </w:p>
        </w:tc>
        <w:tc>
          <w:tcPr>
            <w:tcW w:w="966" w:type="pct"/>
            <w:tcBorders>
              <w:top w:val="single" w:sz="4" w:space="0" w:color="000000"/>
              <w:left w:val="single" w:sz="4" w:space="0" w:color="000000"/>
              <w:bottom w:val="single" w:sz="4" w:space="0" w:color="000000"/>
              <w:right w:val="single" w:sz="4" w:space="0" w:color="000000"/>
            </w:tcBorders>
          </w:tcPr>
          <w:p w14:paraId="784C13CD" w14:textId="77777777" w:rsidR="00272D5A" w:rsidRPr="00CB27F5" w:rsidRDefault="00272D5A">
            <w:pPr>
              <w:suppressAutoHyphens/>
              <w:jc w:val="center"/>
              <w:rPr>
                <w:sz w:val="24"/>
                <w:szCs w:val="24"/>
              </w:rPr>
            </w:pPr>
          </w:p>
        </w:tc>
      </w:tr>
      <w:tr w:rsidR="00272D5A" w:rsidRPr="00CB27F5" w14:paraId="3F17D810" w14:textId="77777777" w:rsidTr="00272D5A">
        <w:trPr>
          <w:trHeight w:val="1568"/>
        </w:trPr>
        <w:tc>
          <w:tcPr>
            <w:tcW w:w="1173" w:type="pct"/>
            <w:tcBorders>
              <w:top w:val="single" w:sz="4" w:space="0" w:color="000000"/>
              <w:left w:val="single" w:sz="4" w:space="0" w:color="000000"/>
              <w:bottom w:val="single" w:sz="4" w:space="0" w:color="000000"/>
              <w:right w:val="single" w:sz="4" w:space="0" w:color="000000"/>
            </w:tcBorders>
            <w:hideMark/>
          </w:tcPr>
          <w:p w14:paraId="436512CC"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 xml:space="preserve">Primært sammensat </w:t>
            </w:r>
            <w:proofErr w:type="spellStart"/>
            <w:r w:rsidRPr="00CB27F5">
              <w:rPr>
                <w:sz w:val="24"/>
                <w:szCs w:val="24"/>
                <w:lang w:val="da-DK"/>
              </w:rPr>
              <w:t>kardiovaskulært</w:t>
            </w:r>
            <w:proofErr w:type="spellEnd"/>
            <w:r w:rsidRPr="00CB27F5">
              <w:rPr>
                <w:sz w:val="24"/>
                <w:szCs w:val="24"/>
                <w:lang w:val="da-DK"/>
              </w:rPr>
              <w:t xml:space="preserve"> endepunkt (</w:t>
            </w:r>
            <w:proofErr w:type="spellStart"/>
            <w:r w:rsidRPr="00CB27F5">
              <w:rPr>
                <w:sz w:val="24"/>
                <w:szCs w:val="24"/>
                <w:lang w:val="da-DK"/>
              </w:rPr>
              <w:t>kardiovaskulær</w:t>
            </w:r>
            <w:proofErr w:type="spellEnd"/>
            <w:r w:rsidRPr="00CB27F5">
              <w:rPr>
                <w:sz w:val="24"/>
                <w:szCs w:val="24"/>
                <w:lang w:val="da-DK"/>
              </w:rPr>
              <w:t xml:space="preserve"> død, ikke-dødeligt MI, ikke-dødelig apopleksi)</w:t>
            </w:r>
          </w:p>
        </w:tc>
        <w:tc>
          <w:tcPr>
            <w:tcW w:w="726" w:type="pct"/>
            <w:tcBorders>
              <w:top w:val="single" w:sz="4" w:space="0" w:color="000000"/>
              <w:left w:val="single" w:sz="4" w:space="0" w:color="000000"/>
              <w:bottom w:val="single" w:sz="4" w:space="0" w:color="000000"/>
              <w:right w:val="single" w:sz="4" w:space="0" w:color="000000"/>
            </w:tcBorders>
            <w:hideMark/>
          </w:tcPr>
          <w:p w14:paraId="178EF5E0" w14:textId="77777777" w:rsidR="00272D5A" w:rsidRPr="00CB27F5" w:rsidRDefault="00272D5A">
            <w:pPr>
              <w:suppressAutoHyphens/>
              <w:jc w:val="center"/>
              <w:rPr>
                <w:sz w:val="24"/>
                <w:szCs w:val="24"/>
              </w:rPr>
            </w:pPr>
            <w:r w:rsidRPr="00CB27F5">
              <w:rPr>
                <w:sz w:val="24"/>
                <w:szCs w:val="24"/>
              </w:rPr>
              <w:t>434 (12,4)</w:t>
            </w:r>
          </w:p>
        </w:tc>
        <w:tc>
          <w:tcPr>
            <w:tcW w:w="679" w:type="pct"/>
            <w:tcBorders>
              <w:top w:val="single" w:sz="4" w:space="0" w:color="000000"/>
              <w:left w:val="single" w:sz="4" w:space="0" w:color="000000"/>
              <w:bottom w:val="single" w:sz="4" w:space="0" w:color="000000"/>
              <w:right w:val="single" w:sz="4" w:space="0" w:color="000000"/>
            </w:tcBorders>
            <w:hideMark/>
          </w:tcPr>
          <w:p w14:paraId="627B5D14" w14:textId="77777777" w:rsidR="00272D5A" w:rsidRPr="00CB27F5" w:rsidRDefault="00272D5A">
            <w:pPr>
              <w:suppressAutoHyphens/>
              <w:jc w:val="center"/>
              <w:rPr>
                <w:sz w:val="24"/>
                <w:szCs w:val="24"/>
              </w:rPr>
            </w:pPr>
            <w:r w:rsidRPr="00CB27F5">
              <w:rPr>
                <w:sz w:val="24"/>
                <w:szCs w:val="24"/>
              </w:rPr>
              <w:t>57,7</w:t>
            </w:r>
          </w:p>
        </w:tc>
        <w:tc>
          <w:tcPr>
            <w:tcW w:w="781" w:type="pct"/>
            <w:tcBorders>
              <w:top w:val="single" w:sz="4" w:space="0" w:color="000000"/>
              <w:left w:val="single" w:sz="4" w:space="0" w:color="000000"/>
              <w:bottom w:val="single" w:sz="4" w:space="0" w:color="000000"/>
              <w:right w:val="single" w:sz="4" w:space="0" w:color="000000"/>
            </w:tcBorders>
            <w:hideMark/>
          </w:tcPr>
          <w:p w14:paraId="31AEA5C7" w14:textId="77777777" w:rsidR="00272D5A" w:rsidRPr="00CB27F5" w:rsidRDefault="00272D5A">
            <w:pPr>
              <w:suppressAutoHyphens/>
              <w:jc w:val="center"/>
              <w:rPr>
                <w:sz w:val="24"/>
                <w:szCs w:val="24"/>
              </w:rPr>
            </w:pPr>
            <w:r w:rsidRPr="00CB27F5">
              <w:rPr>
                <w:sz w:val="24"/>
                <w:szCs w:val="24"/>
              </w:rPr>
              <w:t>420 (12,1)</w:t>
            </w:r>
          </w:p>
        </w:tc>
        <w:tc>
          <w:tcPr>
            <w:tcW w:w="674" w:type="pct"/>
            <w:tcBorders>
              <w:top w:val="single" w:sz="4" w:space="0" w:color="000000"/>
              <w:left w:val="single" w:sz="4" w:space="0" w:color="000000"/>
              <w:bottom w:val="single" w:sz="4" w:space="0" w:color="000000"/>
              <w:right w:val="single" w:sz="4" w:space="0" w:color="000000"/>
            </w:tcBorders>
            <w:hideMark/>
          </w:tcPr>
          <w:p w14:paraId="141A9125" w14:textId="77777777" w:rsidR="00272D5A" w:rsidRPr="00CB27F5" w:rsidRDefault="00272D5A">
            <w:pPr>
              <w:suppressAutoHyphens/>
              <w:jc w:val="center"/>
              <w:rPr>
                <w:sz w:val="24"/>
                <w:szCs w:val="24"/>
              </w:rPr>
            </w:pPr>
            <w:r w:rsidRPr="00CB27F5">
              <w:rPr>
                <w:sz w:val="24"/>
                <w:szCs w:val="24"/>
              </w:rPr>
              <w:t>56,3</w:t>
            </w:r>
          </w:p>
        </w:tc>
        <w:tc>
          <w:tcPr>
            <w:tcW w:w="966" w:type="pct"/>
            <w:tcBorders>
              <w:top w:val="single" w:sz="4" w:space="0" w:color="000000"/>
              <w:left w:val="single" w:sz="4" w:space="0" w:color="000000"/>
              <w:bottom w:val="single" w:sz="4" w:space="0" w:color="000000"/>
              <w:right w:val="single" w:sz="4" w:space="0" w:color="000000"/>
            </w:tcBorders>
            <w:hideMark/>
          </w:tcPr>
          <w:p w14:paraId="5A3F07B7" w14:textId="77777777" w:rsidR="00272D5A" w:rsidRPr="00CB27F5" w:rsidRDefault="00272D5A">
            <w:pPr>
              <w:suppressAutoHyphens/>
              <w:jc w:val="center"/>
              <w:rPr>
                <w:sz w:val="24"/>
                <w:szCs w:val="24"/>
              </w:rPr>
            </w:pPr>
            <w:r w:rsidRPr="00CB27F5">
              <w:rPr>
                <w:sz w:val="24"/>
                <w:szCs w:val="24"/>
              </w:rPr>
              <w:t>1,02 (0,89; 1,</w:t>
            </w:r>
            <w:proofErr w:type="gramStart"/>
            <w:r w:rsidRPr="00CB27F5">
              <w:rPr>
                <w:sz w:val="24"/>
                <w:szCs w:val="24"/>
              </w:rPr>
              <w:t>17)*</w:t>
            </w:r>
            <w:proofErr w:type="gramEnd"/>
            <w:r w:rsidRPr="00CB27F5">
              <w:rPr>
                <w:sz w:val="24"/>
                <w:szCs w:val="24"/>
              </w:rPr>
              <w:t>*</w:t>
            </w:r>
          </w:p>
        </w:tc>
      </w:tr>
      <w:tr w:rsidR="00272D5A" w:rsidRPr="00CB27F5" w14:paraId="519B8E18" w14:textId="77777777" w:rsidTr="00272D5A">
        <w:trPr>
          <w:trHeight w:val="1277"/>
        </w:trPr>
        <w:tc>
          <w:tcPr>
            <w:tcW w:w="1173" w:type="pct"/>
            <w:tcBorders>
              <w:top w:val="single" w:sz="4" w:space="0" w:color="000000"/>
              <w:left w:val="single" w:sz="4" w:space="0" w:color="000000"/>
              <w:bottom w:val="single" w:sz="4" w:space="0" w:color="000000"/>
              <w:right w:val="single" w:sz="4" w:space="0" w:color="000000"/>
            </w:tcBorders>
            <w:hideMark/>
          </w:tcPr>
          <w:p w14:paraId="10C8BCD3"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 xml:space="preserve">Sekundært sammensat </w:t>
            </w:r>
            <w:proofErr w:type="spellStart"/>
            <w:r w:rsidRPr="00CB27F5">
              <w:rPr>
                <w:sz w:val="24"/>
                <w:szCs w:val="24"/>
                <w:lang w:val="da-DK"/>
              </w:rPr>
              <w:t>renalt</w:t>
            </w:r>
            <w:proofErr w:type="spellEnd"/>
            <w:r w:rsidRPr="00CB27F5">
              <w:rPr>
                <w:sz w:val="24"/>
                <w:szCs w:val="24"/>
                <w:lang w:val="da-DK"/>
              </w:rPr>
              <w:t xml:space="preserve"> endepunkt (nyredød, ESRD, 40 % vedvarende reduktion i </w:t>
            </w:r>
            <w:proofErr w:type="spellStart"/>
            <w:r w:rsidRPr="00CB27F5">
              <w:rPr>
                <w:sz w:val="24"/>
                <w:szCs w:val="24"/>
                <w:lang w:val="da-DK"/>
              </w:rPr>
              <w:t>eGFR</w:t>
            </w:r>
            <w:proofErr w:type="spellEnd"/>
            <w:r w:rsidRPr="00CB27F5">
              <w:rPr>
                <w:sz w:val="24"/>
                <w:szCs w:val="24"/>
                <w:lang w:val="da-DK"/>
              </w:rPr>
              <w:t>)</w:t>
            </w:r>
          </w:p>
        </w:tc>
        <w:tc>
          <w:tcPr>
            <w:tcW w:w="726" w:type="pct"/>
            <w:tcBorders>
              <w:top w:val="single" w:sz="4" w:space="0" w:color="000000"/>
              <w:left w:val="single" w:sz="4" w:space="0" w:color="000000"/>
              <w:bottom w:val="single" w:sz="4" w:space="0" w:color="000000"/>
              <w:right w:val="single" w:sz="4" w:space="0" w:color="000000"/>
            </w:tcBorders>
            <w:hideMark/>
          </w:tcPr>
          <w:p w14:paraId="0000AA6C" w14:textId="77777777" w:rsidR="00272D5A" w:rsidRPr="00CB27F5" w:rsidRDefault="00272D5A">
            <w:pPr>
              <w:suppressAutoHyphens/>
              <w:jc w:val="center"/>
              <w:rPr>
                <w:sz w:val="24"/>
                <w:szCs w:val="24"/>
              </w:rPr>
            </w:pPr>
            <w:r w:rsidRPr="00CB27F5">
              <w:rPr>
                <w:sz w:val="24"/>
                <w:szCs w:val="24"/>
              </w:rPr>
              <w:t>327 (9,4)</w:t>
            </w:r>
          </w:p>
        </w:tc>
        <w:tc>
          <w:tcPr>
            <w:tcW w:w="679" w:type="pct"/>
            <w:tcBorders>
              <w:top w:val="single" w:sz="4" w:space="0" w:color="000000"/>
              <w:left w:val="single" w:sz="4" w:space="0" w:color="000000"/>
              <w:bottom w:val="single" w:sz="4" w:space="0" w:color="000000"/>
              <w:right w:val="single" w:sz="4" w:space="0" w:color="000000"/>
            </w:tcBorders>
            <w:hideMark/>
          </w:tcPr>
          <w:p w14:paraId="34969474" w14:textId="77777777" w:rsidR="00272D5A" w:rsidRPr="00CB27F5" w:rsidRDefault="00272D5A">
            <w:pPr>
              <w:suppressAutoHyphens/>
              <w:jc w:val="center"/>
              <w:rPr>
                <w:sz w:val="24"/>
                <w:szCs w:val="24"/>
              </w:rPr>
            </w:pPr>
            <w:r w:rsidRPr="00CB27F5">
              <w:rPr>
                <w:sz w:val="24"/>
                <w:szCs w:val="24"/>
              </w:rPr>
              <w:t>48,9</w:t>
            </w:r>
          </w:p>
        </w:tc>
        <w:tc>
          <w:tcPr>
            <w:tcW w:w="781" w:type="pct"/>
            <w:tcBorders>
              <w:top w:val="single" w:sz="4" w:space="0" w:color="000000"/>
              <w:left w:val="single" w:sz="4" w:space="0" w:color="000000"/>
              <w:bottom w:val="single" w:sz="4" w:space="0" w:color="000000"/>
              <w:right w:val="single" w:sz="4" w:space="0" w:color="000000"/>
            </w:tcBorders>
            <w:hideMark/>
          </w:tcPr>
          <w:p w14:paraId="0FC9E7DB" w14:textId="77777777" w:rsidR="00272D5A" w:rsidRPr="00CB27F5" w:rsidRDefault="00272D5A">
            <w:pPr>
              <w:suppressAutoHyphens/>
              <w:jc w:val="center"/>
              <w:rPr>
                <w:sz w:val="24"/>
                <w:szCs w:val="24"/>
              </w:rPr>
            </w:pPr>
            <w:r w:rsidRPr="00CB27F5">
              <w:rPr>
                <w:sz w:val="24"/>
                <w:szCs w:val="24"/>
              </w:rPr>
              <w:t>306 (8,8)</w:t>
            </w:r>
          </w:p>
        </w:tc>
        <w:tc>
          <w:tcPr>
            <w:tcW w:w="674" w:type="pct"/>
            <w:tcBorders>
              <w:top w:val="single" w:sz="4" w:space="0" w:color="000000"/>
              <w:left w:val="single" w:sz="4" w:space="0" w:color="000000"/>
              <w:bottom w:val="single" w:sz="4" w:space="0" w:color="000000"/>
              <w:right w:val="single" w:sz="4" w:space="0" w:color="000000"/>
            </w:tcBorders>
            <w:hideMark/>
          </w:tcPr>
          <w:p w14:paraId="4FD08949" w14:textId="77777777" w:rsidR="00272D5A" w:rsidRPr="00CB27F5" w:rsidRDefault="00272D5A">
            <w:pPr>
              <w:suppressAutoHyphens/>
              <w:jc w:val="center"/>
              <w:rPr>
                <w:sz w:val="24"/>
                <w:szCs w:val="24"/>
              </w:rPr>
            </w:pPr>
            <w:r w:rsidRPr="00CB27F5">
              <w:rPr>
                <w:sz w:val="24"/>
                <w:szCs w:val="24"/>
              </w:rPr>
              <w:t>46,6</w:t>
            </w:r>
          </w:p>
        </w:tc>
        <w:tc>
          <w:tcPr>
            <w:tcW w:w="966" w:type="pct"/>
            <w:tcBorders>
              <w:top w:val="single" w:sz="4" w:space="0" w:color="000000"/>
              <w:left w:val="single" w:sz="4" w:space="0" w:color="000000"/>
              <w:bottom w:val="single" w:sz="4" w:space="0" w:color="000000"/>
              <w:right w:val="single" w:sz="4" w:space="0" w:color="000000"/>
            </w:tcBorders>
            <w:hideMark/>
          </w:tcPr>
          <w:p w14:paraId="0E2F8F5D" w14:textId="77777777" w:rsidR="00272D5A" w:rsidRPr="00CB27F5" w:rsidRDefault="00272D5A">
            <w:pPr>
              <w:suppressAutoHyphens/>
              <w:jc w:val="center"/>
              <w:rPr>
                <w:sz w:val="24"/>
                <w:szCs w:val="24"/>
              </w:rPr>
            </w:pPr>
            <w:r w:rsidRPr="00CB27F5">
              <w:rPr>
                <w:sz w:val="24"/>
                <w:szCs w:val="24"/>
              </w:rPr>
              <w:t>1,04 (0,89; 1,22)</w:t>
            </w:r>
          </w:p>
        </w:tc>
      </w:tr>
      <w:tr w:rsidR="00272D5A" w:rsidRPr="00CB27F5" w14:paraId="75E58D48" w14:textId="77777777" w:rsidTr="00272D5A">
        <w:trPr>
          <w:trHeight w:val="506"/>
        </w:trPr>
        <w:tc>
          <w:tcPr>
            <w:tcW w:w="1173" w:type="pct"/>
            <w:tcBorders>
              <w:top w:val="single" w:sz="4" w:space="0" w:color="000000"/>
              <w:left w:val="single" w:sz="4" w:space="0" w:color="000000"/>
              <w:bottom w:val="single" w:sz="4" w:space="0" w:color="000000"/>
              <w:right w:val="single" w:sz="4" w:space="0" w:color="000000"/>
            </w:tcBorders>
            <w:hideMark/>
          </w:tcPr>
          <w:p w14:paraId="57A7081B"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Mortalitet uanset årsag</w:t>
            </w:r>
          </w:p>
        </w:tc>
        <w:tc>
          <w:tcPr>
            <w:tcW w:w="726" w:type="pct"/>
            <w:tcBorders>
              <w:top w:val="single" w:sz="4" w:space="0" w:color="000000"/>
              <w:left w:val="single" w:sz="4" w:space="0" w:color="000000"/>
              <w:bottom w:val="single" w:sz="4" w:space="0" w:color="000000"/>
              <w:right w:val="single" w:sz="4" w:space="0" w:color="000000"/>
            </w:tcBorders>
            <w:hideMark/>
          </w:tcPr>
          <w:p w14:paraId="3DEEE866" w14:textId="77777777" w:rsidR="00272D5A" w:rsidRPr="00CB27F5" w:rsidRDefault="00272D5A">
            <w:pPr>
              <w:suppressAutoHyphens/>
              <w:jc w:val="center"/>
              <w:rPr>
                <w:sz w:val="24"/>
                <w:szCs w:val="24"/>
              </w:rPr>
            </w:pPr>
            <w:r w:rsidRPr="00CB27F5">
              <w:rPr>
                <w:sz w:val="24"/>
                <w:szCs w:val="24"/>
              </w:rPr>
              <w:t>367 (10,5)</w:t>
            </w:r>
          </w:p>
        </w:tc>
        <w:tc>
          <w:tcPr>
            <w:tcW w:w="679" w:type="pct"/>
            <w:tcBorders>
              <w:top w:val="single" w:sz="4" w:space="0" w:color="000000"/>
              <w:left w:val="single" w:sz="4" w:space="0" w:color="000000"/>
              <w:bottom w:val="single" w:sz="4" w:space="0" w:color="000000"/>
              <w:right w:val="single" w:sz="4" w:space="0" w:color="000000"/>
            </w:tcBorders>
            <w:hideMark/>
          </w:tcPr>
          <w:p w14:paraId="11565CCF" w14:textId="77777777" w:rsidR="00272D5A" w:rsidRPr="00CB27F5" w:rsidRDefault="00272D5A">
            <w:pPr>
              <w:suppressAutoHyphens/>
              <w:jc w:val="center"/>
              <w:rPr>
                <w:sz w:val="24"/>
                <w:szCs w:val="24"/>
              </w:rPr>
            </w:pPr>
            <w:r w:rsidRPr="00CB27F5">
              <w:rPr>
                <w:sz w:val="24"/>
                <w:szCs w:val="24"/>
              </w:rPr>
              <w:t>46,9</w:t>
            </w:r>
          </w:p>
        </w:tc>
        <w:tc>
          <w:tcPr>
            <w:tcW w:w="781" w:type="pct"/>
            <w:tcBorders>
              <w:top w:val="single" w:sz="4" w:space="0" w:color="000000"/>
              <w:left w:val="single" w:sz="4" w:space="0" w:color="000000"/>
              <w:bottom w:val="single" w:sz="4" w:space="0" w:color="000000"/>
              <w:right w:val="single" w:sz="4" w:space="0" w:color="000000"/>
            </w:tcBorders>
            <w:hideMark/>
          </w:tcPr>
          <w:p w14:paraId="39333D2D" w14:textId="77777777" w:rsidR="00272D5A" w:rsidRPr="00CB27F5" w:rsidRDefault="00272D5A">
            <w:pPr>
              <w:suppressAutoHyphens/>
              <w:jc w:val="center"/>
              <w:rPr>
                <w:sz w:val="24"/>
                <w:szCs w:val="24"/>
              </w:rPr>
            </w:pPr>
            <w:r w:rsidRPr="00CB27F5">
              <w:rPr>
                <w:sz w:val="24"/>
                <w:szCs w:val="24"/>
              </w:rPr>
              <w:t>373 (10,7)</w:t>
            </w:r>
          </w:p>
        </w:tc>
        <w:tc>
          <w:tcPr>
            <w:tcW w:w="674" w:type="pct"/>
            <w:tcBorders>
              <w:top w:val="single" w:sz="4" w:space="0" w:color="000000"/>
              <w:left w:val="single" w:sz="4" w:space="0" w:color="000000"/>
              <w:bottom w:val="single" w:sz="4" w:space="0" w:color="000000"/>
              <w:right w:val="single" w:sz="4" w:space="0" w:color="000000"/>
            </w:tcBorders>
            <w:hideMark/>
          </w:tcPr>
          <w:p w14:paraId="7DBEC83A" w14:textId="77777777" w:rsidR="00272D5A" w:rsidRPr="00CB27F5" w:rsidRDefault="00272D5A">
            <w:pPr>
              <w:suppressAutoHyphens/>
              <w:jc w:val="center"/>
              <w:rPr>
                <w:sz w:val="24"/>
                <w:szCs w:val="24"/>
              </w:rPr>
            </w:pPr>
            <w:r w:rsidRPr="00CB27F5">
              <w:rPr>
                <w:sz w:val="24"/>
                <w:szCs w:val="24"/>
              </w:rPr>
              <w:t>48,0</w:t>
            </w:r>
          </w:p>
        </w:tc>
        <w:tc>
          <w:tcPr>
            <w:tcW w:w="966" w:type="pct"/>
            <w:tcBorders>
              <w:top w:val="single" w:sz="4" w:space="0" w:color="000000"/>
              <w:left w:val="single" w:sz="4" w:space="0" w:color="000000"/>
              <w:bottom w:val="single" w:sz="4" w:space="0" w:color="000000"/>
              <w:right w:val="single" w:sz="4" w:space="0" w:color="000000"/>
            </w:tcBorders>
            <w:hideMark/>
          </w:tcPr>
          <w:p w14:paraId="1B1453F5" w14:textId="77777777" w:rsidR="00272D5A" w:rsidRPr="00CB27F5" w:rsidRDefault="00272D5A">
            <w:pPr>
              <w:suppressAutoHyphens/>
              <w:jc w:val="center"/>
              <w:rPr>
                <w:sz w:val="24"/>
                <w:szCs w:val="24"/>
              </w:rPr>
            </w:pPr>
            <w:r w:rsidRPr="00CB27F5">
              <w:rPr>
                <w:sz w:val="24"/>
                <w:szCs w:val="24"/>
              </w:rPr>
              <w:t>0,98 (0,84; 1,13)</w:t>
            </w:r>
          </w:p>
        </w:tc>
      </w:tr>
      <w:tr w:rsidR="00272D5A" w:rsidRPr="00CB27F5" w14:paraId="680CF1DD" w14:textId="77777777" w:rsidTr="00272D5A">
        <w:trPr>
          <w:trHeight w:val="254"/>
        </w:trPr>
        <w:tc>
          <w:tcPr>
            <w:tcW w:w="1173" w:type="pct"/>
            <w:tcBorders>
              <w:top w:val="single" w:sz="4" w:space="0" w:color="000000"/>
              <w:left w:val="single" w:sz="4" w:space="0" w:color="000000"/>
              <w:bottom w:val="single" w:sz="4" w:space="0" w:color="000000"/>
              <w:right w:val="single" w:sz="4" w:space="0" w:color="000000"/>
            </w:tcBorders>
            <w:hideMark/>
          </w:tcPr>
          <w:p w14:paraId="0269F49A" w14:textId="77777777" w:rsidR="00272D5A" w:rsidRPr="00CB27F5" w:rsidRDefault="00272D5A">
            <w:pPr>
              <w:pStyle w:val="TableParagraph"/>
              <w:spacing w:line="244" w:lineRule="auto"/>
              <w:ind w:left="107" w:right="50"/>
              <w:rPr>
                <w:sz w:val="24"/>
                <w:szCs w:val="24"/>
                <w:lang w:val="da-DK"/>
              </w:rPr>
            </w:pPr>
            <w:proofErr w:type="spellStart"/>
            <w:r w:rsidRPr="00CB27F5">
              <w:rPr>
                <w:sz w:val="24"/>
                <w:szCs w:val="24"/>
                <w:lang w:val="da-DK"/>
              </w:rPr>
              <w:t>Kardiovaskulær</w:t>
            </w:r>
            <w:proofErr w:type="spellEnd"/>
            <w:r w:rsidRPr="00CB27F5">
              <w:rPr>
                <w:sz w:val="24"/>
                <w:szCs w:val="24"/>
                <w:lang w:val="da-DK"/>
              </w:rPr>
              <w:t xml:space="preserve"> død</w:t>
            </w:r>
          </w:p>
        </w:tc>
        <w:tc>
          <w:tcPr>
            <w:tcW w:w="726" w:type="pct"/>
            <w:tcBorders>
              <w:top w:val="single" w:sz="4" w:space="0" w:color="000000"/>
              <w:left w:val="single" w:sz="4" w:space="0" w:color="000000"/>
              <w:bottom w:val="single" w:sz="4" w:space="0" w:color="000000"/>
              <w:right w:val="single" w:sz="4" w:space="0" w:color="000000"/>
            </w:tcBorders>
            <w:hideMark/>
          </w:tcPr>
          <w:p w14:paraId="35D96BB9" w14:textId="77777777" w:rsidR="00272D5A" w:rsidRPr="00CB27F5" w:rsidRDefault="00272D5A">
            <w:pPr>
              <w:suppressAutoHyphens/>
              <w:jc w:val="center"/>
              <w:rPr>
                <w:sz w:val="24"/>
                <w:szCs w:val="24"/>
              </w:rPr>
            </w:pPr>
            <w:r w:rsidRPr="00CB27F5">
              <w:rPr>
                <w:sz w:val="24"/>
                <w:szCs w:val="24"/>
              </w:rPr>
              <w:t>255 (7,3)</w:t>
            </w:r>
          </w:p>
        </w:tc>
        <w:tc>
          <w:tcPr>
            <w:tcW w:w="679" w:type="pct"/>
            <w:tcBorders>
              <w:top w:val="single" w:sz="4" w:space="0" w:color="000000"/>
              <w:left w:val="single" w:sz="4" w:space="0" w:color="000000"/>
              <w:bottom w:val="single" w:sz="4" w:space="0" w:color="000000"/>
              <w:right w:val="single" w:sz="4" w:space="0" w:color="000000"/>
            </w:tcBorders>
            <w:hideMark/>
          </w:tcPr>
          <w:p w14:paraId="71065F63" w14:textId="77777777" w:rsidR="00272D5A" w:rsidRPr="00CB27F5" w:rsidRDefault="00272D5A">
            <w:pPr>
              <w:suppressAutoHyphens/>
              <w:jc w:val="center"/>
              <w:rPr>
                <w:sz w:val="24"/>
                <w:szCs w:val="24"/>
              </w:rPr>
            </w:pPr>
            <w:r w:rsidRPr="00CB27F5">
              <w:rPr>
                <w:sz w:val="24"/>
                <w:szCs w:val="24"/>
              </w:rPr>
              <w:t>32,6</w:t>
            </w:r>
          </w:p>
        </w:tc>
        <w:tc>
          <w:tcPr>
            <w:tcW w:w="781" w:type="pct"/>
            <w:tcBorders>
              <w:top w:val="single" w:sz="4" w:space="0" w:color="000000"/>
              <w:left w:val="single" w:sz="4" w:space="0" w:color="000000"/>
              <w:bottom w:val="single" w:sz="4" w:space="0" w:color="000000"/>
              <w:right w:val="single" w:sz="4" w:space="0" w:color="000000"/>
            </w:tcBorders>
            <w:hideMark/>
          </w:tcPr>
          <w:p w14:paraId="1C865F3D" w14:textId="77777777" w:rsidR="00272D5A" w:rsidRPr="00CB27F5" w:rsidRDefault="00272D5A">
            <w:pPr>
              <w:suppressAutoHyphens/>
              <w:jc w:val="center"/>
              <w:rPr>
                <w:sz w:val="24"/>
                <w:szCs w:val="24"/>
              </w:rPr>
            </w:pPr>
            <w:r w:rsidRPr="00CB27F5">
              <w:rPr>
                <w:sz w:val="24"/>
                <w:szCs w:val="24"/>
              </w:rPr>
              <w:t>264 (7,6)</w:t>
            </w:r>
          </w:p>
        </w:tc>
        <w:tc>
          <w:tcPr>
            <w:tcW w:w="674" w:type="pct"/>
            <w:tcBorders>
              <w:top w:val="single" w:sz="4" w:space="0" w:color="000000"/>
              <w:left w:val="single" w:sz="4" w:space="0" w:color="000000"/>
              <w:bottom w:val="single" w:sz="4" w:space="0" w:color="000000"/>
              <w:right w:val="single" w:sz="4" w:space="0" w:color="000000"/>
            </w:tcBorders>
            <w:hideMark/>
          </w:tcPr>
          <w:p w14:paraId="6A006DD1" w14:textId="77777777" w:rsidR="00272D5A" w:rsidRPr="00CB27F5" w:rsidRDefault="00272D5A">
            <w:pPr>
              <w:suppressAutoHyphens/>
              <w:jc w:val="center"/>
              <w:rPr>
                <w:sz w:val="24"/>
                <w:szCs w:val="24"/>
              </w:rPr>
            </w:pPr>
            <w:r w:rsidRPr="00CB27F5">
              <w:rPr>
                <w:sz w:val="24"/>
                <w:szCs w:val="24"/>
              </w:rPr>
              <w:t>34</w:t>
            </w:r>
          </w:p>
        </w:tc>
        <w:tc>
          <w:tcPr>
            <w:tcW w:w="966" w:type="pct"/>
            <w:tcBorders>
              <w:top w:val="single" w:sz="4" w:space="0" w:color="000000"/>
              <w:left w:val="single" w:sz="4" w:space="0" w:color="000000"/>
              <w:bottom w:val="single" w:sz="4" w:space="0" w:color="000000"/>
              <w:right w:val="single" w:sz="4" w:space="0" w:color="000000"/>
            </w:tcBorders>
            <w:hideMark/>
          </w:tcPr>
          <w:p w14:paraId="2D81CFC8" w14:textId="77777777" w:rsidR="00272D5A" w:rsidRPr="00CB27F5" w:rsidRDefault="00272D5A">
            <w:pPr>
              <w:suppressAutoHyphens/>
              <w:jc w:val="center"/>
              <w:rPr>
                <w:sz w:val="24"/>
                <w:szCs w:val="24"/>
              </w:rPr>
            </w:pPr>
            <w:r w:rsidRPr="00CB27F5">
              <w:rPr>
                <w:sz w:val="24"/>
                <w:szCs w:val="24"/>
              </w:rPr>
              <w:t>0,96 (0,81; 1,14)</w:t>
            </w:r>
          </w:p>
        </w:tc>
      </w:tr>
      <w:tr w:rsidR="00272D5A" w:rsidRPr="00CB27F5" w14:paraId="2C28D7F9" w14:textId="77777777" w:rsidTr="00272D5A">
        <w:trPr>
          <w:trHeight w:val="505"/>
        </w:trPr>
        <w:tc>
          <w:tcPr>
            <w:tcW w:w="1173" w:type="pct"/>
            <w:tcBorders>
              <w:top w:val="single" w:sz="4" w:space="0" w:color="000000"/>
              <w:left w:val="single" w:sz="4" w:space="0" w:color="000000"/>
              <w:bottom w:val="single" w:sz="4" w:space="0" w:color="000000"/>
              <w:right w:val="single" w:sz="4" w:space="0" w:color="000000"/>
            </w:tcBorders>
            <w:hideMark/>
          </w:tcPr>
          <w:p w14:paraId="53A78CB1"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Indlæggelse for hjertesvigt</w:t>
            </w:r>
          </w:p>
        </w:tc>
        <w:tc>
          <w:tcPr>
            <w:tcW w:w="726" w:type="pct"/>
            <w:tcBorders>
              <w:top w:val="single" w:sz="4" w:space="0" w:color="000000"/>
              <w:left w:val="single" w:sz="4" w:space="0" w:color="000000"/>
              <w:bottom w:val="single" w:sz="4" w:space="0" w:color="000000"/>
              <w:right w:val="single" w:sz="4" w:space="0" w:color="000000"/>
            </w:tcBorders>
            <w:hideMark/>
          </w:tcPr>
          <w:p w14:paraId="5DCD413C" w14:textId="77777777" w:rsidR="00272D5A" w:rsidRPr="00CB27F5" w:rsidRDefault="00272D5A">
            <w:pPr>
              <w:suppressAutoHyphens/>
              <w:jc w:val="center"/>
              <w:rPr>
                <w:sz w:val="24"/>
                <w:szCs w:val="24"/>
              </w:rPr>
            </w:pPr>
            <w:r w:rsidRPr="00CB27F5">
              <w:rPr>
                <w:sz w:val="24"/>
                <w:szCs w:val="24"/>
              </w:rPr>
              <w:t>209 (6,0)</w:t>
            </w:r>
          </w:p>
        </w:tc>
        <w:tc>
          <w:tcPr>
            <w:tcW w:w="679" w:type="pct"/>
            <w:tcBorders>
              <w:top w:val="single" w:sz="4" w:space="0" w:color="000000"/>
              <w:left w:val="single" w:sz="4" w:space="0" w:color="000000"/>
              <w:bottom w:val="single" w:sz="4" w:space="0" w:color="000000"/>
              <w:right w:val="single" w:sz="4" w:space="0" w:color="000000"/>
            </w:tcBorders>
            <w:hideMark/>
          </w:tcPr>
          <w:p w14:paraId="264C79F5" w14:textId="77777777" w:rsidR="00272D5A" w:rsidRPr="00CB27F5" w:rsidRDefault="00272D5A">
            <w:pPr>
              <w:suppressAutoHyphens/>
              <w:jc w:val="center"/>
              <w:rPr>
                <w:sz w:val="24"/>
                <w:szCs w:val="24"/>
              </w:rPr>
            </w:pPr>
            <w:r w:rsidRPr="00CB27F5">
              <w:rPr>
                <w:sz w:val="24"/>
                <w:szCs w:val="24"/>
              </w:rPr>
              <w:t>27,7</w:t>
            </w:r>
          </w:p>
        </w:tc>
        <w:tc>
          <w:tcPr>
            <w:tcW w:w="781" w:type="pct"/>
            <w:tcBorders>
              <w:top w:val="single" w:sz="4" w:space="0" w:color="000000"/>
              <w:left w:val="single" w:sz="4" w:space="0" w:color="000000"/>
              <w:bottom w:val="single" w:sz="4" w:space="0" w:color="000000"/>
              <w:right w:val="single" w:sz="4" w:space="0" w:color="000000"/>
            </w:tcBorders>
            <w:hideMark/>
          </w:tcPr>
          <w:p w14:paraId="5EEF79B4" w14:textId="77777777" w:rsidR="00272D5A" w:rsidRPr="00CB27F5" w:rsidRDefault="00272D5A">
            <w:pPr>
              <w:suppressAutoHyphens/>
              <w:jc w:val="center"/>
              <w:rPr>
                <w:sz w:val="24"/>
                <w:szCs w:val="24"/>
              </w:rPr>
            </w:pPr>
            <w:r w:rsidRPr="00CB27F5">
              <w:rPr>
                <w:sz w:val="24"/>
                <w:szCs w:val="24"/>
              </w:rPr>
              <w:t>226 (6,5)</w:t>
            </w:r>
          </w:p>
        </w:tc>
        <w:tc>
          <w:tcPr>
            <w:tcW w:w="674" w:type="pct"/>
            <w:tcBorders>
              <w:top w:val="single" w:sz="4" w:space="0" w:color="000000"/>
              <w:left w:val="single" w:sz="4" w:space="0" w:color="000000"/>
              <w:bottom w:val="single" w:sz="4" w:space="0" w:color="000000"/>
              <w:right w:val="single" w:sz="4" w:space="0" w:color="000000"/>
            </w:tcBorders>
            <w:hideMark/>
          </w:tcPr>
          <w:p w14:paraId="241CD618" w14:textId="77777777" w:rsidR="00272D5A" w:rsidRPr="00CB27F5" w:rsidRDefault="00272D5A">
            <w:pPr>
              <w:suppressAutoHyphens/>
              <w:jc w:val="center"/>
              <w:rPr>
                <w:sz w:val="24"/>
                <w:szCs w:val="24"/>
              </w:rPr>
            </w:pPr>
            <w:r w:rsidRPr="00CB27F5">
              <w:rPr>
                <w:sz w:val="24"/>
                <w:szCs w:val="24"/>
              </w:rPr>
              <w:t>30,4</w:t>
            </w:r>
          </w:p>
        </w:tc>
        <w:tc>
          <w:tcPr>
            <w:tcW w:w="966" w:type="pct"/>
            <w:tcBorders>
              <w:top w:val="single" w:sz="4" w:space="0" w:color="000000"/>
              <w:left w:val="single" w:sz="4" w:space="0" w:color="000000"/>
              <w:bottom w:val="single" w:sz="4" w:space="0" w:color="000000"/>
              <w:right w:val="single" w:sz="4" w:space="0" w:color="000000"/>
            </w:tcBorders>
            <w:hideMark/>
          </w:tcPr>
          <w:p w14:paraId="014E192F" w14:textId="77777777" w:rsidR="00272D5A" w:rsidRPr="00CB27F5" w:rsidRDefault="00272D5A">
            <w:pPr>
              <w:suppressAutoHyphens/>
              <w:jc w:val="center"/>
              <w:rPr>
                <w:sz w:val="24"/>
                <w:szCs w:val="24"/>
              </w:rPr>
            </w:pPr>
            <w:r w:rsidRPr="00CB27F5">
              <w:rPr>
                <w:sz w:val="24"/>
                <w:szCs w:val="24"/>
              </w:rPr>
              <w:t>0,90 (0,74; 1,08)</w:t>
            </w:r>
          </w:p>
        </w:tc>
      </w:tr>
    </w:tbl>
    <w:p w14:paraId="35F23244" w14:textId="7E165C1F" w:rsidR="00272D5A" w:rsidRPr="00CB27F5" w:rsidRDefault="00272D5A" w:rsidP="00645CD7">
      <w:pPr>
        <w:suppressAutoHyphens/>
        <w:ind w:left="426" w:hanging="426"/>
        <w:rPr>
          <w:sz w:val="20"/>
        </w:rPr>
      </w:pPr>
      <w:r w:rsidRPr="00CB27F5">
        <w:rPr>
          <w:sz w:val="20"/>
        </w:rPr>
        <w:t>*</w:t>
      </w:r>
      <w:r w:rsidR="00645CD7" w:rsidRPr="00CB27F5">
        <w:rPr>
          <w:sz w:val="20"/>
        </w:rPr>
        <w:tab/>
      </w:r>
      <w:r w:rsidRPr="00CB27F5">
        <w:rPr>
          <w:sz w:val="20"/>
        </w:rPr>
        <w:t>PY = </w:t>
      </w:r>
      <w:proofErr w:type="spellStart"/>
      <w:r w:rsidRPr="00CB27F5">
        <w:rPr>
          <w:sz w:val="20"/>
        </w:rPr>
        <w:t>patientår</w:t>
      </w:r>
      <w:proofErr w:type="spellEnd"/>
    </w:p>
    <w:p w14:paraId="277F32A2" w14:textId="3AD910F1" w:rsidR="00272D5A" w:rsidRPr="00CB27F5" w:rsidRDefault="00272D5A" w:rsidP="00645CD7">
      <w:pPr>
        <w:suppressAutoHyphens/>
        <w:ind w:left="426" w:hanging="426"/>
        <w:rPr>
          <w:sz w:val="20"/>
        </w:rPr>
      </w:pPr>
      <w:r w:rsidRPr="00CB27F5">
        <w:rPr>
          <w:sz w:val="20"/>
        </w:rPr>
        <w:t>**</w:t>
      </w:r>
      <w:r w:rsidR="00645CD7" w:rsidRPr="00CB27F5">
        <w:rPr>
          <w:sz w:val="20"/>
        </w:rPr>
        <w:tab/>
      </w:r>
      <w:r w:rsidRPr="00CB27F5">
        <w:rPr>
          <w:sz w:val="20"/>
        </w:rPr>
        <w:t xml:space="preserve">Test for non-inferioritet for at vise, at den øvre grænse af det 95 % CI for </w:t>
      </w:r>
      <w:proofErr w:type="spellStart"/>
      <w:r w:rsidRPr="00CB27F5">
        <w:rPr>
          <w:i/>
          <w:sz w:val="20"/>
        </w:rPr>
        <w:t>hazard</w:t>
      </w:r>
      <w:proofErr w:type="spellEnd"/>
      <w:r w:rsidRPr="00CB27F5">
        <w:rPr>
          <w:i/>
          <w:sz w:val="20"/>
        </w:rPr>
        <w:t xml:space="preserve"> ratio</w:t>
      </w:r>
      <w:r w:rsidRPr="00CB27F5">
        <w:rPr>
          <w:sz w:val="20"/>
        </w:rPr>
        <w:t xml:space="preserve"> er under 1,3</w:t>
      </w:r>
    </w:p>
    <w:p w14:paraId="55C63D6D" w14:textId="77777777" w:rsidR="00272D5A" w:rsidRPr="00CB27F5" w:rsidRDefault="00272D5A" w:rsidP="00272D5A">
      <w:pPr>
        <w:ind w:left="851"/>
        <w:rPr>
          <w:sz w:val="24"/>
          <w:szCs w:val="24"/>
        </w:rPr>
      </w:pPr>
    </w:p>
    <w:p w14:paraId="312F70DD" w14:textId="77777777" w:rsidR="00272D5A" w:rsidRPr="00CB27F5" w:rsidRDefault="00272D5A" w:rsidP="00272D5A">
      <w:pPr>
        <w:ind w:left="851"/>
        <w:rPr>
          <w:sz w:val="24"/>
          <w:szCs w:val="24"/>
        </w:rPr>
      </w:pPr>
      <w:r w:rsidRPr="00CB27F5">
        <w:rPr>
          <w:sz w:val="24"/>
          <w:szCs w:val="24"/>
        </w:rPr>
        <w:t xml:space="preserve">I analyser for progression af </w:t>
      </w:r>
      <w:proofErr w:type="spellStart"/>
      <w:r w:rsidRPr="00CB27F5">
        <w:rPr>
          <w:sz w:val="24"/>
          <w:szCs w:val="24"/>
        </w:rPr>
        <w:t>albuminuri</w:t>
      </w:r>
      <w:proofErr w:type="spellEnd"/>
      <w:r w:rsidRPr="00CB27F5">
        <w:rPr>
          <w:sz w:val="24"/>
          <w:szCs w:val="24"/>
        </w:rPr>
        <w:t xml:space="preserve"> (ændring fra </w:t>
      </w:r>
      <w:proofErr w:type="spellStart"/>
      <w:r w:rsidRPr="00CB27F5">
        <w:rPr>
          <w:sz w:val="24"/>
          <w:szCs w:val="24"/>
        </w:rPr>
        <w:t>normoalbuminuri</w:t>
      </w:r>
      <w:proofErr w:type="spellEnd"/>
      <w:r w:rsidRPr="00CB27F5">
        <w:rPr>
          <w:sz w:val="24"/>
          <w:szCs w:val="24"/>
        </w:rPr>
        <w:t xml:space="preserve"> til mikro</w:t>
      </w:r>
      <w:r w:rsidRPr="00CB27F5">
        <w:rPr>
          <w:sz w:val="24"/>
          <w:szCs w:val="24"/>
        </w:rPr>
        <w:noBreakHyphen/>
        <w:t xml:space="preserve"> eller </w:t>
      </w:r>
      <w:proofErr w:type="spellStart"/>
      <w:r w:rsidRPr="00CB27F5">
        <w:rPr>
          <w:sz w:val="24"/>
          <w:szCs w:val="24"/>
        </w:rPr>
        <w:t>makroalbuminuri</w:t>
      </w:r>
      <w:proofErr w:type="spellEnd"/>
      <w:r w:rsidRPr="00CB27F5">
        <w:rPr>
          <w:sz w:val="24"/>
          <w:szCs w:val="24"/>
        </w:rPr>
        <w:t xml:space="preserve"> eller fra </w:t>
      </w:r>
      <w:proofErr w:type="spellStart"/>
      <w:r w:rsidRPr="00CB27F5">
        <w:rPr>
          <w:sz w:val="24"/>
          <w:szCs w:val="24"/>
        </w:rPr>
        <w:t>mikroalbuminuri</w:t>
      </w:r>
      <w:proofErr w:type="spellEnd"/>
      <w:r w:rsidRPr="00CB27F5">
        <w:rPr>
          <w:sz w:val="24"/>
          <w:szCs w:val="24"/>
        </w:rPr>
        <w:t xml:space="preserve"> til </w:t>
      </w:r>
      <w:proofErr w:type="spellStart"/>
      <w:r w:rsidRPr="00CB27F5">
        <w:rPr>
          <w:sz w:val="24"/>
          <w:szCs w:val="24"/>
        </w:rPr>
        <w:t>makroalbuminuri</w:t>
      </w:r>
      <w:proofErr w:type="spellEnd"/>
      <w:r w:rsidRPr="00CB27F5">
        <w:rPr>
          <w:sz w:val="24"/>
          <w:szCs w:val="24"/>
        </w:rPr>
        <w:t xml:space="preserve">) var den estimerede </w:t>
      </w:r>
      <w:proofErr w:type="spellStart"/>
      <w:r w:rsidRPr="00CB27F5">
        <w:rPr>
          <w:i/>
          <w:sz w:val="24"/>
          <w:szCs w:val="24"/>
        </w:rPr>
        <w:t>hazard</w:t>
      </w:r>
      <w:proofErr w:type="spellEnd"/>
      <w:r w:rsidRPr="00CB27F5">
        <w:rPr>
          <w:i/>
          <w:sz w:val="24"/>
          <w:szCs w:val="24"/>
        </w:rPr>
        <w:t xml:space="preserve"> ratio</w:t>
      </w:r>
      <w:r w:rsidRPr="00CB27F5">
        <w:rPr>
          <w:sz w:val="24"/>
          <w:szCs w:val="24"/>
        </w:rPr>
        <w:t xml:space="preserve"> 0,86 (95 % CI: 0,78; 0,95) for </w:t>
      </w:r>
      <w:proofErr w:type="spellStart"/>
      <w:r w:rsidRPr="00CB27F5">
        <w:rPr>
          <w:sz w:val="24"/>
          <w:szCs w:val="24"/>
        </w:rPr>
        <w:t>linagliptin</w:t>
      </w:r>
      <w:proofErr w:type="spellEnd"/>
      <w:r w:rsidRPr="00CB27F5">
        <w:rPr>
          <w:sz w:val="24"/>
          <w:szCs w:val="24"/>
        </w:rPr>
        <w:t xml:space="preserve"> </w:t>
      </w:r>
      <w:r w:rsidRPr="00CB27F5">
        <w:rPr>
          <w:i/>
          <w:sz w:val="24"/>
          <w:szCs w:val="24"/>
        </w:rPr>
        <w:t xml:space="preserve">versus </w:t>
      </w:r>
      <w:r w:rsidRPr="00CB27F5">
        <w:rPr>
          <w:sz w:val="24"/>
          <w:szCs w:val="24"/>
        </w:rPr>
        <w:t>placebo.</w:t>
      </w:r>
    </w:p>
    <w:p w14:paraId="0409A834" w14:textId="5964BBC5" w:rsidR="009E7F91" w:rsidRDefault="009E7F91">
      <w:pPr>
        <w:rPr>
          <w:sz w:val="24"/>
          <w:szCs w:val="24"/>
        </w:rPr>
      </w:pPr>
      <w:r>
        <w:rPr>
          <w:sz w:val="24"/>
          <w:szCs w:val="24"/>
        </w:rPr>
        <w:br w:type="page"/>
      </w:r>
    </w:p>
    <w:p w14:paraId="088462CA" w14:textId="77777777" w:rsidR="00272D5A" w:rsidRPr="00CB27F5" w:rsidRDefault="00272D5A" w:rsidP="00272D5A">
      <w:pPr>
        <w:ind w:left="851"/>
        <w:rPr>
          <w:sz w:val="24"/>
          <w:szCs w:val="24"/>
        </w:rPr>
      </w:pPr>
    </w:p>
    <w:p w14:paraId="0186852C" w14:textId="77777777" w:rsidR="00272D5A" w:rsidRPr="00CB27F5" w:rsidRDefault="00272D5A" w:rsidP="00272D5A">
      <w:pPr>
        <w:ind w:left="851"/>
        <w:rPr>
          <w:i/>
          <w:sz w:val="24"/>
          <w:szCs w:val="24"/>
        </w:rPr>
      </w:pPr>
      <w:proofErr w:type="spellStart"/>
      <w:r w:rsidRPr="00CB27F5">
        <w:rPr>
          <w:i/>
          <w:sz w:val="24"/>
          <w:szCs w:val="24"/>
        </w:rPr>
        <w:t>Linagliptin</w:t>
      </w:r>
      <w:proofErr w:type="spellEnd"/>
      <w:r w:rsidRPr="00CB27F5">
        <w:rPr>
          <w:i/>
          <w:sz w:val="24"/>
          <w:szCs w:val="24"/>
        </w:rPr>
        <w:t xml:space="preserve"> studie for </w:t>
      </w:r>
      <w:proofErr w:type="spellStart"/>
      <w:r w:rsidRPr="00CB27F5">
        <w:rPr>
          <w:i/>
          <w:sz w:val="24"/>
          <w:szCs w:val="24"/>
        </w:rPr>
        <w:t>kardiovaskulær</w:t>
      </w:r>
      <w:proofErr w:type="spellEnd"/>
      <w:r w:rsidRPr="00CB27F5">
        <w:rPr>
          <w:i/>
          <w:sz w:val="24"/>
          <w:szCs w:val="24"/>
        </w:rPr>
        <w:t xml:space="preserve"> sikkerhed (CAROLINA)</w:t>
      </w:r>
    </w:p>
    <w:p w14:paraId="20AF97E4" w14:textId="52782BC9" w:rsidR="00272D5A" w:rsidRPr="00CB27F5" w:rsidRDefault="00272D5A" w:rsidP="00272D5A">
      <w:pPr>
        <w:ind w:left="851"/>
        <w:rPr>
          <w:sz w:val="24"/>
          <w:szCs w:val="24"/>
        </w:rPr>
      </w:pPr>
      <w:r w:rsidRPr="00CB27F5">
        <w:rPr>
          <w:sz w:val="24"/>
          <w:szCs w:val="24"/>
        </w:rPr>
        <w:t xml:space="preserve">CAROLINA var et randomiseret studie hos 6.033 patienter med tidlig type 2-diabetes med en øget </w:t>
      </w:r>
      <w:proofErr w:type="spellStart"/>
      <w:r w:rsidRPr="00CB27F5">
        <w:rPr>
          <w:sz w:val="24"/>
          <w:szCs w:val="24"/>
        </w:rPr>
        <w:t>kardiovaskulær</w:t>
      </w:r>
      <w:proofErr w:type="spellEnd"/>
      <w:r w:rsidRPr="00CB27F5">
        <w:rPr>
          <w:sz w:val="24"/>
          <w:szCs w:val="24"/>
        </w:rPr>
        <w:t xml:space="preserve"> risiko eller fastlagte komplikationer, som blev behandlet med </w:t>
      </w:r>
      <w:proofErr w:type="spellStart"/>
      <w:r w:rsidRPr="00CB27F5">
        <w:rPr>
          <w:sz w:val="24"/>
          <w:szCs w:val="24"/>
        </w:rPr>
        <w:t>linagliptin</w:t>
      </w:r>
      <w:proofErr w:type="spellEnd"/>
      <w:r w:rsidRPr="00CB27F5">
        <w:rPr>
          <w:sz w:val="24"/>
          <w:szCs w:val="24"/>
        </w:rPr>
        <w:t xml:space="preserve"> 5 mg (3.023) eller </w:t>
      </w:r>
      <w:proofErr w:type="spellStart"/>
      <w:r w:rsidRPr="00CB27F5">
        <w:rPr>
          <w:sz w:val="24"/>
          <w:szCs w:val="24"/>
        </w:rPr>
        <w:t>glimepirid</w:t>
      </w:r>
      <w:proofErr w:type="spellEnd"/>
      <w:r w:rsidRPr="00CB27F5">
        <w:rPr>
          <w:sz w:val="24"/>
          <w:szCs w:val="24"/>
        </w:rPr>
        <w:t xml:space="preserve"> 1</w:t>
      </w:r>
      <w:r w:rsidRPr="00CB27F5">
        <w:rPr>
          <w:sz w:val="24"/>
          <w:szCs w:val="24"/>
        </w:rPr>
        <w:noBreakHyphen/>
        <w:t>4 mg (3.010), tilføjet til deres standard</w:t>
      </w:r>
      <w:r w:rsidR="00645CD7" w:rsidRPr="00CB27F5">
        <w:rPr>
          <w:sz w:val="24"/>
          <w:szCs w:val="24"/>
        </w:rPr>
        <w:softHyphen/>
      </w:r>
      <w:r w:rsidRPr="00CB27F5">
        <w:rPr>
          <w:sz w:val="24"/>
          <w:szCs w:val="24"/>
        </w:rPr>
        <w:t xml:space="preserve">behandling (herunder baggrundsbehandling med </w:t>
      </w:r>
      <w:proofErr w:type="spellStart"/>
      <w:r w:rsidRPr="00CB27F5">
        <w:rPr>
          <w:sz w:val="24"/>
          <w:szCs w:val="24"/>
        </w:rPr>
        <w:t>metformin</w:t>
      </w:r>
      <w:proofErr w:type="spellEnd"/>
      <w:r w:rsidRPr="00CB27F5">
        <w:rPr>
          <w:sz w:val="24"/>
          <w:szCs w:val="24"/>
        </w:rPr>
        <w:t xml:space="preserve"> hos 83 % af patienter) rettet mod regionale standarder for HbA</w:t>
      </w:r>
      <w:r w:rsidRPr="00CB27F5">
        <w:rPr>
          <w:sz w:val="24"/>
          <w:szCs w:val="24"/>
          <w:vertAlign w:val="subscript"/>
        </w:rPr>
        <w:t>1c</w:t>
      </w:r>
      <w:r w:rsidRPr="00CB27F5">
        <w:rPr>
          <w:sz w:val="24"/>
          <w:szCs w:val="24"/>
        </w:rPr>
        <w:t xml:space="preserve"> og </w:t>
      </w:r>
      <w:proofErr w:type="spellStart"/>
      <w:r w:rsidRPr="00CB27F5">
        <w:rPr>
          <w:sz w:val="24"/>
          <w:szCs w:val="24"/>
        </w:rPr>
        <w:t>kardiovaskulære</w:t>
      </w:r>
      <w:proofErr w:type="spellEnd"/>
      <w:r w:rsidRPr="00CB27F5">
        <w:rPr>
          <w:sz w:val="24"/>
          <w:szCs w:val="24"/>
        </w:rPr>
        <w:t xml:space="preserve"> risikofaktorer. Gennemsnits</w:t>
      </w:r>
      <w:r w:rsidR="00645CD7" w:rsidRPr="00CB27F5">
        <w:rPr>
          <w:sz w:val="24"/>
          <w:szCs w:val="24"/>
        </w:rPr>
        <w:softHyphen/>
      </w:r>
      <w:r w:rsidRPr="00CB27F5">
        <w:rPr>
          <w:sz w:val="24"/>
          <w:szCs w:val="24"/>
        </w:rPr>
        <w:t xml:space="preserve">alderen for studiepopulationen var 64 år og omfattede 2.030 (34 %) patienter ≥ 70 år. Studiepopulationen omfattede 2.089 (35 %) patienter med </w:t>
      </w:r>
      <w:proofErr w:type="spellStart"/>
      <w:r w:rsidRPr="00CB27F5">
        <w:rPr>
          <w:sz w:val="24"/>
          <w:szCs w:val="24"/>
        </w:rPr>
        <w:t>kardiovaskulær</w:t>
      </w:r>
      <w:proofErr w:type="spellEnd"/>
      <w:r w:rsidRPr="00CB27F5">
        <w:rPr>
          <w:sz w:val="24"/>
          <w:szCs w:val="24"/>
        </w:rPr>
        <w:t xml:space="preserve"> sygdom og 1.130 (19 %) patienter med nedsat nyrefunktion med en </w:t>
      </w:r>
      <w:proofErr w:type="spellStart"/>
      <w:r w:rsidRPr="00CB27F5">
        <w:rPr>
          <w:sz w:val="24"/>
          <w:szCs w:val="24"/>
        </w:rPr>
        <w:t>eGFR</w:t>
      </w:r>
      <w:proofErr w:type="spellEnd"/>
      <w:r w:rsidRPr="00CB27F5">
        <w:rPr>
          <w:sz w:val="24"/>
          <w:szCs w:val="24"/>
        </w:rPr>
        <w:t xml:space="preserve"> &lt; 60 ml/min/1,73 m</w:t>
      </w:r>
      <w:r w:rsidRPr="00CB27F5">
        <w:rPr>
          <w:sz w:val="24"/>
          <w:szCs w:val="24"/>
          <w:vertAlign w:val="superscript"/>
        </w:rPr>
        <w:t>2</w:t>
      </w:r>
      <w:r w:rsidRPr="00CB27F5">
        <w:rPr>
          <w:sz w:val="24"/>
          <w:szCs w:val="24"/>
        </w:rPr>
        <w:t xml:space="preserve"> ved </w:t>
      </w:r>
      <w:r w:rsidRPr="00CB27F5">
        <w:rPr>
          <w:i/>
          <w:sz w:val="24"/>
          <w:szCs w:val="24"/>
        </w:rPr>
        <w:t>baseline</w:t>
      </w:r>
      <w:r w:rsidRPr="00CB27F5">
        <w:rPr>
          <w:sz w:val="24"/>
          <w:szCs w:val="24"/>
        </w:rPr>
        <w:t>. Den gennemsnitlige HbA</w:t>
      </w:r>
      <w:r w:rsidRPr="00CB27F5">
        <w:rPr>
          <w:sz w:val="24"/>
          <w:szCs w:val="24"/>
          <w:vertAlign w:val="subscript"/>
        </w:rPr>
        <w:t>1c</w:t>
      </w:r>
      <w:r w:rsidRPr="00CB27F5">
        <w:rPr>
          <w:sz w:val="24"/>
          <w:szCs w:val="24"/>
        </w:rPr>
        <w:t xml:space="preserve"> ved </w:t>
      </w:r>
      <w:r w:rsidRPr="00CB27F5">
        <w:rPr>
          <w:i/>
          <w:sz w:val="24"/>
          <w:szCs w:val="24"/>
        </w:rPr>
        <w:t xml:space="preserve">baseline </w:t>
      </w:r>
      <w:r w:rsidRPr="00CB27F5">
        <w:rPr>
          <w:sz w:val="24"/>
          <w:szCs w:val="24"/>
        </w:rPr>
        <w:t>var 7,15 %.</w:t>
      </w:r>
    </w:p>
    <w:p w14:paraId="0B62D46F" w14:textId="77777777" w:rsidR="00272D5A" w:rsidRPr="00CB27F5" w:rsidRDefault="00272D5A" w:rsidP="00272D5A">
      <w:pPr>
        <w:ind w:left="851"/>
        <w:rPr>
          <w:sz w:val="24"/>
          <w:szCs w:val="24"/>
        </w:rPr>
      </w:pPr>
    </w:p>
    <w:p w14:paraId="697C53B1" w14:textId="77777777" w:rsidR="00272D5A" w:rsidRPr="00CB27F5" w:rsidRDefault="00272D5A" w:rsidP="00272D5A">
      <w:pPr>
        <w:ind w:left="851"/>
        <w:rPr>
          <w:sz w:val="24"/>
          <w:szCs w:val="24"/>
        </w:rPr>
      </w:pPr>
      <w:r w:rsidRPr="00CB27F5">
        <w:rPr>
          <w:sz w:val="24"/>
          <w:szCs w:val="24"/>
        </w:rPr>
        <w:t xml:space="preserve">Studiet blev designet til at vise non-inferioritet for det primære </w:t>
      </w:r>
      <w:proofErr w:type="spellStart"/>
      <w:r w:rsidRPr="00CB27F5">
        <w:rPr>
          <w:sz w:val="24"/>
          <w:szCs w:val="24"/>
        </w:rPr>
        <w:t>kardiovaskulære</w:t>
      </w:r>
      <w:proofErr w:type="spellEnd"/>
      <w:r w:rsidRPr="00CB27F5">
        <w:rPr>
          <w:sz w:val="24"/>
          <w:szCs w:val="24"/>
        </w:rPr>
        <w:t xml:space="preserve"> endepunkt, som var en sammensætning af den første forekomst af </w:t>
      </w:r>
      <w:proofErr w:type="spellStart"/>
      <w:r w:rsidRPr="00CB27F5">
        <w:rPr>
          <w:sz w:val="24"/>
          <w:szCs w:val="24"/>
        </w:rPr>
        <w:t>kardiovaskulær</w:t>
      </w:r>
      <w:proofErr w:type="spellEnd"/>
      <w:r w:rsidRPr="00CB27F5">
        <w:rPr>
          <w:sz w:val="24"/>
          <w:szCs w:val="24"/>
        </w:rPr>
        <w:t xml:space="preserve"> død eller ikke-dødeligt myokardieinfarkt (MI) eller ikke-dødelig apopleksi (3P</w:t>
      </w:r>
      <w:r w:rsidRPr="00CB27F5">
        <w:rPr>
          <w:sz w:val="24"/>
          <w:szCs w:val="24"/>
        </w:rPr>
        <w:noBreakHyphen/>
        <w:t>MACE).</w:t>
      </w:r>
    </w:p>
    <w:p w14:paraId="61A399AF" w14:textId="77777777" w:rsidR="00272D5A" w:rsidRPr="00CB27F5" w:rsidRDefault="00272D5A" w:rsidP="00272D5A">
      <w:pPr>
        <w:ind w:left="851"/>
        <w:rPr>
          <w:sz w:val="24"/>
          <w:szCs w:val="24"/>
        </w:rPr>
      </w:pPr>
      <w:r w:rsidRPr="00CB27F5">
        <w:rPr>
          <w:sz w:val="24"/>
          <w:szCs w:val="24"/>
        </w:rPr>
        <w:t xml:space="preserve">Efter en median opfølgning på 6,25 år øgede </w:t>
      </w:r>
      <w:proofErr w:type="spellStart"/>
      <w:r w:rsidRPr="00CB27F5">
        <w:rPr>
          <w:sz w:val="24"/>
          <w:szCs w:val="24"/>
        </w:rPr>
        <w:t>linagliptin</w:t>
      </w:r>
      <w:proofErr w:type="spellEnd"/>
      <w:r w:rsidRPr="00CB27F5">
        <w:rPr>
          <w:sz w:val="24"/>
          <w:szCs w:val="24"/>
        </w:rPr>
        <w:t xml:space="preserve"> ikke risikoen for større </w:t>
      </w:r>
      <w:proofErr w:type="spellStart"/>
      <w:r w:rsidRPr="00CB27F5">
        <w:rPr>
          <w:sz w:val="24"/>
          <w:szCs w:val="24"/>
        </w:rPr>
        <w:t>kardiovaskulære</w:t>
      </w:r>
      <w:proofErr w:type="spellEnd"/>
      <w:r w:rsidRPr="00CB27F5">
        <w:rPr>
          <w:sz w:val="24"/>
          <w:szCs w:val="24"/>
        </w:rPr>
        <w:t xml:space="preserve"> hændelser (se tabel 3), sammenlignet med </w:t>
      </w:r>
      <w:proofErr w:type="spellStart"/>
      <w:r w:rsidRPr="00CB27F5">
        <w:rPr>
          <w:sz w:val="24"/>
          <w:szCs w:val="24"/>
        </w:rPr>
        <w:t>glimepirid</w:t>
      </w:r>
      <w:proofErr w:type="spellEnd"/>
      <w:r w:rsidRPr="00CB27F5">
        <w:rPr>
          <w:sz w:val="24"/>
          <w:szCs w:val="24"/>
        </w:rPr>
        <w:t xml:space="preserve">. Resultaterne var konsistente for patienter behandlet med eller uden </w:t>
      </w:r>
      <w:proofErr w:type="spellStart"/>
      <w:r w:rsidRPr="00CB27F5">
        <w:rPr>
          <w:sz w:val="24"/>
          <w:szCs w:val="24"/>
        </w:rPr>
        <w:t>metformin</w:t>
      </w:r>
      <w:proofErr w:type="spellEnd"/>
      <w:r w:rsidRPr="00CB27F5">
        <w:rPr>
          <w:sz w:val="24"/>
          <w:szCs w:val="24"/>
        </w:rPr>
        <w:t>.</w:t>
      </w:r>
    </w:p>
    <w:p w14:paraId="5C4BB1C7" w14:textId="77777777" w:rsidR="00272D5A" w:rsidRPr="00CB27F5" w:rsidRDefault="00272D5A" w:rsidP="00272D5A">
      <w:pPr>
        <w:ind w:left="851"/>
        <w:rPr>
          <w:sz w:val="24"/>
          <w:szCs w:val="24"/>
        </w:rPr>
      </w:pPr>
    </w:p>
    <w:p w14:paraId="5EF00C03" w14:textId="77777777" w:rsidR="00272D5A" w:rsidRPr="00CB27F5" w:rsidRDefault="00272D5A" w:rsidP="00272D5A">
      <w:pPr>
        <w:suppressAutoHyphens/>
        <w:rPr>
          <w:sz w:val="24"/>
          <w:szCs w:val="24"/>
        </w:rPr>
      </w:pPr>
      <w:r w:rsidRPr="00CB27F5">
        <w:rPr>
          <w:sz w:val="24"/>
          <w:szCs w:val="24"/>
        </w:rPr>
        <w:t xml:space="preserve">Tabel 3: Større </w:t>
      </w:r>
      <w:proofErr w:type="spellStart"/>
      <w:r w:rsidRPr="00CB27F5">
        <w:rPr>
          <w:sz w:val="24"/>
          <w:szCs w:val="24"/>
        </w:rPr>
        <w:t>kardiovaskulære</w:t>
      </w:r>
      <w:proofErr w:type="spellEnd"/>
      <w:r w:rsidRPr="00CB27F5">
        <w:rPr>
          <w:sz w:val="24"/>
          <w:szCs w:val="24"/>
        </w:rPr>
        <w:t xml:space="preserve"> bivirkninger (MACE) og død pr. behandlingsgruppe i CAROLINA-studiet</w:t>
      </w:r>
    </w:p>
    <w:p w14:paraId="3A09BE6F" w14:textId="77777777" w:rsidR="00272D5A" w:rsidRPr="00CB27F5" w:rsidRDefault="00272D5A" w:rsidP="00272D5A">
      <w:pPr>
        <w:suppressAutoHyphens/>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6"/>
        <w:gridCol w:w="1398"/>
        <w:gridCol w:w="1242"/>
        <w:gridCol w:w="1396"/>
        <w:gridCol w:w="1242"/>
        <w:gridCol w:w="2174"/>
      </w:tblGrid>
      <w:tr w:rsidR="00272D5A" w:rsidRPr="00CB27F5" w14:paraId="1AC5237E" w14:textId="77777777" w:rsidTr="00272D5A">
        <w:trPr>
          <w:trHeight w:val="251"/>
        </w:trPr>
        <w:tc>
          <w:tcPr>
            <w:tcW w:w="1130" w:type="pct"/>
            <w:vMerge w:val="restart"/>
            <w:tcBorders>
              <w:top w:val="single" w:sz="4" w:space="0" w:color="000000"/>
              <w:left w:val="single" w:sz="4" w:space="0" w:color="000000"/>
              <w:bottom w:val="single" w:sz="4" w:space="0" w:color="000000"/>
              <w:right w:val="single" w:sz="4" w:space="0" w:color="000000"/>
            </w:tcBorders>
          </w:tcPr>
          <w:p w14:paraId="22DB7F05" w14:textId="77777777" w:rsidR="00272D5A" w:rsidRPr="00CB27F5" w:rsidRDefault="00272D5A">
            <w:pPr>
              <w:suppressAutoHyphens/>
              <w:rPr>
                <w:sz w:val="24"/>
                <w:szCs w:val="24"/>
              </w:rPr>
            </w:pPr>
          </w:p>
        </w:tc>
        <w:tc>
          <w:tcPr>
            <w:tcW w:w="1371" w:type="pct"/>
            <w:gridSpan w:val="2"/>
            <w:tcBorders>
              <w:top w:val="single" w:sz="4" w:space="0" w:color="000000"/>
              <w:left w:val="single" w:sz="4" w:space="0" w:color="000000"/>
              <w:bottom w:val="single" w:sz="4" w:space="0" w:color="000000"/>
              <w:right w:val="single" w:sz="4" w:space="0" w:color="000000"/>
            </w:tcBorders>
            <w:hideMark/>
          </w:tcPr>
          <w:p w14:paraId="59A49C5C" w14:textId="77777777" w:rsidR="00272D5A" w:rsidRPr="00CB27F5" w:rsidRDefault="00272D5A">
            <w:pPr>
              <w:suppressAutoHyphens/>
              <w:jc w:val="center"/>
              <w:rPr>
                <w:b/>
                <w:sz w:val="24"/>
                <w:szCs w:val="24"/>
              </w:rPr>
            </w:pPr>
            <w:proofErr w:type="spellStart"/>
            <w:r w:rsidRPr="00CB27F5">
              <w:rPr>
                <w:b/>
                <w:sz w:val="24"/>
                <w:szCs w:val="24"/>
              </w:rPr>
              <w:t>Linagliptin</w:t>
            </w:r>
            <w:proofErr w:type="spellEnd"/>
            <w:r w:rsidRPr="00CB27F5">
              <w:rPr>
                <w:b/>
                <w:sz w:val="24"/>
                <w:szCs w:val="24"/>
              </w:rPr>
              <w:t xml:space="preserve"> 5 mg</w:t>
            </w:r>
          </w:p>
        </w:tc>
        <w:tc>
          <w:tcPr>
            <w:tcW w:w="1370" w:type="pct"/>
            <w:gridSpan w:val="2"/>
            <w:tcBorders>
              <w:top w:val="single" w:sz="4" w:space="0" w:color="000000"/>
              <w:left w:val="single" w:sz="4" w:space="0" w:color="000000"/>
              <w:bottom w:val="single" w:sz="4" w:space="0" w:color="000000"/>
              <w:right w:val="single" w:sz="4" w:space="0" w:color="000000"/>
            </w:tcBorders>
            <w:hideMark/>
          </w:tcPr>
          <w:p w14:paraId="1B0F6272" w14:textId="77777777" w:rsidR="00272D5A" w:rsidRPr="00CB27F5" w:rsidRDefault="00272D5A">
            <w:pPr>
              <w:suppressAutoHyphens/>
              <w:jc w:val="center"/>
              <w:rPr>
                <w:b/>
                <w:sz w:val="24"/>
                <w:szCs w:val="24"/>
              </w:rPr>
            </w:pPr>
            <w:proofErr w:type="spellStart"/>
            <w:r w:rsidRPr="00CB27F5">
              <w:rPr>
                <w:b/>
                <w:sz w:val="24"/>
                <w:szCs w:val="24"/>
              </w:rPr>
              <w:t>Glimepirid</w:t>
            </w:r>
            <w:proofErr w:type="spellEnd"/>
            <w:r w:rsidRPr="00CB27F5">
              <w:rPr>
                <w:b/>
                <w:sz w:val="24"/>
                <w:szCs w:val="24"/>
              </w:rPr>
              <w:t xml:space="preserve"> (1</w:t>
            </w:r>
            <w:r w:rsidRPr="00CB27F5">
              <w:rPr>
                <w:b/>
                <w:sz w:val="24"/>
                <w:szCs w:val="24"/>
              </w:rPr>
              <w:noBreakHyphen/>
              <w:t>4 mg)</w:t>
            </w:r>
          </w:p>
        </w:tc>
        <w:tc>
          <w:tcPr>
            <w:tcW w:w="1129" w:type="pct"/>
            <w:tcBorders>
              <w:top w:val="single" w:sz="4" w:space="0" w:color="000000"/>
              <w:left w:val="single" w:sz="4" w:space="0" w:color="000000"/>
              <w:bottom w:val="single" w:sz="4" w:space="0" w:color="000000"/>
              <w:right w:val="single" w:sz="4" w:space="0" w:color="000000"/>
            </w:tcBorders>
            <w:hideMark/>
          </w:tcPr>
          <w:p w14:paraId="38406DE8" w14:textId="77777777" w:rsidR="00272D5A" w:rsidRPr="00CB27F5" w:rsidRDefault="00272D5A">
            <w:pPr>
              <w:suppressAutoHyphens/>
              <w:jc w:val="center"/>
              <w:rPr>
                <w:b/>
                <w:i/>
                <w:sz w:val="24"/>
                <w:szCs w:val="24"/>
              </w:rPr>
            </w:pPr>
            <w:proofErr w:type="spellStart"/>
            <w:r w:rsidRPr="00CB27F5">
              <w:rPr>
                <w:b/>
                <w:i/>
                <w:sz w:val="24"/>
                <w:szCs w:val="24"/>
              </w:rPr>
              <w:t>Hazard</w:t>
            </w:r>
            <w:proofErr w:type="spellEnd"/>
            <w:r w:rsidRPr="00CB27F5">
              <w:rPr>
                <w:b/>
                <w:i/>
                <w:sz w:val="24"/>
                <w:szCs w:val="24"/>
              </w:rPr>
              <w:t xml:space="preserve"> ratio</w:t>
            </w:r>
          </w:p>
        </w:tc>
      </w:tr>
      <w:tr w:rsidR="00272D5A" w:rsidRPr="00CB27F5" w14:paraId="0ADBB3FD" w14:textId="77777777" w:rsidTr="00272D5A">
        <w:trPr>
          <w:trHeight w:val="760"/>
        </w:trPr>
        <w:tc>
          <w:tcPr>
            <w:tcW w:w="1130" w:type="pct"/>
            <w:vMerge/>
            <w:tcBorders>
              <w:top w:val="single" w:sz="4" w:space="0" w:color="000000"/>
              <w:left w:val="single" w:sz="4" w:space="0" w:color="000000"/>
              <w:bottom w:val="single" w:sz="4" w:space="0" w:color="000000"/>
              <w:right w:val="single" w:sz="4" w:space="0" w:color="000000"/>
            </w:tcBorders>
            <w:vAlign w:val="center"/>
            <w:hideMark/>
          </w:tcPr>
          <w:p w14:paraId="17EF53D2" w14:textId="77777777" w:rsidR="00272D5A" w:rsidRPr="00CB27F5" w:rsidRDefault="00272D5A">
            <w:pPr>
              <w:rPr>
                <w:sz w:val="24"/>
                <w:szCs w:val="24"/>
              </w:rPr>
            </w:pPr>
          </w:p>
        </w:tc>
        <w:tc>
          <w:tcPr>
            <w:tcW w:w="726" w:type="pct"/>
            <w:tcBorders>
              <w:top w:val="single" w:sz="4" w:space="0" w:color="000000"/>
              <w:left w:val="single" w:sz="4" w:space="0" w:color="000000"/>
              <w:bottom w:val="single" w:sz="4" w:space="0" w:color="000000"/>
              <w:right w:val="single" w:sz="4" w:space="0" w:color="000000"/>
            </w:tcBorders>
            <w:hideMark/>
          </w:tcPr>
          <w:p w14:paraId="536F57DC" w14:textId="77777777" w:rsidR="00272D5A" w:rsidRPr="00CB27F5" w:rsidRDefault="00272D5A">
            <w:pPr>
              <w:suppressAutoHyphens/>
              <w:jc w:val="center"/>
              <w:rPr>
                <w:sz w:val="24"/>
                <w:szCs w:val="24"/>
              </w:rPr>
            </w:pPr>
            <w:r w:rsidRPr="00CB27F5">
              <w:rPr>
                <w:sz w:val="24"/>
                <w:szCs w:val="24"/>
              </w:rPr>
              <w:t>Antal personer (%)</w:t>
            </w:r>
          </w:p>
        </w:tc>
        <w:tc>
          <w:tcPr>
            <w:tcW w:w="645" w:type="pct"/>
            <w:tcBorders>
              <w:top w:val="single" w:sz="4" w:space="0" w:color="000000"/>
              <w:left w:val="single" w:sz="4" w:space="0" w:color="000000"/>
              <w:bottom w:val="single" w:sz="4" w:space="0" w:color="000000"/>
              <w:right w:val="single" w:sz="4" w:space="0" w:color="000000"/>
            </w:tcBorders>
            <w:hideMark/>
          </w:tcPr>
          <w:p w14:paraId="718A7214" w14:textId="77777777" w:rsidR="00272D5A" w:rsidRPr="00CB27F5" w:rsidRDefault="00272D5A">
            <w:pPr>
              <w:suppressAutoHyphens/>
              <w:jc w:val="center"/>
              <w:rPr>
                <w:sz w:val="24"/>
                <w:szCs w:val="24"/>
              </w:rPr>
            </w:pPr>
            <w:r w:rsidRPr="00CB27F5">
              <w:rPr>
                <w:sz w:val="24"/>
                <w:szCs w:val="24"/>
              </w:rPr>
              <w:t>Forekomst pr. 1.000 PY*</w:t>
            </w:r>
          </w:p>
        </w:tc>
        <w:tc>
          <w:tcPr>
            <w:tcW w:w="725" w:type="pct"/>
            <w:tcBorders>
              <w:top w:val="single" w:sz="4" w:space="0" w:color="000000"/>
              <w:left w:val="single" w:sz="4" w:space="0" w:color="000000"/>
              <w:bottom w:val="single" w:sz="4" w:space="0" w:color="000000"/>
              <w:right w:val="single" w:sz="4" w:space="0" w:color="000000"/>
            </w:tcBorders>
            <w:hideMark/>
          </w:tcPr>
          <w:p w14:paraId="67475D54" w14:textId="77777777" w:rsidR="00272D5A" w:rsidRPr="00CB27F5" w:rsidRDefault="00272D5A">
            <w:pPr>
              <w:suppressAutoHyphens/>
              <w:jc w:val="center"/>
              <w:rPr>
                <w:sz w:val="24"/>
                <w:szCs w:val="24"/>
              </w:rPr>
            </w:pPr>
            <w:r w:rsidRPr="00CB27F5">
              <w:rPr>
                <w:sz w:val="24"/>
                <w:szCs w:val="24"/>
              </w:rPr>
              <w:t>Antal personer (%)</w:t>
            </w:r>
          </w:p>
        </w:tc>
        <w:tc>
          <w:tcPr>
            <w:tcW w:w="645" w:type="pct"/>
            <w:tcBorders>
              <w:top w:val="single" w:sz="4" w:space="0" w:color="000000"/>
              <w:left w:val="single" w:sz="4" w:space="0" w:color="000000"/>
              <w:bottom w:val="single" w:sz="4" w:space="0" w:color="000000"/>
              <w:right w:val="single" w:sz="4" w:space="0" w:color="000000"/>
            </w:tcBorders>
            <w:hideMark/>
          </w:tcPr>
          <w:p w14:paraId="37D4474B" w14:textId="77777777" w:rsidR="00272D5A" w:rsidRPr="00CB27F5" w:rsidRDefault="00272D5A">
            <w:pPr>
              <w:suppressAutoHyphens/>
              <w:jc w:val="center"/>
              <w:rPr>
                <w:sz w:val="24"/>
                <w:szCs w:val="24"/>
              </w:rPr>
            </w:pPr>
            <w:r w:rsidRPr="00CB27F5">
              <w:rPr>
                <w:sz w:val="24"/>
                <w:szCs w:val="24"/>
              </w:rPr>
              <w:t>Forekomst pr. 1.000 PY*</w:t>
            </w:r>
          </w:p>
        </w:tc>
        <w:tc>
          <w:tcPr>
            <w:tcW w:w="1129" w:type="pct"/>
            <w:tcBorders>
              <w:top w:val="single" w:sz="4" w:space="0" w:color="000000"/>
              <w:left w:val="single" w:sz="4" w:space="0" w:color="000000"/>
              <w:bottom w:val="single" w:sz="4" w:space="0" w:color="000000"/>
              <w:right w:val="single" w:sz="4" w:space="0" w:color="000000"/>
            </w:tcBorders>
            <w:hideMark/>
          </w:tcPr>
          <w:p w14:paraId="65BFD1AD" w14:textId="77777777" w:rsidR="00272D5A" w:rsidRPr="00CB27F5" w:rsidRDefault="00272D5A">
            <w:pPr>
              <w:suppressAutoHyphens/>
              <w:jc w:val="center"/>
              <w:rPr>
                <w:sz w:val="24"/>
                <w:szCs w:val="24"/>
              </w:rPr>
            </w:pPr>
            <w:r w:rsidRPr="00CB27F5">
              <w:rPr>
                <w:sz w:val="24"/>
                <w:szCs w:val="24"/>
              </w:rPr>
              <w:t>(95 % CI)</w:t>
            </w:r>
          </w:p>
        </w:tc>
      </w:tr>
      <w:tr w:rsidR="00272D5A" w:rsidRPr="00CB27F5" w14:paraId="35EF9A92" w14:textId="77777777" w:rsidTr="00272D5A">
        <w:trPr>
          <w:trHeight w:val="251"/>
        </w:trPr>
        <w:tc>
          <w:tcPr>
            <w:tcW w:w="1130" w:type="pct"/>
            <w:tcBorders>
              <w:top w:val="single" w:sz="4" w:space="0" w:color="000000"/>
              <w:left w:val="single" w:sz="4" w:space="0" w:color="000000"/>
              <w:bottom w:val="single" w:sz="4" w:space="0" w:color="000000"/>
              <w:right w:val="single" w:sz="4" w:space="0" w:color="000000"/>
            </w:tcBorders>
            <w:hideMark/>
          </w:tcPr>
          <w:p w14:paraId="2994B818"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Antal patienter</w:t>
            </w:r>
          </w:p>
        </w:tc>
        <w:tc>
          <w:tcPr>
            <w:tcW w:w="1371" w:type="pct"/>
            <w:gridSpan w:val="2"/>
            <w:tcBorders>
              <w:top w:val="single" w:sz="4" w:space="0" w:color="000000"/>
              <w:left w:val="single" w:sz="4" w:space="0" w:color="000000"/>
              <w:bottom w:val="single" w:sz="4" w:space="0" w:color="000000"/>
              <w:right w:val="single" w:sz="4" w:space="0" w:color="000000"/>
            </w:tcBorders>
            <w:hideMark/>
          </w:tcPr>
          <w:p w14:paraId="496739A0" w14:textId="77777777" w:rsidR="00272D5A" w:rsidRPr="00CB27F5" w:rsidRDefault="00272D5A">
            <w:pPr>
              <w:suppressAutoHyphens/>
              <w:jc w:val="center"/>
              <w:rPr>
                <w:sz w:val="24"/>
                <w:szCs w:val="24"/>
              </w:rPr>
            </w:pPr>
            <w:r w:rsidRPr="00CB27F5">
              <w:rPr>
                <w:sz w:val="24"/>
                <w:szCs w:val="24"/>
              </w:rPr>
              <w:t>3.023</w:t>
            </w:r>
          </w:p>
        </w:tc>
        <w:tc>
          <w:tcPr>
            <w:tcW w:w="1370" w:type="pct"/>
            <w:gridSpan w:val="2"/>
            <w:tcBorders>
              <w:top w:val="single" w:sz="4" w:space="0" w:color="000000"/>
              <w:left w:val="single" w:sz="4" w:space="0" w:color="000000"/>
              <w:bottom w:val="single" w:sz="4" w:space="0" w:color="000000"/>
              <w:right w:val="single" w:sz="4" w:space="0" w:color="000000"/>
            </w:tcBorders>
            <w:hideMark/>
          </w:tcPr>
          <w:p w14:paraId="181A7EDA" w14:textId="77777777" w:rsidR="00272D5A" w:rsidRPr="00CB27F5" w:rsidRDefault="00272D5A">
            <w:pPr>
              <w:suppressAutoHyphens/>
              <w:jc w:val="center"/>
              <w:rPr>
                <w:sz w:val="24"/>
                <w:szCs w:val="24"/>
              </w:rPr>
            </w:pPr>
            <w:r w:rsidRPr="00CB27F5">
              <w:rPr>
                <w:sz w:val="24"/>
                <w:szCs w:val="24"/>
              </w:rPr>
              <w:t>3.010</w:t>
            </w:r>
          </w:p>
        </w:tc>
        <w:tc>
          <w:tcPr>
            <w:tcW w:w="1129" w:type="pct"/>
            <w:tcBorders>
              <w:top w:val="single" w:sz="4" w:space="0" w:color="000000"/>
              <w:left w:val="single" w:sz="4" w:space="0" w:color="000000"/>
              <w:bottom w:val="single" w:sz="4" w:space="0" w:color="000000"/>
              <w:right w:val="single" w:sz="4" w:space="0" w:color="000000"/>
            </w:tcBorders>
          </w:tcPr>
          <w:p w14:paraId="4B812EDC" w14:textId="77777777" w:rsidR="00272D5A" w:rsidRPr="00CB27F5" w:rsidRDefault="00272D5A">
            <w:pPr>
              <w:suppressAutoHyphens/>
              <w:jc w:val="center"/>
              <w:rPr>
                <w:sz w:val="24"/>
                <w:szCs w:val="24"/>
              </w:rPr>
            </w:pPr>
          </w:p>
        </w:tc>
      </w:tr>
      <w:tr w:rsidR="00272D5A" w:rsidRPr="00CB27F5" w14:paraId="665A0919" w14:textId="77777777" w:rsidTr="00272D5A">
        <w:trPr>
          <w:trHeight w:val="1518"/>
        </w:trPr>
        <w:tc>
          <w:tcPr>
            <w:tcW w:w="1130" w:type="pct"/>
            <w:tcBorders>
              <w:top w:val="single" w:sz="4" w:space="0" w:color="000000"/>
              <w:left w:val="single" w:sz="4" w:space="0" w:color="000000"/>
              <w:bottom w:val="single" w:sz="4" w:space="0" w:color="000000"/>
              <w:right w:val="single" w:sz="4" w:space="0" w:color="000000"/>
            </w:tcBorders>
            <w:hideMark/>
          </w:tcPr>
          <w:p w14:paraId="4409950D"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 xml:space="preserve">Primært sammensat </w:t>
            </w:r>
            <w:proofErr w:type="spellStart"/>
            <w:r w:rsidRPr="00CB27F5">
              <w:rPr>
                <w:sz w:val="24"/>
                <w:szCs w:val="24"/>
                <w:lang w:val="da-DK"/>
              </w:rPr>
              <w:t>kardiovaskulært</w:t>
            </w:r>
            <w:proofErr w:type="spellEnd"/>
            <w:r w:rsidRPr="00CB27F5">
              <w:rPr>
                <w:sz w:val="24"/>
                <w:szCs w:val="24"/>
                <w:lang w:val="da-DK"/>
              </w:rPr>
              <w:t xml:space="preserve"> (</w:t>
            </w:r>
            <w:proofErr w:type="spellStart"/>
            <w:r w:rsidRPr="00CB27F5">
              <w:rPr>
                <w:sz w:val="24"/>
                <w:szCs w:val="24"/>
                <w:lang w:val="da-DK"/>
              </w:rPr>
              <w:t>kardiovaskulær</w:t>
            </w:r>
            <w:proofErr w:type="spellEnd"/>
            <w:r w:rsidRPr="00CB27F5">
              <w:rPr>
                <w:sz w:val="24"/>
                <w:szCs w:val="24"/>
                <w:lang w:val="da-DK"/>
              </w:rPr>
              <w:t xml:space="preserve"> død, ikke dødeligt MI, ikke-dødelig apopleksi)</w:t>
            </w:r>
          </w:p>
        </w:tc>
        <w:tc>
          <w:tcPr>
            <w:tcW w:w="726" w:type="pct"/>
            <w:tcBorders>
              <w:top w:val="single" w:sz="4" w:space="0" w:color="000000"/>
              <w:left w:val="single" w:sz="4" w:space="0" w:color="000000"/>
              <w:bottom w:val="single" w:sz="4" w:space="0" w:color="000000"/>
              <w:right w:val="single" w:sz="4" w:space="0" w:color="000000"/>
            </w:tcBorders>
            <w:hideMark/>
          </w:tcPr>
          <w:p w14:paraId="3EA7EE89" w14:textId="77777777" w:rsidR="00272D5A" w:rsidRPr="00CB27F5" w:rsidRDefault="00272D5A">
            <w:pPr>
              <w:suppressAutoHyphens/>
              <w:jc w:val="center"/>
              <w:rPr>
                <w:sz w:val="24"/>
                <w:szCs w:val="24"/>
              </w:rPr>
            </w:pPr>
            <w:r w:rsidRPr="00CB27F5">
              <w:rPr>
                <w:sz w:val="24"/>
                <w:szCs w:val="24"/>
              </w:rPr>
              <w:t>356 (11,8)</w:t>
            </w:r>
          </w:p>
        </w:tc>
        <w:tc>
          <w:tcPr>
            <w:tcW w:w="645" w:type="pct"/>
            <w:tcBorders>
              <w:top w:val="single" w:sz="4" w:space="0" w:color="000000"/>
              <w:left w:val="single" w:sz="4" w:space="0" w:color="000000"/>
              <w:bottom w:val="single" w:sz="4" w:space="0" w:color="000000"/>
              <w:right w:val="single" w:sz="4" w:space="0" w:color="000000"/>
            </w:tcBorders>
            <w:hideMark/>
          </w:tcPr>
          <w:p w14:paraId="4B76DD4D" w14:textId="77777777" w:rsidR="00272D5A" w:rsidRPr="00CB27F5" w:rsidRDefault="00272D5A">
            <w:pPr>
              <w:suppressAutoHyphens/>
              <w:jc w:val="center"/>
              <w:rPr>
                <w:sz w:val="24"/>
                <w:szCs w:val="24"/>
              </w:rPr>
            </w:pPr>
            <w:r w:rsidRPr="00CB27F5">
              <w:rPr>
                <w:sz w:val="24"/>
                <w:szCs w:val="24"/>
              </w:rPr>
              <w:t>20,7</w:t>
            </w:r>
          </w:p>
        </w:tc>
        <w:tc>
          <w:tcPr>
            <w:tcW w:w="725" w:type="pct"/>
            <w:tcBorders>
              <w:top w:val="single" w:sz="4" w:space="0" w:color="000000"/>
              <w:left w:val="single" w:sz="4" w:space="0" w:color="000000"/>
              <w:bottom w:val="single" w:sz="4" w:space="0" w:color="000000"/>
              <w:right w:val="single" w:sz="4" w:space="0" w:color="000000"/>
            </w:tcBorders>
            <w:hideMark/>
          </w:tcPr>
          <w:p w14:paraId="2A14C384" w14:textId="77777777" w:rsidR="00272D5A" w:rsidRPr="00CB27F5" w:rsidRDefault="00272D5A">
            <w:pPr>
              <w:suppressAutoHyphens/>
              <w:jc w:val="center"/>
              <w:rPr>
                <w:sz w:val="24"/>
                <w:szCs w:val="24"/>
              </w:rPr>
            </w:pPr>
            <w:r w:rsidRPr="00CB27F5">
              <w:rPr>
                <w:sz w:val="24"/>
                <w:szCs w:val="24"/>
              </w:rPr>
              <w:t>362 (12,0)</w:t>
            </w:r>
          </w:p>
        </w:tc>
        <w:tc>
          <w:tcPr>
            <w:tcW w:w="645" w:type="pct"/>
            <w:tcBorders>
              <w:top w:val="single" w:sz="4" w:space="0" w:color="000000"/>
              <w:left w:val="single" w:sz="4" w:space="0" w:color="000000"/>
              <w:bottom w:val="single" w:sz="4" w:space="0" w:color="000000"/>
              <w:right w:val="single" w:sz="4" w:space="0" w:color="000000"/>
            </w:tcBorders>
            <w:hideMark/>
          </w:tcPr>
          <w:p w14:paraId="799D720C" w14:textId="77777777" w:rsidR="00272D5A" w:rsidRPr="00CB27F5" w:rsidRDefault="00272D5A">
            <w:pPr>
              <w:suppressAutoHyphens/>
              <w:jc w:val="center"/>
              <w:rPr>
                <w:sz w:val="24"/>
                <w:szCs w:val="24"/>
              </w:rPr>
            </w:pPr>
            <w:r w:rsidRPr="00CB27F5">
              <w:rPr>
                <w:sz w:val="24"/>
                <w:szCs w:val="24"/>
              </w:rPr>
              <w:t>21,2</w:t>
            </w:r>
          </w:p>
        </w:tc>
        <w:tc>
          <w:tcPr>
            <w:tcW w:w="1129" w:type="pct"/>
            <w:tcBorders>
              <w:top w:val="single" w:sz="4" w:space="0" w:color="000000"/>
              <w:left w:val="single" w:sz="4" w:space="0" w:color="000000"/>
              <w:bottom w:val="single" w:sz="4" w:space="0" w:color="000000"/>
              <w:right w:val="single" w:sz="4" w:space="0" w:color="000000"/>
            </w:tcBorders>
            <w:hideMark/>
          </w:tcPr>
          <w:p w14:paraId="282D210F" w14:textId="77777777" w:rsidR="00272D5A" w:rsidRPr="00CB27F5" w:rsidRDefault="00272D5A">
            <w:pPr>
              <w:suppressAutoHyphens/>
              <w:jc w:val="center"/>
              <w:rPr>
                <w:sz w:val="24"/>
                <w:szCs w:val="24"/>
              </w:rPr>
            </w:pPr>
            <w:r w:rsidRPr="00CB27F5">
              <w:rPr>
                <w:sz w:val="24"/>
                <w:szCs w:val="24"/>
              </w:rPr>
              <w:t>0,98 (0,84; 1,</w:t>
            </w:r>
            <w:proofErr w:type="gramStart"/>
            <w:r w:rsidRPr="00CB27F5">
              <w:rPr>
                <w:sz w:val="24"/>
                <w:szCs w:val="24"/>
              </w:rPr>
              <w:t>14)*</w:t>
            </w:r>
            <w:proofErr w:type="gramEnd"/>
            <w:r w:rsidRPr="00CB27F5">
              <w:rPr>
                <w:sz w:val="24"/>
                <w:szCs w:val="24"/>
              </w:rPr>
              <w:t>*</w:t>
            </w:r>
          </w:p>
        </w:tc>
      </w:tr>
      <w:tr w:rsidR="00272D5A" w:rsidRPr="00CB27F5" w14:paraId="706DF515" w14:textId="77777777" w:rsidTr="00272D5A">
        <w:trPr>
          <w:trHeight w:val="506"/>
        </w:trPr>
        <w:tc>
          <w:tcPr>
            <w:tcW w:w="1130" w:type="pct"/>
            <w:tcBorders>
              <w:top w:val="single" w:sz="4" w:space="0" w:color="000000"/>
              <w:left w:val="single" w:sz="4" w:space="0" w:color="000000"/>
              <w:bottom w:val="single" w:sz="4" w:space="0" w:color="000000"/>
              <w:right w:val="single" w:sz="4" w:space="0" w:color="000000"/>
            </w:tcBorders>
            <w:hideMark/>
          </w:tcPr>
          <w:p w14:paraId="271BFD51"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Mortalitet uanset årsag</w:t>
            </w:r>
          </w:p>
        </w:tc>
        <w:tc>
          <w:tcPr>
            <w:tcW w:w="726" w:type="pct"/>
            <w:tcBorders>
              <w:top w:val="single" w:sz="4" w:space="0" w:color="000000"/>
              <w:left w:val="single" w:sz="4" w:space="0" w:color="000000"/>
              <w:bottom w:val="single" w:sz="4" w:space="0" w:color="000000"/>
              <w:right w:val="single" w:sz="4" w:space="0" w:color="000000"/>
            </w:tcBorders>
            <w:hideMark/>
          </w:tcPr>
          <w:p w14:paraId="77D1E237" w14:textId="77777777" w:rsidR="00272D5A" w:rsidRPr="00CB27F5" w:rsidRDefault="00272D5A">
            <w:pPr>
              <w:suppressAutoHyphens/>
              <w:jc w:val="center"/>
              <w:rPr>
                <w:sz w:val="24"/>
                <w:szCs w:val="24"/>
              </w:rPr>
            </w:pPr>
            <w:r w:rsidRPr="00CB27F5">
              <w:rPr>
                <w:sz w:val="24"/>
                <w:szCs w:val="24"/>
              </w:rPr>
              <w:t>308 (10,2)</w:t>
            </w:r>
          </w:p>
        </w:tc>
        <w:tc>
          <w:tcPr>
            <w:tcW w:w="645" w:type="pct"/>
            <w:tcBorders>
              <w:top w:val="single" w:sz="4" w:space="0" w:color="000000"/>
              <w:left w:val="single" w:sz="4" w:space="0" w:color="000000"/>
              <w:bottom w:val="single" w:sz="4" w:space="0" w:color="000000"/>
              <w:right w:val="single" w:sz="4" w:space="0" w:color="000000"/>
            </w:tcBorders>
            <w:hideMark/>
          </w:tcPr>
          <w:p w14:paraId="49E0575C" w14:textId="77777777" w:rsidR="00272D5A" w:rsidRPr="00CB27F5" w:rsidRDefault="00272D5A">
            <w:pPr>
              <w:suppressAutoHyphens/>
              <w:jc w:val="center"/>
              <w:rPr>
                <w:sz w:val="24"/>
                <w:szCs w:val="24"/>
              </w:rPr>
            </w:pPr>
            <w:r w:rsidRPr="00CB27F5">
              <w:rPr>
                <w:sz w:val="24"/>
                <w:szCs w:val="24"/>
              </w:rPr>
              <w:t>16,8</w:t>
            </w:r>
          </w:p>
        </w:tc>
        <w:tc>
          <w:tcPr>
            <w:tcW w:w="725" w:type="pct"/>
            <w:tcBorders>
              <w:top w:val="single" w:sz="4" w:space="0" w:color="000000"/>
              <w:left w:val="single" w:sz="4" w:space="0" w:color="000000"/>
              <w:bottom w:val="single" w:sz="4" w:space="0" w:color="000000"/>
              <w:right w:val="single" w:sz="4" w:space="0" w:color="000000"/>
            </w:tcBorders>
            <w:hideMark/>
          </w:tcPr>
          <w:p w14:paraId="3E84362B" w14:textId="77777777" w:rsidR="00272D5A" w:rsidRPr="00CB27F5" w:rsidRDefault="00272D5A">
            <w:pPr>
              <w:suppressAutoHyphens/>
              <w:jc w:val="center"/>
              <w:rPr>
                <w:sz w:val="24"/>
                <w:szCs w:val="24"/>
              </w:rPr>
            </w:pPr>
            <w:r w:rsidRPr="00CB27F5">
              <w:rPr>
                <w:sz w:val="24"/>
                <w:szCs w:val="24"/>
              </w:rPr>
              <w:t>336 (11,2)</w:t>
            </w:r>
          </w:p>
        </w:tc>
        <w:tc>
          <w:tcPr>
            <w:tcW w:w="645" w:type="pct"/>
            <w:tcBorders>
              <w:top w:val="single" w:sz="4" w:space="0" w:color="000000"/>
              <w:left w:val="single" w:sz="4" w:space="0" w:color="000000"/>
              <w:bottom w:val="single" w:sz="4" w:space="0" w:color="000000"/>
              <w:right w:val="single" w:sz="4" w:space="0" w:color="000000"/>
            </w:tcBorders>
            <w:hideMark/>
          </w:tcPr>
          <w:p w14:paraId="711EEFFA" w14:textId="77777777" w:rsidR="00272D5A" w:rsidRPr="00CB27F5" w:rsidRDefault="00272D5A">
            <w:pPr>
              <w:suppressAutoHyphens/>
              <w:jc w:val="center"/>
              <w:rPr>
                <w:sz w:val="24"/>
                <w:szCs w:val="24"/>
              </w:rPr>
            </w:pPr>
            <w:r w:rsidRPr="00CB27F5">
              <w:rPr>
                <w:sz w:val="24"/>
                <w:szCs w:val="24"/>
              </w:rPr>
              <w:t>18,4</w:t>
            </w:r>
          </w:p>
        </w:tc>
        <w:tc>
          <w:tcPr>
            <w:tcW w:w="1129" w:type="pct"/>
            <w:tcBorders>
              <w:top w:val="single" w:sz="4" w:space="0" w:color="000000"/>
              <w:left w:val="single" w:sz="4" w:space="0" w:color="000000"/>
              <w:bottom w:val="single" w:sz="4" w:space="0" w:color="000000"/>
              <w:right w:val="single" w:sz="4" w:space="0" w:color="000000"/>
            </w:tcBorders>
            <w:hideMark/>
          </w:tcPr>
          <w:p w14:paraId="4AE93A4A" w14:textId="77777777" w:rsidR="00272D5A" w:rsidRPr="00CB27F5" w:rsidRDefault="00272D5A">
            <w:pPr>
              <w:suppressAutoHyphens/>
              <w:jc w:val="center"/>
              <w:rPr>
                <w:sz w:val="24"/>
                <w:szCs w:val="24"/>
              </w:rPr>
            </w:pPr>
            <w:r w:rsidRPr="00CB27F5">
              <w:rPr>
                <w:sz w:val="24"/>
                <w:szCs w:val="24"/>
              </w:rPr>
              <w:t>0,91 (0,78; 1,06)</w:t>
            </w:r>
          </w:p>
        </w:tc>
      </w:tr>
      <w:tr w:rsidR="00272D5A" w:rsidRPr="00CB27F5" w14:paraId="2628A495" w14:textId="77777777" w:rsidTr="00272D5A">
        <w:trPr>
          <w:trHeight w:val="251"/>
        </w:trPr>
        <w:tc>
          <w:tcPr>
            <w:tcW w:w="1130" w:type="pct"/>
            <w:tcBorders>
              <w:top w:val="single" w:sz="4" w:space="0" w:color="000000"/>
              <w:left w:val="single" w:sz="4" w:space="0" w:color="000000"/>
              <w:bottom w:val="single" w:sz="4" w:space="0" w:color="000000"/>
              <w:right w:val="single" w:sz="4" w:space="0" w:color="000000"/>
            </w:tcBorders>
            <w:hideMark/>
          </w:tcPr>
          <w:p w14:paraId="45601C6B" w14:textId="77777777" w:rsidR="00272D5A" w:rsidRPr="00CB27F5" w:rsidRDefault="00272D5A">
            <w:pPr>
              <w:pStyle w:val="TableParagraph"/>
              <w:spacing w:line="244" w:lineRule="auto"/>
              <w:ind w:left="107" w:right="50"/>
              <w:rPr>
                <w:sz w:val="24"/>
                <w:szCs w:val="24"/>
                <w:lang w:val="da-DK"/>
              </w:rPr>
            </w:pPr>
            <w:proofErr w:type="spellStart"/>
            <w:r w:rsidRPr="00CB27F5">
              <w:rPr>
                <w:sz w:val="24"/>
                <w:szCs w:val="24"/>
                <w:lang w:val="da-DK"/>
              </w:rPr>
              <w:t>Kardiovaskulær</w:t>
            </w:r>
            <w:proofErr w:type="spellEnd"/>
            <w:r w:rsidRPr="00CB27F5">
              <w:rPr>
                <w:sz w:val="24"/>
                <w:szCs w:val="24"/>
                <w:lang w:val="da-DK"/>
              </w:rPr>
              <w:t xml:space="preserve"> død</w:t>
            </w:r>
          </w:p>
        </w:tc>
        <w:tc>
          <w:tcPr>
            <w:tcW w:w="726" w:type="pct"/>
            <w:tcBorders>
              <w:top w:val="single" w:sz="4" w:space="0" w:color="000000"/>
              <w:left w:val="single" w:sz="4" w:space="0" w:color="000000"/>
              <w:bottom w:val="single" w:sz="4" w:space="0" w:color="000000"/>
              <w:right w:val="single" w:sz="4" w:space="0" w:color="000000"/>
            </w:tcBorders>
            <w:hideMark/>
          </w:tcPr>
          <w:p w14:paraId="132EFD08" w14:textId="77777777" w:rsidR="00272D5A" w:rsidRPr="00CB27F5" w:rsidRDefault="00272D5A">
            <w:pPr>
              <w:suppressAutoHyphens/>
              <w:jc w:val="center"/>
              <w:rPr>
                <w:sz w:val="24"/>
                <w:szCs w:val="24"/>
              </w:rPr>
            </w:pPr>
            <w:r w:rsidRPr="00CB27F5">
              <w:rPr>
                <w:sz w:val="24"/>
                <w:szCs w:val="24"/>
              </w:rPr>
              <w:t>169 (5,6)</w:t>
            </w:r>
          </w:p>
        </w:tc>
        <w:tc>
          <w:tcPr>
            <w:tcW w:w="645" w:type="pct"/>
            <w:tcBorders>
              <w:top w:val="single" w:sz="4" w:space="0" w:color="000000"/>
              <w:left w:val="single" w:sz="4" w:space="0" w:color="000000"/>
              <w:bottom w:val="single" w:sz="4" w:space="0" w:color="000000"/>
              <w:right w:val="single" w:sz="4" w:space="0" w:color="000000"/>
            </w:tcBorders>
            <w:hideMark/>
          </w:tcPr>
          <w:p w14:paraId="0CADCC50" w14:textId="77777777" w:rsidR="00272D5A" w:rsidRPr="00CB27F5" w:rsidRDefault="00272D5A">
            <w:pPr>
              <w:suppressAutoHyphens/>
              <w:jc w:val="center"/>
              <w:rPr>
                <w:sz w:val="24"/>
                <w:szCs w:val="24"/>
              </w:rPr>
            </w:pPr>
            <w:r w:rsidRPr="00CB27F5">
              <w:rPr>
                <w:sz w:val="24"/>
                <w:szCs w:val="24"/>
              </w:rPr>
              <w:t>9,2</w:t>
            </w:r>
          </w:p>
        </w:tc>
        <w:tc>
          <w:tcPr>
            <w:tcW w:w="725" w:type="pct"/>
            <w:tcBorders>
              <w:top w:val="single" w:sz="4" w:space="0" w:color="000000"/>
              <w:left w:val="single" w:sz="4" w:space="0" w:color="000000"/>
              <w:bottom w:val="single" w:sz="4" w:space="0" w:color="000000"/>
              <w:right w:val="single" w:sz="4" w:space="0" w:color="000000"/>
            </w:tcBorders>
            <w:hideMark/>
          </w:tcPr>
          <w:p w14:paraId="0283D994" w14:textId="77777777" w:rsidR="00272D5A" w:rsidRPr="00CB27F5" w:rsidRDefault="00272D5A">
            <w:pPr>
              <w:suppressAutoHyphens/>
              <w:jc w:val="center"/>
              <w:rPr>
                <w:sz w:val="24"/>
                <w:szCs w:val="24"/>
              </w:rPr>
            </w:pPr>
            <w:r w:rsidRPr="00CB27F5">
              <w:rPr>
                <w:sz w:val="24"/>
                <w:szCs w:val="24"/>
              </w:rPr>
              <w:t>168 (5,6)</w:t>
            </w:r>
          </w:p>
        </w:tc>
        <w:tc>
          <w:tcPr>
            <w:tcW w:w="645" w:type="pct"/>
            <w:tcBorders>
              <w:top w:val="single" w:sz="4" w:space="0" w:color="000000"/>
              <w:left w:val="single" w:sz="4" w:space="0" w:color="000000"/>
              <w:bottom w:val="single" w:sz="4" w:space="0" w:color="000000"/>
              <w:right w:val="single" w:sz="4" w:space="0" w:color="000000"/>
            </w:tcBorders>
            <w:hideMark/>
          </w:tcPr>
          <w:p w14:paraId="173EC54E" w14:textId="77777777" w:rsidR="00272D5A" w:rsidRPr="00CB27F5" w:rsidRDefault="00272D5A">
            <w:pPr>
              <w:suppressAutoHyphens/>
              <w:jc w:val="center"/>
              <w:rPr>
                <w:sz w:val="24"/>
                <w:szCs w:val="24"/>
              </w:rPr>
            </w:pPr>
            <w:r w:rsidRPr="00CB27F5">
              <w:rPr>
                <w:sz w:val="24"/>
                <w:szCs w:val="24"/>
              </w:rPr>
              <w:t>9,2</w:t>
            </w:r>
          </w:p>
        </w:tc>
        <w:tc>
          <w:tcPr>
            <w:tcW w:w="1129" w:type="pct"/>
            <w:tcBorders>
              <w:top w:val="single" w:sz="4" w:space="0" w:color="000000"/>
              <w:left w:val="single" w:sz="4" w:space="0" w:color="000000"/>
              <w:bottom w:val="single" w:sz="4" w:space="0" w:color="000000"/>
              <w:right w:val="single" w:sz="4" w:space="0" w:color="000000"/>
            </w:tcBorders>
            <w:hideMark/>
          </w:tcPr>
          <w:p w14:paraId="5E240034" w14:textId="77777777" w:rsidR="00272D5A" w:rsidRPr="00CB27F5" w:rsidRDefault="00272D5A">
            <w:pPr>
              <w:suppressAutoHyphens/>
              <w:jc w:val="center"/>
              <w:rPr>
                <w:sz w:val="24"/>
                <w:szCs w:val="24"/>
              </w:rPr>
            </w:pPr>
            <w:r w:rsidRPr="00CB27F5">
              <w:rPr>
                <w:sz w:val="24"/>
                <w:szCs w:val="24"/>
              </w:rPr>
              <w:t>1,00 (0,81; 1,24)</w:t>
            </w:r>
          </w:p>
        </w:tc>
      </w:tr>
      <w:tr w:rsidR="00272D5A" w:rsidRPr="00CB27F5" w14:paraId="39B832E8" w14:textId="77777777" w:rsidTr="00272D5A">
        <w:trPr>
          <w:trHeight w:val="508"/>
        </w:trPr>
        <w:tc>
          <w:tcPr>
            <w:tcW w:w="1130" w:type="pct"/>
            <w:tcBorders>
              <w:top w:val="single" w:sz="4" w:space="0" w:color="000000"/>
              <w:left w:val="single" w:sz="4" w:space="0" w:color="000000"/>
              <w:bottom w:val="single" w:sz="4" w:space="0" w:color="000000"/>
              <w:right w:val="single" w:sz="4" w:space="0" w:color="000000"/>
            </w:tcBorders>
            <w:hideMark/>
          </w:tcPr>
          <w:p w14:paraId="003EABDE" w14:textId="77777777" w:rsidR="00272D5A" w:rsidRPr="00CB27F5" w:rsidRDefault="00272D5A">
            <w:pPr>
              <w:pStyle w:val="TableParagraph"/>
              <w:spacing w:line="244" w:lineRule="auto"/>
              <w:ind w:left="107" w:right="50"/>
              <w:rPr>
                <w:sz w:val="24"/>
                <w:szCs w:val="24"/>
                <w:lang w:val="da-DK"/>
              </w:rPr>
            </w:pPr>
            <w:r w:rsidRPr="00CB27F5">
              <w:rPr>
                <w:sz w:val="24"/>
                <w:szCs w:val="24"/>
                <w:lang w:val="da-DK"/>
              </w:rPr>
              <w:t>Indlæggelse for hjertesvigt</w:t>
            </w:r>
          </w:p>
        </w:tc>
        <w:tc>
          <w:tcPr>
            <w:tcW w:w="726" w:type="pct"/>
            <w:tcBorders>
              <w:top w:val="single" w:sz="4" w:space="0" w:color="000000"/>
              <w:left w:val="single" w:sz="4" w:space="0" w:color="000000"/>
              <w:bottom w:val="single" w:sz="4" w:space="0" w:color="000000"/>
              <w:right w:val="single" w:sz="4" w:space="0" w:color="000000"/>
            </w:tcBorders>
            <w:hideMark/>
          </w:tcPr>
          <w:p w14:paraId="7F541EEA" w14:textId="77777777" w:rsidR="00272D5A" w:rsidRPr="00CB27F5" w:rsidRDefault="00272D5A">
            <w:pPr>
              <w:suppressAutoHyphens/>
              <w:jc w:val="center"/>
              <w:rPr>
                <w:sz w:val="24"/>
                <w:szCs w:val="24"/>
              </w:rPr>
            </w:pPr>
            <w:r w:rsidRPr="00CB27F5">
              <w:rPr>
                <w:sz w:val="24"/>
                <w:szCs w:val="24"/>
              </w:rPr>
              <w:t>112 (3,7)</w:t>
            </w:r>
          </w:p>
        </w:tc>
        <w:tc>
          <w:tcPr>
            <w:tcW w:w="645" w:type="pct"/>
            <w:tcBorders>
              <w:top w:val="single" w:sz="4" w:space="0" w:color="000000"/>
              <w:left w:val="single" w:sz="4" w:space="0" w:color="000000"/>
              <w:bottom w:val="single" w:sz="4" w:space="0" w:color="000000"/>
              <w:right w:val="single" w:sz="4" w:space="0" w:color="000000"/>
            </w:tcBorders>
            <w:hideMark/>
          </w:tcPr>
          <w:p w14:paraId="5932EAD9" w14:textId="77777777" w:rsidR="00272D5A" w:rsidRPr="00CB27F5" w:rsidRDefault="00272D5A">
            <w:pPr>
              <w:suppressAutoHyphens/>
              <w:jc w:val="center"/>
              <w:rPr>
                <w:sz w:val="24"/>
                <w:szCs w:val="24"/>
              </w:rPr>
            </w:pPr>
            <w:r w:rsidRPr="00CB27F5">
              <w:rPr>
                <w:sz w:val="24"/>
                <w:szCs w:val="24"/>
              </w:rPr>
              <w:t>6,4</w:t>
            </w:r>
          </w:p>
        </w:tc>
        <w:tc>
          <w:tcPr>
            <w:tcW w:w="725" w:type="pct"/>
            <w:tcBorders>
              <w:top w:val="single" w:sz="4" w:space="0" w:color="000000"/>
              <w:left w:val="single" w:sz="4" w:space="0" w:color="000000"/>
              <w:bottom w:val="single" w:sz="4" w:space="0" w:color="000000"/>
              <w:right w:val="single" w:sz="4" w:space="0" w:color="000000"/>
            </w:tcBorders>
            <w:hideMark/>
          </w:tcPr>
          <w:p w14:paraId="11686804" w14:textId="77777777" w:rsidR="00272D5A" w:rsidRPr="00CB27F5" w:rsidRDefault="00272D5A">
            <w:pPr>
              <w:suppressAutoHyphens/>
              <w:jc w:val="center"/>
              <w:rPr>
                <w:sz w:val="24"/>
                <w:szCs w:val="24"/>
              </w:rPr>
            </w:pPr>
            <w:r w:rsidRPr="00CB27F5">
              <w:rPr>
                <w:sz w:val="24"/>
                <w:szCs w:val="24"/>
              </w:rPr>
              <w:t>92 (3,1)</w:t>
            </w:r>
          </w:p>
        </w:tc>
        <w:tc>
          <w:tcPr>
            <w:tcW w:w="645" w:type="pct"/>
            <w:tcBorders>
              <w:top w:val="single" w:sz="4" w:space="0" w:color="000000"/>
              <w:left w:val="single" w:sz="4" w:space="0" w:color="000000"/>
              <w:bottom w:val="single" w:sz="4" w:space="0" w:color="000000"/>
              <w:right w:val="single" w:sz="4" w:space="0" w:color="000000"/>
            </w:tcBorders>
            <w:hideMark/>
          </w:tcPr>
          <w:p w14:paraId="6D6B2B7B" w14:textId="77777777" w:rsidR="00272D5A" w:rsidRPr="00CB27F5" w:rsidRDefault="00272D5A">
            <w:pPr>
              <w:suppressAutoHyphens/>
              <w:jc w:val="center"/>
              <w:rPr>
                <w:sz w:val="24"/>
                <w:szCs w:val="24"/>
              </w:rPr>
            </w:pPr>
            <w:r w:rsidRPr="00CB27F5">
              <w:rPr>
                <w:sz w:val="24"/>
                <w:szCs w:val="24"/>
              </w:rPr>
              <w:t>5,3</w:t>
            </w:r>
          </w:p>
        </w:tc>
        <w:tc>
          <w:tcPr>
            <w:tcW w:w="1129" w:type="pct"/>
            <w:tcBorders>
              <w:top w:val="single" w:sz="4" w:space="0" w:color="000000"/>
              <w:left w:val="single" w:sz="4" w:space="0" w:color="000000"/>
              <w:bottom w:val="single" w:sz="4" w:space="0" w:color="000000"/>
              <w:right w:val="single" w:sz="4" w:space="0" w:color="000000"/>
            </w:tcBorders>
            <w:hideMark/>
          </w:tcPr>
          <w:p w14:paraId="436FF935" w14:textId="77777777" w:rsidR="00272D5A" w:rsidRPr="00CB27F5" w:rsidRDefault="00272D5A">
            <w:pPr>
              <w:suppressAutoHyphens/>
              <w:jc w:val="center"/>
              <w:rPr>
                <w:sz w:val="24"/>
                <w:szCs w:val="24"/>
              </w:rPr>
            </w:pPr>
            <w:r w:rsidRPr="00CB27F5">
              <w:rPr>
                <w:sz w:val="24"/>
                <w:szCs w:val="24"/>
              </w:rPr>
              <w:t>1,21 (0,92; 1,59)</w:t>
            </w:r>
          </w:p>
        </w:tc>
      </w:tr>
    </w:tbl>
    <w:p w14:paraId="6A85C126" w14:textId="071134E9" w:rsidR="00272D5A" w:rsidRPr="00CB27F5" w:rsidRDefault="00272D5A" w:rsidP="00645CD7">
      <w:pPr>
        <w:suppressAutoHyphens/>
        <w:ind w:left="426" w:hanging="426"/>
        <w:rPr>
          <w:sz w:val="20"/>
        </w:rPr>
      </w:pPr>
      <w:r w:rsidRPr="00CB27F5">
        <w:rPr>
          <w:sz w:val="20"/>
        </w:rPr>
        <w:t>*</w:t>
      </w:r>
      <w:r w:rsidR="00645CD7" w:rsidRPr="00CB27F5">
        <w:rPr>
          <w:sz w:val="20"/>
        </w:rPr>
        <w:tab/>
      </w:r>
      <w:r w:rsidRPr="00CB27F5">
        <w:rPr>
          <w:sz w:val="20"/>
        </w:rPr>
        <w:t>PY = </w:t>
      </w:r>
      <w:proofErr w:type="spellStart"/>
      <w:r w:rsidRPr="00CB27F5">
        <w:rPr>
          <w:sz w:val="20"/>
        </w:rPr>
        <w:t>patientår</w:t>
      </w:r>
      <w:proofErr w:type="spellEnd"/>
    </w:p>
    <w:p w14:paraId="284FCAF6" w14:textId="3A277216" w:rsidR="00272D5A" w:rsidRPr="00CB27F5" w:rsidRDefault="00272D5A" w:rsidP="00645CD7">
      <w:pPr>
        <w:suppressAutoHyphens/>
        <w:ind w:left="426" w:hanging="426"/>
        <w:rPr>
          <w:sz w:val="20"/>
        </w:rPr>
      </w:pPr>
      <w:r w:rsidRPr="00CB27F5">
        <w:rPr>
          <w:sz w:val="20"/>
        </w:rPr>
        <w:t>**</w:t>
      </w:r>
      <w:r w:rsidR="00645CD7" w:rsidRPr="00CB27F5">
        <w:rPr>
          <w:sz w:val="20"/>
        </w:rPr>
        <w:tab/>
      </w:r>
      <w:r w:rsidRPr="00CB27F5">
        <w:rPr>
          <w:sz w:val="20"/>
        </w:rPr>
        <w:t xml:space="preserve">Test for non-inferioritet for at vise, at den øvre grænse af det 95 % CI for </w:t>
      </w:r>
      <w:proofErr w:type="spellStart"/>
      <w:r w:rsidRPr="00CB27F5">
        <w:rPr>
          <w:i/>
          <w:sz w:val="20"/>
        </w:rPr>
        <w:t>hazard</w:t>
      </w:r>
      <w:proofErr w:type="spellEnd"/>
      <w:r w:rsidRPr="00CB27F5">
        <w:rPr>
          <w:i/>
          <w:sz w:val="20"/>
        </w:rPr>
        <w:t xml:space="preserve"> ratio</w:t>
      </w:r>
      <w:r w:rsidRPr="00CB27F5">
        <w:rPr>
          <w:sz w:val="20"/>
        </w:rPr>
        <w:t xml:space="preserve"> er under 1,3</w:t>
      </w:r>
    </w:p>
    <w:p w14:paraId="182A1862" w14:textId="77777777" w:rsidR="00272D5A" w:rsidRPr="00CB27F5" w:rsidRDefault="00272D5A" w:rsidP="00272D5A">
      <w:pPr>
        <w:suppressAutoHyphens/>
        <w:rPr>
          <w:sz w:val="24"/>
          <w:szCs w:val="24"/>
        </w:rPr>
      </w:pPr>
    </w:p>
    <w:p w14:paraId="21F6395A" w14:textId="77777777" w:rsidR="00272D5A" w:rsidRPr="00CB27F5" w:rsidRDefault="00272D5A" w:rsidP="00272D5A">
      <w:pPr>
        <w:ind w:left="851"/>
        <w:rPr>
          <w:sz w:val="24"/>
          <w:szCs w:val="24"/>
        </w:rPr>
      </w:pPr>
      <w:r w:rsidRPr="00CB27F5">
        <w:rPr>
          <w:sz w:val="24"/>
          <w:szCs w:val="24"/>
        </w:rPr>
        <w:t xml:space="preserve">I hele behandlingsperioden (mediantid i behandling 5,9 år) var hyppigheden af patienter med moderat eller svær hypoglykæmi 6,5 % for </w:t>
      </w:r>
      <w:proofErr w:type="spellStart"/>
      <w:r w:rsidRPr="00CB27F5">
        <w:rPr>
          <w:sz w:val="24"/>
          <w:szCs w:val="24"/>
        </w:rPr>
        <w:t>linagliptin</w:t>
      </w:r>
      <w:proofErr w:type="spellEnd"/>
      <w:r w:rsidRPr="00CB27F5">
        <w:rPr>
          <w:sz w:val="24"/>
          <w:szCs w:val="24"/>
        </w:rPr>
        <w:t xml:space="preserve"> </w:t>
      </w:r>
      <w:r w:rsidRPr="00CB27F5">
        <w:rPr>
          <w:i/>
          <w:iCs/>
          <w:sz w:val="24"/>
          <w:szCs w:val="24"/>
        </w:rPr>
        <w:t>versus</w:t>
      </w:r>
      <w:r w:rsidRPr="00CB27F5">
        <w:rPr>
          <w:sz w:val="24"/>
          <w:szCs w:val="24"/>
        </w:rPr>
        <w:t xml:space="preserve"> 30,9 % for </w:t>
      </w:r>
      <w:proofErr w:type="spellStart"/>
      <w:r w:rsidRPr="00CB27F5">
        <w:rPr>
          <w:sz w:val="24"/>
          <w:szCs w:val="24"/>
        </w:rPr>
        <w:t>glimepirid</w:t>
      </w:r>
      <w:proofErr w:type="spellEnd"/>
      <w:r w:rsidRPr="00CB27F5">
        <w:rPr>
          <w:sz w:val="24"/>
          <w:szCs w:val="24"/>
        </w:rPr>
        <w:t xml:space="preserve">. Der opstod svær hypoglykæmi hos 0,3 % af patienter på </w:t>
      </w:r>
      <w:proofErr w:type="spellStart"/>
      <w:r w:rsidRPr="00CB27F5">
        <w:rPr>
          <w:sz w:val="24"/>
          <w:szCs w:val="24"/>
        </w:rPr>
        <w:t>linagliptin</w:t>
      </w:r>
      <w:proofErr w:type="spellEnd"/>
      <w:r w:rsidRPr="00CB27F5">
        <w:rPr>
          <w:sz w:val="24"/>
          <w:szCs w:val="24"/>
        </w:rPr>
        <w:t xml:space="preserve"> </w:t>
      </w:r>
      <w:r w:rsidRPr="00CB27F5">
        <w:rPr>
          <w:i/>
          <w:iCs/>
          <w:sz w:val="24"/>
          <w:szCs w:val="24"/>
        </w:rPr>
        <w:t>versus</w:t>
      </w:r>
      <w:r w:rsidRPr="00CB27F5">
        <w:rPr>
          <w:sz w:val="24"/>
          <w:szCs w:val="24"/>
        </w:rPr>
        <w:t xml:space="preserve"> 2,2 % på </w:t>
      </w:r>
      <w:proofErr w:type="spellStart"/>
      <w:r w:rsidRPr="00CB27F5">
        <w:rPr>
          <w:sz w:val="24"/>
          <w:szCs w:val="24"/>
        </w:rPr>
        <w:t>glimepirid</w:t>
      </w:r>
      <w:proofErr w:type="spellEnd"/>
      <w:r w:rsidRPr="00CB27F5">
        <w:rPr>
          <w:sz w:val="24"/>
          <w:szCs w:val="24"/>
        </w:rPr>
        <w:t>.</w:t>
      </w:r>
    </w:p>
    <w:p w14:paraId="7E02EBB0" w14:textId="77777777" w:rsidR="00272D5A" w:rsidRPr="00CB27F5" w:rsidRDefault="00272D5A" w:rsidP="00272D5A">
      <w:pPr>
        <w:ind w:left="851"/>
        <w:rPr>
          <w:sz w:val="24"/>
          <w:szCs w:val="24"/>
        </w:rPr>
      </w:pPr>
    </w:p>
    <w:p w14:paraId="5118AF67" w14:textId="77777777" w:rsidR="00272D5A" w:rsidRPr="00CB27F5" w:rsidRDefault="00272D5A" w:rsidP="00272D5A">
      <w:pPr>
        <w:ind w:left="851"/>
        <w:rPr>
          <w:i/>
          <w:sz w:val="24"/>
          <w:szCs w:val="24"/>
        </w:rPr>
      </w:pPr>
      <w:r w:rsidRPr="00CB27F5">
        <w:rPr>
          <w:i/>
          <w:sz w:val="24"/>
          <w:szCs w:val="24"/>
        </w:rPr>
        <w:t>Pædiatrisk population</w:t>
      </w:r>
    </w:p>
    <w:p w14:paraId="3B0DF4FC" w14:textId="77777777" w:rsidR="00272D5A" w:rsidRPr="00CB27F5" w:rsidRDefault="00272D5A" w:rsidP="00272D5A">
      <w:pPr>
        <w:ind w:left="851"/>
        <w:rPr>
          <w:sz w:val="24"/>
          <w:szCs w:val="24"/>
        </w:rPr>
      </w:pPr>
      <w:r w:rsidRPr="00CB27F5">
        <w:rPr>
          <w:sz w:val="24"/>
          <w:szCs w:val="24"/>
        </w:rPr>
        <w:t xml:space="preserve">Den kliniske virkning og sikkerhed for </w:t>
      </w:r>
      <w:proofErr w:type="spellStart"/>
      <w:r w:rsidRPr="00CB27F5">
        <w:rPr>
          <w:sz w:val="24"/>
          <w:szCs w:val="24"/>
        </w:rPr>
        <w:t>empagliflozin</w:t>
      </w:r>
      <w:proofErr w:type="spellEnd"/>
      <w:r w:rsidRPr="00CB27F5">
        <w:rPr>
          <w:sz w:val="24"/>
          <w:szCs w:val="24"/>
        </w:rPr>
        <w:t xml:space="preserve"> 10 mg med potentiel dosisforøgelse til 25 mg eller </w:t>
      </w:r>
      <w:proofErr w:type="spellStart"/>
      <w:r w:rsidRPr="00CB27F5">
        <w:rPr>
          <w:sz w:val="24"/>
          <w:szCs w:val="24"/>
        </w:rPr>
        <w:t>linagliptin</w:t>
      </w:r>
      <w:proofErr w:type="spellEnd"/>
      <w:r w:rsidRPr="00CB27F5">
        <w:rPr>
          <w:sz w:val="24"/>
          <w:szCs w:val="24"/>
        </w:rPr>
        <w:t xml:space="preserve"> 5 mg én gang dagligt er blevet undersøgt hos børn og unge i alderen fra 10 til 17 år med type 2-diabetes mellitus i et dobbeltblindet, randomiseret, </w:t>
      </w:r>
      <w:r w:rsidRPr="00CB27F5">
        <w:rPr>
          <w:sz w:val="24"/>
          <w:szCs w:val="24"/>
        </w:rPr>
        <w:lastRenderedPageBreak/>
        <w:t>placebokontrolleret parallelgruppestudie (DINAMO) i løbet af 26 uger med en dobbeltblindet forlængelsesperiode for sikkerhed med aktiv behandling i op til 52 uger.</w:t>
      </w:r>
    </w:p>
    <w:p w14:paraId="217C36F9" w14:textId="77777777" w:rsidR="00272D5A" w:rsidRPr="00CB27F5" w:rsidRDefault="00272D5A" w:rsidP="00272D5A">
      <w:pPr>
        <w:ind w:left="851"/>
        <w:rPr>
          <w:sz w:val="24"/>
          <w:szCs w:val="24"/>
        </w:rPr>
      </w:pPr>
      <w:r w:rsidRPr="00CB27F5">
        <w:rPr>
          <w:sz w:val="24"/>
          <w:szCs w:val="24"/>
        </w:rPr>
        <w:t>Den gennemsnitlige HbA</w:t>
      </w:r>
      <w:r w:rsidRPr="00CB27F5">
        <w:rPr>
          <w:sz w:val="24"/>
          <w:szCs w:val="24"/>
          <w:vertAlign w:val="subscript"/>
        </w:rPr>
        <w:t>1c</w:t>
      </w:r>
      <w:r w:rsidRPr="00CB27F5">
        <w:rPr>
          <w:sz w:val="24"/>
          <w:szCs w:val="24"/>
        </w:rPr>
        <w:t xml:space="preserve"> var 8,03 % ved </w:t>
      </w:r>
      <w:r w:rsidRPr="00CB27F5">
        <w:rPr>
          <w:i/>
          <w:sz w:val="24"/>
          <w:szCs w:val="24"/>
        </w:rPr>
        <w:t>baseline</w:t>
      </w:r>
      <w:r w:rsidRPr="00CB27F5">
        <w:rPr>
          <w:sz w:val="24"/>
          <w:szCs w:val="24"/>
        </w:rPr>
        <w:t xml:space="preserve">. Behandling med </w:t>
      </w:r>
      <w:proofErr w:type="spellStart"/>
      <w:r w:rsidRPr="00CB27F5">
        <w:rPr>
          <w:sz w:val="24"/>
          <w:szCs w:val="24"/>
        </w:rPr>
        <w:t>linagliptin</w:t>
      </w:r>
      <w:proofErr w:type="spellEnd"/>
      <w:r w:rsidRPr="00CB27F5">
        <w:rPr>
          <w:sz w:val="24"/>
          <w:szCs w:val="24"/>
        </w:rPr>
        <w:t xml:space="preserve"> 5 mg gav ingen signifikant forbedring i HbA</w:t>
      </w:r>
      <w:r w:rsidRPr="00CB27F5">
        <w:rPr>
          <w:sz w:val="24"/>
          <w:szCs w:val="24"/>
          <w:vertAlign w:val="subscript"/>
        </w:rPr>
        <w:t>1c</w:t>
      </w:r>
      <w:r w:rsidRPr="00CB27F5">
        <w:rPr>
          <w:sz w:val="24"/>
          <w:szCs w:val="24"/>
        </w:rPr>
        <w:t>. Behandlingsforskellen for den justerede, gennemsnitlig ændring i HbA</w:t>
      </w:r>
      <w:r w:rsidRPr="00CB27F5">
        <w:rPr>
          <w:sz w:val="24"/>
          <w:szCs w:val="24"/>
          <w:vertAlign w:val="subscript"/>
        </w:rPr>
        <w:t>1c</w:t>
      </w:r>
      <w:r w:rsidRPr="00CB27F5">
        <w:rPr>
          <w:sz w:val="24"/>
          <w:szCs w:val="24"/>
        </w:rPr>
        <w:t xml:space="preserve"> efter 26 uger mellem </w:t>
      </w:r>
      <w:proofErr w:type="spellStart"/>
      <w:r w:rsidRPr="00CB27F5">
        <w:rPr>
          <w:sz w:val="24"/>
          <w:szCs w:val="24"/>
        </w:rPr>
        <w:t>linagliptin</w:t>
      </w:r>
      <w:proofErr w:type="spellEnd"/>
      <w:r w:rsidRPr="00CB27F5">
        <w:rPr>
          <w:sz w:val="24"/>
          <w:szCs w:val="24"/>
        </w:rPr>
        <w:t xml:space="preserve"> og placebo var </w:t>
      </w:r>
      <w:r w:rsidRPr="00CB27F5">
        <w:rPr>
          <w:sz w:val="24"/>
          <w:szCs w:val="24"/>
        </w:rPr>
        <w:noBreakHyphen/>
        <w:t xml:space="preserve">0,34 % (95 % CI: </w:t>
      </w:r>
      <w:r w:rsidRPr="00CB27F5">
        <w:rPr>
          <w:sz w:val="24"/>
          <w:szCs w:val="24"/>
        </w:rPr>
        <w:noBreakHyphen/>
        <w:t>0,99; 0,30; p = 0,2935). Den justerede, gennemsnitlige ændring i HbA</w:t>
      </w:r>
      <w:r w:rsidRPr="00CB27F5">
        <w:rPr>
          <w:sz w:val="24"/>
          <w:szCs w:val="24"/>
          <w:vertAlign w:val="subscript"/>
        </w:rPr>
        <w:t>1c</w:t>
      </w:r>
      <w:r w:rsidRPr="00CB27F5">
        <w:rPr>
          <w:sz w:val="24"/>
          <w:szCs w:val="24"/>
        </w:rPr>
        <w:t xml:space="preserve"> fra </w:t>
      </w:r>
      <w:r w:rsidRPr="00CB27F5">
        <w:rPr>
          <w:i/>
          <w:sz w:val="24"/>
          <w:szCs w:val="24"/>
        </w:rPr>
        <w:t xml:space="preserve">baseline </w:t>
      </w:r>
      <w:r w:rsidRPr="00CB27F5">
        <w:rPr>
          <w:sz w:val="24"/>
          <w:szCs w:val="24"/>
        </w:rPr>
        <w:t xml:space="preserve">var 0,33 % hos patienter, der blev behandlet med </w:t>
      </w:r>
      <w:proofErr w:type="spellStart"/>
      <w:r w:rsidRPr="00CB27F5">
        <w:rPr>
          <w:sz w:val="24"/>
          <w:szCs w:val="24"/>
        </w:rPr>
        <w:t>linagliptin</w:t>
      </w:r>
      <w:proofErr w:type="spellEnd"/>
      <w:r w:rsidRPr="00CB27F5">
        <w:rPr>
          <w:sz w:val="24"/>
          <w:szCs w:val="24"/>
        </w:rPr>
        <w:t>, og 0,68 % hos patienter, der blev behandlet med placebo (se pkt. 4.2).</w:t>
      </w:r>
    </w:p>
    <w:p w14:paraId="5250207E" w14:textId="77777777" w:rsidR="009260DE" w:rsidRPr="00CB27F5" w:rsidRDefault="009260DE" w:rsidP="009260DE">
      <w:pPr>
        <w:tabs>
          <w:tab w:val="left" w:pos="851"/>
        </w:tabs>
        <w:ind w:left="851"/>
        <w:rPr>
          <w:sz w:val="24"/>
          <w:szCs w:val="24"/>
        </w:rPr>
      </w:pPr>
    </w:p>
    <w:p w14:paraId="66FB6760" w14:textId="77777777" w:rsidR="009260DE" w:rsidRPr="00CB27F5" w:rsidRDefault="009260DE" w:rsidP="009260DE">
      <w:pPr>
        <w:tabs>
          <w:tab w:val="left" w:pos="851"/>
        </w:tabs>
        <w:ind w:left="851" w:hanging="851"/>
        <w:rPr>
          <w:b/>
          <w:sz w:val="24"/>
          <w:szCs w:val="24"/>
        </w:rPr>
      </w:pPr>
      <w:r w:rsidRPr="00CB27F5">
        <w:rPr>
          <w:b/>
          <w:sz w:val="24"/>
          <w:szCs w:val="24"/>
        </w:rPr>
        <w:t>5.2</w:t>
      </w:r>
      <w:r w:rsidRPr="00CB27F5">
        <w:rPr>
          <w:b/>
          <w:sz w:val="24"/>
          <w:szCs w:val="24"/>
        </w:rPr>
        <w:tab/>
      </w:r>
      <w:proofErr w:type="spellStart"/>
      <w:r w:rsidRPr="00CB27F5">
        <w:rPr>
          <w:b/>
          <w:sz w:val="24"/>
          <w:szCs w:val="24"/>
        </w:rPr>
        <w:t>Farmakokinetiske</w:t>
      </w:r>
      <w:proofErr w:type="spellEnd"/>
      <w:r w:rsidRPr="00CB27F5">
        <w:rPr>
          <w:b/>
          <w:sz w:val="24"/>
          <w:szCs w:val="24"/>
        </w:rPr>
        <w:t xml:space="preserve"> egenskaber</w:t>
      </w:r>
    </w:p>
    <w:p w14:paraId="3BE8F458" w14:textId="77777777" w:rsidR="00272D5A" w:rsidRPr="00CB27F5" w:rsidRDefault="00272D5A" w:rsidP="00272D5A">
      <w:pPr>
        <w:ind w:left="851"/>
        <w:rPr>
          <w:sz w:val="24"/>
          <w:szCs w:val="24"/>
        </w:rPr>
      </w:pPr>
      <w:proofErr w:type="spellStart"/>
      <w:r w:rsidRPr="00CB27F5">
        <w:rPr>
          <w:sz w:val="24"/>
          <w:szCs w:val="24"/>
        </w:rPr>
        <w:t>Linagliptins</w:t>
      </w:r>
      <w:proofErr w:type="spellEnd"/>
      <w:r w:rsidRPr="00CB27F5">
        <w:rPr>
          <w:sz w:val="24"/>
          <w:szCs w:val="24"/>
        </w:rPr>
        <w:t xml:space="preserve"> farmakokinetik er udførligt undersøgt hos raske frivillige og hos patienter med type 2-diabetes. Efter oral administration af en 5 mg dosis til enten raske frivillige eller patienter blev </w:t>
      </w:r>
      <w:proofErr w:type="spellStart"/>
      <w:r w:rsidRPr="00CB27F5">
        <w:rPr>
          <w:sz w:val="24"/>
          <w:szCs w:val="24"/>
        </w:rPr>
        <w:t>linagliptin</w:t>
      </w:r>
      <w:proofErr w:type="spellEnd"/>
      <w:r w:rsidRPr="00CB27F5">
        <w:rPr>
          <w:sz w:val="24"/>
          <w:szCs w:val="24"/>
        </w:rPr>
        <w:t xml:space="preserve"> hurtigt absorberet og maksimal plasmakoncentration (median </w:t>
      </w:r>
      <w:proofErr w:type="spellStart"/>
      <w:r w:rsidRPr="00CB27F5">
        <w:rPr>
          <w:sz w:val="24"/>
          <w:szCs w:val="24"/>
        </w:rPr>
        <w:t>T</w:t>
      </w:r>
      <w:r w:rsidRPr="00CB27F5">
        <w:rPr>
          <w:sz w:val="24"/>
          <w:szCs w:val="24"/>
          <w:vertAlign w:val="subscript"/>
        </w:rPr>
        <w:t>max</w:t>
      </w:r>
      <w:proofErr w:type="spellEnd"/>
      <w:r w:rsidRPr="00CB27F5">
        <w:rPr>
          <w:sz w:val="24"/>
          <w:szCs w:val="24"/>
        </w:rPr>
        <w:t>) blev opnået 1,5 time efter indtagelsen.</w:t>
      </w:r>
    </w:p>
    <w:p w14:paraId="72F2B599" w14:textId="77777777" w:rsidR="00272D5A" w:rsidRPr="00CB27F5" w:rsidRDefault="00272D5A" w:rsidP="00272D5A">
      <w:pPr>
        <w:ind w:left="851"/>
        <w:rPr>
          <w:sz w:val="24"/>
          <w:szCs w:val="24"/>
        </w:rPr>
      </w:pPr>
    </w:p>
    <w:p w14:paraId="642DA26B" w14:textId="59CE9A46" w:rsidR="00272D5A" w:rsidRPr="00CB27F5" w:rsidRDefault="00272D5A" w:rsidP="00272D5A">
      <w:pPr>
        <w:ind w:left="851"/>
        <w:rPr>
          <w:sz w:val="24"/>
          <w:szCs w:val="24"/>
        </w:rPr>
      </w:pPr>
      <w:r w:rsidRPr="00CB27F5">
        <w:rPr>
          <w:sz w:val="24"/>
          <w:szCs w:val="24"/>
        </w:rPr>
        <w:t xml:space="preserve">Plasmakoncentrationen af </w:t>
      </w:r>
      <w:proofErr w:type="spellStart"/>
      <w:r w:rsidRPr="00CB27F5">
        <w:rPr>
          <w:sz w:val="24"/>
          <w:szCs w:val="24"/>
        </w:rPr>
        <w:t>linagliptin</w:t>
      </w:r>
      <w:proofErr w:type="spellEnd"/>
      <w:r w:rsidRPr="00CB27F5">
        <w:rPr>
          <w:sz w:val="24"/>
          <w:szCs w:val="24"/>
        </w:rPr>
        <w:t xml:space="preserve"> aftager </w:t>
      </w:r>
      <w:proofErr w:type="spellStart"/>
      <w:r w:rsidRPr="00CB27F5">
        <w:rPr>
          <w:sz w:val="24"/>
          <w:szCs w:val="24"/>
        </w:rPr>
        <w:t>trefasisk</w:t>
      </w:r>
      <w:proofErr w:type="spellEnd"/>
      <w:r w:rsidRPr="00CB27F5">
        <w:rPr>
          <w:sz w:val="24"/>
          <w:szCs w:val="24"/>
        </w:rPr>
        <w:t xml:space="preserve"> med en lang terminal halveringstid (terminal halveringstid for </w:t>
      </w:r>
      <w:proofErr w:type="spellStart"/>
      <w:r w:rsidRPr="00CB27F5">
        <w:rPr>
          <w:sz w:val="24"/>
          <w:szCs w:val="24"/>
        </w:rPr>
        <w:t>linagliptin</w:t>
      </w:r>
      <w:proofErr w:type="spellEnd"/>
      <w:r w:rsidRPr="00CB27F5">
        <w:rPr>
          <w:sz w:val="24"/>
          <w:szCs w:val="24"/>
        </w:rPr>
        <w:t xml:space="preserve"> på mere end 100 timer), som overvejende er relateret til </w:t>
      </w:r>
      <w:proofErr w:type="spellStart"/>
      <w:r w:rsidRPr="00CB27F5">
        <w:rPr>
          <w:sz w:val="24"/>
          <w:szCs w:val="24"/>
        </w:rPr>
        <w:t>linagliptins</w:t>
      </w:r>
      <w:proofErr w:type="spellEnd"/>
      <w:r w:rsidRPr="00CB27F5">
        <w:rPr>
          <w:sz w:val="24"/>
          <w:szCs w:val="24"/>
        </w:rPr>
        <w:t xml:space="preserve"> mættede, tætte binding til DPP</w:t>
      </w:r>
      <w:r w:rsidRPr="00CB27F5">
        <w:rPr>
          <w:sz w:val="24"/>
          <w:szCs w:val="24"/>
        </w:rPr>
        <w:noBreakHyphen/>
        <w:t xml:space="preserve">4, uden at bidrage til akkumulation af det aktive stof. Efter oral administration af gentagne doser </w:t>
      </w:r>
      <w:proofErr w:type="spellStart"/>
      <w:r w:rsidRPr="00CB27F5">
        <w:rPr>
          <w:sz w:val="24"/>
          <w:szCs w:val="24"/>
        </w:rPr>
        <w:t>linagliptin</w:t>
      </w:r>
      <w:proofErr w:type="spellEnd"/>
      <w:r w:rsidRPr="00CB27F5">
        <w:rPr>
          <w:sz w:val="24"/>
          <w:szCs w:val="24"/>
        </w:rPr>
        <w:t xml:space="preserve"> 5 mg er den effektive halveringstid for akkumulering af </w:t>
      </w:r>
      <w:proofErr w:type="spellStart"/>
      <w:r w:rsidRPr="00CB27F5">
        <w:rPr>
          <w:sz w:val="24"/>
          <w:szCs w:val="24"/>
        </w:rPr>
        <w:t>linagliptin</w:t>
      </w:r>
      <w:proofErr w:type="spellEnd"/>
      <w:r w:rsidRPr="00CB27F5">
        <w:rPr>
          <w:sz w:val="24"/>
          <w:szCs w:val="24"/>
        </w:rPr>
        <w:t xml:space="preserve"> ca. 12 timer. Efter administration af 5 mg </w:t>
      </w:r>
      <w:proofErr w:type="spellStart"/>
      <w:r w:rsidRPr="00CB27F5">
        <w:rPr>
          <w:sz w:val="24"/>
          <w:szCs w:val="24"/>
        </w:rPr>
        <w:t>linagliptin</w:t>
      </w:r>
      <w:proofErr w:type="spellEnd"/>
      <w:r w:rsidRPr="00CB27F5">
        <w:rPr>
          <w:sz w:val="24"/>
          <w:szCs w:val="24"/>
        </w:rPr>
        <w:t xml:space="preserve"> én gang dagligt opnåedes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sz w:val="24"/>
          <w:szCs w:val="24"/>
        </w:rPr>
        <w:t xml:space="preserve">-plasmakoncentrationerne ved tredje dosis. Efter administration af 5 mg doser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 xml:space="preserve">var plasma-AUC for </w:t>
      </w:r>
      <w:proofErr w:type="spellStart"/>
      <w:r w:rsidRPr="00CB27F5">
        <w:rPr>
          <w:sz w:val="24"/>
          <w:szCs w:val="24"/>
        </w:rPr>
        <w:t>linagliptin</w:t>
      </w:r>
      <w:proofErr w:type="spellEnd"/>
      <w:r w:rsidRPr="00CB27F5">
        <w:rPr>
          <w:sz w:val="24"/>
          <w:szCs w:val="24"/>
        </w:rPr>
        <w:t xml:space="preserve"> ca. 33 % højere i forhold til den første dosis. Intra</w:t>
      </w:r>
      <w:r w:rsidRPr="00CB27F5">
        <w:rPr>
          <w:sz w:val="24"/>
          <w:szCs w:val="24"/>
        </w:rPr>
        <w:noBreakHyphen/>
        <w:t xml:space="preserve"> og </w:t>
      </w:r>
      <w:proofErr w:type="spellStart"/>
      <w:r w:rsidRPr="00CB27F5">
        <w:rPr>
          <w:sz w:val="24"/>
          <w:szCs w:val="24"/>
        </w:rPr>
        <w:t>intervariationskoefficienter</w:t>
      </w:r>
      <w:proofErr w:type="spellEnd"/>
      <w:r w:rsidRPr="00CB27F5">
        <w:rPr>
          <w:sz w:val="24"/>
          <w:szCs w:val="24"/>
        </w:rPr>
        <w:t xml:space="preserve"> for </w:t>
      </w:r>
      <w:proofErr w:type="spellStart"/>
      <w:r w:rsidRPr="00CB27F5">
        <w:rPr>
          <w:sz w:val="24"/>
          <w:szCs w:val="24"/>
        </w:rPr>
        <w:t>linagliptins</w:t>
      </w:r>
      <w:proofErr w:type="spellEnd"/>
      <w:r w:rsidRPr="00CB27F5">
        <w:rPr>
          <w:sz w:val="24"/>
          <w:szCs w:val="24"/>
        </w:rPr>
        <w:t xml:space="preserve"> AUC var lave (henholdsvis 12,6 % og 28,5 %). På grund af den koncentrations</w:t>
      </w:r>
      <w:r w:rsidR="009E7F91">
        <w:rPr>
          <w:sz w:val="24"/>
          <w:szCs w:val="24"/>
        </w:rPr>
        <w:softHyphen/>
      </w:r>
      <w:r w:rsidRPr="00CB27F5">
        <w:rPr>
          <w:sz w:val="24"/>
          <w:szCs w:val="24"/>
        </w:rPr>
        <w:t xml:space="preserve">afhængige binding af </w:t>
      </w:r>
      <w:proofErr w:type="spellStart"/>
      <w:r w:rsidRPr="00CB27F5">
        <w:rPr>
          <w:sz w:val="24"/>
          <w:szCs w:val="24"/>
        </w:rPr>
        <w:t>linagliptin</w:t>
      </w:r>
      <w:proofErr w:type="spellEnd"/>
      <w:r w:rsidRPr="00CB27F5">
        <w:rPr>
          <w:sz w:val="24"/>
          <w:szCs w:val="24"/>
        </w:rPr>
        <w:t xml:space="preserve"> til DPP</w:t>
      </w:r>
      <w:r w:rsidRPr="00CB27F5">
        <w:rPr>
          <w:sz w:val="24"/>
          <w:szCs w:val="24"/>
        </w:rPr>
        <w:noBreakHyphen/>
        <w:t xml:space="preserve">4 var </w:t>
      </w:r>
      <w:proofErr w:type="spellStart"/>
      <w:r w:rsidRPr="00CB27F5">
        <w:rPr>
          <w:sz w:val="24"/>
          <w:szCs w:val="24"/>
        </w:rPr>
        <w:t>linagliptins</w:t>
      </w:r>
      <w:proofErr w:type="spellEnd"/>
      <w:r w:rsidRPr="00CB27F5">
        <w:rPr>
          <w:sz w:val="24"/>
          <w:szCs w:val="24"/>
        </w:rPr>
        <w:t xml:space="preserve"> farmakokinetik ikke lineær vurderet på baggrund af total eksponering. </w:t>
      </w:r>
      <w:proofErr w:type="spellStart"/>
      <w:r w:rsidRPr="00CB27F5">
        <w:rPr>
          <w:sz w:val="24"/>
          <w:szCs w:val="24"/>
        </w:rPr>
        <w:t>Linagliptins</w:t>
      </w:r>
      <w:proofErr w:type="spellEnd"/>
      <w:r w:rsidRPr="00CB27F5">
        <w:rPr>
          <w:sz w:val="24"/>
          <w:szCs w:val="24"/>
        </w:rPr>
        <w:t xml:space="preserve"> total-plasma-AUC steg mindre end dosisproportionalt, mens stigningen i AUC for ubundet </w:t>
      </w:r>
      <w:proofErr w:type="spellStart"/>
      <w:r w:rsidRPr="00CB27F5">
        <w:rPr>
          <w:sz w:val="24"/>
          <w:szCs w:val="24"/>
        </w:rPr>
        <w:t>linagliptin</w:t>
      </w:r>
      <w:proofErr w:type="spellEnd"/>
      <w:r w:rsidRPr="00CB27F5">
        <w:rPr>
          <w:sz w:val="24"/>
          <w:szCs w:val="24"/>
        </w:rPr>
        <w:t xml:space="preserve"> stort set var dosisproportional. </w:t>
      </w:r>
      <w:proofErr w:type="spellStart"/>
      <w:r w:rsidRPr="00CB27F5">
        <w:rPr>
          <w:sz w:val="24"/>
          <w:szCs w:val="24"/>
        </w:rPr>
        <w:t>Linagliptins</w:t>
      </w:r>
      <w:proofErr w:type="spellEnd"/>
      <w:r w:rsidRPr="00CB27F5">
        <w:rPr>
          <w:sz w:val="24"/>
          <w:szCs w:val="24"/>
        </w:rPr>
        <w:t xml:space="preserve"> farmakokinetik hos raske frivillige og type 2-diabetes-patienter var generelt ens.</w:t>
      </w:r>
    </w:p>
    <w:p w14:paraId="45BCDC2E" w14:textId="77777777" w:rsidR="00272D5A" w:rsidRPr="00CB27F5" w:rsidRDefault="00272D5A" w:rsidP="00272D5A">
      <w:pPr>
        <w:ind w:left="851"/>
        <w:rPr>
          <w:sz w:val="24"/>
          <w:szCs w:val="24"/>
          <w:u w:val="single"/>
        </w:rPr>
      </w:pPr>
    </w:p>
    <w:p w14:paraId="7957AD78" w14:textId="77777777" w:rsidR="00272D5A" w:rsidRPr="00CB27F5" w:rsidRDefault="00272D5A" w:rsidP="00272D5A">
      <w:pPr>
        <w:ind w:left="851"/>
        <w:rPr>
          <w:sz w:val="24"/>
          <w:szCs w:val="24"/>
        </w:rPr>
      </w:pPr>
      <w:r w:rsidRPr="00CB27F5">
        <w:rPr>
          <w:sz w:val="24"/>
          <w:szCs w:val="24"/>
          <w:u w:val="single"/>
        </w:rPr>
        <w:t>Absorption</w:t>
      </w:r>
    </w:p>
    <w:p w14:paraId="33A6CFDA" w14:textId="77777777" w:rsidR="00272D5A" w:rsidRPr="00CB27F5" w:rsidRDefault="00272D5A" w:rsidP="00272D5A">
      <w:pPr>
        <w:ind w:left="851"/>
        <w:rPr>
          <w:sz w:val="24"/>
          <w:szCs w:val="24"/>
        </w:rPr>
      </w:pPr>
      <w:proofErr w:type="spellStart"/>
      <w:r w:rsidRPr="00CB27F5">
        <w:rPr>
          <w:sz w:val="24"/>
          <w:szCs w:val="24"/>
        </w:rPr>
        <w:t>Linagliptins</w:t>
      </w:r>
      <w:proofErr w:type="spellEnd"/>
      <w:r w:rsidRPr="00CB27F5">
        <w:rPr>
          <w:sz w:val="24"/>
          <w:szCs w:val="24"/>
        </w:rPr>
        <w:t xml:space="preserve"> absolutte biotilgængelighed var ca. 30 %. Samtidig indtagelse af et måltid med højt fedtindhold og </w:t>
      </w:r>
      <w:proofErr w:type="spellStart"/>
      <w:r w:rsidRPr="00CB27F5">
        <w:rPr>
          <w:sz w:val="24"/>
          <w:szCs w:val="24"/>
        </w:rPr>
        <w:t>linagliptin</w:t>
      </w:r>
      <w:proofErr w:type="spellEnd"/>
      <w:r w:rsidRPr="00CB27F5">
        <w:rPr>
          <w:sz w:val="24"/>
          <w:szCs w:val="24"/>
        </w:rPr>
        <w:t xml:space="preserve"> forlængede tiden til at opnå </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med 2 timer og sænkede </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med 15 %, men der blev ikke observeret nogen påvirkning af AUC</w:t>
      </w:r>
      <w:r w:rsidRPr="00CB27F5">
        <w:rPr>
          <w:sz w:val="24"/>
          <w:szCs w:val="24"/>
          <w:vertAlign w:val="subscript"/>
        </w:rPr>
        <w:t>0</w:t>
      </w:r>
      <w:r w:rsidRPr="00CB27F5">
        <w:rPr>
          <w:sz w:val="24"/>
          <w:szCs w:val="24"/>
          <w:vertAlign w:val="subscript"/>
        </w:rPr>
        <w:noBreakHyphen/>
        <w:t>72t</w:t>
      </w:r>
      <w:r w:rsidRPr="00CB27F5">
        <w:rPr>
          <w:sz w:val="24"/>
          <w:szCs w:val="24"/>
        </w:rPr>
        <w:t xml:space="preserve">. Der forventes ingen klinisk relevante virkninger af ændringer i </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og </w:t>
      </w:r>
      <w:proofErr w:type="spellStart"/>
      <w:r w:rsidRPr="00CB27F5">
        <w:rPr>
          <w:sz w:val="24"/>
          <w:szCs w:val="24"/>
        </w:rPr>
        <w:t>T</w:t>
      </w:r>
      <w:r w:rsidRPr="00CB27F5">
        <w:rPr>
          <w:sz w:val="24"/>
          <w:szCs w:val="24"/>
          <w:vertAlign w:val="subscript"/>
        </w:rPr>
        <w:t>max</w:t>
      </w:r>
      <w:proofErr w:type="spellEnd"/>
      <w:r w:rsidRPr="00CB27F5">
        <w:rPr>
          <w:sz w:val="24"/>
          <w:szCs w:val="24"/>
        </w:rPr>
        <w:t xml:space="preserve">, og </w:t>
      </w:r>
      <w:proofErr w:type="spellStart"/>
      <w:r w:rsidRPr="00CB27F5">
        <w:rPr>
          <w:sz w:val="24"/>
          <w:szCs w:val="24"/>
        </w:rPr>
        <w:t>linagliptin</w:t>
      </w:r>
      <w:proofErr w:type="spellEnd"/>
      <w:r w:rsidRPr="00CB27F5">
        <w:rPr>
          <w:sz w:val="24"/>
          <w:szCs w:val="24"/>
        </w:rPr>
        <w:t xml:space="preserve"> kan derfor indtages med eller uden mad.</w:t>
      </w:r>
    </w:p>
    <w:p w14:paraId="2180B065" w14:textId="77777777" w:rsidR="00272D5A" w:rsidRPr="00CB27F5" w:rsidRDefault="00272D5A" w:rsidP="00272D5A">
      <w:pPr>
        <w:ind w:left="851"/>
        <w:rPr>
          <w:sz w:val="24"/>
          <w:szCs w:val="24"/>
        </w:rPr>
      </w:pPr>
    </w:p>
    <w:p w14:paraId="60FBD022" w14:textId="77777777" w:rsidR="00272D5A" w:rsidRPr="00CB27F5" w:rsidRDefault="00272D5A" w:rsidP="00272D5A">
      <w:pPr>
        <w:ind w:left="851"/>
        <w:rPr>
          <w:sz w:val="24"/>
          <w:szCs w:val="24"/>
        </w:rPr>
      </w:pPr>
      <w:r w:rsidRPr="00CB27F5">
        <w:rPr>
          <w:sz w:val="24"/>
          <w:szCs w:val="24"/>
          <w:u w:val="single"/>
        </w:rPr>
        <w:t>Fordeling</w:t>
      </w:r>
    </w:p>
    <w:p w14:paraId="376C8018" w14:textId="16508C9D" w:rsidR="00272D5A" w:rsidRPr="00CB27F5" w:rsidRDefault="00272D5A" w:rsidP="00272D5A">
      <w:pPr>
        <w:ind w:left="851"/>
        <w:rPr>
          <w:sz w:val="24"/>
          <w:szCs w:val="24"/>
        </w:rPr>
      </w:pPr>
      <w:r w:rsidRPr="00CB27F5">
        <w:rPr>
          <w:sz w:val="24"/>
          <w:szCs w:val="24"/>
        </w:rPr>
        <w:t xml:space="preserve">På grund af vævsbinding var det gennemsnitlige tilsyneladende fordelingsvolumen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 xml:space="preserve">efter en enkelt intravenøs dosis på 5 mg </w:t>
      </w:r>
      <w:proofErr w:type="spellStart"/>
      <w:r w:rsidRPr="00CB27F5">
        <w:rPr>
          <w:sz w:val="24"/>
          <w:szCs w:val="24"/>
        </w:rPr>
        <w:t>linagliptin</w:t>
      </w:r>
      <w:proofErr w:type="spellEnd"/>
      <w:r w:rsidRPr="00CB27F5">
        <w:rPr>
          <w:sz w:val="24"/>
          <w:szCs w:val="24"/>
        </w:rPr>
        <w:t xml:space="preserve"> hos raske frivillige ca. 1.110 liter, hvilket antyder, at </w:t>
      </w:r>
      <w:proofErr w:type="spellStart"/>
      <w:r w:rsidRPr="00CB27F5">
        <w:rPr>
          <w:sz w:val="24"/>
          <w:szCs w:val="24"/>
        </w:rPr>
        <w:t>linagliptin</w:t>
      </w:r>
      <w:proofErr w:type="spellEnd"/>
      <w:r w:rsidRPr="00CB27F5">
        <w:rPr>
          <w:sz w:val="24"/>
          <w:szCs w:val="24"/>
        </w:rPr>
        <w:t xml:space="preserve"> har en udtalt vævsfordeling. Plasmaprotein</w:t>
      </w:r>
      <w:r w:rsidR="00645CD7" w:rsidRPr="00CB27F5">
        <w:rPr>
          <w:sz w:val="24"/>
          <w:szCs w:val="24"/>
        </w:rPr>
        <w:softHyphen/>
      </w:r>
      <w:r w:rsidRPr="00CB27F5">
        <w:rPr>
          <w:sz w:val="24"/>
          <w:szCs w:val="24"/>
        </w:rPr>
        <w:t xml:space="preserve">bindingen af </w:t>
      </w:r>
      <w:proofErr w:type="spellStart"/>
      <w:r w:rsidRPr="00CB27F5">
        <w:rPr>
          <w:sz w:val="24"/>
          <w:szCs w:val="24"/>
        </w:rPr>
        <w:t>linagliptin</w:t>
      </w:r>
      <w:proofErr w:type="spellEnd"/>
      <w:r w:rsidRPr="00CB27F5">
        <w:rPr>
          <w:sz w:val="24"/>
          <w:szCs w:val="24"/>
        </w:rPr>
        <w:t xml:space="preserve"> var koncentrationsafhængig og faldt fra ca. 99 % ved 1 nmol/l til 75</w:t>
      </w:r>
      <w:r w:rsidRPr="00CB27F5">
        <w:rPr>
          <w:sz w:val="24"/>
          <w:szCs w:val="24"/>
        </w:rPr>
        <w:noBreakHyphen/>
        <w:t>89 % ved ≥ 30 nmol/l, hvilket afspejler, at bindingen til DPP</w:t>
      </w:r>
      <w:r w:rsidRPr="00CB27F5">
        <w:rPr>
          <w:sz w:val="24"/>
          <w:szCs w:val="24"/>
        </w:rPr>
        <w:noBreakHyphen/>
        <w:t xml:space="preserve">4 blev mættet med stigende koncentrationer af </w:t>
      </w:r>
      <w:proofErr w:type="spellStart"/>
      <w:r w:rsidRPr="00CB27F5">
        <w:rPr>
          <w:sz w:val="24"/>
          <w:szCs w:val="24"/>
        </w:rPr>
        <w:t>linagliptin</w:t>
      </w:r>
      <w:proofErr w:type="spellEnd"/>
      <w:r w:rsidRPr="00CB27F5">
        <w:rPr>
          <w:sz w:val="24"/>
          <w:szCs w:val="24"/>
        </w:rPr>
        <w:t>. Ved høje koncentrationer, hvor DPP</w:t>
      </w:r>
      <w:r w:rsidRPr="00CB27F5">
        <w:rPr>
          <w:sz w:val="24"/>
          <w:szCs w:val="24"/>
        </w:rPr>
        <w:noBreakHyphen/>
        <w:t>4 er fuldt mættet, var 70</w:t>
      </w:r>
      <w:r w:rsidRPr="00CB27F5">
        <w:rPr>
          <w:sz w:val="24"/>
          <w:szCs w:val="24"/>
        </w:rPr>
        <w:noBreakHyphen/>
        <w:t xml:space="preserve">80 % af </w:t>
      </w:r>
      <w:proofErr w:type="spellStart"/>
      <w:r w:rsidRPr="00CB27F5">
        <w:rPr>
          <w:sz w:val="24"/>
          <w:szCs w:val="24"/>
        </w:rPr>
        <w:t>linagliptin</w:t>
      </w:r>
      <w:proofErr w:type="spellEnd"/>
      <w:r w:rsidRPr="00CB27F5">
        <w:rPr>
          <w:sz w:val="24"/>
          <w:szCs w:val="24"/>
        </w:rPr>
        <w:t xml:space="preserve"> bundet til andre plasmaproteiner end DPP</w:t>
      </w:r>
      <w:r w:rsidRPr="00CB27F5">
        <w:rPr>
          <w:sz w:val="24"/>
          <w:szCs w:val="24"/>
        </w:rPr>
        <w:noBreakHyphen/>
        <w:t>4, og 30</w:t>
      </w:r>
      <w:r w:rsidRPr="00CB27F5">
        <w:rPr>
          <w:sz w:val="24"/>
          <w:szCs w:val="24"/>
        </w:rPr>
        <w:noBreakHyphen/>
        <w:t>20 % var ubundet i plasma.</w:t>
      </w:r>
    </w:p>
    <w:p w14:paraId="587AE718" w14:textId="77777777" w:rsidR="00272D5A" w:rsidRPr="00CB27F5" w:rsidRDefault="00272D5A" w:rsidP="00272D5A">
      <w:pPr>
        <w:ind w:left="851"/>
        <w:rPr>
          <w:sz w:val="24"/>
          <w:szCs w:val="24"/>
        </w:rPr>
      </w:pPr>
    </w:p>
    <w:p w14:paraId="7E005D68" w14:textId="77777777" w:rsidR="00272D5A" w:rsidRPr="00CB27F5" w:rsidRDefault="00272D5A" w:rsidP="00272D5A">
      <w:pPr>
        <w:ind w:left="851"/>
        <w:rPr>
          <w:sz w:val="24"/>
          <w:szCs w:val="24"/>
        </w:rPr>
      </w:pPr>
      <w:r w:rsidRPr="00CB27F5">
        <w:rPr>
          <w:sz w:val="24"/>
          <w:szCs w:val="24"/>
          <w:u w:val="single"/>
        </w:rPr>
        <w:t>Biotransformation</w:t>
      </w:r>
    </w:p>
    <w:p w14:paraId="6F0C48E1" w14:textId="77777777" w:rsidR="00272D5A" w:rsidRPr="00CB27F5" w:rsidRDefault="00272D5A" w:rsidP="00272D5A">
      <w:pPr>
        <w:ind w:left="851"/>
        <w:rPr>
          <w:sz w:val="24"/>
          <w:szCs w:val="24"/>
        </w:rPr>
      </w:pPr>
      <w:r w:rsidRPr="00CB27F5">
        <w:rPr>
          <w:sz w:val="24"/>
          <w:szCs w:val="24"/>
        </w:rPr>
        <w:t>Efter en oral [</w:t>
      </w:r>
      <w:r w:rsidRPr="00CB27F5">
        <w:rPr>
          <w:sz w:val="24"/>
          <w:szCs w:val="24"/>
          <w:vertAlign w:val="superscript"/>
        </w:rPr>
        <w:t>14</w:t>
      </w:r>
      <w:proofErr w:type="gramStart"/>
      <w:r w:rsidRPr="00CB27F5">
        <w:rPr>
          <w:sz w:val="24"/>
          <w:szCs w:val="24"/>
        </w:rPr>
        <w:t>C]-</w:t>
      </w:r>
      <w:proofErr w:type="spellStart"/>
      <w:proofErr w:type="gramEnd"/>
      <w:r w:rsidRPr="00CB27F5">
        <w:rPr>
          <w:sz w:val="24"/>
          <w:szCs w:val="24"/>
        </w:rPr>
        <w:t>linagliptin</w:t>
      </w:r>
      <w:proofErr w:type="spellEnd"/>
      <w:r w:rsidRPr="00CB27F5">
        <w:rPr>
          <w:sz w:val="24"/>
          <w:szCs w:val="24"/>
        </w:rPr>
        <w:t xml:space="preserve"> 10 mg dosis blev ca. 5 % af radioaktiviteten udskilt med urinen. </w:t>
      </w:r>
      <w:proofErr w:type="spellStart"/>
      <w:r w:rsidRPr="00CB27F5">
        <w:rPr>
          <w:sz w:val="24"/>
          <w:szCs w:val="24"/>
        </w:rPr>
        <w:t>Metabolisering</w:t>
      </w:r>
      <w:proofErr w:type="spellEnd"/>
      <w:r w:rsidRPr="00CB27F5">
        <w:rPr>
          <w:sz w:val="24"/>
          <w:szCs w:val="24"/>
        </w:rPr>
        <w:t xml:space="preserve"> spiller en underordnet rolle i eliminationen af </w:t>
      </w:r>
      <w:proofErr w:type="spellStart"/>
      <w:r w:rsidRPr="00CB27F5">
        <w:rPr>
          <w:sz w:val="24"/>
          <w:szCs w:val="24"/>
        </w:rPr>
        <w:t>linagliptin</w:t>
      </w:r>
      <w:proofErr w:type="spellEnd"/>
      <w:r w:rsidRPr="00CB27F5">
        <w:rPr>
          <w:sz w:val="24"/>
          <w:szCs w:val="24"/>
        </w:rPr>
        <w:t xml:space="preserve">. En hovedmetabolit med en relativ eksponering på 13,3 % af </w:t>
      </w:r>
      <w:proofErr w:type="spellStart"/>
      <w:r w:rsidRPr="00CB27F5">
        <w:rPr>
          <w:sz w:val="24"/>
          <w:szCs w:val="24"/>
        </w:rPr>
        <w:t>linagliptin</w:t>
      </w:r>
      <w:proofErr w:type="spellEnd"/>
      <w:r w:rsidRPr="00CB27F5">
        <w:rPr>
          <w:sz w:val="24"/>
          <w:szCs w:val="24"/>
        </w:rPr>
        <w:t xml:space="preserve">-dosis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lastRenderedPageBreak/>
        <w:t xml:space="preserve">blev påvist. Denne er farmakologisk inaktiv og bidrager derfor ikke til </w:t>
      </w:r>
      <w:proofErr w:type="spellStart"/>
      <w:r w:rsidRPr="00CB27F5">
        <w:rPr>
          <w:sz w:val="24"/>
          <w:szCs w:val="24"/>
        </w:rPr>
        <w:t>linagliptins</w:t>
      </w:r>
      <w:proofErr w:type="spellEnd"/>
      <w:r w:rsidRPr="00CB27F5">
        <w:rPr>
          <w:sz w:val="24"/>
          <w:szCs w:val="24"/>
        </w:rPr>
        <w:t xml:space="preserve"> hæmmende aktivitet over for plasma-DPP</w:t>
      </w:r>
      <w:r w:rsidRPr="00CB27F5">
        <w:rPr>
          <w:sz w:val="24"/>
          <w:szCs w:val="24"/>
        </w:rPr>
        <w:noBreakHyphen/>
        <w:t>4.</w:t>
      </w:r>
    </w:p>
    <w:p w14:paraId="4554C15F" w14:textId="77777777" w:rsidR="00272D5A" w:rsidRPr="00CB27F5" w:rsidRDefault="00272D5A" w:rsidP="00272D5A">
      <w:pPr>
        <w:ind w:left="851"/>
        <w:rPr>
          <w:sz w:val="24"/>
          <w:szCs w:val="24"/>
        </w:rPr>
      </w:pPr>
    </w:p>
    <w:p w14:paraId="5F8B2710" w14:textId="77777777" w:rsidR="00272D5A" w:rsidRPr="00CB27F5" w:rsidRDefault="00272D5A" w:rsidP="00272D5A">
      <w:pPr>
        <w:ind w:left="851"/>
        <w:rPr>
          <w:sz w:val="24"/>
          <w:szCs w:val="24"/>
        </w:rPr>
      </w:pPr>
      <w:r w:rsidRPr="00CB27F5">
        <w:rPr>
          <w:sz w:val="24"/>
          <w:szCs w:val="24"/>
          <w:u w:val="single"/>
        </w:rPr>
        <w:t>Elimination</w:t>
      </w:r>
    </w:p>
    <w:p w14:paraId="78666A93" w14:textId="77777777" w:rsidR="00272D5A" w:rsidRPr="00CB27F5" w:rsidRDefault="00272D5A" w:rsidP="00272D5A">
      <w:pPr>
        <w:ind w:left="851"/>
        <w:rPr>
          <w:sz w:val="24"/>
          <w:szCs w:val="24"/>
        </w:rPr>
      </w:pPr>
      <w:r w:rsidRPr="00CB27F5">
        <w:rPr>
          <w:sz w:val="24"/>
          <w:szCs w:val="24"/>
        </w:rPr>
        <w:t>Efter administration af en oral dosis [</w:t>
      </w:r>
      <w:r w:rsidRPr="00CB27F5">
        <w:rPr>
          <w:sz w:val="24"/>
          <w:szCs w:val="24"/>
          <w:vertAlign w:val="superscript"/>
        </w:rPr>
        <w:t>14</w:t>
      </w:r>
      <w:proofErr w:type="gramStart"/>
      <w:r w:rsidRPr="00CB27F5">
        <w:rPr>
          <w:sz w:val="24"/>
          <w:szCs w:val="24"/>
        </w:rPr>
        <w:t>C]-</w:t>
      </w:r>
      <w:proofErr w:type="spellStart"/>
      <w:proofErr w:type="gramEnd"/>
      <w:r w:rsidRPr="00CB27F5">
        <w:rPr>
          <w:sz w:val="24"/>
          <w:szCs w:val="24"/>
        </w:rPr>
        <w:t>linagliptin</w:t>
      </w:r>
      <w:proofErr w:type="spellEnd"/>
      <w:r w:rsidRPr="00CB27F5">
        <w:rPr>
          <w:sz w:val="24"/>
          <w:szCs w:val="24"/>
        </w:rPr>
        <w:t xml:space="preserve"> til raske frivillige blev ca. 85 % af den administrerede radioaktivitet udskilt gennem fæces (80 %) eller urin (5 %) inden for 4 dage efter doseringen. </w:t>
      </w:r>
      <w:proofErr w:type="spellStart"/>
      <w:r w:rsidRPr="00CB27F5">
        <w:rPr>
          <w:sz w:val="24"/>
          <w:szCs w:val="24"/>
        </w:rPr>
        <w:t>Renal</w:t>
      </w:r>
      <w:proofErr w:type="spellEnd"/>
      <w:r w:rsidRPr="00CB27F5">
        <w:rPr>
          <w:sz w:val="24"/>
          <w:szCs w:val="24"/>
        </w:rPr>
        <w:t xml:space="preserve"> </w:t>
      </w:r>
      <w:proofErr w:type="spellStart"/>
      <w:r w:rsidRPr="00CB27F5">
        <w:rPr>
          <w:sz w:val="24"/>
          <w:szCs w:val="24"/>
        </w:rPr>
        <w:t>clearance</w:t>
      </w:r>
      <w:proofErr w:type="spellEnd"/>
      <w:r w:rsidRPr="00CB27F5">
        <w:rPr>
          <w:sz w:val="24"/>
          <w:szCs w:val="24"/>
        </w:rPr>
        <w:t xml:space="preserve">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var ca. 70 ml/min.</w:t>
      </w:r>
    </w:p>
    <w:p w14:paraId="159320B0" w14:textId="77777777" w:rsidR="00272D5A" w:rsidRPr="00CB27F5" w:rsidRDefault="00272D5A" w:rsidP="00272D5A">
      <w:pPr>
        <w:ind w:left="851"/>
        <w:rPr>
          <w:sz w:val="24"/>
          <w:szCs w:val="24"/>
        </w:rPr>
      </w:pPr>
    </w:p>
    <w:p w14:paraId="624E2B2D" w14:textId="77777777" w:rsidR="00272D5A" w:rsidRPr="00CB27F5" w:rsidRDefault="00272D5A" w:rsidP="00272D5A">
      <w:pPr>
        <w:ind w:left="851"/>
        <w:rPr>
          <w:i/>
          <w:sz w:val="24"/>
          <w:szCs w:val="24"/>
        </w:rPr>
      </w:pPr>
      <w:r w:rsidRPr="00CB27F5">
        <w:rPr>
          <w:i/>
          <w:sz w:val="24"/>
          <w:szCs w:val="24"/>
          <w:u w:val="single"/>
        </w:rPr>
        <w:t>Særlige populationer</w:t>
      </w:r>
    </w:p>
    <w:p w14:paraId="6BDB5887" w14:textId="77777777" w:rsidR="00272D5A" w:rsidRPr="00CB27F5" w:rsidRDefault="00272D5A" w:rsidP="00272D5A">
      <w:pPr>
        <w:ind w:left="851"/>
        <w:rPr>
          <w:i/>
          <w:sz w:val="24"/>
          <w:szCs w:val="24"/>
        </w:rPr>
      </w:pPr>
      <w:r w:rsidRPr="00CB27F5">
        <w:rPr>
          <w:i/>
          <w:sz w:val="24"/>
          <w:szCs w:val="24"/>
        </w:rPr>
        <w:t>Nedsat nyrefunktion</w:t>
      </w:r>
    </w:p>
    <w:p w14:paraId="58E0248F" w14:textId="2B2F159D" w:rsidR="00272D5A" w:rsidRPr="00CB27F5" w:rsidRDefault="00272D5A" w:rsidP="00272D5A">
      <w:pPr>
        <w:ind w:left="851"/>
        <w:rPr>
          <w:sz w:val="24"/>
          <w:szCs w:val="24"/>
        </w:rPr>
      </w:pPr>
      <w:r w:rsidRPr="00CB27F5">
        <w:rPr>
          <w:sz w:val="24"/>
          <w:szCs w:val="24"/>
        </w:rPr>
        <w:t xml:space="preserve">I et åbent flerdosisstudie blev farmakokinetikken af </w:t>
      </w:r>
      <w:proofErr w:type="spellStart"/>
      <w:r w:rsidRPr="00CB27F5">
        <w:rPr>
          <w:sz w:val="24"/>
          <w:szCs w:val="24"/>
        </w:rPr>
        <w:t>linagliptin</w:t>
      </w:r>
      <w:proofErr w:type="spellEnd"/>
      <w:r w:rsidRPr="00CB27F5">
        <w:rPr>
          <w:sz w:val="24"/>
          <w:szCs w:val="24"/>
        </w:rPr>
        <w:t xml:space="preserve"> (5 mg dosis) undersøgt hos patienter med varierende grader af kronisk nedsat nyrefunktion og sammenlignet med raske frivillige. Studiet omfattede patienter med nedsat nyrefunktion, der ud fra </w:t>
      </w:r>
      <w:proofErr w:type="spellStart"/>
      <w:r w:rsidRPr="00CB27F5">
        <w:rPr>
          <w:sz w:val="24"/>
          <w:szCs w:val="24"/>
        </w:rPr>
        <w:t>kreatininclearance</w:t>
      </w:r>
      <w:proofErr w:type="spellEnd"/>
      <w:r w:rsidRPr="00CB27F5">
        <w:rPr>
          <w:sz w:val="24"/>
          <w:szCs w:val="24"/>
        </w:rPr>
        <w:t xml:space="preserve"> var klassificeret som let (50 til &lt; 80 ml/min.), moderat (30 til &lt; 50 ml/min.) og svær (&lt; 30 ml/min.) samt patienter med terminal nedsat nyrefunktion (</w:t>
      </w:r>
      <w:r w:rsidRPr="00CB27F5">
        <w:rPr>
          <w:i/>
          <w:iCs/>
          <w:sz w:val="24"/>
          <w:szCs w:val="24"/>
        </w:rPr>
        <w:t xml:space="preserve">End Stage </w:t>
      </w:r>
      <w:proofErr w:type="spellStart"/>
      <w:r w:rsidRPr="00CB27F5">
        <w:rPr>
          <w:i/>
          <w:iCs/>
          <w:sz w:val="24"/>
          <w:szCs w:val="24"/>
        </w:rPr>
        <w:t>Renal</w:t>
      </w:r>
      <w:proofErr w:type="spellEnd"/>
      <w:r w:rsidRPr="00CB27F5">
        <w:rPr>
          <w:i/>
          <w:iCs/>
          <w:sz w:val="24"/>
          <w:szCs w:val="24"/>
        </w:rPr>
        <w:t xml:space="preserve"> </w:t>
      </w:r>
      <w:proofErr w:type="spellStart"/>
      <w:r w:rsidRPr="00CB27F5">
        <w:rPr>
          <w:i/>
          <w:iCs/>
          <w:sz w:val="24"/>
          <w:szCs w:val="24"/>
        </w:rPr>
        <w:t>Disease</w:t>
      </w:r>
      <w:proofErr w:type="spellEnd"/>
      <w:r w:rsidRPr="00CB27F5">
        <w:rPr>
          <w:sz w:val="24"/>
          <w:szCs w:val="24"/>
        </w:rPr>
        <w:t xml:space="preserve"> (ESRD)) i hæmodialyse. Desuden blev patienter med type 2-diabetes og svært nedsat nyrefunktion (&lt; 30 ml/min.) sammenlignet med patienter med type 2-diabetes og normal nyrefunktion. </w:t>
      </w:r>
      <w:proofErr w:type="spellStart"/>
      <w:r w:rsidRPr="00CB27F5">
        <w:rPr>
          <w:sz w:val="24"/>
          <w:szCs w:val="24"/>
        </w:rPr>
        <w:t>Kreatininclearance</w:t>
      </w:r>
      <w:proofErr w:type="spellEnd"/>
      <w:r w:rsidRPr="00CB27F5">
        <w:rPr>
          <w:sz w:val="24"/>
          <w:szCs w:val="24"/>
        </w:rPr>
        <w:t xml:space="preserve"> blev bestemt ud fra 24 timers urinopsamling eller ud fra </w:t>
      </w:r>
      <w:proofErr w:type="spellStart"/>
      <w:r w:rsidRPr="00CB27F5">
        <w:rPr>
          <w:sz w:val="24"/>
          <w:szCs w:val="24"/>
        </w:rPr>
        <w:t>serumkreatinin</w:t>
      </w:r>
      <w:proofErr w:type="spellEnd"/>
      <w:r w:rsidRPr="00CB27F5">
        <w:rPr>
          <w:sz w:val="24"/>
          <w:szCs w:val="24"/>
        </w:rPr>
        <w:t xml:space="preserve"> under anvendelse af </w:t>
      </w:r>
      <w:proofErr w:type="spellStart"/>
      <w:r w:rsidRPr="00CB27F5">
        <w:rPr>
          <w:sz w:val="24"/>
          <w:szCs w:val="24"/>
        </w:rPr>
        <w:t>Cockcroft</w:t>
      </w:r>
      <w:proofErr w:type="spellEnd"/>
      <w:r w:rsidRPr="00CB27F5">
        <w:rPr>
          <w:sz w:val="24"/>
          <w:szCs w:val="24"/>
        </w:rPr>
        <w:t>-</w:t>
      </w:r>
      <w:proofErr w:type="spellStart"/>
      <w:r w:rsidRPr="00CB27F5">
        <w:rPr>
          <w:sz w:val="24"/>
          <w:szCs w:val="24"/>
        </w:rPr>
        <w:t>Gault</w:t>
      </w:r>
      <w:proofErr w:type="spellEnd"/>
      <w:r w:rsidRPr="00CB27F5">
        <w:rPr>
          <w:sz w:val="24"/>
          <w:szCs w:val="24"/>
        </w:rPr>
        <w:t xml:space="preserve">-formlen: </w:t>
      </w:r>
      <w:proofErr w:type="spellStart"/>
      <w:r w:rsidRPr="00CB27F5">
        <w:rPr>
          <w:sz w:val="24"/>
          <w:szCs w:val="24"/>
        </w:rPr>
        <w:t>CrCl</w:t>
      </w:r>
      <w:proofErr w:type="spellEnd"/>
      <w:r w:rsidRPr="00CB27F5">
        <w:rPr>
          <w:sz w:val="24"/>
          <w:szCs w:val="24"/>
        </w:rPr>
        <w:t xml:space="preserve"> = (140 </w:t>
      </w:r>
      <w:r w:rsidRPr="00CB27F5">
        <w:rPr>
          <w:sz w:val="24"/>
          <w:szCs w:val="24"/>
        </w:rPr>
        <w:noBreakHyphen/>
        <w:t xml:space="preserve"> alder) × vægt/72 × </w:t>
      </w:r>
      <w:proofErr w:type="spellStart"/>
      <w:r w:rsidRPr="00CB27F5">
        <w:rPr>
          <w:sz w:val="24"/>
          <w:szCs w:val="24"/>
        </w:rPr>
        <w:t>serumkreatinin</w:t>
      </w:r>
      <w:proofErr w:type="spellEnd"/>
      <w:r w:rsidRPr="00CB27F5">
        <w:rPr>
          <w:sz w:val="24"/>
          <w:szCs w:val="24"/>
        </w:rPr>
        <w:t xml:space="preserve"> [× 0,85 for kvinder], hvor alder er udtrykt i år, vægt i kg og </w:t>
      </w:r>
      <w:proofErr w:type="spellStart"/>
      <w:r w:rsidRPr="00CB27F5">
        <w:rPr>
          <w:sz w:val="24"/>
          <w:szCs w:val="24"/>
        </w:rPr>
        <w:t>serumkreatinin</w:t>
      </w:r>
      <w:proofErr w:type="spellEnd"/>
      <w:r w:rsidRPr="00CB27F5">
        <w:rPr>
          <w:sz w:val="24"/>
          <w:szCs w:val="24"/>
        </w:rPr>
        <w:t xml:space="preserve"> i mg/dl.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 xml:space="preserve">var </w:t>
      </w:r>
      <w:proofErr w:type="spellStart"/>
      <w:r w:rsidRPr="00CB27F5">
        <w:rPr>
          <w:sz w:val="24"/>
          <w:szCs w:val="24"/>
        </w:rPr>
        <w:t>linagliptin</w:t>
      </w:r>
      <w:proofErr w:type="spellEnd"/>
      <w:r w:rsidRPr="00CB27F5">
        <w:rPr>
          <w:sz w:val="24"/>
          <w:szCs w:val="24"/>
        </w:rPr>
        <w:t xml:space="preserve">-eksponeringen sammenlignelig hos patienter med let nedsat nyrefunktion og raske frivillige. Hos patienter med moderat nedsat nyrefunktion sås en moderat øget eksponeringen på ca. 1,7 gange sammenlignet med kontrolgruppen. Eksponeringen hos type 2-diabetes-patienter med svært nedsat nyrefunktion var ca. 1,4 gange højere sammenlignet med type 2-diabetes-patienter med normal nyrefunktion. Estimeret AUC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 xml:space="preserve">for </w:t>
      </w:r>
      <w:proofErr w:type="spellStart"/>
      <w:r w:rsidRPr="00CB27F5">
        <w:rPr>
          <w:sz w:val="24"/>
          <w:szCs w:val="24"/>
        </w:rPr>
        <w:t>linagliptin</w:t>
      </w:r>
      <w:proofErr w:type="spellEnd"/>
      <w:r w:rsidRPr="00CB27F5">
        <w:rPr>
          <w:sz w:val="24"/>
          <w:szCs w:val="24"/>
        </w:rPr>
        <w:t xml:space="preserve"> hos patienter med ESRD indikerede en eksponering, der svarede til eksponeringen hos patienter med moderat eller svært nedsat nyrefunktion. </w:t>
      </w:r>
      <w:proofErr w:type="spellStart"/>
      <w:r w:rsidRPr="00CB27F5">
        <w:rPr>
          <w:sz w:val="24"/>
          <w:szCs w:val="24"/>
        </w:rPr>
        <w:t>Linagliptin</w:t>
      </w:r>
      <w:proofErr w:type="spellEnd"/>
      <w:r w:rsidRPr="00CB27F5">
        <w:rPr>
          <w:sz w:val="24"/>
          <w:szCs w:val="24"/>
        </w:rPr>
        <w:t xml:space="preserve"> forventes desuden ikke at blive udskilt i en terapeutisk signifikant grad ved hæmodialyse eller </w:t>
      </w:r>
      <w:proofErr w:type="spellStart"/>
      <w:r w:rsidRPr="00CB27F5">
        <w:rPr>
          <w:sz w:val="24"/>
          <w:szCs w:val="24"/>
        </w:rPr>
        <w:t>peritonealdialyse</w:t>
      </w:r>
      <w:proofErr w:type="spellEnd"/>
      <w:r w:rsidRPr="00CB27F5">
        <w:rPr>
          <w:sz w:val="24"/>
          <w:szCs w:val="24"/>
        </w:rPr>
        <w:t xml:space="preserve">. Dosisjustering af </w:t>
      </w:r>
      <w:proofErr w:type="spellStart"/>
      <w:r w:rsidRPr="00CB27F5">
        <w:rPr>
          <w:sz w:val="24"/>
          <w:szCs w:val="24"/>
        </w:rPr>
        <w:t>linagliptin</w:t>
      </w:r>
      <w:proofErr w:type="spellEnd"/>
      <w:r w:rsidRPr="00CB27F5">
        <w:rPr>
          <w:sz w:val="24"/>
          <w:szCs w:val="24"/>
        </w:rPr>
        <w:t xml:space="preserve"> er derfor ikke nødvendig hos patienter med nedsat nyrefunktion, uanset sværhedsgrad.</w:t>
      </w:r>
    </w:p>
    <w:p w14:paraId="29E762FC" w14:textId="77777777" w:rsidR="00272D5A" w:rsidRPr="00CB27F5" w:rsidRDefault="00272D5A" w:rsidP="00272D5A">
      <w:pPr>
        <w:ind w:left="851"/>
        <w:rPr>
          <w:sz w:val="24"/>
          <w:szCs w:val="24"/>
        </w:rPr>
      </w:pPr>
    </w:p>
    <w:p w14:paraId="2CCD19A4" w14:textId="77777777" w:rsidR="00272D5A" w:rsidRPr="00CB27F5" w:rsidRDefault="00272D5A" w:rsidP="00272D5A">
      <w:pPr>
        <w:ind w:left="851"/>
        <w:rPr>
          <w:i/>
          <w:sz w:val="24"/>
          <w:szCs w:val="24"/>
        </w:rPr>
      </w:pPr>
      <w:r w:rsidRPr="00CB27F5">
        <w:rPr>
          <w:i/>
          <w:sz w:val="24"/>
          <w:szCs w:val="24"/>
        </w:rPr>
        <w:t>Nedsat leverfunktion</w:t>
      </w:r>
    </w:p>
    <w:p w14:paraId="535D75FA" w14:textId="77777777" w:rsidR="00272D5A" w:rsidRPr="00CB27F5" w:rsidRDefault="00272D5A" w:rsidP="00272D5A">
      <w:pPr>
        <w:ind w:left="851"/>
        <w:rPr>
          <w:sz w:val="24"/>
          <w:szCs w:val="24"/>
        </w:rPr>
      </w:pPr>
      <w:r w:rsidRPr="00CB27F5">
        <w:rPr>
          <w:sz w:val="24"/>
          <w:szCs w:val="24"/>
        </w:rPr>
        <w:t>Hos ikke-diabetiske patienter med let, moderat og svært nedsat leverfunktion (i henhold til Child-</w:t>
      </w:r>
      <w:proofErr w:type="spellStart"/>
      <w:r w:rsidRPr="00CB27F5">
        <w:rPr>
          <w:sz w:val="24"/>
          <w:szCs w:val="24"/>
        </w:rPr>
        <w:t>Pugh</w:t>
      </w:r>
      <w:proofErr w:type="spellEnd"/>
      <w:r w:rsidRPr="00CB27F5">
        <w:rPr>
          <w:sz w:val="24"/>
          <w:szCs w:val="24"/>
        </w:rPr>
        <w:t xml:space="preserve">-klassifikationen), var den gennemsnitlige AUC og </w:t>
      </w:r>
      <w:proofErr w:type="spellStart"/>
      <w:r w:rsidRPr="00CB27F5">
        <w:rPr>
          <w:sz w:val="24"/>
          <w:szCs w:val="24"/>
        </w:rPr>
        <w:t>C</w:t>
      </w:r>
      <w:r w:rsidRPr="00CB27F5">
        <w:rPr>
          <w:sz w:val="24"/>
          <w:szCs w:val="24"/>
          <w:vertAlign w:val="subscript"/>
        </w:rPr>
        <w:t>max</w:t>
      </w:r>
      <w:proofErr w:type="spellEnd"/>
      <w:r w:rsidRPr="00CB27F5">
        <w:rPr>
          <w:sz w:val="24"/>
          <w:szCs w:val="24"/>
        </w:rPr>
        <w:t xml:space="preserve"> sammenlignelig med raske, matchende kontrolpersoner efter administration af gentagne doser af </w:t>
      </w:r>
      <w:proofErr w:type="spellStart"/>
      <w:r w:rsidRPr="00CB27F5">
        <w:rPr>
          <w:sz w:val="24"/>
          <w:szCs w:val="24"/>
        </w:rPr>
        <w:t>linagliptin</w:t>
      </w:r>
      <w:proofErr w:type="spellEnd"/>
      <w:r w:rsidRPr="00CB27F5">
        <w:rPr>
          <w:sz w:val="24"/>
          <w:szCs w:val="24"/>
        </w:rPr>
        <w:t xml:space="preserve"> 5 mg. Dosisjustering er ikke nødvendig hos diabetespatienter med let, moderat eller svært nedsat leverfunktion.</w:t>
      </w:r>
    </w:p>
    <w:p w14:paraId="4383EA03" w14:textId="77777777" w:rsidR="00272D5A" w:rsidRPr="00CB27F5" w:rsidRDefault="00272D5A" w:rsidP="00272D5A">
      <w:pPr>
        <w:ind w:left="851"/>
        <w:rPr>
          <w:i/>
          <w:sz w:val="24"/>
          <w:szCs w:val="24"/>
        </w:rPr>
      </w:pPr>
    </w:p>
    <w:p w14:paraId="36B54809" w14:textId="77777777" w:rsidR="00272D5A" w:rsidRPr="00CB27F5" w:rsidRDefault="00272D5A" w:rsidP="00272D5A">
      <w:pPr>
        <w:ind w:left="851"/>
        <w:rPr>
          <w:i/>
          <w:sz w:val="24"/>
          <w:szCs w:val="24"/>
        </w:rPr>
      </w:pPr>
      <w:r w:rsidRPr="00CB27F5">
        <w:rPr>
          <w:i/>
          <w:sz w:val="24"/>
          <w:szCs w:val="24"/>
        </w:rPr>
        <w:t>Body Mass Index (BMI)</w:t>
      </w:r>
    </w:p>
    <w:p w14:paraId="63995E07" w14:textId="485CF2D0" w:rsidR="00272D5A" w:rsidRPr="00CB27F5" w:rsidRDefault="00272D5A" w:rsidP="00272D5A">
      <w:pPr>
        <w:ind w:left="851"/>
        <w:rPr>
          <w:sz w:val="24"/>
          <w:szCs w:val="24"/>
        </w:rPr>
      </w:pPr>
      <w:r w:rsidRPr="00CB27F5">
        <w:rPr>
          <w:sz w:val="24"/>
          <w:szCs w:val="24"/>
        </w:rPr>
        <w:t xml:space="preserve">Dosisjustering er ikke nødvendig på baggrund af BMI. Baseret på en </w:t>
      </w:r>
      <w:proofErr w:type="spellStart"/>
      <w:r w:rsidRPr="00CB27F5">
        <w:rPr>
          <w:sz w:val="24"/>
          <w:szCs w:val="24"/>
        </w:rPr>
        <w:t>farmakokinetisk</w:t>
      </w:r>
      <w:proofErr w:type="spellEnd"/>
      <w:r w:rsidRPr="00CB27F5">
        <w:rPr>
          <w:sz w:val="24"/>
          <w:szCs w:val="24"/>
        </w:rPr>
        <w:t xml:space="preserve"> populationsanalyse af fase I</w:t>
      </w:r>
      <w:r w:rsidRPr="00CB27F5">
        <w:rPr>
          <w:sz w:val="24"/>
          <w:szCs w:val="24"/>
        </w:rPr>
        <w:noBreakHyphen/>
        <w:t xml:space="preserve"> og fase II-data, havde BMI ikke nogen klinisk relevant indvirkning på </w:t>
      </w:r>
      <w:proofErr w:type="spellStart"/>
      <w:r w:rsidRPr="00CB27F5">
        <w:rPr>
          <w:sz w:val="24"/>
          <w:szCs w:val="24"/>
        </w:rPr>
        <w:t>linagliptins</w:t>
      </w:r>
      <w:proofErr w:type="spellEnd"/>
      <w:r w:rsidRPr="00CB27F5">
        <w:rPr>
          <w:sz w:val="24"/>
          <w:szCs w:val="24"/>
        </w:rPr>
        <w:t xml:space="preserve"> farmakokinetik. De kliniske studier før markedsførings</w:t>
      </w:r>
      <w:r w:rsidR="00645CD7" w:rsidRPr="00CB27F5">
        <w:rPr>
          <w:sz w:val="24"/>
          <w:szCs w:val="24"/>
        </w:rPr>
        <w:softHyphen/>
      </w:r>
      <w:r w:rsidRPr="00CB27F5">
        <w:rPr>
          <w:sz w:val="24"/>
          <w:szCs w:val="24"/>
        </w:rPr>
        <w:t>tilladelsen er gennemført hos personer med et BMI op til 40 kg/m</w:t>
      </w:r>
      <w:r w:rsidRPr="00CB27F5">
        <w:rPr>
          <w:sz w:val="24"/>
          <w:szCs w:val="24"/>
          <w:vertAlign w:val="superscript"/>
        </w:rPr>
        <w:t>2</w:t>
      </w:r>
      <w:r w:rsidRPr="00CB27F5">
        <w:rPr>
          <w:sz w:val="24"/>
          <w:szCs w:val="24"/>
        </w:rPr>
        <w:t>.</w:t>
      </w:r>
    </w:p>
    <w:p w14:paraId="0DB92DCE" w14:textId="77777777" w:rsidR="00272D5A" w:rsidRPr="00CB27F5" w:rsidRDefault="00272D5A" w:rsidP="00272D5A">
      <w:pPr>
        <w:ind w:left="851"/>
        <w:rPr>
          <w:sz w:val="24"/>
          <w:szCs w:val="24"/>
        </w:rPr>
      </w:pPr>
    </w:p>
    <w:p w14:paraId="141EE399" w14:textId="77777777" w:rsidR="00272D5A" w:rsidRPr="00CB27F5" w:rsidRDefault="00272D5A" w:rsidP="00272D5A">
      <w:pPr>
        <w:ind w:left="851"/>
        <w:rPr>
          <w:i/>
          <w:sz w:val="24"/>
          <w:szCs w:val="24"/>
        </w:rPr>
      </w:pPr>
      <w:r w:rsidRPr="00CB27F5">
        <w:rPr>
          <w:i/>
          <w:sz w:val="24"/>
          <w:szCs w:val="24"/>
        </w:rPr>
        <w:t>Køn</w:t>
      </w:r>
    </w:p>
    <w:p w14:paraId="000E1B0F" w14:textId="77777777" w:rsidR="00272D5A" w:rsidRPr="00CB27F5" w:rsidRDefault="00272D5A" w:rsidP="00272D5A">
      <w:pPr>
        <w:ind w:left="851"/>
        <w:rPr>
          <w:sz w:val="24"/>
          <w:szCs w:val="24"/>
        </w:rPr>
      </w:pPr>
      <w:r w:rsidRPr="00CB27F5">
        <w:rPr>
          <w:sz w:val="24"/>
          <w:szCs w:val="24"/>
        </w:rPr>
        <w:t xml:space="preserve">Dosisjustering er ikke nødvendig på baggrund af køn. Baseret på en </w:t>
      </w:r>
      <w:proofErr w:type="spellStart"/>
      <w:r w:rsidRPr="00CB27F5">
        <w:rPr>
          <w:sz w:val="24"/>
          <w:szCs w:val="24"/>
        </w:rPr>
        <w:t>farmakokinetisk</w:t>
      </w:r>
      <w:proofErr w:type="spellEnd"/>
      <w:r w:rsidRPr="00CB27F5">
        <w:rPr>
          <w:sz w:val="24"/>
          <w:szCs w:val="24"/>
        </w:rPr>
        <w:t xml:space="preserve"> populationsanalyse af fase I</w:t>
      </w:r>
      <w:r w:rsidRPr="00CB27F5">
        <w:rPr>
          <w:sz w:val="24"/>
          <w:szCs w:val="24"/>
        </w:rPr>
        <w:noBreakHyphen/>
        <w:t xml:space="preserve"> og fase II-data, havde køn ikke nogen klinisk relevant indvirkning på </w:t>
      </w:r>
      <w:proofErr w:type="spellStart"/>
      <w:r w:rsidRPr="00CB27F5">
        <w:rPr>
          <w:sz w:val="24"/>
          <w:szCs w:val="24"/>
        </w:rPr>
        <w:t>linagliptins</w:t>
      </w:r>
      <w:proofErr w:type="spellEnd"/>
      <w:r w:rsidRPr="00CB27F5">
        <w:rPr>
          <w:sz w:val="24"/>
          <w:szCs w:val="24"/>
        </w:rPr>
        <w:t xml:space="preserve"> farmakokinetik.</w:t>
      </w:r>
    </w:p>
    <w:p w14:paraId="3830C3F3" w14:textId="5ED13AC8" w:rsidR="009E7F91" w:rsidRDefault="009E7F91">
      <w:pPr>
        <w:rPr>
          <w:sz w:val="24"/>
          <w:szCs w:val="24"/>
        </w:rPr>
      </w:pPr>
      <w:r>
        <w:rPr>
          <w:sz w:val="24"/>
          <w:szCs w:val="24"/>
        </w:rPr>
        <w:br w:type="page"/>
      </w:r>
    </w:p>
    <w:p w14:paraId="1BC8FDF9" w14:textId="77777777" w:rsidR="00272D5A" w:rsidRPr="00CB27F5" w:rsidRDefault="00272D5A" w:rsidP="00272D5A">
      <w:pPr>
        <w:ind w:left="851"/>
        <w:rPr>
          <w:sz w:val="24"/>
          <w:szCs w:val="24"/>
        </w:rPr>
      </w:pPr>
    </w:p>
    <w:p w14:paraId="41DA0F48" w14:textId="77777777" w:rsidR="00272D5A" w:rsidRPr="00CB27F5" w:rsidRDefault="00272D5A" w:rsidP="00272D5A">
      <w:pPr>
        <w:ind w:left="851"/>
        <w:rPr>
          <w:i/>
          <w:sz w:val="24"/>
          <w:szCs w:val="24"/>
        </w:rPr>
      </w:pPr>
      <w:r w:rsidRPr="00CB27F5">
        <w:rPr>
          <w:i/>
          <w:sz w:val="24"/>
          <w:szCs w:val="24"/>
        </w:rPr>
        <w:t>Ældre</w:t>
      </w:r>
    </w:p>
    <w:p w14:paraId="658901A4" w14:textId="77777777" w:rsidR="00272D5A" w:rsidRPr="00CB27F5" w:rsidRDefault="00272D5A" w:rsidP="00272D5A">
      <w:pPr>
        <w:ind w:left="851"/>
        <w:rPr>
          <w:sz w:val="24"/>
          <w:szCs w:val="24"/>
        </w:rPr>
      </w:pPr>
      <w:r w:rsidRPr="00CB27F5">
        <w:rPr>
          <w:sz w:val="24"/>
          <w:szCs w:val="24"/>
        </w:rPr>
        <w:t xml:space="preserve">Dosisjustering er ikke nødvendig på baggrund af alder op til 80 år. Baseret på en </w:t>
      </w:r>
      <w:proofErr w:type="spellStart"/>
      <w:r w:rsidRPr="00CB27F5">
        <w:rPr>
          <w:sz w:val="24"/>
          <w:szCs w:val="24"/>
        </w:rPr>
        <w:t>farmakokinetisk</w:t>
      </w:r>
      <w:proofErr w:type="spellEnd"/>
      <w:r w:rsidRPr="00CB27F5">
        <w:rPr>
          <w:sz w:val="24"/>
          <w:szCs w:val="24"/>
        </w:rPr>
        <w:t xml:space="preserve"> populationsanalyse af fase I</w:t>
      </w:r>
      <w:r w:rsidRPr="00CB27F5">
        <w:rPr>
          <w:sz w:val="24"/>
          <w:szCs w:val="24"/>
        </w:rPr>
        <w:noBreakHyphen/>
        <w:t xml:space="preserve"> og fase II-data, havde alder ikke nogen klinisk relevant indflydelse på </w:t>
      </w:r>
      <w:proofErr w:type="spellStart"/>
      <w:r w:rsidRPr="00CB27F5">
        <w:rPr>
          <w:sz w:val="24"/>
          <w:szCs w:val="24"/>
        </w:rPr>
        <w:t>linagliptins</w:t>
      </w:r>
      <w:proofErr w:type="spellEnd"/>
      <w:r w:rsidRPr="00CB27F5">
        <w:rPr>
          <w:sz w:val="24"/>
          <w:szCs w:val="24"/>
        </w:rPr>
        <w:t xml:space="preserve"> farmakokinetik. Ældre (65 til 80 år, den ældste patient var 78 år) og yngre havde sammenlignelige plasmakoncentrationer af </w:t>
      </w:r>
      <w:proofErr w:type="spellStart"/>
      <w:r w:rsidRPr="00CB27F5">
        <w:rPr>
          <w:sz w:val="24"/>
          <w:szCs w:val="24"/>
        </w:rPr>
        <w:t>linagliptin</w:t>
      </w:r>
      <w:proofErr w:type="spellEnd"/>
      <w:r w:rsidRPr="00CB27F5">
        <w:rPr>
          <w:sz w:val="24"/>
          <w:szCs w:val="24"/>
        </w:rPr>
        <w:t>.</w:t>
      </w:r>
    </w:p>
    <w:p w14:paraId="34EB73AE" w14:textId="77777777" w:rsidR="00272D5A" w:rsidRPr="00CB27F5" w:rsidRDefault="00272D5A" w:rsidP="00272D5A">
      <w:pPr>
        <w:ind w:left="851"/>
        <w:rPr>
          <w:sz w:val="24"/>
          <w:szCs w:val="24"/>
        </w:rPr>
      </w:pPr>
    </w:p>
    <w:p w14:paraId="234EFB40" w14:textId="77777777" w:rsidR="00272D5A" w:rsidRPr="00CB27F5" w:rsidRDefault="00272D5A" w:rsidP="00272D5A">
      <w:pPr>
        <w:ind w:left="851"/>
        <w:rPr>
          <w:i/>
          <w:sz w:val="24"/>
          <w:szCs w:val="24"/>
        </w:rPr>
      </w:pPr>
      <w:r w:rsidRPr="00CB27F5">
        <w:rPr>
          <w:i/>
          <w:sz w:val="24"/>
          <w:szCs w:val="24"/>
        </w:rPr>
        <w:t>Pædiatrisk population</w:t>
      </w:r>
    </w:p>
    <w:p w14:paraId="28099CCB" w14:textId="77777777" w:rsidR="00272D5A" w:rsidRPr="00CB27F5" w:rsidRDefault="00272D5A" w:rsidP="00272D5A">
      <w:pPr>
        <w:ind w:left="851"/>
        <w:rPr>
          <w:sz w:val="24"/>
          <w:szCs w:val="24"/>
        </w:rPr>
      </w:pPr>
      <w:r w:rsidRPr="00CB27F5">
        <w:rPr>
          <w:sz w:val="24"/>
          <w:szCs w:val="24"/>
        </w:rPr>
        <w:t xml:space="preserve">Et pædiatrisk fase II-studie undersøgte farmakokinetikken og </w:t>
      </w:r>
      <w:proofErr w:type="spellStart"/>
      <w:r w:rsidRPr="00CB27F5">
        <w:rPr>
          <w:sz w:val="24"/>
          <w:szCs w:val="24"/>
        </w:rPr>
        <w:t>farmakodynamikken</w:t>
      </w:r>
      <w:proofErr w:type="spellEnd"/>
      <w:r w:rsidRPr="00CB27F5">
        <w:rPr>
          <w:sz w:val="24"/>
          <w:szCs w:val="24"/>
        </w:rPr>
        <w:t xml:space="preserve"> af 1 mg og 5 mg </w:t>
      </w:r>
      <w:proofErr w:type="spellStart"/>
      <w:r w:rsidRPr="00CB27F5">
        <w:rPr>
          <w:sz w:val="24"/>
          <w:szCs w:val="24"/>
        </w:rPr>
        <w:t>linagliptin</w:t>
      </w:r>
      <w:proofErr w:type="spellEnd"/>
      <w:r w:rsidRPr="00CB27F5">
        <w:rPr>
          <w:sz w:val="24"/>
          <w:szCs w:val="24"/>
        </w:rPr>
        <w:t xml:space="preserve"> hos børn og unge i alderen ≥ 10 til &lt; 18 år med type 2-diabetes mellitus. Det observerede </w:t>
      </w:r>
      <w:proofErr w:type="spellStart"/>
      <w:r w:rsidRPr="00CB27F5">
        <w:rPr>
          <w:sz w:val="24"/>
          <w:szCs w:val="24"/>
        </w:rPr>
        <w:t>farmakokinetiske</w:t>
      </w:r>
      <w:proofErr w:type="spellEnd"/>
      <w:r w:rsidRPr="00CB27F5">
        <w:rPr>
          <w:sz w:val="24"/>
          <w:szCs w:val="24"/>
        </w:rPr>
        <w:t xml:space="preserve"> og </w:t>
      </w:r>
      <w:proofErr w:type="spellStart"/>
      <w:r w:rsidRPr="00CB27F5">
        <w:rPr>
          <w:sz w:val="24"/>
          <w:szCs w:val="24"/>
        </w:rPr>
        <w:t>farmakodynamiske</w:t>
      </w:r>
      <w:proofErr w:type="spellEnd"/>
      <w:r w:rsidRPr="00CB27F5">
        <w:rPr>
          <w:sz w:val="24"/>
          <w:szCs w:val="24"/>
        </w:rPr>
        <w:t xml:space="preserve"> respons var i overensstemmelse med responset hos voksne personer. </w:t>
      </w:r>
      <w:proofErr w:type="spellStart"/>
      <w:r w:rsidRPr="00CB27F5">
        <w:rPr>
          <w:sz w:val="24"/>
          <w:szCs w:val="24"/>
        </w:rPr>
        <w:t>Linagliptin</w:t>
      </w:r>
      <w:proofErr w:type="spellEnd"/>
      <w:r w:rsidRPr="00CB27F5">
        <w:rPr>
          <w:sz w:val="24"/>
          <w:szCs w:val="24"/>
        </w:rPr>
        <w:t xml:space="preserve"> 5 mg var bedre end 1 mg hvad angår minimumsværdi for DPP</w:t>
      </w:r>
      <w:r w:rsidRPr="00CB27F5">
        <w:rPr>
          <w:sz w:val="24"/>
          <w:szCs w:val="24"/>
        </w:rPr>
        <w:noBreakHyphen/>
        <w:t xml:space="preserve">4-hæmning (72 % </w:t>
      </w:r>
      <w:r w:rsidRPr="00CB27F5">
        <w:rPr>
          <w:i/>
          <w:sz w:val="24"/>
          <w:szCs w:val="24"/>
        </w:rPr>
        <w:t xml:space="preserve">versus </w:t>
      </w:r>
      <w:r w:rsidRPr="00CB27F5">
        <w:rPr>
          <w:sz w:val="24"/>
          <w:szCs w:val="24"/>
        </w:rPr>
        <w:t xml:space="preserve">32 %, p = 0,0050) og der blev observeret en numerisk større reduktion hvad angår justeret gennemsnitlig ændring fra </w:t>
      </w:r>
      <w:r w:rsidRPr="00CB27F5">
        <w:rPr>
          <w:i/>
          <w:sz w:val="24"/>
          <w:szCs w:val="24"/>
        </w:rPr>
        <w:t xml:space="preserve">baseline </w:t>
      </w:r>
      <w:r w:rsidRPr="00CB27F5">
        <w:rPr>
          <w:sz w:val="24"/>
          <w:szCs w:val="24"/>
        </w:rPr>
        <w:t>i HbA</w:t>
      </w:r>
      <w:r w:rsidRPr="00CB27F5">
        <w:rPr>
          <w:sz w:val="24"/>
          <w:szCs w:val="24"/>
          <w:vertAlign w:val="subscript"/>
        </w:rPr>
        <w:t>1c</w:t>
      </w:r>
      <w:r w:rsidRPr="00CB27F5">
        <w:rPr>
          <w:sz w:val="24"/>
          <w:szCs w:val="24"/>
        </w:rPr>
        <w:t xml:space="preserve"> (</w:t>
      </w:r>
      <w:r w:rsidRPr="00CB27F5">
        <w:rPr>
          <w:sz w:val="24"/>
          <w:szCs w:val="24"/>
        </w:rPr>
        <w:noBreakHyphen/>
        <w:t xml:space="preserve">0,63 % </w:t>
      </w:r>
      <w:r w:rsidRPr="00CB27F5">
        <w:rPr>
          <w:i/>
          <w:sz w:val="24"/>
          <w:szCs w:val="24"/>
        </w:rPr>
        <w:t xml:space="preserve">versus </w:t>
      </w:r>
      <w:r w:rsidRPr="00CB27F5">
        <w:rPr>
          <w:sz w:val="24"/>
          <w:szCs w:val="24"/>
        </w:rPr>
        <w:noBreakHyphen/>
        <w:t>0,48 %, ikke-signifikant). På grund af det begrænsede datasæt skal resultaterne fortolkes med forsigtighed.</w:t>
      </w:r>
    </w:p>
    <w:p w14:paraId="13D0E9B8" w14:textId="77777777" w:rsidR="00272D5A" w:rsidRPr="00CB27F5" w:rsidRDefault="00272D5A" w:rsidP="00272D5A">
      <w:pPr>
        <w:ind w:left="851"/>
        <w:rPr>
          <w:sz w:val="24"/>
          <w:szCs w:val="24"/>
        </w:rPr>
      </w:pPr>
    </w:p>
    <w:p w14:paraId="50A306BE" w14:textId="77777777" w:rsidR="00272D5A" w:rsidRPr="00CB27F5" w:rsidRDefault="00272D5A" w:rsidP="00272D5A">
      <w:pPr>
        <w:ind w:left="851"/>
        <w:rPr>
          <w:sz w:val="24"/>
          <w:szCs w:val="24"/>
        </w:rPr>
      </w:pPr>
      <w:r w:rsidRPr="00CB27F5">
        <w:rPr>
          <w:sz w:val="24"/>
          <w:szCs w:val="24"/>
        </w:rPr>
        <w:t xml:space="preserve">Et pædiatrisk fase III-studie undersøgte farmakokinetikken og </w:t>
      </w:r>
      <w:proofErr w:type="spellStart"/>
      <w:r w:rsidRPr="00CB27F5">
        <w:rPr>
          <w:sz w:val="24"/>
          <w:szCs w:val="24"/>
        </w:rPr>
        <w:t>farmakodynamikken</w:t>
      </w:r>
      <w:proofErr w:type="spellEnd"/>
      <w:r w:rsidRPr="00CB27F5">
        <w:rPr>
          <w:sz w:val="24"/>
          <w:szCs w:val="24"/>
        </w:rPr>
        <w:t xml:space="preserve"> (ændring i HbA</w:t>
      </w:r>
      <w:r w:rsidRPr="00CB27F5">
        <w:rPr>
          <w:sz w:val="24"/>
          <w:szCs w:val="24"/>
          <w:vertAlign w:val="subscript"/>
        </w:rPr>
        <w:t>1c</w:t>
      </w:r>
      <w:r w:rsidRPr="00CB27F5">
        <w:rPr>
          <w:sz w:val="24"/>
          <w:szCs w:val="24"/>
        </w:rPr>
        <w:t xml:space="preserve"> fra </w:t>
      </w:r>
      <w:r w:rsidRPr="00CB27F5">
        <w:rPr>
          <w:i/>
          <w:sz w:val="24"/>
          <w:szCs w:val="24"/>
        </w:rPr>
        <w:t>baseline</w:t>
      </w:r>
      <w:r w:rsidRPr="00CB27F5">
        <w:rPr>
          <w:sz w:val="24"/>
          <w:szCs w:val="24"/>
        </w:rPr>
        <w:t xml:space="preserve">) af 5 mg </w:t>
      </w:r>
      <w:proofErr w:type="spellStart"/>
      <w:r w:rsidRPr="00CB27F5">
        <w:rPr>
          <w:sz w:val="24"/>
          <w:szCs w:val="24"/>
        </w:rPr>
        <w:t>linagliptin</w:t>
      </w:r>
      <w:proofErr w:type="spellEnd"/>
      <w:r w:rsidRPr="00CB27F5">
        <w:rPr>
          <w:sz w:val="24"/>
          <w:szCs w:val="24"/>
        </w:rPr>
        <w:t xml:space="preserve"> hos børn og unge i alderen 10 til 17 år med type 2-diabetes mellitus. Det observerede forhold mellem eksponering og respons var generelt sammenlignelig mellem pædiatriske og voksne patienter, dog med en mindre lægemiddeleffekt estimeret hos børn. Oral administration af </w:t>
      </w:r>
      <w:proofErr w:type="spellStart"/>
      <w:r w:rsidRPr="00CB27F5">
        <w:rPr>
          <w:sz w:val="24"/>
          <w:szCs w:val="24"/>
        </w:rPr>
        <w:t>linagliptin</w:t>
      </w:r>
      <w:proofErr w:type="spellEnd"/>
      <w:r w:rsidRPr="00CB27F5">
        <w:rPr>
          <w:sz w:val="24"/>
          <w:szCs w:val="24"/>
        </w:rPr>
        <w:t xml:space="preserve"> resulterede i eksponering inden for intervallet, der blev observeret hos voksne patienter. De observerede, geometriske gennemsnitlige minimumskoncentrationer og geometriske, gennemsnitlige koncentrationer 1,5 time efter administration (hvilket udgør en koncentration omkring </w:t>
      </w:r>
      <w:proofErr w:type="spellStart"/>
      <w:r w:rsidRPr="00CB27F5">
        <w:rPr>
          <w:sz w:val="24"/>
          <w:szCs w:val="24"/>
        </w:rPr>
        <w:t>t</w:t>
      </w:r>
      <w:r w:rsidRPr="00CB27F5">
        <w:rPr>
          <w:sz w:val="24"/>
          <w:szCs w:val="24"/>
          <w:vertAlign w:val="subscript"/>
        </w:rPr>
        <w:t>max</w:t>
      </w:r>
      <w:proofErr w:type="spellEnd"/>
      <w:r w:rsidRPr="00CB27F5">
        <w:rPr>
          <w:sz w:val="24"/>
          <w:szCs w:val="24"/>
        </w:rPr>
        <w:t xml:space="preserve">) ved </w:t>
      </w:r>
      <w:proofErr w:type="spellStart"/>
      <w:r w:rsidRPr="00CB27F5">
        <w:rPr>
          <w:i/>
          <w:sz w:val="24"/>
          <w:szCs w:val="24"/>
        </w:rPr>
        <w:t>steady</w:t>
      </w:r>
      <w:proofErr w:type="spellEnd"/>
      <w:r w:rsidRPr="00CB27F5">
        <w:rPr>
          <w:i/>
          <w:sz w:val="24"/>
          <w:szCs w:val="24"/>
        </w:rPr>
        <w:t> </w:t>
      </w:r>
      <w:proofErr w:type="spellStart"/>
      <w:r w:rsidRPr="00CB27F5">
        <w:rPr>
          <w:i/>
          <w:sz w:val="24"/>
          <w:szCs w:val="24"/>
        </w:rPr>
        <w:t>state</w:t>
      </w:r>
      <w:proofErr w:type="spellEnd"/>
      <w:r w:rsidRPr="00CB27F5">
        <w:rPr>
          <w:i/>
          <w:sz w:val="24"/>
          <w:szCs w:val="24"/>
        </w:rPr>
        <w:t xml:space="preserve"> </w:t>
      </w:r>
      <w:r w:rsidRPr="00CB27F5">
        <w:rPr>
          <w:sz w:val="24"/>
          <w:szCs w:val="24"/>
        </w:rPr>
        <w:t>var henholdsvis 4,30 nmol/l og 12,6 nmol/l. Tilsvarende plasmakoncentrationer hos voksne patienter var 6,04 nmol/l og 15,1 nmol/l.</w:t>
      </w:r>
    </w:p>
    <w:p w14:paraId="19468B21" w14:textId="77777777" w:rsidR="00272D5A" w:rsidRPr="00CB27F5" w:rsidRDefault="00272D5A" w:rsidP="00272D5A">
      <w:pPr>
        <w:ind w:left="851"/>
        <w:rPr>
          <w:sz w:val="24"/>
          <w:szCs w:val="24"/>
        </w:rPr>
      </w:pPr>
    </w:p>
    <w:p w14:paraId="42543E3D" w14:textId="77777777" w:rsidR="00272D5A" w:rsidRPr="00CB27F5" w:rsidRDefault="00272D5A" w:rsidP="00272D5A">
      <w:pPr>
        <w:ind w:left="851"/>
        <w:rPr>
          <w:i/>
          <w:sz w:val="24"/>
          <w:szCs w:val="24"/>
        </w:rPr>
      </w:pPr>
      <w:r w:rsidRPr="00CB27F5">
        <w:rPr>
          <w:i/>
          <w:sz w:val="24"/>
          <w:szCs w:val="24"/>
        </w:rPr>
        <w:t>Etnisk oprindelse</w:t>
      </w:r>
    </w:p>
    <w:p w14:paraId="34E48E6A" w14:textId="77777777" w:rsidR="00272D5A" w:rsidRPr="00CB27F5" w:rsidRDefault="00272D5A" w:rsidP="00272D5A">
      <w:pPr>
        <w:ind w:left="851"/>
        <w:rPr>
          <w:sz w:val="24"/>
          <w:szCs w:val="24"/>
        </w:rPr>
      </w:pPr>
      <w:r w:rsidRPr="00CB27F5">
        <w:rPr>
          <w:sz w:val="24"/>
          <w:szCs w:val="24"/>
        </w:rPr>
        <w:t xml:space="preserve">Dosisjustering er ikke nødvendig på baggrund af etnisk oprindelse. Baseret på en sammensat analyse af tilgængelige </w:t>
      </w:r>
      <w:proofErr w:type="spellStart"/>
      <w:r w:rsidRPr="00CB27F5">
        <w:rPr>
          <w:sz w:val="24"/>
          <w:szCs w:val="24"/>
        </w:rPr>
        <w:t>farmakokinetiske</w:t>
      </w:r>
      <w:proofErr w:type="spellEnd"/>
      <w:r w:rsidRPr="00CB27F5">
        <w:rPr>
          <w:sz w:val="24"/>
          <w:szCs w:val="24"/>
        </w:rPr>
        <w:t xml:space="preserve"> data, herunder patienter af kaukasisk, latinamerikansk, afrikansk og asiatisk oprindelse fandtes, at etnisk oprindelse ikke havde tydelig indvirkning på plasmakoncentrationerne af </w:t>
      </w:r>
      <w:proofErr w:type="spellStart"/>
      <w:r w:rsidRPr="00CB27F5">
        <w:rPr>
          <w:sz w:val="24"/>
          <w:szCs w:val="24"/>
        </w:rPr>
        <w:t>linagliptin</w:t>
      </w:r>
      <w:proofErr w:type="spellEnd"/>
      <w:r w:rsidRPr="00CB27F5">
        <w:rPr>
          <w:i/>
          <w:sz w:val="24"/>
          <w:szCs w:val="24"/>
        </w:rPr>
        <w:t xml:space="preserve">. </w:t>
      </w:r>
      <w:r w:rsidRPr="00CB27F5">
        <w:rPr>
          <w:sz w:val="24"/>
          <w:szCs w:val="24"/>
        </w:rPr>
        <w:t xml:space="preserve">Desuden fandt man i fase I-studier, at </w:t>
      </w:r>
      <w:proofErr w:type="spellStart"/>
      <w:r w:rsidRPr="00CB27F5">
        <w:rPr>
          <w:sz w:val="24"/>
          <w:szCs w:val="24"/>
        </w:rPr>
        <w:t>linagliptins</w:t>
      </w:r>
      <w:proofErr w:type="spellEnd"/>
      <w:r w:rsidRPr="00CB27F5">
        <w:rPr>
          <w:sz w:val="24"/>
          <w:szCs w:val="24"/>
        </w:rPr>
        <w:t xml:space="preserve"> </w:t>
      </w:r>
      <w:proofErr w:type="spellStart"/>
      <w:r w:rsidRPr="00CB27F5">
        <w:rPr>
          <w:sz w:val="24"/>
          <w:szCs w:val="24"/>
        </w:rPr>
        <w:t>farmakokinetiske</w:t>
      </w:r>
      <w:proofErr w:type="spellEnd"/>
      <w:r w:rsidRPr="00CB27F5">
        <w:rPr>
          <w:sz w:val="24"/>
          <w:szCs w:val="24"/>
        </w:rPr>
        <w:t xml:space="preserve"> karakteristika var sammenlignelig hos japanske, kinesiske og kaukasiske raske frivillige.</w:t>
      </w:r>
    </w:p>
    <w:p w14:paraId="502454FA" w14:textId="77777777" w:rsidR="009260DE" w:rsidRPr="00CB27F5" w:rsidRDefault="009260DE" w:rsidP="009260DE">
      <w:pPr>
        <w:tabs>
          <w:tab w:val="left" w:pos="851"/>
        </w:tabs>
        <w:ind w:left="851"/>
        <w:rPr>
          <w:sz w:val="24"/>
          <w:szCs w:val="24"/>
        </w:rPr>
      </w:pPr>
    </w:p>
    <w:p w14:paraId="1CDCDD81" w14:textId="77777777" w:rsidR="009260DE" w:rsidRPr="00CB27F5" w:rsidRDefault="009260DE" w:rsidP="009260DE">
      <w:pPr>
        <w:tabs>
          <w:tab w:val="left" w:pos="851"/>
        </w:tabs>
        <w:ind w:left="851" w:hanging="851"/>
        <w:rPr>
          <w:b/>
          <w:sz w:val="24"/>
          <w:szCs w:val="24"/>
        </w:rPr>
      </w:pPr>
      <w:r w:rsidRPr="00CB27F5">
        <w:rPr>
          <w:b/>
          <w:sz w:val="24"/>
          <w:szCs w:val="24"/>
        </w:rPr>
        <w:t>5.3</w:t>
      </w:r>
      <w:r w:rsidRPr="00CB27F5">
        <w:rPr>
          <w:b/>
          <w:sz w:val="24"/>
          <w:szCs w:val="24"/>
        </w:rPr>
        <w:tab/>
      </w:r>
      <w:r w:rsidR="00BD7931" w:rsidRPr="00CB27F5">
        <w:rPr>
          <w:b/>
          <w:sz w:val="24"/>
          <w:szCs w:val="24"/>
        </w:rPr>
        <w:t>Non-</w:t>
      </w:r>
      <w:r w:rsidRPr="00CB27F5">
        <w:rPr>
          <w:b/>
          <w:sz w:val="24"/>
          <w:szCs w:val="24"/>
        </w:rPr>
        <w:t>kliniske sikkerhedsdata</w:t>
      </w:r>
    </w:p>
    <w:p w14:paraId="136D1D91" w14:textId="77777777" w:rsidR="00272D5A" w:rsidRPr="00CB27F5" w:rsidRDefault="00272D5A" w:rsidP="00272D5A">
      <w:pPr>
        <w:ind w:left="851"/>
        <w:rPr>
          <w:sz w:val="24"/>
          <w:szCs w:val="24"/>
        </w:rPr>
      </w:pPr>
      <w:r w:rsidRPr="00CB27F5">
        <w:rPr>
          <w:sz w:val="24"/>
          <w:szCs w:val="24"/>
        </w:rPr>
        <w:t xml:space="preserve">Lever, nyrer og mave-tarm-kanalen var de primære målorganer for toksisk påvirkning hos mus og rotter ved gentagne doser af </w:t>
      </w:r>
      <w:proofErr w:type="spellStart"/>
      <w:r w:rsidRPr="00CB27F5">
        <w:rPr>
          <w:sz w:val="24"/>
          <w:szCs w:val="24"/>
        </w:rPr>
        <w:t>linagliptin</w:t>
      </w:r>
      <w:proofErr w:type="spellEnd"/>
      <w:r w:rsidRPr="00CB27F5">
        <w:rPr>
          <w:sz w:val="24"/>
          <w:szCs w:val="24"/>
        </w:rPr>
        <w:t xml:space="preserve"> på mere end 300 gange den humane eksponering.</w:t>
      </w:r>
    </w:p>
    <w:p w14:paraId="5C13EC96" w14:textId="77777777" w:rsidR="00272D5A" w:rsidRPr="00CB27F5" w:rsidRDefault="00272D5A" w:rsidP="00272D5A">
      <w:pPr>
        <w:ind w:left="851"/>
        <w:rPr>
          <w:sz w:val="24"/>
          <w:szCs w:val="24"/>
        </w:rPr>
      </w:pPr>
      <w:r w:rsidRPr="00CB27F5">
        <w:rPr>
          <w:sz w:val="24"/>
          <w:szCs w:val="24"/>
        </w:rPr>
        <w:t xml:space="preserve">Hos rotter blev der set påvirkning af kønsorganerne, </w:t>
      </w:r>
      <w:proofErr w:type="spellStart"/>
      <w:r w:rsidRPr="00CB27F5">
        <w:rPr>
          <w:sz w:val="24"/>
          <w:szCs w:val="24"/>
        </w:rPr>
        <w:t>thyroidea</w:t>
      </w:r>
      <w:proofErr w:type="spellEnd"/>
      <w:r w:rsidRPr="00CB27F5">
        <w:rPr>
          <w:sz w:val="24"/>
          <w:szCs w:val="24"/>
        </w:rPr>
        <w:t xml:space="preserve"> og </w:t>
      </w:r>
      <w:proofErr w:type="spellStart"/>
      <w:r w:rsidRPr="00CB27F5">
        <w:rPr>
          <w:sz w:val="24"/>
          <w:szCs w:val="24"/>
        </w:rPr>
        <w:t>lymfoide</w:t>
      </w:r>
      <w:proofErr w:type="spellEnd"/>
      <w:r w:rsidRPr="00CB27F5">
        <w:rPr>
          <w:sz w:val="24"/>
          <w:szCs w:val="24"/>
        </w:rPr>
        <w:t xml:space="preserve"> organer ved en eksponering på mere end 1.500 gange den humane eksponering. Stærke pseudo-allergiske reaktioner blev observeret i hunde ved mellemstore doser og medførte sekundært </w:t>
      </w:r>
      <w:proofErr w:type="spellStart"/>
      <w:r w:rsidRPr="00CB27F5">
        <w:rPr>
          <w:sz w:val="24"/>
          <w:szCs w:val="24"/>
        </w:rPr>
        <w:t>kardiovaskulære</w:t>
      </w:r>
      <w:proofErr w:type="spellEnd"/>
      <w:r w:rsidRPr="00CB27F5">
        <w:rPr>
          <w:sz w:val="24"/>
          <w:szCs w:val="24"/>
        </w:rPr>
        <w:t xml:space="preserve"> forandringer, som blev anset for at være hunde-specifikke. Lever, nyrer, mave, reproduktive organer, </w:t>
      </w:r>
      <w:proofErr w:type="spellStart"/>
      <w:r w:rsidRPr="00CB27F5">
        <w:rPr>
          <w:sz w:val="24"/>
          <w:szCs w:val="24"/>
        </w:rPr>
        <w:t>thymus</w:t>
      </w:r>
      <w:proofErr w:type="spellEnd"/>
      <w:r w:rsidRPr="00CB27F5">
        <w:rPr>
          <w:sz w:val="24"/>
          <w:szCs w:val="24"/>
        </w:rPr>
        <w:t xml:space="preserve">, milt og lymfeknuder var målorganer for toksicitet i </w:t>
      </w:r>
      <w:proofErr w:type="spellStart"/>
      <w:r w:rsidRPr="00CB27F5">
        <w:rPr>
          <w:sz w:val="24"/>
          <w:szCs w:val="24"/>
        </w:rPr>
        <w:t>cynomolgusaber</w:t>
      </w:r>
      <w:proofErr w:type="spellEnd"/>
      <w:r w:rsidRPr="00CB27F5">
        <w:rPr>
          <w:sz w:val="24"/>
          <w:szCs w:val="24"/>
        </w:rPr>
        <w:t xml:space="preserve"> ved en eksponering på mere end 450 gange den humane eksponering. Ved en eksponering på mere end 100 gange den humane eksponering var irritation af maven det primære fund i disse aber.</w:t>
      </w:r>
    </w:p>
    <w:p w14:paraId="03681714" w14:textId="77777777" w:rsidR="00272D5A" w:rsidRPr="00CB27F5" w:rsidRDefault="00272D5A" w:rsidP="00272D5A">
      <w:pPr>
        <w:ind w:left="851"/>
        <w:rPr>
          <w:sz w:val="24"/>
          <w:szCs w:val="24"/>
        </w:rPr>
      </w:pPr>
    </w:p>
    <w:p w14:paraId="4B4A12E9" w14:textId="77777777" w:rsidR="00272D5A" w:rsidRPr="00CB27F5" w:rsidRDefault="00272D5A" w:rsidP="00272D5A">
      <w:pPr>
        <w:ind w:left="851"/>
        <w:rPr>
          <w:sz w:val="24"/>
          <w:szCs w:val="24"/>
        </w:rPr>
      </w:pPr>
      <w:proofErr w:type="spellStart"/>
      <w:r w:rsidRPr="00CB27F5">
        <w:rPr>
          <w:sz w:val="24"/>
          <w:szCs w:val="24"/>
        </w:rPr>
        <w:t>Linagliptin</w:t>
      </w:r>
      <w:proofErr w:type="spellEnd"/>
      <w:r w:rsidRPr="00CB27F5">
        <w:rPr>
          <w:sz w:val="24"/>
          <w:szCs w:val="24"/>
        </w:rPr>
        <w:t xml:space="preserve"> og dets hovedmetabolit viste ikke noget genotoksisk potentiale.</w:t>
      </w:r>
    </w:p>
    <w:p w14:paraId="73C45AC5" w14:textId="47C1AAC2" w:rsidR="00272D5A" w:rsidRPr="00CB27F5" w:rsidRDefault="00272D5A" w:rsidP="00272D5A">
      <w:pPr>
        <w:ind w:left="851"/>
        <w:rPr>
          <w:sz w:val="24"/>
          <w:szCs w:val="24"/>
        </w:rPr>
      </w:pPr>
      <w:proofErr w:type="spellStart"/>
      <w:r w:rsidRPr="00CB27F5">
        <w:rPr>
          <w:sz w:val="24"/>
          <w:szCs w:val="24"/>
        </w:rPr>
        <w:lastRenderedPageBreak/>
        <w:t>Karcinogenicitetsstudier</w:t>
      </w:r>
      <w:proofErr w:type="spellEnd"/>
      <w:r w:rsidRPr="00CB27F5">
        <w:rPr>
          <w:sz w:val="24"/>
          <w:szCs w:val="24"/>
        </w:rPr>
        <w:t xml:space="preserve"> over 2 år med oral administration i rotter og mus viste ikke nogen evidens for </w:t>
      </w:r>
      <w:proofErr w:type="spellStart"/>
      <w:r w:rsidRPr="00CB27F5">
        <w:rPr>
          <w:sz w:val="24"/>
          <w:szCs w:val="24"/>
        </w:rPr>
        <w:t>karcinogenicitet</w:t>
      </w:r>
      <w:proofErr w:type="spellEnd"/>
      <w:r w:rsidRPr="00CB27F5">
        <w:rPr>
          <w:sz w:val="24"/>
          <w:szCs w:val="24"/>
        </w:rPr>
        <w:t xml:space="preserve"> hos rotter eller </w:t>
      </w:r>
      <w:proofErr w:type="spellStart"/>
      <w:r w:rsidRPr="00CB27F5">
        <w:rPr>
          <w:sz w:val="24"/>
          <w:szCs w:val="24"/>
        </w:rPr>
        <w:t>hanmus</w:t>
      </w:r>
      <w:proofErr w:type="spellEnd"/>
      <w:r w:rsidRPr="00CB27F5">
        <w:rPr>
          <w:sz w:val="24"/>
          <w:szCs w:val="24"/>
        </w:rPr>
        <w:t xml:space="preserve">. En signifikant højere forekomst af maligne </w:t>
      </w:r>
      <w:proofErr w:type="spellStart"/>
      <w:r w:rsidRPr="00CB27F5">
        <w:rPr>
          <w:sz w:val="24"/>
          <w:szCs w:val="24"/>
        </w:rPr>
        <w:t>lymfomer</w:t>
      </w:r>
      <w:proofErr w:type="spellEnd"/>
      <w:r w:rsidRPr="00CB27F5">
        <w:rPr>
          <w:sz w:val="24"/>
          <w:szCs w:val="24"/>
        </w:rPr>
        <w:t xml:space="preserve"> udelukkende set i </w:t>
      </w:r>
      <w:proofErr w:type="spellStart"/>
      <w:r w:rsidRPr="00CB27F5">
        <w:rPr>
          <w:sz w:val="24"/>
          <w:szCs w:val="24"/>
        </w:rPr>
        <w:t>hunmus</w:t>
      </w:r>
      <w:proofErr w:type="spellEnd"/>
      <w:r w:rsidRPr="00CB27F5">
        <w:rPr>
          <w:sz w:val="24"/>
          <w:szCs w:val="24"/>
        </w:rPr>
        <w:t xml:space="preserve"> ved den højeste dosis (&gt; 200 gange human eksponering) betragtes ikke som relevant for mennesker (forklaring: ikke-behandlings</w:t>
      </w:r>
      <w:r w:rsidR="007C4D3B">
        <w:rPr>
          <w:sz w:val="24"/>
          <w:szCs w:val="24"/>
        </w:rPr>
        <w:softHyphen/>
      </w:r>
      <w:r w:rsidRPr="00CB27F5">
        <w:rPr>
          <w:sz w:val="24"/>
          <w:szCs w:val="24"/>
        </w:rPr>
        <w:t xml:space="preserve">relateret, men skyldes baggrundsforekomst med stor variabilitet). Studierne giver ikke anledning til bekymring for </w:t>
      </w:r>
      <w:proofErr w:type="spellStart"/>
      <w:r w:rsidRPr="00CB27F5">
        <w:rPr>
          <w:sz w:val="24"/>
          <w:szCs w:val="24"/>
        </w:rPr>
        <w:t>karcinogenicitet</w:t>
      </w:r>
      <w:proofErr w:type="spellEnd"/>
      <w:r w:rsidRPr="00CB27F5">
        <w:rPr>
          <w:sz w:val="24"/>
          <w:szCs w:val="24"/>
        </w:rPr>
        <w:t xml:space="preserve"> hos mennesker.</w:t>
      </w:r>
    </w:p>
    <w:p w14:paraId="4EDB2782" w14:textId="77777777" w:rsidR="00272D5A" w:rsidRPr="00CB27F5" w:rsidRDefault="00272D5A" w:rsidP="00272D5A">
      <w:pPr>
        <w:ind w:left="851"/>
        <w:rPr>
          <w:sz w:val="24"/>
          <w:szCs w:val="24"/>
        </w:rPr>
      </w:pPr>
    </w:p>
    <w:p w14:paraId="48878E74" w14:textId="77777777" w:rsidR="00272D5A" w:rsidRPr="00CB27F5" w:rsidRDefault="00272D5A" w:rsidP="00272D5A">
      <w:pPr>
        <w:ind w:left="851"/>
        <w:rPr>
          <w:sz w:val="24"/>
          <w:szCs w:val="24"/>
        </w:rPr>
      </w:pPr>
      <w:r w:rsidRPr="00CB27F5">
        <w:rPr>
          <w:sz w:val="24"/>
          <w:szCs w:val="24"/>
        </w:rPr>
        <w:t>NOAEL (</w:t>
      </w:r>
      <w:r w:rsidRPr="00CB27F5">
        <w:rPr>
          <w:i/>
          <w:sz w:val="24"/>
          <w:szCs w:val="24"/>
        </w:rPr>
        <w:t xml:space="preserve">no </w:t>
      </w:r>
      <w:proofErr w:type="spellStart"/>
      <w:r w:rsidRPr="00CB27F5">
        <w:rPr>
          <w:i/>
          <w:sz w:val="24"/>
          <w:szCs w:val="24"/>
        </w:rPr>
        <w:t>observed</w:t>
      </w:r>
      <w:proofErr w:type="spellEnd"/>
      <w:r w:rsidRPr="00CB27F5">
        <w:rPr>
          <w:i/>
          <w:sz w:val="24"/>
          <w:szCs w:val="24"/>
        </w:rPr>
        <w:t xml:space="preserve"> </w:t>
      </w:r>
      <w:proofErr w:type="spellStart"/>
      <w:r w:rsidRPr="00CB27F5">
        <w:rPr>
          <w:i/>
          <w:sz w:val="24"/>
          <w:szCs w:val="24"/>
        </w:rPr>
        <w:t>adverse</w:t>
      </w:r>
      <w:proofErr w:type="spellEnd"/>
      <w:r w:rsidRPr="00CB27F5">
        <w:rPr>
          <w:i/>
          <w:sz w:val="24"/>
          <w:szCs w:val="24"/>
        </w:rPr>
        <w:t xml:space="preserve"> </w:t>
      </w:r>
      <w:proofErr w:type="spellStart"/>
      <w:r w:rsidRPr="00CB27F5">
        <w:rPr>
          <w:i/>
          <w:sz w:val="24"/>
          <w:szCs w:val="24"/>
        </w:rPr>
        <w:t>effect</w:t>
      </w:r>
      <w:proofErr w:type="spellEnd"/>
      <w:r w:rsidRPr="00CB27F5">
        <w:rPr>
          <w:i/>
          <w:sz w:val="24"/>
          <w:szCs w:val="24"/>
        </w:rPr>
        <w:t xml:space="preserve"> </w:t>
      </w:r>
      <w:proofErr w:type="spellStart"/>
      <w:r w:rsidRPr="00CB27F5">
        <w:rPr>
          <w:i/>
          <w:sz w:val="24"/>
          <w:szCs w:val="24"/>
        </w:rPr>
        <w:t>level</w:t>
      </w:r>
      <w:proofErr w:type="spellEnd"/>
      <w:r w:rsidRPr="00CB27F5">
        <w:rPr>
          <w:sz w:val="24"/>
          <w:szCs w:val="24"/>
        </w:rPr>
        <w:t xml:space="preserve">) for fertilitet, tidlig fosterudvikling og </w:t>
      </w:r>
      <w:proofErr w:type="spellStart"/>
      <w:r w:rsidRPr="00CB27F5">
        <w:rPr>
          <w:sz w:val="24"/>
          <w:szCs w:val="24"/>
        </w:rPr>
        <w:t>teratogenicitet</w:t>
      </w:r>
      <w:proofErr w:type="spellEnd"/>
      <w:r w:rsidRPr="00CB27F5">
        <w:rPr>
          <w:sz w:val="24"/>
          <w:szCs w:val="24"/>
        </w:rPr>
        <w:t xml:space="preserve"> i rotter blev sat til &gt; 900 gange den humane eksponering. NOAEL for toksicitet i moderdyret, </w:t>
      </w:r>
      <w:proofErr w:type="spellStart"/>
      <w:r w:rsidRPr="00CB27F5">
        <w:rPr>
          <w:sz w:val="24"/>
          <w:szCs w:val="24"/>
        </w:rPr>
        <w:t>embryoføtal</w:t>
      </w:r>
      <w:proofErr w:type="spellEnd"/>
      <w:r w:rsidRPr="00CB27F5">
        <w:rPr>
          <w:sz w:val="24"/>
          <w:szCs w:val="24"/>
        </w:rPr>
        <w:t xml:space="preserve"> toksicitet og toksicitet i afkommet hos rotter var 49 gange den humane eksponering. Der blev ikke observeret nogen </w:t>
      </w:r>
      <w:proofErr w:type="spellStart"/>
      <w:r w:rsidRPr="00CB27F5">
        <w:rPr>
          <w:sz w:val="24"/>
          <w:szCs w:val="24"/>
        </w:rPr>
        <w:t>teratogene</w:t>
      </w:r>
      <w:proofErr w:type="spellEnd"/>
      <w:r w:rsidRPr="00CB27F5">
        <w:rPr>
          <w:sz w:val="24"/>
          <w:szCs w:val="24"/>
        </w:rPr>
        <w:t xml:space="preserve"> virkninger i kaniner ved &gt; 1.000 gange den humane eksponering. Et NOAEL på 78 gange den humane eksponering blev udledt for </w:t>
      </w:r>
      <w:proofErr w:type="spellStart"/>
      <w:r w:rsidRPr="00CB27F5">
        <w:rPr>
          <w:sz w:val="24"/>
          <w:szCs w:val="24"/>
        </w:rPr>
        <w:t>embryoføtal</w:t>
      </w:r>
      <w:proofErr w:type="spellEnd"/>
      <w:r w:rsidRPr="00CB27F5">
        <w:rPr>
          <w:sz w:val="24"/>
          <w:szCs w:val="24"/>
        </w:rPr>
        <w:t xml:space="preserve"> toksicitet i kaniner, og NOAEL for toksicitet i moderdyret var 2,1 gange den humane eksponering. Det anses derfor for usandsynligt, at </w:t>
      </w:r>
      <w:proofErr w:type="spellStart"/>
      <w:r w:rsidRPr="00CB27F5">
        <w:rPr>
          <w:sz w:val="24"/>
          <w:szCs w:val="24"/>
        </w:rPr>
        <w:t>linagliptin</w:t>
      </w:r>
      <w:proofErr w:type="spellEnd"/>
      <w:r w:rsidRPr="00CB27F5">
        <w:rPr>
          <w:sz w:val="24"/>
          <w:szCs w:val="24"/>
        </w:rPr>
        <w:t xml:space="preserve"> påvirker reproduktionen ved terapeutiske doser hos mennesker.</w:t>
      </w:r>
    </w:p>
    <w:p w14:paraId="53C419AA" w14:textId="77777777" w:rsidR="009260DE" w:rsidRPr="00CB27F5" w:rsidRDefault="009260DE" w:rsidP="009260DE">
      <w:pPr>
        <w:tabs>
          <w:tab w:val="left" w:pos="851"/>
        </w:tabs>
        <w:ind w:left="851"/>
        <w:rPr>
          <w:sz w:val="24"/>
          <w:szCs w:val="24"/>
        </w:rPr>
      </w:pPr>
    </w:p>
    <w:p w14:paraId="251962D4" w14:textId="77777777" w:rsidR="009260DE" w:rsidRPr="00CB27F5" w:rsidRDefault="009260DE" w:rsidP="009260DE">
      <w:pPr>
        <w:tabs>
          <w:tab w:val="left" w:pos="851"/>
        </w:tabs>
        <w:ind w:left="851"/>
        <w:rPr>
          <w:sz w:val="24"/>
          <w:szCs w:val="24"/>
        </w:rPr>
      </w:pPr>
    </w:p>
    <w:p w14:paraId="59F13136" w14:textId="77777777" w:rsidR="009260DE" w:rsidRPr="00CB27F5" w:rsidRDefault="009260DE" w:rsidP="009260DE">
      <w:pPr>
        <w:tabs>
          <w:tab w:val="left" w:pos="851"/>
        </w:tabs>
        <w:ind w:left="851" w:hanging="851"/>
        <w:rPr>
          <w:b/>
          <w:sz w:val="24"/>
          <w:szCs w:val="24"/>
        </w:rPr>
      </w:pPr>
      <w:r w:rsidRPr="00CB27F5">
        <w:rPr>
          <w:b/>
          <w:sz w:val="24"/>
          <w:szCs w:val="24"/>
        </w:rPr>
        <w:t>6.</w:t>
      </w:r>
      <w:r w:rsidRPr="00CB27F5">
        <w:rPr>
          <w:b/>
          <w:sz w:val="24"/>
          <w:szCs w:val="24"/>
        </w:rPr>
        <w:tab/>
        <w:t>FARMACEUTISKE OPLYSNINGER</w:t>
      </w:r>
    </w:p>
    <w:p w14:paraId="14F9C86D" w14:textId="77777777" w:rsidR="009260DE" w:rsidRPr="00CB27F5" w:rsidRDefault="009260DE" w:rsidP="009260DE">
      <w:pPr>
        <w:tabs>
          <w:tab w:val="left" w:pos="851"/>
        </w:tabs>
        <w:ind w:left="851"/>
        <w:rPr>
          <w:sz w:val="24"/>
          <w:szCs w:val="24"/>
        </w:rPr>
      </w:pPr>
    </w:p>
    <w:p w14:paraId="4D8AAEFA" w14:textId="77777777" w:rsidR="009260DE" w:rsidRPr="00CB27F5" w:rsidRDefault="009260DE" w:rsidP="009260DE">
      <w:pPr>
        <w:tabs>
          <w:tab w:val="left" w:pos="851"/>
        </w:tabs>
        <w:ind w:left="851" w:hanging="851"/>
        <w:rPr>
          <w:b/>
          <w:sz w:val="24"/>
          <w:szCs w:val="24"/>
        </w:rPr>
      </w:pPr>
      <w:r w:rsidRPr="00CB27F5">
        <w:rPr>
          <w:b/>
          <w:sz w:val="24"/>
          <w:szCs w:val="24"/>
        </w:rPr>
        <w:t>6.1</w:t>
      </w:r>
      <w:r w:rsidRPr="00CB27F5">
        <w:rPr>
          <w:b/>
          <w:sz w:val="24"/>
          <w:szCs w:val="24"/>
        </w:rPr>
        <w:tab/>
        <w:t>Hjælpestoffer</w:t>
      </w:r>
    </w:p>
    <w:p w14:paraId="021441BB" w14:textId="77777777" w:rsidR="00645CD7" w:rsidRPr="00CB27F5" w:rsidRDefault="00645CD7" w:rsidP="00272D5A">
      <w:pPr>
        <w:ind w:left="851"/>
        <w:rPr>
          <w:sz w:val="24"/>
          <w:szCs w:val="24"/>
        </w:rPr>
      </w:pPr>
    </w:p>
    <w:p w14:paraId="59097CD0" w14:textId="30DBFA0B" w:rsidR="00272D5A" w:rsidRPr="00CB27F5" w:rsidRDefault="00272D5A" w:rsidP="00272D5A">
      <w:pPr>
        <w:ind w:left="851"/>
        <w:rPr>
          <w:sz w:val="24"/>
          <w:szCs w:val="24"/>
          <w:u w:val="single"/>
        </w:rPr>
      </w:pPr>
      <w:r w:rsidRPr="00CB27F5">
        <w:rPr>
          <w:sz w:val="24"/>
          <w:szCs w:val="24"/>
          <w:u w:val="single"/>
        </w:rPr>
        <w:t>Tabletkerne</w:t>
      </w:r>
    </w:p>
    <w:p w14:paraId="5C06203C" w14:textId="77777777" w:rsidR="00272D5A" w:rsidRPr="00CB27F5" w:rsidRDefault="00272D5A" w:rsidP="00272D5A">
      <w:pPr>
        <w:ind w:left="851"/>
        <w:rPr>
          <w:sz w:val="24"/>
          <w:szCs w:val="24"/>
        </w:rPr>
      </w:pPr>
      <w:r w:rsidRPr="00CB27F5">
        <w:rPr>
          <w:sz w:val="24"/>
          <w:szCs w:val="24"/>
        </w:rPr>
        <w:t>Cellulose, mikrokrystallinsk</w:t>
      </w:r>
    </w:p>
    <w:p w14:paraId="720F947B" w14:textId="77777777" w:rsidR="00272D5A" w:rsidRPr="00CB27F5" w:rsidRDefault="00272D5A" w:rsidP="00272D5A">
      <w:pPr>
        <w:ind w:left="851"/>
        <w:rPr>
          <w:sz w:val="24"/>
          <w:szCs w:val="24"/>
        </w:rPr>
      </w:pPr>
      <w:proofErr w:type="spellStart"/>
      <w:r w:rsidRPr="00CB27F5">
        <w:rPr>
          <w:sz w:val="24"/>
          <w:szCs w:val="24"/>
        </w:rPr>
        <w:t>Hypromellose</w:t>
      </w:r>
      <w:proofErr w:type="spellEnd"/>
    </w:p>
    <w:p w14:paraId="5AC02818" w14:textId="77777777" w:rsidR="00272D5A" w:rsidRPr="00CB27F5" w:rsidRDefault="00272D5A" w:rsidP="00272D5A">
      <w:pPr>
        <w:ind w:left="851"/>
        <w:rPr>
          <w:sz w:val="24"/>
          <w:szCs w:val="24"/>
        </w:rPr>
      </w:pPr>
      <w:proofErr w:type="spellStart"/>
      <w:r w:rsidRPr="00CB27F5">
        <w:rPr>
          <w:sz w:val="24"/>
          <w:szCs w:val="24"/>
        </w:rPr>
        <w:t>Zinkstearat</w:t>
      </w:r>
      <w:proofErr w:type="spellEnd"/>
    </w:p>
    <w:p w14:paraId="18CF12D6" w14:textId="77777777" w:rsidR="00272D5A" w:rsidRPr="00CB27F5" w:rsidRDefault="00272D5A" w:rsidP="00272D5A">
      <w:pPr>
        <w:ind w:left="851"/>
        <w:rPr>
          <w:sz w:val="24"/>
          <w:szCs w:val="24"/>
        </w:rPr>
      </w:pPr>
    </w:p>
    <w:p w14:paraId="5B1267B8" w14:textId="77777777" w:rsidR="00272D5A" w:rsidRPr="00CB27F5" w:rsidRDefault="00272D5A" w:rsidP="00272D5A">
      <w:pPr>
        <w:ind w:left="851"/>
        <w:rPr>
          <w:sz w:val="24"/>
          <w:szCs w:val="24"/>
          <w:u w:val="single"/>
        </w:rPr>
      </w:pPr>
      <w:r w:rsidRPr="00CB27F5">
        <w:rPr>
          <w:sz w:val="24"/>
          <w:szCs w:val="24"/>
          <w:u w:val="single"/>
        </w:rPr>
        <w:t>Filmovertræk</w:t>
      </w:r>
    </w:p>
    <w:p w14:paraId="6C21DEB9" w14:textId="77777777" w:rsidR="00272D5A" w:rsidRPr="00CB27F5" w:rsidRDefault="00272D5A" w:rsidP="00272D5A">
      <w:pPr>
        <w:ind w:left="851"/>
        <w:rPr>
          <w:sz w:val="24"/>
          <w:szCs w:val="24"/>
        </w:rPr>
      </w:pPr>
      <w:proofErr w:type="spellStart"/>
      <w:r w:rsidRPr="00CB27F5">
        <w:rPr>
          <w:sz w:val="24"/>
          <w:szCs w:val="24"/>
        </w:rPr>
        <w:t>Hypromellose</w:t>
      </w:r>
      <w:proofErr w:type="spellEnd"/>
    </w:p>
    <w:p w14:paraId="6A6A5A16" w14:textId="77777777" w:rsidR="00272D5A" w:rsidRPr="00CB27F5" w:rsidRDefault="00272D5A" w:rsidP="00272D5A">
      <w:pPr>
        <w:ind w:left="851"/>
        <w:rPr>
          <w:sz w:val="24"/>
          <w:szCs w:val="24"/>
        </w:rPr>
      </w:pPr>
      <w:r w:rsidRPr="00CB27F5">
        <w:rPr>
          <w:sz w:val="24"/>
          <w:szCs w:val="24"/>
        </w:rPr>
        <w:t>Titandioxid (E171)</w:t>
      </w:r>
    </w:p>
    <w:p w14:paraId="0D0EFA00" w14:textId="77777777" w:rsidR="00272D5A" w:rsidRPr="00CB27F5" w:rsidRDefault="00272D5A" w:rsidP="00272D5A">
      <w:pPr>
        <w:ind w:left="851"/>
        <w:rPr>
          <w:sz w:val="24"/>
          <w:szCs w:val="24"/>
        </w:rPr>
      </w:pPr>
      <w:proofErr w:type="spellStart"/>
      <w:r w:rsidRPr="00CB27F5">
        <w:rPr>
          <w:sz w:val="24"/>
          <w:szCs w:val="24"/>
        </w:rPr>
        <w:t>Talcum</w:t>
      </w:r>
      <w:proofErr w:type="spellEnd"/>
    </w:p>
    <w:p w14:paraId="12999D15" w14:textId="77777777" w:rsidR="00272D5A" w:rsidRPr="00CB27F5" w:rsidRDefault="00272D5A" w:rsidP="00272D5A">
      <w:pPr>
        <w:ind w:left="851"/>
        <w:rPr>
          <w:sz w:val="24"/>
          <w:szCs w:val="24"/>
        </w:rPr>
      </w:pPr>
      <w:proofErr w:type="spellStart"/>
      <w:r w:rsidRPr="00CB27F5">
        <w:rPr>
          <w:sz w:val="24"/>
          <w:szCs w:val="24"/>
        </w:rPr>
        <w:t>Macrogol</w:t>
      </w:r>
      <w:proofErr w:type="spellEnd"/>
    </w:p>
    <w:p w14:paraId="2A2BE242" w14:textId="77777777" w:rsidR="00272D5A" w:rsidRPr="00CB27F5" w:rsidRDefault="00272D5A" w:rsidP="00272D5A">
      <w:pPr>
        <w:ind w:left="851"/>
        <w:rPr>
          <w:sz w:val="24"/>
          <w:szCs w:val="24"/>
        </w:rPr>
      </w:pPr>
      <w:r w:rsidRPr="00CB27F5">
        <w:rPr>
          <w:sz w:val="24"/>
          <w:szCs w:val="24"/>
        </w:rPr>
        <w:t>Jernoxid, rød</w:t>
      </w:r>
    </w:p>
    <w:p w14:paraId="08EE06DB" w14:textId="77777777" w:rsidR="009260DE" w:rsidRPr="00CB27F5" w:rsidRDefault="009260DE" w:rsidP="009260DE">
      <w:pPr>
        <w:tabs>
          <w:tab w:val="left" w:pos="851"/>
        </w:tabs>
        <w:ind w:left="851"/>
        <w:rPr>
          <w:sz w:val="24"/>
          <w:szCs w:val="24"/>
        </w:rPr>
      </w:pPr>
    </w:p>
    <w:p w14:paraId="2E89C34C" w14:textId="77777777" w:rsidR="009260DE" w:rsidRPr="00CB27F5" w:rsidRDefault="009260DE" w:rsidP="009260DE">
      <w:pPr>
        <w:tabs>
          <w:tab w:val="left" w:pos="851"/>
        </w:tabs>
        <w:ind w:left="851" w:hanging="851"/>
        <w:rPr>
          <w:b/>
          <w:sz w:val="24"/>
          <w:szCs w:val="24"/>
        </w:rPr>
      </w:pPr>
      <w:r w:rsidRPr="00CB27F5">
        <w:rPr>
          <w:b/>
          <w:sz w:val="24"/>
          <w:szCs w:val="24"/>
        </w:rPr>
        <w:t>6.2</w:t>
      </w:r>
      <w:r w:rsidRPr="00CB27F5">
        <w:rPr>
          <w:b/>
          <w:sz w:val="24"/>
          <w:szCs w:val="24"/>
        </w:rPr>
        <w:tab/>
        <w:t>Uforligeligheder</w:t>
      </w:r>
    </w:p>
    <w:p w14:paraId="5ADC900A" w14:textId="77777777" w:rsidR="00272D5A" w:rsidRPr="00CB27F5" w:rsidRDefault="00272D5A" w:rsidP="00272D5A">
      <w:pPr>
        <w:ind w:left="851"/>
        <w:rPr>
          <w:sz w:val="24"/>
          <w:szCs w:val="24"/>
        </w:rPr>
      </w:pPr>
      <w:r w:rsidRPr="00CB27F5">
        <w:rPr>
          <w:sz w:val="24"/>
          <w:szCs w:val="24"/>
        </w:rPr>
        <w:t>Ikke relevant.</w:t>
      </w:r>
    </w:p>
    <w:p w14:paraId="43868637" w14:textId="77777777" w:rsidR="009260DE" w:rsidRPr="00CB27F5" w:rsidRDefault="009260DE" w:rsidP="009260DE">
      <w:pPr>
        <w:tabs>
          <w:tab w:val="left" w:pos="851"/>
        </w:tabs>
        <w:ind w:left="851"/>
        <w:rPr>
          <w:sz w:val="24"/>
          <w:szCs w:val="24"/>
        </w:rPr>
      </w:pPr>
    </w:p>
    <w:p w14:paraId="1AD7BEEE" w14:textId="77777777" w:rsidR="009260DE" w:rsidRPr="00CB27F5" w:rsidRDefault="009260DE" w:rsidP="009260DE">
      <w:pPr>
        <w:tabs>
          <w:tab w:val="left" w:pos="851"/>
        </w:tabs>
        <w:ind w:left="851" w:hanging="851"/>
        <w:rPr>
          <w:b/>
          <w:sz w:val="24"/>
          <w:szCs w:val="24"/>
        </w:rPr>
      </w:pPr>
      <w:r w:rsidRPr="00CB27F5">
        <w:rPr>
          <w:b/>
          <w:sz w:val="24"/>
          <w:szCs w:val="24"/>
        </w:rPr>
        <w:t>6.3</w:t>
      </w:r>
      <w:r w:rsidRPr="00CB27F5">
        <w:rPr>
          <w:b/>
          <w:sz w:val="24"/>
          <w:szCs w:val="24"/>
        </w:rPr>
        <w:tab/>
        <w:t>Opbevaringstid</w:t>
      </w:r>
    </w:p>
    <w:p w14:paraId="78C6DC69" w14:textId="77777777" w:rsidR="00272D5A" w:rsidRPr="00CB27F5" w:rsidRDefault="00272D5A" w:rsidP="00272D5A">
      <w:pPr>
        <w:ind w:left="851"/>
        <w:rPr>
          <w:sz w:val="24"/>
          <w:szCs w:val="24"/>
        </w:rPr>
      </w:pPr>
      <w:r w:rsidRPr="00CB27F5">
        <w:rPr>
          <w:sz w:val="24"/>
          <w:szCs w:val="24"/>
        </w:rPr>
        <w:t>3 år.</w:t>
      </w:r>
    </w:p>
    <w:p w14:paraId="46AADAD1" w14:textId="77777777" w:rsidR="009260DE" w:rsidRPr="00CB27F5" w:rsidRDefault="009260DE" w:rsidP="009260DE">
      <w:pPr>
        <w:tabs>
          <w:tab w:val="left" w:pos="851"/>
        </w:tabs>
        <w:ind w:left="851"/>
        <w:rPr>
          <w:sz w:val="24"/>
          <w:szCs w:val="24"/>
        </w:rPr>
      </w:pPr>
    </w:p>
    <w:p w14:paraId="2399560D" w14:textId="77777777" w:rsidR="009260DE" w:rsidRPr="00CB27F5" w:rsidRDefault="009260DE" w:rsidP="009260DE">
      <w:pPr>
        <w:tabs>
          <w:tab w:val="left" w:pos="851"/>
        </w:tabs>
        <w:ind w:left="851" w:hanging="851"/>
        <w:rPr>
          <w:b/>
          <w:sz w:val="24"/>
          <w:szCs w:val="24"/>
        </w:rPr>
      </w:pPr>
      <w:r w:rsidRPr="00CB27F5">
        <w:rPr>
          <w:b/>
          <w:sz w:val="24"/>
          <w:szCs w:val="24"/>
        </w:rPr>
        <w:t>6.4</w:t>
      </w:r>
      <w:r w:rsidRPr="00CB27F5">
        <w:rPr>
          <w:b/>
          <w:sz w:val="24"/>
          <w:szCs w:val="24"/>
        </w:rPr>
        <w:tab/>
        <w:t>Særlige opbevaringsforhold</w:t>
      </w:r>
    </w:p>
    <w:p w14:paraId="657F6C06" w14:textId="77777777" w:rsidR="00272D5A" w:rsidRPr="00CB27F5" w:rsidRDefault="00272D5A" w:rsidP="00272D5A">
      <w:pPr>
        <w:ind w:left="851"/>
        <w:rPr>
          <w:sz w:val="24"/>
          <w:szCs w:val="24"/>
        </w:rPr>
      </w:pPr>
      <w:r w:rsidRPr="00CB27F5">
        <w:rPr>
          <w:sz w:val="24"/>
          <w:szCs w:val="24"/>
        </w:rPr>
        <w:t>Dette lægemiddel kræver ingen særlige forholdsregler vedrørende opbevaringen.</w:t>
      </w:r>
    </w:p>
    <w:p w14:paraId="6E604506" w14:textId="77777777" w:rsidR="009260DE" w:rsidRPr="00CB27F5" w:rsidRDefault="009260DE" w:rsidP="009260DE">
      <w:pPr>
        <w:tabs>
          <w:tab w:val="left" w:pos="851"/>
        </w:tabs>
        <w:ind w:left="851"/>
        <w:rPr>
          <w:sz w:val="24"/>
          <w:szCs w:val="24"/>
        </w:rPr>
      </w:pPr>
    </w:p>
    <w:p w14:paraId="7E44EB8A" w14:textId="77777777" w:rsidR="009260DE" w:rsidRPr="00CB27F5" w:rsidRDefault="009260DE" w:rsidP="009260DE">
      <w:pPr>
        <w:tabs>
          <w:tab w:val="left" w:pos="851"/>
        </w:tabs>
        <w:ind w:left="851" w:hanging="851"/>
        <w:rPr>
          <w:b/>
          <w:sz w:val="24"/>
          <w:szCs w:val="24"/>
        </w:rPr>
      </w:pPr>
      <w:r w:rsidRPr="00CB27F5">
        <w:rPr>
          <w:b/>
          <w:sz w:val="24"/>
          <w:szCs w:val="24"/>
        </w:rPr>
        <w:t>6.5</w:t>
      </w:r>
      <w:r w:rsidRPr="00CB27F5">
        <w:rPr>
          <w:b/>
          <w:sz w:val="24"/>
          <w:szCs w:val="24"/>
        </w:rPr>
        <w:tab/>
        <w:t>Emballagetype og pakningsstørrelser</w:t>
      </w:r>
    </w:p>
    <w:p w14:paraId="6510F801" w14:textId="77777777" w:rsidR="00272D5A" w:rsidRPr="00CB27F5" w:rsidRDefault="00272D5A" w:rsidP="00272D5A">
      <w:pPr>
        <w:ind w:left="851"/>
        <w:rPr>
          <w:sz w:val="24"/>
          <w:szCs w:val="24"/>
        </w:rPr>
      </w:pPr>
      <w:proofErr w:type="spellStart"/>
      <w:r w:rsidRPr="00CB27F5">
        <w:rPr>
          <w:sz w:val="24"/>
          <w:szCs w:val="24"/>
        </w:rPr>
        <w:t>Alu</w:t>
      </w:r>
      <w:proofErr w:type="spellEnd"/>
      <w:r w:rsidRPr="00CB27F5">
        <w:rPr>
          <w:sz w:val="24"/>
          <w:szCs w:val="24"/>
        </w:rPr>
        <w:t>-</w:t>
      </w:r>
      <w:proofErr w:type="spellStart"/>
      <w:r w:rsidRPr="00CB27F5">
        <w:rPr>
          <w:sz w:val="24"/>
          <w:szCs w:val="24"/>
        </w:rPr>
        <w:t>alu</w:t>
      </w:r>
      <w:proofErr w:type="spellEnd"/>
      <w:r w:rsidRPr="00CB27F5">
        <w:rPr>
          <w:sz w:val="24"/>
          <w:szCs w:val="24"/>
        </w:rPr>
        <w:t>-blister for 10, 14, 28, 30, 56, 60, 84, 90, 98, 100, 120 tabletter.</w:t>
      </w:r>
    </w:p>
    <w:p w14:paraId="57071889" w14:textId="77777777" w:rsidR="00272D5A" w:rsidRPr="00CB27F5" w:rsidRDefault="00272D5A" w:rsidP="00272D5A">
      <w:pPr>
        <w:ind w:left="851"/>
        <w:rPr>
          <w:sz w:val="24"/>
          <w:szCs w:val="24"/>
        </w:rPr>
      </w:pPr>
      <w:r w:rsidRPr="00CB27F5">
        <w:rPr>
          <w:sz w:val="24"/>
          <w:szCs w:val="24"/>
        </w:rPr>
        <w:t xml:space="preserve">HDPE-beholder med et polypropylen-skruelåg og et tørremiddel af </w:t>
      </w:r>
      <w:proofErr w:type="spellStart"/>
      <w:r w:rsidRPr="00CB27F5">
        <w:rPr>
          <w:sz w:val="24"/>
          <w:szCs w:val="24"/>
        </w:rPr>
        <w:t>silicagel</w:t>
      </w:r>
      <w:proofErr w:type="spellEnd"/>
      <w:r w:rsidRPr="00CB27F5">
        <w:rPr>
          <w:sz w:val="24"/>
          <w:szCs w:val="24"/>
        </w:rPr>
        <w:t xml:space="preserve"> for 30, 100, 250 og 500 tabletter.</w:t>
      </w:r>
    </w:p>
    <w:p w14:paraId="46451603" w14:textId="77777777" w:rsidR="00272D5A" w:rsidRPr="00CB27F5" w:rsidRDefault="00272D5A" w:rsidP="00272D5A">
      <w:pPr>
        <w:ind w:left="851"/>
        <w:rPr>
          <w:sz w:val="24"/>
          <w:szCs w:val="24"/>
        </w:rPr>
      </w:pPr>
    </w:p>
    <w:p w14:paraId="636A4D8D" w14:textId="77777777" w:rsidR="00272D5A" w:rsidRPr="00CB27F5" w:rsidRDefault="00272D5A" w:rsidP="00272D5A">
      <w:pPr>
        <w:ind w:left="851"/>
        <w:rPr>
          <w:sz w:val="24"/>
          <w:szCs w:val="24"/>
        </w:rPr>
      </w:pPr>
      <w:r w:rsidRPr="00CB27F5">
        <w:rPr>
          <w:sz w:val="24"/>
          <w:szCs w:val="24"/>
        </w:rPr>
        <w:t>Ikke alle pakningsstørrelser er nødvendigvis markedsført.</w:t>
      </w:r>
    </w:p>
    <w:p w14:paraId="5149A80A" w14:textId="62875A6A" w:rsidR="009E7F91" w:rsidRDefault="009E7F91">
      <w:pPr>
        <w:rPr>
          <w:sz w:val="24"/>
          <w:szCs w:val="24"/>
        </w:rPr>
      </w:pPr>
      <w:r>
        <w:rPr>
          <w:sz w:val="24"/>
          <w:szCs w:val="24"/>
        </w:rPr>
        <w:br w:type="page"/>
      </w:r>
    </w:p>
    <w:p w14:paraId="7DA46F05" w14:textId="77777777" w:rsidR="009260DE" w:rsidRPr="00CB27F5" w:rsidRDefault="009260DE" w:rsidP="009260DE">
      <w:pPr>
        <w:tabs>
          <w:tab w:val="left" w:pos="851"/>
        </w:tabs>
        <w:ind w:left="851"/>
        <w:rPr>
          <w:sz w:val="24"/>
          <w:szCs w:val="24"/>
        </w:rPr>
      </w:pPr>
    </w:p>
    <w:p w14:paraId="11C06A3E" w14:textId="77777777" w:rsidR="009260DE" w:rsidRPr="00CB27F5" w:rsidRDefault="009260DE" w:rsidP="009260DE">
      <w:pPr>
        <w:tabs>
          <w:tab w:val="left" w:pos="851"/>
        </w:tabs>
        <w:ind w:left="851" w:hanging="851"/>
        <w:rPr>
          <w:b/>
          <w:sz w:val="24"/>
          <w:szCs w:val="24"/>
        </w:rPr>
      </w:pPr>
      <w:r w:rsidRPr="00CB27F5">
        <w:rPr>
          <w:b/>
          <w:sz w:val="24"/>
          <w:szCs w:val="24"/>
        </w:rPr>
        <w:t>6.6</w:t>
      </w:r>
      <w:r w:rsidRPr="00CB27F5">
        <w:rPr>
          <w:b/>
          <w:sz w:val="24"/>
          <w:szCs w:val="24"/>
        </w:rPr>
        <w:tab/>
        <w:t xml:space="preserve">Regler for </w:t>
      </w:r>
      <w:r w:rsidR="00BD7931" w:rsidRPr="00CB27F5">
        <w:rPr>
          <w:b/>
          <w:sz w:val="24"/>
          <w:szCs w:val="24"/>
        </w:rPr>
        <w:t>bortskaffelse</w:t>
      </w:r>
      <w:r w:rsidRPr="00CB27F5">
        <w:rPr>
          <w:b/>
          <w:sz w:val="24"/>
          <w:szCs w:val="24"/>
        </w:rPr>
        <w:t xml:space="preserve"> og anden håndtering</w:t>
      </w:r>
    </w:p>
    <w:p w14:paraId="2374E060" w14:textId="77777777" w:rsidR="00272D5A" w:rsidRPr="00CB27F5" w:rsidRDefault="00272D5A" w:rsidP="00272D5A">
      <w:pPr>
        <w:ind w:left="851"/>
        <w:rPr>
          <w:sz w:val="24"/>
          <w:szCs w:val="24"/>
          <w:u w:val="single"/>
        </w:rPr>
      </w:pPr>
      <w:r w:rsidRPr="00CB27F5">
        <w:rPr>
          <w:sz w:val="24"/>
          <w:szCs w:val="24"/>
        </w:rPr>
        <w:t>Ikke anvendt lægemiddel samt affald heraf skal bortskaffes i henhold til lokale retningslinjer.</w:t>
      </w:r>
    </w:p>
    <w:p w14:paraId="4A4CCF16" w14:textId="77777777" w:rsidR="009260DE" w:rsidRPr="00CB27F5" w:rsidRDefault="009260DE" w:rsidP="000730CA">
      <w:pPr>
        <w:tabs>
          <w:tab w:val="left" w:pos="851"/>
        </w:tabs>
        <w:ind w:left="851"/>
        <w:rPr>
          <w:sz w:val="24"/>
          <w:szCs w:val="24"/>
        </w:rPr>
      </w:pPr>
    </w:p>
    <w:p w14:paraId="7FB152AF" w14:textId="77777777" w:rsidR="009260DE" w:rsidRPr="00CB27F5" w:rsidRDefault="009260DE" w:rsidP="009260DE">
      <w:pPr>
        <w:tabs>
          <w:tab w:val="left" w:pos="851"/>
        </w:tabs>
        <w:ind w:left="851" w:hanging="851"/>
        <w:rPr>
          <w:b/>
          <w:sz w:val="24"/>
          <w:szCs w:val="24"/>
        </w:rPr>
      </w:pPr>
      <w:r w:rsidRPr="00CB27F5">
        <w:rPr>
          <w:b/>
          <w:sz w:val="24"/>
          <w:szCs w:val="24"/>
        </w:rPr>
        <w:t>7.</w:t>
      </w:r>
      <w:r w:rsidRPr="00CB27F5">
        <w:rPr>
          <w:b/>
          <w:sz w:val="24"/>
          <w:szCs w:val="24"/>
        </w:rPr>
        <w:tab/>
        <w:t>INDEHAVER AF MARKEDSFØRINGSTILLADELSEN</w:t>
      </w:r>
    </w:p>
    <w:p w14:paraId="21890A5C" w14:textId="77777777" w:rsidR="00272D5A" w:rsidRPr="00CB27F5" w:rsidRDefault="00272D5A" w:rsidP="00272D5A">
      <w:pPr>
        <w:ind w:left="851"/>
        <w:rPr>
          <w:sz w:val="24"/>
          <w:szCs w:val="24"/>
        </w:rPr>
      </w:pPr>
      <w:r w:rsidRPr="00CB27F5">
        <w:rPr>
          <w:sz w:val="24"/>
          <w:szCs w:val="24"/>
        </w:rPr>
        <w:t>Orion Corporation</w:t>
      </w:r>
    </w:p>
    <w:p w14:paraId="215F4051" w14:textId="77777777" w:rsidR="00272D5A" w:rsidRPr="00CB27F5" w:rsidRDefault="00272D5A" w:rsidP="00272D5A">
      <w:pPr>
        <w:ind w:left="851"/>
        <w:rPr>
          <w:sz w:val="24"/>
          <w:szCs w:val="24"/>
        </w:rPr>
      </w:pPr>
      <w:proofErr w:type="spellStart"/>
      <w:r w:rsidRPr="00CB27F5">
        <w:rPr>
          <w:sz w:val="24"/>
          <w:szCs w:val="24"/>
        </w:rPr>
        <w:t>Orionintie</w:t>
      </w:r>
      <w:proofErr w:type="spellEnd"/>
      <w:r w:rsidRPr="00CB27F5">
        <w:rPr>
          <w:sz w:val="24"/>
          <w:szCs w:val="24"/>
        </w:rPr>
        <w:t xml:space="preserve"> 1</w:t>
      </w:r>
    </w:p>
    <w:p w14:paraId="5E33358C" w14:textId="77777777" w:rsidR="00272D5A" w:rsidRPr="009E7F91" w:rsidRDefault="00272D5A" w:rsidP="00272D5A">
      <w:pPr>
        <w:ind w:left="851"/>
        <w:rPr>
          <w:sz w:val="24"/>
          <w:szCs w:val="24"/>
          <w:lang w:val="en-US"/>
        </w:rPr>
      </w:pPr>
      <w:r w:rsidRPr="009E7F91">
        <w:rPr>
          <w:sz w:val="24"/>
          <w:szCs w:val="24"/>
          <w:lang w:val="en-US"/>
        </w:rPr>
        <w:t>FI-02200 Espoo</w:t>
      </w:r>
    </w:p>
    <w:p w14:paraId="6D9A18B1" w14:textId="77777777" w:rsidR="00272D5A" w:rsidRPr="009E7F91" w:rsidRDefault="00272D5A" w:rsidP="00272D5A">
      <w:pPr>
        <w:ind w:left="851"/>
        <w:rPr>
          <w:sz w:val="24"/>
          <w:szCs w:val="24"/>
          <w:lang w:val="en-US"/>
        </w:rPr>
      </w:pPr>
      <w:r w:rsidRPr="009E7F91">
        <w:rPr>
          <w:sz w:val="24"/>
          <w:szCs w:val="24"/>
          <w:lang w:val="en-US"/>
        </w:rPr>
        <w:t>Finland</w:t>
      </w:r>
    </w:p>
    <w:p w14:paraId="2405A214" w14:textId="77777777" w:rsidR="009260DE" w:rsidRPr="009E7F91" w:rsidRDefault="009260DE" w:rsidP="00272D5A">
      <w:pPr>
        <w:ind w:left="851"/>
        <w:rPr>
          <w:sz w:val="24"/>
          <w:szCs w:val="24"/>
          <w:lang w:val="en-US"/>
        </w:rPr>
      </w:pPr>
    </w:p>
    <w:p w14:paraId="0727AF23" w14:textId="77777777" w:rsidR="00641C65" w:rsidRPr="009E7F91" w:rsidRDefault="00641C65" w:rsidP="00272D5A">
      <w:pPr>
        <w:ind w:left="851"/>
        <w:rPr>
          <w:sz w:val="24"/>
          <w:szCs w:val="24"/>
          <w:lang w:val="en-US"/>
        </w:rPr>
      </w:pPr>
      <w:proofErr w:type="spellStart"/>
      <w:r w:rsidRPr="009E7F91">
        <w:rPr>
          <w:b/>
          <w:sz w:val="24"/>
          <w:szCs w:val="24"/>
          <w:lang w:val="en-US"/>
        </w:rPr>
        <w:t>Repræsentant</w:t>
      </w:r>
      <w:proofErr w:type="spellEnd"/>
    </w:p>
    <w:p w14:paraId="3B76CE19" w14:textId="77777777" w:rsidR="00272D5A" w:rsidRPr="009E7F91" w:rsidRDefault="00272D5A" w:rsidP="00272D5A">
      <w:pPr>
        <w:ind w:left="851"/>
        <w:rPr>
          <w:sz w:val="24"/>
          <w:szCs w:val="24"/>
          <w:lang w:val="en-US"/>
        </w:rPr>
      </w:pPr>
      <w:r w:rsidRPr="009E7F91">
        <w:rPr>
          <w:sz w:val="24"/>
          <w:szCs w:val="24"/>
          <w:lang w:val="en-US"/>
        </w:rPr>
        <w:t>Orion Pharma A/S</w:t>
      </w:r>
    </w:p>
    <w:p w14:paraId="57CD5CF0" w14:textId="77777777" w:rsidR="00272D5A" w:rsidRPr="00CB27F5" w:rsidRDefault="00272D5A" w:rsidP="00272D5A">
      <w:pPr>
        <w:ind w:left="851"/>
        <w:rPr>
          <w:sz w:val="24"/>
          <w:szCs w:val="24"/>
        </w:rPr>
      </w:pPr>
      <w:r w:rsidRPr="00CB27F5">
        <w:rPr>
          <w:sz w:val="24"/>
          <w:szCs w:val="24"/>
        </w:rPr>
        <w:t>Ørestads Boulevard 73</w:t>
      </w:r>
    </w:p>
    <w:p w14:paraId="7C734471" w14:textId="77777777" w:rsidR="00272D5A" w:rsidRPr="00CB27F5" w:rsidRDefault="00272D5A" w:rsidP="00272D5A">
      <w:pPr>
        <w:ind w:left="851"/>
        <w:rPr>
          <w:sz w:val="24"/>
          <w:szCs w:val="24"/>
        </w:rPr>
      </w:pPr>
      <w:r w:rsidRPr="00CB27F5">
        <w:rPr>
          <w:sz w:val="24"/>
          <w:szCs w:val="24"/>
        </w:rPr>
        <w:t>2300 København S</w:t>
      </w:r>
    </w:p>
    <w:p w14:paraId="16CC2FDF" w14:textId="77777777" w:rsidR="00641C65" w:rsidRPr="00CB27F5" w:rsidRDefault="00641C65" w:rsidP="009260DE">
      <w:pPr>
        <w:tabs>
          <w:tab w:val="left" w:pos="851"/>
        </w:tabs>
        <w:ind w:left="851"/>
        <w:rPr>
          <w:sz w:val="24"/>
          <w:szCs w:val="24"/>
        </w:rPr>
      </w:pPr>
    </w:p>
    <w:p w14:paraId="32553862" w14:textId="77777777" w:rsidR="009260DE" w:rsidRPr="00CB27F5" w:rsidRDefault="009260DE" w:rsidP="009260DE">
      <w:pPr>
        <w:tabs>
          <w:tab w:val="left" w:pos="851"/>
        </w:tabs>
        <w:ind w:left="851" w:hanging="851"/>
        <w:rPr>
          <w:b/>
          <w:sz w:val="24"/>
          <w:szCs w:val="24"/>
        </w:rPr>
      </w:pPr>
      <w:r w:rsidRPr="00CB27F5">
        <w:rPr>
          <w:b/>
          <w:sz w:val="24"/>
          <w:szCs w:val="24"/>
        </w:rPr>
        <w:t>8.</w:t>
      </w:r>
      <w:r w:rsidRPr="00CB27F5">
        <w:rPr>
          <w:b/>
          <w:sz w:val="24"/>
          <w:szCs w:val="24"/>
        </w:rPr>
        <w:tab/>
        <w:t>MARKEDSFØRINGSTILLADELSESNUMMER (</w:t>
      </w:r>
      <w:r w:rsidR="00BF6243" w:rsidRPr="00CB27F5">
        <w:rPr>
          <w:b/>
          <w:sz w:val="24"/>
          <w:szCs w:val="24"/>
        </w:rPr>
        <w:t>-</w:t>
      </w:r>
      <w:r w:rsidRPr="00CB27F5">
        <w:rPr>
          <w:b/>
          <w:sz w:val="24"/>
          <w:szCs w:val="24"/>
        </w:rPr>
        <w:t>NUMRE)</w:t>
      </w:r>
    </w:p>
    <w:p w14:paraId="0A60CE30" w14:textId="1B1CA1D9" w:rsidR="009260DE" w:rsidRPr="00CB27F5" w:rsidRDefault="00272D5A" w:rsidP="009260DE">
      <w:pPr>
        <w:tabs>
          <w:tab w:val="left" w:pos="851"/>
        </w:tabs>
        <w:ind w:left="851"/>
        <w:rPr>
          <w:sz w:val="24"/>
          <w:szCs w:val="24"/>
        </w:rPr>
      </w:pPr>
      <w:r w:rsidRPr="00CB27F5">
        <w:rPr>
          <w:sz w:val="24"/>
          <w:szCs w:val="24"/>
        </w:rPr>
        <w:t>70256</w:t>
      </w:r>
    </w:p>
    <w:p w14:paraId="3ED2BEF6" w14:textId="77777777" w:rsidR="009260DE" w:rsidRPr="00CB27F5" w:rsidRDefault="009260DE" w:rsidP="009260DE">
      <w:pPr>
        <w:tabs>
          <w:tab w:val="left" w:pos="851"/>
        </w:tabs>
        <w:ind w:left="851"/>
        <w:jc w:val="both"/>
        <w:rPr>
          <w:sz w:val="24"/>
          <w:szCs w:val="24"/>
        </w:rPr>
      </w:pPr>
    </w:p>
    <w:p w14:paraId="35F4ADB2" w14:textId="77777777" w:rsidR="009260DE" w:rsidRPr="00CB27F5" w:rsidRDefault="009260DE" w:rsidP="009260DE">
      <w:pPr>
        <w:tabs>
          <w:tab w:val="left" w:pos="851"/>
        </w:tabs>
        <w:ind w:left="851" w:hanging="851"/>
        <w:rPr>
          <w:b/>
          <w:sz w:val="24"/>
          <w:szCs w:val="24"/>
        </w:rPr>
      </w:pPr>
      <w:r w:rsidRPr="00CB27F5">
        <w:rPr>
          <w:b/>
          <w:sz w:val="24"/>
          <w:szCs w:val="24"/>
        </w:rPr>
        <w:t>9.</w:t>
      </w:r>
      <w:r w:rsidRPr="00CB27F5">
        <w:rPr>
          <w:b/>
          <w:sz w:val="24"/>
          <w:szCs w:val="24"/>
        </w:rPr>
        <w:tab/>
        <w:t>DATO FOR FØRSTE MARKEDSFØRINGSTILLADELSE</w:t>
      </w:r>
    </w:p>
    <w:p w14:paraId="06B866B3" w14:textId="2E3472D0" w:rsidR="009260DE" w:rsidRPr="00CB27F5" w:rsidRDefault="009E7F91" w:rsidP="009260DE">
      <w:pPr>
        <w:tabs>
          <w:tab w:val="left" w:pos="851"/>
        </w:tabs>
        <w:ind w:left="851"/>
        <w:rPr>
          <w:sz w:val="24"/>
          <w:szCs w:val="24"/>
        </w:rPr>
      </w:pPr>
      <w:r>
        <w:rPr>
          <w:sz w:val="24"/>
          <w:szCs w:val="24"/>
        </w:rPr>
        <w:t>2. september 2025</w:t>
      </w:r>
    </w:p>
    <w:p w14:paraId="6B489D1E" w14:textId="77777777" w:rsidR="009260DE" w:rsidRPr="00CB27F5" w:rsidRDefault="009260DE" w:rsidP="009260DE">
      <w:pPr>
        <w:tabs>
          <w:tab w:val="left" w:pos="851"/>
        </w:tabs>
        <w:ind w:left="851"/>
        <w:rPr>
          <w:sz w:val="24"/>
          <w:szCs w:val="24"/>
        </w:rPr>
      </w:pPr>
    </w:p>
    <w:p w14:paraId="5BC07BA9" w14:textId="77777777" w:rsidR="009260DE" w:rsidRPr="00CB27F5" w:rsidRDefault="009260DE" w:rsidP="009260DE">
      <w:pPr>
        <w:tabs>
          <w:tab w:val="left" w:pos="851"/>
        </w:tabs>
        <w:ind w:left="851" w:hanging="851"/>
        <w:rPr>
          <w:b/>
          <w:sz w:val="24"/>
          <w:szCs w:val="24"/>
        </w:rPr>
      </w:pPr>
      <w:r w:rsidRPr="00CB27F5">
        <w:rPr>
          <w:b/>
          <w:sz w:val="24"/>
          <w:szCs w:val="24"/>
        </w:rPr>
        <w:t>10.</w:t>
      </w:r>
      <w:r w:rsidRPr="00CB27F5">
        <w:rPr>
          <w:b/>
          <w:sz w:val="24"/>
          <w:szCs w:val="24"/>
        </w:rPr>
        <w:tab/>
        <w:t>DATO FOR ÆNDRING AF TEKSTEN</w:t>
      </w:r>
    </w:p>
    <w:p w14:paraId="0254F4AA" w14:textId="41C8BE0E" w:rsidR="009260DE" w:rsidRPr="00CB27F5" w:rsidRDefault="00272D5A" w:rsidP="009260DE">
      <w:pPr>
        <w:tabs>
          <w:tab w:val="left" w:pos="851"/>
        </w:tabs>
        <w:ind w:left="851"/>
        <w:rPr>
          <w:sz w:val="24"/>
          <w:szCs w:val="24"/>
        </w:rPr>
      </w:pPr>
      <w:r w:rsidRPr="00CB27F5">
        <w:rPr>
          <w:sz w:val="24"/>
          <w:szCs w:val="24"/>
        </w:rPr>
        <w:t>-</w:t>
      </w:r>
    </w:p>
    <w:sectPr w:rsidR="009260DE" w:rsidRPr="00CB27F5"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8932C" w14:textId="77777777" w:rsidR="00CB27F5" w:rsidRDefault="00CB27F5">
      <w:r>
        <w:separator/>
      </w:r>
    </w:p>
  </w:endnote>
  <w:endnote w:type="continuationSeparator" w:id="0">
    <w:p w14:paraId="0046CF71" w14:textId="77777777" w:rsidR="00CB27F5" w:rsidRDefault="00CB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1492" w14:textId="77777777" w:rsidR="00CB27F5" w:rsidRDefault="00CB27F5">
    <w:pPr>
      <w:pStyle w:val="Sidefod"/>
      <w:pBdr>
        <w:bottom w:val="single" w:sz="6" w:space="1" w:color="auto"/>
      </w:pBdr>
    </w:pPr>
  </w:p>
  <w:p w14:paraId="0256010E" w14:textId="77777777" w:rsidR="00CB27F5" w:rsidRDefault="00CB27F5" w:rsidP="00C42586">
    <w:pPr>
      <w:pStyle w:val="Sidefod"/>
      <w:tabs>
        <w:tab w:val="clear" w:pos="4819"/>
        <w:tab w:val="left" w:pos="8505"/>
      </w:tabs>
      <w:rPr>
        <w:i/>
        <w:sz w:val="18"/>
        <w:szCs w:val="18"/>
      </w:rPr>
    </w:pPr>
  </w:p>
  <w:p w14:paraId="38732BA9" w14:textId="29E70B55" w:rsidR="00CB27F5" w:rsidRPr="00B373D7" w:rsidRDefault="00CB27F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F2F23">
      <w:rPr>
        <w:i/>
        <w:noProof/>
        <w:sz w:val="18"/>
        <w:szCs w:val="18"/>
      </w:rPr>
      <w:t>Linagliptin Orion, filmovertrukne tabletter 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E4AD7" w14:textId="77777777" w:rsidR="00CB27F5" w:rsidRDefault="00CB27F5">
      <w:r>
        <w:separator/>
      </w:r>
    </w:p>
  </w:footnote>
  <w:footnote w:type="continuationSeparator" w:id="0">
    <w:p w14:paraId="49A04C1B" w14:textId="77777777" w:rsidR="00CB27F5" w:rsidRDefault="00CB2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E5B02AC"/>
    <w:multiLevelType w:val="hybridMultilevel"/>
    <w:tmpl w:val="E8CC6C8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693762A"/>
    <w:multiLevelType w:val="hybridMultilevel"/>
    <w:tmpl w:val="E3EA2778"/>
    <w:lvl w:ilvl="0" w:tplc="98602140">
      <w:numFmt w:val="bullet"/>
      <w:lvlText w:val="-"/>
      <w:lvlJc w:val="left"/>
      <w:pPr>
        <w:ind w:left="1571" w:hanging="360"/>
      </w:pPr>
      <w:rPr>
        <w:rFonts w:ascii="Times New Roman" w:eastAsia="Times New Roman" w:hAnsi="Times New Roman" w:cs="Times New Roman" w:hint="default"/>
        <w:b w:val="0"/>
        <w:bCs w:val="0"/>
        <w:i w:val="0"/>
        <w:iCs w:val="0"/>
        <w:spacing w:val="0"/>
        <w:w w:val="100"/>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F58789B"/>
    <w:multiLevelType w:val="multilevel"/>
    <w:tmpl w:val="FB8856CE"/>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05" w:hanging="562"/>
      </w:pPr>
      <w:rPr>
        <w:rFonts w:ascii="Times New Roman" w:eastAsia="Times New Roman" w:hAnsi="Times New Roman" w:cs="Times New Roman" w:hint="default"/>
        <w:b/>
        <w:bCs/>
        <w:i w:val="0"/>
        <w:iCs w:val="0"/>
        <w:spacing w:val="0"/>
        <w:w w:val="100"/>
        <w:sz w:val="22"/>
        <w:szCs w:val="22"/>
        <w:lang w:eastAsia="en-US" w:bidi="ar-SA"/>
      </w:rPr>
    </w:lvl>
    <w:lvl w:ilvl="2">
      <w:start w:val="1"/>
      <w:numFmt w:val="bullet"/>
      <w:lvlText w:val=""/>
      <w:lvlJc w:val="left"/>
      <w:pPr>
        <w:ind w:left="360" w:hanging="360"/>
      </w:pPr>
      <w:rPr>
        <w:rFonts w:ascii="Wingdings" w:hAnsi="Wingdings" w:hint="default"/>
      </w:rPr>
    </w:lvl>
    <w:lvl w:ilvl="3">
      <w:numFmt w:val="bullet"/>
      <w:lvlText w:val="•"/>
      <w:lvlJc w:val="left"/>
      <w:pPr>
        <w:ind w:left="2639" w:hanging="567"/>
      </w:pPr>
      <w:rPr>
        <w:lang w:eastAsia="en-US" w:bidi="ar-SA"/>
      </w:rPr>
    </w:lvl>
    <w:lvl w:ilvl="4">
      <w:numFmt w:val="bullet"/>
      <w:lvlText w:val="•"/>
      <w:lvlJc w:val="left"/>
      <w:pPr>
        <w:ind w:left="3598" w:hanging="567"/>
      </w:pPr>
      <w:rPr>
        <w:lang w:eastAsia="en-US" w:bidi="ar-SA"/>
      </w:rPr>
    </w:lvl>
    <w:lvl w:ilvl="5">
      <w:numFmt w:val="bullet"/>
      <w:lvlText w:val="•"/>
      <w:lvlJc w:val="left"/>
      <w:pPr>
        <w:ind w:left="4558" w:hanging="567"/>
      </w:pPr>
      <w:rPr>
        <w:lang w:eastAsia="en-US" w:bidi="ar-SA"/>
      </w:rPr>
    </w:lvl>
    <w:lvl w:ilvl="6">
      <w:numFmt w:val="bullet"/>
      <w:lvlText w:val="•"/>
      <w:lvlJc w:val="left"/>
      <w:pPr>
        <w:ind w:left="5518" w:hanging="567"/>
      </w:pPr>
      <w:rPr>
        <w:lang w:eastAsia="en-US" w:bidi="ar-SA"/>
      </w:rPr>
    </w:lvl>
    <w:lvl w:ilvl="7">
      <w:numFmt w:val="bullet"/>
      <w:lvlText w:val="•"/>
      <w:lvlJc w:val="left"/>
      <w:pPr>
        <w:ind w:left="6477" w:hanging="567"/>
      </w:pPr>
      <w:rPr>
        <w:lang w:eastAsia="en-US" w:bidi="ar-SA"/>
      </w:rPr>
    </w:lvl>
    <w:lvl w:ilvl="8">
      <w:numFmt w:val="bullet"/>
      <w:lvlText w:val="•"/>
      <w:lvlJc w:val="left"/>
      <w:pPr>
        <w:ind w:left="7437" w:hanging="567"/>
      </w:pPr>
      <w:rPr>
        <w:lang w:eastAsia="en-US" w:bidi="ar-SA"/>
      </w:rPr>
    </w:lvl>
  </w:abstractNum>
  <w:abstractNum w:abstractNumId="8" w15:restartNumberingAfterBreak="0">
    <w:nsid w:val="787575AD"/>
    <w:multiLevelType w:val="hybridMultilevel"/>
    <w:tmpl w:val="71483DA6"/>
    <w:lvl w:ilvl="0" w:tplc="9860214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eastAsia="en-US" w:bidi="ar-SA"/>
      </w:rPr>
    </w:lvl>
    <w:lvl w:ilvl="1" w:tplc="1AB4B118">
      <w:numFmt w:val="bullet"/>
      <w:lvlText w:val="•"/>
      <w:lvlJc w:val="left"/>
      <w:pPr>
        <w:ind w:left="1583" w:hanging="567"/>
      </w:pPr>
      <w:rPr>
        <w:lang w:eastAsia="en-US" w:bidi="ar-SA"/>
      </w:rPr>
    </w:lvl>
    <w:lvl w:ilvl="2" w:tplc="6A74562E">
      <w:numFmt w:val="bullet"/>
      <w:lvlText w:val="•"/>
      <w:lvlJc w:val="left"/>
      <w:pPr>
        <w:ind w:left="2447" w:hanging="567"/>
      </w:pPr>
      <w:rPr>
        <w:lang w:eastAsia="en-US" w:bidi="ar-SA"/>
      </w:rPr>
    </w:lvl>
    <w:lvl w:ilvl="3" w:tplc="7EE82D4E">
      <w:numFmt w:val="bullet"/>
      <w:lvlText w:val="•"/>
      <w:lvlJc w:val="left"/>
      <w:pPr>
        <w:ind w:left="3310" w:hanging="567"/>
      </w:pPr>
      <w:rPr>
        <w:lang w:eastAsia="en-US" w:bidi="ar-SA"/>
      </w:rPr>
    </w:lvl>
    <w:lvl w:ilvl="4" w:tplc="59184708">
      <w:numFmt w:val="bullet"/>
      <w:lvlText w:val="•"/>
      <w:lvlJc w:val="left"/>
      <w:pPr>
        <w:ind w:left="4174" w:hanging="567"/>
      </w:pPr>
      <w:rPr>
        <w:lang w:eastAsia="en-US" w:bidi="ar-SA"/>
      </w:rPr>
    </w:lvl>
    <w:lvl w:ilvl="5" w:tplc="5C72E8C8">
      <w:numFmt w:val="bullet"/>
      <w:lvlText w:val="•"/>
      <w:lvlJc w:val="left"/>
      <w:pPr>
        <w:ind w:left="5038" w:hanging="567"/>
      </w:pPr>
      <w:rPr>
        <w:lang w:eastAsia="en-US" w:bidi="ar-SA"/>
      </w:rPr>
    </w:lvl>
    <w:lvl w:ilvl="6" w:tplc="E0723A1E">
      <w:numFmt w:val="bullet"/>
      <w:lvlText w:val="•"/>
      <w:lvlJc w:val="left"/>
      <w:pPr>
        <w:ind w:left="5901" w:hanging="567"/>
      </w:pPr>
      <w:rPr>
        <w:lang w:eastAsia="en-US" w:bidi="ar-SA"/>
      </w:rPr>
    </w:lvl>
    <w:lvl w:ilvl="7" w:tplc="EE863DF0">
      <w:numFmt w:val="bullet"/>
      <w:lvlText w:val="•"/>
      <w:lvlJc w:val="left"/>
      <w:pPr>
        <w:ind w:left="6765" w:hanging="567"/>
      </w:pPr>
      <w:rPr>
        <w:lang w:eastAsia="en-US" w:bidi="ar-SA"/>
      </w:rPr>
    </w:lvl>
    <w:lvl w:ilvl="8" w:tplc="A202B074">
      <w:numFmt w:val="bullet"/>
      <w:lvlText w:val="•"/>
      <w:lvlJc w:val="left"/>
      <w:pPr>
        <w:ind w:left="7629" w:hanging="567"/>
      </w:pPr>
      <w:rPr>
        <w:lang w:eastAsia="en-US" w:bidi="ar-SA"/>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21"/>
    <w:rsid w:val="000259B9"/>
    <w:rsid w:val="00041491"/>
    <w:rsid w:val="00050D16"/>
    <w:rsid w:val="000730CA"/>
    <w:rsid w:val="00074F2A"/>
    <w:rsid w:val="000A1CA8"/>
    <w:rsid w:val="000A466B"/>
    <w:rsid w:val="000B058C"/>
    <w:rsid w:val="000D68B0"/>
    <w:rsid w:val="000E4EE6"/>
    <w:rsid w:val="001454E2"/>
    <w:rsid w:val="00206CE8"/>
    <w:rsid w:val="0021526C"/>
    <w:rsid w:val="00272D5A"/>
    <w:rsid w:val="00283A2B"/>
    <w:rsid w:val="002B30AD"/>
    <w:rsid w:val="002C1EC0"/>
    <w:rsid w:val="002C2C01"/>
    <w:rsid w:val="003A29AE"/>
    <w:rsid w:val="003A32D7"/>
    <w:rsid w:val="003B4074"/>
    <w:rsid w:val="003C769A"/>
    <w:rsid w:val="003D3A90"/>
    <w:rsid w:val="003F1838"/>
    <w:rsid w:val="00416C21"/>
    <w:rsid w:val="004251C1"/>
    <w:rsid w:val="0045746C"/>
    <w:rsid w:val="0049104B"/>
    <w:rsid w:val="004E3B12"/>
    <w:rsid w:val="00532310"/>
    <w:rsid w:val="00565F0F"/>
    <w:rsid w:val="00594A86"/>
    <w:rsid w:val="00596D86"/>
    <w:rsid w:val="005F2F23"/>
    <w:rsid w:val="00637F5A"/>
    <w:rsid w:val="00641C65"/>
    <w:rsid w:val="00645CD7"/>
    <w:rsid w:val="006560B1"/>
    <w:rsid w:val="006756DD"/>
    <w:rsid w:val="0071241E"/>
    <w:rsid w:val="00737275"/>
    <w:rsid w:val="00740EEC"/>
    <w:rsid w:val="0078011A"/>
    <w:rsid w:val="00782AF4"/>
    <w:rsid w:val="00790EE7"/>
    <w:rsid w:val="007B6649"/>
    <w:rsid w:val="007C4D3B"/>
    <w:rsid w:val="0082576E"/>
    <w:rsid w:val="0089346F"/>
    <w:rsid w:val="00907F75"/>
    <w:rsid w:val="00912EEB"/>
    <w:rsid w:val="009260DE"/>
    <w:rsid w:val="0093258A"/>
    <w:rsid w:val="009C7BA3"/>
    <w:rsid w:val="009D1F5A"/>
    <w:rsid w:val="009E7F91"/>
    <w:rsid w:val="00A10294"/>
    <w:rsid w:val="00B003BF"/>
    <w:rsid w:val="00B373D7"/>
    <w:rsid w:val="00B55271"/>
    <w:rsid w:val="00BD7931"/>
    <w:rsid w:val="00BF6243"/>
    <w:rsid w:val="00C36276"/>
    <w:rsid w:val="00C42586"/>
    <w:rsid w:val="00C45F6B"/>
    <w:rsid w:val="00C60CCD"/>
    <w:rsid w:val="00C84483"/>
    <w:rsid w:val="00C95551"/>
    <w:rsid w:val="00CB20D7"/>
    <w:rsid w:val="00CB27F5"/>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B806"/>
  <w15:chartTrackingRefBased/>
  <w15:docId w15:val="{D43EA750-6232-497D-930E-234978BE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272D5A"/>
    <w:pPr>
      <w:widowControl w:val="0"/>
      <w:autoSpaceDE w:val="0"/>
      <w:autoSpaceDN w:val="0"/>
      <w:ind w:left="780" w:hanging="562"/>
    </w:pPr>
    <w:rPr>
      <w:sz w:val="22"/>
      <w:szCs w:val="22"/>
      <w:lang w:val="en-US"/>
    </w:rPr>
  </w:style>
  <w:style w:type="character" w:styleId="Hyperlink">
    <w:name w:val="Hyperlink"/>
    <w:uiPriority w:val="99"/>
    <w:semiHidden/>
    <w:unhideWhenUsed/>
    <w:rsid w:val="00272D5A"/>
    <w:rPr>
      <w:color w:val="0000FF"/>
      <w:u w:val="single"/>
    </w:rPr>
  </w:style>
  <w:style w:type="paragraph" w:customStyle="1" w:styleId="TableParagraph">
    <w:name w:val="Table Paragraph"/>
    <w:basedOn w:val="Normal"/>
    <w:uiPriority w:val="1"/>
    <w:qFormat/>
    <w:rsid w:val="00272D5A"/>
    <w:pPr>
      <w:widowControl w:val="0"/>
      <w:autoSpaceDE w:val="0"/>
      <w:autoSpaceDN w:val="0"/>
      <w:spacing w:before="3"/>
      <w:ind w:left="69"/>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679">
      <w:bodyDiv w:val="1"/>
      <w:marLeft w:val="0"/>
      <w:marRight w:val="0"/>
      <w:marTop w:val="0"/>
      <w:marBottom w:val="0"/>
      <w:divBdr>
        <w:top w:val="none" w:sz="0" w:space="0" w:color="auto"/>
        <w:left w:val="none" w:sz="0" w:space="0" w:color="auto"/>
        <w:bottom w:val="none" w:sz="0" w:space="0" w:color="auto"/>
        <w:right w:val="none" w:sz="0" w:space="0" w:color="auto"/>
      </w:divBdr>
    </w:div>
    <w:div w:id="27222573">
      <w:bodyDiv w:val="1"/>
      <w:marLeft w:val="0"/>
      <w:marRight w:val="0"/>
      <w:marTop w:val="0"/>
      <w:marBottom w:val="0"/>
      <w:divBdr>
        <w:top w:val="none" w:sz="0" w:space="0" w:color="auto"/>
        <w:left w:val="none" w:sz="0" w:space="0" w:color="auto"/>
        <w:bottom w:val="none" w:sz="0" w:space="0" w:color="auto"/>
        <w:right w:val="none" w:sz="0" w:space="0" w:color="auto"/>
      </w:divBdr>
    </w:div>
    <w:div w:id="57897244">
      <w:bodyDiv w:val="1"/>
      <w:marLeft w:val="0"/>
      <w:marRight w:val="0"/>
      <w:marTop w:val="0"/>
      <w:marBottom w:val="0"/>
      <w:divBdr>
        <w:top w:val="none" w:sz="0" w:space="0" w:color="auto"/>
        <w:left w:val="none" w:sz="0" w:space="0" w:color="auto"/>
        <w:bottom w:val="none" w:sz="0" w:space="0" w:color="auto"/>
        <w:right w:val="none" w:sz="0" w:space="0" w:color="auto"/>
      </w:divBdr>
    </w:div>
    <w:div w:id="14512690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53071800">
      <w:bodyDiv w:val="1"/>
      <w:marLeft w:val="0"/>
      <w:marRight w:val="0"/>
      <w:marTop w:val="0"/>
      <w:marBottom w:val="0"/>
      <w:divBdr>
        <w:top w:val="none" w:sz="0" w:space="0" w:color="auto"/>
        <w:left w:val="none" w:sz="0" w:space="0" w:color="auto"/>
        <w:bottom w:val="none" w:sz="0" w:space="0" w:color="auto"/>
        <w:right w:val="none" w:sz="0" w:space="0" w:color="auto"/>
      </w:divBdr>
    </w:div>
    <w:div w:id="373651361">
      <w:bodyDiv w:val="1"/>
      <w:marLeft w:val="0"/>
      <w:marRight w:val="0"/>
      <w:marTop w:val="0"/>
      <w:marBottom w:val="0"/>
      <w:divBdr>
        <w:top w:val="none" w:sz="0" w:space="0" w:color="auto"/>
        <w:left w:val="none" w:sz="0" w:space="0" w:color="auto"/>
        <w:bottom w:val="none" w:sz="0" w:space="0" w:color="auto"/>
        <w:right w:val="none" w:sz="0" w:space="0" w:color="auto"/>
      </w:divBdr>
    </w:div>
    <w:div w:id="411507782">
      <w:bodyDiv w:val="1"/>
      <w:marLeft w:val="0"/>
      <w:marRight w:val="0"/>
      <w:marTop w:val="0"/>
      <w:marBottom w:val="0"/>
      <w:divBdr>
        <w:top w:val="none" w:sz="0" w:space="0" w:color="auto"/>
        <w:left w:val="none" w:sz="0" w:space="0" w:color="auto"/>
        <w:bottom w:val="none" w:sz="0" w:space="0" w:color="auto"/>
        <w:right w:val="none" w:sz="0" w:space="0" w:color="auto"/>
      </w:divBdr>
    </w:div>
    <w:div w:id="535970767">
      <w:bodyDiv w:val="1"/>
      <w:marLeft w:val="0"/>
      <w:marRight w:val="0"/>
      <w:marTop w:val="0"/>
      <w:marBottom w:val="0"/>
      <w:divBdr>
        <w:top w:val="none" w:sz="0" w:space="0" w:color="auto"/>
        <w:left w:val="none" w:sz="0" w:space="0" w:color="auto"/>
        <w:bottom w:val="none" w:sz="0" w:space="0" w:color="auto"/>
        <w:right w:val="none" w:sz="0" w:space="0" w:color="auto"/>
      </w:divBdr>
    </w:div>
    <w:div w:id="550069280">
      <w:bodyDiv w:val="1"/>
      <w:marLeft w:val="0"/>
      <w:marRight w:val="0"/>
      <w:marTop w:val="0"/>
      <w:marBottom w:val="0"/>
      <w:divBdr>
        <w:top w:val="none" w:sz="0" w:space="0" w:color="auto"/>
        <w:left w:val="none" w:sz="0" w:space="0" w:color="auto"/>
        <w:bottom w:val="none" w:sz="0" w:space="0" w:color="auto"/>
        <w:right w:val="none" w:sz="0" w:space="0" w:color="auto"/>
      </w:divBdr>
    </w:div>
    <w:div w:id="631134057">
      <w:bodyDiv w:val="1"/>
      <w:marLeft w:val="0"/>
      <w:marRight w:val="0"/>
      <w:marTop w:val="0"/>
      <w:marBottom w:val="0"/>
      <w:divBdr>
        <w:top w:val="none" w:sz="0" w:space="0" w:color="auto"/>
        <w:left w:val="none" w:sz="0" w:space="0" w:color="auto"/>
        <w:bottom w:val="none" w:sz="0" w:space="0" w:color="auto"/>
        <w:right w:val="none" w:sz="0" w:space="0" w:color="auto"/>
      </w:divBdr>
    </w:div>
    <w:div w:id="691422100">
      <w:bodyDiv w:val="1"/>
      <w:marLeft w:val="0"/>
      <w:marRight w:val="0"/>
      <w:marTop w:val="0"/>
      <w:marBottom w:val="0"/>
      <w:divBdr>
        <w:top w:val="none" w:sz="0" w:space="0" w:color="auto"/>
        <w:left w:val="none" w:sz="0" w:space="0" w:color="auto"/>
        <w:bottom w:val="none" w:sz="0" w:space="0" w:color="auto"/>
        <w:right w:val="none" w:sz="0" w:space="0" w:color="auto"/>
      </w:divBdr>
    </w:div>
    <w:div w:id="795024127">
      <w:bodyDiv w:val="1"/>
      <w:marLeft w:val="0"/>
      <w:marRight w:val="0"/>
      <w:marTop w:val="0"/>
      <w:marBottom w:val="0"/>
      <w:divBdr>
        <w:top w:val="none" w:sz="0" w:space="0" w:color="auto"/>
        <w:left w:val="none" w:sz="0" w:space="0" w:color="auto"/>
        <w:bottom w:val="none" w:sz="0" w:space="0" w:color="auto"/>
        <w:right w:val="none" w:sz="0" w:space="0" w:color="auto"/>
      </w:divBdr>
    </w:div>
    <w:div w:id="970019033">
      <w:bodyDiv w:val="1"/>
      <w:marLeft w:val="0"/>
      <w:marRight w:val="0"/>
      <w:marTop w:val="0"/>
      <w:marBottom w:val="0"/>
      <w:divBdr>
        <w:top w:val="none" w:sz="0" w:space="0" w:color="auto"/>
        <w:left w:val="none" w:sz="0" w:space="0" w:color="auto"/>
        <w:bottom w:val="none" w:sz="0" w:space="0" w:color="auto"/>
        <w:right w:val="none" w:sz="0" w:space="0" w:color="auto"/>
      </w:divBdr>
    </w:div>
    <w:div w:id="1120954074">
      <w:bodyDiv w:val="1"/>
      <w:marLeft w:val="0"/>
      <w:marRight w:val="0"/>
      <w:marTop w:val="0"/>
      <w:marBottom w:val="0"/>
      <w:divBdr>
        <w:top w:val="none" w:sz="0" w:space="0" w:color="auto"/>
        <w:left w:val="none" w:sz="0" w:space="0" w:color="auto"/>
        <w:bottom w:val="none" w:sz="0" w:space="0" w:color="auto"/>
        <w:right w:val="none" w:sz="0" w:space="0" w:color="auto"/>
      </w:divBdr>
    </w:div>
    <w:div w:id="1137455648">
      <w:bodyDiv w:val="1"/>
      <w:marLeft w:val="0"/>
      <w:marRight w:val="0"/>
      <w:marTop w:val="0"/>
      <w:marBottom w:val="0"/>
      <w:divBdr>
        <w:top w:val="none" w:sz="0" w:space="0" w:color="auto"/>
        <w:left w:val="none" w:sz="0" w:space="0" w:color="auto"/>
        <w:bottom w:val="none" w:sz="0" w:space="0" w:color="auto"/>
        <w:right w:val="none" w:sz="0" w:space="0" w:color="auto"/>
      </w:divBdr>
    </w:div>
    <w:div w:id="1314214737">
      <w:bodyDiv w:val="1"/>
      <w:marLeft w:val="0"/>
      <w:marRight w:val="0"/>
      <w:marTop w:val="0"/>
      <w:marBottom w:val="0"/>
      <w:divBdr>
        <w:top w:val="none" w:sz="0" w:space="0" w:color="auto"/>
        <w:left w:val="none" w:sz="0" w:space="0" w:color="auto"/>
        <w:bottom w:val="none" w:sz="0" w:space="0" w:color="auto"/>
        <w:right w:val="none" w:sz="0" w:space="0" w:color="auto"/>
      </w:divBdr>
    </w:div>
    <w:div w:id="1354648111">
      <w:bodyDiv w:val="1"/>
      <w:marLeft w:val="0"/>
      <w:marRight w:val="0"/>
      <w:marTop w:val="0"/>
      <w:marBottom w:val="0"/>
      <w:divBdr>
        <w:top w:val="none" w:sz="0" w:space="0" w:color="auto"/>
        <w:left w:val="none" w:sz="0" w:space="0" w:color="auto"/>
        <w:bottom w:val="none" w:sz="0" w:space="0" w:color="auto"/>
        <w:right w:val="none" w:sz="0" w:space="0" w:color="auto"/>
      </w:divBdr>
    </w:div>
    <w:div w:id="1407262741">
      <w:bodyDiv w:val="1"/>
      <w:marLeft w:val="0"/>
      <w:marRight w:val="0"/>
      <w:marTop w:val="0"/>
      <w:marBottom w:val="0"/>
      <w:divBdr>
        <w:top w:val="none" w:sz="0" w:space="0" w:color="auto"/>
        <w:left w:val="none" w:sz="0" w:space="0" w:color="auto"/>
        <w:bottom w:val="none" w:sz="0" w:space="0" w:color="auto"/>
        <w:right w:val="none" w:sz="0" w:space="0" w:color="auto"/>
      </w:divBdr>
    </w:div>
    <w:div w:id="1411150453">
      <w:bodyDiv w:val="1"/>
      <w:marLeft w:val="0"/>
      <w:marRight w:val="0"/>
      <w:marTop w:val="0"/>
      <w:marBottom w:val="0"/>
      <w:divBdr>
        <w:top w:val="none" w:sz="0" w:space="0" w:color="auto"/>
        <w:left w:val="none" w:sz="0" w:space="0" w:color="auto"/>
        <w:bottom w:val="none" w:sz="0" w:space="0" w:color="auto"/>
        <w:right w:val="none" w:sz="0" w:space="0" w:color="auto"/>
      </w:divBdr>
    </w:div>
    <w:div w:id="1498688868">
      <w:bodyDiv w:val="1"/>
      <w:marLeft w:val="0"/>
      <w:marRight w:val="0"/>
      <w:marTop w:val="0"/>
      <w:marBottom w:val="0"/>
      <w:divBdr>
        <w:top w:val="none" w:sz="0" w:space="0" w:color="auto"/>
        <w:left w:val="none" w:sz="0" w:space="0" w:color="auto"/>
        <w:bottom w:val="none" w:sz="0" w:space="0" w:color="auto"/>
        <w:right w:val="none" w:sz="0" w:space="0" w:color="auto"/>
      </w:divBdr>
    </w:div>
    <w:div w:id="1645235074">
      <w:bodyDiv w:val="1"/>
      <w:marLeft w:val="0"/>
      <w:marRight w:val="0"/>
      <w:marTop w:val="0"/>
      <w:marBottom w:val="0"/>
      <w:divBdr>
        <w:top w:val="none" w:sz="0" w:space="0" w:color="auto"/>
        <w:left w:val="none" w:sz="0" w:space="0" w:color="auto"/>
        <w:bottom w:val="none" w:sz="0" w:space="0" w:color="auto"/>
        <w:right w:val="none" w:sz="0" w:space="0" w:color="auto"/>
      </w:divBdr>
    </w:div>
    <w:div w:id="1865291445">
      <w:bodyDiv w:val="1"/>
      <w:marLeft w:val="0"/>
      <w:marRight w:val="0"/>
      <w:marTop w:val="0"/>
      <w:marBottom w:val="0"/>
      <w:divBdr>
        <w:top w:val="none" w:sz="0" w:space="0" w:color="auto"/>
        <w:left w:val="none" w:sz="0" w:space="0" w:color="auto"/>
        <w:bottom w:val="none" w:sz="0" w:space="0" w:color="auto"/>
        <w:right w:val="none" w:sz="0" w:space="0" w:color="auto"/>
      </w:divBdr>
    </w:div>
    <w:div w:id="1909731687">
      <w:bodyDiv w:val="1"/>
      <w:marLeft w:val="0"/>
      <w:marRight w:val="0"/>
      <w:marTop w:val="0"/>
      <w:marBottom w:val="0"/>
      <w:divBdr>
        <w:top w:val="none" w:sz="0" w:space="0" w:color="auto"/>
        <w:left w:val="none" w:sz="0" w:space="0" w:color="auto"/>
        <w:bottom w:val="none" w:sz="0" w:space="0" w:color="auto"/>
        <w:right w:val="none" w:sz="0" w:space="0" w:color="auto"/>
      </w:divBdr>
    </w:div>
    <w:div w:id="1991978522">
      <w:bodyDiv w:val="1"/>
      <w:marLeft w:val="0"/>
      <w:marRight w:val="0"/>
      <w:marTop w:val="0"/>
      <w:marBottom w:val="0"/>
      <w:divBdr>
        <w:top w:val="none" w:sz="0" w:space="0" w:color="auto"/>
        <w:left w:val="none" w:sz="0" w:space="0" w:color="auto"/>
        <w:bottom w:val="none" w:sz="0" w:space="0" w:color="auto"/>
        <w:right w:val="none" w:sz="0" w:space="0" w:color="auto"/>
      </w:divBdr>
    </w:div>
    <w:div w:id="20427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40</TotalTime>
  <Pages>17</Pages>
  <Words>6023</Words>
  <Characters>37885</Characters>
  <Application>Microsoft Office Word</Application>
  <DocSecurity>0</DocSecurity>
  <Lines>315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2023090900, MT</dc:description>
  <cp:lastModifiedBy>Gitte Jørgensen</cp:lastModifiedBy>
  <cp:revision>6</cp:revision>
  <cp:lastPrinted>2012-08-22T08:53:00Z</cp:lastPrinted>
  <dcterms:created xsi:type="dcterms:W3CDTF">2025-09-01T12:34:00Z</dcterms:created>
  <dcterms:modified xsi:type="dcterms:W3CDTF">2025-09-02T10:50:00Z</dcterms:modified>
</cp:coreProperties>
</file>