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FE63E" w14:textId="77777777" w:rsidR="00632DB7" w:rsidRPr="008F49E1" w:rsidRDefault="00632DB7" w:rsidP="00632DB7">
      <w:pPr>
        <w:rPr>
          <w:sz w:val="24"/>
          <w:szCs w:val="24"/>
        </w:rPr>
      </w:pPr>
      <w:r w:rsidRPr="009260DE">
        <w:rPr>
          <w:noProof/>
          <w:sz w:val="24"/>
          <w:szCs w:val="24"/>
          <w:lang w:eastAsia="da-DK"/>
        </w:rPr>
        <w:drawing>
          <wp:anchor distT="0" distB="0" distL="114300" distR="114300" simplePos="0" relativeHeight="251659264" behindDoc="0" locked="0" layoutInCell="1" allowOverlap="1" wp14:anchorId="5CB017F9" wp14:editId="6A94A2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6650C65E" w14:textId="54AAF2D1" w:rsidR="00632DB7" w:rsidRPr="00C84483" w:rsidRDefault="00632DB7" w:rsidP="00632DB7">
      <w:pPr>
        <w:pStyle w:val="Titel"/>
        <w:tabs>
          <w:tab w:val="right" w:pos="9356"/>
        </w:tabs>
        <w:jc w:val="left"/>
        <w:rPr>
          <w:b w:val="0"/>
          <w:szCs w:val="24"/>
          <w:lang w:eastAsia="en-US"/>
        </w:rPr>
      </w:pPr>
      <w:r w:rsidRPr="00C84483">
        <w:rPr>
          <w:b w:val="0"/>
          <w:szCs w:val="24"/>
          <w:lang w:eastAsia="en-US"/>
        </w:rPr>
        <w:tab/>
      </w:r>
      <w:r w:rsidR="00C34A1C">
        <w:rPr>
          <w:szCs w:val="24"/>
        </w:rPr>
        <w:t>4. december 2024</w:t>
      </w:r>
    </w:p>
    <w:p w14:paraId="43D6E8ED" w14:textId="0C1028D1" w:rsidR="00632DB7" w:rsidRPr="00C84483" w:rsidRDefault="00632DB7" w:rsidP="00632DB7">
      <w:pPr>
        <w:pStyle w:val="Titel"/>
        <w:tabs>
          <w:tab w:val="left" w:pos="8222"/>
        </w:tabs>
        <w:jc w:val="left"/>
        <w:rPr>
          <w:b w:val="0"/>
          <w:szCs w:val="24"/>
        </w:rPr>
      </w:pPr>
    </w:p>
    <w:p w14:paraId="26B2B1B4" w14:textId="77777777" w:rsidR="00632DB7" w:rsidRDefault="00632DB7" w:rsidP="00632DB7">
      <w:pPr>
        <w:pStyle w:val="Titel"/>
        <w:jc w:val="left"/>
        <w:rPr>
          <w:b w:val="0"/>
          <w:szCs w:val="24"/>
        </w:rPr>
      </w:pPr>
    </w:p>
    <w:p w14:paraId="3058058E" w14:textId="77777777" w:rsidR="00632DB7" w:rsidRPr="00C84483" w:rsidRDefault="00632DB7" w:rsidP="00632DB7">
      <w:pPr>
        <w:pStyle w:val="Titel"/>
        <w:jc w:val="left"/>
        <w:rPr>
          <w:b w:val="0"/>
          <w:szCs w:val="24"/>
        </w:rPr>
      </w:pPr>
    </w:p>
    <w:p w14:paraId="3BD9F725" w14:textId="77777777" w:rsidR="00632DB7" w:rsidRPr="00C84483" w:rsidRDefault="00632DB7" w:rsidP="00632DB7">
      <w:pPr>
        <w:jc w:val="center"/>
        <w:rPr>
          <w:b/>
          <w:sz w:val="24"/>
          <w:szCs w:val="24"/>
        </w:rPr>
      </w:pPr>
      <w:r w:rsidRPr="00C84483">
        <w:rPr>
          <w:b/>
          <w:sz w:val="24"/>
          <w:szCs w:val="24"/>
        </w:rPr>
        <w:t>PRODUKTRESUMÉ</w:t>
      </w:r>
    </w:p>
    <w:p w14:paraId="33EB291F" w14:textId="77777777" w:rsidR="00632DB7" w:rsidRPr="00C84483" w:rsidRDefault="00632DB7" w:rsidP="00632DB7">
      <w:pPr>
        <w:jc w:val="center"/>
        <w:rPr>
          <w:b/>
          <w:sz w:val="24"/>
          <w:szCs w:val="24"/>
        </w:rPr>
      </w:pPr>
    </w:p>
    <w:p w14:paraId="5F956C91" w14:textId="7EE7902E" w:rsidR="00632DB7" w:rsidRDefault="00AC3703" w:rsidP="00AC3703">
      <w:pPr>
        <w:tabs>
          <w:tab w:val="center" w:pos="4819"/>
        </w:tabs>
        <w:rPr>
          <w:b/>
          <w:sz w:val="24"/>
          <w:szCs w:val="24"/>
        </w:rPr>
      </w:pPr>
      <w:r>
        <w:rPr>
          <w:b/>
          <w:sz w:val="24"/>
          <w:szCs w:val="24"/>
        </w:rPr>
        <w:tab/>
      </w:r>
      <w:r w:rsidR="00632DB7" w:rsidRPr="00C84483">
        <w:rPr>
          <w:b/>
          <w:sz w:val="24"/>
          <w:szCs w:val="24"/>
        </w:rPr>
        <w:t>for</w:t>
      </w:r>
    </w:p>
    <w:p w14:paraId="0272DC82" w14:textId="77777777" w:rsidR="00632DB7" w:rsidRPr="00C84483" w:rsidRDefault="00632DB7" w:rsidP="00632DB7">
      <w:pPr>
        <w:jc w:val="center"/>
        <w:rPr>
          <w:b/>
          <w:sz w:val="24"/>
          <w:szCs w:val="24"/>
        </w:rPr>
      </w:pPr>
    </w:p>
    <w:p w14:paraId="0B8214F0" w14:textId="77777777" w:rsidR="00632DB7" w:rsidRPr="00C84483" w:rsidRDefault="00632DB7" w:rsidP="00632DB7">
      <w:pPr>
        <w:jc w:val="center"/>
        <w:rPr>
          <w:b/>
          <w:sz w:val="24"/>
          <w:szCs w:val="24"/>
        </w:rPr>
      </w:pPr>
      <w:r>
        <w:rPr>
          <w:b/>
          <w:sz w:val="24"/>
          <w:szCs w:val="24"/>
        </w:rPr>
        <w:t>Lindoxa, injektions-/infusionsvæske, opløsning</w:t>
      </w:r>
    </w:p>
    <w:p w14:paraId="1869E707" w14:textId="77777777" w:rsidR="00632DB7" w:rsidRPr="00C84483" w:rsidRDefault="00632DB7" w:rsidP="00632DB7">
      <w:pPr>
        <w:jc w:val="both"/>
        <w:rPr>
          <w:sz w:val="24"/>
          <w:szCs w:val="24"/>
        </w:rPr>
      </w:pPr>
    </w:p>
    <w:p w14:paraId="31D0A59E" w14:textId="77777777" w:rsidR="00632DB7" w:rsidRPr="00780793" w:rsidRDefault="00632DB7" w:rsidP="00632DB7">
      <w:pPr>
        <w:ind w:left="851" w:hanging="851"/>
        <w:jc w:val="both"/>
        <w:rPr>
          <w:sz w:val="24"/>
          <w:szCs w:val="24"/>
        </w:rPr>
      </w:pPr>
    </w:p>
    <w:p w14:paraId="2C6E5DD4" w14:textId="77777777" w:rsidR="00632DB7" w:rsidRPr="00780793" w:rsidRDefault="00632DB7" w:rsidP="00632DB7">
      <w:pPr>
        <w:tabs>
          <w:tab w:val="left" w:pos="851"/>
        </w:tabs>
        <w:ind w:left="851" w:hanging="851"/>
        <w:rPr>
          <w:b/>
          <w:sz w:val="24"/>
          <w:szCs w:val="24"/>
        </w:rPr>
      </w:pPr>
      <w:r w:rsidRPr="00780793">
        <w:rPr>
          <w:b/>
          <w:sz w:val="24"/>
          <w:szCs w:val="24"/>
        </w:rPr>
        <w:t>0.</w:t>
      </w:r>
      <w:r w:rsidRPr="00780793">
        <w:rPr>
          <w:b/>
          <w:sz w:val="24"/>
          <w:szCs w:val="24"/>
        </w:rPr>
        <w:tab/>
        <w:t>D.SP.NR.</w:t>
      </w:r>
    </w:p>
    <w:p w14:paraId="21124B6C" w14:textId="77777777" w:rsidR="00632DB7" w:rsidRPr="00780793" w:rsidRDefault="00632DB7" w:rsidP="00632DB7">
      <w:pPr>
        <w:tabs>
          <w:tab w:val="left" w:pos="851"/>
        </w:tabs>
        <w:ind w:left="851" w:hanging="851"/>
        <w:rPr>
          <w:sz w:val="24"/>
          <w:szCs w:val="24"/>
        </w:rPr>
      </w:pPr>
      <w:r>
        <w:rPr>
          <w:sz w:val="24"/>
          <w:szCs w:val="24"/>
        </w:rPr>
        <w:tab/>
      </w:r>
      <w:r w:rsidRPr="00780793">
        <w:rPr>
          <w:sz w:val="24"/>
          <w:szCs w:val="24"/>
        </w:rPr>
        <w:t>30731</w:t>
      </w:r>
    </w:p>
    <w:p w14:paraId="55E42F4F" w14:textId="77777777" w:rsidR="00632DB7" w:rsidRPr="00780793" w:rsidRDefault="00632DB7" w:rsidP="00632DB7">
      <w:pPr>
        <w:tabs>
          <w:tab w:val="left" w:pos="851"/>
        </w:tabs>
        <w:ind w:left="851" w:hanging="851"/>
        <w:rPr>
          <w:sz w:val="24"/>
          <w:szCs w:val="24"/>
        </w:rPr>
      </w:pPr>
    </w:p>
    <w:p w14:paraId="2DF7CD51" w14:textId="77777777" w:rsidR="00632DB7" w:rsidRPr="00780793" w:rsidRDefault="00632DB7" w:rsidP="00632DB7">
      <w:pPr>
        <w:tabs>
          <w:tab w:val="left" w:pos="851"/>
        </w:tabs>
        <w:ind w:left="851" w:hanging="851"/>
        <w:rPr>
          <w:b/>
          <w:sz w:val="24"/>
          <w:szCs w:val="24"/>
        </w:rPr>
      </w:pPr>
      <w:r w:rsidRPr="00780793">
        <w:rPr>
          <w:b/>
          <w:sz w:val="24"/>
          <w:szCs w:val="24"/>
        </w:rPr>
        <w:t>1.</w:t>
      </w:r>
      <w:r w:rsidRPr="00780793">
        <w:rPr>
          <w:b/>
          <w:sz w:val="24"/>
          <w:szCs w:val="24"/>
        </w:rPr>
        <w:tab/>
        <w:t>LÆGEMIDLETS NAVN</w:t>
      </w:r>
    </w:p>
    <w:p w14:paraId="168C75E5" w14:textId="77777777" w:rsidR="00632DB7" w:rsidRPr="00780793" w:rsidRDefault="00632DB7" w:rsidP="00632DB7">
      <w:pPr>
        <w:tabs>
          <w:tab w:val="left" w:pos="851"/>
        </w:tabs>
        <w:ind w:left="851" w:hanging="851"/>
        <w:rPr>
          <w:sz w:val="24"/>
          <w:szCs w:val="24"/>
        </w:rPr>
      </w:pPr>
      <w:r>
        <w:rPr>
          <w:sz w:val="24"/>
          <w:szCs w:val="24"/>
        </w:rPr>
        <w:tab/>
      </w:r>
      <w:r w:rsidRPr="00780793">
        <w:rPr>
          <w:sz w:val="24"/>
          <w:szCs w:val="24"/>
        </w:rPr>
        <w:t>Lindoxa</w:t>
      </w:r>
    </w:p>
    <w:p w14:paraId="25938106" w14:textId="77777777" w:rsidR="00632DB7" w:rsidRPr="00780793" w:rsidRDefault="00632DB7" w:rsidP="00632DB7">
      <w:pPr>
        <w:tabs>
          <w:tab w:val="left" w:pos="851"/>
        </w:tabs>
        <w:ind w:left="851" w:hanging="851"/>
        <w:rPr>
          <w:sz w:val="24"/>
          <w:szCs w:val="24"/>
        </w:rPr>
      </w:pPr>
    </w:p>
    <w:p w14:paraId="26C98AD0" w14:textId="77777777" w:rsidR="00632DB7" w:rsidRPr="00780793" w:rsidRDefault="00632DB7" w:rsidP="00632DB7">
      <w:pPr>
        <w:tabs>
          <w:tab w:val="left" w:pos="851"/>
        </w:tabs>
        <w:ind w:left="851" w:hanging="851"/>
        <w:rPr>
          <w:b/>
          <w:sz w:val="24"/>
          <w:szCs w:val="24"/>
        </w:rPr>
      </w:pPr>
      <w:r w:rsidRPr="00780793">
        <w:rPr>
          <w:b/>
          <w:sz w:val="24"/>
          <w:szCs w:val="24"/>
        </w:rPr>
        <w:t>2.</w:t>
      </w:r>
      <w:r w:rsidRPr="00780793">
        <w:rPr>
          <w:b/>
          <w:sz w:val="24"/>
          <w:szCs w:val="24"/>
        </w:rPr>
        <w:tab/>
        <w:t>KVALITATIV OG KVANTITATIV SAMMENSÆTNING</w:t>
      </w:r>
    </w:p>
    <w:p w14:paraId="1CDF19EB" w14:textId="77777777" w:rsidR="00632DB7" w:rsidRPr="00780793" w:rsidRDefault="00632DB7" w:rsidP="00632DB7">
      <w:pPr>
        <w:ind w:left="851"/>
        <w:rPr>
          <w:b/>
          <w:i/>
          <w:sz w:val="24"/>
          <w:szCs w:val="24"/>
        </w:rPr>
      </w:pPr>
      <w:r w:rsidRPr="00780793">
        <w:rPr>
          <w:sz w:val="24"/>
          <w:szCs w:val="24"/>
        </w:rPr>
        <w:t xml:space="preserve">Hver ml indeholder 10 mg </w:t>
      </w:r>
      <w:proofErr w:type="spellStart"/>
      <w:r w:rsidRPr="00780793">
        <w:rPr>
          <w:sz w:val="24"/>
          <w:szCs w:val="24"/>
        </w:rPr>
        <w:t>oxycodonhydrochlorid</w:t>
      </w:r>
      <w:proofErr w:type="spellEnd"/>
      <w:r w:rsidRPr="00780793">
        <w:rPr>
          <w:sz w:val="24"/>
          <w:szCs w:val="24"/>
        </w:rPr>
        <w:t xml:space="preserve">, svarende til 9 mg </w:t>
      </w:r>
      <w:proofErr w:type="spellStart"/>
      <w:r w:rsidRPr="00780793">
        <w:rPr>
          <w:sz w:val="24"/>
          <w:szCs w:val="24"/>
        </w:rPr>
        <w:t>oxycodon</w:t>
      </w:r>
      <w:proofErr w:type="spellEnd"/>
      <w:r w:rsidRPr="00780793">
        <w:rPr>
          <w:sz w:val="24"/>
          <w:szCs w:val="24"/>
        </w:rPr>
        <w:t>.</w:t>
      </w:r>
    </w:p>
    <w:p w14:paraId="35F2035F" w14:textId="77777777" w:rsidR="00632DB7" w:rsidRDefault="00632DB7" w:rsidP="00632DB7">
      <w:pPr>
        <w:ind w:left="851"/>
        <w:rPr>
          <w:sz w:val="24"/>
          <w:szCs w:val="24"/>
        </w:rPr>
      </w:pPr>
    </w:p>
    <w:p w14:paraId="2078136E" w14:textId="77777777" w:rsidR="00632DB7" w:rsidRPr="00780793" w:rsidRDefault="00632DB7" w:rsidP="00632DB7">
      <w:pPr>
        <w:ind w:left="851"/>
        <w:rPr>
          <w:sz w:val="24"/>
          <w:szCs w:val="24"/>
        </w:rPr>
      </w:pPr>
      <w:r w:rsidRPr="00780793">
        <w:rPr>
          <w:sz w:val="24"/>
          <w:szCs w:val="24"/>
        </w:rPr>
        <w:t>Hjælpestoffer, som behandleren skal være opmærksom på:</w:t>
      </w:r>
    </w:p>
    <w:p w14:paraId="398E141D" w14:textId="77777777" w:rsidR="00632DB7" w:rsidRPr="00780793" w:rsidRDefault="00632DB7" w:rsidP="00632DB7">
      <w:pPr>
        <w:ind w:left="851"/>
        <w:rPr>
          <w:sz w:val="24"/>
          <w:szCs w:val="24"/>
        </w:rPr>
      </w:pPr>
      <w:r w:rsidRPr="00780793">
        <w:rPr>
          <w:sz w:val="24"/>
          <w:szCs w:val="24"/>
        </w:rPr>
        <w:t xml:space="preserve">Hver ml indeholder 7,5 mg </w:t>
      </w:r>
      <w:proofErr w:type="spellStart"/>
      <w:r w:rsidRPr="00780793">
        <w:rPr>
          <w:sz w:val="24"/>
          <w:szCs w:val="24"/>
        </w:rPr>
        <w:t>natriumchlorid</w:t>
      </w:r>
      <w:proofErr w:type="spellEnd"/>
      <w:r w:rsidRPr="00780793">
        <w:rPr>
          <w:sz w:val="24"/>
          <w:szCs w:val="24"/>
        </w:rPr>
        <w:t>.</w:t>
      </w:r>
    </w:p>
    <w:p w14:paraId="1AA67C5F" w14:textId="77777777" w:rsidR="00632DB7" w:rsidRPr="00780793" w:rsidRDefault="00632DB7" w:rsidP="00632DB7">
      <w:pPr>
        <w:ind w:left="851"/>
        <w:rPr>
          <w:sz w:val="24"/>
          <w:szCs w:val="24"/>
        </w:rPr>
      </w:pPr>
    </w:p>
    <w:p w14:paraId="7FFE0832" w14:textId="77777777" w:rsidR="00632DB7" w:rsidRPr="00780793" w:rsidRDefault="00632DB7" w:rsidP="00632DB7">
      <w:pPr>
        <w:ind w:left="851"/>
        <w:rPr>
          <w:sz w:val="24"/>
          <w:szCs w:val="24"/>
        </w:rPr>
      </w:pPr>
      <w:r w:rsidRPr="00780793">
        <w:rPr>
          <w:sz w:val="24"/>
          <w:szCs w:val="24"/>
        </w:rPr>
        <w:t>Alle hjælpestoffer er anført under pkt. 6.1.</w:t>
      </w:r>
    </w:p>
    <w:p w14:paraId="4F8D7580" w14:textId="77777777" w:rsidR="00632DB7" w:rsidRPr="00780793" w:rsidRDefault="00632DB7" w:rsidP="00632DB7">
      <w:pPr>
        <w:rPr>
          <w:sz w:val="24"/>
          <w:szCs w:val="24"/>
        </w:rPr>
      </w:pPr>
    </w:p>
    <w:p w14:paraId="00E19BC7" w14:textId="77777777" w:rsidR="00632DB7" w:rsidRPr="00780793" w:rsidRDefault="00632DB7" w:rsidP="00632DB7">
      <w:pPr>
        <w:tabs>
          <w:tab w:val="left" w:pos="851"/>
        </w:tabs>
        <w:ind w:left="851" w:hanging="851"/>
        <w:rPr>
          <w:b/>
          <w:sz w:val="24"/>
          <w:szCs w:val="24"/>
        </w:rPr>
      </w:pPr>
      <w:r w:rsidRPr="00780793">
        <w:rPr>
          <w:b/>
          <w:sz w:val="24"/>
          <w:szCs w:val="24"/>
        </w:rPr>
        <w:t>3.</w:t>
      </w:r>
      <w:r w:rsidRPr="00780793">
        <w:rPr>
          <w:b/>
          <w:sz w:val="24"/>
          <w:szCs w:val="24"/>
        </w:rPr>
        <w:tab/>
        <w:t>LÆGEMIDDELFORM</w:t>
      </w:r>
    </w:p>
    <w:p w14:paraId="6A21C076" w14:textId="77777777" w:rsidR="00632DB7" w:rsidRPr="00780793" w:rsidRDefault="00632DB7" w:rsidP="00632DB7">
      <w:pPr>
        <w:tabs>
          <w:tab w:val="left" w:pos="-720"/>
        </w:tabs>
        <w:suppressAutoHyphens/>
        <w:ind w:left="851"/>
        <w:rPr>
          <w:spacing w:val="-3"/>
          <w:sz w:val="24"/>
          <w:szCs w:val="24"/>
        </w:rPr>
      </w:pPr>
      <w:r w:rsidRPr="00780793">
        <w:rPr>
          <w:spacing w:val="-3"/>
          <w:sz w:val="24"/>
          <w:szCs w:val="24"/>
        </w:rPr>
        <w:t>Injektions-/infusionsvæske, opløsning</w:t>
      </w:r>
    </w:p>
    <w:p w14:paraId="2BE15E4A" w14:textId="77777777" w:rsidR="00632DB7" w:rsidRPr="00780793" w:rsidRDefault="00632DB7" w:rsidP="00632DB7">
      <w:pPr>
        <w:tabs>
          <w:tab w:val="left" w:pos="-720"/>
        </w:tabs>
        <w:suppressAutoHyphens/>
        <w:ind w:left="851"/>
        <w:rPr>
          <w:spacing w:val="-3"/>
          <w:sz w:val="24"/>
          <w:szCs w:val="24"/>
        </w:rPr>
      </w:pPr>
    </w:p>
    <w:p w14:paraId="7FEAFFA4" w14:textId="77777777" w:rsidR="00632DB7" w:rsidRPr="00780793" w:rsidRDefault="00632DB7" w:rsidP="00632DB7">
      <w:pPr>
        <w:tabs>
          <w:tab w:val="left" w:pos="-720"/>
        </w:tabs>
        <w:suppressAutoHyphens/>
        <w:ind w:left="851"/>
        <w:rPr>
          <w:sz w:val="24"/>
          <w:szCs w:val="24"/>
        </w:rPr>
      </w:pPr>
      <w:r w:rsidRPr="00780793">
        <w:rPr>
          <w:spacing w:val="-3"/>
          <w:sz w:val="24"/>
          <w:szCs w:val="24"/>
        </w:rPr>
        <w:t>Lindoxa 10 mg/ml injektions-/infusionsvæske, opløsning er en klar, farveløs til let gullig opløsning.</w:t>
      </w:r>
    </w:p>
    <w:p w14:paraId="755E30B5" w14:textId="77777777" w:rsidR="00632DB7" w:rsidRPr="00780793" w:rsidRDefault="00632DB7" w:rsidP="00632DB7">
      <w:pPr>
        <w:tabs>
          <w:tab w:val="left" w:pos="851"/>
        </w:tabs>
        <w:ind w:left="851" w:hanging="851"/>
        <w:rPr>
          <w:sz w:val="24"/>
          <w:szCs w:val="24"/>
        </w:rPr>
      </w:pPr>
    </w:p>
    <w:p w14:paraId="397F92F4" w14:textId="77777777" w:rsidR="00632DB7" w:rsidRPr="00780793" w:rsidRDefault="00632DB7" w:rsidP="00632DB7">
      <w:pPr>
        <w:tabs>
          <w:tab w:val="left" w:pos="851"/>
        </w:tabs>
        <w:ind w:left="851" w:hanging="851"/>
        <w:rPr>
          <w:sz w:val="24"/>
          <w:szCs w:val="24"/>
        </w:rPr>
      </w:pPr>
    </w:p>
    <w:p w14:paraId="6E357693" w14:textId="77777777" w:rsidR="00632DB7" w:rsidRPr="00780793" w:rsidRDefault="00632DB7" w:rsidP="00632DB7">
      <w:pPr>
        <w:tabs>
          <w:tab w:val="left" w:pos="851"/>
        </w:tabs>
        <w:ind w:left="851" w:hanging="851"/>
        <w:rPr>
          <w:b/>
          <w:sz w:val="24"/>
          <w:szCs w:val="24"/>
        </w:rPr>
      </w:pPr>
      <w:r w:rsidRPr="00780793">
        <w:rPr>
          <w:b/>
          <w:sz w:val="24"/>
          <w:szCs w:val="24"/>
        </w:rPr>
        <w:t>4.</w:t>
      </w:r>
      <w:r w:rsidRPr="00780793">
        <w:rPr>
          <w:b/>
          <w:sz w:val="24"/>
          <w:szCs w:val="24"/>
        </w:rPr>
        <w:tab/>
        <w:t>KLINISKE OPLYSNINGER</w:t>
      </w:r>
    </w:p>
    <w:p w14:paraId="1412E0BD" w14:textId="77777777" w:rsidR="00632DB7" w:rsidRPr="00780793" w:rsidRDefault="00632DB7" w:rsidP="00632DB7">
      <w:pPr>
        <w:tabs>
          <w:tab w:val="left" w:pos="851"/>
        </w:tabs>
        <w:ind w:left="851" w:hanging="851"/>
        <w:rPr>
          <w:b/>
          <w:sz w:val="24"/>
          <w:szCs w:val="24"/>
        </w:rPr>
      </w:pPr>
    </w:p>
    <w:p w14:paraId="3344658A" w14:textId="77777777" w:rsidR="00632DB7" w:rsidRPr="00780793" w:rsidRDefault="00632DB7" w:rsidP="00632DB7">
      <w:pPr>
        <w:tabs>
          <w:tab w:val="left" w:pos="851"/>
        </w:tabs>
        <w:ind w:left="851" w:hanging="851"/>
        <w:rPr>
          <w:b/>
          <w:sz w:val="24"/>
          <w:szCs w:val="24"/>
          <w:u w:val="single"/>
        </w:rPr>
      </w:pPr>
      <w:r w:rsidRPr="00780793">
        <w:rPr>
          <w:b/>
          <w:sz w:val="24"/>
          <w:szCs w:val="24"/>
        </w:rPr>
        <w:t>4.1</w:t>
      </w:r>
      <w:r w:rsidRPr="00780793">
        <w:rPr>
          <w:b/>
          <w:sz w:val="24"/>
          <w:szCs w:val="24"/>
        </w:rPr>
        <w:tab/>
        <w:t>Terapeutiske indikationer</w:t>
      </w:r>
    </w:p>
    <w:p w14:paraId="61F81F6B" w14:textId="77777777" w:rsidR="00632DB7" w:rsidRPr="00780793" w:rsidRDefault="00632DB7" w:rsidP="00632DB7">
      <w:pPr>
        <w:ind w:left="851"/>
        <w:rPr>
          <w:sz w:val="24"/>
          <w:szCs w:val="24"/>
        </w:rPr>
      </w:pPr>
      <w:r w:rsidRPr="00780793">
        <w:rPr>
          <w:sz w:val="24"/>
          <w:szCs w:val="24"/>
        </w:rPr>
        <w:t xml:space="preserve">Kraftige smerter, som kun kan kontrolleres tilstrækkeligt med </w:t>
      </w:r>
      <w:proofErr w:type="spellStart"/>
      <w:r w:rsidRPr="00780793">
        <w:rPr>
          <w:sz w:val="24"/>
          <w:szCs w:val="24"/>
        </w:rPr>
        <w:t>opioide</w:t>
      </w:r>
      <w:proofErr w:type="spellEnd"/>
      <w:r w:rsidRPr="00780793">
        <w:rPr>
          <w:sz w:val="24"/>
          <w:szCs w:val="24"/>
        </w:rPr>
        <w:t xml:space="preserve"> </w:t>
      </w:r>
      <w:proofErr w:type="spellStart"/>
      <w:r w:rsidRPr="00780793">
        <w:rPr>
          <w:sz w:val="24"/>
          <w:szCs w:val="24"/>
        </w:rPr>
        <w:t>analgetika</w:t>
      </w:r>
      <w:proofErr w:type="spellEnd"/>
      <w:r w:rsidRPr="00780793">
        <w:rPr>
          <w:sz w:val="24"/>
          <w:szCs w:val="24"/>
        </w:rPr>
        <w:t>.</w:t>
      </w:r>
    </w:p>
    <w:p w14:paraId="06DA463C" w14:textId="77777777" w:rsidR="00632DB7" w:rsidRPr="00780793" w:rsidRDefault="00632DB7" w:rsidP="00632DB7">
      <w:pPr>
        <w:ind w:left="851"/>
        <w:rPr>
          <w:noProof/>
          <w:sz w:val="24"/>
          <w:szCs w:val="24"/>
        </w:rPr>
      </w:pPr>
      <w:r w:rsidRPr="00780793">
        <w:rPr>
          <w:sz w:val="24"/>
          <w:szCs w:val="24"/>
        </w:rPr>
        <w:t>Kun til voksne</w:t>
      </w:r>
      <w:r w:rsidRPr="00780793">
        <w:rPr>
          <w:noProof/>
          <w:sz w:val="24"/>
          <w:szCs w:val="24"/>
        </w:rPr>
        <w:t>.</w:t>
      </w:r>
      <w:r w:rsidR="00476057">
        <w:rPr>
          <w:noProof/>
          <w:sz w:val="24"/>
          <w:szCs w:val="24"/>
        </w:rPr>
        <w:t xml:space="preserve"> </w:t>
      </w:r>
    </w:p>
    <w:p w14:paraId="7EC510A8" w14:textId="77777777" w:rsidR="00632DB7" w:rsidRPr="00780793" w:rsidRDefault="00632DB7" w:rsidP="00632DB7">
      <w:pPr>
        <w:tabs>
          <w:tab w:val="left" w:pos="851"/>
        </w:tabs>
        <w:ind w:left="851" w:hanging="851"/>
        <w:rPr>
          <w:sz w:val="24"/>
          <w:szCs w:val="24"/>
        </w:rPr>
      </w:pPr>
    </w:p>
    <w:p w14:paraId="691D0B51" w14:textId="77777777" w:rsidR="00632DB7" w:rsidRPr="00780793" w:rsidRDefault="00632DB7" w:rsidP="00632DB7">
      <w:pPr>
        <w:tabs>
          <w:tab w:val="left" w:pos="851"/>
        </w:tabs>
        <w:ind w:left="851" w:hanging="851"/>
        <w:rPr>
          <w:b/>
          <w:sz w:val="24"/>
          <w:szCs w:val="24"/>
        </w:rPr>
      </w:pPr>
      <w:r w:rsidRPr="00780793">
        <w:rPr>
          <w:b/>
          <w:sz w:val="24"/>
          <w:szCs w:val="24"/>
        </w:rPr>
        <w:t>4.2</w:t>
      </w:r>
      <w:r w:rsidRPr="00780793">
        <w:rPr>
          <w:b/>
          <w:sz w:val="24"/>
          <w:szCs w:val="24"/>
        </w:rPr>
        <w:tab/>
        <w:t>Dosering og indgivelsesmåde</w:t>
      </w:r>
    </w:p>
    <w:p w14:paraId="1A48203C" w14:textId="77777777" w:rsidR="00632DB7" w:rsidRPr="00780793" w:rsidRDefault="00632DB7" w:rsidP="00632DB7">
      <w:pPr>
        <w:ind w:left="851"/>
        <w:rPr>
          <w:noProof/>
          <w:sz w:val="24"/>
          <w:szCs w:val="24"/>
          <w:u w:val="single"/>
        </w:rPr>
      </w:pPr>
      <w:r w:rsidRPr="00780793">
        <w:rPr>
          <w:noProof/>
          <w:sz w:val="24"/>
          <w:szCs w:val="24"/>
          <w:u w:val="single"/>
        </w:rPr>
        <w:t>Dosering</w:t>
      </w:r>
    </w:p>
    <w:p w14:paraId="5C09504C" w14:textId="77777777" w:rsidR="00632DB7" w:rsidRPr="00780793" w:rsidRDefault="00632DB7" w:rsidP="00632DB7">
      <w:pPr>
        <w:ind w:left="851"/>
        <w:rPr>
          <w:noProof/>
          <w:sz w:val="24"/>
          <w:szCs w:val="24"/>
        </w:rPr>
      </w:pPr>
    </w:p>
    <w:p w14:paraId="10E71127" w14:textId="77777777" w:rsidR="00520DB1" w:rsidRDefault="00520DB1" w:rsidP="00520DB1">
      <w:pPr>
        <w:ind w:left="851"/>
        <w:rPr>
          <w:bCs/>
          <w:noProof/>
          <w:sz w:val="24"/>
          <w:szCs w:val="24"/>
        </w:rPr>
      </w:pPr>
      <w:r>
        <w:rPr>
          <w:bCs/>
          <w:noProof/>
          <w:sz w:val="24"/>
          <w:szCs w:val="24"/>
        </w:rPr>
        <w:t>Doseringen afhænger af smerteintensiteten, patientens samlede tilstand, tidligere eller nuværende medicinering, patientens følsomhed over for behandlingen, legemsvægt og køn (højere plasmakoncentration hos kvinder).</w:t>
      </w:r>
    </w:p>
    <w:p w14:paraId="61CCAA41" w14:textId="77777777" w:rsidR="005C3C4D" w:rsidRDefault="005C3C4D" w:rsidP="005C3C4D">
      <w:pPr>
        <w:rPr>
          <w:bCs/>
          <w:noProof/>
          <w:sz w:val="24"/>
          <w:szCs w:val="24"/>
        </w:rPr>
      </w:pPr>
      <w:r>
        <w:rPr>
          <w:bCs/>
          <w:noProof/>
          <w:sz w:val="24"/>
          <w:szCs w:val="24"/>
        </w:rPr>
        <w:br w:type="page"/>
      </w:r>
    </w:p>
    <w:p w14:paraId="03AC6F56" w14:textId="77777777" w:rsidR="005C3C4D" w:rsidRDefault="005C3C4D" w:rsidP="005C3C4D">
      <w:pPr>
        <w:ind w:left="851"/>
        <w:rPr>
          <w:bCs/>
          <w:noProof/>
          <w:sz w:val="24"/>
          <w:szCs w:val="24"/>
        </w:rPr>
      </w:pPr>
    </w:p>
    <w:p w14:paraId="0937E30E" w14:textId="77777777" w:rsidR="005C3C4D" w:rsidRDefault="005C3C4D" w:rsidP="005C3C4D">
      <w:pPr>
        <w:ind w:left="851"/>
        <w:rPr>
          <w:bCs/>
          <w:noProof/>
          <w:sz w:val="24"/>
          <w:szCs w:val="24"/>
        </w:rPr>
      </w:pPr>
      <w:r>
        <w:rPr>
          <w:bCs/>
          <w:noProof/>
          <w:sz w:val="24"/>
          <w:szCs w:val="24"/>
        </w:rPr>
        <w:t>Følgende generelle doseringsanbefalinger kan anvendes:</w:t>
      </w:r>
    </w:p>
    <w:p w14:paraId="400E3507" w14:textId="77777777" w:rsidR="005C3C4D" w:rsidRDefault="005C3C4D" w:rsidP="005C3C4D">
      <w:pPr>
        <w:ind w:left="851"/>
        <w:rPr>
          <w:bCs/>
          <w:noProof/>
          <w:sz w:val="24"/>
          <w:szCs w:val="24"/>
        </w:rPr>
      </w:pPr>
    </w:p>
    <w:p w14:paraId="7C151612" w14:textId="77777777" w:rsidR="005C3C4D" w:rsidRDefault="005C3C4D" w:rsidP="005C3C4D">
      <w:pPr>
        <w:ind w:left="851"/>
        <w:rPr>
          <w:bCs/>
          <w:noProof/>
          <w:sz w:val="24"/>
          <w:szCs w:val="24"/>
        </w:rPr>
      </w:pPr>
      <w:r>
        <w:rPr>
          <w:bCs/>
          <w:noProof/>
          <w:sz w:val="24"/>
          <w:szCs w:val="24"/>
        </w:rPr>
        <w:t>Der anbefales følgende startdoser. Det kan være nødvendigt at øge dosis gradvist, hvis analgesien er utilstrækkelig, eller hvis smerternes sværhedsgrad øges.</w:t>
      </w:r>
    </w:p>
    <w:p w14:paraId="4FFCAA26" w14:textId="77777777" w:rsidR="005C3C4D" w:rsidRDefault="005C3C4D" w:rsidP="005C3C4D">
      <w:pPr>
        <w:ind w:left="851"/>
        <w:rPr>
          <w:noProof/>
          <w:sz w:val="24"/>
          <w:szCs w:val="24"/>
        </w:rPr>
      </w:pPr>
    </w:p>
    <w:p w14:paraId="2B184627" w14:textId="77777777" w:rsidR="005C3C4D" w:rsidRDefault="005C3C4D" w:rsidP="005C3C4D">
      <w:pPr>
        <w:ind w:left="851"/>
        <w:rPr>
          <w:i/>
          <w:noProof/>
          <w:sz w:val="24"/>
          <w:szCs w:val="24"/>
        </w:rPr>
      </w:pPr>
      <w:r>
        <w:rPr>
          <w:i/>
          <w:noProof/>
          <w:sz w:val="24"/>
          <w:szCs w:val="24"/>
        </w:rPr>
        <w:t>Voksne (≥ 18 år)</w:t>
      </w:r>
    </w:p>
    <w:p w14:paraId="5D48118B" w14:textId="77777777" w:rsidR="005C3C4D" w:rsidRDefault="005C3C4D" w:rsidP="005C3C4D">
      <w:pPr>
        <w:ind w:left="851"/>
        <w:rPr>
          <w:bCs/>
          <w:noProof/>
          <w:sz w:val="24"/>
          <w:szCs w:val="24"/>
        </w:rPr>
      </w:pPr>
      <w:r>
        <w:rPr>
          <w:bCs/>
          <w:noProof/>
          <w:sz w:val="24"/>
          <w:szCs w:val="24"/>
          <w:u w:val="single"/>
        </w:rPr>
        <w:t>i.v. (bolus)</w:t>
      </w:r>
      <w:r>
        <w:rPr>
          <w:bCs/>
          <w:noProof/>
          <w:sz w:val="24"/>
          <w:szCs w:val="24"/>
        </w:rPr>
        <w:t>: Fortynd til 1 mg/ml i 0,9 % fysiologisk saltvand, 5 % glucose eller vand til injektionsvæsker.</w:t>
      </w:r>
    </w:p>
    <w:p w14:paraId="30D5F75C" w14:textId="77777777" w:rsidR="005C3C4D" w:rsidRDefault="005C3C4D" w:rsidP="005C3C4D">
      <w:pPr>
        <w:ind w:left="851"/>
        <w:rPr>
          <w:bCs/>
          <w:noProof/>
          <w:sz w:val="24"/>
          <w:szCs w:val="24"/>
        </w:rPr>
      </w:pPr>
      <w:r>
        <w:rPr>
          <w:bCs/>
          <w:noProof/>
          <w:sz w:val="24"/>
          <w:szCs w:val="24"/>
        </w:rPr>
        <w:t>Indgiv en langsom bolus-dosis på 1 til 10 mg over 1-2 minutter hos opioid-naive patienter.</w:t>
      </w:r>
    </w:p>
    <w:p w14:paraId="1B7F538C" w14:textId="77777777" w:rsidR="005C3C4D" w:rsidRDefault="005C3C4D" w:rsidP="005C3C4D">
      <w:pPr>
        <w:ind w:left="851"/>
        <w:rPr>
          <w:bCs/>
          <w:noProof/>
          <w:sz w:val="24"/>
          <w:szCs w:val="24"/>
        </w:rPr>
      </w:pPr>
      <w:r>
        <w:rPr>
          <w:bCs/>
          <w:noProof/>
          <w:sz w:val="24"/>
          <w:szCs w:val="24"/>
        </w:rPr>
        <w:t>Der bør være et mellemrum på mindst 4 timer mellem doserne.</w:t>
      </w:r>
    </w:p>
    <w:p w14:paraId="7EB4F480" w14:textId="77777777" w:rsidR="005C3C4D" w:rsidRDefault="005C3C4D" w:rsidP="005C3C4D">
      <w:pPr>
        <w:ind w:left="851"/>
        <w:rPr>
          <w:bCs/>
          <w:noProof/>
          <w:sz w:val="24"/>
          <w:szCs w:val="24"/>
        </w:rPr>
      </w:pPr>
    </w:p>
    <w:p w14:paraId="7F14E01C" w14:textId="77777777" w:rsidR="005C3C4D" w:rsidRDefault="005C3C4D" w:rsidP="005C3C4D">
      <w:pPr>
        <w:ind w:left="851"/>
        <w:rPr>
          <w:bCs/>
          <w:noProof/>
          <w:sz w:val="24"/>
          <w:szCs w:val="24"/>
        </w:rPr>
      </w:pPr>
      <w:r>
        <w:rPr>
          <w:bCs/>
          <w:noProof/>
          <w:sz w:val="24"/>
          <w:szCs w:val="24"/>
          <w:u w:val="single"/>
        </w:rPr>
        <w:t>i.v. (infusion)</w:t>
      </w:r>
      <w:r>
        <w:rPr>
          <w:bCs/>
          <w:noProof/>
          <w:sz w:val="24"/>
          <w:szCs w:val="24"/>
        </w:rPr>
        <w:t>: Fortynd til 1 mg/ml i 0,9 % fysiologisk saltvand, 5 % glucose eller vand til injektionsvæsker.</w:t>
      </w:r>
    </w:p>
    <w:p w14:paraId="5EE69E10" w14:textId="77777777" w:rsidR="005C3C4D" w:rsidRDefault="005C3C4D" w:rsidP="005C3C4D">
      <w:pPr>
        <w:ind w:left="851"/>
        <w:rPr>
          <w:bCs/>
          <w:noProof/>
          <w:sz w:val="24"/>
          <w:szCs w:val="24"/>
        </w:rPr>
      </w:pPr>
      <w:r>
        <w:rPr>
          <w:bCs/>
          <w:noProof/>
          <w:sz w:val="24"/>
          <w:szCs w:val="24"/>
        </w:rPr>
        <w:t>Den anbefalede startdosis til opioid-naive patienter er 2 mg/time.</w:t>
      </w:r>
    </w:p>
    <w:p w14:paraId="504AAA72" w14:textId="77777777" w:rsidR="005C3C4D" w:rsidRDefault="005C3C4D" w:rsidP="005C3C4D">
      <w:pPr>
        <w:ind w:left="851"/>
        <w:rPr>
          <w:bCs/>
          <w:noProof/>
          <w:sz w:val="24"/>
          <w:szCs w:val="24"/>
        </w:rPr>
      </w:pPr>
    </w:p>
    <w:p w14:paraId="5B79C110" w14:textId="77777777" w:rsidR="005C3C4D" w:rsidRDefault="005C3C4D" w:rsidP="005C3C4D">
      <w:pPr>
        <w:ind w:left="851"/>
        <w:rPr>
          <w:bCs/>
          <w:noProof/>
          <w:sz w:val="24"/>
          <w:szCs w:val="24"/>
        </w:rPr>
      </w:pPr>
      <w:r>
        <w:rPr>
          <w:bCs/>
          <w:noProof/>
          <w:sz w:val="24"/>
          <w:szCs w:val="24"/>
          <w:u w:val="single"/>
        </w:rPr>
        <w:t xml:space="preserve">i.v. </w:t>
      </w:r>
      <w:r>
        <w:rPr>
          <w:bCs/>
          <w:noProof/>
          <w:sz w:val="24"/>
          <w:szCs w:val="24"/>
        </w:rPr>
        <w:t>(patientkontrolleret analgesi): Fortynd til 1 mg/ml i 0,9 % fysiologisk saltvand, 5 % glucose eller vand til injektionsvæsker.</w:t>
      </w:r>
    </w:p>
    <w:p w14:paraId="68F060FF" w14:textId="77777777" w:rsidR="005C3C4D" w:rsidRDefault="005C3C4D" w:rsidP="005C3C4D">
      <w:pPr>
        <w:ind w:left="851"/>
        <w:rPr>
          <w:bCs/>
          <w:noProof/>
          <w:sz w:val="24"/>
          <w:szCs w:val="24"/>
        </w:rPr>
      </w:pPr>
      <w:r>
        <w:rPr>
          <w:bCs/>
          <w:noProof/>
          <w:sz w:val="24"/>
          <w:szCs w:val="24"/>
        </w:rPr>
        <w:t>Hos opioid-naive patienter bør der administreres bolusdoser på 0,03 mg/kg med en lock out-tid på minimum 5 minutter.</w:t>
      </w:r>
    </w:p>
    <w:p w14:paraId="68C5FCD6" w14:textId="77777777" w:rsidR="005C3C4D" w:rsidRDefault="005C3C4D" w:rsidP="005C3C4D">
      <w:pPr>
        <w:ind w:left="851"/>
        <w:rPr>
          <w:bCs/>
          <w:noProof/>
          <w:sz w:val="24"/>
          <w:szCs w:val="24"/>
        </w:rPr>
      </w:pPr>
    </w:p>
    <w:p w14:paraId="0E8194A8" w14:textId="77777777" w:rsidR="005C3C4D" w:rsidRDefault="005C3C4D" w:rsidP="005C3C4D">
      <w:pPr>
        <w:ind w:left="851"/>
        <w:rPr>
          <w:bCs/>
          <w:noProof/>
          <w:sz w:val="24"/>
          <w:szCs w:val="24"/>
        </w:rPr>
      </w:pPr>
      <w:r>
        <w:rPr>
          <w:bCs/>
          <w:noProof/>
          <w:sz w:val="24"/>
          <w:szCs w:val="24"/>
          <w:u w:val="single"/>
        </w:rPr>
        <w:t>s.c. (bolus)</w:t>
      </w:r>
      <w:r>
        <w:rPr>
          <w:bCs/>
          <w:noProof/>
          <w:sz w:val="24"/>
          <w:szCs w:val="24"/>
        </w:rPr>
        <w:t>: Anvend i en koncentration på 10 mg/ml. Den anbefalede startdosis til opioid-naive patienter er 5 mg, som gentages med 4 timers mellemrum efter behov.</w:t>
      </w:r>
    </w:p>
    <w:p w14:paraId="1C30AEA0" w14:textId="77777777" w:rsidR="005C3C4D" w:rsidRDefault="005C3C4D" w:rsidP="005C3C4D">
      <w:pPr>
        <w:ind w:left="851"/>
        <w:rPr>
          <w:bCs/>
          <w:noProof/>
          <w:sz w:val="24"/>
          <w:szCs w:val="24"/>
        </w:rPr>
      </w:pPr>
    </w:p>
    <w:p w14:paraId="12A7EF71" w14:textId="77777777" w:rsidR="005C3C4D" w:rsidRDefault="005C3C4D" w:rsidP="005C3C4D">
      <w:pPr>
        <w:ind w:left="851"/>
        <w:rPr>
          <w:bCs/>
          <w:noProof/>
          <w:sz w:val="24"/>
          <w:szCs w:val="24"/>
        </w:rPr>
      </w:pPr>
      <w:r>
        <w:rPr>
          <w:bCs/>
          <w:noProof/>
          <w:sz w:val="24"/>
          <w:szCs w:val="24"/>
          <w:u w:val="single"/>
        </w:rPr>
        <w:t>s.c. (infusion)</w:t>
      </w:r>
      <w:r>
        <w:rPr>
          <w:bCs/>
          <w:noProof/>
          <w:sz w:val="24"/>
          <w:szCs w:val="24"/>
        </w:rPr>
        <w:t>: Fortynd om nødvendigt i 0,9 % fysiologisk saltvand, 5 % glucose eller vand til injektionsvæsker.</w:t>
      </w:r>
    </w:p>
    <w:p w14:paraId="4F99882F" w14:textId="77777777" w:rsidR="005C3C4D" w:rsidRDefault="005C3C4D" w:rsidP="005C3C4D">
      <w:pPr>
        <w:ind w:left="851"/>
        <w:rPr>
          <w:bCs/>
          <w:noProof/>
          <w:sz w:val="24"/>
          <w:szCs w:val="24"/>
        </w:rPr>
      </w:pPr>
      <w:r>
        <w:rPr>
          <w:bCs/>
          <w:noProof/>
          <w:sz w:val="24"/>
          <w:szCs w:val="24"/>
        </w:rPr>
        <w:t>Den anbefalede startdosis til opioid-naive patienter er 7,5 mg/dag, som titreres gradvist i henhold til symptomkontrollen. Cancerpatienter, der skifter fra oral oxycodon, kan have brug for meget højere doser (se nedenfor).</w:t>
      </w:r>
    </w:p>
    <w:p w14:paraId="500A4D83" w14:textId="77777777" w:rsidR="005C3C4D" w:rsidRDefault="005C3C4D" w:rsidP="005C3C4D">
      <w:pPr>
        <w:ind w:left="851"/>
        <w:rPr>
          <w:bCs/>
          <w:noProof/>
          <w:sz w:val="24"/>
          <w:szCs w:val="24"/>
        </w:rPr>
      </w:pPr>
    </w:p>
    <w:p w14:paraId="34FE77BA" w14:textId="77777777" w:rsidR="00B23AC4" w:rsidRDefault="00B23AC4" w:rsidP="00B23AC4">
      <w:pPr>
        <w:ind w:left="851"/>
        <w:rPr>
          <w:bCs/>
          <w:noProof/>
          <w:sz w:val="24"/>
          <w:szCs w:val="24"/>
        </w:rPr>
      </w:pPr>
      <w:r>
        <w:rPr>
          <w:bCs/>
          <w:noProof/>
          <w:sz w:val="24"/>
          <w:szCs w:val="24"/>
        </w:rPr>
        <w:t>Der bør udvises særlig opmærksomhed på behandling af bivirkninger ved opioider.</w:t>
      </w:r>
    </w:p>
    <w:p w14:paraId="2143ECD8" w14:textId="77777777" w:rsidR="00B23AC4" w:rsidRDefault="00B23AC4" w:rsidP="00B23AC4">
      <w:pPr>
        <w:ind w:left="851"/>
        <w:rPr>
          <w:bCs/>
          <w:noProof/>
          <w:sz w:val="24"/>
          <w:szCs w:val="24"/>
        </w:rPr>
      </w:pPr>
    </w:p>
    <w:p w14:paraId="0E8D9117" w14:textId="77777777" w:rsidR="00520DB1" w:rsidRDefault="00520DB1" w:rsidP="00520DB1">
      <w:pPr>
        <w:ind w:left="851"/>
        <w:rPr>
          <w:b/>
          <w:i/>
          <w:iCs/>
          <w:noProof/>
          <w:sz w:val="24"/>
          <w:szCs w:val="24"/>
        </w:rPr>
      </w:pPr>
      <w:bookmarkStart w:id="0" w:name="_Hlk78885914"/>
      <w:r>
        <w:rPr>
          <w:b/>
          <w:i/>
          <w:iCs/>
          <w:noProof/>
          <w:sz w:val="24"/>
          <w:szCs w:val="24"/>
        </w:rPr>
        <w:t>Konvertering fra morphin</w:t>
      </w:r>
    </w:p>
    <w:p w14:paraId="6803E496" w14:textId="77777777" w:rsidR="00520DB1" w:rsidRDefault="00520DB1" w:rsidP="00520DB1">
      <w:pPr>
        <w:ind w:left="851"/>
        <w:rPr>
          <w:bCs/>
          <w:noProof/>
          <w:sz w:val="24"/>
          <w:szCs w:val="24"/>
        </w:rPr>
      </w:pPr>
      <w:r>
        <w:rPr>
          <w:bCs/>
          <w:noProof/>
          <w:sz w:val="24"/>
          <w:szCs w:val="24"/>
        </w:rPr>
        <w:t>Dosis bør baseres på følgende forhold: 1 mg parenteralt morphin svarer til 1 mg parenteralt oxycodon. Det skal understreges, at dette udelukkende er vejledende for den nødvendige dosis. Dosis skal titreres forsigtigt hos den enkelte patient, eftersom der er interindividuel variation. Det kan være tilrådeligt at starte med en lavere end ækvivalent dosis.</w:t>
      </w:r>
      <w:bookmarkEnd w:id="0"/>
    </w:p>
    <w:p w14:paraId="2F7D01BA" w14:textId="77777777" w:rsidR="005C3C4D" w:rsidRDefault="005C3C4D" w:rsidP="005C3C4D">
      <w:pPr>
        <w:ind w:left="851"/>
        <w:rPr>
          <w:bCs/>
          <w:noProof/>
          <w:sz w:val="24"/>
          <w:szCs w:val="24"/>
        </w:rPr>
      </w:pPr>
    </w:p>
    <w:p w14:paraId="69B80DCA" w14:textId="77777777" w:rsidR="005C3C4D" w:rsidRDefault="005C3C4D" w:rsidP="005C3C4D">
      <w:pPr>
        <w:ind w:left="851"/>
        <w:rPr>
          <w:b/>
          <w:bCs/>
          <w:i/>
          <w:noProof/>
          <w:sz w:val="24"/>
          <w:szCs w:val="24"/>
        </w:rPr>
      </w:pPr>
      <w:r>
        <w:rPr>
          <w:b/>
          <w:bCs/>
          <w:i/>
          <w:noProof/>
          <w:sz w:val="24"/>
          <w:szCs w:val="24"/>
        </w:rPr>
        <w:t>Skift mellem oral og parenteral oxycodon</w:t>
      </w:r>
    </w:p>
    <w:p w14:paraId="54F5FAB0" w14:textId="77777777" w:rsidR="005C3C4D" w:rsidRDefault="005C3C4D" w:rsidP="005C3C4D">
      <w:pPr>
        <w:ind w:left="851"/>
        <w:rPr>
          <w:bCs/>
          <w:noProof/>
          <w:sz w:val="24"/>
          <w:szCs w:val="24"/>
        </w:rPr>
      </w:pPr>
      <w:r>
        <w:rPr>
          <w:bCs/>
          <w:noProof/>
          <w:sz w:val="24"/>
          <w:szCs w:val="24"/>
        </w:rPr>
        <w:t>Dosen bør baseres på følgende forhold: 2 mg oral oxycodon svarer til 1 mg parenteral oxycodon,</w:t>
      </w:r>
      <w:r>
        <w:rPr>
          <w:noProof/>
          <w:sz w:val="24"/>
          <w:szCs w:val="24"/>
        </w:rPr>
        <w:t xml:space="preserve"> </w:t>
      </w:r>
      <w:r>
        <w:rPr>
          <w:bCs/>
          <w:noProof/>
          <w:sz w:val="24"/>
          <w:szCs w:val="24"/>
        </w:rPr>
        <w:t>hvis der kun er blevet givet nogle få doser. I tilfælde af skift i valget af opioid til en patient, som har været i langvarig opioidbehandling (opioidrotation), skal det understreges, at ovenstående ækvipotente doser kun er vejledende. Det er ofte nødvendigt at administrere en dosis, der er reduceret i mindre grad end den anbefalede ækvipotente dosis. På baggrund af dette og den interindividuelle variabilitet kræver et skift, at doseringen titreres med omhu hos den enkelte patient.</w:t>
      </w:r>
    </w:p>
    <w:p w14:paraId="7B9F18E3" w14:textId="77777777" w:rsidR="005C3C4D" w:rsidRDefault="005C3C4D" w:rsidP="005C3C4D">
      <w:pPr>
        <w:ind w:left="851"/>
        <w:rPr>
          <w:b/>
          <w:bCs/>
          <w:noProof/>
          <w:sz w:val="24"/>
          <w:szCs w:val="24"/>
        </w:rPr>
      </w:pPr>
    </w:p>
    <w:p w14:paraId="218AAC56" w14:textId="77777777" w:rsidR="005C3C4D" w:rsidRDefault="005C3C4D" w:rsidP="005C3C4D">
      <w:pPr>
        <w:ind w:left="851"/>
        <w:rPr>
          <w:b/>
          <w:i/>
          <w:noProof/>
          <w:sz w:val="24"/>
          <w:szCs w:val="24"/>
        </w:rPr>
      </w:pPr>
      <w:r>
        <w:rPr>
          <w:b/>
          <w:i/>
          <w:noProof/>
          <w:sz w:val="24"/>
          <w:szCs w:val="24"/>
        </w:rPr>
        <w:t>Anvendelse ved ikke-maligne smerter</w:t>
      </w:r>
    </w:p>
    <w:p w14:paraId="60021A0F" w14:textId="77777777" w:rsidR="005C3C4D" w:rsidRDefault="005C3C4D" w:rsidP="005C3C4D">
      <w:pPr>
        <w:ind w:left="851"/>
        <w:rPr>
          <w:noProof/>
          <w:sz w:val="24"/>
          <w:szCs w:val="24"/>
        </w:rPr>
      </w:pPr>
      <w:r>
        <w:rPr>
          <w:noProof/>
          <w:sz w:val="24"/>
          <w:szCs w:val="24"/>
        </w:rPr>
        <w:t>Opioider er ikke førstelinjebehandling for kroniske ikke-maligne smerter, ligesom de ikke anbefales som eneste behandling. Behovet for fortsat behandling af ikke-maligne smerter bør revurderes jævnligt.</w:t>
      </w:r>
    </w:p>
    <w:p w14:paraId="4BAEA1D7" w14:textId="77777777" w:rsidR="005C3C4D" w:rsidRDefault="005C3C4D" w:rsidP="005C3C4D">
      <w:pPr>
        <w:ind w:left="851"/>
        <w:rPr>
          <w:bCs/>
          <w:noProof/>
          <w:sz w:val="24"/>
          <w:szCs w:val="24"/>
        </w:rPr>
      </w:pPr>
    </w:p>
    <w:p w14:paraId="0583A0A2" w14:textId="77777777" w:rsidR="005C3C4D" w:rsidRDefault="005C3C4D" w:rsidP="005C3C4D">
      <w:pPr>
        <w:ind w:left="851"/>
        <w:rPr>
          <w:noProof/>
          <w:sz w:val="24"/>
          <w:szCs w:val="24"/>
        </w:rPr>
      </w:pPr>
      <w:r>
        <w:rPr>
          <w:noProof/>
          <w:sz w:val="24"/>
          <w:szCs w:val="24"/>
          <w:u w:val="single"/>
        </w:rPr>
        <w:t>Særlige populationer</w:t>
      </w:r>
    </w:p>
    <w:p w14:paraId="25B60D11" w14:textId="77777777" w:rsidR="005C3C4D" w:rsidRDefault="005C3C4D" w:rsidP="005C3C4D">
      <w:pPr>
        <w:ind w:left="851"/>
        <w:rPr>
          <w:i/>
          <w:noProof/>
          <w:sz w:val="24"/>
          <w:szCs w:val="24"/>
        </w:rPr>
      </w:pPr>
      <w:r>
        <w:rPr>
          <w:i/>
          <w:noProof/>
          <w:sz w:val="24"/>
          <w:szCs w:val="24"/>
        </w:rPr>
        <w:t xml:space="preserve">Ældre </w:t>
      </w:r>
    </w:p>
    <w:p w14:paraId="6D3C062D" w14:textId="1C501F28" w:rsidR="005C3C4D" w:rsidRDefault="005C3C4D" w:rsidP="00B23AC4">
      <w:pPr>
        <w:ind w:left="851"/>
        <w:rPr>
          <w:noProof/>
          <w:sz w:val="24"/>
          <w:szCs w:val="24"/>
        </w:rPr>
      </w:pPr>
      <w:r>
        <w:rPr>
          <w:noProof/>
          <w:sz w:val="24"/>
          <w:szCs w:val="24"/>
        </w:rPr>
        <w:t>Ældre patienter bør behandles med forsigtighed. Der bør administreres den laveste dosis med forsigtig titrering, indtil der opnås smertekontrol.</w:t>
      </w:r>
    </w:p>
    <w:p w14:paraId="32C5EB5A" w14:textId="77777777" w:rsidR="005C3C4D" w:rsidRDefault="005C3C4D" w:rsidP="005C3C4D">
      <w:pPr>
        <w:ind w:left="851"/>
        <w:rPr>
          <w:noProof/>
          <w:sz w:val="24"/>
          <w:szCs w:val="24"/>
        </w:rPr>
      </w:pPr>
    </w:p>
    <w:p w14:paraId="6DE2B109" w14:textId="77777777" w:rsidR="005C3C4D" w:rsidRDefault="005C3C4D" w:rsidP="005C3C4D">
      <w:pPr>
        <w:ind w:left="851"/>
        <w:rPr>
          <w:i/>
          <w:noProof/>
          <w:sz w:val="24"/>
          <w:szCs w:val="24"/>
        </w:rPr>
      </w:pPr>
      <w:r>
        <w:rPr>
          <w:i/>
          <w:noProof/>
          <w:sz w:val="24"/>
          <w:szCs w:val="24"/>
        </w:rPr>
        <w:t>Nedsat nyre- eller leverfunktion</w:t>
      </w:r>
    </w:p>
    <w:p w14:paraId="2CAEA234" w14:textId="77777777" w:rsidR="005C3C4D" w:rsidRDefault="005C3C4D" w:rsidP="005C3C4D">
      <w:pPr>
        <w:ind w:left="851"/>
        <w:rPr>
          <w:noProof/>
          <w:sz w:val="24"/>
          <w:szCs w:val="24"/>
        </w:rPr>
      </w:pPr>
      <w:r>
        <w:rPr>
          <w:noProof/>
          <w:sz w:val="24"/>
          <w:szCs w:val="24"/>
        </w:rPr>
        <w:t>Doseringen bør indledes konservativt hos sådanne patienter. Den anbefalede startdosis til voksne bør reduceres med 50 % og titreres hos den enkelte patient for at opnå tilstrækkelig smertekontrol i henhold til patientens kliniske situation (se også pkt. 4.4 og 5.2).</w:t>
      </w:r>
    </w:p>
    <w:p w14:paraId="42916927" w14:textId="77777777" w:rsidR="005C3C4D" w:rsidRDefault="005C3C4D" w:rsidP="005C3C4D">
      <w:pPr>
        <w:ind w:left="851"/>
        <w:rPr>
          <w:noProof/>
          <w:sz w:val="24"/>
          <w:szCs w:val="24"/>
        </w:rPr>
      </w:pPr>
    </w:p>
    <w:p w14:paraId="5F7BC2DA" w14:textId="77777777" w:rsidR="005C3C4D" w:rsidRDefault="005C3C4D" w:rsidP="005C3C4D">
      <w:pPr>
        <w:ind w:left="851"/>
        <w:rPr>
          <w:i/>
          <w:noProof/>
          <w:sz w:val="24"/>
          <w:szCs w:val="24"/>
        </w:rPr>
      </w:pPr>
      <w:r>
        <w:rPr>
          <w:i/>
          <w:noProof/>
          <w:sz w:val="24"/>
          <w:szCs w:val="24"/>
        </w:rPr>
        <w:t xml:space="preserve">Pædiatrisk population </w:t>
      </w:r>
    </w:p>
    <w:p w14:paraId="29EEFC30" w14:textId="77777777" w:rsidR="005C3C4D" w:rsidRDefault="005C3C4D" w:rsidP="005C3C4D">
      <w:pPr>
        <w:ind w:left="851"/>
        <w:rPr>
          <w:bCs/>
          <w:noProof/>
          <w:sz w:val="24"/>
          <w:szCs w:val="24"/>
        </w:rPr>
      </w:pPr>
      <w:r>
        <w:rPr>
          <w:noProof/>
          <w:sz w:val="24"/>
          <w:szCs w:val="24"/>
        </w:rPr>
        <w:t xml:space="preserve">Det frarådes at anvende Lindoxa 10 mg/ml </w:t>
      </w:r>
      <w:r>
        <w:rPr>
          <w:bCs/>
          <w:noProof/>
          <w:sz w:val="24"/>
          <w:szCs w:val="24"/>
        </w:rPr>
        <w:t>injektions-/infusionsvæske til børn og unge under 18 år.</w:t>
      </w:r>
    </w:p>
    <w:p w14:paraId="504D92DB" w14:textId="77777777" w:rsidR="005C3C4D" w:rsidRDefault="005C3C4D" w:rsidP="005C3C4D">
      <w:pPr>
        <w:ind w:left="851"/>
        <w:rPr>
          <w:noProof/>
          <w:sz w:val="24"/>
          <w:szCs w:val="24"/>
        </w:rPr>
      </w:pPr>
    </w:p>
    <w:p w14:paraId="5DC528BD" w14:textId="77777777" w:rsidR="00C34A1C" w:rsidRDefault="00C34A1C" w:rsidP="00C34A1C">
      <w:pPr>
        <w:ind w:left="851"/>
        <w:rPr>
          <w:bCs/>
          <w:noProof/>
          <w:sz w:val="24"/>
          <w:szCs w:val="24"/>
          <w:u w:val="single"/>
        </w:rPr>
      </w:pPr>
      <w:r>
        <w:rPr>
          <w:bCs/>
          <w:noProof/>
          <w:sz w:val="24"/>
          <w:szCs w:val="24"/>
          <w:u w:val="single"/>
        </w:rPr>
        <w:t>Behandlingsvarighed</w:t>
      </w:r>
    </w:p>
    <w:p w14:paraId="1FEDD643" w14:textId="61F78BC6" w:rsidR="00C34A1C" w:rsidRDefault="00C34A1C" w:rsidP="00C34A1C">
      <w:pPr>
        <w:ind w:left="851"/>
        <w:rPr>
          <w:bCs/>
          <w:noProof/>
          <w:sz w:val="24"/>
          <w:szCs w:val="24"/>
        </w:rPr>
      </w:pPr>
      <w:r>
        <w:rPr>
          <w:noProof/>
          <w:sz w:val="24"/>
          <w:szCs w:val="24"/>
        </w:rPr>
        <w:t>Oxycodon må</w:t>
      </w:r>
      <w:r>
        <w:rPr>
          <w:bCs/>
          <w:noProof/>
          <w:sz w:val="24"/>
          <w:szCs w:val="24"/>
        </w:rPr>
        <w:t xml:space="preserve"> ikke anvendes længere end nødvendigt.</w:t>
      </w:r>
    </w:p>
    <w:p w14:paraId="16103D16" w14:textId="77777777" w:rsidR="00C34A1C" w:rsidRDefault="00C34A1C" w:rsidP="00C34A1C">
      <w:pPr>
        <w:ind w:left="851"/>
        <w:rPr>
          <w:bCs/>
          <w:noProof/>
          <w:sz w:val="24"/>
          <w:szCs w:val="24"/>
        </w:rPr>
      </w:pPr>
    </w:p>
    <w:p w14:paraId="08043E80" w14:textId="77777777" w:rsidR="00C34A1C" w:rsidRDefault="00C34A1C" w:rsidP="00C34A1C">
      <w:pPr>
        <w:ind w:left="851"/>
        <w:rPr>
          <w:noProof/>
          <w:sz w:val="24"/>
          <w:szCs w:val="24"/>
          <w:u w:val="single"/>
        </w:rPr>
      </w:pPr>
      <w:r>
        <w:rPr>
          <w:noProof/>
          <w:sz w:val="24"/>
          <w:szCs w:val="24"/>
          <w:u w:val="single"/>
        </w:rPr>
        <w:t>Administration</w:t>
      </w:r>
    </w:p>
    <w:p w14:paraId="25DE6F3F" w14:textId="77777777" w:rsidR="00C34A1C" w:rsidRDefault="00C34A1C" w:rsidP="00C34A1C">
      <w:pPr>
        <w:ind w:left="851"/>
        <w:rPr>
          <w:bCs/>
          <w:noProof/>
          <w:sz w:val="24"/>
          <w:szCs w:val="24"/>
        </w:rPr>
      </w:pPr>
      <w:r>
        <w:rPr>
          <w:bCs/>
          <w:noProof/>
          <w:sz w:val="24"/>
          <w:szCs w:val="24"/>
        </w:rPr>
        <w:t>Subkutan injektion eller infusion.</w:t>
      </w:r>
    </w:p>
    <w:p w14:paraId="615E86F2" w14:textId="77777777" w:rsidR="00C34A1C" w:rsidRDefault="00C34A1C" w:rsidP="00C34A1C">
      <w:pPr>
        <w:ind w:left="851"/>
        <w:rPr>
          <w:bCs/>
          <w:noProof/>
          <w:sz w:val="24"/>
          <w:szCs w:val="24"/>
        </w:rPr>
      </w:pPr>
      <w:r>
        <w:rPr>
          <w:bCs/>
          <w:noProof/>
          <w:sz w:val="24"/>
          <w:szCs w:val="24"/>
        </w:rPr>
        <w:t>Intravenøs injektion eller infusion.</w:t>
      </w:r>
    </w:p>
    <w:p w14:paraId="026BE190" w14:textId="77777777" w:rsidR="00C34A1C" w:rsidRDefault="00C34A1C" w:rsidP="00C34A1C">
      <w:pPr>
        <w:ind w:left="851"/>
        <w:rPr>
          <w:bCs/>
          <w:noProof/>
          <w:sz w:val="24"/>
          <w:szCs w:val="24"/>
        </w:rPr>
      </w:pPr>
    </w:p>
    <w:p w14:paraId="7FB8F726" w14:textId="77777777" w:rsidR="00C34A1C" w:rsidRPr="00C34A1C" w:rsidRDefault="00C34A1C" w:rsidP="00C34A1C">
      <w:pPr>
        <w:ind w:left="851"/>
        <w:rPr>
          <w:noProof/>
          <w:sz w:val="24"/>
          <w:szCs w:val="24"/>
        </w:rPr>
      </w:pPr>
      <w:r w:rsidRPr="00C34A1C">
        <w:rPr>
          <w:noProof/>
          <w:sz w:val="24"/>
          <w:szCs w:val="24"/>
        </w:rPr>
        <w:t>Behandlingsmål og seponering</w:t>
      </w:r>
    </w:p>
    <w:p w14:paraId="75EE6297" w14:textId="77777777" w:rsidR="00C34A1C" w:rsidRPr="00C34A1C" w:rsidRDefault="00C34A1C" w:rsidP="00C34A1C">
      <w:pPr>
        <w:ind w:left="851"/>
        <w:rPr>
          <w:noProof/>
          <w:sz w:val="24"/>
          <w:szCs w:val="24"/>
        </w:rPr>
      </w:pPr>
      <w:r w:rsidRPr="00C34A1C">
        <w:rPr>
          <w:noProof/>
          <w:sz w:val="24"/>
          <w:szCs w:val="24"/>
        </w:rPr>
        <w:t xml:space="preserve">Før behandling med </w:t>
      </w:r>
      <w:r>
        <w:rPr>
          <w:noProof/>
          <w:sz w:val="24"/>
          <w:szCs w:val="24"/>
        </w:rPr>
        <w:t>Lindoxa</w:t>
      </w:r>
      <w:r w:rsidRPr="00C34A1C">
        <w:rPr>
          <w:noProof/>
          <w:sz w:val="24"/>
          <w:szCs w:val="24"/>
        </w:rPr>
        <w:t xml:space="preserve"> påbegyndes, skal der med patienten aftales en</w:t>
      </w:r>
    </w:p>
    <w:p w14:paraId="55494074" w14:textId="77777777" w:rsidR="00C34A1C" w:rsidRPr="00630CCA" w:rsidRDefault="00C34A1C" w:rsidP="00C34A1C">
      <w:pPr>
        <w:ind w:left="851"/>
        <w:rPr>
          <w:noProof/>
          <w:sz w:val="24"/>
          <w:szCs w:val="24"/>
        </w:rPr>
      </w:pPr>
      <w:r w:rsidRPr="00C34A1C">
        <w:rPr>
          <w:noProof/>
          <w:sz w:val="24"/>
          <w:szCs w:val="24"/>
        </w:rPr>
        <w:t>behandlingsstrategi, herunder behandlingsvarighed og behandlingsmål, samt en plan til at afslutte</w:t>
      </w:r>
      <w:r>
        <w:rPr>
          <w:noProof/>
          <w:sz w:val="24"/>
          <w:szCs w:val="24"/>
        </w:rPr>
        <w:t xml:space="preserve"> </w:t>
      </w:r>
      <w:r w:rsidRPr="00C34A1C">
        <w:rPr>
          <w:noProof/>
          <w:sz w:val="24"/>
          <w:szCs w:val="24"/>
        </w:rPr>
        <w:t xml:space="preserve">behandlingen i henhold til retningslinjer for smertebehandling. Under </w:t>
      </w:r>
      <w:r>
        <w:rPr>
          <w:noProof/>
          <w:sz w:val="24"/>
          <w:szCs w:val="24"/>
        </w:rPr>
        <w:t>b</w:t>
      </w:r>
      <w:r w:rsidRPr="00C34A1C">
        <w:rPr>
          <w:noProof/>
          <w:sz w:val="24"/>
          <w:szCs w:val="24"/>
        </w:rPr>
        <w:t>ehandlingen skal der ofte</w:t>
      </w:r>
      <w:r>
        <w:rPr>
          <w:noProof/>
          <w:sz w:val="24"/>
          <w:szCs w:val="24"/>
        </w:rPr>
        <w:t xml:space="preserve"> </w:t>
      </w:r>
      <w:r w:rsidRPr="00C34A1C">
        <w:rPr>
          <w:noProof/>
          <w:sz w:val="24"/>
          <w:szCs w:val="24"/>
        </w:rPr>
        <w:t>være kontakt mellem lægen og patienten for at vurdere behovet for fortsat behandling, overveje</w:t>
      </w:r>
      <w:r>
        <w:rPr>
          <w:noProof/>
          <w:sz w:val="24"/>
          <w:szCs w:val="24"/>
        </w:rPr>
        <w:t xml:space="preserve"> </w:t>
      </w:r>
      <w:r w:rsidRPr="00C34A1C">
        <w:rPr>
          <w:noProof/>
          <w:sz w:val="24"/>
          <w:szCs w:val="24"/>
        </w:rPr>
        <w:t>seponering og justere dosis om nødvendigt. Når en patient ikke længere har behov for behandling</w:t>
      </w:r>
      <w:r>
        <w:rPr>
          <w:noProof/>
          <w:sz w:val="24"/>
          <w:szCs w:val="24"/>
        </w:rPr>
        <w:t xml:space="preserve"> </w:t>
      </w:r>
      <w:r w:rsidRPr="00C34A1C">
        <w:rPr>
          <w:noProof/>
          <w:sz w:val="24"/>
          <w:szCs w:val="24"/>
        </w:rPr>
        <w:t>med oxycodon, tilrådes det at nedtrappe dosis gradvist for at forebygge symptomer på abstinenser.</w:t>
      </w:r>
      <w:r>
        <w:rPr>
          <w:noProof/>
          <w:sz w:val="24"/>
          <w:szCs w:val="24"/>
        </w:rPr>
        <w:t xml:space="preserve"> </w:t>
      </w:r>
      <w:r w:rsidRPr="00C34A1C">
        <w:rPr>
          <w:noProof/>
          <w:sz w:val="24"/>
          <w:szCs w:val="24"/>
        </w:rPr>
        <w:t>Ved mangel på tilstrækkelig smertekontrol, skal muligheden for hyperalgesi, tolerance og</w:t>
      </w:r>
      <w:r>
        <w:rPr>
          <w:noProof/>
          <w:sz w:val="24"/>
          <w:szCs w:val="24"/>
        </w:rPr>
        <w:t xml:space="preserve"> </w:t>
      </w:r>
      <w:r w:rsidRPr="00C34A1C">
        <w:rPr>
          <w:noProof/>
          <w:sz w:val="24"/>
          <w:szCs w:val="24"/>
        </w:rPr>
        <w:t>progression af underliggende sygdom overvejes (se pkt. 4.4).</w:t>
      </w:r>
    </w:p>
    <w:p w14:paraId="50037506" w14:textId="77777777" w:rsidR="00632DB7" w:rsidRPr="00780793" w:rsidRDefault="00632DB7" w:rsidP="00632DB7">
      <w:pPr>
        <w:tabs>
          <w:tab w:val="left" w:pos="851"/>
        </w:tabs>
        <w:ind w:left="851" w:hanging="851"/>
        <w:rPr>
          <w:sz w:val="24"/>
          <w:szCs w:val="24"/>
        </w:rPr>
      </w:pPr>
    </w:p>
    <w:p w14:paraId="2FAD370E" w14:textId="77777777" w:rsidR="00632DB7" w:rsidRPr="00780793" w:rsidRDefault="00632DB7" w:rsidP="00632DB7">
      <w:pPr>
        <w:tabs>
          <w:tab w:val="left" w:pos="851"/>
        </w:tabs>
        <w:ind w:left="851" w:hanging="851"/>
        <w:rPr>
          <w:b/>
          <w:sz w:val="24"/>
          <w:szCs w:val="24"/>
        </w:rPr>
      </w:pPr>
      <w:r w:rsidRPr="00780793">
        <w:rPr>
          <w:b/>
          <w:sz w:val="24"/>
          <w:szCs w:val="24"/>
        </w:rPr>
        <w:t>4.3</w:t>
      </w:r>
      <w:r w:rsidRPr="00780793">
        <w:rPr>
          <w:b/>
          <w:sz w:val="24"/>
          <w:szCs w:val="24"/>
        </w:rPr>
        <w:tab/>
        <w:t>Kontraindikationer</w:t>
      </w:r>
    </w:p>
    <w:p w14:paraId="2325DFB1" w14:textId="77777777" w:rsidR="00632DB7" w:rsidRPr="00780793" w:rsidRDefault="00632DB7" w:rsidP="00632DB7">
      <w:pPr>
        <w:ind w:left="851"/>
        <w:rPr>
          <w:sz w:val="24"/>
          <w:szCs w:val="24"/>
        </w:rPr>
      </w:pPr>
      <w:r w:rsidRPr="00780793">
        <w:rPr>
          <w:sz w:val="24"/>
          <w:szCs w:val="24"/>
        </w:rPr>
        <w:t xml:space="preserve">Overfølsomhed over for det aktive stof eller over for et eller flere af hjælpestofferne anført i pkt. 6.1 </w:t>
      </w:r>
    </w:p>
    <w:p w14:paraId="7F034756" w14:textId="77777777" w:rsidR="00632DB7" w:rsidRPr="00780793" w:rsidRDefault="00632DB7" w:rsidP="00632DB7">
      <w:pPr>
        <w:ind w:left="851" w:hanging="851"/>
        <w:rPr>
          <w:sz w:val="24"/>
          <w:szCs w:val="24"/>
        </w:rPr>
      </w:pPr>
    </w:p>
    <w:p w14:paraId="3BD4BDBB" w14:textId="77777777" w:rsidR="00632DB7" w:rsidRPr="00780793" w:rsidRDefault="00632DB7" w:rsidP="00632DB7">
      <w:pPr>
        <w:ind w:left="851"/>
        <w:rPr>
          <w:sz w:val="24"/>
          <w:szCs w:val="24"/>
        </w:rPr>
      </w:pPr>
      <w:proofErr w:type="spellStart"/>
      <w:r w:rsidRPr="00780793">
        <w:rPr>
          <w:sz w:val="24"/>
          <w:szCs w:val="24"/>
        </w:rPr>
        <w:t>Oxycodon</w:t>
      </w:r>
      <w:proofErr w:type="spellEnd"/>
      <w:r w:rsidRPr="00780793">
        <w:rPr>
          <w:sz w:val="24"/>
          <w:szCs w:val="24"/>
        </w:rPr>
        <w:t xml:space="preserve"> må ikke anvendes i situationer, hvor brug af opioider er kontraindiceret:</w:t>
      </w:r>
    </w:p>
    <w:p w14:paraId="6B7F82C7" w14:textId="77777777" w:rsidR="00632DB7" w:rsidRPr="00780793" w:rsidRDefault="00632DB7" w:rsidP="00632DB7">
      <w:pPr>
        <w:numPr>
          <w:ilvl w:val="0"/>
          <w:numId w:val="6"/>
        </w:numPr>
        <w:tabs>
          <w:tab w:val="clear" w:pos="360"/>
        </w:tabs>
        <w:ind w:left="1276" w:hanging="425"/>
        <w:rPr>
          <w:sz w:val="24"/>
          <w:szCs w:val="24"/>
        </w:rPr>
      </w:pPr>
      <w:r w:rsidRPr="00780793">
        <w:rPr>
          <w:sz w:val="24"/>
          <w:szCs w:val="24"/>
        </w:rPr>
        <w:t xml:space="preserve">svær respirationsdepression med </w:t>
      </w:r>
      <w:proofErr w:type="spellStart"/>
      <w:r w:rsidRPr="00780793">
        <w:rPr>
          <w:sz w:val="24"/>
          <w:szCs w:val="24"/>
        </w:rPr>
        <w:t>hypoksi</w:t>
      </w:r>
      <w:proofErr w:type="spellEnd"/>
      <w:r w:rsidRPr="00780793">
        <w:rPr>
          <w:sz w:val="24"/>
          <w:szCs w:val="24"/>
        </w:rPr>
        <w:t xml:space="preserve"> og/eller </w:t>
      </w:r>
      <w:proofErr w:type="spellStart"/>
      <w:r w:rsidRPr="00780793">
        <w:rPr>
          <w:sz w:val="24"/>
          <w:szCs w:val="24"/>
        </w:rPr>
        <w:t>hyperkapni</w:t>
      </w:r>
      <w:proofErr w:type="spellEnd"/>
    </w:p>
    <w:p w14:paraId="15C8EFF3" w14:textId="77777777" w:rsidR="00632DB7" w:rsidRPr="00780793" w:rsidRDefault="00632DB7" w:rsidP="00632DB7">
      <w:pPr>
        <w:numPr>
          <w:ilvl w:val="0"/>
          <w:numId w:val="6"/>
        </w:numPr>
        <w:tabs>
          <w:tab w:val="clear" w:pos="360"/>
        </w:tabs>
        <w:ind w:left="1276" w:hanging="425"/>
        <w:rPr>
          <w:sz w:val="24"/>
          <w:szCs w:val="24"/>
        </w:rPr>
      </w:pPr>
      <w:r w:rsidRPr="00780793">
        <w:rPr>
          <w:sz w:val="24"/>
          <w:szCs w:val="24"/>
        </w:rPr>
        <w:t>forhøjet indhold af kuldioxid i blodet</w:t>
      </w:r>
    </w:p>
    <w:p w14:paraId="58AA073B" w14:textId="77777777" w:rsidR="00632DB7" w:rsidRPr="00780793" w:rsidRDefault="00632DB7" w:rsidP="00632DB7">
      <w:pPr>
        <w:numPr>
          <w:ilvl w:val="0"/>
          <w:numId w:val="6"/>
        </w:numPr>
        <w:tabs>
          <w:tab w:val="clear" w:pos="360"/>
        </w:tabs>
        <w:ind w:left="1276" w:hanging="425"/>
        <w:rPr>
          <w:sz w:val="24"/>
          <w:szCs w:val="24"/>
        </w:rPr>
      </w:pPr>
      <w:r w:rsidRPr="00780793">
        <w:rPr>
          <w:sz w:val="24"/>
          <w:szCs w:val="24"/>
        </w:rPr>
        <w:t>svær kronisk obstruktiv lungesygdom</w:t>
      </w:r>
    </w:p>
    <w:p w14:paraId="0DE446FE" w14:textId="77777777" w:rsidR="00632DB7" w:rsidRPr="00780793" w:rsidRDefault="00632DB7" w:rsidP="00632DB7">
      <w:pPr>
        <w:numPr>
          <w:ilvl w:val="0"/>
          <w:numId w:val="6"/>
        </w:numPr>
        <w:tabs>
          <w:tab w:val="clear" w:pos="360"/>
        </w:tabs>
        <w:ind w:left="1276" w:hanging="425"/>
        <w:rPr>
          <w:sz w:val="24"/>
          <w:szCs w:val="24"/>
        </w:rPr>
      </w:pPr>
      <w:proofErr w:type="spellStart"/>
      <w:r w:rsidRPr="00780793">
        <w:rPr>
          <w:sz w:val="24"/>
          <w:szCs w:val="24"/>
        </w:rPr>
        <w:t>cor</w:t>
      </w:r>
      <w:proofErr w:type="spellEnd"/>
      <w:r w:rsidRPr="00780793">
        <w:rPr>
          <w:sz w:val="24"/>
          <w:szCs w:val="24"/>
        </w:rPr>
        <w:t xml:space="preserve"> </w:t>
      </w:r>
      <w:proofErr w:type="spellStart"/>
      <w:r w:rsidRPr="00780793">
        <w:rPr>
          <w:sz w:val="24"/>
          <w:szCs w:val="24"/>
        </w:rPr>
        <w:t>pulmonale</w:t>
      </w:r>
      <w:proofErr w:type="spellEnd"/>
    </w:p>
    <w:p w14:paraId="0984289D" w14:textId="77777777" w:rsidR="00632DB7" w:rsidRPr="00780793" w:rsidRDefault="00632DB7" w:rsidP="00632DB7">
      <w:pPr>
        <w:numPr>
          <w:ilvl w:val="0"/>
          <w:numId w:val="6"/>
        </w:numPr>
        <w:tabs>
          <w:tab w:val="clear" w:pos="360"/>
        </w:tabs>
        <w:ind w:left="1276" w:hanging="425"/>
        <w:rPr>
          <w:sz w:val="24"/>
          <w:szCs w:val="24"/>
        </w:rPr>
      </w:pPr>
      <w:r w:rsidRPr="00780793">
        <w:rPr>
          <w:sz w:val="24"/>
          <w:szCs w:val="24"/>
        </w:rPr>
        <w:t>svær astma</w:t>
      </w:r>
    </w:p>
    <w:p w14:paraId="2E16B433" w14:textId="77777777" w:rsidR="00632DB7" w:rsidRPr="00780793" w:rsidRDefault="00632DB7" w:rsidP="00632DB7">
      <w:pPr>
        <w:numPr>
          <w:ilvl w:val="0"/>
          <w:numId w:val="6"/>
        </w:numPr>
        <w:tabs>
          <w:tab w:val="clear" w:pos="360"/>
        </w:tabs>
        <w:ind w:left="1276" w:hanging="425"/>
        <w:rPr>
          <w:sz w:val="24"/>
          <w:szCs w:val="24"/>
        </w:rPr>
      </w:pPr>
      <w:r w:rsidRPr="00780793">
        <w:rPr>
          <w:sz w:val="24"/>
          <w:szCs w:val="24"/>
        </w:rPr>
        <w:t xml:space="preserve">paralytisk </w:t>
      </w:r>
      <w:proofErr w:type="spellStart"/>
      <w:r w:rsidRPr="00780793">
        <w:rPr>
          <w:sz w:val="24"/>
          <w:szCs w:val="24"/>
        </w:rPr>
        <w:t>ileus</w:t>
      </w:r>
      <w:proofErr w:type="spellEnd"/>
    </w:p>
    <w:p w14:paraId="380BE5F7" w14:textId="77777777" w:rsidR="00632DB7" w:rsidRPr="00780793" w:rsidRDefault="00632DB7" w:rsidP="00632DB7">
      <w:pPr>
        <w:tabs>
          <w:tab w:val="left" w:pos="851"/>
        </w:tabs>
        <w:ind w:left="851" w:hanging="851"/>
        <w:rPr>
          <w:sz w:val="24"/>
          <w:szCs w:val="24"/>
        </w:rPr>
      </w:pPr>
    </w:p>
    <w:p w14:paraId="60975F33" w14:textId="160DAAB9" w:rsidR="00520DB1" w:rsidRPr="00520DB1" w:rsidRDefault="00632DB7" w:rsidP="00520DB1">
      <w:pPr>
        <w:tabs>
          <w:tab w:val="left" w:pos="851"/>
        </w:tabs>
        <w:ind w:left="851" w:hanging="851"/>
        <w:rPr>
          <w:b/>
          <w:sz w:val="24"/>
          <w:szCs w:val="24"/>
        </w:rPr>
      </w:pPr>
      <w:r w:rsidRPr="00780793">
        <w:rPr>
          <w:b/>
          <w:sz w:val="24"/>
          <w:szCs w:val="24"/>
        </w:rPr>
        <w:t>4.4</w:t>
      </w:r>
      <w:r w:rsidRPr="00780793">
        <w:rPr>
          <w:b/>
          <w:sz w:val="24"/>
          <w:szCs w:val="24"/>
        </w:rPr>
        <w:tab/>
        <w:t>Særlige advarsler og forsigtighedsregler vedrørende brugen</w:t>
      </w:r>
    </w:p>
    <w:p w14:paraId="421CE828" w14:textId="77777777" w:rsidR="00520DB1" w:rsidRDefault="00520DB1" w:rsidP="00520DB1">
      <w:pPr>
        <w:ind w:left="851"/>
        <w:rPr>
          <w:bCs/>
          <w:iCs/>
          <w:sz w:val="24"/>
          <w:szCs w:val="24"/>
          <w:u w:val="single"/>
        </w:rPr>
      </w:pPr>
      <w:r>
        <w:rPr>
          <w:bCs/>
          <w:iCs/>
          <w:sz w:val="24"/>
          <w:szCs w:val="24"/>
          <w:u w:val="single"/>
        </w:rPr>
        <w:t>Respirationsdepression</w:t>
      </w:r>
    </w:p>
    <w:p w14:paraId="42C2C5CD" w14:textId="28B4BDD8" w:rsidR="00C34A1C" w:rsidRDefault="00520DB1" w:rsidP="00C34A1C">
      <w:pPr>
        <w:ind w:left="851"/>
        <w:rPr>
          <w:sz w:val="24"/>
          <w:szCs w:val="24"/>
        </w:rPr>
      </w:pPr>
      <w:r>
        <w:rPr>
          <w:sz w:val="24"/>
          <w:szCs w:val="24"/>
        </w:rPr>
        <w:t xml:space="preserve">Den væsentligste risiko ved overdosering af opioider er respirationsdepression. Der skal udvises forsigtighed ved administration af </w:t>
      </w:r>
      <w:proofErr w:type="spellStart"/>
      <w:r>
        <w:rPr>
          <w:sz w:val="24"/>
          <w:szCs w:val="24"/>
        </w:rPr>
        <w:t>oxycodon</w:t>
      </w:r>
      <w:proofErr w:type="spellEnd"/>
      <w:r>
        <w:rPr>
          <w:sz w:val="24"/>
          <w:szCs w:val="24"/>
        </w:rPr>
        <w:t xml:space="preserve"> hos svækkede ældre, patienter med søvnapnø, svært nedsat lungefunktion, nedsat lever- eller nyrefunktion, patienter med </w:t>
      </w:r>
      <w:proofErr w:type="spellStart"/>
      <w:r>
        <w:rPr>
          <w:sz w:val="24"/>
          <w:szCs w:val="24"/>
        </w:rPr>
        <w:t>myksødem</w:t>
      </w:r>
      <w:proofErr w:type="spellEnd"/>
      <w:r>
        <w:rPr>
          <w:sz w:val="24"/>
          <w:szCs w:val="24"/>
        </w:rPr>
        <w:t xml:space="preserve">, </w:t>
      </w:r>
      <w:proofErr w:type="spellStart"/>
      <w:r>
        <w:rPr>
          <w:sz w:val="24"/>
          <w:szCs w:val="24"/>
        </w:rPr>
        <w:t>hypothyreoidisme</w:t>
      </w:r>
      <w:proofErr w:type="spellEnd"/>
      <w:r>
        <w:rPr>
          <w:sz w:val="24"/>
          <w:szCs w:val="24"/>
        </w:rPr>
        <w:t xml:space="preserve">, toksisk psykose, prostatahypertrofi, binyrebarkinsufficiens </w:t>
      </w:r>
      <w:r w:rsidR="00C34A1C">
        <w:rPr>
          <w:sz w:val="24"/>
          <w:szCs w:val="24"/>
        </w:rPr>
        <w:lastRenderedPageBreak/>
        <w:t xml:space="preserve">(Addisons sygdom), alkoholisme, delirium tremens, galdevejssygdomme, </w:t>
      </w:r>
      <w:proofErr w:type="spellStart"/>
      <w:r w:rsidR="00C34A1C">
        <w:rPr>
          <w:sz w:val="24"/>
          <w:szCs w:val="24"/>
        </w:rPr>
        <w:t>pancreatit</w:t>
      </w:r>
      <w:proofErr w:type="spellEnd"/>
      <w:r w:rsidR="00C34A1C">
        <w:rPr>
          <w:sz w:val="24"/>
          <w:szCs w:val="24"/>
        </w:rPr>
        <w:t xml:space="preserve">, inflammatoriske tarmsygdomme, obstipation, hypotension, </w:t>
      </w:r>
      <w:proofErr w:type="spellStart"/>
      <w:r w:rsidR="00C34A1C">
        <w:rPr>
          <w:sz w:val="24"/>
          <w:szCs w:val="24"/>
        </w:rPr>
        <w:t>hypovolæmi</w:t>
      </w:r>
      <w:proofErr w:type="spellEnd"/>
      <w:r w:rsidR="00C34A1C">
        <w:rPr>
          <w:sz w:val="24"/>
          <w:szCs w:val="24"/>
        </w:rPr>
        <w:t xml:space="preserve">, hovedtraumer (på grund af risikoen for øget </w:t>
      </w:r>
      <w:proofErr w:type="spellStart"/>
      <w:r w:rsidR="00C34A1C">
        <w:rPr>
          <w:sz w:val="24"/>
          <w:szCs w:val="24"/>
        </w:rPr>
        <w:t>intrakranielt</w:t>
      </w:r>
      <w:proofErr w:type="spellEnd"/>
      <w:r w:rsidR="00C34A1C">
        <w:rPr>
          <w:sz w:val="24"/>
          <w:szCs w:val="24"/>
        </w:rPr>
        <w:t xml:space="preserve"> tryk) og hos patienter, der tager benzodiazepiner, andre CNS-</w:t>
      </w:r>
      <w:proofErr w:type="spellStart"/>
      <w:r w:rsidR="00C34A1C">
        <w:rPr>
          <w:sz w:val="24"/>
          <w:szCs w:val="24"/>
        </w:rPr>
        <w:t>depressiva</w:t>
      </w:r>
      <w:proofErr w:type="spellEnd"/>
      <w:r w:rsidR="00C34A1C">
        <w:rPr>
          <w:sz w:val="24"/>
          <w:szCs w:val="24"/>
        </w:rPr>
        <w:t xml:space="preserve"> (inklusive alkohol) eller MAO-</w:t>
      </w:r>
      <w:proofErr w:type="spellStart"/>
      <w:r w:rsidR="00C34A1C">
        <w:rPr>
          <w:sz w:val="24"/>
          <w:szCs w:val="24"/>
        </w:rPr>
        <w:t>hæmmere</w:t>
      </w:r>
      <w:proofErr w:type="spellEnd"/>
      <w:r w:rsidR="00C34A1C">
        <w:rPr>
          <w:sz w:val="24"/>
          <w:szCs w:val="24"/>
        </w:rPr>
        <w:t xml:space="preserve"> (se pkt. 4.5).</w:t>
      </w:r>
    </w:p>
    <w:p w14:paraId="452B1513" w14:textId="77777777" w:rsidR="00C34A1C" w:rsidRDefault="00C34A1C" w:rsidP="00C34A1C">
      <w:pPr>
        <w:ind w:left="851"/>
        <w:rPr>
          <w:sz w:val="24"/>
          <w:szCs w:val="24"/>
        </w:rPr>
      </w:pPr>
    </w:p>
    <w:p w14:paraId="20D45E4F" w14:textId="77777777" w:rsidR="00C34A1C" w:rsidRPr="00C34A1C" w:rsidRDefault="00C34A1C" w:rsidP="00C34A1C">
      <w:pPr>
        <w:pStyle w:val="Default"/>
        <w:ind w:firstLine="851"/>
        <w:rPr>
          <w:color w:val="auto"/>
          <w:u w:val="single"/>
          <w:lang w:val="da-DK" w:eastAsia="en-US"/>
        </w:rPr>
      </w:pPr>
      <w:r w:rsidRPr="00C34A1C">
        <w:rPr>
          <w:color w:val="auto"/>
          <w:u w:val="single"/>
          <w:lang w:val="da-DK" w:eastAsia="en-US"/>
        </w:rPr>
        <w:t xml:space="preserve">Lever og galdeveje </w:t>
      </w:r>
    </w:p>
    <w:p w14:paraId="0E32BF77" w14:textId="77777777" w:rsidR="00C34A1C" w:rsidRDefault="00C34A1C" w:rsidP="00C34A1C">
      <w:pPr>
        <w:ind w:left="851"/>
        <w:rPr>
          <w:sz w:val="24"/>
          <w:szCs w:val="24"/>
        </w:rPr>
      </w:pPr>
      <w:proofErr w:type="spellStart"/>
      <w:r w:rsidRPr="00C34A1C">
        <w:rPr>
          <w:sz w:val="24"/>
          <w:szCs w:val="24"/>
        </w:rPr>
        <w:t>Oxycodon</w:t>
      </w:r>
      <w:proofErr w:type="spellEnd"/>
      <w:r w:rsidRPr="00C34A1C">
        <w:rPr>
          <w:sz w:val="24"/>
          <w:szCs w:val="24"/>
        </w:rPr>
        <w:t xml:space="preserve"> kan forårsage dysfunktion af og spasme i </w:t>
      </w:r>
      <w:proofErr w:type="spellStart"/>
      <w:r w:rsidRPr="00C34A1C">
        <w:rPr>
          <w:sz w:val="24"/>
          <w:szCs w:val="24"/>
        </w:rPr>
        <w:t>sphincter</w:t>
      </w:r>
      <w:proofErr w:type="spellEnd"/>
      <w:r w:rsidRPr="00C34A1C">
        <w:rPr>
          <w:sz w:val="24"/>
          <w:szCs w:val="24"/>
        </w:rPr>
        <w:t xml:space="preserve"> </w:t>
      </w:r>
      <w:proofErr w:type="spellStart"/>
      <w:r w:rsidRPr="00C34A1C">
        <w:rPr>
          <w:sz w:val="24"/>
          <w:szCs w:val="24"/>
        </w:rPr>
        <w:t>Oddi</w:t>
      </w:r>
      <w:proofErr w:type="spellEnd"/>
      <w:r w:rsidRPr="00C34A1C">
        <w:rPr>
          <w:sz w:val="24"/>
          <w:szCs w:val="24"/>
        </w:rPr>
        <w:t xml:space="preserve"> og derved øge trykket i galdevejene samt øge risikoen for galdevejssymptomer og </w:t>
      </w:r>
      <w:proofErr w:type="spellStart"/>
      <w:r w:rsidRPr="00C34A1C">
        <w:rPr>
          <w:sz w:val="24"/>
          <w:szCs w:val="24"/>
        </w:rPr>
        <w:t>pankreatit</w:t>
      </w:r>
      <w:proofErr w:type="spellEnd"/>
      <w:r w:rsidRPr="00C34A1C">
        <w:rPr>
          <w:sz w:val="24"/>
          <w:szCs w:val="24"/>
        </w:rPr>
        <w:t xml:space="preserve">. Derfor skal </w:t>
      </w:r>
      <w:proofErr w:type="spellStart"/>
      <w:r w:rsidRPr="00C34A1C">
        <w:rPr>
          <w:sz w:val="24"/>
          <w:szCs w:val="24"/>
        </w:rPr>
        <w:t>oxycodon</w:t>
      </w:r>
      <w:proofErr w:type="spellEnd"/>
      <w:r w:rsidRPr="00C34A1C">
        <w:rPr>
          <w:sz w:val="24"/>
          <w:szCs w:val="24"/>
        </w:rPr>
        <w:t xml:space="preserve"> administreres forsigtigt hos patienter med </w:t>
      </w:r>
      <w:proofErr w:type="spellStart"/>
      <w:r w:rsidRPr="00C34A1C">
        <w:rPr>
          <w:sz w:val="24"/>
          <w:szCs w:val="24"/>
        </w:rPr>
        <w:t>pankreatit</w:t>
      </w:r>
      <w:proofErr w:type="spellEnd"/>
      <w:r w:rsidRPr="00C34A1C">
        <w:rPr>
          <w:sz w:val="24"/>
          <w:szCs w:val="24"/>
        </w:rPr>
        <w:t xml:space="preserve"> og galdevejssygdomme.</w:t>
      </w:r>
    </w:p>
    <w:p w14:paraId="149ED274" w14:textId="77777777" w:rsidR="00520DB1" w:rsidRDefault="00520DB1" w:rsidP="00520DB1">
      <w:pPr>
        <w:ind w:left="851"/>
        <w:rPr>
          <w:sz w:val="24"/>
          <w:szCs w:val="24"/>
        </w:rPr>
      </w:pPr>
    </w:p>
    <w:p w14:paraId="2BFC7413" w14:textId="77777777" w:rsidR="00520DB1" w:rsidRDefault="00520DB1" w:rsidP="00520DB1">
      <w:pPr>
        <w:ind w:left="851"/>
        <w:rPr>
          <w:sz w:val="24"/>
          <w:szCs w:val="24"/>
          <w:u w:val="single"/>
        </w:rPr>
      </w:pPr>
      <w:bookmarkStart w:id="1" w:name="_Hlk117543969"/>
      <w:r>
        <w:rPr>
          <w:sz w:val="24"/>
          <w:szCs w:val="24"/>
          <w:u w:val="single"/>
        </w:rPr>
        <w:t>Søvnrelaterede vejrtrækningsforstyrrelser</w:t>
      </w:r>
    </w:p>
    <w:bookmarkEnd w:id="1"/>
    <w:p w14:paraId="0EFDBEC5" w14:textId="77777777" w:rsidR="00520DB1" w:rsidRDefault="00520DB1" w:rsidP="00520DB1">
      <w:pPr>
        <w:ind w:left="851"/>
        <w:rPr>
          <w:sz w:val="24"/>
          <w:szCs w:val="24"/>
        </w:rPr>
      </w:pPr>
      <w:r>
        <w:rPr>
          <w:sz w:val="24"/>
          <w:szCs w:val="24"/>
        </w:rPr>
        <w:t xml:space="preserve">Opioider kan forårsage søvnrelateret vejrtrækningsforstyrrelser, herunder central søvnapnø (CSA) og søvnrelateret </w:t>
      </w:r>
      <w:proofErr w:type="spellStart"/>
      <w:r>
        <w:rPr>
          <w:sz w:val="24"/>
          <w:szCs w:val="24"/>
        </w:rPr>
        <w:t>hypoksæmi</w:t>
      </w:r>
      <w:proofErr w:type="spellEnd"/>
      <w:r>
        <w:rPr>
          <w:sz w:val="24"/>
          <w:szCs w:val="24"/>
        </w:rPr>
        <w:t>. Brug af opioider øger dosisafhængigt risikoen for CSA.</w:t>
      </w:r>
      <w:bookmarkStart w:id="2" w:name="_Hlk117543933"/>
      <w:r>
        <w:rPr>
          <w:sz w:val="24"/>
          <w:szCs w:val="24"/>
        </w:rPr>
        <w:t xml:space="preserve"> Opioider kan også forårsage forværring af præeksisterende søvnapnø (se pkt. 4.8). </w:t>
      </w:r>
      <w:bookmarkEnd w:id="2"/>
      <w:r>
        <w:rPr>
          <w:sz w:val="24"/>
          <w:szCs w:val="24"/>
        </w:rPr>
        <w:t>Det skal overvejes at sænke den totale opioiddosis hos patienter med CSA.</w:t>
      </w:r>
    </w:p>
    <w:p w14:paraId="378C3215" w14:textId="77777777" w:rsidR="00520DB1" w:rsidRDefault="00520DB1" w:rsidP="00520DB1">
      <w:pPr>
        <w:ind w:left="851"/>
        <w:rPr>
          <w:sz w:val="24"/>
          <w:szCs w:val="24"/>
        </w:rPr>
      </w:pPr>
    </w:p>
    <w:p w14:paraId="186A110B" w14:textId="77777777" w:rsidR="00520DB1" w:rsidRDefault="00520DB1" w:rsidP="00520DB1">
      <w:pPr>
        <w:ind w:left="851"/>
        <w:rPr>
          <w:sz w:val="24"/>
          <w:szCs w:val="24"/>
        </w:rPr>
      </w:pPr>
      <w:r>
        <w:rPr>
          <w:sz w:val="24"/>
          <w:szCs w:val="24"/>
        </w:rPr>
        <w:t xml:space="preserve">Risiko for samtidig brug af beroligende medicin såsom benzodiazepiner eller beslægtede lægemidler: Samtidig brug af </w:t>
      </w:r>
      <w:proofErr w:type="spellStart"/>
      <w:r>
        <w:rPr>
          <w:sz w:val="24"/>
          <w:szCs w:val="24"/>
        </w:rPr>
        <w:t>oxycodon</w:t>
      </w:r>
      <w:proofErr w:type="spellEnd"/>
      <w:r>
        <w:rPr>
          <w:sz w:val="24"/>
          <w:szCs w:val="24"/>
        </w:rPr>
        <w:t xml:space="preserve"> og beroligende medicin såsom benzodiazepiner eller beslægtede lægemidler kan resultere i sedation, respirationsdepression, koma og død. På grund af disse risici bør samtidig brug med disse beroligende lægemidler kun anvendes til patienter, for hvilke der ikke er andre alternative behandlingsmuligheder. Hvis der træffes beslutning om at ordinere </w:t>
      </w:r>
      <w:proofErr w:type="spellStart"/>
      <w:r>
        <w:rPr>
          <w:sz w:val="24"/>
          <w:szCs w:val="24"/>
        </w:rPr>
        <w:t>oxycodon</w:t>
      </w:r>
      <w:proofErr w:type="spellEnd"/>
      <w:r>
        <w:rPr>
          <w:sz w:val="24"/>
          <w:szCs w:val="24"/>
        </w:rPr>
        <w:t xml:space="preserve"> samtidig med beroligende medicin, skal den laveste effektive dosis anvendes, og behandlingsvarigheden bør være så kort som muligt.</w:t>
      </w:r>
    </w:p>
    <w:p w14:paraId="381C9C6D" w14:textId="77777777" w:rsidR="00520DB1" w:rsidRDefault="00520DB1" w:rsidP="00520DB1">
      <w:pPr>
        <w:ind w:left="851"/>
        <w:rPr>
          <w:sz w:val="24"/>
          <w:szCs w:val="24"/>
        </w:rPr>
      </w:pPr>
      <w:r>
        <w:rPr>
          <w:sz w:val="24"/>
          <w:szCs w:val="24"/>
        </w:rPr>
        <w:t>Patienterne skal følges nøje for tegn og symptomer på respirationsdepression og sedation. I denne henseende anbefales det stærkt at informere patienter og deres plejepersonale om at være opmærksomme på disse symptomer (se pkt. 4.5).</w:t>
      </w:r>
    </w:p>
    <w:p w14:paraId="3CA9DBBD" w14:textId="77777777" w:rsidR="00520DB1" w:rsidRDefault="00520DB1" w:rsidP="00520DB1">
      <w:pPr>
        <w:ind w:left="851"/>
        <w:rPr>
          <w:sz w:val="24"/>
          <w:szCs w:val="24"/>
        </w:rPr>
      </w:pPr>
    </w:p>
    <w:p w14:paraId="5B5FA8D7" w14:textId="77777777" w:rsidR="00520DB1" w:rsidRDefault="00520DB1" w:rsidP="00520DB1">
      <w:pPr>
        <w:ind w:left="851"/>
        <w:rPr>
          <w:sz w:val="24"/>
          <w:szCs w:val="24"/>
        </w:rPr>
      </w:pPr>
      <w:proofErr w:type="spellStart"/>
      <w:r>
        <w:rPr>
          <w:sz w:val="24"/>
          <w:szCs w:val="24"/>
        </w:rPr>
        <w:t>Oxycodon</w:t>
      </w:r>
      <w:proofErr w:type="spellEnd"/>
      <w:r>
        <w:rPr>
          <w:sz w:val="24"/>
          <w:szCs w:val="24"/>
        </w:rPr>
        <w:t xml:space="preserve"> kan undertrykke hosterefleksen.</w:t>
      </w:r>
    </w:p>
    <w:p w14:paraId="7FDD2F5F" w14:textId="77777777" w:rsidR="00520DB1" w:rsidRDefault="00520DB1" w:rsidP="00520DB1">
      <w:pPr>
        <w:rPr>
          <w:sz w:val="24"/>
          <w:szCs w:val="24"/>
        </w:rPr>
      </w:pPr>
    </w:p>
    <w:p w14:paraId="636F4599" w14:textId="77777777" w:rsidR="00520DB1" w:rsidRDefault="00520DB1" w:rsidP="00520DB1">
      <w:pPr>
        <w:ind w:left="851"/>
        <w:rPr>
          <w:sz w:val="24"/>
          <w:szCs w:val="24"/>
        </w:rPr>
      </w:pPr>
      <w:proofErr w:type="spellStart"/>
      <w:r>
        <w:rPr>
          <w:sz w:val="24"/>
          <w:szCs w:val="24"/>
        </w:rPr>
        <w:t>Oxycodon</w:t>
      </w:r>
      <w:proofErr w:type="spellEnd"/>
      <w:r>
        <w:rPr>
          <w:sz w:val="24"/>
          <w:szCs w:val="24"/>
        </w:rPr>
        <w:t xml:space="preserve"> bør ikke anvendes i situationer, hvor der er risiko for indtræden af paralytisk </w:t>
      </w:r>
      <w:proofErr w:type="spellStart"/>
      <w:r>
        <w:rPr>
          <w:sz w:val="24"/>
          <w:szCs w:val="24"/>
        </w:rPr>
        <w:t>ileus</w:t>
      </w:r>
      <w:proofErr w:type="spellEnd"/>
      <w:r>
        <w:rPr>
          <w:sz w:val="24"/>
          <w:szCs w:val="24"/>
        </w:rPr>
        <w:t xml:space="preserve">. I tilfælde af formodet eller konstateret paralytisk </w:t>
      </w:r>
      <w:proofErr w:type="spellStart"/>
      <w:r>
        <w:rPr>
          <w:sz w:val="24"/>
          <w:szCs w:val="24"/>
        </w:rPr>
        <w:t>ileus</w:t>
      </w:r>
      <w:proofErr w:type="spellEnd"/>
      <w:r>
        <w:rPr>
          <w:sz w:val="24"/>
          <w:szCs w:val="24"/>
        </w:rPr>
        <w:t xml:space="preserve"> under behandlingen bør Lindoxa 10 mg/ml injektions-/infusionsvæske, opløsning omgående seponeres. </w:t>
      </w:r>
    </w:p>
    <w:p w14:paraId="3ECDE29D" w14:textId="77777777" w:rsidR="00520DB1" w:rsidRDefault="00520DB1" w:rsidP="00520DB1">
      <w:pPr>
        <w:ind w:left="851" w:hanging="851"/>
        <w:rPr>
          <w:sz w:val="24"/>
          <w:szCs w:val="24"/>
        </w:rPr>
      </w:pPr>
    </w:p>
    <w:p w14:paraId="7B7B6751" w14:textId="77777777" w:rsidR="00520DB1" w:rsidRDefault="00520DB1" w:rsidP="00520DB1">
      <w:pPr>
        <w:ind w:left="851"/>
        <w:rPr>
          <w:sz w:val="24"/>
          <w:szCs w:val="24"/>
        </w:rPr>
      </w:pPr>
      <w:r>
        <w:rPr>
          <w:sz w:val="24"/>
          <w:szCs w:val="24"/>
        </w:rPr>
        <w:t xml:space="preserve">Opioider, såsom </w:t>
      </w:r>
      <w:proofErr w:type="spellStart"/>
      <w:r>
        <w:rPr>
          <w:sz w:val="24"/>
          <w:szCs w:val="24"/>
        </w:rPr>
        <w:t>oxycodon</w:t>
      </w:r>
      <w:proofErr w:type="spellEnd"/>
      <w:r>
        <w:rPr>
          <w:sz w:val="24"/>
          <w:szCs w:val="24"/>
        </w:rPr>
        <w:t>, kan påvirke</w:t>
      </w:r>
      <w:r>
        <w:t xml:space="preserve"> </w:t>
      </w:r>
      <w:proofErr w:type="spellStart"/>
      <w:r>
        <w:rPr>
          <w:sz w:val="24"/>
          <w:szCs w:val="24"/>
        </w:rPr>
        <w:t>hypothalamus</w:t>
      </w:r>
      <w:proofErr w:type="spellEnd"/>
      <w:r>
        <w:rPr>
          <w:sz w:val="24"/>
          <w:szCs w:val="24"/>
        </w:rPr>
        <w:t xml:space="preserve">-hypofyse-binyrebark-aksen eller </w:t>
      </w:r>
      <w:proofErr w:type="spellStart"/>
      <w:r>
        <w:rPr>
          <w:sz w:val="24"/>
          <w:szCs w:val="24"/>
        </w:rPr>
        <w:t>hypothalamus</w:t>
      </w:r>
      <w:proofErr w:type="spellEnd"/>
      <w:r>
        <w:rPr>
          <w:sz w:val="24"/>
          <w:szCs w:val="24"/>
        </w:rPr>
        <w:t>-hypofyse-</w:t>
      </w:r>
      <w:proofErr w:type="spellStart"/>
      <w:r>
        <w:rPr>
          <w:sz w:val="24"/>
          <w:szCs w:val="24"/>
        </w:rPr>
        <w:t>gonade</w:t>
      </w:r>
      <w:proofErr w:type="spellEnd"/>
      <w:r>
        <w:rPr>
          <w:sz w:val="24"/>
          <w:szCs w:val="24"/>
        </w:rPr>
        <w:t xml:space="preserve">-aksen. De ændringer, der kan ses, omfatter stigning i </w:t>
      </w:r>
      <w:proofErr w:type="spellStart"/>
      <w:r>
        <w:rPr>
          <w:sz w:val="24"/>
          <w:szCs w:val="24"/>
        </w:rPr>
        <w:t>serumprolaktin</w:t>
      </w:r>
      <w:proofErr w:type="spellEnd"/>
      <w:r>
        <w:rPr>
          <w:sz w:val="24"/>
          <w:szCs w:val="24"/>
        </w:rPr>
        <w:t xml:space="preserve"> og fald i plasmakortisol og -testosteron. Disse hormonale forandringer kan manifestere sig som kliniske symptomer.</w:t>
      </w:r>
    </w:p>
    <w:p w14:paraId="483776CD" w14:textId="77777777" w:rsidR="00520DB1" w:rsidRDefault="00520DB1" w:rsidP="00520DB1">
      <w:pPr>
        <w:ind w:left="851" w:hanging="851"/>
        <w:rPr>
          <w:sz w:val="24"/>
          <w:szCs w:val="24"/>
        </w:rPr>
      </w:pPr>
    </w:p>
    <w:p w14:paraId="12D5715D" w14:textId="77777777" w:rsidR="00520DB1" w:rsidRDefault="00520DB1" w:rsidP="00520DB1">
      <w:pPr>
        <w:ind w:left="851"/>
        <w:rPr>
          <w:sz w:val="24"/>
          <w:szCs w:val="24"/>
        </w:rPr>
      </w:pPr>
      <w:r>
        <w:rPr>
          <w:sz w:val="24"/>
          <w:szCs w:val="24"/>
        </w:rPr>
        <w:t>Hos egnede patienter, der lider af kroniske ikke-maligne smerter, bør opioider anvendes som led i et omfattende behandlingsprogram, der inkluderer andre lægemidler og behandlingsmetoder. Når en patient med kroniske, ikke-maligne smerter skal vurderes, er det vigtigt at gennemgå patientens anamnese vedrørende afhængighed og stofmisbrug.</w:t>
      </w:r>
    </w:p>
    <w:p w14:paraId="216ABCED" w14:textId="44745069" w:rsidR="00520DB1" w:rsidRDefault="00520DB1" w:rsidP="00520DB1">
      <w:pPr>
        <w:ind w:left="851" w:hanging="851"/>
        <w:rPr>
          <w:sz w:val="24"/>
          <w:szCs w:val="24"/>
        </w:rPr>
      </w:pPr>
    </w:p>
    <w:p w14:paraId="014F03A3" w14:textId="4F821447" w:rsidR="00C34A1C" w:rsidRDefault="00C34A1C" w:rsidP="00C34A1C">
      <w:pPr>
        <w:ind w:left="851"/>
        <w:rPr>
          <w:sz w:val="24"/>
          <w:szCs w:val="24"/>
        </w:rPr>
      </w:pPr>
      <w:r>
        <w:rPr>
          <w:sz w:val="24"/>
          <w:szCs w:val="24"/>
        </w:rPr>
        <w:t xml:space="preserve">Hvis opioidbehandling vurderes at være hensigtsmæssig for patienten, er det primære behandlingsmål ikke at minimere opioiddosen men snarere at nå frem til en dosis, der giver tilstrækkelig smertelindring med færrest mulige bivirkninger. </w:t>
      </w:r>
    </w:p>
    <w:p w14:paraId="74335000" w14:textId="77777777" w:rsidR="00520DB1" w:rsidRDefault="00520DB1" w:rsidP="00C34A1C">
      <w:pPr>
        <w:rPr>
          <w:sz w:val="24"/>
          <w:szCs w:val="24"/>
        </w:rPr>
      </w:pPr>
    </w:p>
    <w:p w14:paraId="6F90F72C" w14:textId="77777777" w:rsidR="00520DB1" w:rsidRDefault="00520DB1" w:rsidP="00520DB1">
      <w:pPr>
        <w:ind w:left="851"/>
        <w:rPr>
          <w:bCs/>
          <w:iCs/>
          <w:sz w:val="24"/>
          <w:szCs w:val="24"/>
          <w:u w:val="single"/>
        </w:rPr>
      </w:pPr>
      <w:r>
        <w:rPr>
          <w:bCs/>
          <w:iCs/>
          <w:sz w:val="24"/>
          <w:szCs w:val="24"/>
          <w:u w:val="single"/>
        </w:rPr>
        <w:t>Tolerans og afhængighed</w:t>
      </w:r>
    </w:p>
    <w:p w14:paraId="276757D6" w14:textId="77777777" w:rsidR="00520DB1" w:rsidRDefault="00520DB1" w:rsidP="00520DB1">
      <w:pPr>
        <w:ind w:left="851"/>
        <w:rPr>
          <w:sz w:val="24"/>
          <w:szCs w:val="24"/>
        </w:rPr>
      </w:pPr>
      <w:r>
        <w:rPr>
          <w:sz w:val="24"/>
          <w:szCs w:val="24"/>
        </w:rPr>
        <w:t>Ved kronisk brug kan patienten udvikle tolerans over for lægemidlet og gradvist få brug for højere doser for at opretholde smertekontrollen.</w:t>
      </w:r>
    </w:p>
    <w:p w14:paraId="42A1622B" w14:textId="77777777" w:rsidR="00520DB1" w:rsidRDefault="00520DB1" w:rsidP="00520DB1">
      <w:pPr>
        <w:ind w:left="851" w:hanging="851"/>
        <w:rPr>
          <w:sz w:val="24"/>
          <w:szCs w:val="24"/>
        </w:rPr>
      </w:pPr>
    </w:p>
    <w:p w14:paraId="443FD2A7" w14:textId="77777777" w:rsidR="00520DB1" w:rsidRDefault="00520DB1" w:rsidP="00520DB1">
      <w:pPr>
        <w:ind w:left="851"/>
        <w:rPr>
          <w:sz w:val="24"/>
          <w:szCs w:val="24"/>
        </w:rPr>
      </w:pPr>
      <w:r>
        <w:rPr>
          <w:sz w:val="24"/>
          <w:szCs w:val="24"/>
        </w:rPr>
        <w:lastRenderedPageBreak/>
        <w:t xml:space="preserve">Langvarig brug af </w:t>
      </w:r>
      <w:proofErr w:type="spellStart"/>
      <w:r>
        <w:rPr>
          <w:sz w:val="24"/>
          <w:szCs w:val="24"/>
        </w:rPr>
        <w:t>oxycodon</w:t>
      </w:r>
      <w:proofErr w:type="spellEnd"/>
      <w:r>
        <w:rPr>
          <w:sz w:val="24"/>
          <w:szCs w:val="24"/>
        </w:rPr>
        <w:t xml:space="preserve"> kan føre til fysisk afhængighed og resultere i et abstinenssyndrom, hvis behandlingen bliver seponeret brat. Når patienten ikke længere har brug for behandling med </w:t>
      </w:r>
      <w:proofErr w:type="spellStart"/>
      <w:r>
        <w:rPr>
          <w:sz w:val="24"/>
          <w:szCs w:val="24"/>
        </w:rPr>
        <w:t>oxycodon</w:t>
      </w:r>
      <w:proofErr w:type="spellEnd"/>
      <w:r>
        <w:rPr>
          <w:sz w:val="24"/>
          <w:szCs w:val="24"/>
        </w:rPr>
        <w:t xml:space="preserve">, kan det være tilrådeligt at nedtrappe dosen gradvist for at undgå abstinenssymptomer. Opioidabstinenserne eller abstinenssyndromet er kendetegnet ved visse eller samtlige af følgende symptomer: rastløshed, tåresekretion, </w:t>
      </w:r>
      <w:proofErr w:type="spellStart"/>
      <w:r>
        <w:rPr>
          <w:sz w:val="24"/>
          <w:szCs w:val="24"/>
        </w:rPr>
        <w:t>rinorré</w:t>
      </w:r>
      <w:proofErr w:type="spellEnd"/>
      <w:r>
        <w:rPr>
          <w:sz w:val="24"/>
          <w:szCs w:val="24"/>
        </w:rPr>
        <w:t xml:space="preserve">, </w:t>
      </w:r>
      <w:proofErr w:type="spellStart"/>
      <w:r>
        <w:rPr>
          <w:sz w:val="24"/>
          <w:szCs w:val="24"/>
        </w:rPr>
        <w:t>gaben</w:t>
      </w:r>
      <w:proofErr w:type="spellEnd"/>
      <w:r>
        <w:rPr>
          <w:sz w:val="24"/>
          <w:szCs w:val="24"/>
        </w:rPr>
        <w:t xml:space="preserve">, svedtendens, kulderystelser, myalgi, </w:t>
      </w:r>
      <w:proofErr w:type="spellStart"/>
      <w:r>
        <w:rPr>
          <w:sz w:val="24"/>
          <w:szCs w:val="24"/>
        </w:rPr>
        <w:t>mydriasis</w:t>
      </w:r>
      <w:proofErr w:type="spellEnd"/>
      <w:r>
        <w:rPr>
          <w:sz w:val="24"/>
          <w:szCs w:val="24"/>
        </w:rPr>
        <w:t xml:space="preserve"> og </w:t>
      </w:r>
      <w:proofErr w:type="spellStart"/>
      <w:r>
        <w:rPr>
          <w:sz w:val="24"/>
          <w:szCs w:val="24"/>
        </w:rPr>
        <w:t>palpitationer</w:t>
      </w:r>
      <w:proofErr w:type="spellEnd"/>
      <w:r>
        <w:rPr>
          <w:sz w:val="24"/>
          <w:szCs w:val="24"/>
        </w:rPr>
        <w:t xml:space="preserve">. Der kan også udvikles andre symptomer, herunder: irritabilitet, angst, rygsmerter, ledsmerter, svaghed, mavekramper, </w:t>
      </w:r>
      <w:proofErr w:type="spellStart"/>
      <w:r>
        <w:rPr>
          <w:sz w:val="24"/>
          <w:szCs w:val="24"/>
        </w:rPr>
        <w:t>insomni</w:t>
      </w:r>
      <w:proofErr w:type="spellEnd"/>
      <w:r>
        <w:rPr>
          <w:sz w:val="24"/>
          <w:szCs w:val="24"/>
        </w:rPr>
        <w:t>, kvalme, anoreksi, opkastning, diarré eller forhøjet blodtryk, vejtrækningsfrekvens eller hjertefrekvens.</w:t>
      </w:r>
    </w:p>
    <w:p w14:paraId="5F813200" w14:textId="77777777" w:rsidR="00520DB1" w:rsidRDefault="00520DB1" w:rsidP="00520DB1">
      <w:pPr>
        <w:ind w:left="851"/>
        <w:rPr>
          <w:sz w:val="24"/>
          <w:szCs w:val="24"/>
        </w:rPr>
      </w:pPr>
      <w:r>
        <w:rPr>
          <w:sz w:val="24"/>
          <w:szCs w:val="24"/>
        </w:rPr>
        <w:t xml:space="preserve">Der kan i meget sjældne tilfælde ses </w:t>
      </w:r>
      <w:proofErr w:type="spellStart"/>
      <w:r>
        <w:rPr>
          <w:sz w:val="24"/>
          <w:szCs w:val="24"/>
        </w:rPr>
        <w:t>hyperalgesi</w:t>
      </w:r>
      <w:proofErr w:type="spellEnd"/>
      <w:r>
        <w:rPr>
          <w:sz w:val="24"/>
          <w:szCs w:val="24"/>
        </w:rPr>
        <w:t xml:space="preserve">, som ikke responderer på yderligere dosisøgning, især ved brug af høje doser. Det kan være nødvendigt at reducere </w:t>
      </w:r>
      <w:proofErr w:type="spellStart"/>
      <w:r>
        <w:rPr>
          <w:sz w:val="24"/>
          <w:szCs w:val="24"/>
        </w:rPr>
        <w:t>oxycodondosen</w:t>
      </w:r>
      <w:proofErr w:type="spellEnd"/>
      <w:r>
        <w:rPr>
          <w:sz w:val="24"/>
          <w:szCs w:val="24"/>
        </w:rPr>
        <w:t xml:space="preserve"> eller at skifte til et andet opioid.</w:t>
      </w:r>
    </w:p>
    <w:p w14:paraId="7A6801F6" w14:textId="77777777" w:rsidR="00520DB1" w:rsidRDefault="00520DB1" w:rsidP="00520DB1">
      <w:pPr>
        <w:ind w:left="851" w:hanging="851"/>
        <w:rPr>
          <w:sz w:val="24"/>
          <w:szCs w:val="24"/>
        </w:rPr>
      </w:pPr>
    </w:p>
    <w:p w14:paraId="03204404" w14:textId="77777777" w:rsidR="00520DB1" w:rsidRDefault="00520DB1" w:rsidP="00520DB1">
      <w:pPr>
        <w:ind w:left="851"/>
        <w:rPr>
          <w:bCs/>
          <w:iCs/>
          <w:sz w:val="24"/>
          <w:szCs w:val="24"/>
          <w:u w:val="single"/>
        </w:rPr>
      </w:pPr>
      <w:r>
        <w:rPr>
          <w:sz w:val="24"/>
          <w:szCs w:val="24"/>
        </w:rPr>
        <w:t>Opioidbrugsforstyrrelse (</w:t>
      </w:r>
      <w:r>
        <w:rPr>
          <w:bCs/>
          <w:iCs/>
          <w:sz w:val="24"/>
          <w:szCs w:val="24"/>
          <w:u w:val="single"/>
        </w:rPr>
        <w:t>misbrug</w:t>
      </w:r>
      <w:r>
        <w:rPr>
          <w:sz w:val="24"/>
          <w:szCs w:val="24"/>
        </w:rPr>
        <w:t xml:space="preserve"> og afhængighed)</w:t>
      </w:r>
    </w:p>
    <w:p w14:paraId="07DDF47F" w14:textId="77777777" w:rsidR="00520DB1" w:rsidRDefault="00520DB1" w:rsidP="00520DB1">
      <w:pPr>
        <w:ind w:left="851"/>
        <w:rPr>
          <w:sz w:val="24"/>
          <w:szCs w:val="24"/>
        </w:rPr>
      </w:pPr>
    </w:p>
    <w:p w14:paraId="26A15641" w14:textId="28F011AD" w:rsidR="00C34A1C" w:rsidRDefault="00C34A1C" w:rsidP="00C34A1C">
      <w:pPr>
        <w:ind w:left="851"/>
        <w:rPr>
          <w:sz w:val="24"/>
          <w:szCs w:val="24"/>
        </w:rPr>
      </w:pPr>
      <w:r>
        <w:rPr>
          <w:sz w:val="24"/>
          <w:szCs w:val="24"/>
        </w:rPr>
        <w:t xml:space="preserve">Tolerance og fysisk og/eller psykisk afhængighed kan udvikle sig ved gentagen administration af opioider som f.eks. </w:t>
      </w:r>
      <w:proofErr w:type="spellStart"/>
      <w:r>
        <w:rPr>
          <w:sz w:val="24"/>
          <w:szCs w:val="24"/>
        </w:rPr>
        <w:t>oxycodon</w:t>
      </w:r>
      <w:proofErr w:type="spellEnd"/>
      <w:r>
        <w:rPr>
          <w:sz w:val="24"/>
          <w:szCs w:val="24"/>
        </w:rPr>
        <w:t xml:space="preserve">. </w:t>
      </w:r>
    </w:p>
    <w:p w14:paraId="1676B217" w14:textId="77777777" w:rsidR="00C34A1C" w:rsidRDefault="00C34A1C" w:rsidP="00C34A1C">
      <w:pPr>
        <w:ind w:left="851"/>
        <w:rPr>
          <w:sz w:val="24"/>
          <w:szCs w:val="24"/>
        </w:rPr>
      </w:pPr>
    </w:p>
    <w:p w14:paraId="629AD1DA" w14:textId="77777777" w:rsidR="00C34A1C" w:rsidRPr="00C34A1C" w:rsidRDefault="00C34A1C" w:rsidP="00C34A1C">
      <w:pPr>
        <w:autoSpaceDE w:val="0"/>
        <w:autoSpaceDN w:val="0"/>
        <w:adjustRightInd w:val="0"/>
        <w:ind w:firstLine="851"/>
        <w:rPr>
          <w:sz w:val="24"/>
          <w:szCs w:val="24"/>
        </w:rPr>
      </w:pPr>
      <w:r>
        <w:rPr>
          <w:sz w:val="24"/>
          <w:szCs w:val="24"/>
        </w:rPr>
        <w:t xml:space="preserve">Gentagen brug af Lindoxa kan føre til opioidbrugsforstyrrelse (OUD). </w:t>
      </w:r>
      <w:r w:rsidRPr="00C34A1C">
        <w:rPr>
          <w:sz w:val="24"/>
          <w:szCs w:val="24"/>
        </w:rPr>
        <w:t>En højere dosis og</w:t>
      </w:r>
    </w:p>
    <w:p w14:paraId="68718C8F" w14:textId="77777777" w:rsidR="00C34A1C" w:rsidRDefault="00C34A1C" w:rsidP="00C34A1C">
      <w:pPr>
        <w:ind w:left="851"/>
        <w:rPr>
          <w:sz w:val="24"/>
          <w:szCs w:val="24"/>
        </w:rPr>
      </w:pPr>
      <w:r w:rsidRPr="00C34A1C">
        <w:rPr>
          <w:sz w:val="24"/>
          <w:szCs w:val="24"/>
        </w:rPr>
        <w:t>længere varighed af opioidbehandling kan øge risikoen for at udvikle OUD.</w:t>
      </w:r>
      <w:r>
        <w:rPr>
          <w:sz w:val="24"/>
          <w:szCs w:val="24"/>
        </w:rPr>
        <w:t xml:space="preserve"> Misbrug eller forsætlig misbrug af Lindoxa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14:paraId="672A2728" w14:textId="77777777" w:rsidR="00C34A1C" w:rsidRDefault="00C34A1C" w:rsidP="00C34A1C">
      <w:pPr>
        <w:ind w:left="851"/>
        <w:rPr>
          <w:sz w:val="24"/>
          <w:szCs w:val="24"/>
        </w:rPr>
      </w:pPr>
    </w:p>
    <w:p w14:paraId="572D283C" w14:textId="77777777" w:rsidR="00C34A1C" w:rsidRDefault="00C34A1C" w:rsidP="00C34A1C">
      <w:pPr>
        <w:autoSpaceDE w:val="0"/>
        <w:autoSpaceDN w:val="0"/>
        <w:adjustRightInd w:val="0"/>
        <w:ind w:left="851"/>
        <w:rPr>
          <w:sz w:val="24"/>
          <w:szCs w:val="24"/>
        </w:rPr>
      </w:pPr>
      <w:r w:rsidRPr="00C34A1C">
        <w:rPr>
          <w:sz w:val="24"/>
          <w:szCs w:val="24"/>
        </w:rPr>
        <w:t xml:space="preserve">Før behandling med </w:t>
      </w:r>
      <w:r>
        <w:rPr>
          <w:sz w:val="24"/>
          <w:szCs w:val="24"/>
        </w:rPr>
        <w:t>Lindoxa</w:t>
      </w:r>
      <w:r w:rsidRPr="00C34A1C">
        <w:rPr>
          <w:sz w:val="24"/>
          <w:szCs w:val="24"/>
        </w:rPr>
        <w:t xml:space="preserve"> påbegyndes og under behandlingen skal behandlingsmål og en</w:t>
      </w:r>
      <w:r>
        <w:rPr>
          <w:sz w:val="24"/>
          <w:szCs w:val="24"/>
        </w:rPr>
        <w:t xml:space="preserve"> </w:t>
      </w:r>
      <w:proofErr w:type="spellStart"/>
      <w:r w:rsidRPr="00C34A1C">
        <w:rPr>
          <w:sz w:val="24"/>
          <w:szCs w:val="24"/>
        </w:rPr>
        <w:t>seponeringsplan</w:t>
      </w:r>
      <w:proofErr w:type="spellEnd"/>
      <w:r w:rsidRPr="00C34A1C">
        <w:rPr>
          <w:sz w:val="24"/>
          <w:szCs w:val="24"/>
        </w:rPr>
        <w:t xml:space="preserve"> aftales med patienten (se pkt. 4.2). Før og under behandlingen skal patienten også</w:t>
      </w:r>
      <w:r>
        <w:rPr>
          <w:sz w:val="24"/>
          <w:szCs w:val="24"/>
        </w:rPr>
        <w:t xml:space="preserve"> </w:t>
      </w:r>
      <w:r w:rsidRPr="00C34A1C">
        <w:rPr>
          <w:sz w:val="24"/>
          <w:szCs w:val="24"/>
        </w:rPr>
        <w:t>informeres om risiciene og tegnene på OUD. Hvis disse tegn forekommer, skal patienten rådes til at</w:t>
      </w:r>
      <w:r>
        <w:rPr>
          <w:sz w:val="24"/>
          <w:szCs w:val="24"/>
        </w:rPr>
        <w:t xml:space="preserve"> </w:t>
      </w:r>
      <w:r w:rsidRPr="00C34A1C">
        <w:rPr>
          <w:sz w:val="24"/>
          <w:szCs w:val="24"/>
        </w:rPr>
        <w:t>kontakte lægen.</w:t>
      </w:r>
    </w:p>
    <w:p w14:paraId="7A6D658D" w14:textId="77777777" w:rsidR="00C34A1C" w:rsidRDefault="00C34A1C" w:rsidP="00C34A1C">
      <w:pPr>
        <w:autoSpaceDE w:val="0"/>
        <w:autoSpaceDN w:val="0"/>
        <w:adjustRightInd w:val="0"/>
        <w:ind w:left="851"/>
        <w:rPr>
          <w:sz w:val="24"/>
          <w:szCs w:val="24"/>
        </w:rPr>
      </w:pPr>
    </w:p>
    <w:p w14:paraId="51DDD7AB" w14:textId="457E28B8" w:rsidR="00C34A1C" w:rsidRDefault="00C34A1C" w:rsidP="00C34A1C">
      <w:pPr>
        <w:ind w:left="851"/>
        <w:rPr>
          <w:sz w:val="24"/>
          <w:szCs w:val="24"/>
        </w:rPr>
      </w:pPr>
      <w:r w:rsidRPr="00C34A1C">
        <w:rPr>
          <w:sz w:val="24"/>
          <w:szCs w:val="24"/>
        </w:rPr>
        <w:t>Patienter vil have behov for overvågning for tegn på lægemiddelsøgende adfærd</w:t>
      </w:r>
      <w:r w:rsidDel="002724CC">
        <w:rPr>
          <w:sz w:val="24"/>
          <w:szCs w:val="24"/>
        </w:rPr>
        <w:t xml:space="preserve"> </w:t>
      </w:r>
      <w:r>
        <w:rPr>
          <w:sz w:val="24"/>
          <w:szCs w:val="24"/>
        </w:rPr>
        <w:t>(f.eks. anmodninger om genopfyldninger på et for tidligt tidspunkt). Dette omfatter en gennemgang af samtidig brug af opioider og psykofarmaka (såsom benzodiazepiner). For patienter med tegn og symptomer på OUD, skal rådføring med en misbrugsspecialist overvejes.</w:t>
      </w:r>
    </w:p>
    <w:p w14:paraId="594CA5F9" w14:textId="77777777" w:rsidR="00520DB1" w:rsidRDefault="00520DB1" w:rsidP="00520DB1">
      <w:pPr>
        <w:rPr>
          <w:sz w:val="24"/>
          <w:szCs w:val="24"/>
        </w:rPr>
      </w:pPr>
    </w:p>
    <w:p w14:paraId="6C8823B0" w14:textId="77777777" w:rsidR="00520DB1" w:rsidRDefault="00520DB1" w:rsidP="00520DB1">
      <w:pPr>
        <w:ind w:left="851"/>
        <w:rPr>
          <w:sz w:val="24"/>
          <w:szCs w:val="24"/>
        </w:rPr>
      </w:pPr>
      <w:r>
        <w:rPr>
          <w:sz w:val="24"/>
          <w:szCs w:val="24"/>
        </w:rPr>
        <w:t>Ligesom det er tilfældet med andre opioider, kan spædbørn født af afhængige mødre udvise abstinenssymptomer og have respirationsdepression ved fødslen (se pkt. 4.6).</w:t>
      </w:r>
    </w:p>
    <w:p w14:paraId="3DCDF5CC" w14:textId="77777777" w:rsidR="00520DB1" w:rsidRDefault="00520DB1" w:rsidP="00520DB1">
      <w:pPr>
        <w:ind w:left="851" w:hanging="851"/>
        <w:rPr>
          <w:sz w:val="24"/>
          <w:szCs w:val="24"/>
        </w:rPr>
      </w:pPr>
    </w:p>
    <w:p w14:paraId="215B6B74" w14:textId="77777777" w:rsidR="00520DB1" w:rsidRDefault="00520DB1" w:rsidP="00520DB1">
      <w:pPr>
        <w:ind w:left="851"/>
        <w:rPr>
          <w:bCs/>
          <w:iCs/>
          <w:sz w:val="24"/>
          <w:szCs w:val="24"/>
          <w:u w:val="single"/>
        </w:rPr>
      </w:pPr>
      <w:r>
        <w:rPr>
          <w:bCs/>
          <w:iCs/>
          <w:sz w:val="24"/>
          <w:szCs w:val="24"/>
          <w:u w:val="single"/>
        </w:rPr>
        <w:t>Alkohol</w:t>
      </w:r>
    </w:p>
    <w:p w14:paraId="4B35FA89" w14:textId="77777777" w:rsidR="00520DB1" w:rsidRDefault="00520DB1" w:rsidP="00520DB1">
      <w:pPr>
        <w:ind w:left="851"/>
        <w:rPr>
          <w:sz w:val="24"/>
          <w:szCs w:val="24"/>
        </w:rPr>
      </w:pPr>
      <w:r>
        <w:rPr>
          <w:sz w:val="24"/>
          <w:szCs w:val="24"/>
        </w:rPr>
        <w:t xml:space="preserve">Indtagelse af </w:t>
      </w:r>
      <w:proofErr w:type="spellStart"/>
      <w:r>
        <w:rPr>
          <w:sz w:val="24"/>
          <w:szCs w:val="24"/>
        </w:rPr>
        <w:t>oxycodonhydrochlorid</w:t>
      </w:r>
      <w:proofErr w:type="spellEnd"/>
      <w:r>
        <w:rPr>
          <w:sz w:val="24"/>
          <w:szCs w:val="24"/>
        </w:rPr>
        <w:t xml:space="preserve"> sammen med alkohol skal undgås, da alkohol kan øge hyppigheden af bivirkninger.</w:t>
      </w:r>
    </w:p>
    <w:p w14:paraId="70D938DA" w14:textId="77777777" w:rsidR="00520DB1" w:rsidRDefault="00520DB1" w:rsidP="00520DB1">
      <w:pPr>
        <w:ind w:left="851" w:hanging="851"/>
        <w:rPr>
          <w:sz w:val="24"/>
          <w:szCs w:val="24"/>
        </w:rPr>
      </w:pPr>
    </w:p>
    <w:p w14:paraId="5866F04A" w14:textId="77777777" w:rsidR="00520DB1" w:rsidRDefault="00520DB1" w:rsidP="00520DB1">
      <w:pPr>
        <w:ind w:left="851"/>
        <w:rPr>
          <w:bCs/>
          <w:iCs/>
          <w:sz w:val="24"/>
          <w:szCs w:val="24"/>
          <w:u w:val="single"/>
        </w:rPr>
      </w:pPr>
      <w:r>
        <w:rPr>
          <w:bCs/>
          <w:iCs/>
          <w:sz w:val="24"/>
          <w:szCs w:val="24"/>
          <w:u w:val="single"/>
        </w:rPr>
        <w:t>Kirurgiske indgreb</w:t>
      </w:r>
    </w:p>
    <w:p w14:paraId="001D32B5" w14:textId="77777777" w:rsidR="00520DB1" w:rsidRDefault="00520DB1" w:rsidP="00520DB1">
      <w:pPr>
        <w:ind w:left="851"/>
        <w:rPr>
          <w:sz w:val="24"/>
          <w:szCs w:val="24"/>
        </w:rPr>
      </w:pPr>
      <w:r>
        <w:rPr>
          <w:sz w:val="24"/>
          <w:szCs w:val="24"/>
        </w:rPr>
        <w:t xml:space="preserve">Ligesom alle andre opioidpræparater bør </w:t>
      </w:r>
      <w:proofErr w:type="spellStart"/>
      <w:r>
        <w:rPr>
          <w:sz w:val="24"/>
          <w:szCs w:val="24"/>
        </w:rPr>
        <w:t>oxycodon</w:t>
      </w:r>
      <w:proofErr w:type="spellEnd"/>
      <w:r>
        <w:rPr>
          <w:sz w:val="24"/>
          <w:szCs w:val="24"/>
        </w:rPr>
        <w:t xml:space="preserve"> anvendes med forsigtighed efter </w:t>
      </w:r>
      <w:proofErr w:type="spellStart"/>
      <w:r>
        <w:rPr>
          <w:sz w:val="24"/>
          <w:szCs w:val="24"/>
        </w:rPr>
        <w:t>abdominalkirurgi</w:t>
      </w:r>
      <w:proofErr w:type="spellEnd"/>
      <w:r>
        <w:rPr>
          <w:sz w:val="24"/>
          <w:szCs w:val="24"/>
        </w:rPr>
        <w:t xml:space="preserve">, da opioider reducerer </w:t>
      </w:r>
      <w:proofErr w:type="spellStart"/>
      <w:r>
        <w:rPr>
          <w:sz w:val="24"/>
          <w:szCs w:val="24"/>
        </w:rPr>
        <w:t>tarmmotiliteten</w:t>
      </w:r>
      <w:proofErr w:type="spellEnd"/>
      <w:r>
        <w:rPr>
          <w:sz w:val="24"/>
          <w:szCs w:val="24"/>
        </w:rPr>
        <w:t xml:space="preserve"> og derfor ikke bør anvendes, før lægen har sikret, at tarmfunktionen er normal.</w:t>
      </w:r>
    </w:p>
    <w:p w14:paraId="7B2F0BD6" w14:textId="77777777" w:rsidR="00520DB1" w:rsidRDefault="00520DB1" w:rsidP="00520DB1">
      <w:pPr>
        <w:ind w:left="851"/>
        <w:rPr>
          <w:sz w:val="24"/>
          <w:szCs w:val="24"/>
        </w:rPr>
      </w:pPr>
      <w:r>
        <w:rPr>
          <w:sz w:val="24"/>
          <w:szCs w:val="24"/>
        </w:rPr>
        <w:t>Præ- eller intraoperativ brug af Lindoxa 10 mg/ml injektions-/infusionsvæske, opløsning samt postoperativ brug i de første 12-24 timer efter indgrebet bør ske med forsigtighed.</w:t>
      </w:r>
    </w:p>
    <w:p w14:paraId="56E618E3" w14:textId="77777777" w:rsidR="00520DB1" w:rsidRDefault="00520DB1" w:rsidP="00520DB1">
      <w:pPr>
        <w:ind w:left="851"/>
        <w:rPr>
          <w:sz w:val="24"/>
          <w:szCs w:val="24"/>
        </w:rPr>
      </w:pPr>
    </w:p>
    <w:p w14:paraId="5455A656" w14:textId="77777777" w:rsidR="00520DB1" w:rsidRDefault="00520DB1" w:rsidP="00520DB1">
      <w:pPr>
        <w:ind w:left="851"/>
        <w:rPr>
          <w:sz w:val="24"/>
          <w:szCs w:val="24"/>
          <w:u w:val="single"/>
        </w:rPr>
      </w:pPr>
      <w:proofErr w:type="spellStart"/>
      <w:r>
        <w:rPr>
          <w:sz w:val="24"/>
          <w:szCs w:val="24"/>
          <w:u w:val="single"/>
        </w:rPr>
        <w:lastRenderedPageBreak/>
        <w:t>Natriumchlorid</w:t>
      </w:r>
      <w:proofErr w:type="spellEnd"/>
    </w:p>
    <w:p w14:paraId="74DB2454" w14:textId="77777777" w:rsidR="00520DB1" w:rsidRDefault="00520DB1" w:rsidP="00520DB1">
      <w:pPr>
        <w:ind w:left="851"/>
        <w:rPr>
          <w:sz w:val="24"/>
          <w:szCs w:val="24"/>
        </w:rPr>
      </w:pPr>
      <w:r>
        <w:rPr>
          <w:sz w:val="24"/>
          <w:szCs w:val="24"/>
        </w:rPr>
        <w:t>Dette lægemiddel indeholder mindre end 1 mmol (23 mg) natrium pr. ampul, dvs. det er i det væsentlige natrium-frit.</w:t>
      </w:r>
    </w:p>
    <w:p w14:paraId="6A3064E1" w14:textId="77777777" w:rsidR="00632DB7" w:rsidRPr="00780793" w:rsidRDefault="00632DB7" w:rsidP="00632DB7">
      <w:pPr>
        <w:tabs>
          <w:tab w:val="left" w:pos="851"/>
        </w:tabs>
        <w:ind w:left="851" w:hanging="851"/>
        <w:rPr>
          <w:sz w:val="24"/>
          <w:szCs w:val="24"/>
        </w:rPr>
      </w:pPr>
    </w:p>
    <w:p w14:paraId="5D9AFE3A" w14:textId="77777777" w:rsidR="00632DB7" w:rsidRPr="00780793" w:rsidRDefault="00632DB7" w:rsidP="00632DB7">
      <w:pPr>
        <w:tabs>
          <w:tab w:val="left" w:pos="851"/>
        </w:tabs>
        <w:ind w:left="851" w:hanging="851"/>
        <w:rPr>
          <w:b/>
          <w:sz w:val="24"/>
          <w:szCs w:val="24"/>
        </w:rPr>
      </w:pPr>
      <w:r w:rsidRPr="00780793">
        <w:rPr>
          <w:b/>
          <w:sz w:val="24"/>
          <w:szCs w:val="24"/>
        </w:rPr>
        <w:t>4.5</w:t>
      </w:r>
      <w:r w:rsidRPr="00780793">
        <w:rPr>
          <w:b/>
          <w:sz w:val="24"/>
          <w:szCs w:val="24"/>
        </w:rPr>
        <w:tab/>
        <w:t>Interaktion med andre lægemidler og andre former for interaktion</w:t>
      </w:r>
    </w:p>
    <w:p w14:paraId="2FD2B6A8" w14:textId="77777777" w:rsidR="00520DB1" w:rsidRDefault="00520DB1" w:rsidP="00B23AC4">
      <w:pPr>
        <w:ind w:left="851"/>
        <w:rPr>
          <w:sz w:val="24"/>
          <w:szCs w:val="24"/>
        </w:rPr>
      </w:pPr>
    </w:p>
    <w:p w14:paraId="53CE3FA5" w14:textId="77777777" w:rsidR="00520DB1" w:rsidRDefault="00520DB1" w:rsidP="00520DB1">
      <w:pPr>
        <w:ind w:left="851"/>
        <w:rPr>
          <w:sz w:val="24"/>
          <w:szCs w:val="24"/>
        </w:rPr>
      </w:pPr>
      <w:r>
        <w:rPr>
          <w:sz w:val="24"/>
          <w:szCs w:val="24"/>
        </w:rPr>
        <w:t xml:space="preserve">Samtidig brug af opioider og beroligende medicin såsom benzodiazepiner eller beslægtede lægemidler øger risikoen for sedation, respirationsdepression, koma og død på grund af additiv CNS-depressiv virkning. Dosis og varighed af samtidig brug bør begrænses (se pkt. 4.4). </w:t>
      </w:r>
      <w:r>
        <w:rPr>
          <w:bCs/>
          <w:sz w:val="24"/>
          <w:szCs w:val="24"/>
        </w:rPr>
        <w:t>CNS-</w:t>
      </w:r>
      <w:proofErr w:type="spellStart"/>
      <w:r>
        <w:rPr>
          <w:bCs/>
          <w:sz w:val="24"/>
          <w:szCs w:val="24"/>
        </w:rPr>
        <w:t>depressiva</w:t>
      </w:r>
      <w:proofErr w:type="spellEnd"/>
      <w:r>
        <w:rPr>
          <w:noProof/>
          <w:szCs w:val="22"/>
          <w:lang w:eastAsia="nl-NL"/>
        </w:rPr>
        <w:t xml:space="preserve"> inkluderer, men er ikke begrænset til:</w:t>
      </w:r>
      <w:r>
        <w:rPr>
          <w:sz w:val="24"/>
          <w:szCs w:val="24"/>
        </w:rPr>
        <w:t xml:space="preserve">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anxiolytika</w:t>
      </w:r>
      <w:proofErr w:type="spellEnd"/>
      <w:r>
        <w:rPr>
          <w:sz w:val="24"/>
          <w:szCs w:val="24"/>
        </w:rPr>
        <w:t xml:space="preserve">, </w:t>
      </w:r>
      <w:proofErr w:type="spellStart"/>
      <w:r>
        <w:rPr>
          <w:sz w:val="24"/>
          <w:szCs w:val="24"/>
        </w:rPr>
        <w:t>sedativa</w:t>
      </w:r>
      <w:proofErr w:type="spellEnd"/>
      <w:r>
        <w:rPr>
          <w:sz w:val="24"/>
          <w:szCs w:val="24"/>
        </w:rPr>
        <w:t xml:space="preserve">, </w:t>
      </w:r>
      <w:proofErr w:type="spellStart"/>
      <w:r>
        <w:rPr>
          <w:sz w:val="24"/>
          <w:szCs w:val="24"/>
        </w:rPr>
        <w:t>hypnotika</w:t>
      </w:r>
      <w:proofErr w:type="spellEnd"/>
      <w:r>
        <w:rPr>
          <w:sz w:val="24"/>
          <w:szCs w:val="24"/>
        </w:rPr>
        <w:t xml:space="preserve">, </w:t>
      </w:r>
      <w:proofErr w:type="spellStart"/>
      <w:r>
        <w:rPr>
          <w:sz w:val="24"/>
          <w:szCs w:val="24"/>
        </w:rPr>
        <w:t>phenothiaziner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anæstetika</w:t>
      </w:r>
      <w:proofErr w:type="spellEnd"/>
      <w:r>
        <w:rPr>
          <w:sz w:val="24"/>
          <w:szCs w:val="24"/>
        </w:rPr>
        <w:t xml:space="preserve">, </w:t>
      </w:r>
      <w:proofErr w:type="spellStart"/>
      <w:r>
        <w:rPr>
          <w:sz w:val="24"/>
          <w:szCs w:val="24"/>
        </w:rPr>
        <w:t>antidepressiva</w:t>
      </w:r>
      <w:proofErr w:type="spellEnd"/>
      <w:r>
        <w:rPr>
          <w:sz w:val="24"/>
          <w:szCs w:val="24"/>
        </w:rPr>
        <w:t xml:space="preserve">, </w:t>
      </w:r>
      <w:proofErr w:type="spellStart"/>
      <w:r>
        <w:rPr>
          <w:sz w:val="24"/>
          <w:szCs w:val="24"/>
        </w:rPr>
        <w:t>muskelrelaksantia</w:t>
      </w:r>
      <w:proofErr w:type="spellEnd"/>
      <w:r>
        <w:rPr>
          <w:sz w:val="24"/>
          <w:szCs w:val="24"/>
        </w:rPr>
        <w:t xml:space="preserve">, antihistaminer, </w:t>
      </w:r>
      <w:proofErr w:type="spellStart"/>
      <w:r>
        <w:rPr>
          <w:sz w:val="24"/>
          <w:szCs w:val="24"/>
        </w:rPr>
        <w:t>antiemetika</w:t>
      </w:r>
      <w:proofErr w:type="spellEnd"/>
      <w:r>
        <w:rPr>
          <w:sz w:val="24"/>
          <w:szCs w:val="24"/>
        </w:rPr>
        <w:t xml:space="preserve"> eller alkohol kan forstærke </w:t>
      </w:r>
      <w:proofErr w:type="spellStart"/>
      <w:r>
        <w:rPr>
          <w:sz w:val="24"/>
          <w:szCs w:val="24"/>
        </w:rPr>
        <w:t>oxycodons</w:t>
      </w:r>
      <w:proofErr w:type="spellEnd"/>
      <w:r>
        <w:rPr>
          <w:sz w:val="24"/>
          <w:szCs w:val="24"/>
        </w:rPr>
        <w:t xml:space="preserve"> CNS-deprimerende virkning, især respirationsdepression.</w:t>
      </w:r>
    </w:p>
    <w:p w14:paraId="2A6C6D0B" w14:textId="77777777" w:rsidR="00520DB1" w:rsidRDefault="00520DB1" w:rsidP="00520DB1">
      <w:pPr>
        <w:ind w:left="851"/>
        <w:rPr>
          <w:sz w:val="24"/>
          <w:szCs w:val="24"/>
        </w:rPr>
      </w:pPr>
    </w:p>
    <w:p w14:paraId="1C9FF925" w14:textId="77777777" w:rsidR="00520DB1" w:rsidRDefault="00520DB1" w:rsidP="00520DB1">
      <w:pPr>
        <w:ind w:left="851"/>
        <w:rPr>
          <w:sz w:val="24"/>
          <w:szCs w:val="24"/>
        </w:rPr>
      </w:pPr>
      <w:r>
        <w:rPr>
          <w:bCs/>
          <w:sz w:val="24"/>
          <w:szCs w:val="24"/>
        </w:rPr>
        <w:t xml:space="preserve">Samtidig administration af </w:t>
      </w:r>
      <w:proofErr w:type="spellStart"/>
      <w:r>
        <w:rPr>
          <w:bCs/>
          <w:sz w:val="24"/>
          <w:szCs w:val="24"/>
        </w:rPr>
        <w:t>oxycodon</w:t>
      </w:r>
      <w:proofErr w:type="spellEnd"/>
      <w:r>
        <w:rPr>
          <w:bCs/>
          <w:sz w:val="24"/>
          <w:szCs w:val="24"/>
        </w:rPr>
        <w:t xml:space="preserve"> og </w:t>
      </w:r>
      <w:proofErr w:type="spellStart"/>
      <w:r>
        <w:rPr>
          <w:bCs/>
          <w:sz w:val="24"/>
          <w:szCs w:val="24"/>
        </w:rPr>
        <w:t>antikolinergika</w:t>
      </w:r>
      <w:proofErr w:type="spellEnd"/>
      <w:r>
        <w:rPr>
          <w:sz w:val="24"/>
          <w:szCs w:val="24"/>
        </w:rPr>
        <w:t xml:space="preserve"> (f.eks. antipsykotika, tricykliske </w:t>
      </w:r>
      <w:proofErr w:type="spellStart"/>
      <w:r>
        <w:rPr>
          <w:sz w:val="24"/>
          <w:szCs w:val="24"/>
        </w:rPr>
        <w:t>antidepressiva</w:t>
      </w:r>
      <w:proofErr w:type="spellEnd"/>
      <w:r>
        <w:rPr>
          <w:sz w:val="24"/>
          <w:szCs w:val="24"/>
        </w:rPr>
        <w:t xml:space="preserve">, </w:t>
      </w:r>
      <w:proofErr w:type="spellStart"/>
      <w:r>
        <w:rPr>
          <w:sz w:val="24"/>
          <w:szCs w:val="24"/>
        </w:rPr>
        <w:t>neuroleptika</w:t>
      </w:r>
      <w:proofErr w:type="spellEnd"/>
      <w:r>
        <w:rPr>
          <w:sz w:val="24"/>
          <w:szCs w:val="24"/>
        </w:rPr>
        <w:t xml:space="preserve">, antihistaminer, </w:t>
      </w:r>
      <w:proofErr w:type="spellStart"/>
      <w:r>
        <w:rPr>
          <w:sz w:val="24"/>
          <w:szCs w:val="24"/>
        </w:rPr>
        <w:t>antiemetika</w:t>
      </w:r>
      <w:proofErr w:type="spellEnd"/>
      <w:r>
        <w:rPr>
          <w:sz w:val="24"/>
          <w:szCs w:val="24"/>
        </w:rPr>
        <w:t xml:space="preserve">, </w:t>
      </w:r>
      <w:proofErr w:type="spellStart"/>
      <w:r>
        <w:rPr>
          <w:sz w:val="24"/>
          <w:szCs w:val="24"/>
        </w:rPr>
        <w:t>muskelrelaksantia</w:t>
      </w:r>
      <w:proofErr w:type="spellEnd"/>
      <w:r>
        <w:rPr>
          <w:sz w:val="24"/>
          <w:szCs w:val="24"/>
        </w:rPr>
        <w:t xml:space="preserve">, </w:t>
      </w:r>
      <w:proofErr w:type="spellStart"/>
      <w:r>
        <w:rPr>
          <w:sz w:val="24"/>
          <w:szCs w:val="24"/>
        </w:rPr>
        <w:t>antiparkinson</w:t>
      </w:r>
      <w:proofErr w:type="spellEnd"/>
      <w:r>
        <w:rPr>
          <w:sz w:val="24"/>
          <w:szCs w:val="24"/>
        </w:rPr>
        <w:t xml:space="preserve">-medicin) kan forstærke de </w:t>
      </w:r>
      <w:proofErr w:type="spellStart"/>
      <w:r>
        <w:rPr>
          <w:sz w:val="24"/>
          <w:szCs w:val="24"/>
        </w:rPr>
        <w:t>antikolinerge</w:t>
      </w:r>
      <w:proofErr w:type="spellEnd"/>
      <w:r>
        <w:rPr>
          <w:sz w:val="24"/>
          <w:szCs w:val="24"/>
        </w:rPr>
        <w:t xml:space="preserve"> bivirkninger af </w:t>
      </w:r>
      <w:proofErr w:type="spellStart"/>
      <w:r>
        <w:rPr>
          <w:sz w:val="24"/>
          <w:szCs w:val="24"/>
        </w:rPr>
        <w:t>oxycodon</w:t>
      </w:r>
      <w:proofErr w:type="spellEnd"/>
      <w:r>
        <w:rPr>
          <w:sz w:val="24"/>
          <w:szCs w:val="24"/>
        </w:rPr>
        <w:t xml:space="preserve"> (såsom obstipation, mundtørhed eller </w:t>
      </w:r>
      <w:proofErr w:type="spellStart"/>
      <w:r>
        <w:rPr>
          <w:sz w:val="24"/>
          <w:szCs w:val="24"/>
        </w:rPr>
        <w:t>miktionsforstyrrelser</w:t>
      </w:r>
      <w:proofErr w:type="spellEnd"/>
      <w:r>
        <w:rPr>
          <w:sz w:val="24"/>
          <w:szCs w:val="24"/>
        </w:rPr>
        <w:t>).</w:t>
      </w:r>
    </w:p>
    <w:p w14:paraId="4025B21F" w14:textId="77777777" w:rsidR="00520DB1" w:rsidRDefault="00520DB1" w:rsidP="00520DB1">
      <w:pPr>
        <w:ind w:left="851"/>
        <w:rPr>
          <w:sz w:val="24"/>
          <w:szCs w:val="24"/>
        </w:rPr>
      </w:pPr>
    </w:p>
    <w:p w14:paraId="012F1327" w14:textId="77777777" w:rsidR="00520DB1" w:rsidRDefault="00520DB1" w:rsidP="00520DB1">
      <w:pPr>
        <w:tabs>
          <w:tab w:val="left" w:pos="851"/>
        </w:tabs>
        <w:ind w:left="851" w:hanging="851"/>
        <w:rPr>
          <w:sz w:val="24"/>
          <w:szCs w:val="24"/>
        </w:rPr>
      </w:pPr>
      <w:r>
        <w:rPr>
          <w:sz w:val="24"/>
          <w:szCs w:val="24"/>
        </w:rPr>
        <w:tab/>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p>
    <w:p w14:paraId="05FE6203" w14:textId="77777777" w:rsidR="00520DB1" w:rsidRDefault="00520DB1" w:rsidP="00520DB1">
      <w:pPr>
        <w:ind w:left="851"/>
        <w:rPr>
          <w:sz w:val="24"/>
          <w:szCs w:val="24"/>
        </w:rPr>
      </w:pPr>
    </w:p>
    <w:p w14:paraId="0B02D254" w14:textId="77777777" w:rsidR="00520DB1" w:rsidRDefault="00520DB1" w:rsidP="00520DB1">
      <w:pPr>
        <w:ind w:left="851"/>
        <w:rPr>
          <w:sz w:val="24"/>
          <w:szCs w:val="24"/>
        </w:rPr>
      </w:pPr>
      <w:r>
        <w:rPr>
          <w:bCs/>
          <w:sz w:val="24"/>
          <w:szCs w:val="24"/>
        </w:rPr>
        <w:t>MAO-</w:t>
      </w:r>
      <w:proofErr w:type="spellStart"/>
      <w:r>
        <w:rPr>
          <w:bCs/>
          <w:sz w:val="24"/>
          <w:szCs w:val="24"/>
        </w:rPr>
        <w:t>hæmmere</w:t>
      </w:r>
      <w:proofErr w:type="spellEnd"/>
      <w:r>
        <w:rPr>
          <w:sz w:val="24"/>
          <w:szCs w:val="24"/>
        </w:rPr>
        <w:t xml:space="preserve"> interagerer med narkotiske </w:t>
      </w:r>
      <w:proofErr w:type="spellStart"/>
      <w:r>
        <w:rPr>
          <w:sz w:val="24"/>
          <w:szCs w:val="24"/>
        </w:rPr>
        <w:t>analgetika</w:t>
      </w:r>
      <w:proofErr w:type="spellEnd"/>
      <w:r>
        <w:rPr>
          <w:sz w:val="24"/>
          <w:szCs w:val="24"/>
        </w:rPr>
        <w:t xml:space="preserve"> med deraf følgende CNS-</w:t>
      </w:r>
      <w:proofErr w:type="spellStart"/>
      <w:r>
        <w:rPr>
          <w:sz w:val="24"/>
          <w:szCs w:val="24"/>
        </w:rPr>
        <w:t>excitation</w:t>
      </w:r>
      <w:proofErr w:type="spellEnd"/>
      <w:r>
        <w:rPr>
          <w:sz w:val="24"/>
          <w:szCs w:val="24"/>
        </w:rPr>
        <w:t xml:space="preserve"> eller -depression med hyper- eller </w:t>
      </w:r>
      <w:proofErr w:type="spellStart"/>
      <w:r>
        <w:rPr>
          <w:sz w:val="24"/>
          <w:szCs w:val="24"/>
        </w:rPr>
        <w:t>hypotensiv</w:t>
      </w:r>
      <w:proofErr w:type="spellEnd"/>
      <w:r>
        <w:rPr>
          <w:sz w:val="24"/>
          <w:szCs w:val="24"/>
        </w:rPr>
        <w:t xml:space="preserve"> krise. </w:t>
      </w:r>
      <w:proofErr w:type="spellStart"/>
      <w:r>
        <w:rPr>
          <w:sz w:val="24"/>
          <w:szCs w:val="24"/>
        </w:rPr>
        <w:t>Oxycodon</w:t>
      </w:r>
      <w:proofErr w:type="spellEnd"/>
      <w:r>
        <w:rPr>
          <w:sz w:val="24"/>
          <w:szCs w:val="24"/>
        </w:rPr>
        <w:t xml:space="preserve"> bør anvendes med forsigtighed hos patienter, der får MAO-</w:t>
      </w:r>
      <w:proofErr w:type="spellStart"/>
      <w:r>
        <w:rPr>
          <w:sz w:val="24"/>
          <w:szCs w:val="24"/>
        </w:rPr>
        <w:t>hæmmere</w:t>
      </w:r>
      <w:proofErr w:type="spellEnd"/>
      <w:r>
        <w:rPr>
          <w:sz w:val="24"/>
          <w:szCs w:val="24"/>
        </w:rPr>
        <w:t xml:space="preserve"> eller har fået det i løbet af de sidste to uger (se pkt. 4.4).</w:t>
      </w:r>
    </w:p>
    <w:p w14:paraId="064B9933" w14:textId="77777777" w:rsidR="00520DB1" w:rsidRDefault="00520DB1" w:rsidP="00520DB1">
      <w:pPr>
        <w:ind w:left="851"/>
        <w:rPr>
          <w:sz w:val="24"/>
          <w:szCs w:val="24"/>
        </w:rPr>
      </w:pPr>
    </w:p>
    <w:p w14:paraId="1D40E1F9" w14:textId="77777777" w:rsidR="00520DB1" w:rsidRDefault="00520DB1" w:rsidP="00520DB1">
      <w:pPr>
        <w:ind w:left="851"/>
        <w:rPr>
          <w:sz w:val="24"/>
          <w:szCs w:val="24"/>
        </w:rPr>
      </w:pPr>
      <w:r>
        <w:rPr>
          <w:sz w:val="24"/>
          <w:szCs w:val="24"/>
        </w:rPr>
        <w:t xml:space="preserve">Der er set klinisk relevante ændringer i international normaliseret ratio (INR), både stigninger og fald, ved samtidig brug af </w:t>
      </w:r>
      <w:proofErr w:type="spellStart"/>
      <w:r>
        <w:rPr>
          <w:sz w:val="24"/>
          <w:szCs w:val="24"/>
        </w:rPr>
        <w:t>coumarin-antikoagulantia</w:t>
      </w:r>
      <w:proofErr w:type="spellEnd"/>
      <w:r>
        <w:rPr>
          <w:sz w:val="24"/>
          <w:szCs w:val="24"/>
        </w:rPr>
        <w:t xml:space="preserve"> og </w:t>
      </w:r>
      <w:proofErr w:type="spellStart"/>
      <w:r>
        <w:rPr>
          <w:sz w:val="24"/>
          <w:szCs w:val="24"/>
        </w:rPr>
        <w:t>oxycodon</w:t>
      </w:r>
      <w:proofErr w:type="spellEnd"/>
      <w:r>
        <w:rPr>
          <w:sz w:val="24"/>
          <w:szCs w:val="24"/>
        </w:rPr>
        <w:t>.</w:t>
      </w:r>
    </w:p>
    <w:p w14:paraId="5D29CC14" w14:textId="77777777" w:rsidR="00520DB1" w:rsidRDefault="00520DB1" w:rsidP="00520DB1">
      <w:pPr>
        <w:ind w:left="851"/>
        <w:rPr>
          <w:sz w:val="24"/>
          <w:szCs w:val="24"/>
        </w:rPr>
      </w:pPr>
    </w:p>
    <w:p w14:paraId="2786F748" w14:textId="77777777" w:rsidR="00520DB1" w:rsidRDefault="00520DB1" w:rsidP="00520DB1">
      <w:pPr>
        <w:ind w:left="851"/>
        <w:rPr>
          <w:sz w:val="24"/>
          <w:szCs w:val="24"/>
        </w:rPr>
      </w:pPr>
      <w:r>
        <w:rPr>
          <w:sz w:val="24"/>
          <w:szCs w:val="24"/>
        </w:rPr>
        <w:t xml:space="preserve">Alkohol kan forstærke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virkning, og derfor bør samtidig brug undgås (se pkt. 4.4).</w:t>
      </w:r>
    </w:p>
    <w:p w14:paraId="7FC93ABA" w14:textId="77777777" w:rsidR="00520DB1" w:rsidRDefault="00520DB1" w:rsidP="00520DB1">
      <w:pPr>
        <w:ind w:left="851"/>
        <w:rPr>
          <w:sz w:val="24"/>
          <w:szCs w:val="24"/>
        </w:rPr>
      </w:pPr>
    </w:p>
    <w:p w14:paraId="65DEECE6" w14:textId="77777777" w:rsidR="00520DB1" w:rsidRDefault="00520DB1" w:rsidP="00520DB1">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primært via CYP3A4 med bidrag fra CYP2D6. Samtidig administration af diverse lægemidler eller kosttilskud kan hæmme eller inducere aktiviteten i disse </w:t>
      </w:r>
      <w:proofErr w:type="spellStart"/>
      <w:r>
        <w:rPr>
          <w:sz w:val="24"/>
          <w:szCs w:val="24"/>
        </w:rPr>
        <w:t>metaboliseringsveje</w:t>
      </w:r>
      <w:proofErr w:type="spellEnd"/>
      <w:r>
        <w:rPr>
          <w:sz w:val="24"/>
          <w:szCs w:val="24"/>
        </w:rPr>
        <w:t>.</w:t>
      </w:r>
    </w:p>
    <w:p w14:paraId="34333329" w14:textId="77777777" w:rsidR="00520DB1" w:rsidRDefault="00520DB1" w:rsidP="00520DB1">
      <w:pPr>
        <w:ind w:left="851"/>
        <w:rPr>
          <w:sz w:val="24"/>
          <w:szCs w:val="24"/>
        </w:rPr>
      </w:pPr>
    </w:p>
    <w:p w14:paraId="2B3E6C2F" w14:textId="77777777" w:rsidR="00520DB1" w:rsidRDefault="00520DB1" w:rsidP="00520DB1">
      <w:pPr>
        <w:ind w:left="851"/>
        <w:rPr>
          <w:sz w:val="24"/>
          <w:szCs w:val="24"/>
        </w:rPr>
      </w:pPr>
      <w:r>
        <w:rPr>
          <w:sz w:val="24"/>
          <w:szCs w:val="24"/>
          <w:u w:val="single"/>
        </w:rPr>
        <w:t>CYP3A4-hæmmere</w:t>
      </w:r>
      <w:r>
        <w:rPr>
          <w:sz w:val="24"/>
          <w:szCs w:val="24"/>
        </w:rPr>
        <w:t xml:space="preserve">, såsom makrolid-antibiotika (f.eks. </w:t>
      </w:r>
      <w:proofErr w:type="spellStart"/>
      <w:r>
        <w:rPr>
          <w:sz w:val="24"/>
          <w:szCs w:val="24"/>
        </w:rPr>
        <w:t>clarithromycin</w:t>
      </w:r>
      <w:proofErr w:type="spellEnd"/>
      <w:r>
        <w:rPr>
          <w:sz w:val="24"/>
          <w:szCs w:val="24"/>
        </w:rPr>
        <w:t xml:space="preserve">, </w:t>
      </w:r>
      <w:proofErr w:type="spellStart"/>
      <w:r>
        <w:rPr>
          <w:sz w:val="24"/>
          <w:szCs w:val="24"/>
        </w:rPr>
        <w:t>erythromycin</w:t>
      </w:r>
      <w:proofErr w:type="spellEnd"/>
      <w:r>
        <w:rPr>
          <w:sz w:val="24"/>
          <w:szCs w:val="24"/>
        </w:rPr>
        <w:t xml:space="preserve"> og </w:t>
      </w:r>
      <w:proofErr w:type="spellStart"/>
      <w:r>
        <w:rPr>
          <w:sz w:val="24"/>
          <w:szCs w:val="24"/>
        </w:rPr>
        <w:t>telithromycin</w:t>
      </w:r>
      <w:proofErr w:type="spellEnd"/>
      <w:r>
        <w:rPr>
          <w:sz w:val="24"/>
          <w:szCs w:val="24"/>
        </w:rPr>
        <w:t xml:space="preserve">), </w:t>
      </w:r>
      <w:proofErr w:type="spellStart"/>
      <w:r>
        <w:rPr>
          <w:sz w:val="24"/>
          <w:szCs w:val="24"/>
        </w:rPr>
        <w:t>antimykotika</w:t>
      </w:r>
      <w:proofErr w:type="spellEnd"/>
      <w:r>
        <w:rPr>
          <w:sz w:val="24"/>
          <w:szCs w:val="24"/>
        </w:rPr>
        <w:t xml:space="preserve"> af </w:t>
      </w:r>
      <w:proofErr w:type="spellStart"/>
      <w:r>
        <w:rPr>
          <w:sz w:val="24"/>
          <w:szCs w:val="24"/>
        </w:rPr>
        <w:t>azol</w:t>
      </w:r>
      <w:proofErr w:type="spellEnd"/>
      <w:r>
        <w:rPr>
          <w:sz w:val="24"/>
          <w:szCs w:val="24"/>
        </w:rPr>
        <w:t xml:space="preserve">-typen (f.eks. </w:t>
      </w:r>
      <w:proofErr w:type="spellStart"/>
      <w:r>
        <w:rPr>
          <w:sz w:val="24"/>
          <w:szCs w:val="24"/>
        </w:rPr>
        <w:t>ketoconazol</w:t>
      </w:r>
      <w:proofErr w:type="spellEnd"/>
      <w:r>
        <w:rPr>
          <w:sz w:val="24"/>
          <w:szCs w:val="24"/>
        </w:rPr>
        <w:t xml:space="preserve">, </w:t>
      </w:r>
      <w:proofErr w:type="spellStart"/>
      <w:r>
        <w:rPr>
          <w:sz w:val="24"/>
          <w:szCs w:val="24"/>
        </w:rPr>
        <w:t>voriconazol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posaconazol</w:t>
      </w:r>
      <w:proofErr w:type="spellEnd"/>
      <w:r>
        <w:rPr>
          <w:sz w:val="24"/>
          <w:szCs w:val="24"/>
        </w:rPr>
        <w:t xml:space="preserve">), </w:t>
      </w:r>
      <w:proofErr w:type="spellStart"/>
      <w:r>
        <w:rPr>
          <w:sz w:val="24"/>
          <w:szCs w:val="24"/>
        </w:rPr>
        <w:t>proteasehæmmere</w:t>
      </w:r>
      <w:proofErr w:type="spellEnd"/>
      <w:r>
        <w:rPr>
          <w:sz w:val="24"/>
          <w:szCs w:val="24"/>
        </w:rPr>
        <w:t xml:space="preserve"> (f.eks. </w:t>
      </w:r>
      <w:proofErr w:type="spellStart"/>
      <w:r>
        <w:rPr>
          <w:sz w:val="24"/>
          <w:szCs w:val="24"/>
        </w:rPr>
        <w:t>boceprevir</w:t>
      </w:r>
      <w:proofErr w:type="spellEnd"/>
      <w:r>
        <w:rPr>
          <w:sz w:val="24"/>
          <w:szCs w:val="24"/>
        </w:rPr>
        <w:t xml:space="preserve">, </w:t>
      </w:r>
      <w:proofErr w:type="spellStart"/>
      <w:r>
        <w:rPr>
          <w:sz w:val="24"/>
          <w:szCs w:val="24"/>
        </w:rPr>
        <w:t>ritonavir</w:t>
      </w:r>
      <w:proofErr w:type="spellEnd"/>
      <w:r>
        <w:rPr>
          <w:sz w:val="24"/>
          <w:szCs w:val="24"/>
        </w:rPr>
        <w:t xml:space="preserve">, </w:t>
      </w:r>
      <w:proofErr w:type="spellStart"/>
      <w:r>
        <w:rPr>
          <w:sz w:val="24"/>
          <w:szCs w:val="24"/>
        </w:rPr>
        <w:t>indinavir</w:t>
      </w:r>
      <w:proofErr w:type="spellEnd"/>
      <w:r>
        <w:rPr>
          <w:sz w:val="24"/>
          <w:szCs w:val="24"/>
        </w:rPr>
        <w:t xml:space="preserve">, </w:t>
      </w:r>
      <w:proofErr w:type="spellStart"/>
      <w:r>
        <w:rPr>
          <w:sz w:val="24"/>
          <w:szCs w:val="24"/>
        </w:rPr>
        <w:t>nelfinavir</w:t>
      </w:r>
      <w:proofErr w:type="spellEnd"/>
      <w:r>
        <w:rPr>
          <w:sz w:val="24"/>
          <w:szCs w:val="24"/>
        </w:rPr>
        <w:t xml:space="preserve"> og </w:t>
      </w:r>
      <w:proofErr w:type="spellStart"/>
      <w:r>
        <w:rPr>
          <w:sz w:val="24"/>
          <w:szCs w:val="24"/>
        </w:rPr>
        <w:t>saquinavir</w:t>
      </w:r>
      <w:proofErr w:type="spellEnd"/>
      <w:r>
        <w:rPr>
          <w:sz w:val="24"/>
          <w:szCs w:val="24"/>
        </w:rPr>
        <w:t xml:space="preserve">), </w:t>
      </w:r>
      <w:proofErr w:type="spellStart"/>
      <w:r>
        <w:rPr>
          <w:sz w:val="24"/>
          <w:szCs w:val="24"/>
        </w:rPr>
        <w:t>cimetidin</w:t>
      </w:r>
      <w:proofErr w:type="spellEnd"/>
      <w:r>
        <w:rPr>
          <w:sz w:val="24"/>
          <w:szCs w:val="24"/>
        </w:rPr>
        <w:t xml:space="preserve"> og grapefrugtjuice kan reducere </w:t>
      </w:r>
      <w:proofErr w:type="spellStart"/>
      <w:r>
        <w:rPr>
          <w:sz w:val="24"/>
          <w:szCs w:val="24"/>
        </w:rPr>
        <w:t>clearance</w:t>
      </w:r>
      <w:proofErr w:type="spellEnd"/>
      <w:r>
        <w:rPr>
          <w:sz w:val="24"/>
          <w:szCs w:val="24"/>
        </w:rPr>
        <w:t xml:space="preserve"> af </w:t>
      </w:r>
      <w:proofErr w:type="spellStart"/>
      <w:r>
        <w:rPr>
          <w:sz w:val="24"/>
          <w:szCs w:val="24"/>
        </w:rPr>
        <w:t>oxycodon</w:t>
      </w:r>
      <w:proofErr w:type="spellEnd"/>
      <w:r>
        <w:rPr>
          <w:sz w:val="24"/>
          <w:szCs w:val="24"/>
        </w:rPr>
        <w:t xml:space="preserve">, hvilket kan resultere i øget plasmakoncentration af </w:t>
      </w:r>
      <w:proofErr w:type="spellStart"/>
      <w:r>
        <w:rPr>
          <w:sz w:val="24"/>
          <w:szCs w:val="24"/>
        </w:rPr>
        <w:t>oxycodon</w:t>
      </w:r>
      <w:proofErr w:type="spellEnd"/>
      <w:r>
        <w:rPr>
          <w:sz w:val="24"/>
          <w:szCs w:val="24"/>
        </w:rPr>
        <w:t xml:space="preserve">. Det kan derfor være nødvendigt at justere </w:t>
      </w:r>
      <w:proofErr w:type="spellStart"/>
      <w:r>
        <w:rPr>
          <w:sz w:val="24"/>
          <w:szCs w:val="24"/>
        </w:rPr>
        <w:t>oxycodondosen</w:t>
      </w:r>
      <w:proofErr w:type="spellEnd"/>
      <w:r>
        <w:rPr>
          <w:sz w:val="24"/>
          <w:szCs w:val="24"/>
        </w:rPr>
        <w:t xml:space="preserve"> derefter.</w:t>
      </w:r>
    </w:p>
    <w:p w14:paraId="14C91B12" w14:textId="77777777" w:rsidR="00520DB1" w:rsidRDefault="00520DB1" w:rsidP="00520DB1">
      <w:pPr>
        <w:ind w:left="851"/>
        <w:rPr>
          <w:sz w:val="24"/>
          <w:szCs w:val="24"/>
        </w:rPr>
      </w:pPr>
    </w:p>
    <w:p w14:paraId="02204CC5" w14:textId="77777777" w:rsidR="00520DB1" w:rsidRDefault="00520DB1" w:rsidP="00520DB1">
      <w:pPr>
        <w:ind w:left="851"/>
        <w:rPr>
          <w:sz w:val="24"/>
          <w:szCs w:val="24"/>
        </w:rPr>
      </w:pPr>
      <w:r>
        <w:rPr>
          <w:sz w:val="24"/>
          <w:szCs w:val="24"/>
        </w:rPr>
        <w:t>Der er angivet nogle specifikke eksempler nedenfor:</w:t>
      </w:r>
    </w:p>
    <w:p w14:paraId="2C2DE321" w14:textId="77777777" w:rsidR="00520DB1" w:rsidRDefault="00520DB1" w:rsidP="00520DB1">
      <w:pPr>
        <w:ind w:left="851" w:hanging="851"/>
        <w:rPr>
          <w:sz w:val="24"/>
          <w:szCs w:val="24"/>
        </w:rPr>
      </w:pPr>
    </w:p>
    <w:p w14:paraId="776F405B" w14:textId="77777777" w:rsidR="00520DB1" w:rsidRDefault="00520DB1" w:rsidP="00520DB1">
      <w:pPr>
        <w:numPr>
          <w:ilvl w:val="0"/>
          <w:numId w:val="12"/>
        </w:numPr>
        <w:ind w:left="1276" w:hanging="425"/>
        <w:rPr>
          <w:sz w:val="24"/>
          <w:szCs w:val="24"/>
        </w:rPr>
      </w:pPr>
      <w:r>
        <w:rPr>
          <w:sz w:val="24"/>
          <w:szCs w:val="24"/>
        </w:rPr>
        <w:t xml:space="preserve">Oral administration af 200 mg </w:t>
      </w:r>
      <w:proofErr w:type="spellStart"/>
      <w:r>
        <w:rPr>
          <w:sz w:val="24"/>
          <w:szCs w:val="24"/>
        </w:rPr>
        <w:t>itraconazol</w:t>
      </w:r>
      <w:proofErr w:type="spellEnd"/>
      <w:r>
        <w:rPr>
          <w:sz w:val="24"/>
          <w:szCs w:val="24"/>
        </w:rPr>
        <w:t xml:space="preserve">, en potent CYP3A4-hæmmer, i fem dage øgede AUC af oral </w:t>
      </w:r>
      <w:proofErr w:type="spellStart"/>
      <w:r>
        <w:rPr>
          <w:sz w:val="24"/>
          <w:szCs w:val="24"/>
        </w:rPr>
        <w:t>oxycodon</w:t>
      </w:r>
      <w:proofErr w:type="spellEnd"/>
      <w:r>
        <w:rPr>
          <w:sz w:val="24"/>
          <w:szCs w:val="24"/>
        </w:rPr>
        <w:t>. AUC var i gennemsnit cirka 2,4 gange højere (interval 1,5-3,4).</w:t>
      </w:r>
    </w:p>
    <w:p w14:paraId="0204CBF6" w14:textId="77777777" w:rsidR="00520DB1" w:rsidRDefault="00520DB1" w:rsidP="00520DB1">
      <w:pPr>
        <w:ind w:left="1276" w:hanging="425"/>
        <w:rPr>
          <w:sz w:val="24"/>
          <w:szCs w:val="24"/>
        </w:rPr>
      </w:pPr>
    </w:p>
    <w:p w14:paraId="0D115B3C" w14:textId="77777777" w:rsidR="00520DB1" w:rsidRDefault="00520DB1" w:rsidP="00520DB1">
      <w:pPr>
        <w:numPr>
          <w:ilvl w:val="0"/>
          <w:numId w:val="12"/>
        </w:numPr>
        <w:ind w:left="1276" w:hanging="425"/>
        <w:rPr>
          <w:sz w:val="24"/>
          <w:szCs w:val="24"/>
        </w:rPr>
      </w:pPr>
      <w:r>
        <w:rPr>
          <w:sz w:val="24"/>
          <w:szCs w:val="24"/>
        </w:rPr>
        <w:t xml:space="preserve">Administration af 200 mg </w:t>
      </w:r>
      <w:proofErr w:type="spellStart"/>
      <w:r>
        <w:rPr>
          <w:sz w:val="24"/>
          <w:szCs w:val="24"/>
        </w:rPr>
        <w:t>voriconazol</w:t>
      </w:r>
      <w:proofErr w:type="spellEnd"/>
      <w:r>
        <w:rPr>
          <w:sz w:val="24"/>
          <w:szCs w:val="24"/>
        </w:rPr>
        <w:t xml:space="preserve">, en CYP3A4-hæmmer, to gange dagligt i fire dage (400 mg givet som de første to doser) øgede AUC af oral </w:t>
      </w:r>
      <w:proofErr w:type="spellStart"/>
      <w:r>
        <w:rPr>
          <w:sz w:val="24"/>
          <w:szCs w:val="24"/>
        </w:rPr>
        <w:t>oxycodon</w:t>
      </w:r>
      <w:proofErr w:type="spellEnd"/>
      <w:r>
        <w:rPr>
          <w:sz w:val="24"/>
          <w:szCs w:val="24"/>
        </w:rPr>
        <w:t>. AUC var i gennemsnit cirka 3,6 gange højere (interval 2,7-5,6).</w:t>
      </w:r>
    </w:p>
    <w:p w14:paraId="6DE5CF7C" w14:textId="77777777" w:rsidR="00520DB1" w:rsidRDefault="00520DB1" w:rsidP="00520DB1">
      <w:pPr>
        <w:ind w:left="1276" w:hanging="425"/>
        <w:rPr>
          <w:sz w:val="24"/>
          <w:szCs w:val="24"/>
        </w:rPr>
      </w:pPr>
    </w:p>
    <w:p w14:paraId="2455ABD8" w14:textId="77777777" w:rsidR="00520DB1" w:rsidRDefault="00520DB1" w:rsidP="00520DB1">
      <w:pPr>
        <w:numPr>
          <w:ilvl w:val="0"/>
          <w:numId w:val="12"/>
        </w:numPr>
        <w:ind w:left="1276" w:hanging="425"/>
        <w:rPr>
          <w:sz w:val="24"/>
          <w:szCs w:val="24"/>
        </w:rPr>
      </w:pPr>
      <w:r>
        <w:rPr>
          <w:sz w:val="24"/>
          <w:szCs w:val="24"/>
        </w:rPr>
        <w:t xml:space="preserve">Oral administration af 800 mg </w:t>
      </w:r>
      <w:proofErr w:type="spellStart"/>
      <w:r>
        <w:rPr>
          <w:sz w:val="24"/>
          <w:szCs w:val="24"/>
        </w:rPr>
        <w:t>telithromycin</w:t>
      </w:r>
      <w:proofErr w:type="spellEnd"/>
      <w:r>
        <w:rPr>
          <w:sz w:val="24"/>
          <w:szCs w:val="24"/>
        </w:rPr>
        <w:t xml:space="preserve">, en CYP3A4-hæmmer, i fire dage øgede AUC af oral </w:t>
      </w:r>
      <w:proofErr w:type="spellStart"/>
      <w:r>
        <w:rPr>
          <w:sz w:val="24"/>
          <w:szCs w:val="24"/>
        </w:rPr>
        <w:t>oxycodon</w:t>
      </w:r>
      <w:proofErr w:type="spellEnd"/>
      <w:r>
        <w:rPr>
          <w:sz w:val="24"/>
          <w:szCs w:val="24"/>
        </w:rPr>
        <w:t>. AUC var i gennemsnit cirka 1,8 gange højere (interval 1,3-2,3).</w:t>
      </w:r>
    </w:p>
    <w:p w14:paraId="05AE4614" w14:textId="77777777" w:rsidR="00520DB1" w:rsidRDefault="00520DB1" w:rsidP="00520DB1">
      <w:pPr>
        <w:ind w:left="1276" w:hanging="425"/>
        <w:rPr>
          <w:sz w:val="24"/>
          <w:szCs w:val="24"/>
        </w:rPr>
      </w:pPr>
    </w:p>
    <w:p w14:paraId="09C3211F" w14:textId="77777777" w:rsidR="00520DB1" w:rsidRDefault="00520DB1" w:rsidP="00520DB1">
      <w:pPr>
        <w:numPr>
          <w:ilvl w:val="0"/>
          <w:numId w:val="12"/>
        </w:numPr>
        <w:ind w:left="1276" w:hanging="425"/>
        <w:rPr>
          <w:sz w:val="24"/>
          <w:szCs w:val="24"/>
        </w:rPr>
      </w:pPr>
      <w:r>
        <w:rPr>
          <w:sz w:val="24"/>
          <w:szCs w:val="24"/>
        </w:rPr>
        <w:t xml:space="preserve">Administration af 200 ml grapefrugtjuice, en CYP3A4-hæmmer, tre gange om dagen i fem dage øgede AUC af oral </w:t>
      </w:r>
      <w:proofErr w:type="spellStart"/>
      <w:r>
        <w:rPr>
          <w:sz w:val="24"/>
          <w:szCs w:val="24"/>
        </w:rPr>
        <w:t>oxycodon</w:t>
      </w:r>
      <w:proofErr w:type="spellEnd"/>
      <w:r>
        <w:rPr>
          <w:sz w:val="24"/>
          <w:szCs w:val="24"/>
        </w:rPr>
        <w:t>. AUC var i gennemsnit cirka 1,7 gange højere (interval 1,1-2,1).</w:t>
      </w:r>
    </w:p>
    <w:p w14:paraId="1DDA4A0D" w14:textId="77777777" w:rsidR="00520DB1" w:rsidRDefault="00520DB1" w:rsidP="00520DB1">
      <w:pPr>
        <w:ind w:left="851" w:hanging="851"/>
        <w:rPr>
          <w:sz w:val="24"/>
          <w:szCs w:val="24"/>
        </w:rPr>
      </w:pPr>
    </w:p>
    <w:p w14:paraId="5A579981" w14:textId="77777777" w:rsidR="00520DB1" w:rsidRDefault="00520DB1" w:rsidP="00520DB1">
      <w:pPr>
        <w:ind w:left="851"/>
        <w:rPr>
          <w:sz w:val="24"/>
          <w:szCs w:val="24"/>
        </w:rPr>
      </w:pPr>
      <w:r>
        <w:rPr>
          <w:i/>
          <w:sz w:val="24"/>
          <w:szCs w:val="24"/>
        </w:rPr>
        <w:t>CYP3A4-induktorer</w:t>
      </w:r>
      <w:r>
        <w:rPr>
          <w:sz w:val="24"/>
          <w:szCs w:val="24"/>
        </w:rPr>
        <w:t xml:space="preserve">, såsom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inducere metabolismen af </w:t>
      </w:r>
      <w:proofErr w:type="spellStart"/>
      <w:r>
        <w:rPr>
          <w:sz w:val="24"/>
          <w:szCs w:val="24"/>
        </w:rPr>
        <w:t>oxycodon</w:t>
      </w:r>
      <w:proofErr w:type="spellEnd"/>
      <w:r>
        <w:rPr>
          <w:sz w:val="24"/>
          <w:szCs w:val="24"/>
        </w:rPr>
        <w:t xml:space="preserve"> og forårsage øget </w:t>
      </w:r>
      <w:proofErr w:type="spellStart"/>
      <w:r>
        <w:rPr>
          <w:sz w:val="24"/>
          <w:szCs w:val="24"/>
        </w:rPr>
        <w:t>clearance</w:t>
      </w:r>
      <w:proofErr w:type="spellEnd"/>
      <w:r>
        <w:rPr>
          <w:sz w:val="24"/>
          <w:szCs w:val="24"/>
        </w:rPr>
        <w:t xml:space="preserve"> af </w:t>
      </w:r>
      <w:proofErr w:type="spellStart"/>
      <w:r>
        <w:rPr>
          <w:sz w:val="24"/>
          <w:szCs w:val="24"/>
        </w:rPr>
        <w:t>oxycodon</w:t>
      </w:r>
      <w:proofErr w:type="spellEnd"/>
      <w:r>
        <w:rPr>
          <w:sz w:val="24"/>
          <w:szCs w:val="24"/>
        </w:rPr>
        <w:t xml:space="preserve">, hvilket kan resultere i reduceret plasmakoncentration af </w:t>
      </w:r>
      <w:proofErr w:type="spellStart"/>
      <w:r>
        <w:rPr>
          <w:sz w:val="24"/>
          <w:szCs w:val="24"/>
        </w:rPr>
        <w:t>oxycodon</w:t>
      </w:r>
      <w:proofErr w:type="spellEnd"/>
      <w:r>
        <w:rPr>
          <w:sz w:val="24"/>
          <w:szCs w:val="24"/>
        </w:rPr>
        <w:t xml:space="preserve">. Det kan være nødvendigt at justere </w:t>
      </w:r>
      <w:proofErr w:type="spellStart"/>
      <w:r>
        <w:rPr>
          <w:sz w:val="24"/>
          <w:szCs w:val="24"/>
        </w:rPr>
        <w:t>oxycodon</w:t>
      </w:r>
      <w:r>
        <w:rPr>
          <w:sz w:val="24"/>
          <w:szCs w:val="24"/>
        </w:rPr>
        <w:softHyphen/>
        <w:t>dosen</w:t>
      </w:r>
      <w:proofErr w:type="spellEnd"/>
      <w:r>
        <w:rPr>
          <w:sz w:val="24"/>
          <w:szCs w:val="24"/>
        </w:rPr>
        <w:t xml:space="preserve"> derefter.</w:t>
      </w:r>
    </w:p>
    <w:p w14:paraId="6DA8E053" w14:textId="77777777" w:rsidR="00520DB1" w:rsidRDefault="00520DB1" w:rsidP="00520DB1">
      <w:pPr>
        <w:ind w:left="851" w:hanging="851"/>
        <w:rPr>
          <w:sz w:val="24"/>
          <w:szCs w:val="24"/>
        </w:rPr>
      </w:pPr>
    </w:p>
    <w:p w14:paraId="02B2B0AA" w14:textId="77777777" w:rsidR="00520DB1" w:rsidRDefault="00520DB1" w:rsidP="00520DB1">
      <w:pPr>
        <w:ind w:left="851"/>
        <w:rPr>
          <w:sz w:val="24"/>
          <w:szCs w:val="24"/>
        </w:rPr>
      </w:pPr>
      <w:r>
        <w:rPr>
          <w:sz w:val="24"/>
          <w:szCs w:val="24"/>
        </w:rPr>
        <w:t>Der er angivet nogle specifikke eksempler nedenfor:</w:t>
      </w:r>
    </w:p>
    <w:p w14:paraId="1C301B70" w14:textId="77777777" w:rsidR="00520DB1" w:rsidRDefault="00520DB1" w:rsidP="00520DB1">
      <w:pPr>
        <w:ind w:left="851" w:hanging="851"/>
        <w:rPr>
          <w:sz w:val="24"/>
          <w:szCs w:val="24"/>
        </w:rPr>
      </w:pPr>
    </w:p>
    <w:p w14:paraId="7C995B92" w14:textId="77777777" w:rsidR="00520DB1" w:rsidRDefault="00520DB1" w:rsidP="00520DB1">
      <w:pPr>
        <w:numPr>
          <w:ilvl w:val="0"/>
          <w:numId w:val="13"/>
        </w:numPr>
        <w:ind w:left="1276" w:hanging="425"/>
        <w:rPr>
          <w:sz w:val="24"/>
          <w:szCs w:val="24"/>
        </w:rPr>
      </w:pPr>
      <w:r>
        <w:rPr>
          <w:sz w:val="24"/>
          <w:szCs w:val="24"/>
        </w:rPr>
        <w:t xml:space="preserve">Administration af 300 mg perikon, en CYP3A4-induktor, tre gange om dagen i femten dage reducerede AUC af oral </w:t>
      </w:r>
      <w:proofErr w:type="spellStart"/>
      <w:r>
        <w:rPr>
          <w:sz w:val="24"/>
          <w:szCs w:val="24"/>
        </w:rPr>
        <w:t>oxycodon</w:t>
      </w:r>
      <w:proofErr w:type="spellEnd"/>
      <w:r>
        <w:rPr>
          <w:sz w:val="24"/>
          <w:szCs w:val="24"/>
        </w:rPr>
        <w:t>. AUC var i gennemsnit cirka 50 % lavere (interval 37-57 %).</w:t>
      </w:r>
    </w:p>
    <w:p w14:paraId="225AF69D" w14:textId="77777777" w:rsidR="00520DB1" w:rsidRDefault="00520DB1" w:rsidP="00520DB1">
      <w:pPr>
        <w:ind w:left="1276" w:hanging="425"/>
        <w:rPr>
          <w:sz w:val="24"/>
          <w:szCs w:val="24"/>
        </w:rPr>
      </w:pPr>
    </w:p>
    <w:p w14:paraId="16B3A135" w14:textId="77777777" w:rsidR="00520DB1" w:rsidRDefault="00520DB1" w:rsidP="00520DB1">
      <w:pPr>
        <w:numPr>
          <w:ilvl w:val="0"/>
          <w:numId w:val="13"/>
        </w:numPr>
        <w:ind w:left="1276" w:hanging="425"/>
        <w:rPr>
          <w:sz w:val="24"/>
          <w:szCs w:val="24"/>
        </w:rPr>
      </w:pPr>
      <w:r>
        <w:rPr>
          <w:sz w:val="24"/>
          <w:szCs w:val="24"/>
        </w:rPr>
        <w:t xml:space="preserve">Administration af 600 mg </w:t>
      </w:r>
      <w:proofErr w:type="spellStart"/>
      <w:r>
        <w:rPr>
          <w:sz w:val="24"/>
          <w:szCs w:val="24"/>
        </w:rPr>
        <w:t>rifampicin</w:t>
      </w:r>
      <w:proofErr w:type="spellEnd"/>
      <w:r>
        <w:rPr>
          <w:sz w:val="24"/>
          <w:szCs w:val="24"/>
        </w:rPr>
        <w:t xml:space="preserve">, en CYP3A4-induktor, én gang dagligt i syv dage reducerede AUC af oral </w:t>
      </w:r>
      <w:proofErr w:type="spellStart"/>
      <w:r>
        <w:rPr>
          <w:sz w:val="24"/>
          <w:szCs w:val="24"/>
        </w:rPr>
        <w:t>oxycodon</w:t>
      </w:r>
      <w:proofErr w:type="spellEnd"/>
      <w:r>
        <w:rPr>
          <w:sz w:val="24"/>
          <w:szCs w:val="24"/>
        </w:rPr>
        <w:t xml:space="preserve">. AUC var i gennemsnit cirka 86 % lavere. </w:t>
      </w:r>
    </w:p>
    <w:p w14:paraId="043C1C44" w14:textId="77777777" w:rsidR="00520DB1" w:rsidRDefault="00520DB1" w:rsidP="00520DB1">
      <w:pPr>
        <w:ind w:left="851" w:hanging="851"/>
        <w:rPr>
          <w:sz w:val="24"/>
          <w:szCs w:val="24"/>
        </w:rPr>
      </w:pPr>
    </w:p>
    <w:p w14:paraId="1114FE0D" w14:textId="77777777" w:rsidR="00520DB1" w:rsidRDefault="00520DB1" w:rsidP="00520DB1">
      <w:pPr>
        <w:ind w:left="851"/>
        <w:rPr>
          <w:sz w:val="24"/>
          <w:szCs w:val="24"/>
        </w:rPr>
      </w:pPr>
      <w:r>
        <w:rPr>
          <w:sz w:val="24"/>
          <w:szCs w:val="24"/>
        </w:rPr>
        <w:t xml:space="preserve">Lægemidler, der hæmmer CYP2D6-aktiviteten, såsom </w:t>
      </w:r>
      <w:proofErr w:type="spellStart"/>
      <w:r>
        <w:rPr>
          <w:sz w:val="24"/>
          <w:szCs w:val="24"/>
        </w:rPr>
        <w:t>paroxetin</w:t>
      </w:r>
      <w:proofErr w:type="spellEnd"/>
      <w:r>
        <w:rPr>
          <w:sz w:val="24"/>
          <w:szCs w:val="24"/>
        </w:rPr>
        <w:t xml:space="preserve"> og </w:t>
      </w:r>
      <w:proofErr w:type="spellStart"/>
      <w:r>
        <w:rPr>
          <w:sz w:val="24"/>
          <w:szCs w:val="24"/>
        </w:rPr>
        <w:t>quinidin</w:t>
      </w:r>
      <w:proofErr w:type="spellEnd"/>
      <w:r>
        <w:rPr>
          <w:sz w:val="24"/>
          <w:szCs w:val="24"/>
        </w:rPr>
        <w:t xml:space="preserve">, kan forårsage nedsat </w:t>
      </w:r>
      <w:proofErr w:type="spellStart"/>
      <w:r>
        <w:rPr>
          <w:sz w:val="24"/>
          <w:szCs w:val="24"/>
        </w:rPr>
        <w:t>clearance</w:t>
      </w:r>
      <w:proofErr w:type="spellEnd"/>
      <w:r>
        <w:rPr>
          <w:sz w:val="24"/>
          <w:szCs w:val="24"/>
        </w:rPr>
        <w:t xml:space="preserve"> af </w:t>
      </w:r>
      <w:proofErr w:type="spellStart"/>
      <w:r>
        <w:rPr>
          <w:sz w:val="24"/>
          <w:szCs w:val="24"/>
        </w:rPr>
        <w:t>oxycodon</w:t>
      </w:r>
      <w:proofErr w:type="spellEnd"/>
      <w:r>
        <w:rPr>
          <w:sz w:val="24"/>
          <w:szCs w:val="24"/>
        </w:rPr>
        <w:t xml:space="preserve">, hvilket kan føre til øget plasmakoncentration af </w:t>
      </w:r>
      <w:proofErr w:type="spellStart"/>
      <w:r>
        <w:rPr>
          <w:sz w:val="24"/>
          <w:szCs w:val="24"/>
        </w:rPr>
        <w:t>oxycodon</w:t>
      </w:r>
      <w:proofErr w:type="spellEnd"/>
      <w:r>
        <w:rPr>
          <w:sz w:val="24"/>
          <w:szCs w:val="24"/>
        </w:rPr>
        <w:t xml:space="preserve">. </w:t>
      </w:r>
    </w:p>
    <w:p w14:paraId="7DB7801A" w14:textId="13ECF2BD" w:rsidR="00632DB7" w:rsidRPr="00780793" w:rsidRDefault="00520DB1" w:rsidP="00C34A1C">
      <w:pPr>
        <w:tabs>
          <w:tab w:val="left" w:pos="851"/>
        </w:tabs>
        <w:ind w:left="851" w:hanging="851"/>
        <w:rPr>
          <w:sz w:val="24"/>
          <w:szCs w:val="24"/>
        </w:rPr>
      </w:pPr>
      <w:r>
        <w:rPr>
          <w:sz w:val="24"/>
          <w:szCs w:val="24"/>
        </w:rPr>
        <w:tab/>
      </w:r>
    </w:p>
    <w:p w14:paraId="03BA6AE6" w14:textId="22EAE22C" w:rsidR="00632DB7" w:rsidRPr="00780793" w:rsidRDefault="00632DB7" w:rsidP="00632DB7">
      <w:pPr>
        <w:tabs>
          <w:tab w:val="left" w:pos="851"/>
        </w:tabs>
        <w:ind w:left="851" w:hanging="851"/>
        <w:rPr>
          <w:b/>
          <w:sz w:val="24"/>
          <w:szCs w:val="24"/>
        </w:rPr>
      </w:pPr>
      <w:r w:rsidRPr="00780793">
        <w:rPr>
          <w:b/>
          <w:sz w:val="24"/>
          <w:szCs w:val="24"/>
        </w:rPr>
        <w:t>4.6</w:t>
      </w:r>
      <w:r w:rsidRPr="00780793">
        <w:rPr>
          <w:b/>
          <w:sz w:val="24"/>
          <w:szCs w:val="24"/>
        </w:rPr>
        <w:tab/>
      </w:r>
      <w:r w:rsidR="00C34A1C">
        <w:rPr>
          <w:b/>
          <w:sz w:val="24"/>
          <w:szCs w:val="24"/>
        </w:rPr>
        <w:t>Fertilitet, g</w:t>
      </w:r>
      <w:r w:rsidR="005C3C4D">
        <w:rPr>
          <w:b/>
          <w:sz w:val="24"/>
          <w:szCs w:val="24"/>
        </w:rPr>
        <w:t>raviditet og amning</w:t>
      </w:r>
    </w:p>
    <w:p w14:paraId="21A3B0EE" w14:textId="77777777" w:rsidR="00632DB7" w:rsidRPr="00780793" w:rsidRDefault="00632DB7" w:rsidP="00632DB7">
      <w:pPr>
        <w:ind w:left="851"/>
        <w:rPr>
          <w:noProof/>
          <w:sz w:val="24"/>
          <w:szCs w:val="24"/>
        </w:rPr>
      </w:pPr>
      <w:r w:rsidRPr="00780793">
        <w:rPr>
          <w:noProof/>
          <w:sz w:val="24"/>
          <w:szCs w:val="24"/>
        </w:rPr>
        <w:t>Det bør i videst muligt omfang undgås at anvende dette lægemiddel hos patienter, der er gravide eller ammer.</w:t>
      </w:r>
    </w:p>
    <w:p w14:paraId="1FC756DB" w14:textId="77777777" w:rsidR="00632DB7" w:rsidRPr="00780793" w:rsidRDefault="00632DB7" w:rsidP="00632DB7">
      <w:pPr>
        <w:ind w:left="851" w:hanging="851"/>
        <w:rPr>
          <w:bCs/>
          <w:noProof/>
          <w:sz w:val="24"/>
          <w:szCs w:val="24"/>
        </w:rPr>
      </w:pPr>
    </w:p>
    <w:p w14:paraId="3D5BD278" w14:textId="77777777" w:rsidR="00632DB7" w:rsidRPr="00780793" w:rsidRDefault="00632DB7" w:rsidP="00632DB7">
      <w:pPr>
        <w:ind w:left="851"/>
        <w:rPr>
          <w:bCs/>
          <w:noProof/>
          <w:sz w:val="24"/>
          <w:szCs w:val="24"/>
          <w:u w:val="single"/>
        </w:rPr>
      </w:pPr>
      <w:r w:rsidRPr="00780793">
        <w:rPr>
          <w:bCs/>
          <w:noProof/>
          <w:sz w:val="24"/>
          <w:szCs w:val="24"/>
          <w:u w:val="single"/>
        </w:rPr>
        <w:t xml:space="preserve">Graviditet </w:t>
      </w:r>
    </w:p>
    <w:p w14:paraId="06A6274E" w14:textId="77777777" w:rsidR="00632DB7" w:rsidRDefault="00632DB7" w:rsidP="00632DB7">
      <w:pPr>
        <w:ind w:left="851"/>
        <w:rPr>
          <w:noProof/>
          <w:sz w:val="24"/>
          <w:szCs w:val="24"/>
        </w:rPr>
      </w:pPr>
      <w:r w:rsidRPr="00780793">
        <w:rPr>
          <w:noProof/>
          <w:sz w:val="24"/>
          <w:szCs w:val="24"/>
        </w:rPr>
        <w:t>Der er begrænsede data fra anvendelse af oxycodon til gravide kvinder. Spædbørn, hvis mødre har fået opioider i de sidste 3 til 4 uger inden fødslen, bør monitoreres for respirationsdepression. Der kan ses abstinenssymptomer hos nyfødte, hvis mødre er i behandling med oxycodon.</w:t>
      </w:r>
    </w:p>
    <w:p w14:paraId="2F3E896B" w14:textId="77777777" w:rsidR="00632DB7" w:rsidRPr="00780793" w:rsidRDefault="00632DB7" w:rsidP="00632DB7">
      <w:pPr>
        <w:ind w:left="851"/>
        <w:rPr>
          <w:noProof/>
          <w:sz w:val="24"/>
          <w:szCs w:val="24"/>
        </w:rPr>
      </w:pPr>
    </w:p>
    <w:p w14:paraId="231C51CE" w14:textId="77777777" w:rsidR="00520DB1" w:rsidRDefault="00520DB1" w:rsidP="00520DB1">
      <w:pPr>
        <w:ind w:left="851"/>
        <w:rPr>
          <w:bCs/>
          <w:noProof/>
          <w:sz w:val="24"/>
          <w:szCs w:val="24"/>
          <w:u w:val="single"/>
        </w:rPr>
      </w:pPr>
      <w:r>
        <w:rPr>
          <w:bCs/>
          <w:noProof/>
          <w:sz w:val="24"/>
          <w:szCs w:val="24"/>
          <w:u w:val="single"/>
        </w:rPr>
        <w:t>Amning</w:t>
      </w:r>
    </w:p>
    <w:p w14:paraId="107B1605" w14:textId="77777777" w:rsidR="00520DB1" w:rsidRDefault="00520DB1" w:rsidP="00520DB1">
      <w:pPr>
        <w:ind w:left="851"/>
        <w:rPr>
          <w:noProof/>
          <w:sz w:val="24"/>
          <w:szCs w:val="24"/>
        </w:rPr>
      </w:pPr>
      <w:r>
        <w:rPr>
          <w:noProof/>
          <w:sz w:val="24"/>
          <w:szCs w:val="24"/>
        </w:rPr>
        <w:t>Oxycodon kan udskilles i modermælken og forårsage respirationsdepression hos spædbarnet. Derfor bør oxycodon ikke anvendes til kvinder, der ammer.</w:t>
      </w:r>
    </w:p>
    <w:p w14:paraId="5D086A8C" w14:textId="77777777" w:rsidR="00520DB1" w:rsidRDefault="00520DB1" w:rsidP="00520DB1">
      <w:pPr>
        <w:ind w:left="851"/>
        <w:rPr>
          <w:noProof/>
          <w:sz w:val="24"/>
          <w:szCs w:val="24"/>
          <w:u w:val="single"/>
        </w:rPr>
      </w:pPr>
    </w:p>
    <w:p w14:paraId="26EC678F" w14:textId="77777777" w:rsidR="00520DB1" w:rsidRDefault="00520DB1" w:rsidP="00C34A1C">
      <w:pPr>
        <w:keepNext/>
        <w:ind w:left="851"/>
        <w:rPr>
          <w:noProof/>
          <w:sz w:val="24"/>
          <w:szCs w:val="24"/>
          <w:u w:val="single"/>
        </w:rPr>
      </w:pPr>
      <w:r>
        <w:rPr>
          <w:noProof/>
          <w:sz w:val="24"/>
          <w:szCs w:val="24"/>
          <w:u w:val="single"/>
        </w:rPr>
        <w:lastRenderedPageBreak/>
        <w:t>Fertilitet</w:t>
      </w:r>
    </w:p>
    <w:p w14:paraId="564DA59A" w14:textId="77777777" w:rsidR="00520DB1" w:rsidRDefault="00520DB1" w:rsidP="00520DB1">
      <w:pPr>
        <w:ind w:left="851"/>
        <w:rPr>
          <w:noProof/>
          <w:sz w:val="24"/>
          <w:szCs w:val="24"/>
        </w:rPr>
      </w:pPr>
      <w:r>
        <w:rPr>
          <w:noProof/>
          <w:sz w:val="24"/>
          <w:szCs w:val="24"/>
        </w:rPr>
        <w:t>Der foreligger ingen data om oxycodons virkning på fertiliteten hos mennesker. Hos rotter havde oxycodonbehandling ingen virkning på parring eller fertilitet (se pkt. 5.3).</w:t>
      </w:r>
    </w:p>
    <w:p w14:paraId="1AA297EA" w14:textId="77777777" w:rsidR="00B23AC4" w:rsidRDefault="00B23AC4" w:rsidP="00B23AC4">
      <w:pPr>
        <w:ind w:left="851"/>
        <w:rPr>
          <w:noProof/>
          <w:sz w:val="24"/>
          <w:szCs w:val="24"/>
          <w:u w:val="single"/>
        </w:rPr>
      </w:pPr>
    </w:p>
    <w:p w14:paraId="42A003F1" w14:textId="09093C93" w:rsidR="00632DB7" w:rsidRPr="00780793" w:rsidRDefault="00632DB7" w:rsidP="00632DB7">
      <w:pPr>
        <w:tabs>
          <w:tab w:val="left" w:pos="851"/>
        </w:tabs>
        <w:ind w:left="851" w:hanging="851"/>
        <w:rPr>
          <w:b/>
          <w:sz w:val="24"/>
          <w:szCs w:val="24"/>
        </w:rPr>
      </w:pPr>
      <w:r w:rsidRPr="00780793">
        <w:rPr>
          <w:b/>
          <w:sz w:val="24"/>
          <w:szCs w:val="24"/>
        </w:rPr>
        <w:t>4.7</w:t>
      </w:r>
      <w:r w:rsidRPr="00780793">
        <w:rPr>
          <w:b/>
          <w:sz w:val="24"/>
          <w:szCs w:val="24"/>
        </w:rPr>
        <w:tab/>
        <w:t xml:space="preserve">Virkning på evnen til at føre motorkøretøj </w:t>
      </w:r>
      <w:r w:rsidR="00C34A1C">
        <w:rPr>
          <w:b/>
          <w:sz w:val="24"/>
          <w:szCs w:val="24"/>
        </w:rPr>
        <w:t>og</w:t>
      </w:r>
      <w:r w:rsidRPr="00780793">
        <w:rPr>
          <w:b/>
          <w:sz w:val="24"/>
          <w:szCs w:val="24"/>
        </w:rPr>
        <w:t xml:space="preserve"> betjene maskiner</w:t>
      </w:r>
    </w:p>
    <w:p w14:paraId="0FC41A4F" w14:textId="77777777" w:rsidR="00632DB7" w:rsidRDefault="00632DB7" w:rsidP="00632DB7">
      <w:pPr>
        <w:ind w:left="851"/>
        <w:rPr>
          <w:sz w:val="24"/>
          <w:szCs w:val="24"/>
        </w:rPr>
      </w:pPr>
      <w:r>
        <w:rPr>
          <w:sz w:val="24"/>
          <w:szCs w:val="24"/>
        </w:rPr>
        <w:t>Mærkning.</w:t>
      </w:r>
    </w:p>
    <w:p w14:paraId="7131EF6F" w14:textId="77777777" w:rsidR="00632DB7" w:rsidRPr="00780793" w:rsidRDefault="00632DB7" w:rsidP="00632DB7">
      <w:pPr>
        <w:ind w:left="851"/>
        <w:rPr>
          <w:sz w:val="24"/>
          <w:szCs w:val="24"/>
        </w:rPr>
      </w:pPr>
      <w:proofErr w:type="spellStart"/>
      <w:r w:rsidRPr="00780793">
        <w:rPr>
          <w:sz w:val="24"/>
          <w:szCs w:val="24"/>
        </w:rPr>
        <w:t>Oxycodonhydrochlorid</w:t>
      </w:r>
      <w:proofErr w:type="spellEnd"/>
      <w:r w:rsidRPr="00780793">
        <w:rPr>
          <w:sz w:val="24"/>
          <w:szCs w:val="24"/>
        </w:rPr>
        <w:t xml:space="preserve"> påvirker evnen til at føre motorkøretøj og betjene maskiner.</w:t>
      </w:r>
    </w:p>
    <w:p w14:paraId="23BB7202" w14:textId="77777777" w:rsidR="00632DB7" w:rsidRPr="00780793" w:rsidRDefault="00632DB7" w:rsidP="00632DB7">
      <w:pPr>
        <w:ind w:left="851"/>
        <w:rPr>
          <w:sz w:val="24"/>
          <w:szCs w:val="24"/>
        </w:rPr>
      </w:pPr>
      <w:proofErr w:type="spellStart"/>
      <w:r w:rsidRPr="00780793">
        <w:rPr>
          <w:sz w:val="24"/>
          <w:szCs w:val="24"/>
        </w:rPr>
        <w:t>Oxycodon</w:t>
      </w:r>
      <w:proofErr w:type="spellEnd"/>
      <w:r w:rsidRPr="00780793">
        <w:rPr>
          <w:sz w:val="24"/>
          <w:szCs w:val="24"/>
        </w:rPr>
        <w:t xml:space="preserve"> kan nedsætte patientens årvågenhed og reaktionsevne i en sådan grad, at det påvirker eller helt ophæver evnen til at føre motorkøretøj og betjene maskiner. </w:t>
      </w:r>
    </w:p>
    <w:p w14:paraId="691173CA" w14:textId="77777777" w:rsidR="00632DB7" w:rsidRPr="00780793" w:rsidRDefault="00632DB7" w:rsidP="00632DB7">
      <w:pPr>
        <w:ind w:left="851"/>
        <w:rPr>
          <w:sz w:val="24"/>
          <w:szCs w:val="24"/>
        </w:rPr>
      </w:pPr>
      <w:r w:rsidRPr="00780793">
        <w:rPr>
          <w:sz w:val="24"/>
          <w:szCs w:val="24"/>
        </w:rPr>
        <w:t>Ved stabil behandling er et generelt køreforbud ikke nødvendigt. Den behandlende læge skal vurdere den enkelte situation.</w:t>
      </w:r>
    </w:p>
    <w:p w14:paraId="5D940E02" w14:textId="77777777" w:rsidR="00632DB7" w:rsidRPr="00780793" w:rsidRDefault="00632DB7" w:rsidP="00632DB7">
      <w:pPr>
        <w:tabs>
          <w:tab w:val="left" w:pos="851"/>
        </w:tabs>
        <w:ind w:left="851" w:hanging="851"/>
        <w:rPr>
          <w:sz w:val="24"/>
          <w:szCs w:val="24"/>
        </w:rPr>
      </w:pPr>
    </w:p>
    <w:p w14:paraId="13EA45B6" w14:textId="77777777" w:rsidR="00632DB7" w:rsidRPr="00780793" w:rsidRDefault="00632DB7" w:rsidP="00632DB7">
      <w:pPr>
        <w:tabs>
          <w:tab w:val="left" w:pos="851"/>
        </w:tabs>
        <w:ind w:left="851" w:hanging="851"/>
        <w:rPr>
          <w:b/>
          <w:sz w:val="24"/>
          <w:szCs w:val="24"/>
        </w:rPr>
      </w:pPr>
      <w:r w:rsidRPr="00780793">
        <w:rPr>
          <w:b/>
          <w:sz w:val="24"/>
          <w:szCs w:val="24"/>
        </w:rPr>
        <w:t>4.8</w:t>
      </w:r>
      <w:r w:rsidRPr="00780793">
        <w:rPr>
          <w:b/>
          <w:sz w:val="24"/>
          <w:szCs w:val="24"/>
        </w:rPr>
        <w:tab/>
        <w:t>Bivirkninger</w:t>
      </w:r>
    </w:p>
    <w:p w14:paraId="1D810893" w14:textId="77777777" w:rsidR="00632DB7" w:rsidRPr="00780793" w:rsidRDefault="00632DB7" w:rsidP="00632DB7">
      <w:pPr>
        <w:ind w:left="851"/>
        <w:rPr>
          <w:noProof/>
          <w:sz w:val="24"/>
          <w:szCs w:val="24"/>
        </w:rPr>
      </w:pPr>
      <w:r w:rsidRPr="00780793">
        <w:rPr>
          <w:noProof/>
          <w:sz w:val="24"/>
          <w:szCs w:val="24"/>
        </w:rPr>
        <w:t xml:space="preserve">Oxycodon kan forårsage respirationsdepression, miosis, bronkospasmer og spasmer i glatmuskulaturen og undertrykke hosterefleksen. </w:t>
      </w:r>
    </w:p>
    <w:p w14:paraId="7A329E61" w14:textId="77777777" w:rsidR="00632DB7" w:rsidRPr="00780793" w:rsidRDefault="00632DB7" w:rsidP="00632DB7">
      <w:pPr>
        <w:ind w:left="851" w:hanging="851"/>
        <w:rPr>
          <w:noProof/>
          <w:sz w:val="24"/>
          <w:szCs w:val="24"/>
        </w:rPr>
      </w:pPr>
    </w:p>
    <w:p w14:paraId="02F2EB2C" w14:textId="77777777" w:rsidR="005C3C4D" w:rsidRDefault="005C3C4D" w:rsidP="005C3C4D">
      <w:pPr>
        <w:ind w:left="851"/>
        <w:rPr>
          <w:noProof/>
          <w:sz w:val="24"/>
          <w:szCs w:val="24"/>
        </w:rPr>
      </w:pPr>
      <w:r>
        <w:rPr>
          <w:noProof/>
          <w:sz w:val="24"/>
          <w:szCs w:val="24"/>
        </w:rPr>
        <w:t>De mest almindelige bivirkninger efter indtagelse af oxycodon er kvalme og obstipation, som hver især forekommer hos 25-30 % af patienterne efter oral administration. I tilfælde af svær kvalme eller opkastning kan oxycodon kombineres med et antiemetikum. Ligesom med andre stærke opioider må der forventes obstipation, som bør behandles på behørig vis med laksantia. Hvis de opioidrelaterede bivirkninger varer ved, bør det undersøges, om de skyldes andre ting.</w:t>
      </w:r>
    </w:p>
    <w:p w14:paraId="3C34BB3F" w14:textId="77777777" w:rsidR="005C3C4D" w:rsidRDefault="005C3C4D" w:rsidP="005C3C4D">
      <w:pPr>
        <w:ind w:left="851"/>
        <w:rPr>
          <w:noProof/>
          <w:sz w:val="24"/>
          <w:szCs w:val="24"/>
        </w:rPr>
      </w:pPr>
    </w:p>
    <w:p w14:paraId="4E002592" w14:textId="77777777" w:rsidR="005C3C4D" w:rsidRDefault="005C3C4D" w:rsidP="005C3C4D">
      <w:pPr>
        <w:ind w:left="851"/>
        <w:rPr>
          <w:noProof/>
          <w:sz w:val="24"/>
          <w:szCs w:val="24"/>
        </w:rPr>
      </w:pPr>
      <w:r>
        <w:rPr>
          <w:noProof/>
          <w:sz w:val="24"/>
          <w:szCs w:val="24"/>
        </w:rPr>
        <w:t xml:space="preserve">Bortset fra obstipation aftager bivirkningerne ved opioidagonister som regel ved fortsat behandling. Imødeseelse af bivirkninger og hensigtsmæssig patientbehandling kan gøre dem mere acceptable. </w:t>
      </w:r>
    </w:p>
    <w:p w14:paraId="76AE4008" w14:textId="77777777" w:rsidR="005C3C4D" w:rsidRDefault="005C3C4D" w:rsidP="005C3C4D">
      <w:pPr>
        <w:ind w:left="851"/>
        <w:rPr>
          <w:noProof/>
          <w:sz w:val="24"/>
          <w:szCs w:val="24"/>
        </w:rPr>
      </w:pPr>
    </w:p>
    <w:p w14:paraId="15DB65A0" w14:textId="77777777" w:rsidR="005C3C4D" w:rsidRDefault="005C3C4D" w:rsidP="005C3C4D">
      <w:pPr>
        <w:ind w:left="851"/>
        <w:rPr>
          <w:noProof/>
          <w:sz w:val="24"/>
          <w:szCs w:val="24"/>
        </w:rPr>
      </w:pPr>
      <w:r>
        <w:rPr>
          <w:noProof/>
          <w:sz w:val="24"/>
          <w:szCs w:val="24"/>
        </w:rPr>
        <w:t>Den alvorligste bivirkning er respirationsdepression, ligesom med andre opioider (se også pkt. 4.9). Der er størst risiko for respirationsdepression hos ældre, svækkede eller opioid-intolerante patienter.</w:t>
      </w:r>
    </w:p>
    <w:p w14:paraId="1CD66233" w14:textId="77777777" w:rsidR="005C3C4D" w:rsidRDefault="005C3C4D" w:rsidP="005C3C4D">
      <w:pPr>
        <w:ind w:left="851"/>
        <w:rPr>
          <w:noProof/>
          <w:sz w:val="24"/>
          <w:szCs w:val="24"/>
        </w:rPr>
      </w:pPr>
    </w:p>
    <w:p w14:paraId="67820568" w14:textId="77777777" w:rsidR="005C3C4D" w:rsidRDefault="005C3C4D" w:rsidP="005C3C4D">
      <w:pPr>
        <w:ind w:left="851"/>
        <w:rPr>
          <w:noProof/>
          <w:sz w:val="24"/>
          <w:szCs w:val="24"/>
        </w:rPr>
      </w:pPr>
      <w:r>
        <w:rPr>
          <w:noProof/>
          <w:sz w:val="24"/>
          <w:szCs w:val="24"/>
        </w:rPr>
        <w:t xml:space="preserve">Sedation aftager som regel efter et par dage. Galde- og urinvejsspasmer kan forekomme hos prædisponerede pratienter. </w:t>
      </w:r>
    </w:p>
    <w:p w14:paraId="0216608B" w14:textId="77777777" w:rsidR="005C3C4D" w:rsidRDefault="005C3C4D" w:rsidP="005C3C4D">
      <w:pPr>
        <w:ind w:left="851" w:hanging="851"/>
        <w:rPr>
          <w:noProof/>
          <w:sz w:val="24"/>
          <w:szCs w:val="24"/>
        </w:rPr>
      </w:pPr>
    </w:p>
    <w:p w14:paraId="41CE36D1" w14:textId="77777777" w:rsidR="00520DB1" w:rsidRDefault="00520DB1" w:rsidP="00520DB1">
      <w:pPr>
        <w:ind w:left="851"/>
        <w:rPr>
          <w:noProof/>
          <w:sz w:val="24"/>
          <w:szCs w:val="24"/>
        </w:rPr>
      </w:pPr>
      <w:r>
        <w:rPr>
          <w:noProof/>
          <w:sz w:val="24"/>
          <w:szCs w:val="24"/>
        </w:rPr>
        <w:t>De bivirkninger, der vurderes i det mindste at have en mulig sammenhæng med behandlingen, er angivet nedenfor efter systemorganklasse og absolut hyppighed. Inden for hver hyppighedsgruppe er bivirkningerne opstillet efter, hvor alvorlige de er. De alvorligste bivirkninger er anført først.</w:t>
      </w:r>
    </w:p>
    <w:p w14:paraId="1F19D502" w14:textId="77777777" w:rsidR="00520DB1" w:rsidRDefault="00520DB1" w:rsidP="00520DB1">
      <w:pPr>
        <w:ind w:left="851" w:hanging="851"/>
        <w:rPr>
          <w:noProof/>
          <w:sz w:val="24"/>
          <w:szCs w:val="24"/>
        </w:rPr>
      </w:pPr>
    </w:p>
    <w:p w14:paraId="3D0D627A" w14:textId="77777777" w:rsidR="00520DB1" w:rsidRDefault="00520DB1" w:rsidP="00520DB1">
      <w:pPr>
        <w:ind w:left="851"/>
        <w:rPr>
          <w:noProof/>
          <w:sz w:val="24"/>
          <w:szCs w:val="24"/>
        </w:rPr>
      </w:pPr>
      <w:r>
        <w:rPr>
          <w:b/>
          <w:bCs/>
          <w:noProof/>
          <w:sz w:val="24"/>
          <w:szCs w:val="24"/>
        </w:rPr>
        <w:t>Meget almindelig</w:t>
      </w:r>
      <w:r>
        <w:rPr>
          <w:noProof/>
          <w:sz w:val="24"/>
          <w:szCs w:val="24"/>
        </w:rPr>
        <w:t xml:space="preserve"> </w:t>
      </w:r>
      <w:r>
        <w:rPr>
          <w:noProof/>
          <w:sz w:val="24"/>
          <w:szCs w:val="24"/>
        </w:rPr>
        <w:tab/>
        <w:t xml:space="preserve">≥ 1/10 </w:t>
      </w:r>
    </w:p>
    <w:p w14:paraId="4587B75D" w14:textId="77777777" w:rsidR="00520DB1" w:rsidRDefault="00520DB1" w:rsidP="00520DB1">
      <w:pPr>
        <w:ind w:left="851"/>
        <w:rPr>
          <w:noProof/>
          <w:sz w:val="24"/>
          <w:szCs w:val="24"/>
        </w:rPr>
      </w:pPr>
      <w:r>
        <w:rPr>
          <w:b/>
          <w:bCs/>
          <w:noProof/>
          <w:sz w:val="24"/>
          <w:szCs w:val="24"/>
        </w:rPr>
        <w:t>Almindelig</w:t>
      </w:r>
      <w:r>
        <w:rPr>
          <w:noProof/>
          <w:sz w:val="24"/>
          <w:szCs w:val="24"/>
        </w:rPr>
        <w:t xml:space="preserve"> </w:t>
      </w:r>
      <w:r>
        <w:rPr>
          <w:noProof/>
          <w:sz w:val="24"/>
          <w:szCs w:val="24"/>
        </w:rPr>
        <w:tab/>
      </w:r>
      <w:r>
        <w:rPr>
          <w:noProof/>
          <w:sz w:val="24"/>
          <w:szCs w:val="24"/>
        </w:rPr>
        <w:tab/>
        <w:t xml:space="preserve">≥ 1/100 til &lt; 1/10 </w:t>
      </w:r>
    </w:p>
    <w:p w14:paraId="02924AD9" w14:textId="77777777" w:rsidR="00520DB1" w:rsidRDefault="00520DB1" w:rsidP="00520DB1">
      <w:pPr>
        <w:ind w:left="851"/>
        <w:rPr>
          <w:noProof/>
          <w:sz w:val="24"/>
          <w:szCs w:val="24"/>
        </w:rPr>
      </w:pPr>
      <w:r>
        <w:rPr>
          <w:b/>
          <w:bCs/>
          <w:noProof/>
          <w:sz w:val="24"/>
          <w:szCs w:val="24"/>
        </w:rPr>
        <w:t>Ikke almindelig</w:t>
      </w:r>
      <w:r>
        <w:rPr>
          <w:noProof/>
          <w:sz w:val="24"/>
          <w:szCs w:val="24"/>
        </w:rPr>
        <w:tab/>
      </w:r>
      <w:r>
        <w:rPr>
          <w:noProof/>
          <w:sz w:val="24"/>
          <w:szCs w:val="24"/>
        </w:rPr>
        <w:tab/>
        <w:t xml:space="preserve">≥ 1/1.000 til &lt; 1/100 </w:t>
      </w:r>
    </w:p>
    <w:p w14:paraId="414E1510" w14:textId="77777777" w:rsidR="00520DB1" w:rsidRDefault="00520DB1" w:rsidP="00520DB1">
      <w:pPr>
        <w:ind w:left="851"/>
        <w:rPr>
          <w:noProof/>
          <w:sz w:val="24"/>
          <w:szCs w:val="24"/>
        </w:rPr>
      </w:pPr>
      <w:r>
        <w:rPr>
          <w:b/>
          <w:bCs/>
          <w:noProof/>
          <w:sz w:val="24"/>
          <w:szCs w:val="24"/>
        </w:rPr>
        <w:t>Sjælden</w:t>
      </w:r>
      <w:r>
        <w:rPr>
          <w:noProof/>
          <w:sz w:val="24"/>
          <w:szCs w:val="24"/>
        </w:rPr>
        <w:t xml:space="preserve"> </w:t>
      </w:r>
      <w:r>
        <w:rPr>
          <w:noProof/>
          <w:sz w:val="24"/>
          <w:szCs w:val="24"/>
        </w:rPr>
        <w:tab/>
      </w:r>
      <w:r>
        <w:rPr>
          <w:noProof/>
          <w:sz w:val="24"/>
          <w:szCs w:val="24"/>
        </w:rPr>
        <w:tab/>
        <w:t xml:space="preserve">≥ 1/10.000 til &lt; 1/1.000 </w:t>
      </w:r>
    </w:p>
    <w:p w14:paraId="6B8AE36D" w14:textId="77777777" w:rsidR="00520DB1" w:rsidRDefault="00520DB1" w:rsidP="00520DB1">
      <w:pPr>
        <w:ind w:left="851"/>
        <w:rPr>
          <w:noProof/>
          <w:sz w:val="24"/>
          <w:szCs w:val="24"/>
        </w:rPr>
      </w:pPr>
      <w:r>
        <w:rPr>
          <w:b/>
          <w:bCs/>
          <w:noProof/>
          <w:sz w:val="24"/>
          <w:szCs w:val="24"/>
        </w:rPr>
        <w:t>Meget sjælden</w:t>
      </w:r>
      <w:r>
        <w:rPr>
          <w:noProof/>
          <w:sz w:val="24"/>
          <w:szCs w:val="24"/>
        </w:rPr>
        <w:t xml:space="preserve"> </w:t>
      </w:r>
      <w:r>
        <w:rPr>
          <w:noProof/>
          <w:sz w:val="24"/>
          <w:szCs w:val="24"/>
        </w:rPr>
        <w:tab/>
      </w:r>
      <w:r>
        <w:rPr>
          <w:noProof/>
          <w:sz w:val="24"/>
          <w:szCs w:val="24"/>
        </w:rPr>
        <w:tab/>
        <w:t xml:space="preserve">&lt; 1/10.000 </w:t>
      </w:r>
    </w:p>
    <w:p w14:paraId="4A43AA8F" w14:textId="77777777" w:rsidR="00520DB1" w:rsidRDefault="00520DB1" w:rsidP="00520DB1">
      <w:pPr>
        <w:ind w:left="851"/>
        <w:rPr>
          <w:noProof/>
          <w:sz w:val="24"/>
          <w:szCs w:val="24"/>
        </w:rPr>
      </w:pPr>
      <w:r>
        <w:rPr>
          <w:b/>
          <w:noProof/>
          <w:sz w:val="24"/>
          <w:szCs w:val="24"/>
        </w:rPr>
        <w:t>Ikke kendt</w:t>
      </w:r>
      <w:r>
        <w:rPr>
          <w:noProof/>
          <w:sz w:val="24"/>
          <w:szCs w:val="24"/>
        </w:rPr>
        <w:t xml:space="preserve"> </w:t>
      </w:r>
      <w:r>
        <w:rPr>
          <w:noProof/>
          <w:sz w:val="24"/>
          <w:szCs w:val="24"/>
        </w:rPr>
        <w:tab/>
      </w:r>
      <w:r>
        <w:rPr>
          <w:noProof/>
          <w:sz w:val="24"/>
          <w:szCs w:val="24"/>
        </w:rPr>
        <w:tab/>
        <w:t xml:space="preserve">kan ikke estimeres ud fra forhåndenværende data </w:t>
      </w:r>
    </w:p>
    <w:p w14:paraId="20F30166" w14:textId="77777777" w:rsidR="00520DB1" w:rsidRDefault="00520DB1" w:rsidP="00520DB1">
      <w:pPr>
        <w:autoSpaceDE w:val="0"/>
        <w:autoSpaceDN w:val="0"/>
        <w:adjustRightInd w:val="0"/>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016"/>
        <w:gridCol w:w="5112"/>
      </w:tblGrid>
      <w:tr w:rsidR="00520DB1" w14:paraId="77915948" w14:textId="77777777" w:rsidTr="00520DB1">
        <w:trPr>
          <w:trHeight w:val="299"/>
          <w:tblHeader/>
        </w:trPr>
        <w:tc>
          <w:tcPr>
            <w:tcW w:w="129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896A8B" w14:textId="77777777" w:rsidR="00520DB1" w:rsidRDefault="00520DB1">
            <w:pPr>
              <w:keepNext/>
              <w:rPr>
                <w:b/>
                <w:noProof/>
                <w:sz w:val="24"/>
                <w:szCs w:val="24"/>
              </w:rPr>
            </w:pPr>
            <w:r>
              <w:rPr>
                <w:b/>
                <w:noProof/>
                <w:sz w:val="24"/>
                <w:szCs w:val="24"/>
              </w:rPr>
              <w:t>Systemorganklasse</w:t>
            </w:r>
          </w:p>
        </w:tc>
        <w:tc>
          <w:tcPr>
            <w:tcW w:w="104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3C90AB9" w14:textId="77777777" w:rsidR="00520DB1" w:rsidRDefault="00520DB1">
            <w:pPr>
              <w:keepNext/>
              <w:rPr>
                <w:b/>
                <w:noProof/>
                <w:sz w:val="24"/>
                <w:szCs w:val="24"/>
              </w:rPr>
            </w:pPr>
            <w:r>
              <w:rPr>
                <w:b/>
                <w:noProof/>
                <w:sz w:val="24"/>
                <w:szCs w:val="24"/>
              </w:rPr>
              <w:t>Hyppighed</w:t>
            </w:r>
          </w:p>
        </w:tc>
        <w:tc>
          <w:tcPr>
            <w:tcW w:w="26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2AD25D5" w14:textId="77777777" w:rsidR="00520DB1" w:rsidRDefault="00520DB1">
            <w:pPr>
              <w:keepNext/>
              <w:rPr>
                <w:b/>
                <w:noProof/>
                <w:sz w:val="24"/>
                <w:szCs w:val="24"/>
              </w:rPr>
            </w:pPr>
            <w:r>
              <w:rPr>
                <w:b/>
                <w:noProof/>
                <w:sz w:val="24"/>
                <w:szCs w:val="24"/>
              </w:rPr>
              <w:t xml:space="preserve">Bivirkning </w:t>
            </w:r>
          </w:p>
        </w:tc>
      </w:tr>
      <w:tr w:rsidR="00520DB1" w14:paraId="5D4E8D33" w14:textId="77777777" w:rsidTr="00520DB1">
        <w:trPr>
          <w:trHeight w:val="326"/>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1E1B1792" w14:textId="77777777" w:rsidR="00520DB1" w:rsidRDefault="00520DB1">
            <w:pPr>
              <w:rPr>
                <w:i/>
                <w:noProof/>
                <w:sz w:val="24"/>
                <w:szCs w:val="24"/>
              </w:rPr>
            </w:pPr>
            <w:r>
              <w:rPr>
                <w:i/>
                <w:noProof/>
                <w:sz w:val="24"/>
                <w:szCs w:val="24"/>
              </w:rPr>
              <w:t>Immunsystemet</w:t>
            </w:r>
          </w:p>
        </w:tc>
        <w:tc>
          <w:tcPr>
            <w:tcW w:w="1047" w:type="pct"/>
            <w:tcBorders>
              <w:top w:val="single" w:sz="4" w:space="0" w:color="auto"/>
              <w:left w:val="single" w:sz="4" w:space="0" w:color="auto"/>
              <w:bottom w:val="single" w:sz="4" w:space="0" w:color="auto"/>
              <w:right w:val="single" w:sz="4" w:space="0" w:color="auto"/>
            </w:tcBorders>
            <w:vAlign w:val="center"/>
            <w:hideMark/>
          </w:tcPr>
          <w:p w14:paraId="1063EB9F"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6452F359" w14:textId="77777777" w:rsidR="00520DB1" w:rsidRDefault="00520DB1">
            <w:pPr>
              <w:rPr>
                <w:noProof/>
                <w:sz w:val="24"/>
                <w:szCs w:val="24"/>
              </w:rPr>
            </w:pPr>
            <w:r>
              <w:rPr>
                <w:noProof/>
                <w:sz w:val="24"/>
                <w:szCs w:val="24"/>
              </w:rPr>
              <w:t>Overfølsomhed</w:t>
            </w:r>
          </w:p>
        </w:tc>
      </w:tr>
      <w:tr w:rsidR="00520DB1" w14:paraId="2FE32EFA" w14:textId="77777777" w:rsidTr="00520DB1">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8BBEA3"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711D3646"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08B80B14" w14:textId="77777777" w:rsidR="00520DB1" w:rsidRDefault="00520DB1">
            <w:pPr>
              <w:rPr>
                <w:noProof/>
                <w:sz w:val="24"/>
                <w:szCs w:val="24"/>
              </w:rPr>
            </w:pPr>
            <w:r>
              <w:rPr>
                <w:noProof/>
                <w:sz w:val="24"/>
                <w:szCs w:val="24"/>
              </w:rPr>
              <w:t>Anafylatktoid reaktion</w:t>
            </w:r>
          </w:p>
          <w:p w14:paraId="178DA442" w14:textId="77777777" w:rsidR="00520DB1" w:rsidRDefault="00520DB1">
            <w:pPr>
              <w:rPr>
                <w:noProof/>
                <w:sz w:val="24"/>
                <w:szCs w:val="24"/>
              </w:rPr>
            </w:pPr>
            <w:r>
              <w:rPr>
                <w:noProof/>
                <w:sz w:val="24"/>
                <w:szCs w:val="24"/>
              </w:rPr>
              <w:t>Anafylaktisk reaktion</w:t>
            </w:r>
          </w:p>
        </w:tc>
      </w:tr>
      <w:tr w:rsidR="00520DB1" w14:paraId="5F4DFEBE" w14:textId="77777777" w:rsidTr="00520DB1">
        <w:trPr>
          <w:trHeight w:val="219"/>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398DECBC" w14:textId="77777777" w:rsidR="00520DB1" w:rsidRDefault="00520DB1">
            <w:pPr>
              <w:rPr>
                <w:i/>
                <w:noProof/>
                <w:sz w:val="24"/>
                <w:szCs w:val="24"/>
              </w:rPr>
            </w:pPr>
            <w:r>
              <w:rPr>
                <w:i/>
                <w:noProof/>
                <w:sz w:val="24"/>
                <w:szCs w:val="24"/>
              </w:rPr>
              <w:t>Metabolisme og ernæring</w:t>
            </w:r>
          </w:p>
        </w:tc>
        <w:tc>
          <w:tcPr>
            <w:tcW w:w="1047" w:type="pct"/>
            <w:tcBorders>
              <w:top w:val="single" w:sz="4" w:space="0" w:color="auto"/>
              <w:left w:val="single" w:sz="4" w:space="0" w:color="auto"/>
              <w:bottom w:val="single" w:sz="4" w:space="0" w:color="auto"/>
              <w:right w:val="single" w:sz="4" w:space="0" w:color="auto"/>
            </w:tcBorders>
            <w:vAlign w:val="center"/>
            <w:hideMark/>
          </w:tcPr>
          <w:p w14:paraId="14BFBFD1"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1B2E6E66" w14:textId="77777777" w:rsidR="00520DB1" w:rsidRDefault="00520DB1">
            <w:pPr>
              <w:rPr>
                <w:noProof/>
                <w:sz w:val="24"/>
                <w:szCs w:val="24"/>
              </w:rPr>
            </w:pPr>
            <w:r>
              <w:rPr>
                <w:noProof/>
                <w:sz w:val="24"/>
                <w:szCs w:val="24"/>
              </w:rPr>
              <w:t>Nedsat appetit</w:t>
            </w:r>
          </w:p>
        </w:tc>
      </w:tr>
      <w:tr w:rsidR="00520DB1" w14:paraId="58F528E0" w14:textId="77777777" w:rsidTr="00520DB1">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32A7FF"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0863CDD6"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77DC494E" w14:textId="77777777" w:rsidR="00520DB1" w:rsidRDefault="00520DB1">
            <w:pPr>
              <w:rPr>
                <w:noProof/>
                <w:sz w:val="24"/>
                <w:szCs w:val="24"/>
              </w:rPr>
            </w:pPr>
            <w:r>
              <w:rPr>
                <w:noProof/>
                <w:sz w:val="24"/>
                <w:szCs w:val="24"/>
              </w:rPr>
              <w:t>Dehydrering</w:t>
            </w:r>
          </w:p>
        </w:tc>
      </w:tr>
      <w:tr w:rsidR="00520DB1" w14:paraId="3FA90BF7" w14:textId="77777777" w:rsidTr="00520DB1">
        <w:trPr>
          <w:trHeight w:val="54"/>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502DF6CF" w14:textId="77777777" w:rsidR="00520DB1" w:rsidRDefault="00520DB1">
            <w:pPr>
              <w:rPr>
                <w:i/>
                <w:noProof/>
                <w:sz w:val="24"/>
                <w:szCs w:val="24"/>
              </w:rPr>
            </w:pPr>
            <w:r>
              <w:rPr>
                <w:i/>
                <w:noProof/>
                <w:sz w:val="24"/>
                <w:szCs w:val="24"/>
              </w:rPr>
              <w:t>Psykiske forstyrrelser</w:t>
            </w:r>
          </w:p>
        </w:tc>
        <w:tc>
          <w:tcPr>
            <w:tcW w:w="1047" w:type="pct"/>
            <w:tcBorders>
              <w:top w:val="single" w:sz="4" w:space="0" w:color="auto"/>
              <w:left w:val="single" w:sz="4" w:space="0" w:color="auto"/>
              <w:bottom w:val="single" w:sz="4" w:space="0" w:color="auto"/>
              <w:right w:val="single" w:sz="4" w:space="0" w:color="auto"/>
            </w:tcBorders>
            <w:vAlign w:val="center"/>
            <w:hideMark/>
          </w:tcPr>
          <w:p w14:paraId="0E625073"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6CB4F8CF" w14:textId="77777777" w:rsidR="00520DB1" w:rsidRDefault="00520DB1">
            <w:pPr>
              <w:rPr>
                <w:noProof/>
                <w:sz w:val="24"/>
                <w:szCs w:val="24"/>
              </w:rPr>
            </w:pPr>
            <w:r>
              <w:rPr>
                <w:noProof/>
                <w:sz w:val="24"/>
                <w:szCs w:val="24"/>
              </w:rPr>
              <w:t>Angst</w:t>
            </w:r>
          </w:p>
          <w:p w14:paraId="75B9FD67" w14:textId="77777777" w:rsidR="00520DB1" w:rsidRDefault="00520DB1">
            <w:pPr>
              <w:rPr>
                <w:noProof/>
                <w:sz w:val="24"/>
                <w:szCs w:val="24"/>
              </w:rPr>
            </w:pPr>
            <w:r>
              <w:rPr>
                <w:noProof/>
                <w:sz w:val="24"/>
                <w:szCs w:val="24"/>
              </w:rPr>
              <w:t>Ændringer i aktivitet (normalt suppression, undertiden ekscitation)</w:t>
            </w:r>
          </w:p>
          <w:p w14:paraId="7B3B614F" w14:textId="77777777" w:rsidR="00520DB1" w:rsidRDefault="00520DB1">
            <w:pPr>
              <w:rPr>
                <w:noProof/>
                <w:sz w:val="24"/>
                <w:szCs w:val="24"/>
              </w:rPr>
            </w:pPr>
            <w:r>
              <w:rPr>
                <w:noProof/>
                <w:sz w:val="24"/>
                <w:szCs w:val="24"/>
              </w:rPr>
              <w:t>Eufori</w:t>
            </w:r>
          </w:p>
          <w:p w14:paraId="30110E82" w14:textId="77777777" w:rsidR="00520DB1" w:rsidRDefault="00520DB1">
            <w:pPr>
              <w:rPr>
                <w:noProof/>
                <w:sz w:val="24"/>
                <w:szCs w:val="24"/>
              </w:rPr>
            </w:pPr>
            <w:r>
              <w:rPr>
                <w:noProof/>
                <w:sz w:val="24"/>
                <w:szCs w:val="24"/>
              </w:rPr>
              <w:t>Konfusion</w:t>
            </w:r>
          </w:p>
          <w:p w14:paraId="19665FFB" w14:textId="77777777" w:rsidR="00520DB1" w:rsidRDefault="00520DB1">
            <w:pPr>
              <w:rPr>
                <w:noProof/>
                <w:sz w:val="24"/>
                <w:szCs w:val="24"/>
              </w:rPr>
            </w:pPr>
            <w:r>
              <w:rPr>
                <w:noProof/>
                <w:sz w:val="24"/>
                <w:szCs w:val="24"/>
              </w:rPr>
              <w:t>Depression</w:t>
            </w:r>
          </w:p>
          <w:p w14:paraId="077CCFFE" w14:textId="77777777" w:rsidR="00520DB1" w:rsidRDefault="00520DB1">
            <w:pPr>
              <w:rPr>
                <w:noProof/>
                <w:sz w:val="24"/>
                <w:szCs w:val="24"/>
              </w:rPr>
            </w:pPr>
            <w:r>
              <w:rPr>
                <w:noProof/>
                <w:sz w:val="24"/>
                <w:szCs w:val="24"/>
              </w:rPr>
              <w:t>Insomni</w:t>
            </w:r>
          </w:p>
          <w:p w14:paraId="5A43F267" w14:textId="77777777" w:rsidR="00520DB1" w:rsidRDefault="00520DB1">
            <w:pPr>
              <w:rPr>
                <w:noProof/>
                <w:sz w:val="24"/>
                <w:szCs w:val="24"/>
              </w:rPr>
            </w:pPr>
            <w:r>
              <w:rPr>
                <w:noProof/>
                <w:sz w:val="24"/>
                <w:szCs w:val="24"/>
              </w:rPr>
              <w:t>Nervøsitet</w:t>
            </w:r>
          </w:p>
          <w:p w14:paraId="7BB73CEB" w14:textId="77777777" w:rsidR="00520DB1" w:rsidRDefault="00520DB1">
            <w:pPr>
              <w:rPr>
                <w:noProof/>
                <w:sz w:val="24"/>
                <w:szCs w:val="24"/>
              </w:rPr>
            </w:pPr>
            <w:r>
              <w:rPr>
                <w:noProof/>
                <w:sz w:val="24"/>
                <w:szCs w:val="24"/>
              </w:rPr>
              <w:t>Tankeforstyrrelser</w:t>
            </w:r>
          </w:p>
        </w:tc>
      </w:tr>
      <w:tr w:rsidR="00520DB1" w14:paraId="76DBB67E" w14:textId="77777777" w:rsidTr="00520DB1">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CE1AA"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1AA15EA"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5517A612" w14:textId="77777777" w:rsidR="00520DB1" w:rsidRDefault="00520DB1">
            <w:pPr>
              <w:rPr>
                <w:noProof/>
                <w:sz w:val="24"/>
                <w:szCs w:val="24"/>
              </w:rPr>
            </w:pPr>
            <w:r>
              <w:rPr>
                <w:noProof/>
                <w:sz w:val="24"/>
                <w:szCs w:val="24"/>
              </w:rPr>
              <w:t>Agitation</w:t>
            </w:r>
          </w:p>
          <w:p w14:paraId="074AE83E" w14:textId="77777777" w:rsidR="00520DB1" w:rsidRDefault="00520DB1">
            <w:pPr>
              <w:rPr>
                <w:noProof/>
                <w:sz w:val="24"/>
                <w:szCs w:val="24"/>
              </w:rPr>
            </w:pPr>
            <w:r>
              <w:rPr>
                <w:noProof/>
                <w:sz w:val="24"/>
                <w:szCs w:val="24"/>
              </w:rPr>
              <w:t>Affektlabilitet</w:t>
            </w:r>
          </w:p>
          <w:p w14:paraId="5FBC54FC" w14:textId="77777777" w:rsidR="00520DB1" w:rsidRDefault="00520DB1">
            <w:pPr>
              <w:rPr>
                <w:noProof/>
                <w:sz w:val="24"/>
                <w:szCs w:val="24"/>
              </w:rPr>
            </w:pPr>
            <w:r>
              <w:rPr>
                <w:noProof/>
                <w:sz w:val="24"/>
                <w:szCs w:val="24"/>
              </w:rPr>
              <w:t>Dysfori</w:t>
            </w:r>
          </w:p>
          <w:p w14:paraId="571525CE" w14:textId="77777777" w:rsidR="00520DB1" w:rsidRDefault="00520DB1">
            <w:pPr>
              <w:rPr>
                <w:noProof/>
                <w:sz w:val="24"/>
                <w:szCs w:val="24"/>
              </w:rPr>
            </w:pPr>
            <w:r>
              <w:rPr>
                <w:noProof/>
                <w:sz w:val="24"/>
                <w:szCs w:val="24"/>
              </w:rPr>
              <w:t>Hallucinationer</w:t>
            </w:r>
          </w:p>
          <w:p w14:paraId="61583D01" w14:textId="77777777" w:rsidR="00520DB1" w:rsidRDefault="00520DB1">
            <w:pPr>
              <w:rPr>
                <w:noProof/>
                <w:sz w:val="24"/>
                <w:szCs w:val="24"/>
              </w:rPr>
            </w:pPr>
            <w:r>
              <w:rPr>
                <w:noProof/>
                <w:sz w:val="24"/>
                <w:szCs w:val="24"/>
              </w:rPr>
              <w:t>Nedsat libido</w:t>
            </w:r>
          </w:p>
          <w:p w14:paraId="11294228" w14:textId="426576D8" w:rsidR="00520DB1" w:rsidRDefault="00520DB1">
            <w:pPr>
              <w:rPr>
                <w:noProof/>
                <w:sz w:val="24"/>
                <w:szCs w:val="24"/>
              </w:rPr>
            </w:pPr>
            <w:r>
              <w:rPr>
                <w:noProof/>
                <w:sz w:val="24"/>
                <w:szCs w:val="24"/>
              </w:rPr>
              <w:t>Lægemiddelafhængighed (se pkt. 4.4)</w:t>
            </w:r>
            <w:r w:rsidR="00C34A1C">
              <w:rPr>
                <w:noProof/>
                <w:sz w:val="24"/>
                <w:szCs w:val="24"/>
              </w:rPr>
              <w:t>*</w:t>
            </w:r>
          </w:p>
        </w:tc>
      </w:tr>
      <w:tr w:rsidR="00520DB1" w14:paraId="39A325C6" w14:textId="77777777" w:rsidTr="00520DB1">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F5084A"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044BFD4A"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7240C3C4" w14:textId="77777777" w:rsidR="00520DB1" w:rsidRDefault="00520DB1">
            <w:pPr>
              <w:rPr>
                <w:noProof/>
                <w:sz w:val="24"/>
                <w:szCs w:val="24"/>
              </w:rPr>
            </w:pPr>
            <w:r>
              <w:rPr>
                <w:noProof/>
                <w:sz w:val="24"/>
                <w:szCs w:val="24"/>
              </w:rPr>
              <w:t>Aggression</w:t>
            </w:r>
          </w:p>
        </w:tc>
      </w:tr>
      <w:tr w:rsidR="00520DB1" w14:paraId="319A872A" w14:textId="77777777" w:rsidTr="00520DB1">
        <w:trPr>
          <w:trHeight w:val="176"/>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42ECE23D" w14:textId="77777777" w:rsidR="00520DB1" w:rsidRDefault="00520DB1">
            <w:pPr>
              <w:rPr>
                <w:i/>
                <w:noProof/>
                <w:sz w:val="24"/>
                <w:szCs w:val="24"/>
              </w:rPr>
            </w:pPr>
            <w:r>
              <w:rPr>
                <w:i/>
                <w:noProof/>
                <w:sz w:val="24"/>
                <w:szCs w:val="24"/>
              </w:rPr>
              <w:t>Nervesystemet</w:t>
            </w:r>
          </w:p>
        </w:tc>
        <w:tc>
          <w:tcPr>
            <w:tcW w:w="1047" w:type="pct"/>
            <w:tcBorders>
              <w:top w:val="single" w:sz="4" w:space="0" w:color="auto"/>
              <w:left w:val="single" w:sz="4" w:space="0" w:color="auto"/>
              <w:bottom w:val="single" w:sz="4" w:space="0" w:color="auto"/>
              <w:right w:val="single" w:sz="4" w:space="0" w:color="auto"/>
            </w:tcBorders>
            <w:vAlign w:val="center"/>
            <w:hideMark/>
          </w:tcPr>
          <w:p w14:paraId="14B018AD" w14:textId="77777777" w:rsidR="00520DB1" w:rsidRDefault="00520DB1">
            <w:pPr>
              <w:rPr>
                <w:noProof/>
                <w:sz w:val="24"/>
                <w:szCs w:val="24"/>
              </w:rPr>
            </w:pPr>
            <w:r>
              <w:rPr>
                <w:noProof/>
                <w:sz w:val="24"/>
                <w:szCs w:val="24"/>
              </w:rPr>
              <w:t>Meget almindelig</w:t>
            </w:r>
          </w:p>
        </w:tc>
        <w:tc>
          <w:tcPr>
            <w:tcW w:w="2655" w:type="pct"/>
            <w:tcBorders>
              <w:top w:val="single" w:sz="4" w:space="0" w:color="auto"/>
              <w:left w:val="single" w:sz="4" w:space="0" w:color="auto"/>
              <w:bottom w:val="single" w:sz="4" w:space="0" w:color="auto"/>
              <w:right w:val="single" w:sz="4" w:space="0" w:color="auto"/>
            </w:tcBorders>
            <w:hideMark/>
          </w:tcPr>
          <w:p w14:paraId="42AF6882" w14:textId="77777777" w:rsidR="00520DB1" w:rsidRDefault="00520DB1">
            <w:pPr>
              <w:rPr>
                <w:noProof/>
                <w:sz w:val="24"/>
                <w:szCs w:val="24"/>
              </w:rPr>
            </w:pPr>
            <w:r>
              <w:rPr>
                <w:noProof/>
                <w:sz w:val="24"/>
                <w:szCs w:val="24"/>
              </w:rPr>
              <w:t>Døsighed</w:t>
            </w:r>
          </w:p>
          <w:p w14:paraId="5E491DE3" w14:textId="77777777" w:rsidR="00520DB1" w:rsidRDefault="00520DB1">
            <w:pPr>
              <w:rPr>
                <w:noProof/>
                <w:sz w:val="24"/>
                <w:szCs w:val="24"/>
              </w:rPr>
            </w:pPr>
            <w:r>
              <w:rPr>
                <w:noProof/>
                <w:sz w:val="24"/>
                <w:szCs w:val="24"/>
              </w:rPr>
              <w:t>Sedation</w:t>
            </w:r>
          </w:p>
          <w:p w14:paraId="360C856D" w14:textId="77777777" w:rsidR="00520DB1" w:rsidRDefault="00520DB1">
            <w:pPr>
              <w:rPr>
                <w:noProof/>
                <w:sz w:val="24"/>
                <w:szCs w:val="24"/>
              </w:rPr>
            </w:pPr>
            <w:r>
              <w:rPr>
                <w:noProof/>
                <w:sz w:val="24"/>
                <w:szCs w:val="24"/>
              </w:rPr>
              <w:t>Svimmelhed</w:t>
            </w:r>
          </w:p>
          <w:p w14:paraId="19677905" w14:textId="77777777" w:rsidR="00520DB1" w:rsidRDefault="00520DB1">
            <w:pPr>
              <w:rPr>
                <w:noProof/>
                <w:sz w:val="24"/>
                <w:szCs w:val="24"/>
              </w:rPr>
            </w:pPr>
            <w:r>
              <w:rPr>
                <w:noProof/>
                <w:sz w:val="24"/>
                <w:szCs w:val="24"/>
              </w:rPr>
              <w:t>Hovedpine</w:t>
            </w:r>
          </w:p>
        </w:tc>
      </w:tr>
      <w:tr w:rsidR="00520DB1" w14:paraId="01006736" w14:textId="77777777" w:rsidTr="00520DB1">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021A4"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075739B8"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384DF09B" w14:textId="77777777" w:rsidR="00520DB1" w:rsidRDefault="00520DB1">
            <w:pPr>
              <w:rPr>
                <w:noProof/>
                <w:sz w:val="24"/>
                <w:szCs w:val="24"/>
              </w:rPr>
            </w:pPr>
            <w:r>
              <w:rPr>
                <w:noProof/>
                <w:sz w:val="24"/>
                <w:szCs w:val="24"/>
              </w:rPr>
              <w:t>Svaghed</w:t>
            </w:r>
          </w:p>
          <w:p w14:paraId="21143CF5" w14:textId="77777777" w:rsidR="00520DB1" w:rsidRDefault="00520DB1">
            <w:pPr>
              <w:rPr>
                <w:noProof/>
                <w:sz w:val="24"/>
                <w:szCs w:val="24"/>
              </w:rPr>
            </w:pPr>
            <w:r>
              <w:rPr>
                <w:noProof/>
                <w:sz w:val="24"/>
                <w:szCs w:val="24"/>
              </w:rPr>
              <w:t>Tremor</w:t>
            </w:r>
          </w:p>
          <w:p w14:paraId="207343E5" w14:textId="77777777" w:rsidR="00520DB1" w:rsidRDefault="00520DB1">
            <w:pPr>
              <w:rPr>
                <w:noProof/>
                <w:sz w:val="24"/>
                <w:szCs w:val="24"/>
              </w:rPr>
            </w:pPr>
            <w:r>
              <w:rPr>
                <w:noProof/>
                <w:sz w:val="24"/>
                <w:szCs w:val="24"/>
              </w:rPr>
              <w:t>Letargi</w:t>
            </w:r>
          </w:p>
        </w:tc>
      </w:tr>
      <w:tr w:rsidR="00520DB1" w14:paraId="4BF4C2F2" w14:textId="77777777" w:rsidTr="00520DB1">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42CE1"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74BA784C"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30A5E8AB" w14:textId="77777777" w:rsidR="00520DB1" w:rsidRDefault="00520DB1">
            <w:pPr>
              <w:rPr>
                <w:noProof/>
                <w:sz w:val="24"/>
                <w:szCs w:val="24"/>
              </w:rPr>
            </w:pPr>
            <w:r>
              <w:rPr>
                <w:noProof/>
                <w:sz w:val="24"/>
                <w:szCs w:val="24"/>
              </w:rPr>
              <w:t>Amnesi</w:t>
            </w:r>
          </w:p>
          <w:p w14:paraId="67DBBD50" w14:textId="77777777" w:rsidR="00520DB1" w:rsidRDefault="00520DB1">
            <w:pPr>
              <w:rPr>
                <w:noProof/>
                <w:sz w:val="24"/>
                <w:szCs w:val="24"/>
              </w:rPr>
            </w:pPr>
            <w:r>
              <w:rPr>
                <w:noProof/>
                <w:sz w:val="24"/>
                <w:szCs w:val="24"/>
              </w:rPr>
              <w:t>Krampeanfald</w:t>
            </w:r>
          </w:p>
          <w:p w14:paraId="73FA940E" w14:textId="77777777" w:rsidR="00520DB1" w:rsidRDefault="00520DB1">
            <w:pPr>
              <w:rPr>
                <w:noProof/>
                <w:sz w:val="24"/>
                <w:szCs w:val="24"/>
              </w:rPr>
            </w:pPr>
            <w:r>
              <w:rPr>
                <w:noProof/>
                <w:sz w:val="24"/>
                <w:szCs w:val="24"/>
              </w:rPr>
              <w:t>Hypertoni</w:t>
            </w:r>
          </w:p>
          <w:p w14:paraId="6F0ECFCC" w14:textId="77777777" w:rsidR="00520DB1" w:rsidRDefault="00520DB1">
            <w:pPr>
              <w:rPr>
                <w:noProof/>
                <w:sz w:val="24"/>
                <w:szCs w:val="24"/>
              </w:rPr>
            </w:pPr>
            <w:r>
              <w:rPr>
                <w:noProof/>
                <w:sz w:val="24"/>
                <w:szCs w:val="24"/>
              </w:rPr>
              <w:t>Hypoæstesi</w:t>
            </w:r>
          </w:p>
          <w:p w14:paraId="2646C8E9" w14:textId="77777777" w:rsidR="00520DB1" w:rsidRDefault="00520DB1">
            <w:pPr>
              <w:rPr>
                <w:noProof/>
                <w:sz w:val="24"/>
                <w:szCs w:val="24"/>
              </w:rPr>
            </w:pPr>
            <w:r>
              <w:rPr>
                <w:noProof/>
                <w:sz w:val="24"/>
                <w:szCs w:val="24"/>
              </w:rPr>
              <w:t>Ufrivillige muskelsammentrækninger</w:t>
            </w:r>
          </w:p>
          <w:p w14:paraId="0496599B" w14:textId="77777777" w:rsidR="00520DB1" w:rsidRDefault="00520DB1">
            <w:pPr>
              <w:rPr>
                <w:noProof/>
                <w:sz w:val="24"/>
                <w:szCs w:val="24"/>
              </w:rPr>
            </w:pPr>
            <w:r>
              <w:rPr>
                <w:noProof/>
                <w:sz w:val="24"/>
                <w:szCs w:val="24"/>
              </w:rPr>
              <w:t>Taleforstyrrelser</w:t>
            </w:r>
          </w:p>
          <w:p w14:paraId="16F84350" w14:textId="77777777" w:rsidR="00520DB1" w:rsidRDefault="00520DB1">
            <w:pPr>
              <w:rPr>
                <w:noProof/>
                <w:sz w:val="24"/>
                <w:szCs w:val="24"/>
              </w:rPr>
            </w:pPr>
            <w:r>
              <w:rPr>
                <w:noProof/>
                <w:sz w:val="24"/>
                <w:szCs w:val="24"/>
              </w:rPr>
              <w:t>Synkope</w:t>
            </w:r>
          </w:p>
          <w:p w14:paraId="4D3B09C9" w14:textId="77777777" w:rsidR="00520DB1" w:rsidRDefault="00520DB1">
            <w:pPr>
              <w:rPr>
                <w:noProof/>
                <w:sz w:val="24"/>
                <w:szCs w:val="24"/>
              </w:rPr>
            </w:pPr>
            <w:r>
              <w:rPr>
                <w:noProof/>
                <w:sz w:val="24"/>
                <w:szCs w:val="24"/>
              </w:rPr>
              <w:t>Paræstesi</w:t>
            </w:r>
          </w:p>
          <w:p w14:paraId="6CF346EC" w14:textId="77777777" w:rsidR="00520DB1" w:rsidRDefault="00520DB1">
            <w:pPr>
              <w:rPr>
                <w:noProof/>
                <w:sz w:val="24"/>
                <w:szCs w:val="24"/>
              </w:rPr>
            </w:pPr>
            <w:r>
              <w:rPr>
                <w:noProof/>
                <w:sz w:val="24"/>
                <w:szCs w:val="24"/>
              </w:rPr>
              <w:t>Dysgeusi</w:t>
            </w:r>
          </w:p>
        </w:tc>
      </w:tr>
      <w:tr w:rsidR="00520DB1" w14:paraId="18927CCA" w14:textId="77777777" w:rsidTr="00520DB1">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E79775"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5AAA194D" w14:textId="77777777" w:rsidR="00520DB1" w:rsidRDefault="00520DB1">
            <w:pPr>
              <w:rPr>
                <w:noProof/>
                <w:sz w:val="24"/>
                <w:szCs w:val="24"/>
              </w:rPr>
            </w:pPr>
            <w:r>
              <w:rPr>
                <w:noProof/>
                <w:sz w:val="24"/>
                <w:szCs w:val="24"/>
              </w:rPr>
              <w:t>Sjælden</w:t>
            </w:r>
          </w:p>
        </w:tc>
        <w:tc>
          <w:tcPr>
            <w:tcW w:w="2655" w:type="pct"/>
            <w:tcBorders>
              <w:top w:val="single" w:sz="4" w:space="0" w:color="auto"/>
              <w:left w:val="single" w:sz="4" w:space="0" w:color="auto"/>
              <w:bottom w:val="single" w:sz="4" w:space="0" w:color="auto"/>
              <w:right w:val="single" w:sz="4" w:space="0" w:color="auto"/>
            </w:tcBorders>
            <w:hideMark/>
          </w:tcPr>
          <w:p w14:paraId="4A9988D9" w14:textId="77777777" w:rsidR="00520DB1" w:rsidRDefault="00520DB1">
            <w:pPr>
              <w:rPr>
                <w:noProof/>
                <w:sz w:val="24"/>
                <w:szCs w:val="24"/>
              </w:rPr>
            </w:pPr>
            <w:r>
              <w:rPr>
                <w:noProof/>
                <w:sz w:val="24"/>
                <w:szCs w:val="24"/>
              </w:rPr>
              <w:t>Krampeanfald, særligt hos epilepsipatienter eller patienter med tendens til krampeanfald</w:t>
            </w:r>
          </w:p>
          <w:p w14:paraId="7F23B98E" w14:textId="77777777" w:rsidR="00520DB1" w:rsidRDefault="00520DB1">
            <w:pPr>
              <w:rPr>
                <w:noProof/>
                <w:sz w:val="24"/>
                <w:szCs w:val="24"/>
              </w:rPr>
            </w:pPr>
            <w:r>
              <w:rPr>
                <w:noProof/>
                <w:sz w:val="24"/>
                <w:szCs w:val="24"/>
              </w:rPr>
              <w:t>Muskelspasmer</w:t>
            </w:r>
          </w:p>
        </w:tc>
      </w:tr>
      <w:tr w:rsidR="00520DB1" w14:paraId="11ADC5D1" w14:textId="77777777" w:rsidTr="00520DB1">
        <w:trPr>
          <w:trHeight w:val="1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A2321"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53B28958"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034BE571" w14:textId="77777777" w:rsidR="00520DB1" w:rsidRDefault="00520DB1">
            <w:pPr>
              <w:rPr>
                <w:noProof/>
                <w:sz w:val="24"/>
                <w:szCs w:val="24"/>
              </w:rPr>
            </w:pPr>
            <w:r>
              <w:rPr>
                <w:noProof/>
                <w:sz w:val="24"/>
                <w:szCs w:val="24"/>
              </w:rPr>
              <w:t>Hyperalgesi, søvnapnø</w:t>
            </w:r>
          </w:p>
        </w:tc>
      </w:tr>
      <w:tr w:rsidR="00520DB1" w14:paraId="5D3058D2" w14:textId="77777777" w:rsidTr="00520DB1">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528AAB62" w14:textId="77777777" w:rsidR="00520DB1" w:rsidRDefault="00520DB1">
            <w:pPr>
              <w:rPr>
                <w:i/>
                <w:noProof/>
                <w:sz w:val="24"/>
                <w:szCs w:val="24"/>
              </w:rPr>
            </w:pPr>
            <w:r>
              <w:rPr>
                <w:i/>
                <w:noProof/>
                <w:sz w:val="24"/>
                <w:szCs w:val="24"/>
              </w:rPr>
              <w:t>Øjne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2CDDB1E2"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4FFDF86D" w14:textId="77777777" w:rsidR="00520DB1" w:rsidRDefault="00520DB1">
            <w:pPr>
              <w:rPr>
                <w:noProof/>
                <w:sz w:val="24"/>
                <w:szCs w:val="24"/>
              </w:rPr>
            </w:pPr>
            <w:r>
              <w:rPr>
                <w:noProof/>
                <w:sz w:val="24"/>
                <w:szCs w:val="24"/>
              </w:rPr>
              <w:t>Miosis</w:t>
            </w:r>
          </w:p>
        </w:tc>
      </w:tr>
      <w:tr w:rsidR="00520DB1" w14:paraId="3250FA10" w14:textId="77777777" w:rsidTr="00520DB1">
        <w:tc>
          <w:tcPr>
            <w:tcW w:w="0" w:type="auto"/>
            <w:vMerge/>
            <w:tcBorders>
              <w:top w:val="single" w:sz="4" w:space="0" w:color="auto"/>
              <w:left w:val="single" w:sz="4" w:space="0" w:color="auto"/>
              <w:bottom w:val="single" w:sz="4" w:space="0" w:color="auto"/>
              <w:right w:val="single" w:sz="4" w:space="0" w:color="auto"/>
            </w:tcBorders>
            <w:vAlign w:val="center"/>
            <w:hideMark/>
          </w:tcPr>
          <w:p w14:paraId="22CC475C"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11DA4A73"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7E66CFD3" w14:textId="77777777" w:rsidR="00520DB1" w:rsidRDefault="00520DB1">
            <w:pPr>
              <w:rPr>
                <w:noProof/>
                <w:sz w:val="24"/>
                <w:szCs w:val="24"/>
              </w:rPr>
            </w:pPr>
            <w:r>
              <w:rPr>
                <w:noProof/>
                <w:sz w:val="24"/>
                <w:szCs w:val="24"/>
              </w:rPr>
              <w:t>Nedsat syn</w:t>
            </w:r>
          </w:p>
          <w:p w14:paraId="493FDEBE" w14:textId="77777777" w:rsidR="00520DB1" w:rsidRDefault="00520DB1">
            <w:pPr>
              <w:rPr>
                <w:noProof/>
                <w:sz w:val="24"/>
                <w:szCs w:val="24"/>
              </w:rPr>
            </w:pPr>
            <w:r>
              <w:rPr>
                <w:noProof/>
                <w:sz w:val="24"/>
                <w:szCs w:val="24"/>
              </w:rPr>
              <w:t>Synsforstyrrelser</w:t>
            </w:r>
          </w:p>
        </w:tc>
      </w:tr>
      <w:tr w:rsidR="00520DB1" w14:paraId="74BDDC07" w14:textId="77777777" w:rsidTr="00520DB1">
        <w:trPr>
          <w:trHeight w:val="432"/>
        </w:trPr>
        <w:tc>
          <w:tcPr>
            <w:tcW w:w="1298" w:type="pct"/>
            <w:tcBorders>
              <w:top w:val="single" w:sz="4" w:space="0" w:color="auto"/>
              <w:left w:val="single" w:sz="4" w:space="0" w:color="auto"/>
              <w:bottom w:val="single" w:sz="4" w:space="0" w:color="auto"/>
              <w:right w:val="single" w:sz="4" w:space="0" w:color="auto"/>
            </w:tcBorders>
            <w:shd w:val="clear" w:color="auto" w:fill="F2F2F2"/>
            <w:hideMark/>
          </w:tcPr>
          <w:p w14:paraId="679605E3" w14:textId="77777777" w:rsidR="00520DB1" w:rsidRDefault="00520DB1">
            <w:pPr>
              <w:rPr>
                <w:i/>
                <w:noProof/>
                <w:sz w:val="24"/>
                <w:szCs w:val="24"/>
              </w:rPr>
            </w:pPr>
            <w:r>
              <w:rPr>
                <w:i/>
                <w:noProof/>
                <w:sz w:val="24"/>
                <w:szCs w:val="24"/>
              </w:rPr>
              <w:t>Øre og labyrint</w:t>
            </w:r>
          </w:p>
        </w:tc>
        <w:tc>
          <w:tcPr>
            <w:tcW w:w="1047" w:type="pct"/>
            <w:tcBorders>
              <w:top w:val="single" w:sz="4" w:space="0" w:color="auto"/>
              <w:left w:val="single" w:sz="4" w:space="0" w:color="auto"/>
              <w:bottom w:val="single" w:sz="4" w:space="0" w:color="auto"/>
              <w:right w:val="single" w:sz="4" w:space="0" w:color="auto"/>
            </w:tcBorders>
            <w:vAlign w:val="center"/>
            <w:hideMark/>
          </w:tcPr>
          <w:p w14:paraId="016CB9A6"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431AC329" w14:textId="77777777" w:rsidR="00520DB1" w:rsidRDefault="00520DB1">
            <w:pPr>
              <w:rPr>
                <w:noProof/>
                <w:sz w:val="24"/>
                <w:szCs w:val="24"/>
              </w:rPr>
            </w:pPr>
            <w:r>
              <w:rPr>
                <w:noProof/>
                <w:sz w:val="24"/>
                <w:szCs w:val="24"/>
              </w:rPr>
              <w:t xml:space="preserve">Vertigo </w:t>
            </w:r>
          </w:p>
        </w:tc>
      </w:tr>
      <w:tr w:rsidR="00520DB1" w14:paraId="16D99F99" w14:textId="77777777" w:rsidTr="00520DB1">
        <w:trPr>
          <w:trHeight w:val="432"/>
        </w:trPr>
        <w:tc>
          <w:tcPr>
            <w:tcW w:w="0" w:type="auto"/>
            <w:tcBorders>
              <w:top w:val="single" w:sz="4" w:space="0" w:color="auto"/>
              <w:left w:val="single" w:sz="4" w:space="0" w:color="auto"/>
              <w:bottom w:val="single" w:sz="4" w:space="0" w:color="auto"/>
              <w:right w:val="single" w:sz="4" w:space="0" w:color="auto"/>
            </w:tcBorders>
            <w:vAlign w:val="center"/>
            <w:hideMark/>
          </w:tcPr>
          <w:p w14:paraId="32AEDF92" w14:textId="77777777" w:rsidR="00520DB1" w:rsidRDefault="00520DB1">
            <w:pPr>
              <w:rPr>
                <w:i/>
                <w:noProof/>
                <w:sz w:val="24"/>
                <w:szCs w:val="24"/>
              </w:rPr>
            </w:pPr>
            <w:r>
              <w:rPr>
                <w:i/>
                <w:noProof/>
                <w:sz w:val="24"/>
                <w:szCs w:val="24"/>
              </w:rPr>
              <w:t>Hjerte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79C3B495"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63F3C272" w14:textId="77777777" w:rsidR="00520DB1" w:rsidRDefault="00520DB1">
            <w:pPr>
              <w:rPr>
                <w:noProof/>
                <w:sz w:val="24"/>
                <w:szCs w:val="24"/>
              </w:rPr>
            </w:pPr>
            <w:r>
              <w:rPr>
                <w:noProof/>
                <w:sz w:val="24"/>
                <w:szCs w:val="24"/>
              </w:rPr>
              <w:t>Palpitationer (i forbindelse med abstinenssyndrom)</w:t>
            </w:r>
          </w:p>
          <w:p w14:paraId="1977753F" w14:textId="77777777" w:rsidR="00520DB1" w:rsidRDefault="00520DB1">
            <w:pPr>
              <w:rPr>
                <w:noProof/>
                <w:sz w:val="24"/>
                <w:szCs w:val="24"/>
              </w:rPr>
            </w:pPr>
            <w:r>
              <w:rPr>
                <w:noProof/>
                <w:sz w:val="24"/>
                <w:szCs w:val="24"/>
              </w:rPr>
              <w:t>Supraventrikulær takykardi</w:t>
            </w:r>
          </w:p>
        </w:tc>
      </w:tr>
      <w:tr w:rsidR="00520DB1" w14:paraId="15C11841" w14:textId="77777777" w:rsidTr="00520DB1">
        <w:trPr>
          <w:trHeight w:val="107"/>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35CC5C6B" w14:textId="77777777" w:rsidR="00520DB1" w:rsidRDefault="00520DB1">
            <w:pPr>
              <w:rPr>
                <w:i/>
                <w:noProof/>
                <w:sz w:val="24"/>
                <w:szCs w:val="24"/>
              </w:rPr>
            </w:pPr>
            <w:r>
              <w:rPr>
                <w:i/>
                <w:noProof/>
                <w:sz w:val="24"/>
                <w:szCs w:val="24"/>
              </w:rPr>
              <w:t>Vaskulære sygdomme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7C02324F"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7B50FECD" w14:textId="77777777" w:rsidR="00520DB1" w:rsidRDefault="00520DB1">
            <w:pPr>
              <w:rPr>
                <w:noProof/>
                <w:sz w:val="24"/>
                <w:szCs w:val="24"/>
              </w:rPr>
            </w:pPr>
            <w:r>
              <w:rPr>
                <w:noProof/>
                <w:sz w:val="24"/>
                <w:szCs w:val="24"/>
              </w:rPr>
              <w:t>Vasodilatation</w:t>
            </w:r>
          </w:p>
          <w:p w14:paraId="6D4BF349" w14:textId="77777777" w:rsidR="00520DB1" w:rsidRDefault="00520DB1">
            <w:pPr>
              <w:rPr>
                <w:noProof/>
                <w:sz w:val="24"/>
                <w:szCs w:val="24"/>
              </w:rPr>
            </w:pPr>
            <w:r>
              <w:rPr>
                <w:noProof/>
                <w:sz w:val="24"/>
                <w:szCs w:val="24"/>
              </w:rPr>
              <w:t>Ortostatisk hypotension</w:t>
            </w:r>
          </w:p>
        </w:tc>
      </w:tr>
      <w:tr w:rsidR="00520DB1" w14:paraId="6F8934F4" w14:textId="77777777" w:rsidTr="00520DB1">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C3C46"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553107EB"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5509AEF1" w14:textId="77777777" w:rsidR="00520DB1" w:rsidRDefault="00520DB1">
            <w:pPr>
              <w:rPr>
                <w:noProof/>
                <w:sz w:val="24"/>
                <w:szCs w:val="24"/>
              </w:rPr>
            </w:pPr>
            <w:r>
              <w:rPr>
                <w:noProof/>
                <w:sz w:val="24"/>
                <w:szCs w:val="24"/>
              </w:rPr>
              <w:t>Hypotension</w:t>
            </w:r>
          </w:p>
        </w:tc>
      </w:tr>
      <w:tr w:rsidR="00520DB1" w14:paraId="2AD3DB5F" w14:textId="77777777" w:rsidTr="00520DB1">
        <w:trPr>
          <w:trHeight w:val="326"/>
        </w:trPr>
        <w:tc>
          <w:tcPr>
            <w:tcW w:w="1298" w:type="pct"/>
            <w:vMerge w:val="restart"/>
            <w:tcBorders>
              <w:top w:val="single" w:sz="4" w:space="0" w:color="auto"/>
              <w:left w:val="single" w:sz="4" w:space="0" w:color="auto"/>
              <w:bottom w:val="nil"/>
              <w:right w:val="single" w:sz="4" w:space="0" w:color="auto"/>
            </w:tcBorders>
            <w:shd w:val="clear" w:color="auto" w:fill="F2F2F2"/>
            <w:hideMark/>
          </w:tcPr>
          <w:p w14:paraId="7DC179EF" w14:textId="77777777" w:rsidR="00520DB1" w:rsidRDefault="00520DB1">
            <w:pPr>
              <w:rPr>
                <w:i/>
                <w:noProof/>
                <w:sz w:val="24"/>
                <w:szCs w:val="24"/>
              </w:rPr>
            </w:pPr>
            <w:r>
              <w:rPr>
                <w:i/>
                <w:noProof/>
                <w:sz w:val="24"/>
                <w:szCs w:val="24"/>
              </w:rPr>
              <w:t xml:space="preserve">Luftveje, thorax og mediastinum </w:t>
            </w:r>
          </w:p>
        </w:tc>
        <w:tc>
          <w:tcPr>
            <w:tcW w:w="1047" w:type="pct"/>
            <w:tcBorders>
              <w:top w:val="single" w:sz="4" w:space="0" w:color="auto"/>
              <w:left w:val="single" w:sz="4" w:space="0" w:color="auto"/>
              <w:bottom w:val="single" w:sz="4" w:space="0" w:color="auto"/>
              <w:right w:val="single" w:sz="4" w:space="0" w:color="auto"/>
            </w:tcBorders>
            <w:vAlign w:val="center"/>
            <w:hideMark/>
          </w:tcPr>
          <w:p w14:paraId="026FCB6D"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15DBC2FB" w14:textId="77777777" w:rsidR="00520DB1" w:rsidRDefault="00520DB1">
            <w:pPr>
              <w:rPr>
                <w:noProof/>
                <w:sz w:val="24"/>
                <w:szCs w:val="24"/>
              </w:rPr>
            </w:pPr>
            <w:r>
              <w:rPr>
                <w:noProof/>
                <w:sz w:val="24"/>
                <w:szCs w:val="24"/>
              </w:rPr>
              <w:t>Dyspnø</w:t>
            </w:r>
          </w:p>
        </w:tc>
      </w:tr>
      <w:tr w:rsidR="00520DB1" w14:paraId="38173DE1" w14:textId="77777777" w:rsidTr="00520DB1">
        <w:trPr>
          <w:trHeight w:val="325"/>
        </w:trPr>
        <w:tc>
          <w:tcPr>
            <w:tcW w:w="0" w:type="auto"/>
            <w:vMerge/>
            <w:tcBorders>
              <w:top w:val="single" w:sz="4" w:space="0" w:color="auto"/>
              <w:left w:val="single" w:sz="4" w:space="0" w:color="auto"/>
              <w:bottom w:val="nil"/>
              <w:right w:val="single" w:sz="4" w:space="0" w:color="auto"/>
            </w:tcBorders>
            <w:vAlign w:val="center"/>
            <w:hideMark/>
          </w:tcPr>
          <w:p w14:paraId="1C93A13B"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69D267A"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35DA128D" w14:textId="77777777" w:rsidR="00520DB1" w:rsidRDefault="00520DB1">
            <w:pPr>
              <w:rPr>
                <w:noProof/>
                <w:sz w:val="24"/>
                <w:szCs w:val="24"/>
              </w:rPr>
            </w:pPr>
            <w:r>
              <w:rPr>
                <w:noProof/>
                <w:sz w:val="24"/>
                <w:szCs w:val="24"/>
              </w:rPr>
              <w:t>Respirationsdepression</w:t>
            </w:r>
          </w:p>
          <w:p w14:paraId="0A068B36" w14:textId="77777777" w:rsidR="00520DB1" w:rsidRDefault="00520DB1">
            <w:pPr>
              <w:rPr>
                <w:noProof/>
                <w:sz w:val="24"/>
                <w:szCs w:val="24"/>
              </w:rPr>
            </w:pPr>
            <w:r>
              <w:rPr>
                <w:noProof/>
                <w:sz w:val="24"/>
                <w:szCs w:val="24"/>
              </w:rPr>
              <w:t>Bronkokonstriktion</w:t>
            </w:r>
          </w:p>
        </w:tc>
      </w:tr>
      <w:tr w:rsidR="00520DB1" w14:paraId="20C412E4" w14:textId="77777777" w:rsidTr="00520DB1">
        <w:trPr>
          <w:trHeight w:val="325"/>
        </w:trPr>
        <w:tc>
          <w:tcPr>
            <w:tcW w:w="0" w:type="auto"/>
            <w:tcBorders>
              <w:top w:val="nil"/>
              <w:left w:val="single" w:sz="4" w:space="0" w:color="auto"/>
              <w:bottom w:val="single" w:sz="4" w:space="0" w:color="auto"/>
              <w:right w:val="single" w:sz="4" w:space="0" w:color="auto"/>
            </w:tcBorders>
            <w:vAlign w:val="center"/>
          </w:tcPr>
          <w:p w14:paraId="6EADC178"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1AE4058B"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38B55D2B" w14:textId="77777777" w:rsidR="00520DB1" w:rsidRDefault="00520DB1">
            <w:pPr>
              <w:rPr>
                <w:noProof/>
                <w:sz w:val="24"/>
                <w:szCs w:val="24"/>
              </w:rPr>
            </w:pPr>
            <w:proofErr w:type="gramStart"/>
            <w:r>
              <w:rPr>
                <w:sz w:val="24"/>
                <w:szCs w:val="24"/>
              </w:rPr>
              <w:t>Central søvnapnøsyndrom</w:t>
            </w:r>
            <w:proofErr w:type="gramEnd"/>
          </w:p>
        </w:tc>
      </w:tr>
      <w:tr w:rsidR="00520DB1" w14:paraId="40332487" w14:textId="77777777" w:rsidTr="00520DB1">
        <w:trPr>
          <w:trHeight w:val="90"/>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1D156742" w14:textId="77777777" w:rsidR="00520DB1" w:rsidRDefault="00520DB1">
            <w:pPr>
              <w:rPr>
                <w:i/>
                <w:noProof/>
                <w:sz w:val="24"/>
                <w:szCs w:val="24"/>
              </w:rPr>
            </w:pPr>
            <w:r>
              <w:rPr>
                <w:i/>
                <w:noProof/>
                <w:sz w:val="24"/>
                <w:szCs w:val="24"/>
              </w:rPr>
              <w:t>Mave-tarm-kanalen</w:t>
            </w:r>
          </w:p>
        </w:tc>
        <w:tc>
          <w:tcPr>
            <w:tcW w:w="1047" w:type="pct"/>
            <w:tcBorders>
              <w:top w:val="single" w:sz="4" w:space="0" w:color="auto"/>
              <w:left w:val="single" w:sz="4" w:space="0" w:color="auto"/>
              <w:bottom w:val="single" w:sz="4" w:space="0" w:color="auto"/>
              <w:right w:val="single" w:sz="4" w:space="0" w:color="auto"/>
            </w:tcBorders>
            <w:vAlign w:val="center"/>
            <w:hideMark/>
          </w:tcPr>
          <w:p w14:paraId="59270BD1" w14:textId="77777777" w:rsidR="00520DB1" w:rsidRDefault="00520DB1">
            <w:pPr>
              <w:rPr>
                <w:noProof/>
                <w:sz w:val="24"/>
                <w:szCs w:val="24"/>
              </w:rPr>
            </w:pPr>
            <w:r>
              <w:rPr>
                <w:noProof/>
                <w:sz w:val="24"/>
                <w:szCs w:val="24"/>
              </w:rPr>
              <w:t>Meget almindelig</w:t>
            </w:r>
          </w:p>
        </w:tc>
        <w:tc>
          <w:tcPr>
            <w:tcW w:w="2655" w:type="pct"/>
            <w:tcBorders>
              <w:top w:val="single" w:sz="4" w:space="0" w:color="auto"/>
              <w:left w:val="single" w:sz="4" w:space="0" w:color="auto"/>
              <w:bottom w:val="single" w:sz="4" w:space="0" w:color="auto"/>
              <w:right w:val="single" w:sz="4" w:space="0" w:color="auto"/>
            </w:tcBorders>
            <w:hideMark/>
          </w:tcPr>
          <w:p w14:paraId="49FD3DA5" w14:textId="77777777" w:rsidR="00520DB1" w:rsidRDefault="00520DB1">
            <w:pPr>
              <w:rPr>
                <w:noProof/>
                <w:sz w:val="24"/>
                <w:szCs w:val="24"/>
              </w:rPr>
            </w:pPr>
            <w:r>
              <w:rPr>
                <w:noProof/>
                <w:sz w:val="24"/>
                <w:szCs w:val="24"/>
              </w:rPr>
              <w:t>Obstipation</w:t>
            </w:r>
          </w:p>
          <w:p w14:paraId="1332D24A" w14:textId="77777777" w:rsidR="00520DB1" w:rsidRDefault="00520DB1">
            <w:pPr>
              <w:rPr>
                <w:noProof/>
                <w:sz w:val="24"/>
                <w:szCs w:val="24"/>
              </w:rPr>
            </w:pPr>
            <w:r>
              <w:rPr>
                <w:noProof/>
                <w:sz w:val="24"/>
                <w:szCs w:val="24"/>
              </w:rPr>
              <w:t>Kvalme</w:t>
            </w:r>
          </w:p>
          <w:p w14:paraId="1FBA1137" w14:textId="77777777" w:rsidR="00520DB1" w:rsidRDefault="00520DB1">
            <w:pPr>
              <w:rPr>
                <w:noProof/>
                <w:sz w:val="24"/>
                <w:szCs w:val="24"/>
              </w:rPr>
            </w:pPr>
            <w:r>
              <w:rPr>
                <w:noProof/>
                <w:sz w:val="24"/>
                <w:szCs w:val="24"/>
              </w:rPr>
              <w:t>Opkastning</w:t>
            </w:r>
          </w:p>
        </w:tc>
      </w:tr>
      <w:tr w:rsidR="00520DB1" w14:paraId="1BFD7EC7" w14:textId="77777777" w:rsidTr="00520DB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D15B4"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20658E1"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288C9C50" w14:textId="77777777" w:rsidR="00520DB1" w:rsidRDefault="00520DB1">
            <w:pPr>
              <w:rPr>
                <w:noProof/>
                <w:sz w:val="24"/>
                <w:szCs w:val="24"/>
              </w:rPr>
            </w:pPr>
            <w:r>
              <w:rPr>
                <w:noProof/>
                <w:sz w:val="24"/>
                <w:szCs w:val="24"/>
              </w:rPr>
              <w:t>Mundtørhed, i sjældne tilfælde ledsaget af tørst og synkebesvær</w:t>
            </w:r>
          </w:p>
          <w:p w14:paraId="3555641B" w14:textId="77777777" w:rsidR="00520DB1" w:rsidRDefault="00520DB1">
            <w:pPr>
              <w:rPr>
                <w:noProof/>
                <w:sz w:val="24"/>
                <w:szCs w:val="24"/>
              </w:rPr>
            </w:pPr>
            <w:r>
              <w:rPr>
                <w:noProof/>
                <w:sz w:val="24"/>
                <w:szCs w:val="24"/>
              </w:rPr>
              <w:t>Mavesmerter</w:t>
            </w:r>
          </w:p>
          <w:p w14:paraId="27EE3EBF" w14:textId="77777777" w:rsidR="00520DB1" w:rsidRDefault="00520DB1">
            <w:pPr>
              <w:rPr>
                <w:noProof/>
                <w:sz w:val="24"/>
                <w:szCs w:val="24"/>
              </w:rPr>
            </w:pPr>
            <w:r>
              <w:rPr>
                <w:noProof/>
                <w:sz w:val="24"/>
                <w:szCs w:val="24"/>
              </w:rPr>
              <w:t>Diarré</w:t>
            </w:r>
          </w:p>
          <w:p w14:paraId="79E9DE2E" w14:textId="77777777" w:rsidR="00520DB1" w:rsidRDefault="00520DB1">
            <w:pPr>
              <w:rPr>
                <w:noProof/>
                <w:sz w:val="24"/>
                <w:szCs w:val="24"/>
              </w:rPr>
            </w:pPr>
            <w:r>
              <w:rPr>
                <w:noProof/>
                <w:sz w:val="24"/>
                <w:szCs w:val="24"/>
              </w:rPr>
              <w:t>Dyspepsi</w:t>
            </w:r>
          </w:p>
        </w:tc>
      </w:tr>
      <w:tr w:rsidR="00520DB1" w14:paraId="51106B6A" w14:textId="77777777" w:rsidTr="00520DB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559B4"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D7F3E2E"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45816B37" w14:textId="77777777" w:rsidR="00520DB1" w:rsidRDefault="00520DB1">
            <w:pPr>
              <w:rPr>
                <w:noProof/>
                <w:sz w:val="24"/>
                <w:szCs w:val="24"/>
              </w:rPr>
            </w:pPr>
            <w:r>
              <w:rPr>
                <w:noProof/>
                <w:sz w:val="24"/>
                <w:szCs w:val="24"/>
              </w:rPr>
              <w:t>Dysfagi</w:t>
            </w:r>
          </w:p>
          <w:p w14:paraId="10FAE43E" w14:textId="77777777" w:rsidR="00520DB1" w:rsidRDefault="00520DB1">
            <w:pPr>
              <w:rPr>
                <w:noProof/>
                <w:sz w:val="24"/>
                <w:szCs w:val="24"/>
              </w:rPr>
            </w:pPr>
            <w:r>
              <w:rPr>
                <w:noProof/>
                <w:sz w:val="24"/>
                <w:szCs w:val="24"/>
              </w:rPr>
              <w:t>Flatulens</w:t>
            </w:r>
          </w:p>
          <w:p w14:paraId="0412C80A" w14:textId="77777777" w:rsidR="00520DB1" w:rsidRDefault="00520DB1">
            <w:pPr>
              <w:rPr>
                <w:noProof/>
                <w:sz w:val="24"/>
                <w:szCs w:val="24"/>
              </w:rPr>
            </w:pPr>
            <w:r>
              <w:rPr>
                <w:noProof/>
                <w:sz w:val="24"/>
                <w:szCs w:val="24"/>
              </w:rPr>
              <w:t>Eructatio</w:t>
            </w:r>
          </w:p>
          <w:p w14:paraId="5F90CCDF" w14:textId="77777777" w:rsidR="00520DB1" w:rsidRDefault="00520DB1">
            <w:pPr>
              <w:rPr>
                <w:noProof/>
                <w:sz w:val="24"/>
                <w:szCs w:val="24"/>
              </w:rPr>
            </w:pPr>
            <w:r>
              <w:rPr>
                <w:noProof/>
                <w:sz w:val="24"/>
                <w:szCs w:val="24"/>
              </w:rPr>
              <w:t>Ileus</w:t>
            </w:r>
          </w:p>
        </w:tc>
      </w:tr>
      <w:tr w:rsidR="00520DB1" w14:paraId="04877573" w14:textId="77777777" w:rsidTr="00520DB1">
        <w:trPr>
          <w:trHeight w:val="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F5AAA1"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549FDC9F"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13DF9C9A" w14:textId="77777777" w:rsidR="00520DB1" w:rsidRDefault="00520DB1">
            <w:pPr>
              <w:rPr>
                <w:noProof/>
                <w:sz w:val="24"/>
                <w:szCs w:val="24"/>
              </w:rPr>
            </w:pPr>
            <w:r>
              <w:rPr>
                <w:noProof/>
                <w:sz w:val="24"/>
                <w:szCs w:val="24"/>
              </w:rPr>
              <w:t>Caries dentalis</w:t>
            </w:r>
          </w:p>
        </w:tc>
      </w:tr>
      <w:tr w:rsidR="00520DB1" w14:paraId="09B62E77" w14:textId="77777777" w:rsidTr="00520DB1">
        <w:trPr>
          <w:trHeight w:val="201"/>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5BB1646A" w14:textId="77777777" w:rsidR="00520DB1" w:rsidRDefault="00520DB1">
            <w:pPr>
              <w:rPr>
                <w:i/>
                <w:noProof/>
                <w:sz w:val="24"/>
                <w:szCs w:val="24"/>
              </w:rPr>
            </w:pPr>
            <w:r>
              <w:rPr>
                <w:i/>
                <w:noProof/>
                <w:sz w:val="24"/>
                <w:szCs w:val="24"/>
              </w:rPr>
              <w:t>Lever og galdeveje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3F6613B8"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4A0F522F" w14:textId="77777777" w:rsidR="00520DB1" w:rsidRDefault="00520DB1">
            <w:pPr>
              <w:rPr>
                <w:noProof/>
                <w:sz w:val="24"/>
                <w:szCs w:val="24"/>
              </w:rPr>
            </w:pPr>
            <w:r>
              <w:rPr>
                <w:noProof/>
                <w:sz w:val="24"/>
                <w:szCs w:val="24"/>
              </w:rPr>
              <w:t>Øgede leverenzymer</w:t>
            </w:r>
          </w:p>
          <w:p w14:paraId="48D0B4D5" w14:textId="77777777" w:rsidR="00520DB1" w:rsidRDefault="00520DB1">
            <w:pPr>
              <w:rPr>
                <w:noProof/>
                <w:sz w:val="24"/>
                <w:szCs w:val="24"/>
              </w:rPr>
            </w:pPr>
            <w:r>
              <w:rPr>
                <w:noProof/>
                <w:sz w:val="24"/>
                <w:szCs w:val="24"/>
              </w:rPr>
              <w:t>Galdevejsspasmer</w:t>
            </w:r>
          </w:p>
        </w:tc>
      </w:tr>
      <w:tr w:rsidR="00520DB1" w14:paraId="2951490B" w14:textId="77777777" w:rsidTr="00520DB1">
        <w:trPr>
          <w:trHeight w:val="2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2151F7"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72523630"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56F5B7E3" w14:textId="77777777" w:rsidR="00520DB1" w:rsidRDefault="00520DB1">
            <w:pPr>
              <w:rPr>
                <w:noProof/>
                <w:sz w:val="24"/>
                <w:szCs w:val="24"/>
              </w:rPr>
            </w:pPr>
            <w:r>
              <w:rPr>
                <w:noProof/>
                <w:sz w:val="24"/>
                <w:szCs w:val="24"/>
              </w:rPr>
              <w:t>Kolestase</w:t>
            </w:r>
          </w:p>
          <w:p w14:paraId="2CD92154" w14:textId="77777777" w:rsidR="00520DB1" w:rsidRDefault="00520DB1">
            <w:pPr>
              <w:rPr>
                <w:noProof/>
                <w:sz w:val="24"/>
                <w:szCs w:val="24"/>
              </w:rPr>
            </w:pPr>
            <w:r>
              <w:rPr>
                <w:noProof/>
                <w:sz w:val="24"/>
                <w:szCs w:val="24"/>
              </w:rPr>
              <w:t>Galdekolik</w:t>
            </w:r>
          </w:p>
          <w:p w14:paraId="2B9C6166" w14:textId="20E0632B" w:rsidR="00C34A1C" w:rsidRDefault="00C34A1C">
            <w:pPr>
              <w:rPr>
                <w:noProof/>
                <w:sz w:val="24"/>
                <w:szCs w:val="24"/>
              </w:rPr>
            </w:pPr>
            <w:r>
              <w:rPr>
                <w:noProof/>
                <w:sz w:val="24"/>
                <w:szCs w:val="24"/>
              </w:rPr>
              <w:t>Sphincter Oddi-dysfunktion</w:t>
            </w:r>
          </w:p>
        </w:tc>
      </w:tr>
      <w:tr w:rsidR="00520DB1" w14:paraId="1AD82430" w14:textId="77777777" w:rsidTr="00520DB1">
        <w:trPr>
          <w:trHeight w:val="275"/>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2E6BED4F" w14:textId="77777777" w:rsidR="00520DB1" w:rsidRDefault="00520DB1">
            <w:pPr>
              <w:rPr>
                <w:i/>
                <w:noProof/>
                <w:sz w:val="24"/>
                <w:szCs w:val="24"/>
              </w:rPr>
            </w:pPr>
            <w:r>
              <w:rPr>
                <w:i/>
                <w:noProof/>
                <w:sz w:val="24"/>
                <w:szCs w:val="24"/>
              </w:rPr>
              <w:t>Hud og subkutane væv</w:t>
            </w:r>
          </w:p>
        </w:tc>
        <w:tc>
          <w:tcPr>
            <w:tcW w:w="1047" w:type="pct"/>
            <w:tcBorders>
              <w:top w:val="single" w:sz="4" w:space="0" w:color="auto"/>
              <w:left w:val="single" w:sz="4" w:space="0" w:color="auto"/>
              <w:bottom w:val="single" w:sz="4" w:space="0" w:color="auto"/>
              <w:right w:val="single" w:sz="4" w:space="0" w:color="auto"/>
            </w:tcBorders>
            <w:vAlign w:val="center"/>
            <w:hideMark/>
          </w:tcPr>
          <w:p w14:paraId="7D7BC005" w14:textId="77777777" w:rsidR="00520DB1" w:rsidRDefault="00520DB1">
            <w:pPr>
              <w:rPr>
                <w:noProof/>
                <w:sz w:val="24"/>
                <w:szCs w:val="24"/>
              </w:rPr>
            </w:pPr>
            <w:r>
              <w:rPr>
                <w:noProof/>
                <w:sz w:val="24"/>
                <w:szCs w:val="24"/>
              </w:rPr>
              <w:t>Meget almindelig</w:t>
            </w:r>
          </w:p>
        </w:tc>
        <w:tc>
          <w:tcPr>
            <w:tcW w:w="2655" w:type="pct"/>
            <w:tcBorders>
              <w:top w:val="single" w:sz="4" w:space="0" w:color="auto"/>
              <w:left w:val="single" w:sz="4" w:space="0" w:color="auto"/>
              <w:bottom w:val="single" w:sz="4" w:space="0" w:color="auto"/>
              <w:right w:val="single" w:sz="4" w:space="0" w:color="auto"/>
            </w:tcBorders>
            <w:hideMark/>
          </w:tcPr>
          <w:p w14:paraId="0F82753B" w14:textId="77777777" w:rsidR="00520DB1" w:rsidRDefault="00520DB1">
            <w:pPr>
              <w:rPr>
                <w:noProof/>
                <w:sz w:val="24"/>
                <w:szCs w:val="24"/>
              </w:rPr>
            </w:pPr>
            <w:r>
              <w:rPr>
                <w:noProof/>
                <w:sz w:val="24"/>
                <w:szCs w:val="24"/>
              </w:rPr>
              <w:t>Pruritus</w:t>
            </w:r>
          </w:p>
        </w:tc>
      </w:tr>
      <w:tr w:rsidR="00520DB1" w14:paraId="31320F29" w14:textId="77777777" w:rsidTr="00520DB1">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1116A"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B35F063"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0F5400ED" w14:textId="77777777" w:rsidR="00520DB1" w:rsidRDefault="00520DB1">
            <w:pPr>
              <w:rPr>
                <w:noProof/>
                <w:sz w:val="24"/>
                <w:szCs w:val="24"/>
              </w:rPr>
            </w:pPr>
            <w:r>
              <w:rPr>
                <w:noProof/>
                <w:sz w:val="24"/>
                <w:szCs w:val="24"/>
              </w:rPr>
              <w:t>Udslæt</w:t>
            </w:r>
          </w:p>
          <w:p w14:paraId="24B43A6C" w14:textId="77777777" w:rsidR="00520DB1" w:rsidRDefault="00520DB1">
            <w:pPr>
              <w:rPr>
                <w:noProof/>
                <w:sz w:val="24"/>
                <w:szCs w:val="24"/>
              </w:rPr>
            </w:pPr>
            <w:r>
              <w:rPr>
                <w:noProof/>
                <w:sz w:val="24"/>
                <w:szCs w:val="24"/>
              </w:rPr>
              <w:t>Hyperhidrose</w:t>
            </w:r>
          </w:p>
        </w:tc>
      </w:tr>
      <w:tr w:rsidR="00520DB1" w14:paraId="77076B78" w14:textId="77777777" w:rsidTr="00520DB1">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7C6E23"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089A112E"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1991CABC" w14:textId="77777777" w:rsidR="00520DB1" w:rsidRDefault="00520DB1">
            <w:pPr>
              <w:rPr>
                <w:noProof/>
                <w:sz w:val="24"/>
                <w:szCs w:val="24"/>
              </w:rPr>
            </w:pPr>
            <w:r>
              <w:rPr>
                <w:noProof/>
                <w:sz w:val="24"/>
                <w:szCs w:val="24"/>
              </w:rPr>
              <w:t>Tør hud</w:t>
            </w:r>
          </w:p>
          <w:p w14:paraId="091B4A8B" w14:textId="77777777" w:rsidR="00520DB1" w:rsidRDefault="00520DB1">
            <w:pPr>
              <w:rPr>
                <w:noProof/>
                <w:sz w:val="24"/>
                <w:szCs w:val="24"/>
              </w:rPr>
            </w:pPr>
            <w:r>
              <w:rPr>
                <w:noProof/>
                <w:sz w:val="24"/>
                <w:szCs w:val="24"/>
              </w:rPr>
              <w:t>Urticaria</w:t>
            </w:r>
          </w:p>
        </w:tc>
      </w:tr>
      <w:tr w:rsidR="00520DB1" w14:paraId="5E2630F3" w14:textId="77777777" w:rsidTr="00520DB1">
        <w:trPr>
          <w:trHeight w:val="219"/>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72B2C48A" w14:textId="77777777" w:rsidR="00520DB1" w:rsidRDefault="00520DB1">
            <w:pPr>
              <w:rPr>
                <w:i/>
                <w:noProof/>
                <w:sz w:val="24"/>
                <w:szCs w:val="24"/>
              </w:rPr>
            </w:pPr>
            <w:r>
              <w:rPr>
                <w:i/>
                <w:noProof/>
                <w:sz w:val="24"/>
                <w:szCs w:val="24"/>
              </w:rPr>
              <w:t>Nyrer og urinveje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4F2ADC57"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3A53D956" w14:textId="77777777" w:rsidR="00520DB1" w:rsidRDefault="00520DB1">
            <w:pPr>
              <w:rPr>
                <w:noProof/>
                <w:sz w:val="24"/>
                <w:szCs w:val="24"/>
              </w:rPr>
            </w:pPr>
            <w:r>
              <w:rPr>
                <w:noProof/>
                <w:sz w:val="24"/>
                <w:szCs w:val="24"/>
              </w:rPr>
              <w:t>Miktionsforstyrrelser (urinretention, men også øget vandladningstrang)</w:t>
            </w:r>
          </w:p>
          <w:p w14:paraId="3DC58904" w14:textId="77777777" w:rsidR="00520DB1" w:rsidRDefault="00520DB1">
            <w:pPr>
              <w:rPr>
                <w:noProof/>
                <w:sz w:val="24"/>
                <w:szCs w:val="24"/>
              </w:rPr>
            </w:pPr>
            <w:r>
              <w:rPr>
                <w:noProof/>
                <w:sz w:val="24"/>
                <w:szCs w:val="24"/>
              </w:rPr>
              <w:t>Urinvejsspasmer</w:t>
            </w:r>
          </w:p>
        </w:tc>
      </w:tr>
      <w:tr w:rsidR="00520DB1" w14:paraId="0B7EDEA4" w14:textId="77777777" w:rsidTr="00520DB1">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30B397"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3966957A" w14:textId="77777777" w:rsidR="00520DB1" w:rsidRDefault="00520DB1">
            <w:pPr>
              <w:rPr>
                <w:noProof/>
                <w:sz w:val="24"/>
                <w:szCs w:val="24"/>
              </w:rPr>
            </w:pPr>
            <w:r>
              <w:rPr>
                <w:noProof/>
                <w:sz w:val="24"/>
                <w:szCs w:val="24"/>
              </w:rPr>
              <w:t>Sjælden</w:t>
            </w:r>
          </w:p>
        </w:tc>
        <w:tc>
          <w:tcPr>
            <w:tcW w:w="2655" w:type="pct"/>
            <w:tcBorders>
              <w:top w:val="single" w:sz="4" w:space="0" w:color="auto"/>
              <w:left w:val="single" w:sz="4" w:space="0" w:color="auto"/>
              <w:bottom w:val="single" w:sz="4" w:space="0" w:color="auto"/>
              <w:right w:val="single" w:sz="4" w:space="0" w:color="auto"/>
            </w:tcBorders>
            <w:hideMark/>
          </w:tcPr>
          <w:p w14:paraId="2F813945" w14:textId="77777777" w:rsidR="00520DB1" w:rsidRDefault="00520DB1">
            <w:pPr>
              <w:rPr>
                <w:noProof/>
                <w:sz w:val="24"/>
                <w:szCs w:val="24"/>
              </w:rPr>
            </w:pPr>
            <w:r>
              <w:rPr>
                <w:noProof/>
                <w:sz w:val="24"/>
                <w:szCs w:val="24"/>
              </w:rPr>
              <w:t>Hæmaturi</w:t>
            </w:r>
          </w:p>
        </w:tc>
      </w:tr>
      <w:tr w:rsidR="00520DB1" w14:paraId="6F9DD2DC" w14:textId="77777777" w:rsidTr="00520DB1">
        <w:trPr>
          <w:trHeight w:val="219"/>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1D2FF380" w14:textId="77777777" w:rsidR="00520DB1" w:rsidRDefault="00520DB1">
            <w:pPr>
              <w:rPr>
                <w:i/>
                <w:noProof/>
                <w:sz w:val="24"/>
                <w:szCs w:val="24"/>
              </w:rPr>
            </w:pPr>
            <w:r>
              <w:rPr>
                <w:i/>
                <w:noProof/>
                <w:sz w:val="24"/>
                <w:szCs w:val="24"/>
              </w:rPr>
              <w:t>Det reproduktive system og mammae</w:t>
            </w:r>
          </w:p>
        </w:tc>
        <w:tc>
          <w:tcPr>
            <w:tcW w:w="1047" w:type="pct"/>
            <w:tcBorders>
              <w:top w:val="single" w:sz="4" w:space="0" w:color="auto"/>
              <w:left w:val="single" w:sz="4" w:space="0" w:color="auto"/>
              <w:bottom w:val="single" w:sz="4" w:space="0" w:color="auto"/>
              <w:right w:val="single" w:sz="4" w:space="0" w:color="auto"/>
            </w:tcBorders>
            <w:vAlign w:val="center"/>
            <w:hideMark/>
          </w:tcPr>
          <w:p w14:paraId="539D38A3"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51929576" w14:textId="77777777" w:rsidR="00520DB1" w:rsidRDefault="00520DB1">
            <w:pPr>
              <w:rPr>
                <w:noProof/>
                <w:sz w:val="24"/>
                <w:szCs w:val="24"/>
              </w:rPr>
            </w:pPr>
            <w:r>
              <w:rPr>
                <w:noProof/>
                <w:sz w:val="24"/>
                <w:szCs w:val="24"/>
              </w:rPr>
              <w:t>Erektil dysfunktion</w:t>
            </w:r>
          </w:p>
          <w:p w14:paraId="7F7CBE4F" w14:textId="77777777" w:rsidR="00520DB1" w:rsidRDefault="00520DB1">
            <w:pPr>
              <w:rPr>
                <w:noProof/>
                <w:sz w:val="24"/>
                <w:szCs w:val="24"/>
              </w:rPr>
            </w:pPr>
            <w:r>
              <w:rPr>
                <w:noProof/>
                <w:sz w:val="24"/>
                <w:szCs w:val="24"/>
              </w:rPr>
              <w:t>Hypogonadisme</w:t>
            </w:r>
          </w:p>
        </w:tc>
      </w:tr>
      <w:tr w:rsidR="00520DB1" w14:paraId="75D896EF" w14:textId="77777777" w:rsidTr="00520DB1">
        <w:trPr>
          <w:trHeight w:val="2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F2CFF"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1F5DFBD8"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739352B3" w14:textId="77777777" w:rsidR="00520DB1" w:rsidRDefault="00520DB1">
            <w:pPr>
              <w:rPr>
                <w:noProof/>
                <w:sz w:val="24"/>
                <w:szCs w:val="24"/>
              </w:rPr>
            </w:pPr>
            <w:r>
              <w:rPr>
                <w:noProof/>
                <w:sz w:val="24"/>
                <w:szCs w:val="24"/>
              </w:rPr>
              <w:t>Amenorré</w:t>
            </w:r>
          </w:p>
        </w:tc>
      </w:tr>
      <w:tr w:rsidR="00520DB1" w14:paraId="10108DC5" w14:textId="77777777" w:rsidTr="00520DB1">
        <w:trPr>
          <w:trHeight w:val="217"/>
        </w:trPr>
        <w:tc>
          <w:tcPr>
            <w:tcW w:w="1298" w:type="pct"/>
            <w:vMerge w:val="restart"/>
            <w:tcBorders>
              <w:top w:val="single" w:sz="4" w:space="0" w:color="auto"/>
              <w:left w:val="single" w:sz="4" w:space="0" w:color="auto"/>
              <w:bottom w:val="single" w:sz="4" w:space="0" w:color="auto"/>
              <w:right w:val="single" w:sz="4" w:space="0" w:color="auto"/>
            </w:tcBorders>
            <w:shd w:val="clear" w:color="auto" w:fill="F2F2F2"/>
            <w:hideMark/>
          </w:tcPr>
          <w:p w14:paraId="11233D0C" w14:textId="77777777" w:rsidR="00520DB1" w:rsidRDefault="00520DB1">
            <w:pPr>
              <w:rPr>
                <w:i/>
                <w:noProof/>
                <w:sz w:val="24"/>
                <w:szCs w:val="24"/>
              </w:rPr>
            </w:pPr>
            <w:r>
              <w:rPr>
                <w:i/>
                <w:noProof/>
                <w:sz w:val="24"/>
                <w:szCs w:val="24"/>
              </w:rPr>
              <w:t>Almene symptomer og reaktioner på administrationsstedet</w:t>
            </w:r>
          </w:p>
        </w:tc>
        <w:tc>
          <w:tcPr>
            <w:tcW w:w="1047" w:type="pct"/>
            <w:tcBorders>
              <w:top w:val="single" w:sz="4" w:space="0" w:color="auto"/>
              <w:left w:val="single" w:sz="4" w:space="0" w:color="auto"/>
              <w:bottom w:val="single" w:sz="4" w:space="0" w:color="auto"/>
              <w:right w:val="single" w:sz="4" w:space="0" w:color="auto"/>
            </w:tcBorders>
            <w:vAlign w:val="center"/>
            <w:hideMark/>
          </w:tcPr>
          <w:p w14:paraId="0FE9B055"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131E5E7C" w14:textId="77777777" w:rsidR="00520DB1" w:rsidRDefault="00520DB1">
            <w:pPr>
              <w:rPr>
                <w:noProof/>
                <w:sz w:val="24"/>
                <w:szCs w:val="24"/>
              </w:rPr>
            </w:pPr>
            <w:r>
              <w:rPr>
                <w:noProof/>
                <w:sz w:val="24"/>
                <w:szCs w:val="24"/>
              </w:rPr>
              <w:t>Øget svedtendens</w:t>
            </w:r>
          </w:p>
          <w:p w14:paraId="0F1B77F8" w14:textId="77777777" w:rsidR="00520DB1" w:rsidRDefault="00520DB1">
            <w:pPr>
              <w:rPr>
                <w:noProof/>
                <w:sz w:val="24"/>
                <w:szCs w:val="24"/>
              </w:rPr>
            </w:pPr>
            <w:r>
              <w:rPr>
                <w:noProof/>
                <w:sz w:val="24"/>
                <w:szCs w:val="24"/>
              </w:rPr>
              <w:t>Træthed</w:t>
            </w:r>
          </w:p>
          <w:p w14:paraId="2BD60C0F" w14:textId="77777777" w:rsidR="00520DB1" w:rsidRDefault="00520DB1">
            <w:pPr>
              <w:rPr>
                <w:noProof/>
                <w:sz w:val="24"/>
                <w:szCs w:val="24"/>
              </w:rPr>
            </w:pPr>
            <w:r>
              <w:rPr>
                <w:noProof/>
                <w:sz w:val="24"/>
                <w:szCs w:val="24"/>
              </w:rPr>
              <w:t>Asteniske tilstande</w:t>
            </w:r>
          </w:p>
          <w:p w14:paraId="4D99604F" w14:textId="77777777" w:rsidR="00520DB1" w:rsidRDefault="00520DB1">
            <w:pPr>
              <w:rPr>
                <w:noProof/>
                <w:sz w:val="24"/>
                <w:szCs w:val="24"/>
              </w:rPr>
            </w:pPr>
            <w:r>
              <w:rPr>
                <w:noProof/>
                <w:sz w:val="24"/>
                <w:szCs w:val="24"/>
              </w:rPr>
              <w:t>Kulderystelser</w:t>
            </w:r>
          </w:p>
        </w:tc>
      </w:tr>
      <w:tr w:rsidR="00520DB1" w14:paraId="72F6E4C4" w14:textId="77777777" w:rsidTr="00520DB1">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1B7496"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46549D45" w14:textId="77777777" w:rsidR="00520DB1" w:rsidRDefault="00520DB1">
            <w:pPr>
              <w:rPr>
                <w:noProof/>
                <w:sz w:val="24"/>
                <w:szCs w:val="24"/>
              </w:rPr>
            </w:pPr>
            <w:r>
              <w:rPr>
                <w:noProof/>
                <w:sz w:val="24"/>
                <w:szCs w:val="24"/>
              </w:rPr>
              <w:t>Ikke almindelig</w:t>
            </w:r>
          </w:p>
        </w:tc>
        <w:tc>
          <w:tcPr>
            <w:tcW w:w="2655" w:type="pct"/>
            <w:tcBorders>
              <w:top w:val="single" w:sz="4" w:space="0" w:color="auto"/>
              <w:left w:val="single" w:sz="4" w:space="0" w:color="auto"/>
              <w:bottom w:val="single" w:sz="4" w:space="0" w:color="auto"/>
              <w:right w:val="single" w:sz="4" w:space="0" w:color="auto"/>
            </w:tcBorders>
            <w:hideMark/>
          </w:tcPr>
          <w:p w14:paraId="372246CB" w14:textId="77777777" w:rsidR="00520DB1" w:rsidRDefault="00520DB1">
            <w:pPr>
              <w:rPr>
                <w:noProof/>
                <w:sz w:val="24"/>
                <w:szCs w:val="24"/>
              </w:rPr>
            </w:pPr>
            <w:r>
              <w:rPr>
                <w:noProof/>
                <w:sz w:val="24"/>
                <w:szCs w:val="24"/>
              </w:rPr>
              <w:t>Utilpashed</w:t>
            </w:r>
          </w:p>
          <w:p w14:paraId="3902B4B6" w14:textId="77777777" w:rsidR="00520DB1" w:rsidRDefault="00520DB1">
            <w:pPr>
              <w:rPr>
                <w:noProof/>
                <w:sz w:val="24"/>
                <w:szCs w:val="24"/>
              </w:rPr>
            </w:pPr>
            <w:r>
              <w:rPr>
                <w:noProof/>
                <w:sz w:val="24"/>
                <w:szCs w:val="24"/>
              </w:rPr>
              <w:t>Ødem, perifert ødem</w:t>
            </w:r>
          </w:p>
          <w:p w14:paraId="37DB713A" w14:textId="77777777" w:rsidR="00520DB1" w:rsidRDefault="00520DB1">
            <w:pPr>
              <w:rPr>
                <w:noProof/>
                <w:sz w:val="24"/>
                <w:szCs w:val="24"/>
              </w:rPr>
            </w:pPr>
            <w:r>
              <w:rPr>
                <w:noProof/>
                <w:sz w:val="24"/>
                <w:szCs w:val="24"/>
              </w:rPr>
              <w:t>Fysisk afhængighed med abstinenssymptomer</w:t>
            </w:r>
          </w:p>
          <w:p w14:paraId="78938001" w14:textId="77777777" w:rsidR="00520DB1" w:rsidRDefault="00520DB1">
            <w:pPr>
              <w:rPr>
                <w:noProof/>
                <w:sz w:val="24"/>
                <w:szCs w:val="24"/>
              </w:rPr>
            </w:pPr>
            <w:r>
              <w:rPr>
                <w:noProof/>
                <w:sz w:val="24"/>
                <w:szCs w:val="24"/>
              </w:rPr>
              <w:t>Toleransudvikling</w:t>
            </w:r>
          </w:p>
          <w:p w14:paraId="4DA2A092" w14:textId="77777777" w:rsidR="00520DB1" w:rsidRDefault="00520DB1">
            <w:pPr>
              <w:rPr>
                <w:noProof/>
                <w:sz w:val="24"/>
                <w:szCs w:val="24"/>
              </w:rPr>
            </w:pPr>
            <w:r>
              <w:rPr>
                <w:noProof/>
                <w:sz w:val="24"/>
                <w:szCs w:val="24"/>
              </w:rPr>
              <w:t>Tørst</w:t>
            </w:r>
          </w:p>
        </w:tc>
      </w:tr>
      <w:tr w:rsidR="00520DB1" w14:paraId="7A0967E0" w14:textId="77777777" w:rsidTr="00520DB1">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B32A58"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686C1E40" w14:textId="77777777" w:rsidR="00520DB1" w:rsidRDefault="00520DB1">
            <w:pPr>
              <w:rPr>
                <w:noProof/>
                <w:sz w:val="24"/>
                <w:szCs w:val="24"/>
              </w:rPr>
            </w:pPr>
            <w:r>
              <w:rPr>
                <w:noProof/>
                <w:sz w:val="24"/>
                <w:szCs w:val="24"/>
              </w:rPr>
              <w:t>Sjælden</w:t>
            </w:r>
          </w:p>
        </w:tc>
        <w:tc>
          <w:tcPr>
            <w:tcW w:w="2655" w:type="pct"/>
            <w:tcBorders>
              <w:top w:val="single" w:sz="4" w:space="0" w:color="auto"/>
              <w:left w:val="single" w:sz="4" w:space="0" w:color="auto"/>
              <w:bottom w:val="single" w:sz="4" w:space="0" w:color="auto"/>
              <w:right w:val="single" w:sz="4" w:space="0" w:color="auto"/>
            </w:tcBorders>
            <w:hideMark/>
          </w:tcPr>
          <w:p w14:paraId="16D16481" w14:textId="77777777" w:rsidR="00520DB1" w:rsidRDefault="00520DB1">
            <w:pPr>
              <w:rPr>
                <w:noProof/>
                <w:sz w:val="24"/>
                <w:szCs w:val="24"/>
              </w:rPr>
            </w:pPr>
            <w:r>
              <w:rPr>
                <w:noProof/>
                <w:sz w:val="24"/>
                <w:szCs w:val="24"/>
              </w:rPr>
              <w:t>Vægtændringer (stigning eller tab)</w:t>
            </w:r>
          </w:p>
        </w:tc>
      </w:tr>
      <w:tr w:rsidR="00520DB1" w14:paraId="614141B3" w14:textId="77777777" w:rsidTr="00520DB1">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E2F35C" w14:textId="77777777" w:rsidR="00520DB1" w:rsidRDefault="00520DB1">
            <w:pPr>
              <w:rPr>
                <w:i/>
                <w:noProof/>
                <w:sz w:val="24"/>
                <w:szCs w:val="24"/>
              </w:rPr>
            </w:pPr>
          </w:p>
        </w:tc>
        <w:tc>
          <w:tcPr>
            <w:tcW w:w="1047" w:type="pct"/>
            <w:tcBorders>
              <w:top w:val="single" w:sz="4" w:space="0" w:color="auto"/>
              <w:left w:val="single" w:sz="4" w:space="0" w:color="auto"/>
              <w:bottom w:val="single" w:sz="4" w:space="0" w:color="auto"/>
              <w:right w:val="single" w:sz="4" w:space="0" w:color="auto"/>
            </w:tcBorders>
            <w:vAlign w:val="center"/>
            <w:hideMark/>
          </w:tcPr>
          <w:p w14:paraId="7E9EFB57" w14:textId="77777777" w:rsidR="00520DB1" w:rsidRDefault="00520DB1">
            <w:pPr>
              <w:rPr>
                <w:noProof/>
                <w:sz w:val="24"/>
                <w:szCs w:val="24"/>
              </w:rPr>
            </w:pPr>
            <w:r>
              <w:rPr>
                <w:noProof/>
                <w:sz w:val="24"/>
                <w:szCs w:val="24"/>
              </w:rPr>
              <w:t>Ikke kendt</w:t>
            </w:r>
          </w:p>
        </w:tc>
        <w:tc>
          <w:tcPr>
            <w:tcW w:w="2655" w:type="pct"/>
            <w:tcBorders>
              <w:top w:val="single" w:sz="4" w:space="0" w:color="auto"/>
              <w:left w:val="single" w:sz="4" w:space="0" w:color="auto"/>
              <w:bottom w:val="single" w:sz="4" w:space="0" w:color="auto"/>
              <w:right w:val="single" w:sz="4" w:space="0" w:color="auto"/>
            </w:tcBorders>
            <w:hideMark/>
          </w:tcPr>
          <w:p w14:paraId="341D4087" w14:textId="77777777" w:rsidR="00520DB1" w:rsidRDefault="00520DB1">
            <w:pPr>
              <w:rPr>
                <w:noProof/>
                <w:sz w:val="24"/>
                <w:szCs w:val="24"/>
              </w:rPr>
            </w:pPr>
            <w:r>
              <w:rPr>
                <w:noProof/>
                <w:sz w:val="24"/>
                <w:szCs w:val="24"/>
              </w:rPr>
              <w:t>Neonatalt abstinenssyndrom</w:t>
            </w:r>
          </w:p>
        </w:tc>
      </w:tr>
      <w:tr w:rsidR="00520DB1" w14:paraId="6C3A2ABE" w14:textId="77777777" w:rsidTr="00520DB1">
        <w:trPr>
          <w:trHeight w:val="217"/>
        </w:trPr>
        <w:tc>
          <w:tcPr>
            <w:tcW w:w="1298" w:type="pct"/>
            <w:tcBorders>
              <w:top w:val="single" w:sz="4" w:space="0" w:color="auto"/>
              <w:left w:val="single" w:sz="4" w:space="0" w:color="auto"/>
              <w:bottom w:val="single" w:sz="4" w:space="0" w:color="auto"/>
              <w:right w:val="single" w:sz="4" w:space="0" w:color="auto"/>
            </w:tcBorders>
            <w:vAlign w:val="center"/>
            <w:hideMark/>
          </w:tcPr>
          <w:p w14:paraId="1F8254E2" w14:textId="77777777" w:rsidR="00520DB1" w:rsidRDefault="00520DB1">
            <w:pPr>
              <w:rPr>
                <w:i/>
                <w:noProof/>
                <w:sz w:val="24"/>
                <w:szCs w:val="24"/>
              </w:rPr>
            </w:pPr>
            <w:r>
              <w:rPr>
                <w:i/>
                <w:noProof/>
                <w:sz w:val="24"/>
                <w:szCs w:val="24"/>
              </w:rPr>
              <w:t>Undersøgelser</w:t>
            </w:r>
          </w:p>
        </w:tc>
        <w:tc>
          <w:tcPr>
            <w:tcW w:w="1047" w:type="pct"/>
            <w:tcBorders>
              <w:top w:val="single" w:sz="4" w:space="0" w:color="auto"/>
              <w:left w:val="single" w:sz="4" w:space="0" w:color="auto"/>
              <w:bottom w:val="single" w:sz="4" w:space="0" w:color="auto"/>
              <w:right w:val="single" w:sz="4" w:space="0" w:color="auto"/>
            </w:tcBorders>
            <w:vAlign w:val="center"/>
            <w:hideMark/>
          </w:tcPr>
          <w:p w14:paraId="65FF284F" w14:textId="77777777" w:rsidR="00520DB1" w:rsidRDefault="00520DB1">
            <w:pPr>
              <w:rPr>
                <w:noProof/>
                <w:sz w:val="24"/>
                <w:szCs w:val="24"/>
              </w:rPr>
            </w:pPr>
            <w:r>
              <w:rPr>
                <w:noProof/>
                <w:sz w:val="24"/>
                <w:szCs w:val="24"/>
              </w:rPr>
              <w:t>Almindelig</w:t>
            </w:r>
          </w:p>
        </w:tc>
        <w:tc>
          <w:tcPr>
            <w:tcW w:w="2655" w:type="pct"/>
            <w:tcBorders>
              <w:top w:val="single" w:sz="4" w:space="0" w:color="auto"/>
              <w:left w:val="single" w:sz="4" w:space="0" w:color="auto"/>
              <w:bottom w:val="single" w:sz="4" w:space="0" w:color="auto"/>
              <w:right w:val="single" w:sz="4" w:space="0" w:color="auto"/>
            </w:tcBorders>
            <w:hideMark/>
          </w:tcPr>
          <w:p w14:paraId="08BA401C" w14:textId="77777777" w:rsidR="00520DB1" w:rsidRDefault="00520DB1">
            <w:pPr>
              <w:rPr>
                <w:noProof/>
                <w:sz w:val="24"/>
                <w:szCs w:val="24"/>
              </w:rPr>
            </w:pPr>
            <w:r>
              <w:rPr>
                <w:noProof/>
                <w:sz w:val="24"/>
                <w:szCs w:val="24"/>
              </w:rPr>
              <w:t>Øget ADH-sekretion</w:t>
            </w:r>
          </w:p>
        </w:tc>
      </w:tr>
    </w:tbl>
    <w:p w14:paraId="0E869A30" w14:textId="77777777" w:rsidR="00520DB1" w:rsidRDefault="00520DB1" w:rsidP="00520DB1">
      <w:pPr>
        <w:autoSpaceDE w:val="0"/>
        <w:autoSpaceDN w:val="0"/>
        <w:adjustRightInd w:val="0"/>
        <w:ind w:left="851" w:hanging="851"/>
        <w:rPr>
          <w:noProof/>
          <w:sz w:val="24"/>
          <w:szCs w:val="24"/>
          <w:u w:val="single"/>
        </w:rPr>
      </w:pPr>
    </w:p>
    <w:p w14:paraId="70A6F8D2" w14:textId="77777777" w:rsidR="00C34A1C" w:rsidRPr="00C34A1C" w:rsidRDefault="00C34A1C" w:rsidP="00C34A1C">
      <w:pPr>
        <w:autoSpaceDE w:val="0"/>
        <w:autoSpaceDN w:val="0"/>
        <w:adjustRightInd w:val="0"/>
        <w:ind w:left="851"/>
        <w:rPr>
          <w:noProof/>
          <w:sz w:val="24"/>
          <w:szCs w:val="24"/>
        </w:rPr>
      </w:pPr>
      <w:r w:rsidRPr="00C34A1C">
        <w:rPr>
          <w:noProof/>
          <w:sz w:val="24"/>
          <w:szCs w:val="24"/>
        </w:rPr>
        <w:t>* Lægemiddelafhængighed</w:t>
      </w:r>
    </w:p>
    <w:p w14:paraId="50A4803B" w14:textId="77777777" w:rsidR="00C34A1C" w:rsidRPr="00C34A1C" w:rsidRDefault="00C34A1C" w:rsidP="00C34A1C">
      <w:pPr>
        <w:autoSpaceDE w:val="0"/>
        <w:autoSpaceDN w:val="0"/>
        <w:adjustRightInd w:val="0"/>
        <w:ind w:left="851"/>
        <w:rPr>
          <w:noProof/>
          <w:sz w:val="24"/>
          <w:szCs w:val="24"/>
        </w:rPr>
      </w:pPr>
      <w:r w:rsidRPr="00C34A1C">
        <w:rPr>
          <w:noProof/>
          <w:sz w:val="24"/>
          <w:szCs w:val="24"/>
        </w:rPr>
        <w:t xml:space="preserve">Gentagen brug af </w:t>
      </w:r>
      <w:r>
        <w:rPr>
          <w:noProof/>
          <w:sz w:val="24"/>
          <w:szCs w:val="24"/>
        </w:rPr>
        <w:t>Lindoxa</w:t>
      </w:r>
      <w:r w:rsidRPr="00C34A1C">
        <w:rPr>
          <w:noProof/>
          <w:sz w:val="24"/>
          <w:szCs w:val="24"/>
        </w:rPr>
        <w:t xml:space="preserve"> kan føre til lægemiddelafhængighed selv ved terapeutiske doser.</w:t>
      </w:r>
    </w:p>
    <w:p w14:paraId="51D83FA8" w14:textId="77777777" w:rsidR="00C34A1C" w:rsidRPr="00C34A1C" w:rsidRDefault="00C34A1C" w:rsidP="00C34A1C">
      <w:pPr>
        <w:autoSpaceDE w:val="0"/>
        <w:autoSpaceDN w:val="0"/>
        <w:adjustRightInd w:val="0"/>
        <w:ind w:left="851"/>
        <w:rPr>
          <w:noProof/>
          <w:sz w:val="24"/>
          <w:szCs w:val="24"/>
        </w:rPr>
      </w:pPr>
      <w:r w:rsidRPr="00C34A1C">
        <w:rPr>
          <w:noProof/>
          <w:sz w:val="24"/>
          <w:szCs w:val="24"/>
        </w:rPr>
        <w:t>Risikoen for lægemiddelafhængighed kan variere afhængig af en patients individuelle</w:t>
      </w:r>
    </w:p>
    <w:p w14:paraId="700F0345" w14:textId="77777777" w:rsidR="00C34A1C" w:rsidRPr="00C34A1C" w:rsidRDefault="00C34A1C" w:rsidP="00C34A1C">
      <w:pPr>
        <w:autoSpaceDE w:val="0"/>
        <w:autoSpaceDN w:val="0"/>
        <w:adjustRightInd w:val="0"/>
        <w:ind w:left="851"/>
        <w:rPr>
          <w:noProof/>
          <w:sz w:val="24"/>
          <w:szCs w:val="24"/>
        </w:rPr>
      </w:pPr>
      <w:r w:rsidRPr="00C34A1C">
        <w:rPr>
          <w:noProof/>
          <w:sz w:val="24"/>
          <w:szCs w:val="24"/>
        </w:rPr>
        <w:lastRenderedPageBreak/>
        <w:t>risikofaktorer, dosis og varighed af opioidbehandlingen (se pkt. 4.4).</w:t>
      </w:r>
    </w:p>
    <w:p w14:paraId="5CD5CAEC" w14:textId="77777777" w:rsidR="00520DB1" w:rsidRDefault="00520DB1" w:rsidP="00520DB1">
      <w:pPr>
        <w:autoSpaceDE w:val="0"/>
        <w:autoSpaceDN w:val="0"/>
        <w:adjustRightInd w:val="0"/>
        <w:ind w:left="851" w:hanging="851"/>
        <w:rPr>
          <w:noProof/>
          <w:sz w:val="24"/>
          <w:szCs w:val="24"/>
          <w:u w:val="single"/>
        </w:rPr>
      </w:pPr>
    </w:p>
    <w:p w14:paraId="10D6B560" w14:textId="77777777" w:rsidR="00520DB1" w:rsidRDefault="00520DB1" w:rsidP="00520DB1">
      <w:pPr>
        <w:autoSpaceDE w:val="0"/>
        <w:autoSpaceDN w:val="0"/>
        <w:adjustRightInd w:val="0"/>
        <w:ind w:left="851"/>
        <w:rPr>
          <w:sz w:val="24"/>
          <w:szCs w:val="24"/>
          <w:u w:val="single"/>
        </w:rPr>
      </w:pPr>
      <w:r>
        <w:rPr>
          <w:noProof/>
          <w:sz w:val="24"/>
          <w:szCs w:val="24"/>
          <w:u w:val="single"/>
        </w:rPr>
        <w:t>Indberetning af formodede bivirkninger</w:t>
      </w:r>
    </w:p>
    <w:p w14:paraId="17F8DE19" w14:textId="77777777" w:rsidR="00520DB1" w:rsidRDefault="00520DB1" w:rsidP="00520DB1">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416D1DBA" w14:textId="77777777" w:rsidR="00520DB1" w:rsidRDefault="00520DB1" w:rsidP="00520DB1">
      <w:pPr>
        <w:autoSpaceDE w:val="0"/>
        <w:autoSpaceDN w:val="0"/>
        <w:adjustRightInd w:val="0"/>
        <w:ind w:left="851"/>
        <w:rPr>
          <w:noProof/>
          <w:sz w:val="24"/>
          <w:szCs w:val="24"/>
        </w:rPr>
      </w:pPr>
    </w:p>
    <w:p w14:paraId="121A4EB3" w14:textId="77777777" w:rsidR="00520DB1" w:rsidRDefault="00520DB1" w:rsidP="00520DB1">
      <w:pPr>
        <w:autoSpaceDE w:val="0"/>
        <w:autoSpaceDN w:val="0"/>
        <w:adjustRightInd w:val="0"/>
        <w:ind w:left="851"/>
        <w:rPr>
          <w:noProof/>
          <w:sz w:val="24"/>
          <w:szCs w:val="24"/>
        </w:rPr>
      </w:pPr>
      <w:r>
        <w:rPr>
          <w:noProof/>
          <w:sz w:val="24"/>
          <w:szCs w:val="24"/>
        </w:rPr>
        <w:t>Lægemiddelstyrelsen</w:t>
      </w:r>
    </w:p>
    <w:p w14:paraId="1649F29C" w14:textId="77777777" w:rsidR="00520DB1" w:rsidRDefault="00520DB1" w:rsidP="00520DB1">
      <w:pPr>
        <w:autoSpaceDE w:val="0"/>
        <w:autoSpaceDN w:val="0"/>
        <w:adjustRightInd w:val="0"/>
        <w:ind w:left="851"/>
        <w:rPr>
          <w:noProof/>
          <w:sz w:val="24"/>
          <w:szCs w:val="24"/>
        </w:rPr>
      </w:pPr>
      <w:r>
        <w:rPr>
          <w:noProof/>
          <w:sz w:val="24"/>
          <w:szCs w:val="24"/>
        </w:rPr>
        <w:t>Axel Heides Gade 1</w:t>
      </w:r>
    </w:p>
    <w:p w14:paraId="2DED0C63" w14:textId="77777777" w:rsidR="00520DB1" w:rsidRDefault="00520DB1" w:rsidP="00520DB1">
      <w:pPr>
        <w:autoSpaceDE w:val="0"/>
        <w:autoSpaceDN w:val="0"/>
        <w:adjustRightInd w:val="0"/>
        <w:ind w:left="851"/>
        <w:rPr>
          <w:noProof/>
          <w:sz w:val="24"/>
          <w:szCs w:val="24"/>
        </w:rPr>
      </w:pPr>
      <w:r>
        <w:rPr>
          <w:noProof/>
          <w:sz w:val="24"/>
          <w:szCs w:val="24"/>
        </w:rPr>
        <w:t>DK-2300 København S</w:t>
      </w:r>
    </w:p>
    <w:p w14:paraId="7A00F0E7" w14:textId="77777777" w:rsidR="00520DB1" w:rsidRDefault="00520DB1" w:rsidP="00520DB1">
      <w:pPr>
        <w:autoSpaceDE w:val="0"/>
        <w:autoSpaceDN w:val="0"/>
        <w:adjustRightInd w:val="0"/>
        <w:ind w:left="851"/>
        <w:rPr>
          <w:noProof/>
          <w:sz w:val="24"/>
          <w:szCs w:val="24"/>
        </w:rPr>
      </w:pPr>
      <w:r>
        <w:rPr>
          <w:noProof/>
          <w:sz w:val="24"/>
          <w:szCs w:val="24"/>
        </w:rPr>
        <w:t xml:space="preserve">Websted: </w:t>
      </w:r>
      <w:hyperlink r:id="rId8" w:history="1">
        <w:r>
          <w:rPr>
            <w:rStyle w:val="Hyperlink"/>
            <w:noProof/>
            <w:sz w:val="24"/>
            <w:szCs w:val="24"/>
          </w:rPr>
          <w:t>www.meldenbivirkning.dk</w:t>
        </w:r>
      </w:hyperlink>
    </w:p>
    <w:p w14:paraId="2253421C" w14:textId="77777777" w:rsidR="00632DB7" w:rsidRPr="001B284D" w:rsidRDefault="00632DB7" w:rsidP="00632DB7">
      <w:pPr>
        <w:pStyle w:val="Sidehoved"/>
        <w:tabs>
          <w:tab w:val="left" w:pos="851"/>
        </w:tabs>
        <w:ind w:left="851" w:hanging="851"/>
        <w:rPr>
          <w:szCs w:val="24"/>
        </w:rPr>
      </w:pPr>
    </w:p>
    <w:p w14:paraId="6F1BEC62" w14:textId="77777777" w:rsidR="00632DB7" w:rsidRPr="00780793" w:rsidRDefault="00632DB7" w:rsidP="00632DB7">
      <w:pPr>
        <w:tabs>
          <w:tab w:val="left" w:pos="851"/>
        </w:tabs>
        <w:ind w:left="851" w:hanging="851"/>
        <w:rPr>
          <w:b/>
          <w:sz w:val="24"/>
          <w:szCs w:val="24"/>
        </w:rPr>
      </w:pPr>
      <w:r w:rsidRPr="00780793">
        <w:rPr>
          <w:b/>
          <w:sz w:val="24"/>
          <w:szCs w:val="24"/>
        </w:rPr>
        <w:t>4.9</w:t>
      </w:r>
      <w:r w:rsidRPr="00780793">
        <w:rPr>
          <w:b/>
          <w:sz w:val="24"/>
          <w:szCs w:val="24"/>
        </w:rPr>
        <w:tab/>
        <w:t>Overdosering</w:t>
      </w:r>
    </w:p>
    <w:p w14:paraId="73435AC0" w14:textId="77777777" w:rsidR="00C34A1C" w:rsidRPr="00780793" w:rsidRDefault="00C34A1C" w:rsidP="00C34A1C">
      <w:pPr>
        <w:ind w:left="851"/>
        <w:rPr>
          <w:bCs/>
          <w:noProof/>
          <w:sz w:val="24"/>
          <w:szCs w:val="24"/>
          <w:u w:val="single"/>
        </w:rPr>
      </w:pPr>
      <w:r w:rsidRPr="00780793">
        <w:rPr>
          <w:bCs/>
          <w:noProof/>
          <w:sz w:val="24"/>
          <w:szCs w:val="24"/>
          <w:u w:val="single"/>
        </w:rPr>
        <w:t>Symptomer</w:t>
      </w:r>
    </w:p>
    <w:p w14:paraId="79FD6D89" w14:textId="77777777" w:rsidR="00C34A1C" w:rsidRPr="00780793" w:rsidRDefault="00C34A1C" w:rsidP="00C34A1C">
      <w:pPr>
        <w:ind w:left="851"/>
        <w:rPr>
          <w:noProof/>
          <w:sz w:val="24"/>
          <w:szCs w:val="24"/>
        </w:rPr>
      </w:pPr>
      <w:r w:rsidRPr="00780793">
        <w:rPr>
          <w:noProof/>
          <w:sz w:val="24"/>
          <w:szCs w:val="24"/>
        </w:rPr>
        <w:t>Akut overdosering af oxycodon kan vise sig som miosis, respirationsdepression, døsighed progredierende til stupor eller koma, reduceret skelemuskeltonus og fald i blodtrykket. I svære tilfælde kan der opstå kredskøbskollaps, bradykardi og ikke-kardiogent lungeødem; misbrug af høje doser af stærke opioider, såsom oxycodon, kan medføre dødsfald.</w:t>
      </w:r>
      <w:r>
        <w:rPr>
          <w:noProof/>
          <w:sz w:val="24"/>
          <w:szCs w:val="24"/>
        </w:rPr>
        <w:t xml:space="preserve"> </w:t>
      </w:r>
      <w:r w:rsidRPr="00C34A1C">
        <w:rPr>
          <w:noProof/>
          <w:sz w:val="24"/>
          <w:szCs w:val="24"/>
        </w:rPr>
        <w:t>Toksisk leukoencefalopati er observeret med oxycodonoverdosis.</w:t>
      </w:r>
    </w:p>
    <w:p w14:paraId="16F18C51" w14:textId="77777777" w:rsidR="00632DB7" w:rsidRPr="00780793" w:rsidRDefault="00632DB7" w:rsidP="00632DB7">
      <w:pPr>
        <w:ind w:left="851" w:hanging="851"/>
        <w:rPr>
          <w:noProof/>
          <w:sz w:val="24"/>
          <w:szCs w:val="24"/>
        </w:rPr>
      </w:pPr>
    </w:p>
    <w:p w14:paraId="4BA0B41A" w14:textId="77777777" w:rsidR="00632DB7" w:rsidRPr="00780793" w:rsidRDefault="00632DB7" w:rsidP="00632DB7">
      <w:pPr>
        <w:ind w:left="851"/>
        <w:rPr>
          <w:bCs/>
          <w:noProof/>
          <w:sz w:val="24"/>
          <w:szCs w:val="24"/>
          <w:u w:val="single"/>
        </w:rPr>
      </w:pPr>
      <w:r w:rsidRPr="00780793">
        <w:rPr>
          <w:bCs/>
          <w:noProof/>
          <w:sz w:val="24"/>
          <w:szCs w:val="24"/>
          <w:u w:val="single"/>
        </w:rPr>
        <w:t>Behandling</w:t>
      </w:r>
    </w:p>
    <w:p w14:paraId="6F2A1785" w14:textId="77777777" w:rsidR="00632DB7" w:rsidRPr="00780793" w:rsidRDefault="00632DB7" w:rsidP="00632DB7">
      <w:pPr>
        <w:ind w:left="851"/>
        <w:rPr>
          <w:noProof/>
          <w:sz w:val="24"/>
          <w:szCs w:val="24"/>
        </w:rPr>
      </w:pPr>
      <w:r w:rsidRPr="00780793">
        <w:rPr>
          <w:noProof/>
          <w:sz w:val="24"/>
          <w:szCs w:val="24"/>
        </w:rPr>
        <w:t>Den primære opmærksomhed bør rettes mod sikring af frie luftveje og iværksættelse af assisteret eller kontrolleret ventilation.</w:t>
      </w:r>
    </w:p>
    <w:p w14:paraId="3CD52D7F" w14:textId="77777777" w:rsidR="00632DB7" w:rsidRPr="00780793" w:rsidRDefault="00632DB7" w:rsidP="00632DB7">
      <w:pPr>
        <w:ind w:left="851" w:hanging="851"/>
        <w:rPr>
          <w:noProof/>
          <w:sz w:val="24"/>
          <w:szCs w:val="24"/>
        </w:rPr>
      </w:pPr>
    </w:p>
    <w:p w14:paraId="593F356E" w14:textId="77777777" w:rsidR="00632DB7" w:rsidRPr="00780793" w:rsidRDefault="00632DB7" w:rsidP="00632DB7">
      <w:pPr>
        <w:ind w:left="851"/>
        <w:rPr>
          <w:noProof/>
          <w:sz w:val="24"/>
          <w:szCs w:val="24"/>
        </w:rPr>
      </w:pPr>
      <w:r w:rsidRPr="00780793">
        <w:rPr>
          <w:noProof/>
          <w:sz w:val="24"/>
          <w:szCs w:val="24"/>
        </w:rPr>
        <w:t xml:space="preserve">I tilfælde af svær overdosering kan intravenøs administration af en opioid-antagonist (f.eks. 0,4-2 mg intravenøs naloxon) være indiceret. Administration af enkeltdoser bør gentages med 2 til 3 minutters mellemrum, afhængigt af den kliniske situation. Intravenøs infusion af 2 mg naloxon i 500 ml isotonisk saltvand eller 5 % </w:t>
      </w:r>
      <w:r>
        <w:rPr>
          <w:noProof/>
          <w:sz w:val="24"/>
          <w:szCs w:val="24"/>
        </w:rPr>
        <w:t>glucose</w:t>
      </w:r>
      <w:r w:rsidRPr="00780793">
        <w:rPr>
          <w:noProof/>
          <w:sz w:val="24"/>
          <w:szCs w:val="24"/>
        </w:rPr>
        <w:t>opløsning (svarende til 0,004 mg naloxon/ml) er en mulighed. Infusionshastigheden bør justeres til de foregående bolusinjektioner og patientens respons.</w:t>
      </w:r>
    </w:p>
    <w:p w14:paraId="68F1A40F" w14:textId="77777777" w:rsidR="00632DB7" w:rsidRPr="00780793" w:rsidRDefault="00632DB7" w:rsidP="00632DB7">
      <w:pPr>
        <w:ind w:left="851" w:hanging="851"/>
        <w:rPr>
          <w:noProof/>
          <w:sz w:val="24"/>
          <w:szCs w:val="24"/>
        </w:rPr>
      </w:pPr>
    </w:p>
    <w:p w14:paraId="192FD142" w14:textId="77777777" w:rsidR="007D6CF8" w:rsidRDefault="007D6CF8" w:rsidP="007D6CF8">
      <w:pPr>
        <w:ind w:left="851"/>
        <w:rPr>
          <w:noProof/>
          <w:sz w:val="24"/>
          <w:szCs w:val="24"/>
        </w:rPr>
      </w:pPr>
      <w:r>
        <w:rPr>
          <w:noProof/>
          <w:sz w:val="24"/>
          <w:szCs w:val="24"/>
        </w:rPr>
        <w:t>Ved mindre svær overdosering kan der administreres 0,2 mg naloxon intravenøst efterfulgt af stigninger på 0,1 mg hvert 2. minut, om nødvendigt.</w:t>
      </w:r>
    </w:p>
    <w:p w14:paraId="5A7B837A" w14:textId="77777777" w:rsidR="007D6CF8" w:rsidRDefault="007D6CF8" w:rsidP="007D6CF8">
      <w:pPr>
        <w:ind w:left="851"/>
        <w:rPr>
          <w:noProof/>
          <w:sz w:val="24"/>
          <w:szCs w:val="24"/>
        </w:rPr>
      </w:pPr>
    </w:p>
    <w:p w14:paraId="4F6FC97E" w14:textId="77777777" w:rsidR="007D6CF8" w:rsidRDefault="007D6CF8" w:rsidP="007D6CF8">
      <w:pPr>
        <w:ind w:left="851"/>
        <w:rPr>
          <w:noProof/>
          <w:sz w:val="24"/>
          <w:szCs w:val="24"/>
        </w:rPr>
      </w:pPr>
      <w:r>
        <w:rPr>
          <w:noProof/>
          <w:sz w:val="24"/>
          <w:szCs w:val="24"/>
        </w:rPr>
        <w:t>Der bør kun gives naloxon i tilfælde af klinisk signifikant respirations- eller kredsløbsdepression som følge af overdosering af oxycodon.</w:t>
      </w:r>
    </w:p>
    <w:p w14:paraId="0E91CF60" w14:textId="77777777" w:rsidR="007D6CF8" w:rsidRDefault="007D6CF8" w:rsidP="007D6CF8">
      <w:pPr>
        <w:ind w:left="851"/>
        <w:rPr>
          <w:noProof/>
          <w:sz w:val="24"/>
          <w:szCs w:val="24"/>
        </w:rPr>
      </w:pPr>
    </w:p>
    <w:p w14:paraId="0ACD5F3C" w14:textId="77777777" w:rsidR="007D6CF8" w:rsidRDefault="007D6CF8" w:rsidP="007D6CF8">
      <w:pPr>
        <w:ind w:left="851"/>
        <w:rPr>
          <w:noProof/>
          <w:sz w:val="24"/>
          <w:szCs w:val="24"/>
        </w:rPr>
      </w:pPr>
      <w:r>
        <w:rPr>
          <w:noProof/>
          <w:sz w:val="24"/>
          <w:szCs w:val="24"/>
        </w:rPr>
        <w:t>Naloxon bør administreres med forsigtighed hos patienter med påvist eller formodet fysisk afhængighed af oxycodon. I sådanne tilfælde kan brat eller komplet ophør af opioidvirkningen forårsage smerter og akut abstinenssyndrom.</w:t>
      </w:r>
    </w:p>
    <w:p w14:paraId="03CB2D9C" w14:textId="77777777" w:rsidR="007D6CF8" w:rsidRDefault="007D6CF8" w:rsidP="007D6CF8">
      <w:pPr>
        <w:ind w:left="851" w:hanging="851"/>
        <w:rPr>
          <w:noProof/>
          <w:sz w:val="24"/>
          <w:szCs w:val="24"/>
        </w:rPr>
      </w:pPr>
    </w:p>
    <w:p w14:paraId="24A15E9D" w14:textId="77777777" w:rsidR="007D6CF8" w:rsidRDefault="007D6CF8" w:rsidP="007D6CF8">
      <w:pPr>
        <w:ind w:left="851"/>
        <w:rPr>
          <w:noProof/>
          <w:sz w:val="24"/>
          <w:szCs w:val="24"/>
        </w:rPr>
      </w:pPr>
      <w:r>
        <w:rPr>
          <w:noProof/>
          <w:sz w:val="24"/>
          <w:szCs w:val="24"/>
        </w:rPr>
        <w:t>Om nødvendigt bør der gives understøttende behandling (kunstig respiration, ilttilførsel, administration af vasopressorer og infusionsterapi) for ledsagende kredsløbsshock. I tilfælde af hjertestop eller hjertearytmi kan hjertemassage eller defibrillering være indiceret. Om nødvendigt assisteret ventilation og opretholdelse af væske- og elektrolytbalancen.</w:t>
      </w:r>
    </w:p>
    <w:p w14:paraId="5DB77590" w14:textId="77777777" w:rsidR="00632DB7" w:rsidRPr="00780793" w:rsidRDefault="00632DB7" w:rsidP="00632DB7">
      <w:pPr>
        <w:tabs>
          <w:tab w:val="left" w:pos="851"/>
        </w:tabs>
        <w:ind w:left="851" w:hanging="851"/>
        <w:rPr>
          <w:sz w:val="24"/>
          <w:szCs w:val="24"/>
        </w:rPr>
      </w:pPr>
    </w:p>
    <w:p w14:paraId="62260EEB" w14:textId="77777777" w:rsidR="00632DB7" w:rsidRPr="00780793" w:rsidRDefault="00632DB7" w:rsidP="00632DB7">
      <w:pPr>
        <w:tabs>
          <w:tab w:val="left" w:pos="851"/>
        </w:tabs>
        <w:ind w:left="851" w:hanging="851"/>
        <w:rPr>
          <w:b/>
          <w:sz w:val="24"/>
          <w:szCs w:val="24"/>
        </w:rPr>
      </w:pPr>
      <w:r w:rsidRPr="00780793">
        <w:rPr>
          <w:b/>
          <w:sz w:val="24"/>
          <w:szCs w:val="24"/>
        </w:rPr>
        <w:t>4.10</w:t>
      </w:r>
      <w:r w:rsidRPr="00780793">
        <w:rPr>
          <w:b/>
          <w:sz w:val="24"/>
          <w:szCs w:val="24"/>
        </w:rPr>
        <w:tab/>
        <w:t>Udlevering</w:t>
      </w:r>
    </w:p>
    <w:p w14:paraId="69174601" w14:textId="77777777" w:rsidR="00632DB7" w:rsidRPr="00780793" w:rsidRDefault="00632DB7" w:rsidP="00632DB7">
      <w:pPr>
        <w:tabs>
          <w:tab w:val="left" w:pos="851"/>
        </w:tabs>
        <w:ind w:left="851" w:hanging="851"/>
        <w:rPr>
          <w:sz w:val="24"/>
          <w:szCs w:val="24"/>
        </w:rPr>
      </w:pPr>
      <w:r>
        <w:rPr>
          <w:sz w:val="24"/>
          <w:szCs w:val="24"/>
        </w:rPr>
        <w:tab/>
      </w:r>
      <w:r w:rsidRPr="00780793">
        <w:rPr>
          <w:sz w:val="24"/>
          <w:szCs w:val="24"/>
        </w:rPr>
        <w:t>A§4 (kopieringspligtigt)</w:t>
      </w:r>
    </w:p>
    <w:p w14:paraId="3CE57F23" w14:textId="77777777" w:rsidR="00632DB7" w:rsidRPr="00780793" w:rsidRDefault="00632DB7" w:rsidP="00632DB7">
      <w:pPr>
        <w:tabs>
          <w:tab w:val="left" w:pos="851"/>
        </w:tabs>
        <w:ind w:left="851" w:hanging="851"/>
        <w:rPr>
          <w:sz w:val="24"/>
          <w:szCs w:val="24"/>
        </w:rPr>
      </w:pPr>
    </w:p>
    <w:p w14:paraId="4B4B3556" w14:textId="77777777" w:rsidR="00632DB7" w:rsidRPr="00780793" w:rsidRDefault="00632DB7" w:rsidP="00632DB7">
      <w:pPr>
        <w:tabs>
          <w:tab w:val="left" w:pos="851"/>
        </w:tabs>
        <w:ind w:left="851" w:hanging="851"/>
        <w:rPr>
          <w:sz w:val="24"/>
          <w:szCs w:val="24"/>
        </w:rPr>
      </w:pPr>
    </w:p>
    <w:p w14:paraId="1F49F2FF" w14:textId="77777777" w:rsidR="00632DB7" w:rsidRPr="00780793" w:rsidRDefault="00632DB7" w:rsidP="00B20178">
      <w:pPr>
        <w:keepNext/>
        <w:tabs>
          <w:tab w:val="left" w:pos="851"/>
        </w:tabs>
        <w:ind w:left="851" w:hanging="851"/>
        <w:rPr>
          <w:b/>
          <w:sz w:val="24"/>
          <w:szCs w:val="24"/>
        </w:rPr>
      </w:pPr>
      <w:r w:rsidRPr="00780793">
        <w:rPr>
          <w:b/>
          <w:sz w:val="24"/>
          <w:szCs w:val="24"/>
        </w:rPr>
        <w:lastRenderedPageBreak/>
        <w:t>5.</w:t>
      </w:r>
      <w:r w:rsidRPr="00780793">
        <w:rPr>
          <w:b/>
          <w:sz w:val="24"/>
          <w:szCs w:val="24"/>
        </w:rPr>
        <w:tab/>
        <w:t>FARMAKOLOGISKE EGENSKABER</w:t>
      </w:r>
    </w:p>
    <w:p w14:paraId="611D8E1A" w14:textId="77777777" w:rsidR="00632DB7" w:rsidRPr="00780793" w:rsidRDefault="00632DB7" w:rsidP="00C34A1C">
      <w:pPr>
        <w:tabs>
          <w:tab w:val="left" w:pos="851"/>
        </w:tabs>
        <w:rPr>
          <w:sz w:val="24"/>
          <w:szCs w:val="24"/>
        </w:rPr>
      </w:pPr>
    </w:p>
    <w:p w14:paraId="45E1562F" w14:textId="77777777" w:rsidR="00632DB7" w:rsidRPr="00780793" w:rsidRDefault="00632DB7" w:rsidP="00632DB7">
      <w:pPr>
        <w:tabs>
          <w:tab w:val="num" w:pos="851"/>
        </w:tabs>
        <w:ind w:left="851" w:hanging="851"/>
        <w:rPr>
          <w:b/>
          <w:sz w:val="24"/>
          <w:szCs w:val="24"/>
        </w:rPr>
      </w:pPr>
      <w:r w:rsidRPr="00780793">
        <w:rPr>
          <w:b/>
          <w:sz w:val="24"/>
          <w:szCs w:val="24"/>
        </w:rPr>
        <w:t>5.1</w:t>
      </w:r>
      <w:r w:rsidRPr="00780793">
        <w:rPr>
          <w:b/>
          <w:sz w:val="24"/>
          <w:szCs w:val="24"/>
        </w:rPr>
        <w:tab/>
      </w:r>
      <w:proofErr w:type="spellStart"/>
      <w:r w:rsidRPr="00780793">
        <w:rPr>
          <w:b/>
          <w:sz w:val="24"/>
          <w:szCs w:val="24"/>
        </w:rPr>
        <w:t>Farmakodynamiske</w:t>
      </w:r>
      <w:proofErr w:type="spellEnd"/>
      <w:r w:rsidRPr="00780793">
        <w:rPr>
          <w:b/>
          <w:sz w:val="24"/>
          <w:szCs w:val="24"/>
        </w:rPr>
        <w:t xml:space="preserve"> egenskaber</w:t>
      </w:r>
    </w:p>
    <w:p w14:paraId="52A99720" w14:textId="58A45747" w:rsidR="00C34A1C" w:rsidRPr="00780793" w:rsidRDefault="00C34A1C" w:rsidP="00C34A1C">
      <w:pPr>
        <w:suppressAutoHyphens/>
        <w:ind w:left="851"/>
        <w:rPr>
          <w:noProof/>
          <w:sz w:val="24"/>
          <w:szCs w:val="24"/>
        </w:rPr>
      </w:pPr>
      <w:proofErr w:type="spellStart"/>
      <w:r>
        <w:rPr>
          <w:iCs/>
          <w:sz w:val="24"/>
          <w:szCs w:val="24"/>
        </w:rPr>
        <w:t>Farmakoterapeutisk</w:t>
      </w:r>
      <w:proofErr w:type="spellEnd"/>
      <w:r>
        <w:rPr>
          <w:iCs/>
          <w:sz w:val="24"/>
          <w:szCs w:val="24"/>
        </w:rPr>
        <w:t xml:space="preserve"> klassifikation:</w:t>
      </w:r>
      <w:r w:rsidRPr="00C34A1C">
        <w:rPr>
          <w:sz w:val="24"/>
          <w:szCs w:val="24"/>
        </w:rPr>
        <w:t xml:space="preserve"> </w:t>
      </w:r>
      <w:proofErr w:type="spellStart"/>
      <w:r w:rsidRPr="00780793">
        <w:rPr>
          <w:sz w:val="24"/>
          <w:szCs w:val="24"/>
        </w:rPr>
        <w:t>Analgetika</w:t>
      </w:r>
      <w:proofErr w:type="spellEnd"/>
      <w:r w:rsidRPr="00780793">
        <w:rPr>
          <w:sz w:val="24"/>
          <w:szCs w:val="24"/>
        </w:rPr>
        <w:t>; opioider; naturlige opiumalkaloider</w:t>
      </w:r>
      <w:r>
        <w:rPr>
          <w:sz w:val="24"/>
          <w:szCs w:val="24"/>
        </w:rPr>
        <w:t xml:space="preserve">, </w:t>
      </w:r>
      <w:r w:rsidRPr="00780793">
        <w:rPr>
          <w:sz w:val="24"/>
          <w:szCs w:val="24"/>
        </w:rPr>
        <w:t xml:space="preserve">ATC-kode: N02AA05. </w:t>
      </w:r>
    </w:p>
    <w:p w14:paraId="066B9EF2" w14:textId="77777777" w:rsidR="00C34A1C" w:rsidRDefault="00C34A1C" w:rsidP="00632DB7">
      <w:pPr>
        <w:ind w:left="851"/>
        <w:rPr>
          <w:iCs/>
          <w:sz w:val="24"/>
          <w:szCs w:val="24"/>
        </w:rPr>
      </w:pPr>
    </w:p>
    <w:p w14:paraId="70B421A3" w14:textId="223760BA" w:rsidR="00632DB7" w:rsidRPr="00780793" w:rsidRDefault="00632DB7" w:rsidP="00632DB7">
      <w:pPr>
        <w:ind w:left="851"/>
        <w:rPr>
          <w:iCs/>
          <w:sz w:val="24"/>
          <w:szCs w:val="24"/>
        </w:rPr>
      </w:pPr>
      <w:proofErr w:type="spellStart"/>
      <w:r w:rsidRPr="00780793">
        <w:rPr>
          <w:iCs/>
          <w:sz w:val="24"/>
          <w:szCs w:val="24"/>
        </w:rPr>
        <w:t>Oxycodon</w:t>
      </w:r>
      <w:proofErr w:type="spellEnd"/>
      <w:r w:rsidRPr="00780793">
        <w:rPr>
          <w:iCs/>
          <w:sz w:val="24"/>
          <w:szCs w:val="24"/>
        </w:rPr>
        <w:t xml:space="preserve"> udviser affinitet til kappa-, my- og delta-opioidreceptorerne i hjernen og rygmarven. Det virker på disse receptorer som en opioidagonist uden antagonistisk virkning. Den terapeutiske virkning er primært analgetisk, </w:t>
      </w:r>
      <w:proofErr w:type="spellStart"/>
      <w:r w:rsidRPr="00780793">
        <w:rPr>
          <w:iCs/>
          <w:sz w:val="24"/>
          <w:szCs w:val="24"/>
        </w:rPr>
        <w:t>anxiolytisk</w:t>
      </w:r>
      <w:proofErr w:type="spellEnd"/>
      <w:r w:rsidRPr="00780793">
        <w:rPr>
          <w:iCs/>
          <w:sz w:val="24"/>
          <w:szCs w:val="24"/>
        </w:rPr>
        <w:t xml:space="preserve"> og sedativ.</w:t>
      </w:r>
    </w:p>
    <w:p w14:paraId="497B5EE1" w14:textId="77777777" w:rsidR="00632DB7" w:rsidRPr="00780793" w:rsidRDefault="00632DB7" w:rsidP="00632DB7">
      <w:pPr>
        <w:tabs>
          <w:tab w:val="left" w:pos="851"/>
        </w:tabs>
        <w:ind w:left="851" w:hanging="851"/>
        <w:rPr>
          <w:sz w:val="24"/>
          <w:szCs w:val="24"/>
        </w:rPr>
      </w:pPr>
    </w:p>
    <w:p w14:paraId="1CF3B089" w14:textId="77777777" w:rsidR="00632DB7" w:rsidRPr="00780793" w:rsidRDefault="00632DB7" w:rsidP="00632DB7">
      <w:pPr>
        <w:tabs>
          <w:tab w:val="left" w:pos="851"/>
        </w:tabs>
        <w:ind w:left="851" w:hanging="851"/>
        <w:rPr>
          <w:b/>
          <w:sz w:val="24"/>
          <w:szCs w:val="24"/>
        </w:rPr>
      </w:pPr>
      <w:r w:rsidRPr="00780793">
        <w:rPr>
          <w:b/>
          <w:sz w:val="24"/>
          <w:szCs w:val="24"/>
        </w:rPr>
        <w:t>5.2</w:t>
      </w:r>
      <w:r w:rsidRPr="00780793">
        <w:rPr>
          <w:b/>
          <w:sz w:val="24"/>
          <w:szCs w:val="24"/>
        </w:rPr>
        <w:tab/>
      </w:r>
      <w:proofErr w:type="spellStart"/>
      <w:r w:rsidRPr="00780793">
        <w:rPr>
          <w:b/>
          <w:sz w:val="24"/>
          <w:szCs w:val="24"/>
        </w:rPr>
        <w:t>Farmakokinetiske</w:t>
      </w:r>
      <w:proofErr w:type="spellEnd"/>
      <w:r w:rsidRPr="00780793">
        <w:rPr>
          <w:b/>
          <w:sz w:val="24"/>
          <w:szCs w:val="24"/>
        </w:rPr>
        <w:t xml:space="preserve"> egenskaber</w:t>
      </w:r>
    </w:p>
    <w:p w14:paraId="4BC84698" w14:textId="77777777" w:rsidR="00632DB7" w:rsidRPr="00780793" w:rsidRDefault="00632DB7" w:rsidP="00632DB7">
      <w:pPr>
        <w:ind w:left="851"/>
        <w:rPr>
          <w:bCs/>
          <w:iCs/>
          <w:sz w:val="24"/>
          <w:szCs w:val="24"/>
          <w:u w:val="single"/>
        </w:rPr>
      </w:pPr>
      <w:r w:rsidRPr="00780793">
        <w:rPr>
          <w:bCs/>
          <w:iCs/>
          <w:sz w:val="24"/>
          <w:szCs w:val="24"/>
          <w:u w:val="single"/>
        </w:rPr>
        <w:t xml:space="preserve">Absorption </w:t>
      </w:r>
    </w:p>
    <w:p w14:paraId="5D49125A" w14:textId="77777777" w:rsidR="00632DB7" w:rsidRPr="00780793" w:rsidRDefault="00632DB7" w:rsidP="00632DB7">
      <w:pPr>
        <w:ind w:left="851"/>
        <w:rPr>
          <w:iCs/>
          <w:sz w:val="24"/>
          <w:szCs w:val="24"/>
        </w:rPr>
      </w:pPr>
      <w:r w:rsidRPr="00780793">
        <w:rPr>
          <w:iCs/>
          <w:sz w:val="24"/>
          <w:szCs w:val="24"/>
        </w:rPr>
        <w:t xml:space="preserve">I </w:t>
      </w:r>
      <w:proofErr w:type="spellStart"/>
      <w:r w:rsidRPr="00780793">
        <w:rPr>
          <w:iCs/>
          <w:sz w:val="24"/>
          <w:szCs w:val="24"/>
        </w:rPr>
        <w:t>farmakokinetiske</w:t>
      </w:r>
      <w:proofErr w:type="spellEnd"/>
      <w:r w:rsidRPr="00780793">
        <w:rPr>
          <w:iCs/>
          <w:sz w:val="24"/>
          <w:szCs w:val="24"/>
        </w:rPr>
        <w:t xml:space="preserve"> studier med raske forsøgsdeltagere er der påvist en ækvivalent tilgængelighed af </w:t>
      </w:r>
      <w:proofErr w:type="spellStart"/>
      <w:r w:rsidRPr="00780793">
        <w:rPr>
          <w:iCs/>
          <w:sz w:val="24"/>
          <w:szCs w:val="24"/>
        </w:rPr>
        <w:t>oxycodon</w:t>
      </w:r>
      <w:proofErr w:type="spellEnd"/>
      <w:r w:rsidRPr="00780793">
        <w:rPr>
          <w:iCs/>
          <w:sz w:val="24"/>
          <w:szCs w:val="24"/>
        </w:rPr>
        <w:t xml:space="preserve"> fra injektion/infusion af </w:t>
      </w:r>
      <w:proofErr w:type="spellStart"/>
      <w:r w:rsidRPr="00780793">
        <w:rPr>
          <w:iCs/>
          <w:sz w:val="24"/>
          <w:szCs w:val="24"/>
        </w:rPr>
        <w:t>oxycodon</w:t>
      </w:r>
      <w:proofErr w:type="spellEnd"/>
      <w:r w:rsidRPr="00780793">
        <w:rPr>
          <w:iCs/>
          <w:sz w:val="24"/>
          <w:szCs w:val="24"/>
        </w:rPr>
        <w:t xml:space="preserve">, når det administreres via intravenøs eller subkutan vej, som en enkelt </w:t>
      </w:r>
      <w:proofErr w:type="spellStart"/>
      <w:r w:rsidRPr="00780793">
        <w:rPr>
          <w:iCs/>
          <w:sz w:val="24"/>
          <w:szCs w:val="24"/>
        </w:rPr>
        <w:t>bolusdosis</w:t>
      </w:r>
      <w:proofErr w:type="spellEnd"/>
      <w:r w:rsidRPr="00780793">
        <w:rPr>
          <w:iCs/>
          <w:sz w:val="24"/>
          <w:szCs w:val="24"/>
        </w:rPr>
        <w:t xml:space="preserve"> eller en kontinuerlig infusion over 8 timer.</w:t>
      </w:r>
    </w:p>
    <w:p w14:paraId="5751FE6E" w14:textId="77777777" w:rsidR="00632DB7" w:rsidRPr="00780793" w:rsidRDefault="00632DB7" w:rsidP="00632DB7">
      <w:pPr>
        <w:ind w:left="851"/>
        <w:rPr>
          <w:iCs/>
          <w:sz w:val="24"/>
          <w:szCs w:val="24"/>
        </w:rPr>
      </w:pPr>
      <w:r w:rsidRPr="00780793">
        <w:rPr>
          <w:iCs/>
          <w:sz w:val="24"/>
          <w:szCs w:val="24"/>
        </w:rPr>
        <w:t xml:space="preserve">Den maksimale plasmakoncentration af </w:t>
      </w:r>
      <w:proofErr w:type="spellStart"/>
      <w:r w:rsidRPr="00780793">
        <w:rPr>
          <w:iCs/>
          <w:sz w:val="24"/>
          <w:szCs w:val="24"/>
        </w:rPr>
        <w:t>oxycodon</w:t>
      </w:r>
      <w:proofErr w:type="spellEnd"/>
      <w:r w:rsidRPr="00780793">
        <w:rPr>
          <w:iCs/>
          <w:sz w:val="24"/>
          <w:szCs w:val="24"/>
        </w:rPr>
        <w:t xml:space="preserve"> nås 0,5 time efter subkutan injektion. </w:t>
      </w:r>
    </w:p>
    <w:p w14:paraId="7F9AA5D6" w14:textId="77777777" w:rsidR="00632DB7" w:rsidRPr="00780793" w:rsidRDefault="00632DB7" w:rsidP="00632DB7">
      <w:pPr>
        <w:ind w:left="851"/>
        <w:rPr>
          <w:iCs/>
          <w:sz w:val="24"/>
          <w:szCs w:val="24"/>
        </w:rPr>
      </w:pPr>
    </w:p>
    <w:p w14:paraId="6AD907D0" w14:textId="77777777" w:rsidR="00632DB7" w:rsidRPr="00780793" w:rsidRDefault="00632DB7" w:rsidP="00632DB7">
      <w:pPr>
        <w:ind w:left="851"/>
        <w:rPr>
          <w:bCs/>
          <w:iCs/>
          <w:sz w:val="24"/>
          <w:szCs w:val="24"/>
          <w:u w:val="single"/>
        </w:rPr>
      </w:pPr>
      <w:r w:rsidRPr="00780793">
        <w:rPr>
          <w:bCs/>
          <w:iCs/>
          <w:sz w:val="24"/>
          <w:szCs w:val="24"/>
          <w:u w:val="single"/>
        </w:rPr>
        <w:t>Fordeling</w:t>
      </w:r>
    </w:p>
    <w:p w14:paraId="230DA72F" w14:textId="77777777" w:rsidR="00632DB7" w:rsidRPr="00780793" w:rsidRDefault="00632DB7" w:rsidP="00632DB7">
      <w:pPr>
        <w:ind w:left="851"/>
        <w:rPr>
          <w:iCs/>
          <w:sz w:val="24"/>
          <w:szCs w:val="24"/>
        </w:rPr>
      </w:pPr>
      <w:r w:rsidRPr="00780793">
        <w:rPr>
          <w:iCs/>
          <w:sz w:val="24"/>
          <w:szCs w:val="24"/>
        </w:rPr>
        <w:t>Plasmaproteinbindingsgraden er cirka 45 %.</w:t>
      </w:r>
    </w:p>
    <w:p w14:paraId="5DD369D9" w14:textId="77777777" w:rsidR="00632DB7" w:rsidRPr="00780793" w:rsidRDefault="00632DB7" w:rsidP="00632DB7">
      <w:pPr>
        <w:ind w:left="851"/>
        <w:rPr>
          <w:iCs/>
          <w:sz w:val="24"/>
          <w:szCs w:val="24"/>
        </w:rPr>
      </w:pPr>
      <w:r w:rsidRPr="00780793">
        <w:rPr>
          <w:iCs/>
          <w:sz w:val="24"/>
          <w:szCs w:val="24"/>
        </w:rPr>
        <w:t xml:space="preserve">Distributionsvoluminet ved </w:t>
      </w:r>
      <w:proofErr w:type="spellStart"/>
      <w:r>
        <w:rPr>
          <w:iCs/>
          <w:sz w:val="24"/>
          <w:szCs w:val="24"/>
        </w:rPr>
        <w:t>steady-state</w:t>
      </w:r>
      <w:proofErr w:type="spellEnd"/>
      <w:r w:rsidRPr="00780793">
        <w:rPr>
          <w:iCs/>
          <w:sz w:val="24"/>
          <w:szCs w:val="24"/>
        </w:rPr>
        <w:t xml:space="preserve"> er 2,6 l/kg.</w:t>
      </w:r>
    </w:p>
    <w:p w14:paraId="12909761" w14:textId="77777777" w:rsidR="00632DB7" w:rsidRPr="00780793" w:rsidRDefault="00632DB7" w:rsidP="00632DB7">
      <w:pPr>
        <w:ind w:left="851"/>
        <w:rPr>
          <w:iCs/>
          <w:sz w:val="24"/>
          <w:szCs w:val="24"/>
        </w:rPr>
      </w:pPr>
    </w:p>
    <w:p w14:paraId="500C2D25" w14:textId="77777777" w:rsidR="00632DB7" w:rsidRPr="00780793" w:rsidRDefault="00632DB7" w:rsidP="00632DB7">
      <w:pPr>
        <w:ind w:left="851"/>
        <w:rPr>
          <w:bCs/>
          <w:iCs/>
          <w:sz w:val="24"/>
          <w:szCs w:val="24"/>
          <w:u w:val="single"/>
        </w:rPr>
      </w:pPr>
      <w:r w:rsidRPr="00780793">
        <w:rPr>
          <w:bCs/>
          <w:iCs/>
          <w:sz w:val="24"/>
          <w:szCs w:val="24"/>
          <w:u w:val="single"/>
        </w:rPr>
        <w:t>Biotransformation</w:t>
      </w:r>
    </w:p>
    <w:p w14:paraId="7E2CB429" w14:textId="77777777" w:rsidR="00632DB7" w:rsidRPr="00780793" w:rsidRDefault="00632DB7" w:rsidP="00632DB7">
      <w:pPr>
        <w:ind w:left="851"/>
        <w:rPr>
          <w:iCs/>
          <w:sz w:val="24"/>
          <w:szCs w:val="24"/>
        </w:rPr>
      </w:pPr>
      <w:proofErr w:type="spellStart"/>
      <w:r w:rsidRPr="00780793">
        <w:rPr>
          <w:iCs/>
          <w:sz w:val="24"/>
          <w:szCs w:val="24"/>
        </w:rPr>
        <w:t>Oxycodon</w:t>
      </w:r>
      <w:proofErr w:type="spellEnd"/>
      <w:r w:rsidRPr="00780793">
        <w:rPr>
          <w:iCs/>
          <w:sz w:val="24"/>
          <w:szCs w:val="24"/>
        </w:rPr>
        <w:t xml:space="preserve"> </w:t>
      </w:r>
      <w:proofErr w:type="spellStart"/>
      <w:r w:rsidRPr="00780793">
        <w:rPr>
          <w:iCs/>
          <w:sz w:val="24"/>
          <w:szCs w:val="24"/>
        </w:rPr>
        <w:t>metaboliseres</w:t>
      </w:r>
      <w:proofErr w:type="spellEnd"/>
      <w:r w:rsidRPr="00780793">
        <w:rPr>
          <w:iCs/>
          <w:sz w:val="24"/>
          <w:szCs w:val="24"/>
        </w:rPr>
        <w:t xml:space="preserve"> til </w:t>
      </w:r>
      <w:proofErr w:type="spellStart"/>
      <w:r w:rsidRPr="00780793">
        <w:rPr>
          <w:iCs/>
          <w:sz w:val="24"/>
          <w:szCs w:val="24"/>
        </w:rPr>
        <w:t>noroxycodon</w:t>
      </w:r>
      <w:proofErr w:type="spellEnd"/>
      <w:r w:rsidRPr="00780793">
        <w:rPr>
          <w:iCs/>
          <w:sz w:val="24"/>
          <w:szCs w:val="24"/>
        </w:rPr>
        <w:t xml:space="preserve">, </w:t>
      </w:r>
      <w:proofErr w:type="spellStart"/>
      <w:r w:rsidRPr="00780793">
        <w:rPr>
          <w:iCs/>
          <w:sz w:val="24"/>
          <w:szCs w:val="24"/>
        </w:rPr>
        <w:t>oxymorphon</w:t>
      </w:r>
      <w:proofErr w:type="spellEnd"/>
      <w:r w:rsidRPr="00780793">
        <w:rPr>
          <w:iCs/>
          <w:sz w:val="24"/>
          <w:szCs w:val="24"/>
        </w:rPr>
        <w:t xml:space="preserve"> og </w:t>
      </w:r>
      <w:proofErr w:type="spellStart"/>
      <w:r w:rsidRPr="00780793">
        <w:rPr>
          <w:iCs/>
          <w:sz w:val="24"/>
          <w:szCs w:val="24"/>
        </w:rPr>
        <w:t>noroxymorphon</w:t>
      </w:r>
      <w:proofErr w:type="spellEnd"/>
      <w:r w:rsidRPr="00780793">
        <w:rPr>
          <w:iCs/>
          <w:sz w:val="24"/>
          <w:szCs w:val="24"/>
        </w:rPr>
        <w:t xml:space="preserve"> og til adskillige </w:t>
      </w:r>
      <w:proofErr w:type="spellStart"/>
      <w:r w:rsidRPr="00780793">
        <w:rPr>
          <w:iCs/>
          <w:sz w:val="24"/>
          <w:szCs w:val="24"/>
        </w:rPr>
        <w:t>glukuronidkonjugater</w:t>
      </w:r>
      <w:proofErr w:type="spellEnd"/>
      <w:r w:rsidRPr="00780793">
        <w:rPr>
          <w:iCs/>
          <w:sz w:val="24"/>
          <w:szCs w:val="24"/>
        </w:rPr>
        <w:t xml:space="preserve"> i leveren via CYP3A4 og CYP2D6. Metabolitternes analgetiske virkning vurderes at være uden klinisk betydning.</w:t>
      </w:r>
    </w:p>
    <w:p w14:paraId="1408934A" w14:textId="77777777" w:rsidR="00632DB7" w:rsidRPr="00780793" w:rsidRDefault="00632DB7" w:rsidP="00632DB7">
      <w:pPr>
        <w:ind w:left="851"/>
        <w:rPr>
          <w:iCs/>
          <w:sz w:val="24"/>
          <w:szCs w:val="24"/>
        </w:rPr>
      </w:pPr>
    </w:p>
    <w:p w14:paraId="2807443E" w14:textId="77777777" w:rsidR="00632DB7" w:rsidRPr="00780793" w:rsidRDefault="00632DB7" w:rsidP="00632DB7">
      <w:pPr>
        <w:ind w:left="851"/>
        <w:rPr>
          <w:bCs/>
          <w:iCs/>
          <w:sz w:val="24"/>
          <w:szCs w:val="24"/>
          <w:u w:val="single"/>
        </w:rPr>
      </w:pPr>
      <w:r w:rsidRPr="00780793">
        <w:rPr>
          <w:bCs/>
          <w:iCs/>
          <w:sz w:val="24"/>
          <w:szCs w:val="24"/>
          <w:u w:val="single"/>
        </w:rPr>
        <w:t>Elimination</w:t>
      </w:r>
    </w:p>
    <w:p w14:paraId="39D1C781" w14:textId="77777777" w:rsidR="00632DB7" w:rsidRPr="00780793" w:rsidRDefault="00632DB7" w:rsidP="00632DB7">
      <w:pPr>
        <w:ind w:left="851"/>
        <w:rPr>
          <w:iCs/>
          <w:sz w:val="24"/>
          <w:szCs w:val="24"/>
        </w:rPr>
      </w:pPr>
      <w:proofErr w:type="spellStart"/>
      <w:r w:rsidRPr="00780793">
        <w:rPr>
          <w:iCs/>
          <w:sz w:val="24"/>
          <w:szCs w:val="24"/>
        </w:rPr>
        <w:t>Oxycodon</w:t>
      </w:r>
      <w:proofErr w:type="spellEnd"/>
      <w:r w:rsidRPr="00780793">
        <w:rPr>
          <w:iCs/>
          <w:sz w:val="24"/>
          <w:szCs w:val="24"/>
        </w:rPr>
        <w:t xml:space="preserve"> og dets metabolitter udskilles via urin og fæces. </w:t>
      </w:r>
      <w:proofErr w:type="spellStart"/>
      <w:r w:rsidRPr="00780793">
        <w:rPr>
          <w:iCs/>
          <w:sz w:val="24"/>
          <w:szCs w:val="24"/>
        </w:rPr>
        <w:t>Oxycodon</w:t>
      </w:r>
      <w:proofErr w:type="spellEnd"/>
      <w:r w:rsidRPr="00780793">
        <w:rPr>
          <w:iCs/>
          <w:sz w:val="24"/>
          <w:szCs w:val="24"/>
        </w:rPr>
        <w:t xml:space="preserve"> har en eliminationshalveringstid på cirka 3 timer.</w:t>
      </w:r>
    </w:p>
    <w:p w14:paraId="3FDF768E" w14:textId="77777777" w:rsidR="00632DB7" w:rsidRPr="00780793" w:rsidRDefault="00632DB7" w:rsidP="00632DB7">
      <w:pPr>
        <w:ind w:left="851"/>
        <w:rPr>
          <w:iCs/>
          <w:sz w:val="24"/>
          <w:szCs w:val="24"/>
        </w:rPr>
      </w:pPr>
    </w:p>
    <w:p w14:paraId="7AD4057E" w14:textId="77777777" w:rsidR="00632DB7" w:rsidRPr="00780793" w:rsidRDefault="00632DB7" w:rsidP="00B23AC4">
      <w:pPr>
        <w:keepNext/>
        <w:ind w:left="851"/>
        <w:rPr>
          <w:iCs/>
          <w:sz w:val="24"/>
          <w:szCs w:val="24"/>
        </w:rPr>
      </w:pPr>
      <w:r w:rsidRPr="00780793">
        <w:rPr>
          <w:sz w:val="24"/>
          <w:szCs w:val="24"/>
          <w:u w:val="single"/>
        </w:rPr>
        <w:t>Særlige populationer</w:t>
      </w:r>
    </w:p>
    <w:p w14:paraId="32E39FCC" w14:textId="77777777" w:rsidR="00632DB7" w:rsidRPr="00780793" w:rsidRDefault="00632DB7" w:rsidP="00632DB7">
      <w:pPr>
        <w:ind w:left="851"/>
        <w:rPr>
          <w:iCs/>
          <w:sz w:val="24"/>
          <w:szCs w:val="24"/>
        </w:rPr>
      </w:pPr>
      <w:r w:rsidRPr="00780793">
        <w:rPr>
          <w:iCs/>
          <w:sz w:val="24"/>
          <w:szCs w:val="24"/>
        </w:rPr>
        <w:t xml:space="preserve">Alder påvirker kun plasmakoncentrationen af </w:t>
      </w:r>
      <w:proofErr w:type="spellStart"/>
      <w:r w:rsidRPr="00780793">
        <w:rPr>
          <w:iCs/>
          <w:sz w:val="24"/>
          <w:szCs w:val="24"/>
        </w:rPr>
        <w:t>oxycodon</w:t>
      </w:r>
      <w:proofErr w:type="spellEnd"/>
      <w:r w:rsidRPr="00780793">
        <w:rPr>
          <w:iCs/>
          <w:sz w:val="24"/>
          <w:szCs w:val="24"/>
        </w:rPr>
        <w:t xml:space="preserve"> i minimal grad, idet den er 15 % højere hos ældre end hos yngre.</w:t>
      </w:r>
    </w:p>
    <w:p w14:paraId="617613AC" w14:textId="77777777" w:rsidR="00632DB7" w:rsidRPr="00780793" w:rsidRDefault="00632DB7" w:rsidP="00632DB7">
      <w:pPr>
        <w:ind w:left="851"/>
        <w:rPr>
          <w:iCs/>
          <w:sz w:val="24"/>
          <w:szCs w:val="24"/>
        </w:rPr>
      </w:pPr>
    </w:p>
    <w:p w14:paraId="09DDA107" w14:textId="77777777" w:rsidR="00632DB7" w:rsidRPr="00780793" w:rsidRDefault="00632DB7" w:rsidP="00632DB7">
      <w:pPr>
        <w:ind w:left="851"/>
        <w:rPr>
          <w:iCs/>
          <w:sz w:val="24"/>
          <w:szCs w:val="24"/>
        </w:rPr>
      </w:pPr>
      <w:r w:rsidRPr="00780793">
        <w:rPr>
          <w:iCs/>
          <w:sz w:val="24"/>
          <w:szCs w:val="24"/>
        </w:rPr>
        <w:t xml:space="preserve">På vægtjusteret basis er plasmakoncentrationen af </w:t>
      </w:r>
      <w:proofErr w:type="spellStart"/>
      <w:r w:rsidRPr="00780793">
        <w:rPr>
          <w:iCs/>
          <w:sz w:val="24"/>
          <w:szCs w:val="24"/>
        </w:rPr>
        <w:t>oxycodon</w:t>
      </w:r>
      <w:proofErr w:type="spellEnd"/>
      <w:r w:rsidRPr="00780793">
        <w:rPr>
          <w:iCs/>
          <w:sz w:val="24"/>
          <w:szCs w:val="24"/>
        </w:rPr>
        <w:t xml:space="preserve"> i gennemsnit op til 25 % højere hos kvinder end hos mænd.</w:t>
      </w:r>
    </w:p>
    <w:p w14:paraId="16774078" w14:textId="77777777" w:rsidR="00632DB7" w:rsidRPr="00780793" w:rsidRDefault="00632DB7" w:rsidP="00632DB7">
      <w:pPr>
        <w:ind w:left="851"/>
        <w:rPr>
          <w:iCs/>
          <w:sz w:val="24"/>
          <w:szCs w:val="24"/>
        </w:rPr>
      </w:pPr>
    </w:p>
    <w:p w14:paraId="77F0F489" w14:textId="77777777" w:rsidR="00632DB7" w:rsidRPr="00780793" w:rsidRDefault="00632DB7" w:rsidP="00632DB7">
      <w:pPr>
        <w:ind w:left="851"/>
        <w:rPr>
          <w:iCs/>
          <w:sz w:val="24"/>
          <w:szCs w:val="24"/>
        </w:rPr>
      </w:pPr>
      <w:r w:rsidRPr="00780793">
        <w:rPr>
          <w:iCs/>
          <w:sz w:val="24"/>
          <w:szCs w:val="24"/>
        </w:rPr>
        <w:t xml:space="preserve">Patienter med mild til svær </w:t>
      </w:r>
      <w:proofErr w:type="spellStart"/>
      <w:r w:rsidRPr="00780793">
        <w:rPr>
          <w:iCs/>
          <w:sz w:val="24"/>
          <w:szCs w:val="24"/>
        </w:rPr>
        <w:t>hepatisk</w:t>
      </w:r>
      <w:proofErr w:type="spellEnd"/>
      <w:r w:rsidRPr="00780793">
        <w:rPr>
          <w:iCs/>
          <w:sz w:val="24"/>
          <w:szCs w:val="24"/>
        </w:rPr>
        <w:t xml:space="preserve"> dysfunktion kan have højere plasmakoncentrationer af </w:t>
      </w:r>
      <w:proofErr w:type="spellStart"/>
      <w:r w:rsidRPr="00780793">
        <w:rPr>
          <w:iCs/>
          <w:sz w:val="24"/>
          <w:szCs w:val="24"/>
        </w:rPr>
        <w:t>oxycodon</w:t>
      </w:r>
      <w:proofErr w:type="spellEnd"/>
      <w:r w:rsidRPr="00780793">
        <w:rPr>
          <w:iCs/>
          <w:sz w:val="24"/>
          <w:szCs w:val="24"/>
        </w:rPr>
        <w:t xml:space="preserve"> og </w:t>
      </w:r>
      <w:proofErr w:type="spellStart"/>
      <w:r w:rsidRPr="00780793">
        <w:rPr>
          <w:iCs/>
          <w:sz w:val="24"/>
          <w:szCs w:val="24"/>
        </w:rPr>
        <w:t>noroxycodon</w:t>
      </w:r>
      <w:proofErr w:type="spellEnd"/>
      <w:r w:rsidRPr="00780793">
        <w:rPr>
          <w:iCs/>
          <w:sz w:val="24"/>
          <w:szCs w:val="24"/>
        </w:rPr>
        <w:t xml:space="preserve"> og lavere plasmakoncentrationer af </w:t>
      </w:r>
      <w:proofErr w:type="spellStart"/>
      <w:r w:rsidRPr="00780793">
        <w:rPr>
          <w:iCs/>
          <w:sz w:val="24"/>
          <w:szCs w:val="24"/>
        </w:rPr>
        <w:t>oxymorphon</w:t>
      </w:r>
      <w:proofErr w:type="spellEnd"/>
      <w:r w:rsidRPr="00780793">
        <w:rPr>
          <w:iCs/>
          <w:sz w:val="24"/>
          <w:szCs w:val="24"/>
        </w:rPr>
        <w:t xml:space="preserve"> end patienter med normal leverfunktion. </w:t>
      </w:r>
      <w:proofErr w:type="spellStart"/>
      <w:r w:rsidRPr="00780793">
        <w:rPr>
          <w:iCs/>
          <w:sz w:val="24"/>
          <w:szCs w:val="24"/>
        </w:rPr>
        <w:t>Oxycodons</w:t>
      </w:r>
      <w:proofErr w:type="spellEnd"/>
      <w:r w:rsidRPr="00780793">
        <w:rPr>
          <w:iCs/>
          <w:sz w:val="24"/>
          <w:szCs w:val="24"/>
        </w:rPr>
        <w:t xml:space="preserve"> eliminationshalveringstid kan være forøget, og dette kan være ledsaget af øgede virkninger af lægemidlet.</w:t>
      </w:r>
    </w:p>
    <w:p w14:paraId="71E22DC4" w14:textId="77777777" w:rsidR="00632DB7" w:rsidRPr="00780793" w:rsidRDefault="00632DB7" w:rsidP="00632DB7">
      <w:pPr>
        <w:ind w:left="851"/>
        <w:rPr>
          <w:iCs/>
          <w:sz w:val="24"/>
          <w:szCs w:val="24"/>
        </w:rPr>
      </w:pPr>
    </w:p>
    <w:p w14:paraId="0D02BE1A" w14:textId="77777777" w:rsidR="00632DB7" w:rsidRPr="00780793" w:rsidRDefault="00632DB7" w:rsidP="00632DB7">
      <w:pPr>
        <w:ind w:left="851"/>
        <w:rPr>
          <w:iCs/>
          <w:sz w:val="24"/>
          <w:szCs w:val="24"/>
        </w:rPr>
      </w:pPr>
      <w:r w:rsidRPr="00780793">
        <w:rPr>
          <w:iCs/>
          <w:sz w:val="24"/>
          <w:szCs w:val="24"/>
        </w:rPr>
        <w:t xml:space="preserve">Patienter med mild til svær </w:t>
      </w:r>
      <w:proofErr w:type="spellStart"/>
      <w:r w:rsidRPr="00780793">
        <w:rPr>
          <w:iCs/>
          <w:sz w:val="24"/>
          <w:szCs w:val="24"/>
        </w:rPr>
        <w:t>renal</w:t>
      </w:r>
      <w:proofErr w:type="spellEnd"/>
      <w:r w:rsidRPr="00780793">
        <w:rPr>
          <w:iCs/>
          <w:sz w:val="24"/>
          <w:szCs w:val="24"/>
        </w:rPr>
        <w:t xml:space="preserve"> dysfunktion kan have højere plasmakoncentrationer af </w:t>
      </w:r>
      <w:proofErr w:type="spellStart"/>
      <w:r w:rsidRPr="00780793">
        <w:rPr>
          <w:iCs/>
          <w:sz w:val="24"/>
          <w:szCs w:val="24"/>
        </w:rPr>
        <w:t>oxycodon</w:t>
      </w:r>
      <w:proofErr w:type="spellEnd"/>
      <w:r w:rsidRPr="00780793">
        <w:rPr>
          <w:iCs/>
          <w:sz w:val="24"/>
          <w:szCs w:val="24"/>
        </w:rPr>
        <w:t xml:space="preserve"> og dets metabolitter end patienter med normal nyrefunktion. </w:t>
      </w:r>
      <w:proofErr w:type="spellStart"/>
      <w:r w:rsidRPr="00780793">
        <w:rPr>
          <w:iCs/>
          <w:sz w:val="24"/>
          <w:szCs w:val="24"/>
        </w:rPr>
        <w:t>Oxycodons</w:t>
      </w:r>
      <w:proofErr w:type="spellEnd"/>
      <w:r w:rsidRPr="00780793">
        <w:rPr>
          <w:iCs/>
          <w:sz w:val="24"/>
          <w:szCs w:val="24"/>
        </w:rPr>
        <w:t xml:space="preserve"> eliminationshalveringstid kan være forøget, og dette kan være ledsaget af øgede virkninger af lægemidlet.</w:t>
      </w:r>
    </w:p>
    <w:p w14:paraId="3D43B5B3" w14:textId="77777777" w:rsidR="00632DB7" w:rsidRPr="00780793" w:rsidRDefault="00632DB7" w:rsidP="00632DB7">
      <w:pPr>
        <w:tabs>
          <w:tab w:val="left" w:pos="851"/>
        </w:tabs>
        <w:ind w:left="851" w:hanging="851"/>
        <w:rPr>
          <w:sz w:val="24"/>
          <w:szCs w:val="24"/>
        </w:rPr>
      </w:pPr>
    </w:p>
    <w:p w14:paraId="699E6E17" w14:textId="77777777" w:rsidR="00632DB7" w:rsidRPr="00780793" w:rsidRDefault="00632DB7" w:rsidP="00632DB7">
      <w:pPr>
        <w:tabs>
          <w:tab w:val="left" w:pos="851"/>
        </w:tabs>
        <w:ind w:left="851" w:hanging="851"/>
        <w:rPr>
          <w:b/>
          <w:sz w:val="24"/>
          <w:szCs w:val="24"/>
        </w:rPr>
      </w:pPr>
      <w:r w:rsidRPr="00780793">
        <w:rPr>
          <w:b/>
          <w:sz w:val="24"/>
          <w:szCs w:val="24"/>
        </w:rPr>
        <w:t>5.3</w:t>
      </w:r>
      <w:r w:rsidRPr="00780793">
        <w:rPr>
          <w:b/>
          <w:sz w:val="24"/>
          <w:szCs w:val="24"/>
        </w:rPr>
        <w:tab/>
      </w:r>
      <w:r w:rsidR="007D6CF8">
        <w:rPr>
          <w:b/>
          <w:sz w:val="24"/>
          <w:szCs w:val="24"/>
        </w:rPr>
        <w:t>Non-kliniske sikkerhedsdata</w:t>
      </w:r>
    </w:p>
    <w:p w14:paraId="7DF24EEE" w14:textId="77777777" w:rsidR="00632DB7" w:rsidRPr="00780793" w:rsidRDefault="00632DB7" w:rsidP="00632DB7">
      <w:pPr>
        <w:ind w:left="851"/>
        <w:rPr>
          <w:sz w:val="24"/>
          <w:szCs w:val="24"/>
        </w:rPr>
      </w:pPr>
      <w:proofErr w:type="spellStart"/>
      <w:r w:rsidRPr="00780793">
        <w:rPr>
          <w:sz w:val="24"/>
          <w:szCs w:val="24"/>
        </w:rPr>
        <w:t>Oxycodon</w:t>
      </w:r>
      <w:proofErr w:type="spellEnd"/>
      <w:r w:rsidRPr="00780793">
        <w:rPr>
          <w:sz w:val="24"/>
          <w:szCs w:val="24"/>
        </w:rPr>
        <w:t xml:space="preserve"> havde ingen indvirkning på fertiliteten og den tidlige embryonale udvikling hos han- og hunrotter i studier med doser på op til 8 mg/kg legemsvægt, og det forårsagede </w:t>
      </w:r>
      <w:r w:rsidRPr="00780793">
        <w:rPr>
          <w:sz w:val="24"/>
          <w:szCs w:val="24"/>
        </w:rPr>
        <w:lastRenderedPageBreak/>
        <w:t xml:space="preserve">ingen misdannelser hos rotter ved brug af doser på op til 8 mg/kg og hos kaniner ved brug af doser på 125 mg/kg legemsvægt. Der blev imidlertid set en dosisrelateret stigning i udviklingsmæssige variationer hos kaniner, når der blev anvendt individuelle fostre i den statistiske evaluering (øget forekomst af 27 præsakrale hvirvler og ekstra sæt ribben). Når disse parametre blev statistisk evalueret ved brug af kuld, var det kun forekomsten af 27 præsakrale hvirvler, der var forøget, og kun i den gruppe, der fik 125 mg/kg, et dosisniveau, der forårsagede svære </w:t>
      </w:r>
      <w:proofErr w:type="spellStart"/>
      <w:r w:rsidRPr="00780793">
        <w:rPr>
          <w:sz w:val="24"/>
          <w:szCs w:val="24"/>
        </w:rPr>
        <w:t>farmakotoksiske</w:t>
      </w:r>
      <w:proofErr w:type="spellEnd"/>
      <w:r w:rsidRPr="00780793">
        <w:rPr>
          <w:sz w:val="24"/>
          <w:szCs w:val="24"/>
        </w:rPr>
        <w:t xml:space="preserve"> virkninger hos de drægtige dyr. I et studie af den præ- og </w:t>
      </w:r>
      <w:proofErr w:type="spellStart"/>
      <w:r w:rsidRPr="00780793">
        <w:rPr>
          <w:sz w:val="24"/>
          <w:szCs w:val="24"/>
        </w:rPr>
        <w:t>postnatale</w:t>
      </w:r>
      <w:proofErr w:type="spellEnd"/>
      <w:r w:rsidRPr="00780793">
        <w:rPr>
          <w:sz w:val="24"/>
          <w:szCs w:val="24"/>
        </w:rPr>
        <w:t xml:space="preserve"> udvikling hos rotter, var F1-legemsvægten lavere ved 6 mg/kg/dag end legemsvægten i kontrolgruppen ved doser, der reducerede moderdyrets vægt og fødeindtag (NOAEL 2 mg/kg legemsvægt). Der var ingen indvirkning på de fysiske, refleksologiske og sensoriske udviklingsparametre eller på adfærds- eller reproduktionsindekserne. </w:t>
      </w:r>
    </w:p>
    <w:p w14:paraId="53CAF3DA" w14:textId="77777777" w:rsidR="00632DB7" w:rsidRPr="00780793" w:rsidRDefault="00632DB7" w:rsidP="00632DB7">
      <w:pPr>
        <w:ind w:left="851" w:hanging="851"/>
        <w:rPr>
          <w:sz w:val="24"/>
          <w:szCs w:val="24"/>
        </w:rPr>
      </w:pPr>
    </w:p>
    <w:p w14:paraId="2BF9C18C" w14:textId="77777777" w:rsidR="00632DB7" w:rsidRPr="00780793" w:rsidRDefault="00632DB7" w:rsidP="00632DB7">
      <w:pPr>
        <w:ind w:left="851"/>
        <w:rPr>
          <w:sz w:val="24"/>
          <w:szCs w:val="24"/>
        </w:rPr>
      </w:pPr>
      <w:r w:rsidRPr="00780793">
        <w:rPr>
          <w:sz w:val="24"/>
          <w:szCs w:val="24"/>
        </w:rPr>
        <w:t xml:space="preserve">På grund af de mange års kliniske erfaring med lægemidlet er der ikke udført langvarige </w:t>
      </w:r>
      <w:proofErr w:type="spellStart"/>
      <w:r w:rsidRPr="00780793">
        <w:rPr>
          <w:sz w:val="24"/>
          <w:szCs w:val="24"/>
        </w:rPr>
        <w:t>karcinogenicitetsstudier</w:t>
      </w:r>
      <w:proofErr w:type="spellEnd"/>
      <w:r w:rsidRPr="00780793">
        <w:rPr>
          <w:sz w:val="24"/>
          <w:szCs w:val="24"/>
        </w:rPr>
        <w:t xml:space="preserve"> med </w:t>
      </w:r>
      <w:proofErr w:type="spellStart"/>
      <w:r w:rsidRPr="00780793">
        <w:rPr>
          <w:sz w:val="24"/>
          <w:szCs w:val="24"/>
        </w:rPr>
        <w:t>oxycodon</w:t>
      </w:r>
      <w:proofErr w:type="spellEnd"/>
      <w:r w:rsidRPr="00780793">
        <w:rPr>
          <w:sz w:val="24"/>
          <w:szCs w:val="24"/>
        </w:rPr>
        <w:t>.</w:t>
      </w:r>
    </w:p>
    <w:p w14:paraId="2782D90C" w14:textId="77777777" w:rsidR="00632DB7" w:rsidRPr="00780793" w:rsidRDefault="00632DB7" w:rsidP="00632DB7">
      <w:pPr>
        <w:ind w:left="851" w:hanging="851"/>
        <w:rPr>
          <w:sz w:val="24"/>
          <w:szCs w:val="24"/>
        </w:rPr>
      </w:pPr>
    </w:p>
    <w:p w14:paraId="61CD7C3F" w14:textId="77777777" w:rsidR="00632DB7" w:rsidRPr="00780793" w:rsidRDefault="00632DB7" w:rsidP="00632DB7">
      <w:pPr>
        <w:ind w:left="851"/>
        <w:rPr>
          <w:sz w:val="24"/>
          <w:szCs w:val="24"/>
        </w:rPr>
      </w:pPr>
      <w:r w:rsidRPr="00780793">
        <w:rPr>
          <w:sz w:val="24"/>
          <w:szCs w:val="24"/>
        </w:rPr>
        <w:t xml:space="preserve">I in </w:t>
      </w:r>
      <w:proofErr w:type="spellStart"/>
      <w:r w:rsidRPr="00780793">
        <w:rPr>
          <w:sz w:val="24"/>
          <w:szCs w:val="24"/>
        </w:rPr>
        <w:t>vitro</w:t>
      </w:r>
      <w:proofErr w:type="spellEnd"/>
      <w:r w:rsidRPr="00780793">
        <w:rPr>
          <w:sz w:val="24"/>
          <w:szCs w:val="24"/>
        </w:rPr>
        <w:t xml:space="preserve">-analyser udviser </w:t>
      </w:r>
      <w:proofErr w:type="spellStart"/>
      <w:r w:rsidRPr="00780793">
        <w:rPr>
          <w:sz w:val="24"/>
          <w:szCs w:val="24"/>
        </w:rPr>
        <w:t>oxycodon</w:t>
      </w:r>
      <w:proofErr w:type="spellEnd"/>
      <w:r w:rsidRPr="00780793">
        <w:rPr>
          <w:sz w:val="24"/>
          <w:szCs w:val="24"/>
        </w:rPr>
        <w:t xml:space="preserve"> </w:t>
      </w:r>
      <w:proofErr w:type="spellStart"/>
      <w:r w:rsidRPr="00780793">
        <w:rPr>
          <w:sz w:val="24"/>
          <w:szCs w:val="24"/>
        </w:rPr>
        <w:t>klastogent</w:t>
      </w:r>
      <w:proofErr w:type="spellEnd"/>
      <w:r w:rsidRPr="00780793">
        <w:rPr>
          <w:sz w:val="24"/>
          <w:szCs w:val="24"/>
        </w:rPr>
        <w:t xml:space="preserve"> potentiale. Der er imidlertid ikke set lignende virkninger in </w:t>
      </w:r>
      <w:proofErr w:type="spellStart"/>
      <w:r w:rsidRPr="00780793">
        <w:rPr>
          <w:sz w:val="24"/>
          <w:szCs w:val="24"/>
        </w:rPr>
        <w:t>vivo</w:t>
      </w:r>
      <w:proofErr w:type="spellEnd"/>
      <w:r w:rsidRPr="00780793">
        <w:rPr>
          <w:sz w:val="24"/>
          <w:szCs w:val="24"/>
        </w:rPr>
        <w:t xml:space="preserve">, selv ved toksiske doser. Disse resultater tyder på, at det med rimelig sikkerhed kan udelukkes, at der er en mutagen risiko ved </w:t>
      </w:r>
      <w:proofErr w:type="spellStart"/>
      <w:r w:rsidRPr="00780793">
        <w:rPr>
          <w:sz w:val="24"/>
          <w:szCs w:val="24"/>
        </w:rPr>
        <w:t>oxycodonhydrochlorid</w:t>
      </w:r>
      <w:proofErr w:type="spellEnd"/>
      <w:r w:rsidRPr="00780793">
        <w:rPr>
          <w:sz w:val="24"/>
          <w:szCs w:val="24"/>
        </w:rPr>
        <w:t xml:space="preserve"> i terapeutiske koncentrationer hos mennesker.</w:t>
      </w:r>
    </w:p>
    <w:p w14:paraId="23246364" w14:textId="77777777" w:rsidR="00632DB7" w:rsidRDefault="00632DB7" w:rsidP="00632DB7">
      <w:pPr>
        <w:rPr>
          <w:sz w:val="24"/>
          <w:szCs w:val="24"/>
        </w:rPr>
      </w:pPr>
    </w:p>
    <w:p w14:paraId="4605B963" w14:textId="77777777" w:rsidR="00632DB7" w:rsidRPr="00780793" w:rsidRDefault="00632DB7" w:rsidP="00632DB7">
      <w:pPr>
        <w:tabs>
          <w:tab w:val="left" w:pos="851"/>
        </w:tabs>
        <w:ind w:left="851" w:hanging="851"/>
        <w:rPr>
          <w:sz w:val="24"/>
          <w:szCs w:val="24"/>
        </w:rPr>
      </w:pPr>
    </w:p>
    <w:p w14:paraId="64A5DE6F" w14:textId="77777777" w:rsidR="00632DB7" w:rsidRPr="00780793" w:rsidRDefault="00632DB7" w:rsidP="00632DB7">
      <w:pPr>
        <w:tabs>
          <w:tab w:val="left" w:pos="851"/>
        </w:tabs>
        <w:ind w:left="851" w:hanging="851"/>
        <w:rPr>
          <w:b/>
          <w:sz w:val="24"/>
          <w:szCs w:val="24"/>
        </w:rPr>
      </w:pPr>
      <w:r w:rsidRPr="00780793">
        <w:rPr>
          <w:b/>
          <w:sz w:val="24"/>
          <w:szCs w:val="24"/>
        </w:rPr>
        <w:t>6.</w:t>
      </w:r>
      <w:r w:rsidRPr="00780793">
        <w:rPr>
          <w:b/>
          <w:sz w:val="24"/>
          <w:szCs w:val="24"/>
        </w:rPr>
        <w:tab/>
        <w:t>FARMACEUTISKE OPLYSNINGER</w:t>
      </w:r>
    </w:p>
    <w:p w14:paraId="4A532F80" w14:textId="77777777" w:rsidR="00632DB7" w:rsidRPr="00780793" w:rsidRDefault="00632DB7" w:rsidP="00632DB7">
      <w:pPr>
        <w:tabs>
          <w:tab w:val="left" w:pos="851"/>
        </w:tabs>
        <w:ind w:left="851" w:hanging="851"/>
        <w:rPr>
          <w:sz w:val="24"/>
          <w:szCs w:val="24"/>
        </w:rPr>
      </w:pPr>
    </w:p>
    <w:p w14:paraId="74521FE8" w14:textId="77777777" w:rsidR="00632DB7" w:rsidRPr="00780793" w:rsidRDefault="00632DB7" w:rsidP="00632DB7">
      <w:pPr>
        <w:tabs>
          <w:tab w:val="left" w:pos="851"/>
        </w:tabs>
        <w:ind w:left="851" w:hanging="851"/>
        <w:rPr>
          <w:b/>
          <w:sz w:val="24"/>
          <w:szCs w:val="24"/>
        </w:rPr>
      </w:pPr>
      <w:r w:rsidRPr="00780793">
        <w:rPr>
          <w:b/>
          <w:sz w:val="24"/>
          <w:szCs w:val="24"/>
        </w:rPr>
        <w:t>6.1</w:t>
      </w:r>
      <w:r w:rsidRPr="00780793">
        <w:rPr>
          <w:b/>
          <w:sz w:val="24"/>
          <w:szCs w:val="24"/>
        </w:rPr>
        <w:tab/>
        <w:t>Hjælpestoffer</w:t>
      </w:r>
    </w:p>
    <w:p w14:paraId="0D9F0264" w14:textId="77777777" w:rsidR="00632DB7" w:rsidRPr="00780793" w:rsidRDefault="00632DB7" w:rsidP="00632DB7">
      <w:pPr>
        <w:ind w:left="851"/>
        <w:rPr>
          <w:sz w:val="24"/>
          <w:szCs w:val="24"/>
        </w:rPr>
      </w:pPr>
      <w:proofErr w:type="spellStart"/>
      <w:r w:rsidRPr="00780793">
        <w:rPr>
          <w:sz w:val="24"/>
          <w:szCs w:val="24"/>
        </w:rPr>
        <w:t>Natriumchlorid</w:t>
      </w:r>
      <w:proofErr w:type="spellEnd"/>
    </w:p>
    <w:p w14:paraId="282B7A97" w14:textId="77777777" w:rsidR="00632DB7" w:rsidRPr="00780793" w:rsidRDefault="00632DB7" w:rsidP="00632DB7">
      <w:pPr>
        <w:ind w:left="851"/>
        <w:rPr>
          <w:sz w:val="24"/>
          <w:szCs w:val="24"/>
        </w:rPr>
      </w:pPr>
      <w:r w:rsidRPr="00780793">
        <w:rPr>
          <w:sz w:val="24"/>
          <w:szCs w:val="24"/>
        </w:rPr>
        <w:t>Citronsyremonohydrat</w:t>
      </w:r>
    </w:p>
    <w:p w14:paraId="270AB88A" w14:textId="77777777" w:rsidR="00632DB7" w:rsidRPr="00780793" w:rsidRDefault="00632DB7" w:rsidP="00632DB7">
      <w:pPr>
        <w:ind w:left="851"/>
        <w:rPr>
          <w:sz w:val="24"/>
          <w:szCs w:val="24"/>
        </w:rPr>
      </w:pPr>
      <w:r w:rsidRPr="00780793">
        <w:rPr>
          <w:sz w:val="24"/>
          <w:szCs w:val="24"/>
        </w:rPr>
        <w:t>Natriumhydroxid (til pH-justering)</w:t>
      </w:r>
    </w:p>
    <w:p w14:paraId="61565D1F" w14:textId="77777777" w:rsidR="00632DB7" w:rsidRPr="00780793" w:rsidRDefault="00632DB7" w:rsidP="00632DB7">
      <w:pPr>
        <w:ind w:left="851"/>
        <w:rPr>
          <w:sz w:val="24"/>
          <w:szCs w:val="24"/>
        </w:rPr>
      </w:pPr>
      <w:r w:rsidRPr="00780793">
        <w:rPr>
          <w:sz w:val="24"/>
          <w:szCs w:val="24"/>
        </w:rPr>
        <w:t>Saltsyre (til pH-justering)</w:t>
      </w:r>
    </w:p>
    <w:p w14:paraId="493F6A0B" w14:textId="77777777" w:rsidR="00632DB7" w:rsidRPr="00780793" w:rsidRDefault="00632DB7" w:rsidP="00632DB7">
      <w:pPr>
        <w:ind w:left="851"/>
        <w:rPr>
          <w:sz w:val="24"/>
          <w:szCs w:val="24"/>
        </w:rPr>
      </w:pPr>
      <w:r w:rsidRPr="00780793">
        <w:rPr>
          <w:sz w:val="24"/>
          <w:szCs w:val="24"/>
        </w:rPr>
        <w:t>Vand til injektionsvæsker</w:t>
      </w:r>
    </w:p>
    <w:p w14:paraId="20D40489" w14:textId="77777777" w:rsidR="00632DB7" w:rsidRPr="00780793" w:rsidRDefault="00632DB7" w:rsidP="00632DB7">
      <w:pPr>
        <w:tabs>
          <w:tab w:val="left" w:pos="851"/>
        </w:tabs>
        <w:ind w:left="851" w:hanging="851"/>
        <w:rPr>
          <w:sz w:val="24"/>
          <w:szCs w:val="24"/>
        </w:rPr>
      </w:pPr>
    </w:p>
    <w:p w14:paraId="00BEBBC3" w14:textId="77777777" w:rsidR="00632DB7" w:rsidRPr="00780793" w:rsidRDefault="00632DB7" w:rsidP="00B23AC4">
      <w:pPr>
        <w:keepNext/>
        <w:tabs>
          <w:tab w:val="left" w:pos="851"/>
        </w:tabs>
        <w:ind w:left="851" w:hanging="851"/>
        <w:rPr>
          <w:b/>
          <w:sz w:val="24"/>
          <w:szCs w:val="24"/>
        </w:rPr>
      </w:pPr>
      <w:r w:rsidRPr="00780793">
        <w:rPr>
          <w:b/>
          <w:sz w:val="24"/>
          <w:szCs w:val="24"/>
        </w:rPr>
        <w:t>6.2</w:t>
      </w:r>
      <w:r w:rsidRPr="00780793">
        <w:rPr>
          <w:b/>
          <w:sz w:val="24"/>
          <w:szCs w:val="24"/>
        </w:rPr>
        <w:tab/>
        <w:t>Uforligeligheder</w:t>
      </w:r>
    </w:p>
    <w:p w14:paraId="2611EF49" w14:textId="77777777" w:rsidR="00520DB1" w:rsidRDefault="00520DB1" w:rsidP="00520DB1">
      <w:pPr>
        <w:ind w:left="851"/>
        <w:rPr>
          <w:sz w:val="24"/>
          <w:szCs w:val="24"/>
        </w:rPr>
      </w:pPr>
      <w:r>
        <w:rPr>
          <w:sz w:val="24"/>
          <w:szCs w:val="24"/>
        </w:rPr>
        <w:t>Dette lægemiddel må ikke blandes med andre lægemidler end dem, der er anført under pkt. 6.6.</w:t>
      </w:r>
    </w:p>
    <w:p w14:paraId="1DDDBC15" w14:textId="77777777" w:rsidR="00632DB7" w:rsidRPr="00780793" w:rsidRDefault="00632DB7" w:rsidP="00632DB7">
      <w:pPr>
        <w:tabs>
          <w:tab w:val="left" w:pos="851"/>
        </w:tabs>
        <w:ind w:left="851" w:hanging="851"/>
        <w:rPr>
          <w:sz w:val="24"/>
          <w:szCs w:val="24"/>
        </w:rPr>
      </w:pPr>
    </w:p>
    <w:p w14:paraId="5E853D31" w14:textId="77777777" w:rsidR="00632DB7" w:rsidRPr="00780793" w:rsidRDefault="00632DB7" w:rsidP="00632DB7">
      <w:pPr>
        <w:tabs>
          <w:tab w:val="left" w:pos="851"/>
        </w:tabs>
        <w:ind w:left="851" w:hanging="851"/>
        <w:rPr>
          <w:b/>
          <w:sz w:val="24"/>
          <w:szCs w:val="24"/>
        </w:rPr>
      </w:pPr>
      <w:r w:rsidRPr="00780793">
        <w:rPr>
          <w:b/>
          <w:sz w:val="24"/>
          <w:szCs w:val="24"/>
        </w:rPr>
        <w:t>6.3</w:t>
      </w:r>
      <w:r w:rsidRPr="00780793">
        <w:rPr>
          <w:b/>
          <w:sz w:val="24"/>
          <w:szCs w:val="24"/>
        </w:rPr>
        <w:tab/>
        <w:t>Opbevaringstid</w:t>
      </w:r>
    </w:p>
    <w:p w14:paraId="388974E7" w14:textId="77777777" w:rsidR="00632DB7" w:rsidRPr="00780793" w:rsidRDefault="00632DB7" w:rsidP="00632DB7">
      <w:pPr>
        <w:ind w:left="851" w:hanging="851"/>
        <w:rPr>
          <w:sz w:val="24"/>
          <w:szCs w:val="24"/>
        </w:rPr>
      </w:pPr>
      <w:r w:rsidRPr="00780793">
        <w:rPr>
          <w:sz w:val="24"/>
          <w:szCs w:val="24"/>
        </w:rPr>
        <w:tab/>
        <w:t>5 år</w:t>
      </w:r>
      <w:r>
        <w:rPr>
          <w:sz w:val="24"/>
          <w:szCs w:val="24"/>
        </w:rPr>
        <w:t>.</w:t>
      </w:r>
    </w:p>
    <w:p w14:paraId="0C5699E3" w14:textId="77777777" w:rsidR="00632DB7" w:rsidRPr="00780793" w:rsidRDefault="00632DB7" w:rsidP="00632DB7">
      <w:pPr>
        <w:ind w:left="851" w:hanging="851"/>
        <w:rPr>
          <w:sz w:val="24"/>
          <w:szCs w:val="24"/>
        </w:rPr>
      </w:pPr>
    </w:p>
    <w:p w14:paraId="715A5661" w14:textId="77777777" w:rsidR="00632DB7" w:rsidRPr="00780793" w:rsidRDefault="00632DB7" w:rsidP="00632DB7">
      <w:pPr>
        <w:ind w:left="851"/>
        <w:rPr>
          <w:iCs/>
          <w:sz w:val="24"/>
          <w:szCs w:val="24"/>
        </w:rPr>
      </w:pPr>
      <w:r w:rsidRPr="00780793">
        <w:rPr>
          <w:iCs/>
          <w:sz w:val="24"/>
          <w:szCs w:val="24"/>
        </w:rPr>
        <w:t>Der er påvist kemisk og fysisk stabilitet i 48 timer efter ibrugtagning ved rumtemperatur.</w:t>
      </w:r>
    </w:p>
    <w:p w14:paraId="31B0BAEE" w14:textId="77777777" w:rsidR="00632DB7" w:rsidRPr="00780793" w:rsidRDefault="00632DB7" w:rsidP="00632DB7">
      <w:pPr>
        <w:ind w:left="851"/>
        <w:rPr>
          <w:iCs/>
          <w:sz w:val="24"/>
          <w:szCs w:val="24"/>
        </w:rPr>
      </w:pPr>
      <w:r w:rsidRPr="00780793">
        <w:rPr>
          <w:iCs/>
          <w:sz w:val="24"/>
          <w:szCs w:val="24"/>
        </w:rPr>
        <w:t xml:space="preserve">Ud fra et mikrobiologisk synspunkt bør produktet anvendes med det samme. Hvis det ikke bliver anvendt med det samme, er opbevaringstiden og -forholdene efter ibrugtagning brugerens ansvar og bør normalt ikke overstige 24 timer ved 2 til 8 °C, medmindre </w:t>
      </w:r>
      <w:proofErr w:type="spellStart"/>
      <w:r w:rsidRPr="00780793">
        <w:rPr>
          <w:iCs/>
          <w:sz w:val="24"/>
          <w:szCs w:val="24"/>
        </w:rPr>
        <w:t>rekonstitution</w:t>
      </w:r>
      <w:proofErr w:type="spellEnd"/>
      <w:r w:rsidRPr="00780793">
        <w:rPr>
          <w:iCs/>
          <w:sz w:val="24"/>
          <w:szCs w:val="24"/>
        </w:rPr>
        <w:t>/fortynding er foregået under kontrollerede og validere aseptiske forhold.</w:t>
      </w:r>
    </w:p>
    <w:p w14:paraId="64000151" w14:textId="77777777" w:rsidR="00632DB7" w:rsidRPr="00780793" w:rsidRDefault="00632DB7" w:rsidP="00632DB7">
      <w:pPr>
        <w:tabs>
          <w:tab w:val="left" w:pos="851"/>
        </w:tabs>
        <w:ind w:left="851" w:hanging="851"/>
        <w:rPr>
          <w:sz w:val="24"/>
          <w:szCs w:val="24"/>
        </w:rPr>
      </w:pPr>
    </w:p>
    <w:p w14:paraId="6F3F7DDA" w14:textId="77777777" w:rsidR="00632DB7" w:rsidRPr="00780793" w:rsidRDefault="00632DB7" w:rsidP="00632DB7">
      <w:pPr>
        <w:tabs>
          <w:tab w:val="left" w:pos="851"/>
        </w:tabs>
        <w:ind w:left="851" w:hanging="851"/>
        <w:rPr>
          <w:b/>
          <w:sz w:val="24"/>
          <w:szCs w:val="24"/>
        </w:rPr>
      </w:pPr>
      <w:r w:rsidRPr="00780793">
        <w:rPr>
          <w:b/>
          <w:sz w:val="24"/>
          <w:szCs w:val="24"/>
        </w:rPr>
        <w:t>6.4</w:t>
      </w:r>
      <w:r w:rsidRPr="00780793">
        <w:rPr>
          <w:b/>
          <w:sz w:val="24"/>
          <w:szCs w:val="24"/>
        </w:rPr>
        <w:tab/>
        <w:t>Særlige opbevaringsforhold</w:t>
      </w:r>
    </w:p>
    <w:p w14:paraId="71CC16F1" w14:textId="77777777" w:rsidR="00632DB7" w:rsidRPr="00780793" w:rsidRDefault="00632DB7" w:rsidP="00632DB7">
      <w:pPr>
        <w:ind w:left="851"/>
        <w:rPr>
          <w:noProof/>
          <w:sz w:val="24"/>
          <w:szCs w:val="24"/>
        </w:rPr>
      </w:pPr>
      <w:r w:rsidRPr="00780793">
        <w:rPr>
          <w:noProof/>
          <w:sz w:val="24"/>
          <w:szCs w:val="24"/>
        </w:rPr>
        <w:t>Må ikke nedfryses.</w:t>
      </w:r>
    </w:p>
    <w:p w14:paraId="3D991A68" w14:textId="77777777" w:rsidR="00632DB7" w:rsidRDefault="00632DB7" w:rsidP="00632DB7">
      <w:pPr>
        <w:ind w:left="851"/>
        <w:rPr>
          <w:noProof/>
          <w:sz w:val="24"/>
          <w:szCs w:val="24"/>
        </w:rPr>
      </w:pPr>
      <w:r w:rsidRPr="00780793">
        <w:rPr>
          <w:noProof/>
          <w:sz w:val="24"/>
          <w:szCs w:val="24"/>
        </w:rPr>
        <w:t>Opbevaringsforhold efter fortynding af lægemidlet, se pkt. 6.3.</w:t>
      </w:r>
    </w:p>
    <w:p w14:paraId="3596CF30" w14:textId="77777777" w:rsidR="007D6CF8" w:rsidRPr="00780793" w:rsidRDefault="007D6CF8" w:rsidP="00632DB7">
      <w:pPr>
        <w:ind w:left="851"/>
        <w:rPr>
          <w:noProof/>
          <w:sz w:val="24"/>
          <w:szCs w:val="24"/>
        </w:rPr>
      </w:pPr>
    </w:p>
    <w:p w14:paraId="7597423F" w14:textId="501B6558" w:rsidR="00632DB7" w:rsidRPr="00780793" w:rsidRDefault="00632DB7" w:rsidP="00B20178">
      <w:pPr>
        <w:keepNext/>
        <w:tabs>
          <w:tab w:val="left" w:pos="851"/>
        </w:tabs>
        <w:ind w:left="851" w:hanging="851"/>
        <w:rPr>
          <w:b/>
          <w:sz w:val="24"/>
          <w:szCs w:val="24"/>
        </w:rPr>
      </w:pPr>
      <w:r w:rsidRPr="00780793">
        <w:rPr>
          <w:b/>
          <w:sz w:val="24"/>
          <w:szCs w:val="24"/>
        </w:rPr>
        <w:lastRenderedPageBreak/>
        <w:t>6.5</w:t>
      </w:r>
      <w:r w:rsidRPr="00780793">
        <w:rPr>
          <w:b/>
          <w:sz w:val="24"/>
          <w:szCs w:val="24"/>
        </w:rPr>
        <w:tab/>
        <w:t>Emballagetype og pakningsstørrelser</w:t>
      </w:r>
    </w:p>
    <w:p w14:paraId="46D5549C" w14:textId="77777777" w:rsidR="00632DB7" w:rsidRPr="00780793" w:rsidRDefault="00632DB7" w:rsidP="00632DB7">
      <w:pPr>
        <w:suppressAutoHyphens/>
        <w:ind w:left="851"/>
        <w:rPr>
          <w:sz w:val="24"/>
          <w:szCs w:val="24"/>
        </w:rPr>
      </w:pPr>
      <w:r w:rsidRPr="00780793">
        <w:rPr>
          <w:sz w:val="24"/>
          <w:szCs w:val="24"/>
        </w:rPr>
        <w:t>Klare, farveløse glasampuller med en prik, der viser, hvor ampullen skal knækkes over. Ampullerne indeholder 1 ml eller 2 ml opløsning og er pakket i papæsker, der indeholder 1, 3, 5 eller 10 ampuller.</w:t>
      </w:r>
    </w:p>
    <w:p w14:paraId="011BC9E7" w14:textId="77777777" w:rsidR="00632DB7" w:rsidRPr="00780793" w:rsidRDefault="00632DB7" w:rsidP="00632DB7">
      <w:pPr>
        <w:suppressAutoHyphens/>
        <w:ind w:left="851" w:hanging="851"/>
        <w:rPr>
          <w:sz w:val="24"/>
          <w:szCs w:val="24"/>
        </w:rPr>
      </w:pPr>
    </w:p>
    <w:p w14:paraId="221D659B" w14:textId="77777777" w:rsidR="00632DB7" w:rsidRPr="00780793" w:rsidRDefault="00632DB7" w:rsidP="00632DB7">
      <w:pPr>
        <w:suppressAutoHyphens/>
        <w:ind w:left="851"/>
        <w:rPr>
          <w:sz w:val="24"/>
          <w:szCs w:val="24"/>
        </w:rPr>
      </w:pPr>
      <w:r w:rsidRPr="00780793">
        <w:rPr>
          <w:sz w:val="24"/>
          <w:szCs w:val="24"/>
        </w:rPr>
        <w:t>Ikke alle pakningsstørrelser er nødvendigvis markedsført.</w:t>
      </w:r>
    </w:p>
    <w:p w14:paraId="5CCFB81C" w14:textId="77777777" w:rsidR="00632DB7" w:rsidRPr="00780793" w:rsidRDefault="00632DB7" w:rsidP="00632DB7">
      <w:pPr>
        <w:tabs>
          <w:tab w:val="left" w:pos="851"/>
        </w:tabs>
        <w:ind w:left="851" w:hanging="851"/>
        <w:rPr>
          <w:sz w:val="24"/>
          <w:szCs w:val="24"/>
        </w:rPr>
      </w:pPr>
    </w:p>
    <w:p w14:paraId="27D6F67C" w14:textId="77777777" w:rsidR="00632DB7" w:rsidRPr="00780793" w:rsidRDefault="00632DB7" w:rsidP="007D6CF8">
      <w:pPr>
        <w:tabs>
          <w:tab w:val="left" w:pos="851"/>
        </w:tabs>
        <w:ind w:left="851" w:hanging="851"/>
        <w:rPr>
          <w:b/>
          <w:sz w:val="24"/>
          <w:szCs w:val="24"/>
        </w:rPr>
      </w:pPr>
      <w:r w:rsidRPr="00780793">
        <w:rPr>
          <w:b/>
          <w:sz w:val="24"/>
          <w:szCs w:val="24"/>
        </w:rPr>
        <w:t>6.6</w:t>
      </w:r>
      <w:r w:rsidRPr="00780793">
        <w:rPr>
          <w:b/>
          <w:sz w:val="24"/>
          <w:szCs w:val="24"/>
        </w:rPr>
        <w:tab/>
      </w:r>
      <w:r w:rsidR="007D6CF8">
        <w:rPr>
          <w:b/>
          <w:sz w:val="24"/>
          <w:szCs w:val="24"/>
        </w:rPr>
        <w:t>Regler for bortskaffelse og anden håndtering</w:t>
      </w:r>
    </w:p>
    <w:p w14:paraId="7CBAA8D8" w14:textId="77777777" w:rsidR="00632DB7" w:rsidRPr="00780793" w:rsidRDefault="00632DB7" w:rsidP="00632DB7">
      <w:pPr>
        <w:ind w:left="851"/>
        <w:rPr>
          <w:sz w:val="24"/>
          <w:szCs w:val="24"/>
        </w:rPr>
      </w:pPr>
      <w:r w:rsidRPr="00780793">
        <w:rPr>
          <w:sz w:val="24"/>
          <w:szCs w:val="24"/>
        </w:rPr>
        <w:t>Dette lægemiddel er kun til engangsbrug. Overskydende opløsning skal kasseres.</w:t>
      </w:r>
    </w:p>
    <w:p w14:paraId="1FEC5058" w14:textId="77777777" w:rsidR="00632DB7" w:rsidRPr="00780793" w:rsidRDefault="00632DB7" w:rsidP="00632DB7">
      <w:pPr>
        <w:ind w:left="851" w:hanging="851"/>
        <w:rPr>
          <w:bCs/>
          <w:iCs/>
          <w:sz w:val="24"/>
          <w:szCs w:val="24"/>
        </w:rPr>
      </w:pPr>
    </w:p>
    <w:p w14:paraId="47D30CC5" w14:textId="77777777" w:rsidR="00632DB7" w:rsidRPr="00780793" w:rsidRDefault="00632DB7" w:rsidP="00632DB7">
      <w:pPr>
        <w:ind w:left="851"/>
        <w:rPr>
          <w:bCs/>
          <w:iCs/>
          <w:sz w:val="24"/>
          <w:szCs w:val="24"/>
        </w:rPr>
      </w:pPr>
      <w:r w:rsidRPr="00780793">
        <w:rPr>
          <w:bCs/>
          <w:iCs/>
          <w:sz w:val="24"/>
          <w:szCs w:val="24"/>
        </w:rPr>
        <w:t>Lindoxa 10 mg/ml injektions-/infusionsvæske, opløsning og Lindoxa 20 mg/2 ml injektions-/infusionsvæske, opløsning kan fortyndes med</w:t>
      </w:r>
    </w:p>
    <w:p w14:paraId="069DC261" w14:textId="77777777" w:rsidR="00632DB7" w:rsidRPr="00780793" w:rsidRDefault="00632DB7" w:rsidP="00632DB7">
      <w:pPr>
        <w:numPr>
          <w:ilvl w:val="0"/>
          <w:numId w:val="9"/>
        </w:numPr>
        <w:tabs>
          <w:tab w:val="clear" w:pos="1616"/>
        </w:tabs>
        <w:ind w:left="1276" w:hanging="425"/>
        <w:rPr>
          <w:bCs/>
          <w:iCs/>
          <w:sz w:val="24"/>
          <w:szCs w:val="24"/>
        </w:rPr>
      </w:pPr>
      <w:r w:rsidRPr="00780793">
        <w:rPr>
          <w:bCs/>
          <w:iCs/>
          <w:sz w:val="24"/>
          <w:szCs w:val="24"/>
        </w:rPr>
        <w:t>Vand til injektionsvæsker</w:t>
      </w:r>
    </w:p>
    <w:p w14:paraId="6D36AA6C" w14:textId="77777777" w:rsidR="00632DB7" w:rsidRPr="00780793" w:rsidRDefault="00632DB7" w:rsidP="00632DB7">
      <w:pPr>
        <w:numPr>
          <w:ilvl w:val="0"/>
          <w:numId w:val="9"/>
        </w:numPr>
        <w:tabs>
          <w:tab w:val="clear" w:pos="1616"/>
        </w:tabs>
        <w:ind w:left="1276" w:hanging="425"/>
        <w:rPr>
          <w:bCs/>
          <w:iCs/>
          <w:sz w:val="24"/>
          <w:szCs w:val="24"/>
        </w:rPr>
      </w:pPr>
      <w:proofErr w:type="spellStart"/>
      <w:r w:rsidRPr="00780793">
        <w:rPr>
          <w:bCs/>
          <w:iCs/>
          <w:sz w:val="24"/>
          <w:szCs w:val="24"/>
        </w:rPr>
        <w:t>Natriumchlorid</w:t>
      </w:r>
      <w:proofErr w:type="spellEnd"/>
      <w:r w:rsidRPr="00780793">
        <w:rPr>
          <w:bCs/>
          <w:iCs/>
          <w:sz w:val="24"/>
          <w:szCs w:val="24"/>
        </w:rPr>
        <w:t xml:space="preserve"> 9 mg/ml (0,9 %) injektionsvæske, opløsning</w:t>
      </w:r>
    </w:p>
    <w:p w14:paraId="6534F15C" w14:textId="77777777" w:rsidR="00632DB7" w:rsidRPr="00780793" w:rsidRDefault="00632DB7" w:rsidP="00632DB7">
      <w:pPr>
        <w:numPr>
          <w:ilvl w:val="0"/>
          <w:numId w:val="9"/>
        </w:numPr>
        <w:tabs>
          <w:tab w:val="clear" w:pos="1616"/>
        </w:tabs>
        <w:ind w:left="1276" w:hanging="425"/>
        <w:rPr>
          <w:bCs/>
          <w:iCs/>
          <w:sz w:val="24"/>
          <w:szCs w:val="24"/>
        </w:rPr>
      </w:pPr>
      <w:proofErr w:type="spellStart"/>
      <w:r w:rsidRPr="00780793">
        <w:rPr>
          <w:bCs/>
          <w:iCs/>
          <w:sz w:val="24"/>
          <w:szCs w:val="24"/>
        </w:rPr>
        <w:t>Glucose</w:t>
      </w:r>
      <w:proofErr w:type="spellEnd"/>
      <w:r w:rsidRPr="00780793">
        <w:rPr>
          <w:bCs/>
          <w:iCs/>
          <w:sz w:val="24"/>
          <w:szCs w:val="24"/>
        </w:rPr>
        <w:t xml:space="preserve"> 50 mg/ml (5 %) injektionsvæske, opløsning</w:t>
      </w:r>
    </w:p>
    <w:p w14:paraId="3B1C47A4" w14:textId="77777777" w:rsidR="00632DB7" w:rsidRPr="00780793" w:rsidRDefault="00632DB7" w:rsidP="00632DB7">
      <w:pPr>
        <w:numPr>
          <w:ilvl w:val="0"/>
          <w:numId w:val="9"/>
        </w:numPr>
        <w:tabs>
          <w:tab w:val="clear" w:pos="1616"/>
        </w:tabs>
        <w:ind w:left="1276" w:hanging="425"/>
        <w:rPr>
          <w:bCs/>
          <w:iCs/>
          <w:sz w:val="24"/>
          <w:szCs w:val="24"/>
        </w:rPr>
      </w:pPr>
      <w:r w:rsidRPr="00780793">
        <w:rPr>
          <w:bCs/>
          <w:iCs/>
          <w:sz w:val="24"/>
          <w:szCs w:val="24"/>
        </w:rPr>
        <w:t>Ringers injektionsvæske, opløsning</w:t>
      </w:r>
    </w:p>
    <w:p w14:paraId="46F523A9" w14:textId="77777777" w:rsidR="00632DB7" w:rsidRPr="00780793" w:rsidRDefault="00632DB7" w:rsidP="00632DB7">
      <w:pPr>
        <w:numPr>
          <w:ilvl w:val="0"/>
          <w:numId w:val="9"/>
        </w:numPr>
        <w:tabs>
          <w:tab w:val="clear" w:pos="1616"/>
        </w:tabs>
        <w:ind w:left="1276" w:hanging="425"/>
        <w:rPr>
          <w:bCs/>
          <w:iCs/>
          <w:sz w:val="24"/>
          <w:szCs w:val="24"/>
        </w:rPr>
      </w:pPr>
      <w:proofErr w:type="spellStart"/>
      <w:r w:rsidRPr="00780793">
        <w:rPr>
          <w:bCs/>
          <w:iCs/>
          <w:sz w:val="24"/>
          <w:szCs w:val="24"/>
        </w:rPr>
        <w:t>Natriumchlorid</w:t>
      </w:r>
      <w:proofErr w:type="spellEnd"/>
      <w:r w:rsidRPr="00780793">
        <w:rPr>
          <w:bCs/>
          <w:iCs/>
          <w:sz w:val="24"/>
          <w:szCs w:val="24"/>
        </w:rPr>
        <w:t xml:space="preserve"> og </w:t>
      </w:r>
      <w:proofErr w:type="spellStart"/>
      <w:r w:rsidRPr="00780793">
        <w:rPr>
          <w:bCs/>
          <w:iCs/>
          <w:sz w:val="24"/>
          <w:szCs w:val="24"/>
        </w:rPr>
        <w:t>glucose</w:t>
      </w:r>
      <w:proofErr w:type="spellEnd"/>
      <w:r w:rsidRPr="00780793">
        <w:rPr>
          <w:bCs/>
          <w:iCs/>
          <w:sz w:val="24"/>
          <w:szCs w:val="24"/>
        </w:rPr>
        <w:t xml:space="preserve"> injektionsvæske, opløsning</w:t>
      </w:r>
      <w:r w:rsidRPr="00780793">
        <w:rPr>
          <w:bCs/>
          <w:iCs/>
          <w:sz w:val="24"/>
          <w:szCs w:val="24"/>
        </w:rPr>
        <w:br/>
        <w:t>(</w:t>
      </w:r>
      <w:proofErr w:type="spellStart"/>
      <w:r w:rsidRPr="00780793">
        <w:rPr>
          <w:bCs/>
          <w:iCs/>
          <w:sz w:val="24"/>
          <w:szCs w:val="24"/>
        </w:rPr>
        <w:t>natriumchlorid</w:t>
      </w:r>
      <w:proofErr w:type="spellEnd"/>
      <w:r w:rsidRPr="00780793">
        <w:rPr>
          <w:bCs/>
          <w:iCs/>
          <w:sz w:val="24"/>
          <w:szCs w:val="24"/>
        </w:rPr>
        <w:t xml:space="preserve"> 0,18 % w/v og </w:t>
      </w:r>
      <w:proofErr w:type="spellStart"/>
      <w:r w:rsidRPr="00780793">
        <w:rPr>
          <w:bCs/>
          <w:iCs/>
          <w:sz w:val="24"/>
          <w:szCs w:val="24"/>
        </w:rPr>
        <w:t>glucose</w:t>
      </w:r>
      <w:proofErr w:type="spellEnd"/>
      <w:r w:rsidRPr="00780793">
        <w:rPr>
          <w:bCs/>
          <w:iCs/>
          <w:sz w:val="24"/>
          <w:szCs w:val="24"/>
        </w:rPr>
        <w:t xml:space="preserve"> 4 % w/v)</w:t>
      </w:r>
    </w:p>
    <w:p w14:paraId="4565F65E" w14:textId="77777777" w:rsidR="00632DB7" w:rsidRPr="00780793" w:rsidRDefault="00632DB7" w:rsidP="00632DB7">
      <w:pPr>
        <w:numPr>
          <w:ilvl w:val="0"/>
          <w:numId w:val="9"/>
        </w:numPr>
        <w:tabs>
          <w:tab w:val="clear" w:pos="1616"/>
        </w:tabs>
        <w:ind w:left="1276" w:hanging="425"/>
        <w:rPr>
          <w:bCs/>
          <w:iCs/>
          <w:sz w:val="24"/>
          <w:szCs w:val="24"/>
        </w:rPr>
      </w:pPr>
      <w:proofErr w:type="spellStart"/>
      <w:r w:rsidRPr="00780793">
        <w:rPr>
          <w:bCs/>
          <w:iCs/>
          <w:sz w:val="24"/>
          <w:szCs w:val="24"/>
        </w:rPr>
        <w:t>Lakteret</w:t>
      </w:r>
      <w:proofErr w:type="spellEnd"/>
      <w:r w:rsidRPr="00780793">
        <w:rPr>
          <w:bCs/>
          <w:iCs/>
          <w:sz w:val="24"/>
          <w:szCs w:val="24"/>
        </w:rPr>
        <w:t xml:space="preserve"> Ringers injektionsvæske, opløsning</w:t>
      </w:r>
      <w:r w:rsidRPr="00780793">
        <w:rPr>
          <w:bCs/>
          <w:iCs/>
          <w:sz w:val="24"/>
          <w:szCs w:val="24"/>
        </w:rPr>
        <w:br/>
        <w:t>(</w:t>
      </w:r>
      <w:proofErr w:type="spellStart"/>
      <w:r w:rsidRPr="00780793">
        <w:rPr>
          <w:bCs/>
          <w:iCs/>
          <w:sz w:val="24"/>
          <w:szCs w:val="24"/>
        </w:rPr>
        <w:t>Ringerlaktat</w:t>
      </w:r>
      <w:proofErr w:type="spellEnd"/>
      <w:r w:rsidRPr="00780793">
        <w:rPr>
          <w:bCs/>
          <w:iCs/>
          <w:sz w:val="24"/>
          <w:szCs w:val="24"/>
        </w:rPr>
        <w:t xml:space="preserve">-opløsning og 5 % </w:t>
      </w:r>
      <w:proofErr w:type="spellStart"/>
      <w:r w:rsidRPr="00780793">
        <w:rPr>
          <w:bCs/>
          <w:iCs/>
          <w:sz w:val="24"/>
          <w:szCs w:val="24"/>
        </w:rPr>
        <w:t>glucose</w:t>
      </w:r>
      <w:proofErr w:type="spellEnd"/>
      <w:r w:rsidRPr="00780793">
        <w:rPr>
          <w:bCs/>
          <w:iCs/>
          <w:sz w:val="24"/>
          <w:szCs w:val="24"/>
        </w:rPr>
        <w:t>-opløsning)</w:t>
      </w:r>
    </w:p>
    <w:p w14:paraId="73A9442B" w14:textId="77777777" w:rsidR="00632DB7" w:rsidRPr="00780793" w:rsidRDefault="00632DB7" w:rsidP="00632DB7">
      <w:pPr>
        <w:ind w:left="851" w:hanging="851"/>
        <w:rPr>
          <w:bCs/>
          <w:iCs/>
          <w:sz w:val="24"/>
          <w:szCs w:val="24"/>
        </w:rPr>
      </w:pPr>
    </w:p>
    <w:p w14:paraId="3FA92586" w14:textId="77777777" w:rsidR="00632DB7" w:rsidRPr="00780793" w:rsidRDefault="00632DB7" w:rsidP="00632DB7">
      <w:pPr>
        <w:ind w:left="851"/>
        <w:rPr>
          <w:sz w:val="24"/>
          <w:szCs w:val="24"/>
        </w:rPr>
      </w:pPr>
      <w:r w:rsidRPr="00780793">
        <w:rPr>
          <w:sz w:val="24"/>
          <w:szCs w:val="24"/>
        </w:rPr>
        <w:t xml:space="preserve">Det er blevet påvist i diverse studier, at det ikke er nødvendigt at beskytte </w:t>
      </w:r>
      <w:proofErr w:type="spellStart"/>
      <w:r w:rsidRPr="00780793">
        <w:rPr>
          <w:sz w:val="24"/>
          <w:szCs w:val="24"/>
        </w:rPr>
        <w:t>oxycodonhydrochlorid</w:t>
      </w:r>
      <w:proofErr w:type="spellEnd"/>
      <w:r w:rsidRPr="00780793">
        <w:rPr>
          <w:sz w:val="24"/>
          <w:szCs w:val="24"/>
        </w:rPr>
        <w:t xml:space="preserve"> mod lys, når det anvendes ufortyndet eller fortyndet til 1 mg/ml i forskellige infusionsopløsninger og i velegnede polypropylen- eller </w:t>
      </w:r>
      <w:proofErr w:type="spellStart"/>
      <w:r w:rsidRPr="00780793">
        <w:rPr>
          <w:sz w:val="24"/>
          <w:szCs w:val="24"/>
        </w:rPr>
        <w:t>polycarbonat</w:t>
      </w:r>
      <w:proofErr w:type="spellEnd"/>
      <w:r w:rsidRPr="00780793">
        <w:rPr>
          <w:sz w:val="24"/>
          <w:szCs w:val="24"/>
        </w:rPr>
        <w:t xml:space="preserve">-sprøjter, </w:t>
      </w:r>
      <w:proofErr w:type="spellStart"/>
      <w:r w:rsidRPr="00780793">
        <w:rPr>
          <w:sz w:val="24"/>
          <w:szCs w:val="24"/>
        </w:rPr>
        <w:t>polyethylen</w:t>
      </w:r>
      <w:proofErr w:type="spellEnd"/>
      <w:r w:rsidRPr="00780793">
        <w:rPr>
          <w:sz w:val="24"/>
          <w:szCs w:val="24"/>
        </w:rPr>
        <w:t>- eller PVC-slanger og PVC- eller EVA-infusionsposer.</w:t>
      </w:r>
    </w:p>
    <w:p w14:paraId="571161EA" w14:textId="77777777" w:rsidR="00632DB7" w:rsidRPr="00780793" w:rsidRDefault="00632DB7" w:rsidP="00632DB7">
      <w:pPr>
        <w:tabs>
          <w:tab w:val="left" w:pos="851"/>
        </w:tabs>
        <w:ind w:left="851" w:hanging="851"/>
        <w:jc w:val="both"/>
        <w:rPr>
          <w:sz w:val="24"/>
          <w:szCs w:val="24"/>
        </w:rPr>
      </w:pPr>
    </w:p>
    <w:p w14:paraId="50E63ED9" w14:textId="77777777" w:rsidR="00632DB7" w:rsidRPr="00780793" w:rsidRDefault="00632DB7" w:rsidP="00632DB7">
      <w:pPr>
        <w:tabs>
          <w:tab w:val="left" w:pos="851"/>
        </w:tabs>
        <w:ind w:left="851" w:hanging="851"/>
        <w:rPr>
          <w:b/>
          <w:sz w:val="24"/>
          <w:szCs w:val="24"/>
        </w:rPr>
      </w:pPr>
      <w:r w:rsidRPr="00780793">
        <w:rPr>
          <w:b/>
          <w:sz w:val="24"/>
          <w:szCs w:val="24"/>
        </w:rPr>
        <w:t>7.</w:t>
      </w:r>
      <w:r w:rsidRPr="00780793">
        <w:rPr>
          <w:b/>
          <w:sz w:val="24"/>
          <w:szCs w:val="24"/>
        </w:rPr>
        <w:tab/>
        <w:t>INDEHAVER AF MARKEDSFØRINGSTILLADELSEN</w:t>
      </w:r>
    </w:p>
    <w:p w14:paraId="2C05F9CD" w14:textId="77777777" w:rsidR="00632DB7" w:rsidRPr="00780793" w:rsidRDefault="00632DB7" w:rsidP="00632DB7">
      <w:pPr>
        <w:ind w:left="851"/>
        <w:rPr>
          <w:snapToGrid w:val="0"/>
          <w:sz w:val="24"/>
          <w:szCs w:val="24"/>
        </w:rPr>
      </w:pPr>
      <w:r w:rsidRPr="00780793">
        <w:rPr>
          <w:spacing w:val="-3"/>
          <w:sz w:val="24"/>
          <w:szCs w:val="24"/>
        </w:rPr>
        <w:t xml:space="preserve">2care4 </w:t>
      </w:r>
      <w:proofErr w:type="spellStart"/>
      <w:r w:rsidRPr="00780793">
        <w:rPr>
          <w:spacing w:val="-3"/>
          <w:sz w:val="24"/>
          <w:szCs w:val="24"/>
        </w:rPr>
        <w:t>Generics</w:t>
      </w:r>
      <w:proofErr w:type="spellEnd"/>
      <w:r w:rsidRPr="00780793">
        <w:rPr>
          <w:spacing w:val="-3"/>
          <w:sz w:val="24"/>
          <w:szCs w:val="24"/>
        </w:rPr>
        <w:t xml:space="preserve"> ApS</w:t>
      </w:r>
    </w:p>
    <w:p w14:paraId="7C4D07AF" w14:textId="77777777" w:rsidR="00072097" w:rsidRDefault="00072097" w:rsidP="00632DB7">
      <w:pPr>
        <w:ind w:left="851"/>
        <w:rPr>
          <w:spacing w:val="-3"/>
          <w:sz w:val="24"/>
          <w:szCs w:val="24"/>
        </w:rPr>
      </w:pPr>
      <w:r w:rsidRPr="00072097">
        <w:rPr>
          <w:spacing w:val="-3"/>
          <w:sz w:val="24"/>
          <w:szCs w:val="24"/>
        </w:rPr>
        <w:t>Stenhuggervej 12-14</w:t>
      </w:r>
    </w:p>
    <w:p w14:paraId="322CB917" w14:textId="77777777" w:rsidR="00632DB7" w:rsidRPr="00780793" w:rsidRDefault="00632DB7" w:rsidP="00632DB7">
      <w:pPr>
        <w:ind w:left="851"/>
        <w:rPr>
          <w:spacing w:val="-3"/>
          <w:sz w:val="24"/>
          <w:szCs w:val="24"/>
        </w:rPr>
      </w:pPr>
      <w:r w:rsidRPr="00780793">
        <w:rPr>
          <w:spacing w:val="-3"/>
          <w:sz w:val="24"/>
          <w:szCs w:val="24"/>
        </w:rPr>
        <w:t>6710 Esbjerg V</w:t>
      </w:r>
    </w:p>
    <w:p w14:paraId="78C56C36" w14:textId="77777777" w:rsidR="00632DB7" w:rsidRPr="00780793" w:rsidRDefault="00632DB7" w:rsidP="00632DB7">
      <w:pPr>
        <w:tabs>
          <w:tab w:val="left" w:pos="851"/>
        </w:tabs>
        <w:ind w:left="851" w:hanging="851"/>
        <w:rPr>
          <w:sz w:val="24"/>
          <w:szCs w:val="24"/>
        </w:rPr>
      </w:pPr>
    </w:p>
    <w:p w14:paraId="48D5510C" w14:textId="460BBFFA" w:rsidR="00632DB7" w:rsidRPr="00780793" w:rsidRDefault="00632DB7" w:rsidP="00632DB7">
      <w:pPr>
        <w:tabs>
          <w:tab w:val="left" w:pos="851"/>
        </w:tabs>
        <w:ind w:left="851" w:hanging="851"/>
        <w:rPr>
          <w:b/>
          <w:sz w:val="24"/>
          <w:szCs w:val="24"/>
        </w:rPr>
      </w:pPr>
      <w:r w:rsidRPr="00780793">
        <w:rPr>
          <w:b/>
          <w:sz w:val="24"/>
          <w:szCs w:val="24"/>
        </w:rPr>
        <w:t>8.</w:t>
      </w:r>
      <w:r w:rsidRPr="00780793">
        <w:rPr>
          <w:b/>
          <w:sz w:val="24"/>
          <w:szCs w:val="24"/>
        </w:rPr>
        <w:tab/>
        <w:t>MARKEDSFØRINGSTILLADELSESNUMMER (</w:t>
      </w:r>
      <w:r w:rsidR="005637E3">
        <w:rPr>
          <w:b/>
          <w:sz w:val="24"/>
          <w:szCs w:val="24"/>
        </w:rPr>
        <w:t>-</w:t>
      </w:r>
      <w:bookmarkStart w:id="3" w:name="_GoBack"/>
      <w:bookmarkEnd w:id="3"/>
      <w:r w:rsidRPr="00780793">
        <w:rPr>
          <w:b/>
          <w:sz w:val="24"/>
          <w:szCs w:val="24"/>
        </w:rPr>
        <w:t>NUMRE)</w:t>
      </w:r>
    </w:p>
    <w:p w14:paraId="3A9315E5" w14:textId="77777777" w:rsidR="00632DB7" w:rsidRPr="00780793" w:rsidRDefault="00632DB7" w:rsidP="00632DB7">
      <w:pPr>
        <w:tabs>
          <w:tab w:val="left" w:pos="851"/>
        </w:tabs>
        <w:ind w:left="851" w:hanging="851"/>
        <w:rPr>
          <w:sz w:val="24"/>
          <w:szCs w:val="24"/>
        </w:rPr>
      </w:pPr>
      <w:r>
        <w:rPr>
          <w:sz w:val="24"/>
          <w:szCs w:val="24"/>
        </w:rPr>
        <w:tab/>
        <w:t>59380</w:t>
      </w:r>
    </w:p>
    <w:p w14:paraId="37BBD88B" w14:textId="77777777" w:rsidR="00632DB7" w:rsidRPr="00780793" w:rsidRDefault="00632DB7" w:rsidP="00632DB7">
      <w:pPr>
        <w:tabs>
          <w:tab w:val="left" w:pos="851"/>
        </w:tabs>
        <w:ind w:left="851" w:hanging="851"/>
        <w:jc w:val="both"/>
        <w:rPr>
          <w:sz w:val="24"/>
          <w:szCs w:val="24"/>
        </w:rPr>
      </w:pPr>
    </w:p>
    <w:p w14:paraId="3C6F2AFB" w14:textId="77777777" w:rsidR="00632DB7" w:rsidRPr="00780793" w:rsidRDefault="00632DB7" w:rsidP="00632DB7">
      <w:pPr>
        <w:tabs>
          <w:tab w:val="left" w:pos="851"/>
        </w:tabs>
        <w:ind w:left="851" w:hanging="851"/>
        <w:rPr>
          <w:b/>
          <w:sz w:val="24"/>
          <w:szCs w:val="24"/>
        </w:rPr>
      </w:pPr>
      <w:r w:rsidRPr="00780793">
        <w:rPr>
          <w:b/>
          <w:sz w:val="24"/>
          <w:szCs w:val="24"/>
        </w:rPr>
        <w:t>9.</w:t>
      </w:r>
      <w:r w:rsidRPr="00780793">
        <w:rPr>
          <w:b/>
          <w:sz w:val="24"/>
          <w:szCs w:val="24"/>
        </w:rPr>
        <w:tab/>
        <w:t>DATO FOR FØRSTE MARKEDSFØRINGSTILLADELSE</w:t>
      </w:r>
    </w:p>
    <w:p w14:paraId="0FD0BAE6" w14:textId="77777777" w:rsidR="00632DB7" w:rsidRPr="00780793" w:rsidRDefault="00632DB7" w:rsidP="00632DB7">
      <w:pPr>
        <w:tabs>
          <w:tab w:val="left" w:pos="851"/>
        </w:tabs>
        <w:ind w:left="851" w:hanging="851"/>
        <w:rPr>
          <w:sz w:val="24"/>
          <w:szCs w:val="24"/>
        </w:rPr>
      </w:pPr>
      <w:r>
        <w:rPr>
          <w:sz w:val="24"/>
          <w:szCs w:val="24"/>
        </w:rPr>
        <w:tab/>
        <w:t>30. maj 2018</w:t>
      </w:r>
    </w:p>
    <w:p w14:paraId="559EC99E" w14:textId="77777777" w:rsidR="00632DB7" w:rsidRPr="00780793" w:rsidRDefault="00632DB7" w:rsidP="00632DB7">
      <w:pPr>
        <w:tabs>
          <w:tab w:val="left" w:pos="851"/>
        </w:tabs>
        <w:ind w:left="851" w:hanging="851"/>
        <w:rPr>
          <w:sz w:val="24"/>
          <w:szCs w:val="24"/>
        </w:rPr>
      </w:pPr>
    </w:p>
    <w:p w14:paraId="47A997DA" w14:textId="77777777" w:rsidR="00632DB7" w:rsidRPr="00780793" w:rsidRDefault="00632DB7" w:rsidP="00632DB7">
      <w:pPr>
        <w:tabs>
          <w:tab w:val="left" w:pos="851"/>
        </w:tabs>
        <w:ind w:left="851" w:hanging="851"/>
        <w:rPr>
          <w:b/>
          <w:sz w:val="24"/>
          <w:szCs w:val="24"/>
        </w:rPr>
      </w:pPr>
      <w:r w:rsidRPr="00780793">
        <w:rPr>
          <w:b/>
          <w:sz w:val="24"/>
          <w:szCs w:val="24"/>
        </w:rPr>
        <w:t>10.</w:t>
      </w:r>
      <w:r w:rsidRPr="00780793">
        <w:rPr>
          <w:b/>
          <w:sz w:val="24"/>
          <w:szCs w:val="24"/>
        </w:rPr>
        <w:tab/>
        <w:t>DATO FOR ÆNDRING AF TEKSTEN</w:t>
      </w:r>
    </w:p>
    <w:p w14:paraId="50335DC9" w14:textId="1DB03593" w:rsidR="00632DB7" w:rsidRPr="00780793" w:rsidRDefault="00632DB7" w:rsidP="00632DB7">
      <w:pPr>
        <w:tabs>
          <w:tab w:val="left" w:pos="851"/>
        </w:tabs>
        <w:ind w:left="851" w:hanging="851"/>
        <w:rPr>
          <w:sz w:val="24"/>
          <w:szCs w:val="24"/>
        </w:rPr>
      </w:pPr>
      <w:r>
        <w:rPr>
          <w:sz w:val="24"/>
          <w:szCs w:val="24"/>
        </w:rPr>
        <w:tab/>
      </w:r>
      <w:r w:rsidR="00C34A1C">
        <w:rPr>
          <w:sz w:val="24"/>
          <w:szCs w:val="24"/>
        </w:rPr>
        <w:t>4. december 2024</w:t>
      </w:r>
      <w:r>
        <w:rPr>
          <w:sz w:val="24"/>
          <w:szCs w:val="24"/>
        </w:rPr>
        <w:t xml:space="preserve"> </w:t>
      </w:r>
    </w:p>
    <w:p w14:paraId="5DA1CED2" w14:textId="77777777" w:rsidR="00632DB7" w:rsidRPr="00BF3DA1" w:rsidRDefault="00632DB7" w:rsidP="00632DB7"/>
    <w:p w14:paraId="23883039" w14:textId="77777777" w:rsidR="00632DB7" w:rsidRPr="00A56A0F" w:rsidRDefault="00632DB7" w:rsidP="00632DB7"/>
    <w:p w14:paraId="3AAEBDB2" w14:textId="77777777" w:rsidR="009260DE" w:rsidRPr="00632DB7" w:rsidRDefault="009260DE" w:rsidP="00632DB7"/>
    <w:sectPr w:rsidR="009260DE" w:rsidRPr="00632D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4B3B1" w14:textId="77777777" w:rsidR="00C34A1C" w:rsidRDefault="00C34A1C">
      <w:r>
        <w:separator/>
      </w:r>
    </w:p>
  </w:endnote>
  <w:endnote w:type="continuationSeparator" w:id="0">
    <w:p w14:paraId="211F5929" w14:textId="77777777" w:rsidR="00C34A1C" w:rsidRDefault="00C3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AA9A" w14:textId="77777777" w:rsidR="00C34A1C" w:rsidRDefault="00C34A1C">
    <w:pPr>
      <w:pStyle w:val="Sidefod"/>
      <w:pBdr>
        <w:bottom w:val="single" w:sz="6" w:space="1" w:color="auto"/>
      </w:pBdr>
    </w:pPr>
  </w:p>
  <w:p w14:paraId="7C2DB94C" w14:textId="77777777" w:rsidR="00C34A1C" w:rsidRDefault="00C34A1C" w:rsidP="00C42586">
    <w:pPr>
      <w:pStyle w:val="Sidefod"/>
      <w:tabs>
        <w:tab w:val="clear" w:pos="4819"/>
        <w:tab w:val="left" w:pos="8505"/>
      </w:tabs>
      <w:rPr>
        <w:i/>
        <w:sz w:val="18"/>
        <w:szCs w:val="18"/>
      </w:rPr>
    </w:pPr>
  </w:p>
  <w:p w14:paraId="012A9345" w14:textId="77777777" w:rsidR="00C34A1C" w:rsidRPr="00B373D7" w:rsidRDefault="00C34A1C" w:rsidP="00C42586">
    <w:pPr>
      <w:pStyle w:val="Sidefod"/>
      <w:tabs>
        <w:tab w:val="clear" w:pos="4819"/>
        <w:tab w:val="left" w:pos="8505"/>
      </w:tabs>
      <w:rPr>
        <w:i/>
        <w:sz w:val="18"/>
        <w:szCs w:val="18"/>
      </w:rPr>
    </w:pPr>
    <w:r w:rsidRPr="00476057">
      <w:rPr>
        <w:i/>
        <w:sz w:val="18"/>
        <w:szCs w:val="18"/>
      </w:rPr>
      <w:t>Lindoxa, injektions--infusionsvæske, opløsning 10 mg-ml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3B941" w14:textId="77777777" w:rsidR="00C34A1C" w:rsidRDefault="00C34A1C">
      <w:r>
        <w:separator/>
      </w:r>
    </w:p>
  </w:footnote>
  <w:footnote w:type="continuationSeparator" w:id="0">
    <w:p w14:paraId="0D58A6C8" w14:textId="77777777" w:rsidR="00C34A1C" w:rsidRDefault="00C34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5064"/>
    <w:multiLevelType w:val="hybridMultilevel"/>
    <w:tmpl w:val="BB9859BA"/>
    <w:lvl w:ilvl="0" w:tplc="04070001">
      <w:start w:val="1"/>
      <w:numFmt w:val="bullet"/>
      <w:lvlText w:val=""/>
      <w:lvlJc w:val="left"/>
      <w:pPr>
        <w:tabs>
          <w:tab w:val="num" w:pos="1616"/>
        </w:tabs>
        <w:ind w:left="1616" w:hanging="360"/>
      </w:pPr>
      <w:rPr>
        <w:rFonts w:ascii="Symbol" w:hAnsi="Symbol" w:hint="default"/>
      </w:rPr>
    </w:lvl>
    <w:lvl w:ilvl="1" w:tplc="04070003">
      <w:start w:val="1"/>
      <w:numFmt w:val="bullet"/>
      <w:lvlText w:val="o"/>
      <w:lvlJc w:val="left"/>
      <w:pPr>
        <w:tabs>
          <w:tab w:val="num" w:pos="2336"/>
        </w:tabs>
        <w:ind w:left="2336" w:hanging="360"/>
      </w:pPr>
      <w:rPr>
        <w:rFonts w:ascii="Courier New" w:hAnsi="Courier New" w:cs="Courier New" w:hint="default"/>
      </w:rPr>
    </w:lvl>
    <w:lvl w:ilvl="2" w:tplc="04070005">
      <w:start w:val="1"/>
      <w:numFmt w:val="bullet"/>
      <w:lvlText w:val=""/>
      <w:lvlJc w:val="left"/>
      <w:pPr>
        <w:tabs>
          <w:tab w:val="num" w:pos="3056"/>
        </w:tabs>
        <w:ind w:left="3056" w:hanging="360"/>
      </w:pPr>
      <w:rPr>
        <w:rFonts w:ascii="Wingdings" w:hAnsi="Wingdings" w:hint="default"/>
      </w:rPr>
    </w:lvl>
    <w:lvl w:ilvl="3" w:tplc="04070001">
      <w:start w:val="1"/>
      <w:numFmt w:val="bullet"/>
      <w:lvlText w:val=""/>
      <w:lvlJc w:val="left"/>
      <w:pPr>
        <w:tabs>
          <w:tab w:val="num" w:pos="3776"/>
        </w:tabs>
        <w:ind w:left="3776" w:hanging="360"/>
      </w:pPr>
      <w:rPr>
        <w:rFonts w:ascii="Symbol" w:hAnsi="Symbol" w:hint="default"/>
      </w:rPr>
    </w:lvl>
    <w:lvl w:ilvl="4" w:tplc="04070003">
      <w:start w:val="1"/>
      <w:numFmt w:val="bullet"/>
      <w:lvlText w:val="o"/>
      <w:lvlJc w:val="left"/>
      <w:pPr>
        <w:tabs>
          <w:tab w:val="num" w:pos="4496"/>
        </w:tabs>
        <w:ind w:left="4496" w:hanging="360"/>
      </w:pPr>
      <w:rPr>
        <w:rFonts w:ascii="Courier New" w:hAnsi="Courier New" w:cs="Courier New" w:hint="default"/>
      </w:rPr>
    </w:lvl>
    <w:lvl w:ilvl="5" w:tplc="04070005">
      <w:start w:val="1"/>
      <w:numFmt w:val="bullet"/>
      <w:lvlText w:val=""/>
      <w:lvlJc w:val="left"/>
      <w:pPr>
        <w:tabs>
          <w:tab w:val="num" w:pos="5216"/>
        </w:tabs>
        <w:ind w:left="5216" w:hanging="360"/>
      </w:pPr>
      <w:rPr>
        <w:rFonts w:ascii="Wingdings" w:hAnsi="Wingdings" w:hint="default"/>
      </w:rPr>
    </w:lvl>
    <w:lvl w:ilvl="6" w:tplc="04070001">
      <w:start w:val="1"/>
      <w:numFmt w:val="bullet"/>
      <w:lvlText w:val=""/>
      <w:lvlJc w:val="left"/>
      <w:pPr>
        <w:tabs>
          <w:tab w:val="num" w:pos="5936"/>
        </w:tabs>
        <w:ind w:left="5936" w:hanging="360"/>
      </w:pPr>
      <w:rPr>
        <w:rFonts w:ascii="Symbol" w:hAnsi="Symbol" w:hint="default"/>
      </w:rPr>
    </w:lvl>
    <w:lvl w:ilvl="7" w:tplc="04070003">
      <w:start w:val="1"/>
      <w:numFmt w:val="bullet"/>
      <w:lvlText w:val="o"/>
      <w:lvlJc w:val="left"/>
      <w:pPr>
        <w:tabs>
          <w:tab w:val="num" w:pos="6656"/>
        </w:tabs>
        <w:ind w:left="6656" w:hanging="360"/>
      </w:pPr>
      <w:rPr>
        <w:rFonts w:ascii="Courier New" w:hAnsi="Courier New" w:cs="Courier New" w:hint="default"/>
      </w:rPr>
    </w:lvl>
    <w:lvl w:ilvl="8" w:tplc="04070005">
      <w:start w:val="1"/>
      <w:numFmt w:val="bullet"/>
      <w:lvlText w:val=""/>
      <w:lvlJc w:val="left"/>
      <w:pPr>
        <w:tabs>
          <w:tab w:val="num" w:pos="7376"/>
        </w:tabs>
        <w:ind w:left="7376" w:hanging="360"/>
      </w:pPr>
      <w:rPr>
        <w:rFonts w:ascii="Wingdings" w:hAnsi="Wingdings" w:hint="default"/>
      </w:rPr>
    </w:lvl>
  </w:abstractNum>
  <w:abstractNum w:abstractNumId="1" w15:restartNumberingAfterBreak="0">
    <w:nsid w:val="13653008"/>
    <w:multiLevelType w:val="hybridMultilevel"/>
    <w:tmpl w:val="A6187600"/>
    <w:lvl w:ilvl="0" w:tplc="FFFFFFFF">
      <w:start w:val="1"/>
      <w:numFmt w:val="bullet"/>
      <w:lvlText w:val="-"/>
      <w:lvlJc w:val="left"/>
      <w:pPr>
        <w:tabs>
          <w:tab w:val="num" w:pos="360"/>
        </w:tabs>
        <w:ind w:left="360" w:hanging="360"/>
      </w:pPr>
      <w:rPr>
        <w:color w:val="auto"/>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A2572B"/>
    <w:multiLevelType w:val="hybridMultilevel"/>
    <w:tmpl w:val="44549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9A77B84"/>
    <w:multiLevelType w:val="hybridMultilevel"/>
    <w:tmpl w:val="AC500AD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 w:numId="9">
    <w:abstractNumId w:val="0"/>
  </w:num>
  <w:num w:numId="10">
    <w:abstractNumId w:val="5"/>
  </w:num>
  <w:num w:numId="11">
    <w:abstractNumId w:val="8"/>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B7"/>
    <w:rsid w:val="00014F1C"/>
    <w:rsid w:val="000259B9"/>
    <w:rsid w:val="00041491"/>
    <w:rsid w:val="000437CE"/>
    <w:rsid w:val="00050D16"/>
    <w:rsid w:val="00072097"/>
    <w:rsid w:val="00074F2A"/>
    <w:rsid w:val="000A1CA8"/>
    <w:rsid w:val="000A466B"/>
    <w:rsid w:val="000B058C"/>
    <w:rsid w:val="000E4EE6"/>
    <w:rsid w:val="001454E2"/>
    <w:rsid w:val="00153C1D"/>
    <w:rsid w:val="001B284D"/>
    <w:rsid w:val="00206CE8"/>
    <w:rsid w:val="0021526C"/>
    <w:rsid w:val="00283A2B"/>
    <w:rsid w:val="002B30AD"/>
    <w:rsid w:val="002C2C01"/>
    <w:rsid w:val="003513EF"/>
    <w:rsid w:val="003A29AE"/>
    <w:rsid w:val="003A32D7"/>
    <w:rsid w:val="003B4074"/>
    <w:rsid w:val="003C769A"/>
    <w:rsid w:val="003F1838"/>
    <w:rsid w:val="0045746C"/>
    <w:rsid w:val="004744D5"/>
    <w:rsid w:val="00476057"/>
    <w:rsid w:val="0049104B"/>
    <w:rsid w:val="00497035"/>
    <w:rsid w:val="004E3B12"/>
    <w:rsid w:val="00520DB1"/>
    <w:rsid w:val="00532310"/>
    <w:rsid w:val="00560ECC"/>
    <w:rsid w:val="005637E3"/>
    <w:rsid w:val="00565F0F"/>
    <w:rsid w:val="00594A86"/>
    <w:rsid w:val="00596D86"/>
    <w:rsid w:val="005B4B4E"/>
    <w:rsid w:val="005C3C4D"/>
    <w:rsid w:val="005E13D5"/>
    <w:rsid w:val="00632DB7"/>
    <w:rsid w:val="00637F5A"/>
    <w:rsid w:val="006560B1"/>
    <w:rsid w:val="006756DD"/>
    <w:rsid w:val="0068031E"/>
    <w:rsid w:val="006B6F18"/>
    <w:rsid w:val="00722ECB"/>
    <w:rsid w:val="00737275"/>
    <w:rsid w:val="00740EEC"/>
    <w:rsid w:val="0078011A"/>
    <w:rsid w:val="00782AF4"/>
    <w:rsid w:val="00790EE7"/>
    <w:rsid w:val="007B6649"/>
    <w:rsid w:val="007D6CF8"/>
    <w:rsid w:val="0081546F"/>
    <w:rsid w:val="0082576E"/>
    <w:rsid w:val="00877ACA"/>
    <w:rsid w:val="008F3341"/>
    <w:rsid w:val="00907F75"/>
    <w:rsid w:val="009260DE"/>
    <w:rsid w:val="0093258A"/>
    <w:rsid w:val="009C7BA3"/>
    <w:rsid w:val="009D1F5A"/>
    <w:rsid w:val="009F6C84"/>
    <w:rsid w:val="00A011B9"/>
    <w:rsid w:val="00A41755"/>
    <w:rsid w:val="00A94AEA"/>
    <w:rsid w:val="00AC3703"/>
    <w:rsid w:val="00B003BF"/>
    <w:rsid w:val="00B20178"/>
    <w:rsid w:val="00B23AC4"/>
    <w:rsid w:val="00B373D7"/>
    <w:rsid w:val="00C34A1C"/>
    <w:rsid w:val="00C36276"/>
    <w:rsid w:val="00C42586"/>
    <w:rsid w:val="00C60CCD"/>
    <w:rsid w:val="00C84483"/>
    <w:rsid w:val="00C95551"/>
    <w:rsid w:val="00CB20D7"/>
    <w:rsid w:val="00D020B0"/>
    <w:rsid w:val="00D11748"/>
    <w:rsid w:val="00D148F0"/>
    <w:rsid w:val="00D366CF"/>
    <w:rsid w:val="00E108AA"/>
    <w:rsid w:val="00E31812"/>
    <w:rsid w:val="00E3749A"/>
    <w:rsid w:val="00E7437F"/>
    <w:rsid w:val="00E865B8"/>
    <w:rsid w:val="00EC0B9B"/>
    <w:rsid w:val="00ED3C2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79BCE"/>
  <w15:chartTrackingRefBased/>
  <w15:docId w15:val="{898D9D9B-328F-4D2D-B696-9BD790B8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32DB7"/>
    <w:rPr>
      <w:color w:val="0000FF"/>
      <w:u w:val="single"/>
    </w:rPr>
  </w:style>
  <w:style w:type="paragraph" w:customStyle="1" w:styleId="Default">
    <w:name w:val="Default"/>
    <w:rsid w:val="00C34A1C"/>
    <w:pPr>
      <w:autoSpaceDE w:val="0"/>
      <w:autoSpaceDN w:val="0"/>
      <w:adjustRightInd w:val="0"/>
    </w:pPr>
    <w:rPr>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9207">
      <w:bodyDiv w:val="1"/>
      <w:marLeft w:val="0"/>
      <w:marRight w:val="0"/>
      <w:marTop w:val="0"/>
      <w:marBottom w:val="0"/>
      <w:divBdr>
        <w:top w:val="none" w:sz="0" w:space="0" w:color="auto"/>
        <w:left w:val="none" w:sz="0" w:space="0" w:color="auto"/>
        <w:bottom w:val="none" w:sz="0" w:space="0" w:color="auto"/>
        <w:right w:val="none" w:sz="0" w:space="0" w:color="auto"/>
      </w:divBdr>
    </w:div>
    <w:div w:id="1096657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0043873">
      <w:bodyDiv w:val="1"/>
      <w:marLeft w:val="0"/>
      <w:marRight w:val="0"/>
      <w:marTop w:val="0"/>
      <w:marBottom w:val="0"/>
      <w:divBdr>
        <w:top w:val="none" w:sz="0" w:space="0" w:color="auto"/>
        <w:left w:val="none" w:sz="0" w:space="0" w:color="auto"/>
        <w:bottom w:val="none" w:sz="0" w:space="0" w:color="auto"/>
        <w:right w:val="none" w:sz="0" w:space="0" w:color="auto"/>
      </w:divBdr>
    </w:div>
    <w:div w:id="266547848">
      <w:bodyDiv w:val="1"/>
      <w:marLeft w:val="0"/>
      <w:marRight w:val="0"/>
      <w:marTop w:val="0"/>
      <w:marBottom w:val="0"/>
      <w:divBdr>
        <w:top w:val="none" w:sz="0" w:space="0" w:color="auto"/>
        <w:left w:val="none" w:sz="0" w:space="0" w:color="auto"/>
        <w:bottom w:val="none" w:sz="0" w:space="0" w:color="auto"/>
        <w:right w:val="none" w:sz="0" w:space="0" w:color="auto"/>
      </w:divBdr>
    </w:div>
    <w:div w:id="760838760">
      <w:bodyDiv w:val="1"/>
      <w:marLeft w:val="0"/>
      <w:marRight w:val="0"/>
      <w:marTop w:val="0"/>
      <w:marBottom w:val="0"/>
      <w:divBdr>
        <w:top w:val="none" w:sz="0" w:space="0" w:color="auto"/>
        <w:left w:val="none" w:sz="0" w:space="0" w:color="auto"/>
        <w:bottom w:val="none" w:sz="0" w:space="0" w:color="auto"/>
        <w:right w:val="none" w:sz="0" w:space="0" w:color="auto"/>
      </w:divBdr>
    </w:div>
    <w:div w:id="782966454">
      <w:bodyDiv w:val="1"/>
      <w:marLeft w:val="0"/>
      <w:marRight w:val="0"/>
      <w:marTop w:val="0"/>
      <w:marBottom w:val="0"/>
      <w:divBdr>
        <w:top w:val="none" w:sz="0" w:space="0" w:color="auto"/>
        <w:left w:val="none" w:sz="0" w:space="0" w:color="auto"/>
        <w:bottom w:val="none" w:sz="0" w:space="0" w:color="auto"/>
        <w:right w:val="none" w:sz="0" w:space="0" w:color="auto"/>
      </w:divBdr>
    </w:div>
    <w:div w:id="808867239">
      <w:bodyDiv w:val="1"/>
      <w:marLeft w:val="0"/>
      <w:marRight w:val="0"/>
      <w:marTop w:val="0"/>
      <w:marBottom w:val="0"/>
      <w:divBdr>
        <w:top w:val="none" w:sz="0" w:space="0" w:color="auto"/>
        <w:left w:val="none" w:sz="0" w:space="0" w:color="auto"/>
        <w:bottom w:val="none" w:sz="0" w:space="0" w:color="auto"/>
        <w:right w:val="none" w:sz="0" w:space="0" w:color="auto"/>
      </w:divBdr>
    </w:div>
    <w:div w:id="884953245">
      <w:bodyDiv w:val="1"/>
      <w:marLeft w:val="0"/>
      <w:marRight w:val="0"/>
      <w:marTop w:val="0"/>
      <w:marBottom w:val="0"/>
      <w:divBdr>
        <w:top w:val="none" w:sz="0" w:space="0" w:color="auto"/>
        <w:left w:val="none" w:sz="0" w:space="0" w:color="auto"/>
        <w:bottom w:val="none" w:sz="0" w:space="0" w:color="auto"/>
        <w:right w:val="none" w:sz="0" w:space="0" w:color="auto"/>
      </w:divBdr>
    </w:div>
    <w:div w:id="963731208">
      <w:bodyDiv w:val="1"/>
      <w:marLeft w:val="0"/>
      <w:marRight w:val="0"/>
      <w:marTop w:val="0"/>
      <w:marBottom w:val="0"/>
      <w:divBdr>
        <w:top w:val="none" w:sz="0" w:space="0" w:color="auto"/>
        <w:left w:val="none" w:sz="0" w:space="0" w:color="auto"/>
        <w:bottom w:val="none" w:sz="0" w:space="0" w:color="auto"/>
        <w:right w:val="none" w:sz="0" w:space="0" w:color="auto"/>
      </w:divBdr>
    </w:div>
    <w:div w:id="1018703095">
      <w:bodyDiv w:val="1"/>
      <w:marLeft w:val="0"/>
      <w:marRight w:val="0"/>
      <w:marTop w:val="0"/>
      <w:marBottom w:val="0"/>
      <w:divBdr>
        <w:top w:val="none" w:sz="0" w:space="0" w:color="auto"/>
        <w:left w:val="none" w:sz="0" w:space="0" w:color="auto"/>
        <w:bottom w:val="none" w:sz="0" w:space="0" w:color="auto"/>
        <w:right w:val="none" w:sz="0" w:space="0" w:color="auto"/>
      </w:divBdr>
    </w:div>
    <w:div w:id="1057432325">
      <w:bodyDiv w:val="1"/>
      <w:marLeft w:val="0"/>
      <w:marRight w:val="0"/>
      <w:marTop w:val="0"/>
      <w:marBottom w:val="0"/>
      <w:divBdr>
        <w:top w:val="none" w:sz="0" w:space="0" w:color="auto"/>
        <w:left w:val="none" w:sz="0" w:space="0" w:color="auto"/>
        <w:bottom w:val="none" w:sz="0" w:space="0" w:color="auto"/>
        <w:right w:val="none" w:sz="0" w:space="0" w:color="auto"/>
      </w:divBdr>
    </w:div>
    <w:div w:id="1108743077">
      <w:bodyDiv w:val="1"/>
      <w:marLeft w:val="0"/>
      <w:marRight w:val="0"/>
      <w:marTop w:val="0"/>
      <w:marBottom w:val="0"/>
      <w:divBdr>
        <w:top w:val="none" w:sz="0" w:space="0" w:color="auto"/>
        <w:left w:val="none" w:sz="0" w:space="0" w:color="auto"/>
        <w:bottom w:val="none" w:sz="0" w:space="0" w:color="auto"/>
        <w:right w:val="none" w:sz="0" w:space="0" w:color="auto"/>
      </w:divBdr>
    </w:div>
    <w:div w:id="1145388746">
      <w:bodyDiv w:val="1"/>
      <w:marLeft w:val="0"/>
      <w:marRight w:val="0"/>
      <w:marTop w:val="0"/>
      <w:marBottom w:val="0"/>
      <w:divBdr>
        <w:top w:val="none" w:sz="0" w:space="0" w:color="auto"/>
        <w:left w:val="none" w:sz="0" w:space="0" w:color="auto"/>
        <w:bottom w:val="none" w:sz="0" w:space="0" w:color="auto"/>
        <w:right w:val="none" w:sz="0" w:space="0" w:color="auto"/>
      </w:divBdr>
    </w:div>
    <w:div w:id="1172909862">
      <w:bodyDiv w:val="1"/>
      <w:marLeft w:val="0"/>
      <w:marRight w:val="0"/>
      <w:marTop w:val="0"/>
      <w:marBottom w:val="0"/>
      <w:divBdr>
        <w:top w:val="none" w:sz="0" w:space="0" w:color="auto"/>
        <w:left w:val="none" w:sz="0" w:space="0" w:color="auto"/>
        <w:bottom w:val="none" w:sz="0" w:space="0" w:color="auto"/>
        <w:right w:val="none" w:sz="0" w:space="0" w:color="auto"/>
      </w:divBdr>
    </w:div>
    <w:div w:id="1224870646">
      <w:bodyDiv w:val="1"/>
      <w:marLeft w:val="0"/>
      <w:marRight w:val="0"/>
      <w:marTop w:val="0"/>
      <w:marBottom w:val="0"/>
      <w:divBdr>
        <w:top w:val="none" w:sz="0" w:space="0" w:color="auto"/>
        <w:left w:val="none" w:sz="0" w:space="0" w:color="auto"/>
        <w:bottom w:val="none" w:sz="0" w:space="0" w:color="auto"/>
        <w:right w:val="none" w:sz="0" w:space="0" w:color="auto"/>
      </w:divBdr>
    </w:div>
    <w:div w:id="1278442087">
      <w:bodyDiv w:val="1"/>
      <w:marLeft w:val="0"/>
      <w:marRight w:val="0"/>
      <w:marTop w:val="0"/>
      <w:marBottom w:val="0"/>
      <w:divBdr>
        <w:top w:val="none" w:sz="0" w:space="0" w:color="auto"/>
        <w:left w:val="none" w:sz="0" w:space="0" w:color="auto"/>
        <w:bottom w:val="none" w:sz="0" w:space="0" w:color="auto"/>
        <w:right w:val="none" w:sz="0" w:space="0" w:color="auto"/>
      </w:divBdr>
    </w:div>
    <w:div w:id="1339194597">
      <w:bodyDiv w:val="1"/>
      <w:marLeft w:val="0"/>
      <w:marRight w:val="0"/>
      <w:marTop w:val="0"/>
      <w:marBottom w:val="0"/>
      <w:divBdr>
        <w:top w:val="none" w:sz="0" w:space="0" w:color="auto"/>
        <w:left w:val="none" w:sz="0" w:space="0" w:color="auto"/>
        <w:bottom w:val="none" w:sz="0" w:space="0" w:color="auto"/>
        <w:right w:val="none" w:sz="0" w:space="0" w:color="auto"/>
      </w:divBdr>
    </w:div>
    <w:div w:id="1342046896">
      <w:bodyDiv w:val="1"/>
      <w:marLeft w:val="0"/>
      <w:marRight w:val="0"/>
      <w:marTop w:val="0"/>
      <w:marBottom w:val="0"/>
      <w:divBdr>
        <w:top w:val="none" w:sz="0" w:space="0" w:color="auto"/>
        <w:left w:val="none" w:sz="0" w:space="0" w:color="auto"/>
        <w:bottom w:val="none" w:sz="0" w:space="0" w:color="auto"/>
        <w:right w:val="none" w:sz="0" w:space="0" w:color="auto"/>
      </w:divBdr>
    </w:div>
    <w:div w:id="1363172711">
      <w:bodyDiv w:val="1"/>
      <w:marLeft w:val="0"/>
      <w:marRight w:val="0"/>
      <w:marTop w:val="0"/>
      <w:marBottom w:val="0"/>
      <w:divBdr>
        <w:top w:val="none" w:sz="0" w:space="0" w:color="auto"/>
        <w:left w:val="none" w:sz="0" w:space="0" w:color="auto"/>
        <w:bottom w:val="none" w:sz="0" w:space="0" w:color="auto"/>
        <w:right w:val="none" w:sz="0" w:space="0" w:color="auto"/>
      </w:divBdr>
    </w:div>
    <w:div w:id="1522234256">
      <w:bodyDiv w:val="1"/>
      <w:marLeft w:val="0"/>
      <w:marRight w:val="0"/>
      <w:marTop w:val="0"/>
      <w:marBottom w:val="0"/>
      <w:divBdr>
        <w:top w:val="none" w:sz="0" w:space="0" w:color="auto"/>
        <w:left w:val="none" w:sz="0" w:space="0" w:color="auto"/>
        <w:bottom w:val="none" w:sz="0" w:space="0" w:color="auto"/>
        <w:right w:val="none" w:sz="0" w:space="0" w:color="auto"/>
      </w:divBdr>
    </w:div>
    <w:div w:id="1548223211">
      <w:bodyDiv w:val="1"/>
      <w:marLeft w:val="0"/>
      <w:marRight w:val="0"/>
      <w:marTop w:val="0"/>
      <w:marBottom w:val="0"/>
      <w:divBdr>
        <w:top w:val="none" w:sz="0" w:space="0" w:color="auto"/>
        <w:left w:val="none" w:sz="0" w:space="0" w:color="auto"/>
        <w:bottom w:val="none" w:sz="0" w:space="0" w:color="auto"/>
        <w:right w:val="none" w:sz="0" w:space="0" w:color="auto"/>
      </w:divBdr>
    </w:div>
    <w:div w:id="175921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4037</Words>
  <Characters>27170</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2024022491 og 2023034332  - pkt. 4.2, 4.4, 4.8, 4.9</dc:description>
  <cp:lastModifiedBy>Line Aaboe Würtz</cp:lastModifiedBy>
  <cp:revision>4</cp:revision>
  <cp:lastPrinted>2012-08-22T08:53:00Z</cp:lastPrinted>
  <dcterms:created xsi:type="dcterms:W3CDTF">2024-12-02T04:20:00Z</dcterms:created>
  <dcterms:modified xsi:type="dcterms:W3CDTF">2024-12-02T04:31:00Z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