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A2E42" w14:textId="77777777"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5727BB61" wp14:editId="2A4C62B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080D7F5C" w14:textId="77777777" w:rsidR="009260DE" w:rsidRPr="00C84483" w:rsidRDefault="009260DE" w:rsidP="009260DE">
      <w:pPr>
        <w:pStyle w:val="Titel"/>
        <w:tabs>
          <w:tab w:val="right" w:pos="9356"/>
        </w:tabs>
        <w:jc w:val="left"/>
        <w:rPr>
          <w:b w:val="0"/>
          <w:szCs w:val="24"/>
          <w:lang w:eastAsia="en-US"/>
        </w:rPr>
      </w:pPr>
    </w:p>
    <w:p w14:paraId="08DB96AF" w14:textId="7E39E694"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0D70EB">
        <w:rPr>
          <w:szCs w:val="24"/>
        </w:rPr>
        <w:t>11. juni 2026</w:t>
      </w:r>
    </w:p>
    <w:p w14:paraId="6B307C22" w14:textId="77777777" w:rsidR="009260DE" w:rsidRPr="00C84483" w:rsidRDefault="009260DE" w:rsidP="009260DE">
      <w:pPr>
        <w:pStyle w:val="Titel"/>
        <w:tabs>
          <w:tab w:val="left" w:pos="8222"/>
        </w:tabs>
        <w:jc w:val="left"/>
        <w:rPr>
          <w:b w:val="0"/>
          <w:szCs w:val="24"/>
        </w:rPr>
      </w:pPr>
    </w:p>
    <w:p w14:paraId="3E1705E9" w14:textId="77777777" w:rsidR="009260DE" w:rsidRPr="00C84483" w:rsidRDefault="009260DE" w:rsidP="009260DE">
      <w:pPr>
        <w:pStyle w:val="Titel"/>
        <w:jc w:val="left"/>
        <w:rPr>
          <w:b w:val="0"/>
          <w:szCs w:val="24"/>
        </w:rPr>
      </w:pPr>
    </w:p>
    <w:p w14:paraId="144A824E" w14:textId="77777777" w:rsidR="009260DE" w:rsidRPr="00C84483" w:rsidRDefault="009260DE" w:rsidP="009260DE">
      <w:pPr>
        <w:pStyle w:val="Titel"/>
        <w:jc w:val="left"/>
        <w:rPr>
          <w:b w:val="0"/>
          <w:szCs w:val="24"/>
        </w:rPr>
      </w:pPr>
    </w:p>
    <w:p w14:paraId="0975A8D4" w14:textId="77777777" w:rsidR="009260DE" w:rsidRPr="00C84483" w:rsidRDefault="009260DE" w:rsidP="009260DE">
      <w:pPr>
        <w:jc w:val="center"/>
        <w:rPr>
          <w:b/>
          <w:sz w:val="24"/>
          <w:szCs w:val="24"/>
        </w:rPr>
      </w:pPr>
      <w:r w:rsidRPr="00C84483">
        <w:rPr>
          <w:b/>
          <w:sz w:val="24"/>
          <w:szCs w:val="24"/>
        </w:rPr>
        <w:t>PRODUKTRESUMÉ</w:t>
      </w:r>
    </w:p>
    <w:p w14:paraId="01DA933A" w14:textId="77777777" w:rsidR="009260DE" w:rsidRPr="00C84483" w:rsidRDefault="009260DE" w:rsidP="009260DE">
      <w:pPr>
        <w:jc w:val="center"/>
        <w:rPr>
          <w:b/>
          <w:sz w:val="24"/>
          <w:szCs w:val="24"/>
        </w:rPr>
      </w:pPr>
    </w:p>
    <w:p w14:paraId="394ED31D" w14:textId="77777777" w:rsidR="009260DE" w:rsidRDefault="009260DE" w:rsidP="009260DE">
      <w:pPr>
        <w:jc w:val="center"/>
        <w:rPr>
          <w:b/>
          <w:sz w:val="24"/>
          <w:szCs w:val="24"/>
        </w:rPr>
      </w:pPr>
      <w:r w:rsidRPr="00C84483">
        <w:rPr>
          <w:b/>
          <w:sz w:val="24"/>
          <w:szCs w:val="24"/>
        </w:rPr>
        <w:t>for</w:t>
      </w:r>
    </w:p>
    <w:p w14:paraId="2005DE79" w14:textId="77777777" w:rsidR="000B058C" w:rsidRPr="00C84483" w:rsidRDefault="000B058C" w:rsidP="009260DE">
      <w:pPr>
        <w:jc w:val="center"/>
        <w:rPr>
          <w:b/>
          <w:sz w:val="24"/>
          <w:szCs w:val="24"/>
        </w:rPr>
      </w:pPr>
    </w:p>
    <w:p w14:paraId="1C3497C2" w14:textId="39E685AB" w:rsidR="009260DE" w:rsidRPr="00C84483" w:rsidRDefault="002D5007" w:rsidP="009260DE">
      <w:pPr>
        <w:jc w:val="center"/>
        <w:rPr>
          <w:b/>
          <w:sz w:val="24"/>
          <w:szCs w:val="24"/>
        </w:rPr>
      </w:pPr>
      <w:proofErr w:type="spellStart"/>
      <w:r>
        <w:rPr>
          <w:b/>
          <w:sz w:val="24"/>
          <w:szCs w:val="24"/>
        </w:rPr>
        <w:t>Liraglutide</w:t>
      </w:r>
      <w:proofErr w:type="spellEnd"/>
      <w:r>
        <w:rPr>
          <w:b/>
          <w:sz w:val="24"/>
          <w:szCs w:val="24"/>
        </w:rPr>
        <w:t xml:space="preserve"> "Medical Valley", injektionsvæske, opløsning i fyldt pen</w:t>
      </w:r>
    </w:p>
    <w:p w14:paraId="28AEB21D" w14:textId="77777777" w:rsidR="009260DE" w:rsidRPr="00C84483" w:rsidRDefault="009260DE" w:rsidP="009260DE">
      <w:pPr>
        <w:jc w:val="both"/>
        <w:rPr>
          <w:sz w:val="24"/>
          <w:szCs w:val="24"/>
        </w:rPr>
      </w:pPr>
    </w:p>
    <w:p w14:paraId="50F3C4B2" w14:textId="77777777" w:rsidR="009260DE" w:rsidRPr="00C84483" w:rsidRDefault="009260DE" w:rsidP="009260DE">
      <w:pPr>
        <w:jc w:val="both"/>
        <w:rPr>
          <w:sz w:val="24"/>
          <w:szCs w:val="24"/>
        </w:rPr>
      </w:pPr>
    </w:p>
    <w:p w14:paraId="32CDC96A"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1BB4BECD" w14:textId="4184CEE7" w:rsidR="009260DE" w:rsidRPr="00C84483" w:rsidRDefault="002D5007" w:rsidP="009260DE">
      <w:pPr>
        <w:tabs>
          <w:tab w:val="left" w:pos="851"/>
        </w:tabs>
        <w:ind w:left="851"/>
        <w:rPr>
          <w:sz w:val="24"/>
          <w:szCs w:val="24"/>
        </w:rPr>
      </w:pPr>
      <w:r>
        <w:rPr>
          <w:sz w:val="24"/>
          <w:szCs w:val="24"/>
        </w:rPr>
        <w:t>34423</w:t>
      </w:r>
    </w:p>
    <w:p w14:paraId="00088968" w14:textId="77777777" w:rsidR="009260DE" w:rsidRPr="00C84483" w:rsidRDefault="009260DE" w:rsidP="009260DE">
      <w:pPr>
        <w:tabs>
          <w:tab w:val="left" w:pos="851"/>
        </w:tabs>
        <w:ind w:left="851"/>
        <w:rPr>
          <w:sz w:val="24"/>
          <w:szCs w:val="24"/>
        </w:rPr>
      </w:pPr>
    </w:p>
    <w:p w14:paraId="628C0078"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2FFAE372" w14:textId="5235127F" w:rsidR="009260DE" w:rsidRPr="00C84483" w:rsidRDefault="002D5007" w:rsidP="009260DE">
      <w:pPr>
        <w:tabs>
          <w:tab w:val="left" w:pos="851"/>
        </w:tabs>
        <w:ind w:left="851"/>
        <w:rPr>
          <w:sz w:val="24"/>
          <w:szCs w:val="24"/>
        </w:rPr>
      </w:pPr>
      <w:proofErr w:type="spellStart"/>
      <w:r>
        <w:rPr>
          <w:sz w:val="24"/>
          <w:szCs w:val="24"/>
        </w:rPr>
        <w:t>Liraglutide</w:t>
      </w:r>
      <w:proofErr w:type="spellEnd"/>
      <w:r>
        <w:rPr>
          <w:sz w:val="24"/>
          <w:szCs w:val="24"/>
        </w:rPr>
        <w:t xml:space="preserve"> "Medical Valley"</w:t>
      </w:r>
    </w:p>
    <w:p w14:paraId="46F46A73" w14:textId="77777777" w:rsidR="009260DE" w:rsidRPr="00C84483" w:rsidRDefault="009260DE" w:rsidP="009260DE">
      <w:pPr>
        <w:tabs>
          <w:tab w:val="left" w:pos="851"/>
        </w:tabs>
        <w:ind w:left="851"/>
        <w:rPr>
          <w:sz w:val="24"/>
          <w:szCs w:val="24"/>
        </w:rPr>
      </w:pPr>
    </w:p>
    <w:p w14:paraId="105D2C80" w14:textId="77777777" w:rsidR="00F67B7A" w:rsidRDefault="00F67B7A" w:rsidP="00F67B7A">
      <w:pPr>
        <w:tabs>
          <w:tab w:val="left" w:pos="851"/>
        </w:tabs>
        <w:ind w:left="851" w:hanging="851"/>
        <w:rPr>
          <w:b/>
          <w:sz w:val="24"/>
          <w:szCs w:val="24"/>
        </w:rPr>
      </w:pPr>
      <w:r>
        <w:rPr>
          <w:b/>
          <w:sz w:val="24"/>
          <w:szCs w:val="24"/>
        </w:rPr>
        <w:t>2.</w:t>
      </w:r>
      <w:r>
        <w:rPr>
          <w:b/>
          <w:sz w:val="24"/>
          <w:szCs w:val="24"/>
        </w:rPr>
        <w:tab/>
        <w:t>KVALITATIV OG KVANTITATIV SAMMENSÆTNING</w:t>
      </w:r>
    </w:p>
    <w:p w14:paraId="6180D6C8" w14:textId="77777777" w:rsidR="00F67B7A" w:rsidRDefault="00F67B7A" w:rsidP="00F67B7A">
      <w:pPr>
        <w:ind w:left="851"/>
        <w:rPr>
          <w:sz w:val="24"/>
          <w:szCs w:val="24"/>
        </w:rPr>
      </w:pPr>
      <w:r>
        <w:rPr>
          <w:sz w:val="24"/>
          <w:szCs w:val="24"/>
        </w:rPr>
        <w:t xml:space="preserve">1 ml opløsning indeholder 6 mg </w:t>
      </w:r>
      <w:proofErr w:type="spellStart"/>
      <w:r>
        <w:rPr>
          <w:sz w:val="24"/>
          <w:szCs w:val="24"/>
        </w:rPr>
        <w:t>liraglutid</w:t>
      </w:r>
      <w:proofErr w:type="spellEnd"/>
      <w:r>
        <w:rPr>
          <w:sz w:val="24"/>
          <w:szCs w:val="24"/>
        </w:rPr>
        <w:t xml:space="preserve">. En fyldt pen indeholder 18 mg </w:t>
      </w:r>
      <w:proofErr w:type="spellStart"/>
      <w:r>
        <w:rPr>
          <w:sz w:val="24"/>
          <w:szCs w:val="24"/>
        </w:rPr>
        <w:t>liraglutid</w:t>
      </w:r>
      <w:proofErr w:type="spellEnd"/>
      <w:r>
        <w:rPr>
          <w:sz w:val="24"/>
          <w:szCs w:val="24"/>
        </w:rPr>
        <w:t xml:space="preserve"> i 3 ml.</w:t>
      </w:r>
    </w:p>
    <w:p w14:paraId="26BC9DE9" w14:textId="77777777" w:rsidR="00F67B7A" w:rsidRDefault="00F67B7A" w:rsidP="00F67B7A">
      <w:pPr>
        <w:ind w:left="851"/>
        <w:rPr>
          <w:sz w:val="24"/>
          <w:szCs w:val="24"/>
        </w:rPr>
      </w:pPr>
    </w:p>
    <w:p w14:paraId="2D02B2A9" w14:textId="77777777" w:rsidR="00F67B7A" w:rsidRDefault="00F67B7A" w:rsidP="00F67B7A">
      <w:pPr>
        <w:ind w:left="851"/>
        <w:rPr>
          <w:sz w:val="24"/>
          <w:szCs w:val="24"/>
        </w:rPr>
      </w:pPr>
      <w:r>
        <w:rPr>
          <w:sz w:val="24"/>
          <w:szCs w:val="24"/>
        </w:rPr>
        <w:t>Alle hjælpestoffer er anført under pkt. 6.1.</w:t>
      </w:r>
    </w:p>
    <w:p w14:paraId="5B8CCE04" w14:textId="77777777" w:rsidR="00F67B7A" w:rsidRDefault="00F67B7A" w:rsidP="00F67B7A">
      <w:pPr>
        <w:tabs>
          <w:tab w:val="left" w:pos="851"/>
        </w:tabs>
        <w:ind w:left="851"/>
        <w:rPr>
          <w:sz w:val="24"/>
          <w:szCs w:val="24"/>
        </w:rPr>
      </w:pPr>
    </w:p>
    <w:p w14:paraId="43C85A60" w14:textId="77777777" w:rsidR="00F67B7A" w:rsidRDefault="00F67B7A" w:rsidP="00F67B7A">
      <w:pPr>
        <w:tabs>
          <w:tab w:val="left" w:pos="851"/>
        </w:tabs>
        <w:ind w:left="851" w:hanging="851"/>
        <w:rPr>
          <w:b/>
          <w:sz w:val="24"/>
          <w:szCs w:val="24"/>
        </w:rPr>
      </w:pPr>
      <w:r>
        <w:rPr>
          <w:b/>
          <w:sz w:val="24"/>
          <w:szCs w:val="24"/>
        </w:rPr>
        <w:t>3.</w:t>
      </w:r>
      <w:r>
        <w:rPr>
          <w:b/>
          <w:sz w:val="24"/>
          <w:szCs w:val="24"/>
        </w:rPr>
        <w:tab/>
        <w:t>LÆGEMIDDELFORM</w:t>
      </w:r>
    </w:p>
    <w:p w14:paraId="783FF66E" w14:textId="77777777" w:rsidR="00F67B7A" w:rsidRDefault="00F67B7A" w:rsidP="00F67B7A">
      <w:pPr>
        <w:ind w:left="851"/>
        <w:rPr>
          <w:sz w:val="24"/>
          <w:szCs w:val="24"/>
        </w:rPr>
      </w:pPr>
      <w:r>
        <w:rPr>
          <w:sz w:val="24"/>
          <w:szCs w:val="24"/>
        </w:rPr>
        <w:t>Injektionsvæske, opløsning i fyldt pen (injektion)</w:t>
      </w:r>
    </w:p>
    <w:p w14:paraId="48DDC6D5" w14:textId="77777777" w:rsidR="00F67B7A" w:rsidRDefault="00F67B7A" w:rsidP="00F67B7A">
      <w:pPr>
        <w:ind w:left="851"/>
        <w:rPr>
          <w:sz w:val="24"/>
          <w:szCs w:val="24"/>
        </w:rPr>
      </w:pPr>
      <w:r>
        <w:rPr>
          <w:sz w:val="24"/>
          <w:szCs w:val="24"/>
        </w:rPr>
        <w:t>Klar, farveløs opløsning uden synlige partikler; opløsningens pH er 7,9-8,4.</w:t>
      </w:r>
    </w:p>
    <w:p w14:paraId="7F21B05E" w14:textId="77777777" w:rsidR="00F67B7A" w:rsidRDefault="00F67B7A" w:rsidP="00F67B7A">
      <w:pPr>
        <w:tabs>
          <w:tab w:val="left" w:pos="851"/>
        </w:tabs>
        <w:ind w:left="851"/>
        <w:rPr>
          <w:sz w:val="24"/>
          <w:szCs w:val="24"/>
        </w:rPr>
      </w:pPr>
    </w:p>
    <w:p w14:paraId="4A7801EE" w14:textId="77777777" w:rsidR="00F67B7A" w:rsidRDefault="00F67B7A" w:rsidP="00F67B7A">
      <w:pPr>
        <w:tabs>
          <w:tab w:val="left" w:pos="851"/>
        </w:tabs>
        <w:ind w:left="851"/>
        <w:rPr>
          <w:sz w:val="24"/>
          <w:szCs w:val="24"/>
        </w:rPr>
      </w:pPr>
    </w:p>
    <w:p w14:paraId="78EEE3FF" w14:textId="77777777" w:rsidR="00F67B7A" w:rsidRDefault="00F67B7A" w:rsidP="00F67B7A">
      <w:pPr>
        <w:tabs>
          <w:tab w:val="left" w:pos="851"/>
        </w:tabs>
        <w:ind w:left="851" w:hanging="851"/>
        <w:rPr>
          <w:b/>
          <w:sz w:val="24"/>
          <w:szCs w:val="24"/>
        </w:rPr>
      </w:pPr>
      <w:r>
        <w:rPr>
          <w:b/>
          <w:sz w:val="24"/>
          <w:szCs w:val="24"/>
        </w:rPr>
        <w:t>4.</w:t>
      </w:r>
      <w:r>
        <w:rPr>
          <w:b/>
          <w:sz w:val="24"/>
          <w:szCs w:val="24"/>
        </w:rPr>
        <w:tab/>
        <w:t>KLINISKE OPLYSNINGER</w:t>
      </w:r>
    </w:p>
    <w:p w14:paraId="7FAD93FC" w14:textId="77777777" w:rsidR="00F67B7A" w:rsidRDefault="00F67B7A" w:rsidP="00F67B7A">
      <w:pPr>
        <w:tabs>
          <w:tab w:val="left" w:pos="851"/>
        </w:tabs>
        <w:ind w:left="851"/>
        <w:rPr>
          <w:b/>
          <w:sz w:val="24"/>
          <w:szCs w:val="24"/>
        </w:rPr>
      </w:pPr>
    </w:p>
    <w:p w14:paraId="41132F8B" w14:textId="77777777" w:rsidR="00F67B7A" w:rsidRDefault="00F67B7A" w:rsidP="00F67B7A">
      <w:pPr>
        <w:tabs>
          <w:tab w:val="left" w:pos="851"/>
        </w:tabs>
        <w:ind w:left="851" w:hanging="851"/>
        <w:rPr>
          <w:b/>
          <w:sz w:val="24"/>
          <w:szCs w:val="24"/>
          <w:u w:val="single"/>
        </w:rPr>
      </w:pPr>
      <w:r>
        <w:rPr>
          <w:b/>
          <w:sz w:val="24"/>
          <w:szCs w:val="24"/>
        </w:rPr>
        <w:t>4.1</w:t>
      </w:r>
      <w:r>
        <w:rPr>
          <w:b/>
          <w:sz w:val="24"/>
          <w:szCs w:val="24"/>
        </w:rPr>
        <w:tab/>
        <w:t>Terapeutiske indikationer</w:t>
      </w:r>
    </w:p>
    <w:p w14:paraId="1813D139" w14:textId="77777777" w:rsidR="00F67B7A" w:rsidRDefault="00F67B7A" w:rsidP="00F67B7A">
      <w:pPr>
        <w:ind w:left="851"/>
        <w:rPr>
          <w:sz w:val="24"/>
          <w:szCs w:val="24"/>
        </w:rPr>
      </w:pPr>
      <w:proofErr w:type="spellStart"/>
      <w:r>
        <w:rPr>
          <w:sz w:val="24"/>
          <w:szCs w:val="24"/>
        </w:rPr>
        <w:t>Liraglutid</w:t>
      </w:r>
      <w:proofErr w:type="spellEnd"/>
      <w:r>
        <w:rPr>
          <w:sz w:val="24"/>
          <w:szCs w:val="24"/>
        </w:rPr>
        <w:t xml:space="preserve"> er indiceret som et supplement til kost og motion til voksne, unge og børn i alderen 10 år og derover med type 2-diabetes mellitus, som ikke er tilstrækkeligt kontrolleret</w:t>
      </w:r>
    </w:p>
    <w:p w14:paraId="4B4E367F" w14:textId="77777777" w:rsidR="00F67B7A" w:rsidRDefault="00F67B7A" w:rsidP="00F67B7A">
      <w:pPr>
        <w:numPr>
          <w:ilvl w:val="0"/>
          <w:numId w:val="6"/>
        </w:numPr>
        <w:ind w:left="1276" w:hanging="425"/>
        <w:rPr>
          <w:sz w:val="24"/>
          <w:szCs w:val="24"/>
        </w:rPr>
      </w:pPr>
      <w:r>
        <w:rPr>
          <w:sz w:val="24"/>
          <w:szCs w:val="24"/>
        </w:rPr>
        <w:t xml:space="preserve">som monoterapi, når </w:t>
      </w:r>
      <w:proofErr w:type="spellStart"/>
      <w:r>
        <w:rPr>
          <w:sz w:val="24"/>
          <w:szCs w:val="24"/>
        </w:rPr>
        <w:t>metformin</w:t>
      </w:r>
      <w:proofErr w:type="spellEnd"/>
      <w:r>
        <w:rPr>
          <w:sz w:val="24"/>
          <w:szCs w:val="24"/>
        </w:rPr>
        <w:t xml:space="preserve"> anses for uhensigtsmæssigt på grund af intolerance eller kontraindikationer</w:t>
      </w:r>
    </w:p>
    <w:p w14:paraId="128D8839" w14:textId="77777777" w:rsidR="00F67B7A" w:rsidRDefault="00F67B7A" w:rsidP="00F67B7A">
      <w:pPr>
        <w:numPr>
          <w:ilvl w:val="0"/>
          <w:numId w:val="6"/>
        </w:numPr>
        <w:ind w:left="1276" w:hanging="425"/>
        <w:rPr>
          <w:sz w:val="24"/>
          <w:szCs w:val="24"/>
        </w:rPr>
      </w:pPr>
      <w:r>
        <w:rPr>
          <w:sz w:val="24"/>
          <w:szCs w:val="24"/>
        </w:rPr>
        <w:t>som supplement til andre lægemidler til behandling af diabetes.</w:t>
      </w:r>
    </w:p>
    <w:p w14:paraId="5AAF9D44" w14:textId="77777777" w:rsidR="00F67B7A" w:rsidRDefault="00F67B7A" w:rsidP="00F67B7A">
      <w:pPr>
        <w:ind w:left="851"/>
        <w:rPr>
          <w:sz w:val="24"/>
          <w:szCs w:val="24"/>
        </w:rPr>
      </w:pPr>
      <w:r>
        <w:rPr>
          <w:sz w:val="24"/>
          <w:szCs w:val="24"/>
        </w:rPr>
        <w:t>For studieresultater vedrørende kombinationer, virkning på glykæmisk kontrol og kardiovaskulære hændelser og de undersøgte populationer henvises til pkt. 4.4, 4.5 og 5.1.</w:t>
      </w:r>
    </w:p>
    <w:p w14:paraId="1E311A23" w14:textId="77777777" w:rsidR="00F67B7A" w:rsidRDefault="00F67B7A" w:rsidP="00F67B7A">
      <w:pPr>
        <w:tabs>
          <w:tab w:val="left" w:pos="851"/>
        </w:tabs>
        <w:ind w:left="851"/>
        <w:rPr>
          <w:sz w:val="24"/>
          <w:szCs w:val="24"/>
        </w:rPr>
      </w:pPr>
    </w:p>
    <w:p w14:paraId="5CC481C9" w14:textId="77777777" w:rsidR="00F67B7A" w:rsidRDefault="00F67B7A" w:rsidP="00F67B7A">
      <w:pPr>
        <w:tabs>
          <w:tab w:val="left" w:pos="851"/>
        </w:tabs>
        <w:ind w:left="851" w:hanging="851"/>
        <w:rPr>
          <w:b/>
          <w:sz w:val="24"/>
          <w:szCs w:val="24"/>
        </w:rPr>
      </w:pPr>
      <w:r>
        <w:rPr>
          <w:b/>
          <w:sz w:val="24"/>
          <w:szCs w:val="24"/>
        </w:rPr>
        <w:t>4.2</w:t>
      </w:r>
      <w:r>
        <w:rPr>
          <w:b/>
          <w:sz w:val="24"/>
          <w:szCs w:val="24"/>
        </w:rPr>
        <w:tab/>
        <w:t>Dosering og administration</w:t>
      </w:r>
    </w:p>
    <w:p w14:paraId="79B3EA63" w14:textId="77777777" w:rsidR="00F67B7A" w:rsidRDefault="00F67B7A" w:rsidP="00F67B7A">
      <w:pPr>
        <w:ind w:left="851"/>
        <w:rPr>
          <w:sz w:val="24"/>
          <w:szCs w:val="24"/>
          <w:u w:val="single"/>
        </w:rPr>
      </w:pPr>
    </w:p>
    <w:p w14:paraId="0633C72A" w14:textId="77777777" w:rsidR="00F67B7A" w:rsidRDefault="00F67B7A" w:rsidP="00F67B7A">
      <w:pPr>
        <w:ind w:left="851"/>
        <w:rPr>
          <w:sz w:val="24"/>
          <w:szCs w:val="24"/>
        </w:rPr>
      </w:pPr>
      <w:r>
        <w:rPr>
          <w:sz w:val="24"/>
          <w:szCs w:val="24"/>
          <w:u w:val="single"/>
        </w:rPr>
        <w:t>Dosering</w:t>
      </w:r>
    </w:p>
    <w:p w14:paraId="0B6C38A7" w14:textId="77777777" w:rsidR="00F67B7A" w:rsidRDefault="00F67B7A" w:rsidP="00F67B7A">
      <w:pPr>
        <w:ind w:left="851"/>
        <w:rPr>
          <w:sz w:val="24"/>
          <w:szCs w:val="24"/>
        </w:rPr>
      </w:pPr>
    </w:p>
    <w:p w14:paraId="51C62074" w14:textId="77777777" w:rsidR="00F67B7A" w:rsidRDefault="00F67B7A" w:rsidP="00F67B7A">
      <w:pPr>
        <w:ind w:left="851"/>
        <w:rPr>
          <w:sz w:val="24"/>
          <w:szCs w:val="24"/>
        </w:rPr>
      </w:pPr>
      <w:r>
        <w:rPr>
          <w:sz w:val="24"/>
          <w:szCs w:val="24"/>
        </w:rPr>
        <w:t xml:space="preserve">For at forbedre den </w:t>
      </w:r>
      <w:proofErr w:type="spellStart"/>
      <w:r>
        <w:rPr>
          <w:sz w:val="24"/>
          <w:szCs w:val="24"/>
        </w:rPr>
        <w:t>gastrointestinale</w:t>
      </w:r>
      <w:proofErr w:type="spellEnd"/>
      <w:r>
        <w:rPr>
          <w:sz w:val="24"/>
          <w:szCs w:val="24"/>
        </w:rPr>
        <w:t xml:space="preserve"> tolerance er startdosis 0,6 mg </w:t>
      </w:r>
      <w:proofErr w:type="spellStart"/>
      <w:r>
        <w:rPr>
          <w:sz w:val="24"/>
          <w:szCs w:val="24"/>
        </w:rPr>
        <w:t>liraglutid</w:t>
      </w:r>
      <w:proofErr w:type="spellEnd"/>
      <w:r>
        <w:rPr>
          <w:sz w:val="24"/>
          <w:szCs w:val="24"/>
        </w:rPr>
        <w:t xml:space="preserve"> dagligt. Efter mindst en uge skal dosis øges til 1,2 mg. Det forventes, at nogle patienter kan have gavn af en dosisøgning fra 1,2 mg til 1,8 mg, og baseret på det kliniske respons kan dosis, efter </w:t>
      </w:r>
      <w:r>
        <w:rPr>
          <w:sz w:val="24"/>
          <w:szCs w:val="24"/>
        </w:rPr>
        <w:lastRenderedPageBreak/>
        <w:t>mindst en uge, øges til 1,8 mg for yderligere at forbedre den glykæmiske kontrol. Daglige doser på over 1,8 mg anbefales ikke.</w:t>
      </w:r>
    </w:p>
    <w:p w14:paraId="38D7EE6A" w14:textId="77777777" w:rsidR="00F67B7A" w:rsidRDefault="00F67B7A" w:rsidP="00F67B7A">
      <w:pPr>
        <w:ind w:left="851"/>
        <w:rPr>
          <w:sz w:val="24"/>
          <w:szCs w:val="24"/>
        </w:rPr>
      </w:pPr>
    </w:p>
    <w:p w14:paraId="4EE21E0A" w14:textId="77777777" w:rsidR="00F67B7A" w:rsidRDefault="00F67B7A" w:rsidP="00F67B7A">
      <w:pPr>
        <w:ind w:left="851"/>
        <w:rPr>
          <w:sz w:val="24"/>
          <w:szCs w:val="24"/>
        </w:rPr>
      </w:pPr>
      <w:r>
        <w:rPr>
          <w:sz w:val="24"/>
          <w:szCs w:val="24"/>
        </w:rPr>
        <w:t xml:space="preserve">Når </w:t>
      </w:r>
      <w:proofErr w:type="spellStart"/>
      <w:r>
        <w:rPr>
          <w:sz w:val="24"/>
          <w:szCs w:val="24"/>
        </w:rPr>
        <w:t>liraglutid</w:t>
      </w:r>
      <w:proofErr w:type="spellEnd"/>
      <w:r>
        <w:rPr>
          <w:sz w:val="24"/>
          <w:szCs w:val="24"/>
        </w:rPr>
        <w:t xml:space="preserve"> anvendes som supplement til et </w:t>
      </w:r>
      <w:proofErr w:type="spellStart"/>
      <w:r>
        <w:rPr>
          <w:sz w:val="24"/>
          <w:szCs w:val="24"/>
        </w:rPr>
        <w:t>sulfonylurinstof</w:t>
      </w:r>
      <w:proofErr w:type="spellEnd"/>
      <w:r>
        <w:rPr>
          <w:sz w:val="24"/>
          <w:szCs w:val="24"/>
        </w:rPr>
        <w:t xml:space="preserve"> eller insulin, skal det overvejes at reducere dosis af </w:t>
      </w:r>
      <w:proofErr w:type="spellStart"/>
      <w:r>
        <w:rPr>
          <w:sz w:val="24"/>
          <w:szCs w:val="24"/>
        </w:rPr>
        <w:t>sulfonylurinstof</w:t>
      </w:r>
      <w:proofErr w:type="spellEnd"/>
      <w:r>
        <w:rPr>
          <w:sz w:val="24"/>
          <w:szCs w:val="24"/>
        </w:rPr>
        <w:t xml:space="preserve"> eller insulin for at mindske risikoen for hypoglykæmi (se pkt. 4.4). Kombinationsbehandling med </w:t>
      </w:r>
      <w:proofErr w:type="spellStart"/>
      <w:r>
        <w:rPr>
          <w:sz w:val="24"/>
          <w:szCs w:val="24"/>
        </w:rPr>
        <w:t>sulfonylurinstof</w:t>
      </w:r>
      <w:proofErr w:type="spellEnd"/>
      <w:r>
        <w:rPr>
          <w:sz w:val="24"/>
          <w:szCs w:val="24"/>
        </w:rPr>
        <w:t xml:space="preserve"> er kun begrundet til voksne patienter.</w:t>
      </w:r>
    </w:p>
    <w:p w14:paraId="53A7550D" w14:textId="77777777" w:rsidR="00F67B7A" w:rsidRDefault="00F67B7A" w:rsidP="00F67B7A">
      <w:pPr>
        <w:ind w:left="851"/>
        <w:rPr>
          <w:sz w:val="24"/>
          <w:szCs w:val="24"/>
        </w:rPr>
      </w:pPr>
    </w:p>
    <w:p w14:paraId="5576B162" w14:textId="77777777" w:rsidR="00F67B7A" w:rsidRDefault="00F67B7A" w:rsidP="00F67B7A">
      <w:pPr>
        <w:ind w:left="851"/>
        <w:rPr>
          <w:sz w:val="24"/>
          <w:szCs w:val="24"/>
        </w:rPr>
      </w:pPr>
      <w:r>
        <w:rPr>
          <w:sz w:val="24"/>
          <w:szCs w:val="24"/>
        </w:rPr>
        <w:t xml:space="preserve">Selv-monitorering af </w:t>
      </w:r>
      <w:proofErr w:type="spellStart"/>
      <w:r>
        <w:rPr>
          <w:sz w:val="24"/>
          <w:szCs w:val="24"/>
        </w:rPr>
        <w:t>glucose</w:t>
      </w:r>
      <w:proofErr w:type="spellEnd"/>
      <w:r>
        <w:rPr>
          <w:sz w:val="24"/>
          <w:szCs w:val="24"/>
        </w:rPr>
        <w:t xml:space="preserve"> i blodet er ikke nødvendig for at justere patientens dosis af </w:t>
      </w:r>
      <w:proofErr w:type="spellStart"/>
      <w:r>
        <w:rPr>
          <w:sz w:val="24"/>
          <w:szCs w:val="24"/>
        </w:rPr>
        <w:t>liraglutid</w:t>
      </w:r>
      <w:proofErr w:type="spellEnd"/>
      <w:r>
        <w:rPr>
          <w:sz w:val="24"/>
          <w:szCs w:val="24"/>
        </w:rPr>
        <w:t xml:space="preserve">. Selv-monitorering af </w:t>
      </w:r>
      <w:proofErr w:type="spellStart"/>
      <w:r>
        <w:rPr>
          <w:sz w:val="24"/>
          <w:szCs w:val="24"/>
        </w:rPr>
        <w:t>glucoseniveauet</w:t>
      </w:r>
      <w:proofErr w:type="spellEnd"/>
      <w:r>
        <w:rPr>
          <w:sz w:val="24"/>
          <w:szCs w:val="24"/>
        </w:rPr>
        <w:t xml:space="preserve"> i blodet er nødvendig for at tilpasse dosis af </w:t>
      </w:r>
      <w:proofErr w:type="spellStart"/>
      <w:r>
        <w:rPr>
          <w:sz w:val="24"/>
          <w:szCs w:val="24"/>
        </w:rPr>
        <w:t>sulfonylurinstof</w:t>
      </w:r>
      <w:proofErr w:type="spellEnd"/>
      <w:r>
        <w:rPr>
          <w:sz w:val="24"/>
          <w:szCs w:val="24"/>
        </w:rPr>
        <w:t xml:space="preserve"> og insulin, især når behandlingen med </w:t>
      </w:r>
      <w:proofErr w:type="spellStart"/>
      <w:r>
        <w:rPr>
          <w:sz w:val="24"/>
          <w:szCs w:val="24"/>
        </w:rPr>
        <w:t>liraglutid</w:t>
      </w:r>
      <w:proofErr w:type="spellEnd"/>
      <w:r>
        <w:rPr>
          <w:sz w:val="24"/>
          <w:szCs w:val="24"/>
        </w:rPr>
        <w:t xml:space="preserve"> påbegyndes, og insulindosen reduceres. En gradvis reduktion af insulindosen anbefales.</w:t>
      </w:r>
    </w:p>
    <w:p w14:paraId="457FD864" w14:textId="77777777" w:rsidR="00F67B7A" w:rsidRDefault="00F67B7A" w:rsidP="00F67B7A">
      <w:pPr>
        <w:ind w:left="851"/>
        <w:rPr>
          <w:sz w:val="24"/>
          <w:szCs w:val="24"/>
        </w:rPr>
      </w:pPr>
    </w:p>
    <w:p w14:paraId="549D3B5C" w14:textId="77777777" w:rsidR="00F67B7A" w:rsidRDefault="00F67B7A" w:rsidP="00F67B7A">
      <w:pPr>
        <w:ind w:left="851"/>
        <w:rPr>
          <w:i/>
          <w:sz w:val="24"/>
          <w:szCs w:val="24"/>
        </w:rPr>
      </w:pPr>
      <w:r>
        <w:rPr>
          <w:i/>
          <w:sz w:val="24"/>
          <w:szCs w:val="24"/>
          <w:u w:val="single"/>
        </w:rPr>
        <w:t>Særlige populationer</w:t>
      </w:r>
    </w:p>
    <w:p w14:paraId="2EFB19C1" w14:textId="77777777" w:rsidR="00F67B7A" w:rsidRDefault="00F67B7A" w:rsidP="00F67B7A">
      <w:pPr>
        <w:ind w:left="851"/>
        <w:rPr>
          <w:i/>
          <w:sz w:val="24"/>
          <w:szCs w:val="24"/>
        </w:rPr>
      </w:pPr>
    </w:p>
    <w:p w14:paraId="7217D914" w14:textId="77777777" w:rsidR="00F67B7A" w:rsidRDefault="00F67B7A" w:rsidP="00F67B7A">
      <w:pPr>
        <w:ind w:left="851"/>
        <w:rPr>
          <w:i/>
          <w:sz w:val="24"/>
          <w:szCs w:val="24"/>
        </w:rPr>
      </w:pPr>
      <w:r>
        <w:rPr>
          <w:i/>
          <w:sz w:val="24"/>
          <w:szCs w:val="24"/>
        </w:rPr>
        <w:t>Ældre patienter (&gt; 65 år)</w:t>
      </w:r>
    </w:p>
    <w:p w14:paraId="17EFB78C" w14:textId="77777777" w:rsidR="00F67B7A" w:rsidRDefault="00F67B7A" w:rsidP="00F67B7A">
      <w:pPr>
        <w:ind w:left="851"/>
        <w:rPr>
          <w:sz w:val="24"/>
          <w:szCs w:val="24"/>
        </w:rPr>
      </w:pPr>
      <w:r>
        <w:rPr>
          <w:sz w:val="24"/>
          <w:szCs w:val="24"/>
        </w:rPr>
        <w:t xml:space="preserve">Dosisjustering baseret på alder er ikke nødvendig (se pkt. 5.2). </w:t>
      </w:r>
    </w:p>
    <w:p w14:paraId="62614342" w14:textId="77777777" w:rsidR="00F67B7A" w:rsidRDefault="00F67B7A" w:rsidP="00F67B7A">
      <w:pPr>
        <w:ind w:left="851"/>
        <w:rPr>
          <w:sz w:val="24"/>
          <w:szCs w:val="24"/>
        </w:rPr>
      </w:pPr>
    </w:p>
    <w:p w14:paraId="485E2D2B" w14:textId="77777777" w:rsidR="00F67B7A" w:rsidRDefault="00F67B7A" w:rsidP="00F67B7A">
      <w:pPr>
        <w:ind w:left="851"/>
        <w:rPr>
          <w:i/>
          <w:sz w:val="24"/>
          <w:szCs w:val="24"/>
        </w:rPr>
      </w:pPr>
      <w:r>
        <w:rPr>
          <w:i/>
          <w:sz w:val="24"/>
          <w:szCs w:val="24"/>
        </w:rPr>
        <w:t>Nedsat nyrefunktion</w:t>
      </w:r>
    </w:p>
    <w:p w14:paraId="5FF79D91" w14:textId="77777777" w:rsidR="00F67B7A" w:rsidRDefault="00F67B7A" w:rsidP="00F67B7A">
      <w:pPr>
        <w:ind w:left="851"/>
        <w:rPr>
          <w:sz w:val="24"/>
          <w:szCs w:val="24"/>
        </w:rPr>
      </w:pPr>
      <w:r>
        <w:rPr>
          <w:sz w:val="24"/>
          <w:szCs w:val="24"/>
        </w:rPr>
        <w:t xml:space="preserve">Dosisjustering er ikke nødvendig hos patienter med let, moderat eller svært nedsat nyrefunktion. Der er ingen klinisk erfaring hos patienter med nyresygdom i slutstadiet, og </w:t>
      </w:r>
      <w:proofErr w:type="spellStart"/>
      <w:r>
        <w:rPr>
          <w:sz w:val="24"/>
          <w:szCs w:val="24"/>
        </w:rPr>
        <w:t>liraglutid</w:t>
      </w:r>
      <w:proofErr w:type="spellEnd"/>
      <w:r>
        <w:rPr>
          <w:sz w:val="24"/>
          <w:szCs w:val="24"/>
        </w:rPr>
        <w:t xml:space="preserve"> anbefales derfor ikke til disse patienter (se pkt. 5.1 og 5.2).</w:t>
      </w:r>
    </w:p>
    <w:p w14:paraId="3964A070" w14:textId="77777777" w:rsidR="00F67B7A" w:rsidRDefault="00F67B7A" w:rsidP="00F67B7A">
      <w:pPr>
        <w:ind w:left="851"/>
        <w:rPr>
          <w:sz w:val="24"/>
          <w:szCs w:val="24"/>
        </w:rPr>
      </w:pPr>
    </w:p>
    <w:p w14:paraId="646BBD94" w14:textId="77777777" w:rsidR="00F67B7A" w:rsidRDefault="00F67B7A" w:rsidP="00F67B7A">
      <w:pPr>
        <w:ind w:left="851"/>
        <w:rPr>
          <w:i/>
          <w:sz w:val="24"/>
          <w:szCs w:val="24"/>
        </w:rPr>
      </w:pPr>
      <w:r>
        <w:rPr>
          <w:i/>
          <w:sz w:val="24"/>
          <w:szCs w:val="24"/>
        </w:rPr>
        <w:t>Nedsat leverfunktion</w:t>
      </w:r>
    </w:p>
    <w:p w14:paraId="1454CF41" w14:textId="77777777" w:rsidR="00F67B7A" w:rsidRDefault="00F67B7A" w:rsidP="00F67B7A">
      <w:pPr>
        <w:ind w:left="851"/>
        <w:rPr>
          <w:sz w:val="24"/>
          <w:szCs w:val="24"/>
        </w:rPr>
      </w:pPr>
      <w:r>
        <w:rPr>
          <w:sz w:val="24"/>
          <w:szCs w:val="24"/>
        </w:rPr>
        <w:t xml:space="preserve">Dosisjustering anbefales ikke for patienter med let eller moderat nedsat leverfunktion. </w:t>
      </w:r>
      <w:proofErr w:type="spellStart"/>
      <w:r>
        <w:rPr>
          <w:sz w:val="24"/>
          <w:szCs w:val="24"/>
        </w:rPr>
        <w:t>Liraglutid</w:t>
      </w:r>
      <w:proofErr w:type="spellEnd"/>
      <w:r>
        <w:rPr>
          <w:sz w:val="24"/>
          <w:szCs w:val="24"/>
        </w:rPr>
        <w:t xml:space="preserve"> anbefales ikke til brug hos patienter med svært nedsat leverfunktion (se pkt. 5.2).</w:t>
      </w:r>
    </w:p>
    <w:p w14:paraId="149FA717" w14:textId="77777777" w:rsidR="00F67B7A" w:rsidRDefault="00F67B7A" w:rsidP="00F67B7A">
      <w:pPr>
        <w:ind w:left="851"/>
        <w:rPr>
          <w:sz w:val="24"/>
          <w:szCs w:val="24"/>
        </w:rPr>
      </w:pPr>
    </w:p>
    <w:p w14:paraId="4BD9D2DB" w14:textId="77777777" w:rsidR="00F67B7A" w:rsidRDefault="00F67B7A" w:rsidP="00F67B7A">
      <w:pPr>
        <w:ind w:left="851"/>
        <w:rPr>
          <w:i/>
          <w:sz w:val="24"/>
          <w:szCs w:val="24"/>
        </w:rPr>
      </w:pPr>
      <w:r>
        <w:rPr>
          <w:i/>
          <w:sz w:val="24"/>
          <w:szCs w:val="24"/>
        </w:rPr>
        <w:t>Pædiatrisk population</w:t>
      </w:r>
    </w:p>
    <w:p w14:paraId="7E7AE98E" w14:textId="77777777" w:rsidR="00F67B7A" w:rsidRDefault="00F67B7A" w:rsidP="00F67B7A">
      <w:pPr>
        <w:ind w:left="851"/>
        <w:rPr>
          <w:sz w:val="24"/>
          <w:szCs w:val="24"/>
        </w:rPr>
      </w:pPr>
      <w:r>
        <w:rPr>
          <w:sz w:val="24"/>
          <w:szCs w:val="24"/>
        </w:rPr>
        <w:t>Dosisjustering er ikke nødvendig for unge og børn i alderen 10 år og derover. Der er ingen tilgængelig data for børn under 10 år (se pkt. 5.1 og 5.2).</w:t>
      </w:r>
    </w:p>
    <w:p w14:paraId="4C5EF029" w14:textId="77777777" w:rsidR="00F67B7A" w:rsidRDefault="00F67B7A" w:rsidP="00F67B7A">
      <w:pPr>
        <w:ind w:left="851"/>
        <w:rPr>
          <w:sz w:val="24"/>
          <w:szCs w:val="24"/>
        </w:rPr>
      </w:pPr>
    </w:p>
    <w:p w14:paraId="71302D3B" w14:textId="77777777" w:rsidR="00F67B7A" w:rsidRDefault="00F67B7A" w:rsidP="00F67B7A">
      <w:pPr>
        <w:ind w:left="851"/>
        <w:rPr>
          <w:sz w:val="24"/>
          <w:szCs w:val="24"/>
        </w:rPr>
      </w:pPr>
      <w:r>
        <w:rPr>
          <w:sz w:val="24"/>
          <w:szCs w:val="24"/>
          <w:u w:val="single"/>
        </w:rPr>
        <w:t>Administration</w:t>
      </w:r>
    </w:p>
    <w:p w14:paraId="6044368E" w14:textId="77777777" w:rsidR="00F67B7A" w:rsidRDefault="00F67B7A" w:rsidP="00F67B7A">
      <w:pPr>
        <w:ind w:left="851"/>
        <w:rPr>
          <w:sz w:val="24"/>
          <w:szCs w:val="24"/>
        </w:rPr>
      </w:pPr>
      <w:proofErr w:type="spellStart"/>
      <w:r>
        <w:rPr>
          <w:sz w:val="24"/>
          <w:szCs w:val="24"/>
        </w:rPr>
        <w:t>Liraglutid</w:t>
      </w:r>
      <w:proofErr w:type="spellEnd"/>
      <w:r>
        <w:rPr>
          <w:sz w:val="24"/>
          <w:szCs w:val="24"/>
        </w:rPr>
        <w:t xml:space="preserve"> må ikke administreres intravenøst eller intramuskulært.</w:t>
      </w:r>
    </w:p>
    <w:p w14:paraId="33EDC4D2" w14:textId="77777777" w:rsidR="00F67B7A" w:rsidRDefault="00F67B7A" w:rsidP="00F67B7A">
      <w:pPr>
        <w:ind w:left="851"/>
        <w:rPr>
          <w:sz w:val="24"/>
          <w:szCs w:val="24"/>
        </w:rPr>
      </w:pPr>
    </w:p>
    <w:p w14:paraId="43A480F5" w14:textId="77777777" w:rsidR="00F67B7A" w:rsidRDefault="00F67B7A" w:rsidP="00F67B7A">
      <w:pPr>
        <w:ind w:left="851"/>
        <w:rPr>
          <w:sz w:val="24"/>
          <w:szCs w:val="24"/>
        </w:rPr>
      </w:pPr>
      <w:proofErr w:type="spellStart"/>
      <w:r>
        <w:rPr>
          <w:sz w:val="24"/>
          <w:szCs w:val="24"/>
        </w:rPr>
        <w:t>Liraglutid</w:t>
      </w:r>
      <w:proofErr w:type="spellEnd"/>
      <w:r>
        <w:rPr>
          <w:sz w:val="24"/>
          <w:szCs w:val="24"/>
        </w:rPr>
        <w:t xml:space="preserve"> administreres en gang dagligt på et vilkårligt tidspunkt, der er uafhængigt af måltider, og kan injiceres subkutant i abdomen, i låret eller i overarmen. Injektionssted og -tidspunkt kan ændres uden dosisjustering. Det er dog at foretrække, at </w:t>
      </w:r>
      <w:proofErr w:type="spellStart"/>
      <w:r>
        <w:rPr>
          <w:sz w:val="24"/>
          <w:szCs w:val="24"/>
        </w:rPr>
        <w:t>liraglutid</w:t>
      </w:r>
      <w:proofErr w:type="spellEnd"/>
      <w:r>
        <w:rPr>
          <w:sz w:val="24"/>
          <w:szCs w:val="24"/>
        </w:rPr>
        <w:t xml:space="preserve"> injiceres på omtrent samme tidspunkt hver dag, når det bedst egnede tidspunkt er valgt. Injektionsstedet bør altid skiftes for at reducere risikoen for </w:t>
      </w:r>
      <w:proofErr w:type="spellStart"/>
      <w:r>
        <w:rPr>
          <w:sz w:val="24"/>
          <w:szCs w:val="24"/>
        </w:rPr>
        <w:t>amyloidaflejringer</w:t>
      </w:r>
      <w:proofErr w:type="spellEnd"/>
      <w:r>
        <w:rPr>
          <w:sz w:val="24"/>
          <w:szCs w:val="24"/>
        </w:rPr>
        <w:t xml:space="preserve"> ved injektionsstedet (se pkt. 4.8). Yderligere anvisninger vedrørende administration findes i pkt. 6.6.</w:t>
      </w:r>
    </w:p>
    <w:p w14:paraId="18F41A96" w14:textId="77777777" w:rsidR="00F67B7A" w:rsidRDefault="00F67B7A" w:rsidP="00F67B7A">
      <w:pPr>
        <w:tabs>
          <w:tab w:val="left" w:pos="851"/>
        </w:tabs>
        <w:ind w:left="851"/>
        <w:rPr>
          <w:sz w:val="24"/>
          <w:szCs w:val="24"/>
        </w:rPr>
      </w:pPr>
    </w:p>
    <w:p w14:paraId="67ACAF53" w14:textId="77777777" w:rsidR="00F67B7A" w:rsidRDefault="00F67B7A" w:rsidP="00F67B7A">
      <w:pPr>
        <w:tabs>
          <w:tab w:val="left" w:pos="851"/>
        </w:tabs>
        <w:ind w:left="851" w:hanging="851"/>
        <w:rPr>
          <w:b/>
          <w:sz w:val="24"/>
          <w:szCs w:val="24"/>
        </w:rPr>
      </w:pPr>
      <w:r>
        <w:rPr>
          <w:b/>
          <w:sz w:val="24"/>
          <w:szCs w:val="24"/>
        </w:rPr>
        <w:t>4.3</w:t>
      </w:r>
      <w:r>
        <w:rPr>
          <w:b/>
          <w:sz w:val="24"/>
          <w:szCs w:val="24"/>
        </w:rPr>
        <w:tab/>
        <w:t>Kontraindikationer</w:t>
      </w:r>
    </w:p>
    <w:p w14:paraId="66CF0440" w14:textId="77777777" w:rsidR="00F67B7A" w:rsidRDefault="00F67B7A" w:rsidP="00F67B7A">
      <w:pPr>
        <w:ind w:left="851"/>
        <w:rPr>
          <w:sz w:val="24"/>
          <w:szCs w:val="24"/>
        </w:rPr>
      </w:pPr>
      <w:r>
        <w:rPr>
          <w:sz w:val="24"/>
          <w:szCs w:val="24"/>
        </w:rPr>
        <w:t>Overfølsomhed over for det aktive stof eller over for et eller flere af hjælpestofferne anført i pkt. 6.1.</w:t>
      </w:r>
    </w:p>
    <w:p w14:paraId="2EE30A2E" w14:textId="77777777" w:rsidR="00F67B7A" w:rsidRDefault="00F67B7A" w:rsidP="00F67B7A">
      <w:pPr>
        <w:tabs>
          <w:tab w:val="left" w:pos="851"/>
        </w:tabs>
        <w:ind w:left="851"/>
        <w:rPr>
          <w:sz w:val="24"/>
          <w:szCs w:val="24"/>
        </w:rPr>
      </w:pPr>
    </w:p>
    <w:p w14:paraId="570A5503" w14:textId="77777777" w:rsidR="00F67B7A" w:rsidRDefault="00F67B7A" w:rsidP="00F67B7A">
      <w:pPr>
        <w:tabs>
          <w:tab w:val="left" w:pos="851"/>
        </w:tabs>
        <w:ind w:left="851" w:hanging="851"/>
        <w:rPr>
          <w:b/>
          <w:sz w:val="24"/>
          <w:szCs w:val="24"/>
        </w:rPr>
      </w:pPr>
      <w:r>
        <w:rPr>
          <w:b/>
          <w:sz w:val="24"/>
          <w:szCs w:val="24"/>
        </w:rPr>
        <w:t>4.4</w:t>
      </w:r>
      <w:r>
        <w:rPr>
          <w:b/>
          <w:sz w:val="24"/>
          <w:szCs w:val="24"/>
        </w:rPr>
        <w:tab/>
        <w:t>Særlige advarsler og forsigtighedsregler vedrørende brugen</w:t>
      </w:r>
    </w:p>
    <w:p w14:paraId="426C26D0" w14:textId="77777777" w:rsidR="00F67B7A" w:rsidRDefault="00F67B7A" w:rsidP="00F67B7A">
      <w:pPr>
        <w:ind w:left="851"/>
        <w:rPr>
          <w:sz w:val="24"/>
          <w:szCs w:val="24"/>
        </w:rPr>
      </w:pPr>
      <w:proofErr w:type="spellStart"/>
      <w:r>
        <w:rPr>
          <w:sz w:val="24"/>
          <w:szCs w:val="24"/>
        </w:rPr>
        <w:t>Liraglutid</w:t>
      </w:r>
      <w:proofErr w:type="spellEnd"/>
      <w:r>
        <w:rPr>
          <w:sz w:val="24"/>
          <w:szCs w:val="24"/>
        </w:rPr>
        <w:t xml:space="preserve"> må ikke anvendes til patienter med type 1-diabetes mellitus eller til behandling af diabetisk </w:t>
      </w:r>
      <w:proofErr w:type="spellStart"/>
      <w:r>
        <w:rPr>
          <w:sz w:val="24"/>
          <w:szCs w:val="24"/>
        </w:rPr>
        <w:t>ketoacidose</w:t>
      </w:r>
      <w:proofErr w:type="spellEnd"/>
      <w:r>
        <w:rPr>
          <w:sz w:val="24"/>
          <w:szCs w:val="24"/>
        </w:rPr>
        <w:t>.</w:t>
      </w:r>
    </w:p>
    <w:p w14:paraId="4A19C16B" w14:textId="77777777" w:rsidR="00F67B7A" w:rsidRDefault="00F67B7A" w:rsidP="00F67B7A">
      <w:pPr>
        <w:ind w:left="851"/>
        <w:rPr>
          <w:sz w:val="24"/>
          <w:szCs w:val="24"/>
        </w:rPr>
      </w:pPr>
    </w:p>
    <w:p w14:paraId="591E0720" w14:textId="77777777" w:rsidR="00F67B7A" w:rsidRDefault="00F67B7A" w:rsidP="00F67B7A">
      <w:pPr>
        <w:ind w:left="851"/>
        <w:rPr>
          <w:sz w:val="24"/>
          <w:szCs w:val="24"/>
        </w:rPr>
      </w:pPr>
      <w:proofErr w:type="spellStart"/>
      <w:r>
        <w:rPr>
          <w:sz w:val="24"/>
          <w:szCs w:val="24"/>
        </w:rPr>
        <w:lastRenderedPageBreak/>
        <w:t>Liraglutid</w:t>
      </w:r>
      <w:proofErr w:type="spellEnd"/>
      <w:r>
        <w:rPr>
          <w:sz w:val="24"/>
          <w:szCs w:val="24"/>
        </w:rPr>
        <w:t xml:space="preserve"> er ikke en erstatning for insulin. Diabetisk </w:t>
      </w:r>
      <w:proofErr w:type="spellStart"/>
      <w:r>
        <w:rPr>
          <w:sz w:val="24"/>
          <w:szCs w:val="24"/>
        </w:rPr>
        <w:t>ketoacidose</w:t>
      </w:r>
      <w:proofErr w:type="spellEnd"/>
      <w:r>
        <w:rPr>
          <w:sz w:val="24"/>
          <w:szCs w:val="24"/>
        </w:rPr>
        <w:t xml:space="preserve"> er indberettet hos insulinafhængige patienter efter hurtig </w:t>
      </w:r>
      <w:proofErr w:type="spellStart"/>
      <w:r>
        <w:rPr>
          <w:sz w:val="24"/>
          <w:szCs w:val="24"/>
        </w:rPr>
        <w:t>seponering</w:t>
      </w:r>
      <w:proofErr w:type="spellEnd"/>
      <w:r>
        <w:rPr>
          <w:sz w:val="24"/>
          <w:szCs w:val="24"/>
        </w:rPr>
        <w:t xml:space="preserve"> eller dosisreduktion af insulin (se pkt. 4.2).</w:t>
      </w:r>
    </w:p>
    <w:p w14:paraId="70044DFC" w14:textId="77777777" w:rsidR="00F67B7A" w:rsidRDefault="00F67B7A" w:rsidP="00F67B7A">
      <w:pPr>
        <w:ind w:left="851"/>
        <w:rPr>
          <w:sz w:val="24"/>
          <w:szCs w:val="24"/>
        </w:rPr>
      </w:pPr>
    </w:p>
    <w:p w14:paraId="7030A3F2" w14:textId="77777777" w:rsidR="00F67B7A" w:rsidRDefault="00F67B7A" w:rsidP="00F67B7A">
      <w:pPr>
        <w:ind w:left="851"/>
        <w:rPr>
          <w:sz w:val="24"/>
          <w:szCs w:val="24"/>
        </w:rPr>
      </w:pPr>
      <w:r>
        <w:rPr>
          <w:sz w:val="24"/>
          <w:szCs w:val="24"/>
        </w:rPr>
        <w:t>Der er ingen erfaring med behandling af patienter med kongestiv hjerteinsufficiens i NYHA-klasse IV (</w:t>
      </w:r>
      <w:r>
        <w:rPr>
          <w:i/>
          <w:iCs/>
          <w:sz w:val="24"/>
          <w:szCs w:val="24"/>
        </w:rPr>
        <w:t>New York Heart Association</w:t>
      </w:r>
      <w:r>
        <w:rPr>
          <w:sz w:val="24"/>
          <w:szCs w:val="24"/>
        </w:rPr>
        <w:t xml:space="preserve">), og </w:t>
      </w:r>
      <w:proofErr w:type="spellStart"/>
      <w:r>
        <w:rPr>
          <w:sz w:val="24"/>
          <w:szCs w:val="24"/>
        </w:rPr>
        <w:t>liraglutid</w:t>
      </w:r>
      <w:proofErr w:type="spellEnd"/>
      <w:r>
        <w:rPr>
          <w:sz w:val="24"/>
          <w:szCs w:val="24"/>
        </w:rPr>
        <w:t xml:space="preserve"> anbefales derfor ikke til disse patienter.</w:t>
      </w:r>
    </w:p>
    <w:p w14:paraId="150E6E3B" w14:textId="77777777" w:rsidR="00F67B7A" w:rsidRDefault="00F67B7A" w:rsidP="00F67B7A">
      <w:pPr>
        <w:ind w:left="851"/>
        <w:rPr>
          <w:sz w:val="24"/>
          <w:szCs w:val="24"/>
        </w:rPr>
      </w:pPr>
    </w:p>
    <w:p w14:paraId="65A795E3" w14:textId="77777777" w:rsidR="00F67B7A" w:rsidRDefault="00F67B7A" w:rsidP="00F67B7A">
      <w:pPr>
        <w:ind w:left="851"/>
        <w:rPr>
          <w:sz w:val="24"/>
          <w:szCs w:val="24"/>
        </w:rPr>
      </w:pPr>
      <w:r>
        <w:rPr>
          <w:sz w:val="24"/>
          <w:szCs w:val="24"/>
        </w:rPr>
        <w:t xml:space="preserve">Der er begrænset erfaring med behandling af patienter med inflammatorisk tarmsygdom og diabetisk </w:t>
      </w:r>
      <w:proofErr w:type="spellStart"/>
      <w:r>
        <w:rPr>
          <w:sz w:val="24"/>
          <w:szCs w:val="24"/>
        </w:rPr>
        <w:t>gastroparese</w:t>
      </w:r>
      <w:proofErr w:type="spellEnd"/>
      <w:r>
        <w:rPr>
          <w:sz w:val="24"/>
          <w:szCs w:val="24"/>
        </w:rPr>
        <w:t xml:space="preserve">. Brug af </w:t>
      </w:r>
      <w:proofErr w:type="spellStart"/>
      <w:r>
        <w:rPr>
          <w:sz w:val="24"/>
          <w:szCs w:val="24"/>
        </w:rPr>
        <w:t>liraglutid</w:t>
      </w:r>
      <w:proofErr w:type="spellEnd"/>
      <w:r>
        <w:rPr>
          <w:sz w:val="24"/>
          <w:szCs w:val="24"/>
        </w:rPr>
        <w:t xml:space="preserve"> anbefales ikke til disse patienter, da det er forbundet med forbigående </w:t>
      </w:r>
      <w:proofErr w:type="spellStart"/>
      <w:r>
        <w:rPr>
          <w:sz w:val="24"/>
          <w:szCs w:val="24"/>
        </w:rPr>
        <w:t>gastrointestinale</w:t>
      </w:r>
      <w:proofErr w:type="spellEnd"/>
      <w:r>
        <w:rPr>
          <w:sz w:val="24"/>
          <w:szCs w:val="24"/>
        </w:rPr>
        <w:t xml:space="preserve"> bivirkninger, herunder kvalme, opkastning og diarré.</w:t>
      </w:r>
    </w:p>
    <w:p w14:paraId="692E181A" w14:textId="77777777" w:rsidR="00F67B7A" w:rsidRDefault="00F67B7A" w:rsidP="00F67B7A">
      <w:pPr>
        <w:ind w:left="851"/>
        <w:rPr>
          <w:sz w:val="24"/>
          <w:szCs w:val="24"/>
        </w:rPr>
      </w:pPr>
    </w:p>
    <w:p w14:paraId="285F9A34" w14:textId="77777777" w:rsidR="00F67B7A" w:rsidRDefault="00F67B7A" w:rsidP="00F67B7A">
      <w:pPr>
        <w:ind w:left="851"/>
        <w:rPr>
          <w:sz w:val="24"/>
          <w:szCs w:val="24"/>
        </w:rPr>
      </w:pPr>
      <w:r>
        <w:rPr>
          <w:sz w:val="24"/>
          <w:szCs w:val="24"/>
          <w:u w:val="single"/>
        </w:rPr>
        <w:t>Aspiration i forbindelse med fuld narkose eller dyb sedation (dyb beroligelse)</w:t>
      </w:r>
    </w:p>
    <w:p w14:paraId="76AB80EC" w14:textId="77777777" w:rsidR="00F67B7A" w:rsidRDefault="00F67B7A" w:rsidP="00F67B7A">
      <w:pPr>
        <w:ind w:left="851"/>
        <w:rPr>
          <w:sz w:val="24"/>
          <w:szCs w:val="24"/>
        </w:rPr>
      </w:pPr>
    </w:p>
    <w:p w14:paraId="2C7DDB3E" w14:textId="77777777" w:rsidR="00F67B7A" w:rsidRDefault="00F67B7A" w:rsidP="00F67B7A">
      <w:pPr>
        <w:ind w:left="851"/>
        <w:rPr>
          <w:sz w:val="24"/>
          <w:szCs w:val="24"/>
        </w:rPr>
      </w:pPr>
      <w:r>
        <w:rPr>
          <w:sz w:val="24"/>
          <w:szCs w:val="24"/>
        </w:rPr>
        <w:t>Der er rapporteret tilfælde af lungeaspiration hos patienter i behandling med GLP-1-receptoragonister i forbindelse med fuld narkose eller dyb sedation. Derfor bør den øgede risiko for tilbageværende gastrisk indhold som følge af forsinket gastrisk tømningstid (se pkt. 4.8) tages i betragtning, inden der gennemføres procedurer med fuld narkose eller dyb sedation.</w:t>
      </w:r>
    </w:p>
    <w:p w14:paraId="73509696" w14:textId="77777777" w:rsidR="00F67B7A" w:rsidRDefault="00F67B7A" w:rsidP="00F67B7A">
      <w:pPr>
        <w:ind w:left="851"/>
        <w:rPr>
          <w:sz w:val="24"/>
          <w:szCs w:val="24"/>
        </w:rPr>
      </w:pPr>
    </w:p>
    <w:p w14:paraId="75ADFA1D" w14:textId="77777777" w:rsidR="00F67B7A" w:rsidRDefault="00F67B7A" w:rsidP="00F67B7A">
      <w:pPr>
        <w:ind w:left="851"/>
        <w:rPr>
          <w:sz w:val="24"/>
          <w:szCs w:val="24"/>
        </w:rPr>
      </w:pPr>
      <w:r>
        <w:rPr>
          <w:sz w:val="24"/>
          <w:szCs w:val="24"/>
          <w:u w:val="single"/>
        </w:rPr>
        <w:t xml:space="preserve">Akut </w:t>
      </w:r>
      <w:proofErr w:type="spellStart"/>
      <w:r>
        <w:rPr>
          <w:sz w:val="24"/>
          <w:szCs w:val="24"/>
          <w:u w:val="single"/>
        </w:rPr>
        <w:t>pankreatitis</w:t>
      </w:r>
      <w:proofErr w:type="spellEnd"/>
    </w:p>
    <w:p w14:paraId="2E613408" w14:textId="77777777" w:rsidR="00F67B7A" w:rsidRDefault="00F67B7A" w:rsidP="00F67B7A">
      <w:pPr>
        <w:ind w:left="851"/>
        <w:rPr>
          <w:sz w:val="24"/>
          <w:szCs w:val="24"/>
        </w:rPr>
      </w:pPr>
    </w:p>
    <w:p w14:paraId="6215D65E" w14:textId="77777777" w:rsidR="00F67B7A" w:rsidRDefault="00F67B7A" w:rsidP="00F67B7A">
      <w:pPr>
        <w:ind w:left="851"/>
        <w:rPr>
          <w:sz w:val="24"/>
          <w:szCs w:val="24"/>
        </w:rPr>
      </w:pPr>
      <w:r>
        <w:rPr>
          <w:sz w:val="24"/>
          <w:szCs w:val="24"/>
        </w:rPr>
        <w:t xml:space="preserve">Der er observeret akut </w:t>
      </w:r>
      <w:proofErr w:type="spellStart"/>
      <w:r>
        <w:rPr>
          <w:sz w:val="24"/>
          <w:szCs w:val="24"/>
        </w:rPr>
        <w:t>pankreatitis</w:t>
      </w:r>
      <w:proofErr w:type="spellEnd"/>
      <w:r>
        <w:rPr>
          <w:sz w:val="24"/>
          <w:szCs w:val="24"/>
        </w:rPr>
        <w:t xml:space="preserve"> i forbindelse med brugen af GLP-1-receptoragonister. Patienterne skal informeres om de karakteristiske symptomer på akut </w:t>
      </w:r>
      <w:proofErr w:type="spellStart"/>
      <w:r>
        <w:rPr>
          <w:sz w:val="24"/>
          <w:szCs w:val="24"/>
        </w:rPr>
        <w:t>pankreatitis</w:t>
      </w:r>
      <w:proofErr w:type="spellEnd"/>
      <w:r>
        <w:rPr>
          <w:sz w:val="24"/>
          <w:szCs w:val="24"/>
        </w:rPr>
        <w:t xml:space="preserve">. Hvis der er mistanke om </w:t>
      </w:r>
      <w:proofErr w:type="spellStart"/>
      <w:r>
        <w:rPr>
          <w:sz w:val="24"/>
          <w:szCs w:val="24"/>
        </w:rPr>
        <w:t>pankreatitis</w:t>
      </w:r>
      <w:proofErr w:type="spellEnd"/>
      <w:r>
        <w:rPr>
          <w:sz w:val="24"/>
          <w:szCs w:val="24"/>
        </w:rPr>
        <w:t xml:space="preserve">, skal </w:t>
      </w:r>
      <w:proofErr w:type="spellStart"/>
      <w:r>
        <w:rPr>
          <w:sz w:val="24"/>
          <w:szCs w:val="24"/>
        </w:rPr>
        <w:t>liraglutid</w:t>
      </w:r>
      <w:proofErr w:type="spellEnd"/>
      <w:r>
        <w:rPr>
          <w:sz w:val="24"/>
          <w:szCs w:val="24"/>
        </w:rPr>
        <w:t xml:space="preserve"> seponeres; og hvis akut </w:t>
      </w:r>
      <w:proofErr w:type="spellStart"/>
      <w:r>
        <w:rPr>
          <w:sz w:val="24"/>
          <w:szCs w:val="24"/>
        </w:rPr>
        <w:t>pankreatitis</w:t>
      </w:r>
      <w:proofErr w:type="spellEnd"/>
      <w:r>
        <w:rPr>
          <w:sz w:val="24"/>
          <w:szCs w:val="24"/>
        </w:rPr>
        <w:t xml:space="preserve"> bekræftes, må behandling med </w:t>
      </w:r>
      <w:proofErr w:type="spellStart"/>
      <w:r>
        <w:rPr>
          <w:sz w:val="24"/>
          <w:szCs w:val="24"/>
        </w:rPr>
        <w:t>liraglutid</w:t>
      </w:r>
      <w:proofErr w:type="spellEnd"/>
      <w:r>
        <w:rPr>
          <w:sz w:val="24"/>
          <w:szCs w:val="24"/>
        </w:rPr>
        <w:t xml:space="preserve"> ikke påbegyndes igen (se pkt. 4.8 og 5.1). </w:t>
      </w:r>
    </w:p>
    <w:p w14:paraId="7ACDCE94" w14:textId="77777777" w:rsidR="00F67B7A" w:rsidRDefault="00F67B7A" w:rsidP="00F67B7A">
      <w:pPr>
        <w:ind w:left="851"/>
        <w:rPr>
          <w:sz w:val="24"/>
          <w:szCs w:val="24"/>
        </w:rPr>
      </w:pPr>
    </w:p>
    <w:p w14:paraId="447AFC53" w14:textId="77777777" w:rsidR="00F67B7A" w:rsidRDefault="00F67B7A" w:rsidP="00F67B7A">
      <w:pPr>
        <w:ind w:left="851"/>
        <w:rPr>
          <w:sz w:val="24"/>
          <w:szCs w:val="24"/>
        </w:rPr>
      </w:pPr>
      <w:proofErr w:type="spellStart"/>
      <w:r>
        <w:rPr>
          <w:sz w:val="24"/>
          <w:szCs w:val="24"/>
          <w:u w:val="single"/>
        </w:rPr>
        <w:t>Thyroidea</w:t>
      </w:r>
      <w:proofErr w:type="spellEnd"/>
      <w:r>
        <w:rPr>
          <w:sz w:val="24"/>
          <w:szCs w:val="24"/>
          <w:u w:val="single"/>
        </w:rPr>
        <w:t>-relateret sygdom</w:t>
      </w:r>
    </w:p>
    <w:p w14:paraId="3D2EE008" w14:textId="77777777" w:rsidR="00F67B7A" w:rsidRDefault="00F67B7A" w:rsidP="00F67B7A">
      <w:pPr>
        <w:ind w:left="851"/>
        <w:rPr>
          <w:sz w:val="24"/>
          <w:szCs w:val="24"/>
        </w:rPr>
      </w:pPr>
    </w:p>
    <w:p w14:paraId="4A55719E" w14:textId="77777777" w:rsidR="00F67B7A" w:rsidRDefault="00F67B7A" w:rsidP="00F67B7A">
      <w:pPr>
        <w:ind w:left="851"/>
        <w:rPr>
          <w:sz w:val="24"/>
          <w:szCs w:val="24"/>
        </w:rPr>
      </w:pPr>
      <w:proofErr w:type="spellStart"/>
      <w:r>
        <w:rPr>
          <w:sz w:val="24"/>
          <w:szCs w:val="24"/>
        </w:rPr>
        <w:t>Thyroidea</w:t>
      </w:r>
      <w:proofErr w:type="spellEnd"/>
      <w:r>
        <w:rPr>
          <w:sz w:val="24"/>
          <w:szCs w:val="24"/>
        </w:rPr>
        <w:t xml:space="preserve">-relaterede bivirkninger, f.eks. struma, er blevet rapporteret i kliniske studier, og særligt hos patienter med allerede eksisterende </w:t>
      </w:r>
      <w:proofErr w:type="spellStart"/>
      <w:r>
        <w:rPr>
          <w:sz w:val="24"/>
          <w:szCs w:val="24"/>
        </w:rPr>
        <w:t>thyroideasygdom</w:t>
      </w:r>
      <w:proofErr w:type="spellEnd"/>
      <w:r>
        <w:rPr>
          <w:sz w:val="24"/>
          <w:szCs w:val="24"/>
        </w:rPr>
        <w:t xml:space="preserve">. </w:t>
      </w:r>
      <w:proofErr w:type="spellStart"/>
      <w:r>
        <w:rPr>
          <w:sz w:val="24"/>
          <w:szCs w:val="24"/>
        </w:rPr>
        <w:t>Liraglutid</w:t>
      </w:r>
      <w:proofErr w:type="spellEnd"/>
      <w:r>
        <w:rPr>
          <w:sz w:val="24"/>
          <w:szCs w:val="24"/>
        </w:rPr>
        <w:t xml:space="preserve"> skal derfor anvendes med forsigtighed til disse patienter.</w:t>
      </w:r>
    </w:p>
    <w:p w14:paraId="4AF484A7" w14:textId="77777777" w:rsidR="00F67B7A" w:rsidRDefault="00F67B7A" w:rsidP="00F67B7A">
      <w:pPr>
        <w:ind w:left="851"/>
        <w:rPr>
          <w:sz w:val="24"/>
          <w:szCs w:val="24"/>
        </w:rPr>
      </w:pPr>
    </w:p>
    <w:p w14:paraId="2191D4BC" w14:textId="77777777" w:rsidR="00F67B7A" w:rsidRDefault="00F67B7A" w:rsidP="00F67B7A">
      <w:pPr>
        <w:ind w:left="851"/>
        <w:rPr>
          <w:sz w:val="24"/>
          <w:szCs w:val="24"/>
        </w:rPr>
      </w:pPr>
      <w:r>
        <w:rPr>
          <w:sz w:val="24"/>
          <w:szCs w:val="24"/>
          <w:u w:val="single"/>
        </w:rPr>
        <w:t>Hypoglykæmi</w:t>
      </w:r>
    </w:p>
    <w:p w14:paraId="729AF082" w14:textId="77777777" w:rsidR="00F67B7A" w:rsidRDefault="00F67B7A" w:rsidP="00F67B7A">
      <w:pPr>
        <w:ind w:left="851"/>
        <w:rPr>
          <w:sz w:val="24"/>
          <w:szCs w:val="24"/>
        </w:rPr>
      </w:pPr>
    </w:p>
    <w:p w14:paraId="3D099E9E" w14:textId="77777777" w:rsidR="00F67B7A" w:rsidRDefault="00F67B7A" w:rsidP="00F67B7A">
      <w:pPr>
        <w:ind w:left="851"/>
        <w:rPr>
          <w:sz w:val="24"/>
          <w:szCs w:val="24"/>
        </w:rPr>
      </w:pPr>
      <w:r>
        <w:rPr>
          <w:sz w:val="24"/>
          <w:szCs w:val="24"/>
        </w:rPr>
        <w:t xml:space="preserve">Patienter, der får </w:t>
      </w:r>
      <w:proofErr w:type="spellStart"/>
      <w:r>
        <w:rPr>
          <w:sz w:val="24"/>
          <w:szCs w:val="24"/>
        </w:rPr>
        <w:t>liraglutid</w:t>
      </w:r>
      <w:proofErr w:type="spellEnd"/>
      <w:r>
        <w:rPr>
          <w:sz w:val="24"/>
          <w:szCs w:val="24"/>
        </w:rPr>
        <w:t xml:space="preserve"> i kombination med </w:t>
      </w:r>
      <w:proofErr w:type="spellStart"/>
      <w:r>
        <w:rPr>
          <w:sz w:val="24"/>
          <w:szCs w:val="24"/>
        </w:rPr>
        <w:t>sulfonylurinstof</w:t>
      </w:r>
      <w:proofErr w:type="spellEnd"/>
      <w:r>
        <w:rPr>
          <w:sz w:val="24"/>
          <w:szCs w:val="24"/>
        </w:rPr>
        <w:t xml:space="preserve"> eller insulin, kan have øget risiko for hypoglykæmi (se pkt. 4.8). Risikoen for hypoglykæmi kan mindskes ved at reducere patientens dosis af </w:t>
      </w:r>
      <w:proofErr w:type="spellStart"/>
      <w:r>
        <w:rPr>
          <w:sz w:val="24"/>
          <w:szCs w:val="24"/>
        </w:rPr>
        <w:t>sulfonylurinstof</w:t>
      </w:r>
      <w:proofErr w:type="spellEnd"/>
      <w:r>
        <w:rPr>
          <w:sz w:val="24"/>
          <w:szCs w:val="24"/>
        </w:rPr>
        <w:t xml:space="preserve"> eller insulin.</w:t>
      </w:r>
    </w:p>
    <w:p w14:paraId="3516E2C0" w14:textId="77777777" w:rsidR="00F67B7A" w:rsidRDefault="00F67B7A" w:rsidP="00F67B7A">
      <w:pPr>
        <w:ind w:left="851"/>
        <w:rPr>
          <w:sz w:val="24"/>
          <w:szCs w:val="24"/>
        </w:rPr>
      </w:pPr>
    </w:p>
    <w:p w14:paraId="4A05A0F0" w14:textId="77777777" w:rsidR="00F67B7A" w:rsidRDefault="00F67B7A" w:rsidP="00F67B7A">
      <w:pPr>
        <w:ind w:left="851"/>
        <w:rPr>
          <w:sz w:val="24"/>
          <w:szCs w:val="24"/>
        </w:rPr>
      </w:pPr>
      <w:r>
        <w:rPr>
          <w:sz w:val="24"/>
          <w:szCs w:val="24"/>
          <w:u w:val="single"/>
        </w:rPr>
        <w:t>Dehydrering</w:t>
      </w:r>
    </w:p>
    <w:p w14:paraId="54FBF213" w14:textId="77777777" w:rsidR="00F67B7A" w:rsidRDefault="00F67B7A" w:rsidP="00F67B7A">
      <w:pPr>
        <w:ind w:left="851"/>
        <w:rPr>
          <w:sz w:val="24"/>
          <w:szCs w:val="24"/>
        </w:rPr>
      </w:pPr>
    </w:p>
    <w:p w14:paraId="6082A967" w14:textId="77777777" w:rsidR="00F67B7A" w:rsidRDefault="00F67B7A" w:rsidP="00F67B7A">
      <w:pPr>
        <w:ind w:left="851"/>
        <w:rPr>
          <w:sz w:val="24"/>
          <w:szCs w:val="24"/>
        </w:rPr>
      </w:pPr>
      <w:r>
        <w:rPr>
          <w:sz w:val="24"/>
          <w:szCs w:val="24"/>
        </w:rPr>
        <w:t xml:space="preserve">Hos patienter behandlet med </w:t>
      </w:r>
      <w:proofErr w:type="spellStart"/>
      <w:r>
        <w:rPr>
          <w:sz w:val="24"/>
          <w:szCs w:val="24"/>
        </w:rPr>
        <w:t>liraglutid</w:t>
      </w:r>
      <w:proofErr w:type="spellEnd"/>
      <w:r>
        <w:rPr>
          <w:sz w:val="24"/>
          <w:szCs w:val="24"/>
        </w:rPr>
        <w:t xml:space="preserve"> er tegn og symptomer på dehydrering, inklusive nedsat nyrefunktion og akut nyresvigt, blevet indrapporteret. Patienter, der behandles med </w:t>
      </w:r>
      <w:proofErr w:type="spellStart"/>
      <w:r>
        <w:rPr>
          <w:sz w:val="24"/>
          <w:szCs w:val="24"/>
        </w:rPr>
        <w:t>liraglutid</w:t>
      </w:r>
      <w:proofErr w:type="spellEnd"/>
      <w:r>
        <w:rPr>
          <w:sz w:val="24"/>
          <w:szCs w:val="24"/>
        </w:rPr>
        <w:t>, skal informeres om den potentielle risiko for dehydrering i relation til bivirkninger fra mave-tarm-kanalen og tage forholdsregler for at undgå væskemangel.</w:t>
      </w:r>
    </w:p>
    <w:p w14:paraId="0FA9C0D8" w14:textId="77777777" w:rsidR="00F67B7A" w:rsidRDefault="00F67B7A" w:rsidP="00F67B7A">
      <w:pPr>
        <w:ind w:left="851"/>
        <w:rPr>
          <w:sz w:val="24"/>
          <w:szCs w:val="24"/>
        </w:rPr>
      </w:pPr>
    </w:p>
    <w:p w14:paraId="7E57CB92" w14:textId="77777777" w:rsidR="00F67B7A" w:rsidRDefault="00F67B7A" w:rsidP="00F67B7A">
      <w:pPr>
        <w:ind w:left="851"/>
        <w:rPr>
          <w:sz w:val="24"/>
          <w:szCs w:val="24"/>
        </w:rPr>
      </w:pPr>
      <w:r>
        <w:rPr>
          <w:sz w:val="24"/>
          <w:szCs w:val="24"/>
          <w:u w:val="single"/>
        </w:rPr>
        <w:t>Hjælpestoffer</w:t>
      </w:r>
    </w:p>
    <w:p w14:paraId="0929AD95" w14:textId="77777777" w:rsidR="00F67B7A" w:rsidRDefault="00F67B7A" w:rsidP="00F67B7A">
      <w:pPr>
        <w:ind w:left="851"/>
        <w:rPr>
          <w:sz w:val="24"/>
          <w:szCs w:val="24"/>
        </w:rPr>
      </w:pPr>
    </w:p>
    <w:p w14:paraId="1EF4E541" w14:textId="79AC6EA2" w:rsidR="00F67B7A" w:rsidRDefault="00763DAB" w:rsidP="00F67B7A">
      <w:pPr>
        <w:ind w:left="851"/>
        <w:rPr>
          <w:sz w:val="24"/>
          <w:szCs w:val="24"/>
        </w:rPr>
      </w:pPr>
      <w:proofErr w:type="spellStart"/>
      <w:r>
        <w:rPr>
          <w:sz w:val="24"/>
          <w:szCs w:val="24"/>
        </w:rPr>
        <w:t>Liraglutide</w:t>
      </w:r>
      <w:proofErr w:type="spellEnd"/>
      <w:r>
        <w:rPr>
          <w:sz w:val="24"/>
          <w:szCs w:val="24"/>
        </w:rPr>
        <w:t xml:space="preserve"> "Medical Valley"</w:t>
      </w:r>
      <w:r w:rsidR="00F67B7A">
        <w:rPr>
          <w:sz w:val="24"/>
          <w:szCs w:val="24"/>
        </w:rPr>
        <w:t xml:space="preserve"> indeholder mindre end 1 mmol (23 mg) natrium pr. dosis, dvs. det er i det væsentlige natriumfrit.</w:t>
      </w:r>
    </w:p>
    <w:p w14:paraId="3D9DFACB" w14:textId="4536E7B3" w:rsidR="00763DAB" w:rsidRDefault="00763DAB">
      <w:pPr>
        <w:rPr>
          <w:sz w:val="24"/>
          <w:szCs w:val="24"/>
        </w:rPr>
      </w:pPr>
      <w:r>
        <w:rPr>
          <w:sz w:val="24"/>
          <w:szCs w:val="24"/>
        </w:rPr>
        <w:br w:type="page"/>
      </w:r>
    </w:p>
    <w:p w14:paraId="6663A401" w14:textId="77777777" w:rsidR="00F67B7A" w:rsidRDefault="00F67B7A" w:rsidP="00F67B7A">
      <w:pPr>
        <w:tabs>
          <w:tab w:val="left" w:pos="851"/>
        </w:tabs>
        <w:ind w:left="851"/>
        <w:rPr>
          <w:sz w:val="24"/>
          <w:szCs w:val="24"/>
        </w:rPr>
      </w:pPr>
    </w:p>
    <w:p w14:paraId="70AB2332" w14:textId="77777777" w:rsidR="00F67B7A" w:rsidRDefault="00F67B7A" w:rsidP="00F67B7A">
      <w:pPr>
        <w:tabs>
          <w:tab w:val="left" w:pos="851"/>
        </w:tabs>
        <w:ind w:left="851" w:hanging="851"/>
        <w:rPr>
          <w:b/>
          <w:sz w:val="24"/>
          <w:szCs w:val="24"/>
        </w:rPr>
      </w:pPr>
      <w:r>
        <w:rPr>
          <w:b/>
          <w:sz w:val="24"/>
          <w:szCs w:val="24"/>
        </w:rPr>
        <w:t>4.5</w:t>
      </w:r>
      <w:r>
        <w:rPr>
          <w:b/>
          <w:sz w:val="24"/>
          <w:szCs w:val="24"/>
        </w:rPr>
        <w:tab/>
        <w:t>Interaktion med andre lægemidler og andre former for interaktion</w:t>
      </w:r>
    </w:p>
    <w:p w14:paraId="7072331E" w14:textId="77777777" w:rsidR="00F67B7A" w:rsidRDefault="00F67B7A" w:rsidP="00F67B7A">
      <w:pPr>
        <w:ind w:left="851"/>
        <w:rPr>
          <w:sz w:val="24"/>
          <w:szCs w:val="24"/>
        </w:rPr>
      </w:pPr>
      <w:r>
        <w:rPr>
          <w:i/>
          <w:sz w:val="24"/>
          <w:szCs w:val="24"/>
        </w:rPr>
        <w:t xml:space="preserve">In </w:t>
      </w:r>
      <w:proofErr w:type="spellStart"/>
      <w:r>
        <w:rPr>
          <w:i/>
          <w:sz w:val="24"/>
          <w:szCs w:val="24"/>
        </w:rPr>
        <w:t>vitro</w:t>
      </w:r>
      <w:proofErr w:type="spellEnd"/>
      <w:r>
        <w:rPr>
          <w:i/>
          <w:sz w:val="24"/>
          <w:szCs w:val="24"/>
        </w:rPr>
        <w:t xml:space="preserve"> </w:t>
      </w:r>
      <w:r>
        <w:rPr>
          <w:sz w:val="24"/>
          <w:szCs w:val="24"/>
        </w:rPr>
        <w:t xml:space="preserve">har </w:t>
      </w:r>
      <w:proofErr w:type="spellStart"/>
      <w:r>
        <w:rPr>
          <w:sz w:val="24"/>
          <w:szCs w:val="24"/>
        </w:rPr>
        <w:t>liraglutid</w:t>
      </w:r>
      <w:proofErr w:type="spellEnd"/>
      <w:r>
        <w:rPr>
          <w:sz w:val="24"/>
          <w:szCs w:val="24"/>
        </w:rPr>
        <w:t xml:space="preserve"> udvist meget lavt potentiale for involvering i </w:t>
      </w:r>
      <w:proofErr w:type="spellStart"/>
      <w:r>
        <w:rPr>
          <w:sz w:val="24"/>
          <w:szCs w:val="24"/>
        </w:rPr>
        <w:t>farmakokinetisk</w:t>
      </w:r>
      <w:proofErr w:type="spellEnd"/>
      <w:r>
        <w:rPr>
          <w:sz w:val="24"/>
          <w:szCs w:val="24"/>
        </w:rPr>
        <w:t xml:space="preserve"> interaktion med andre aktive stoffer relateret til </w:t>
      </w:r>
      <w:proofErr w:type="spellStart"/>
      <w:r>
        <w:rPr>
          <w:sz w:val="24"/>
          <w:szCs w:val="24"/>
        </w:rPr>
        <w:t>cytochrom</w:t>
      </w:r>
      <w:proofErr w:type="spellEnd"/>
      <w:r>
        <w:rPr>
          <w:sz w:val="24"/>
          <w:szCs w:val="24"/>
        </w:rPr>
        <w:t xml:space="preserve"> P450 og plasmaproteinbinding.</w:t>
      </w:r>
    </w:p>
    <w:p w14:paraId="681FECC6" w14:textId="77777777" w:rsidR="00F67B7A" w:rsidRDefault="00F67B7A" w:rsidP="00F67B7A">
      <w:pPr>
        <w:ind w:left="851"/>
        <w:rPr>
          <w:sz w:val="24"/>
          <w:szCs w:val="24"/>
        </w:rPr>
      </w:pPr>
    </w:p>
    <w:p w14:paraId="2BCB50E8" w14:textId="77777777" w:rsidR="00F67B7A" w:rsidRDefault="00F67B7A" w:rsidP="00F67B7A">
      <w:pPr>
        <w:ind w:left="851"/>
        <w:rPr>
          <w:sz w:val="24"/>
          <w:szCs w:val="24"/>
        </w:rPr>
      </w:pPr>
      <w:r>
        <w:rPr>
          <w:sz w:val="24"/>
          <w:szCs w:val="24"/>
        </w:rPr>
        <w:t xml:space="preserve">Den mindre forsinkelse af ventrikeltømningen, som </w:t>
      </w:r>
      <w:proofErr w:type="spellStart"/>
      <w:r>
        <w:rPr>
          <w:sz w:val="24"/>
          <w:szCs w:val="24"/>
        </w:rPr>
        <w:t>liraglutid</w:t>
      </w:r>
      <w:proofErr w:type="spellEnd"/>
      <w:r>
        <w:rPr>
          <w:sz w:val="24"/>
          <w:szCs w:val="24"/>
        </w:rPr>
        <w:t xml:space="preserve"> forårsager, kan påvirke absorptionen af samtidigt oralt indgivne lægemidler. Interaktionsundersøgelser har ikke påvist nogen klinisk relevant forsinkelse af absorptionen, og derfor er det ikke nødvendigt at justere dosis. Enkelte patienter behandlet med </w:t>
      </w:r>
      <w:proofErr w:type="spellStart"/>
      <w:r>
        <w:rPr>
          <w:sz w:val="24"/>
          <w:szCs w:val="24"/>
        </w:rPr>
        <w:t>liraglutid</w:t>
      </w:r>
      <w:proofErr w:type="spellEnd"/>
      <w:r>
        <w:rPr>
          <w:sz w:val="24"/>
          <w:szCs w:val="24"/>
        </w:rPr>
        <w:t xml:space="preserve"> rapporterede om mindst en episode af svær diarré. Diarré kan påvirke absorptionen af samtidigt oralt indgivne lægemidler.</w:t>
      </w:r>
    </w:p>
    <w:p w14:paraId="31EB9A1E" w14:textId="77777777" w:rsidR="00F67B7A" w:rsidRDefault="00F67B7A" w:rsidP="00F67B7A">
      <w:pPr>
        <w:ind w:left="851"/>
        <w:rPr>
          <w:sz w:val="24"/>
          <w:szCs w:val="24"/>
        </w:rPr>
      </w:pPr>
    </w:p>
    <w:p w14:paraId="36842F77" w14:textId="77777777" w:rsidR="00F67B7A" w:rsidRDefault="00F67B7A" w:rsidP="00F67B7A">
      <w:pPr>
        <w:ind w:left="851"/>
        <w:rPr>
          <w:sz w:val="24"/>
          <w:szCs w:val="24"/>
        </w:rPr>
      </w:pPr>
      <w:proofErr w:type="spellStart"/>
      <w:r>
        <w:rPr>
          <w:sz w:val="24"/>
          <w:szCs w:val="24"/>
          <w:u w:val="single"/>
        </w:rPr>
        <w:t>Warfarin</w:t>
      </w:r>
      <w:proofErr w:type="spellEnd"/>
      <w:r>
        <w:rPr>
          <w:sz w:val="24"/>
          <w:szCs w:val="24"/>
          <w:u w:val="single"/>
        </w:rPr>
        <w:t xml:space="preserve"> og andre </w:t>
      </w:r>
      <w:proofErr w:type="spellStart"/>
      <w:r>
        <w:rPr>
          <w:sz w:val="24"/>
          <w:szCs w:val="24"/>
          <w:u w:val="single"/>
        </w:rPr>
        <w:t>coumarinderivater</w:t>
      </w:r>
      <w:proofErr w:type="spellEnd"/>
    </w:p>
    <w:p w14:paraId="081DB569" w14:textId="77777777" w:rsidR="00F67B7A" w:rsidRDefault="00F67B7A" w:rsidP="00F67B7A">
      <w:pPr>
        <w:ind w:left="851"/>
        <w:rPr>
          <w:sz w:val="24"/>
          <w:szCs w:val="24"/>
        </w:rPr>
      </w:pPr>
    </w:p>
    <w:p w14:paraId="76C53410" w14:textId="77777777" w:rsidR="00F67B7A" w:rsidRDefault="00F67B7A" w:rsidP="00F67B7A">
      <w:pPr>
        <w:ind w:left="851"/>
        <w:rPr>
          <w:sz w:val="24"/>
          <w:szCs w:val="24"/>
        </w:rPr>
      </w:pPr>
      <w:r>
        <w:rPr>
          <w:sz w:val="24"/>
          <w:szCs w:val="24"/>
        </w:rPr>
        <w:t xml:space="preserve">Der er ikke udført interaktionsundersøgelser. En klinisk relevant interaktion med aktive stoffer med lav opløselighed eller med et snævert terapeutisk indeks, såsom </w:t>
      </w:r>
      <w:proofErr w:type="spellStart"/>
      <w:r>
        <w:rPr>
          <w:sz w:val="24"/>
          <w:szCs w:val="24"/>
        </w:rPr>
        <w:t>warfarin</w:t>
      </w:r>
      <w:proofErr w:type="spellEnd"/>
      <w:r>
        <w:rPr>
          <w:sz w:val="24"/>
          <w:szCs w:val="24"/>
        </w:rPr>
        <w:t xml:space="preserve">, kan ikke udelukkes. Ved initiering af behandling med </w:t>
      </w:r>
      <w:proofErr w:type="spellStart"/>
      <w:r>
        <w:rPr>
          <w:sz w:val="24"/>
          <w:szCs w:val="24"/>
        </w:rPr>
        <w:t>liraglutid</w:t>
      </w:r>
      <w:proofErr w:type="spellEnd"/>
      <w:r>
        <w:rPr>
          <w:sz w:val="24"/>
          <w:szCs w:val="24"/>
        </w:rPr>
        <w:t xml:space="preserve"> hos patienter i behandling med </w:t>
      </w:r>
      <w:proofErr w:type="spellStart"/>
      <w:r>
        <w:rPr>
          <w:sz w:val="24"/>
          <w:szCs w:val="24"/>
        </w:rPr>
        <w:t>warfarin</w:t>
      </w:r>
      <w:proofErr w:type="spellEnd"/>
      <w:r>
        <w:rPr>
          <w:sz w:val="24"/>
          <w:szCs w:val="24"/>
        </w:rPr>
        <w:t xml:space="preserve"> eller andre </w:t>
      </w:r>
      <w:proofErr w:type="spellStart"/>
      <w:r>
        <w:rPr>
          <w:sz w:val="24"/>
          <w:szCs w:val="24"/>
        </w:rPr>
        <w:t>coumarinderivater</w:t>
      </w:r>
      <w:proofErr w:type="spellEnd"/>
      <w:r>
        <w:rPr>
          <w:sz w:val="24"/>
          <w:szCs w:val="24"/>
        </w:rPr>
        <w:t xml:space="preserve"> anbefales hyppigere overvågning af INR (</w:t>
      </w:r>
      <w:r>
        <w:rPr>
          <w:i/>
          <w:sz w:val="24"/>
          <w:szCs w:val="24"/>
        </w:rPr>
        <w:t xml:space="preserve">International </w:t>
      </w:r>
      <w:proofErr w:type="spellStart"/>
      <w:r>
        <w:rPr>
          <w:i/>
          <w:sz w:val="24"/>
          <w:szCs w:val="24"/>
        </w:rPr>
        <w:t>Normalised</w:t>
      </w:r>
      <w:proofErr w:type="spellEnd"/>
      <w:r>
        <w:rPr>
          <w:i/>
          <w:sz w:val="24"/>
          <w:szCs w:val="24"/>
        </w:rPr>
        <w:t xml:space="preserve"> Ratio</w:t>
      </w:r>
      <w:r>
        <w:rPr>
          <w:sz w:val="24"/>
          <w:szCs w:val="24"/>
        </w:rPr>
        <w:t>).</w:t>
      </w:r>
    </w:p>
    <w:p w14:paraId="066B4F7D" w14:textId="77777777" w:rsidR="00F67B7A" w:rsidRDefault="00F67B7A" w:rsidP="00F67B7A">
      <w:pPr>
        <w:ind w:left="851"/>
        <w:rPr>
          <w:sz w:val="24"/>
          <w:szCs w:val="24"/>
        </w:rPr>
      </w:pPr>
    </w:p>
    <w:p w14:paraId="5DD523AF" w14:textId="77777777" w:rsidR="00F67B7A" w:rsidRDefault="00F67B7A" w:rsidP="00F67B7A">
      <w:pPr>
        <w:ind w:left="851"/>
        <w:rPr>
          <w:sz w:val="24"/>
          <w:szCs w:val="24"/>
        </w:rPr>
      </w:pPr>
      <w:r>
        <w:rPr>
          <w:sz w:val="24"/>
          <w:szCs w:val="24"/>
          <w:u w:val="single"/>
        </w:rPr>
        <w:t>Paracetamol</w:t>
      </w:r>
    </w:p>
    <w:p w14:paraId="54C6D008" w14:textId="77777777" w:rsidR="00F67B7A" w:rsidRDefault="00F67B7A" w:rsidP="00F67B7A">
      <w:pPr>
        <w:ind w:left="851"/>
        <w:rPr>
          <w:sz w:val="24"/>
          <w:szCs w:val="24"/>
        </w:rPr>
      </w:pPr>
    </w:p>
    <w:p w14:paraId="6A27AC7A" w14:textId="77777777" w:rsidR="00F67B7A" w:rsidRDefault="00F67B7A" w:rsidP="00F67B7A">
      <w:pPr>
        <w:ind w:left="851"/>
        <w:rPr>
          <w:sz w:val="24"/>
          <w:szCs w:val="24"/>
        </w:rPr>
      </w:pPr>
      <w:proofErr w:type="spellStart"/>
      <w:r>
        <w:rPr>
          <w:sz w:val="24"/>
          <w:szCs w:val="24"/>
        </w:rPr>
        <w:t>Liraglutid</w:t>
      </w:r>
      <w:proofErr w:type="spellEnd"/>
      <w:r>
        <w:rPr>
          <w:sz w:val="24"/>
          <w:szCs w:val="24"/>
        </w:rPr>
        <w:t xml:space="preserve"> ændrede ikke den overordnede eksponering for paracetamol efter en dosis på 1.000 mg. Paracetamols </w:t>
      </w:r>
      <w:proofErr w:type="spellStart"/>
      <w:r>
        <w:rPr>
          <w:sz w:val="24"/>
          <w:szCs w:val="24"/>
        </w:rPr>
        <w:t>C</w:t>
      </w:r>
      <w:r>
        <w:rPr>
          <w:sz w:val="24"/>
          <w:szCs w:val="24"/>
          <w:vertAlign w:val="subscript"/>
        </w:rPr>
        <w:t>max</w:t>
      </w:r>
      <w:proofErr w:type="spellEnd"/>
      <w:r>
        <w:rPr>
          <w:sz w:val="24"/>
          <w:szCs w:val="24"/>
        </w:rPr>
        <w:t xml:space="preserve"> blev reduceret med 31 %, og medianværdien for </w:t>
      </w:r>
      <w:proofErr w:type="spellStart"/>
      <w:r>
        <w:rPr>
          <w:sz w:val="24"/>
          <w:szCs w:val="24"/>
        </w:rPr>
        <w:t>t</w:t>
      </w:r>
      <w:r>
        <w:rPr>
          <w:sz w:val="24"/>
          <w:szCs w:val="24"/>
          <w:vertAlign w:val="subscript"/>
        </w:rPr>
        <w:t>max</w:t>
      </w:r>
      <w:proofErr w:type="spellEnd"/>
      <w:r>
        <w:rPr>
          <w:sz w:val="24"/>
          <w:szCs w:val="24"/>
        </w:rPr>
        <w:t xml:space="preserve"> blev forsinket med op til 15 min. Dosisjustering ved samtidig brug af paracetamol er ikke nødvendig.</w:t>
      </w:r>
    </w:p>
    <w:p w14:paraId="0F10C1E7" w14:textId="77777777" w:rsidR="00F67B7A" w:rsidRDefault="00F67B7A" w:rsidP="00F67B7A">
      <w:pPr>
        <w:ind w:left="851"/>
        <w:rPr>
          <w:sz w:val="24"/>
          <w:szCs w:val="24"/>
        </w:rPr>
      </w:pPr>
    </w:p>
    <w:p w14:paraId="10EB7EE2" w14:textId="77777777" w:rsidR="00F67B7A" w:rsidRDefault="00F67B7A" w:rsidP="00F67B7A">
      <w:pPr>
        <w:ind w:left="851"/>
        <w:rPr>
          <w:sz w:val="24"/>
          <w:szCs w:val="24"/>
        </w:rPr>
      </w:pPr>
      <w:proofErr w:type="spellStart"/>
      <w:r>
        <w:rPr>
          <w:sz w:val="24"/>
          <w:szCs w:val="24"/>
          <w:u w:val="single"/>
        </w:rPr>
        <w:t>Atorvastatin</w:t>
      </w:r>
      <w:proofErr w:type="spellEnd"/>
    </w:p>
    <w:p w14:paraId="356F4DEA" w14:textId="77777777" w:rsidR="00F67B7A" w:rsidRDefault="00F67B7A" w:rsidP="00F67B7A">
      <w:pPr>
        <w:ind w:left="851"/>
        <w:rPr>
          <w:sz w:val="24"/>
          <w:szCs w:val="24"/>
        </w:rPr>
      </w:pPr>
    </w:p>
    <w:p w14:paraId="0A0CCB20" w14:textId="77777777" w:rsidR="00F67B7A" w:rsidRDefault="00F67B7A" w:rsidP="00F67B7A">
      <w:pPr>
        <w:ind w:left="851"/>
        <w:rPr>
          <w:sz w:val="24"/>
          <w:szCs w:val="24"/>
        </w:rPr>
      </w:pPr>
      <w:proofErr w:type="spellStart"/>
      <w:r>
        <w:rPr>
          <w:sz w:val="24"/>
          <w:szCs w:val="24"/>
        </w:rPr>
        <w:t>Liraglutid</w:t>
      </w:r>
      <w:proofErr w:type="spellEnd"/>
      <w:r>
        <w:rPr>
          <w:sz w:val="24"/>
          <w:szCs w:val="24"/>
        </w:rPr>
        <w:t xml:space="preserve"> ændrede ikke den overordnede eksponering for </w:t>
      </w:r>
      <w:proofErr w:type="spellStart"/>
      <w:r>
        <w:rPr>
          <w:sz w:val="24"/>
          <w:szCs w:val="24"/>
        </w:rPr>
        <w:t>atorvastatin</w:t>
      </w:r>
      <w:proofErr w:type="spellEnd"/>
      <w:r>
        <w:rPr>
          <w:sz w:val="24"/>
          <w:szCs w:val="24"/>
        </w:rPr>
        <w:t xml:space="preserve"> i klinisk relevant grad efter administration af en dosis på 40 mg </w:t>
      </w:r>
      <w:proofErr w:type="spellStart"/>
      <w:r>
        <w:rPr>
          <w:sz w:val="24"/>
          <w:szCs w:val="24"/>
        </w:rPr>
        <w:t>atorvastatin</w:t>
      </w:r>
      <w:proofErr w:type="spellEnd"/>
      <w:r>
        <w:rPr>
          <w:sz w:val="24"/>
          <w:szCs w:val="24"/>
        </w:rPr>
        <w:t xml:space="preserve">. Justering af </w:t>
      </w:r>
      <w:proofErr w:type="spellStart"/>
      <w:r>
        <w:rPr>
          <w:sz w:val="24"/>
          <w:szCs w:val="24"/>
        </w:rPr>
        <w:t>atorvastatindosis</w:t>
      </w:r>
      <w:proofErr w:type="spellEnd"/>
      <w:r>
        <w:rPr>
          <w:sz w:val="24"/>
          <w:szCs w:val="24"/>
        </w:rPr>
        <w:t xml:space="preserve"> er derfor ikke nødvendig ved administration sammen med </w:t>
      </w:r>
      <w:proofErr w:type="spellStart"/>
      <w:r>
        <w:rPr>
          <w:sz w:val="24"/>
          <w:szCs w:val="24"/>
        </w:rPr>
        <w:t>liraglutid</w:t>
      </w:r>
      <w:proofErr w:type="spellEnd"/>
      <w:r>
        <w:rPr>
          <w:sz w:val="24"/>
          <w:szCs w:val="24"/>
        </w:rPr>
        <w:t xml:space="preserve">. </w:t>
      </w:r>
      <w:proofErr w:type="spellStart"/>
      <w:r>
        <w:rPr>
          <w:sz w:val="24"/>
          <w:szCs w:val="24"/>
        </w:rPr>
        <w:t>Atorvastatins</w:t>
      </w:r>
      <w:proofErr w:type="spellEnd"/>
      <w:r>
        <w:rPr>
          <w:sz w:val="24"/>
          <w:szCs w:val="24"/>
        </w:rPr>
        <w:t xml:space="preserve"> </w:t>
      </w:r>
      <w:proofErr w:type="spellStart"/>
      <w:r>
        <w:rPr>
          <w:sz w:val="24"/>
          <w:szCs w:val="24"/>
        </w:rPr>
        <w:t>C</w:t>
      </w:r>
      <w:r>
        <w:rPr>
          <w:sz w:val="24"/>
          <w:szCs w:val="24"/>
          <w:vertAlign w:val="subscript"/>
        </w:rPr>
        <w:t>max</w:t>
      </w:r>
      <w:proofErr w:type="spellEnd"/>
      <w:r>
        <w:rPr>
          <w:sz w:val="24"/>
          <w:szCs w:val="24"/>
        </w:rPr>
        <w:t xml:space="preserve"> blev reduceret med 38 %, og medianværdien for </w:t>
      </w:r>
      <w:proofErr w:type="spellStart"/>
      <w:r>
        <w:rPr>
          <w:sz w:val="24"/>
          <w:szCs w:val="24"/>
        </w:rPr>
        <w:t>t</w:t>
      </w:r>
      <w:r>
        <w:rPr>
          <w:sz w:val="24"/>
          <w:szCs w:val="24"/>
          <w:vertAlign w:val="subscript"/>
        </w:rPr>
        <w:t>max</w:t>
      </w:r>
      <w:proofErr w:type="spellEnd"/>
      <w:r>
        <w:rPr>
          <w:sz w:val="24"/>
          <w:szCs w:val="24"/>
        </w:rPr>
        <w:t xml:space="preserve"> blev forsinket fra 1 time til 3 timer med </w:t>
      </w:r>
      <w:proofErr w:type="spellStart"/>
      <w:r>
        <w:rPr>
          <w:sz w:val="24"/>
          <w:szCs w:val="24"/>
        </w:rPr>
        <w:t>liraglutid</w:t>
      </w:r>
      <w:proofErr w:type="spellEnd"/>
      <w:r>
        <w:rPr>
          <w:sz w:val="24"/>
          <w:szCs w:val="24"/>
        </w:rPr>
        <w:t>.</w:t>
      </w:r>
    </w:p>
    <w:p w14:paraId="27D9382F" w14:textId="77777777" w:rsidR="00F67B7A" w:rsidRDefault="00F67B7A" w:rsidP="00F67B7A">
      <w:pPr>
        <w:ind w:left="851"/>
        <w:rPr>
          <w:sz w:val="24"/>
          <w:szCs w:val="24"/>
        </w:rPr>
      </w:pPr>
    </w:p>
    <w:p w14:paraId="534D2755" w14:textId="77777777" w:rsidR="00F67B7A" w:rsidRDefault="00F67B7A" w:rsidP="00F67B7A">
      <w:pPr>
        <w:ind w:left="851"/>
        <w:rPr>
          <w:sz w:val="24"/>
          <w:szCs w:val="24"/>
        </w:rPr>
      </w:pPr>
      <w:proofErr w:type="spellStart"/>
      <w:r>
        <w:rPr>
          <w:sz w:val="24"/>
          <w:szCs w:val="24"/>
          <w:u w:val="single"/>
        </w:rPr>
        <w:t>Griseofulvin</w:t>
      </w:r>
      <w:proofErr w:type="spellEnd"/>
    </w:p>
    <w:p w14:paraId="51EAD3ED" w14:textId="77777777" w:rsidR="00F67B7A" w:rsidRDefault="00F67B7A" w:rsidP="00F67B7A">
      <w:pPr>
        <w:ind w:left="851"/>
        <w:rPr>
          <w:sz w:val="24"/>
          <w:szCs w:val="24"/>
        </w:rPr>
      </w:pPr>
    </w:p>
    <w:p w14:paraId="38D10217" w14:textId="77777777" w:rsidR="00F67B7A" w:rsidRDefault="00F67B7A" w:rsidP="00F67B7A">
      <w:pPr>
        <w:ind w:left="851"/>
        <w:rPr>
          <w:sz w:val="24"/>
          <w:szCs w:val="24"/>
        </w:rPr>
      </w:pPr>
      <w:proofErr w:type="spellStart"/>
      <w:r>
        <w:rPr>
          <w:sz w:val="24"/>
          <w:szCs w:val="24"/>
        </w:rPr>
        <w:t>Liraglutid</w:t>
      </w:r>
      <w:proofErr w:type="spellEnd"/>
      <w:r>
        <w:rPr>
          <w:sz w:val="24"/>
          <w:szCs w:val="24"/>
        </w:rPr>
        <w:t xml:space="preserve"> ændrede ikke den overordnede eksponering for </w:t>
      </w:r>
      <w:proofErr w:type="spellStart"/>
      <w:r>
        <w:rPr>
          <w:sz w:val="24"/>
          <w:szCs w:val="24"/>
        </w:rPr>
        <w:t>griseofulvin</w:t>
      </w:r>
      <w:proofErr w:type="spellEnd"/>
      <w:r>
        <w:rPr>
          <w:sz w:val="24"/>
          <w:szCs w:val="24"/>
        </w:rPr>
        <w:t xml:space="preserve"> efter administration af en dosis på 500 mg </w:t>
      </w:r>
      <w:proofErr w:type="spellStart"/>
      <w:r>
        <w:rPr>
          <w:sz w:val="24"/>
          <w:szCs w:val="24"/>
        </w:rPr>
        <w:t>griseofulvin</w:t>
      </w:r>
      <w:proofErr w:type="spellEnd"/>
      <w:r>
        <w:rPr>
          <w:sz w:val="24"/>
          <w:szCs w:val="24"/>
        </w:rPr>
        <w:t xml:space="preserve">. </w:t>
      </w:r>
      <w:proofErr w:type="spellStart"/>
      <w:r>
        <w:rPr>
          <w:sz w:val="24"/>
          <w:szCs w:val="24"/>
        </w:rPr>
        <w:t>Griseofulvins</w:t>
      </w:r>
      <w:proofErr w:type="spellEnd"/>
      <w:r>
        <w:rPr>
          <w:sz w:val="24"/>
          <w:szCs w:val="24"/>
        </w:rPr>
        <w:t xml:space="preserve"> </w:t>
      </w:r>
      <w:proofErr w:type="spellStart"/>
      <w:r>
        <w:rPr>
          <w:sz w:val="24"/>
          <w:szCs w:val="24"/>
        </w:rPr>
        <w:t>C</w:t>
      </w:r>
      <w:r>
        <w:rPr>
          <w:sz w:val="24"/>
          <w:szCs w:val="24"/>
          <w:vertAlign w:val="subscript"/>
        </w:rPr>
        <w:t>max</w:t>
      </w:r>
      <w:proofErr w:type="spellEnd"/>
      <w:r>
        <w:rPr>
          <w:sz w:val="24"/>
          <w:szCs w:val="24"/>
        </w:rPr>
        <w:t xml:space="preserve"> blev øget med 37 %, mens medianværdien for </w:t>
      </w:r>
      <w:proofErr w:type="spellStart"/>
      <w:r>
        <w:rPr>
          <w:sz w:val="24"/>
          <w:szCs w:val="24"/>
        </w:rPr>
        <w:t>t</w:t>
      </w:r>
      <w:r>
        <w:rPr>
          <w:sz w:val="24"/>
          <w:szCs w:val="24"/>
          <w:vertAlign w:val="subscript"/>
        </w:rPr>
        <w:t>max</w:t>
      </w:r>
      <w:proofErr w:type="spellEnd"/>
      <w:r>
        <w:rPr>
          <w:sz w:val="24"/>
          <w:szCs w:val="24"/>
        </w:rPr>
        <w:t xml:space="preserve"> var uændret. Dosisjustering for </w:t>
      </w:r>
      <w:proofErr w:type="spellStart"/>
      <w:r>
        <w:rPr>
          <w:sz w:val="24"/>
          <w:szCs w:val="24"/>
        </w:rPr>
        <w:t>griseofulvin</w:t>
      </w:r>
      <w:proofErr w:type="spellEnd"/>
      <w:r>
        <w:rPr>
          <w:sz w:val="24"/>
          <w:szCs w:val="24"/>
        </w:rPr>
        <w:t xml:space="preserve"> og andre forbindelser med lav opløselighed og høj permeabilitet er ikke nødvendig.</w:t>
      </w:r>
    </w:p>
    <w:p w14:paraId="454A01C6" w14:textId="77777777" w:rsidR="00F67B7A" w:rsidRDefault="00F67B7A" w:rsidP="00F67B7A">
      <w:pPr>
        <w:ind w:left="851"/>
        <w:rPr>
          <w:sz w:val="24"/>
          <w:szCs w:val="24"/>
        </w:rPr>
      </w:pPr>
    </w:p>
    <w:p w14:paraId="4332E577" w14:textId="77777777" w:rsidR="00F67B7A" w:rsidRDefault="00F67B7A" w:rsidP="00F67B7A">
      <w:pPr>
        <w:ind w:left="851"/>
        <w:rPr>
          <w:sz w:val="24"/>
          <w:szCs w:val="24"/>
        </w:rPr>
      </w:pPr>
      <w:proofErr w:type="spellStart"/>
      <w:r>
        <w:rPr>
          <w:sz w:val="24"/>
          <w:szCs w:val="24"/>
          <w:u w:val="single"/>
        </w:rPr>
        <w:t>Digoxin</w:t>
      </w:r>
      <w:proofErr w:type="spellEnd"/>
    </w:p>
    <w:p w14:paraId="1299EC96" w14:textId="77777777" w:rsidR="00F67B7A" w:rsidRDefault="00F67B7A" w:rsidP="00F67B7A">
      <w:pPr>
        <w:ind w:left="851"/>
        <w:rPr>
          <w:sz w:val="24"/>
          <w:szCs w:val="24"/>
        </w:rPr>
      </w:pPr>
    </w:p>
    <w:p w14:paraId="3615EE9D" w14:textId="77777777" w:rsidR="00F67B7A" w:rsidRDefault="00F67B7A" w:rsidP="00F67B7A">
      <w:pPr>
        <w:ind w:left="851"/>
        <w:rPr>
          <w:sz w:val="24"/>
          <w:szCs w:val="24"/>
        </w:rPr>
      </w:pPr>
      <w:r>
        <w:rPr>
          <w:sz w:val="24"/>
          <w:szCs w:val="24"/>
        </w:rPr>
        <w:t xml:space="preserve">Administration af en dosis på 1 mg </w:t>
      </w:r>
      <w:proofErr w:type="spellStart"/>
      <w:r>
        <w:rPr>
          <w:sz w:val="24"/>
          <w:szCs w:val="24"/>
        </w:rPr>
        <w:t>digoxin</w:t>
      </w:r>
      <w:proofErr w:type="spellEnd"/>
      <w:r>
        <w:rPr>
          <w:sz w:val="24"/>
          <w:szCs w:val="24"/>
        </w:rPr>
        <w:t xml:space="preserve"> sammen med </w:t>
      </w:r>
      <w:proofErr w:type="spellStart"/>
      <w:r>
        <w:rPr>
          <w:sz w:val="24"/>
          <w:szCs w:val="24"/>
        </w:rPr>
        <w:t>liraglutid</w:t>
      </w:r>
      <w:proofErr w:type="spellEnd"/>
      <w:r>
        <w:rPr>
          <w:sz w:val="24"/>
          <w:szCs w:val="24"/>
        </w:rPr>
        <w:t xml:space="preserve"> resulterede i en reduktion af AUC for </w:t>
      </w:r>
      <w:proofErr w:type="spellStart"/>
      <w:r>
        <w:rPr>
          <w:sz w:val="24"/>
          <w:szCs w:val="24"/>
        </w:rPr>
        <w:t>digoxin</w:t>
      </w:r>
      <w:proofErr w:type="spellEnd"/>
      <w:r>
        <w:rPr>
          <w:sz w:val="24"/>
          <w:szCs w:val="24"/>
        </w:rPr>
        <w:t xml:space="preserve"> på 16 %, og </w:t>
      </w:r>
      <w:proofErr w:type="spellStart"/>
      <w:r>
        <w:rPr>
          <w:sz w:val="24"/>
          <w:szCs w:val="24"/>
        </w:rPr>
        <w:t>C</w:t>
      </w:r>
      <w:r>
        <w:rPr>
          <w:sz w:val="24"/>
          <w:szCs w:val="24"/>
          <w:vertAlign w:val="subscript"/>
        </w:rPr>
        <w:t>max</w:t>
      </w:r>
      <w:proofErr w:type="spellEnd"/>
      <w:r>
        <w:rPr>
          <w:sz w:val="24"/>
          <w:szCs w:val="24"/>
        </w:rPr>
        <w:t xml:space="preserve"> blev reduceret med 31 %. Medianværdien for </w:t>
      </w:r>
      <w:proofErr w:type="spellStart"/>
      <w:r>
        <w:rPr>
          <w:sz w:val="24"/>
          <w:szCs w:val="24"/>
        </w:rPr>
        <w:t>t</w:t>
      </w:r>
      <w:r>
        <w:rPr>
          <w:sz w:val="24"/>
          <w:szCs w:val="24"/>
          <w:vertAlign w:val="subscript"/>
        </w:rPr>
        <w:t>max</w:t>
      </w:r>
      <w:proofErr w:type="spellEnd"/>
      <w:r>
        <w:rPr>
          <w:sz w:val="24"/>
          <w:szCs w:val="24"/>
        </w:rPr>
        <w:t xml:space="preserve"> for </w:t>
      </w:r>
      <w:proofErr w:type="spellStart"/>
      <w:r>
        <w:rPr>
          <w:sz w:val="24"/>
          <w:szCs w:val="24"/>
        </w:rPr>
        <w:t>digoxin</w:t>
      </w:r>
      <w:proofErr w:type="spellEnd"/>
      <w:r>
        <w:rPr>
          <w:sz w:val="24"/>
          <w:szCs w:val="24"/>
        </w:rPr>
        <w:t xml:space="preserve"> blev forsinket fra 1 time til 1,5 time. Baseret på disse resultater er dosisjustering af </w:t>
      </w:r>
      <w:proofErr w:type="spellStart"/>
      <w:r>
        <w:rPr>
          <w:sz w:val="24"/>
          <w:szCs w:val="24"/>
        </w:rPr>
        <w:t>digoxin</w:t>
      </w:r>
      <w:proofErr w:type="spellEnd"/>
      <w:r>
        <w:rPr>
          <w:sz w:val="24"/>
          <w:szCs w:val="24"/>
        </w:rPr>
        <w:t xml:space="preserve"> ikke nødvendig.</w:t>
      </w:r>
    </w:p>
    <w:p w14:paraId="17DAFDD1" w14:textId="2E56B278" w:rsidR="00763DAB" w:rsidRDefault="00763DAB">
      <w:pPr>
        <w:rPr>
          <w:sz w:val="24"/>
          <w:szCs w:val="24"/>
        </w:rPr>
      </w:pPr>
      <w:r>
        <w:rPr>
          <w:sz w:val="24"/>
          <w:szCs w:val="24"/>
        </w:rPr>
        <w:br w:type="page"/>
      </w:r>
    </w:p>
    <w:p w14:paraId="4F0963C9" w14:textId="77777777" w:rsidR="00F67B7A" w:rsidRDefault="00F67B7A" w:rsidP="00F67B7A">
      <w:pPr>
        <w:ind w:left="851"/>
        <w:rPr>
          <w:sz w:val="24"/>
          <w:szCs w:val="24"/>
        </w:rPr>
      </w:pPr>
    </w:p>
    <w:p w14:paraId="4747FA05" w14:textId="77777777" w:rsidR="00F67B7A" w:rsidRDefault="00F67B7A" w:rsidP="00F67B7A">
      <w:pPr>
        <w:ind w:left="851"/>
        <w:rPr>
          <w:sz w:val="24"/>
          <w:szCs w:val="24"/>
        </w:rPr>
      </w:pPr>
      <w:proofErr w:type="spellStart"/>
      <w:r>
        <w:rPr>
          <w:sz w:val="24"/>
          <w:szCs w:val="24"/>
          <w:u w:val="single"/>
        </w:rPr>
        <w:t>Lisinopril</w:t>
      </w:r>
      <w:proofErr w:type="spellEnd"/>
    </w:p>
    <w:p w14:paraId="2F4F5A0C" w14:textId="77777777" w:rsidR="00F67B7A" w:rsidRDefault="00F67B7A" w:rsidP="00F67B7A">
      <w:pPr>
        <w:ind w:left="851"/>
        <w:rPr>
          <w:sz w:val="24"/>
          <w:szCs w:val="24"/>
        </w:rPr>
      </w:pPr>
    </w:p>
    <w:p w14:paraId="123E5C19" w14:textId="77777777" w:rsidR="00F67B7A" w:rsidRDefault="00F67B7A" w:rsidP="00F67B7A">
      <w:pPr>
        <w:ind w:left="851"/>
        <w:rPr>
          <w:sz w:val="24"/>
          <w:szCs w:val="24"/>
        </w:rPr>
      </w:pPr>
      <w:r>
        <w:rPr>
          <w:sz w:val="24"/>
          <w:szCs w:val="24"/>
        </w:rPr>
        <w:t xml:space="preserve">Administration af en dosis på 20 mg </w:t>
      </w:r>
      <w:proofErr w:type="spellStart"/>
      <w:r>
        <w:rPr>
          <w:sz w:val="24"/>
          <w:szCs w:val="24"/>
        </w:rPr>
        <w:t>lisinopril</w:t>
      </w:r>
      <w:proofErr w:type="spellEnd"/>
      <w:r>
        <w:rPr>
          <w:sz w:val="24"/>
          <w:szCs w:val="24"/>
        </w:rPr>
        <w:t xml:space="preserve"> sammen med </w:t>
      </w:r>
      <w:proofErr w:type="spellStart"/>
      <w:r>
        <w:rPr>
          <w:sz w:val="24"/>
          <w:szCs w:val="24"/>
        </w:rPr>
        <w:t>liraglutid</w:t>
      </w:r>
      <w:proofErr w:type="spellEnd"/>
      <w:r>
        <w:rPr>
          <w:sz w:val="24"/>
          <w:szCs w:val="24"/>
        </w:rPr>
        <w:t xml:space="preserve"> resulterede i en reduktion af AUC for </w:t>
      </w:r>
      <w:proofErr w:type="spellStart"/>
      <w:r>
        <w:rPr>
          <w:sz w:val="24"/>
          <w:szCs w:val="24"/>
        </w:rPr>
        <w:t>lisinopril</w:t>
      </w:r>
      <w:proofErr w:type="spellEnd"/>
      <w:r>
        <w:rPr>
          <w:sz w:val="24"/>
          <w:szCs w:val="24"/>
        </w:rPr>
        <w:t xml:space="preserve"> på 15 %, og </w:t>
      </w:r>
      <w:proofErr w:type="spellStart"/>
      <w:r>
        <w:rPr>
          <w:sz w:val="24"/>
          <w:szCs w:val="24"/>
        </w:rPr>
        <w:t>C</w:t>
      </w:r>
      <w:r>
        <w:rPr>
          <w:sz w:val="24"/>
          <w:szCs w:val="24"/>
          <w:vertAlign w:val="subscript"/>
        </w:rPr>
        <w:t>max</w:t>
      </w:r>
      <w:proofErr w:type="spellEnd"/>
      <w:r>
        <w:rPr>
          <w:sz w:val="24"/>
          <w:szCs w:val="24"/>
        </w:rPr>
        <w:t xml:space="preserve"> blev reduceret med 27 %. Medianværdien for </w:t>
      </w:r>
      <w:proofErr w:type="spellStart"/>
      <w:r>
        <w:rPr>
          <w:sz w:val="24"/>
          <w:szCs w:val="24"/>
        </w:rPr>
        <w:t>t</w:t>
      </w:r>
      <w:r>
        <w:rPr>
          <w:sz w:val="24"/>
          <w:szCs w:val="24"/>
          <w:vertAlign w:val="subscript"/>
        </w:rPr>
        <w:t>max</w:t>
      </w:r>
      <w:proofErr w:type="spellEnd"/>
      <w:r>
        <w:rPr>
          <w:sz w:val="24"/>
          <w:szCs w:val="24"/>
        </w:rPr>
        <w:t xml:space="preserve"> for </w:t>
      </w:r>
      <w:proofErr w:type="spellStart"/>
      <w:r>
        <w:rPr>
          <w:sz w:val="24"/>
          <w:szCs w:val="24"/>
        </w:rPr>
        <w:t>lisinopril</w:t>
      </w:r>
      <w:proofErr w:type="spellEnd"/>
      <w:r>
        <w:rPr>
          <w:sz w:val="24"/>
          <w:szCs w:val="24"/>
        </w:rPr>
        <w:t xml:space="preserve"> sammen med </w:t>
      </w:r>
      <w:proofErr w:type="spellStart"/>
      <w:r>
        <w:rPr>
          <w:sz w:val="24"/>
          <w:szCs w:val="24"/>
        </w:rPr>
        <w:t>liraglutid</w:t>
      </w:r>
      <w:proofErr w:type="spellEnd"/>
      <w:r>
        <w:rPr>
          <w:sz w:val="24"/>
          <w:szCs w:val="24"/>
        </w:rPr>
        <w:t xml:space="preserve"> blev forsinket fra 6 timer til 8 timer. Baseret på disse resultater er dosisjustering af </w:t>
      </w:r>
      <w:proofErr w:type="spellStart"/>
      <w:r>
        <w:rPr>
          <w:sz w:val="24"/>
          <w:szCs w:val="24"/>
        </w:rPr>
        <w:t>lisinopril</w:t>
      </w:r>
      <w:proofErr w:type="spellEnd"/>
      <w:r>
        <w:rPr>
          <w:sz w:val="24"/>
          <w:szCs w:val="24"/>
        </w:rPr>
        <w:t xml:space="preserve"> ikke nødvendig.</w:t>
      </w:r>
    </w:p>
    <w:p w14:paraId="7D5FE779" w14:textId="77777777" w:rsidR="00F67B7A" w:rsidRDefault="00F67B7A" w:rsidP="00F67B7A">
      <w:pPr>
        <w:ind w:left="851"/>
        <w:rPr>
          <w:sz w:val="24"/>
          <w:szCs w:val="24"/>
        </w:rPr>
      </w:pPr>
    </w:p>
    <w:p w14:paraId="633FF63B" w14:textId="77777777" w:rsidR="00F67B7A" w:rsidRDefault="00F67B7A" w:rsidP="00F67B7A">
      <w:pPr>
        <w:ind w:left="851"/>
        <w:rPr>
          <w:sz w:val="24"/>
          <w:szCs w:val="24"/>
        </w:rPr>
      </w:pPr>
      <w:r>
        <w:rPr>
          <w:sz w:val="24"/>
          <w:szCs w:val="24"/>
          <w:u w:val="single"/>
        </w:rPr>
        <w:t xml:space="preserve">Oral </w:t>
      </w:r>
      <w:proofErr w:type="spellStart"/>
      <w:r>
        <w:rPr>
          <w:sz w:val="24"/>
          <w:szCs w:val="24"/>
          <w:u w:val="single"/>
        </w:rPr>
        <w:t>kontraception</w:t>
      </w:r>
      <w:proofErr w:type="spellEnd"/>
    </w:p>
    <w:p w14:paraId="27D61738" w14:textId="77777777" w:rsidR="00F67B7A" w:rsidRDefault="00F67B7A" w:rsidP="00F67B7A">
      <w:pPr>
        <w:ind w:left="851"/>
        <w:rPr>
          <w:sz w:val="24"/>
          <w:szCs w:val="24"/>
        </w:rPr>
      </w:pPr>
    </w:p>
    <w:p w14:paraId="5B457464" w14:textId="77777777" w:rsidR="00F67B7A" w:rsidRDefault="00F67B7A" w:rsidP="00F67B7A">
      <w:pPr>
        <w:ind w:left="851"/>
        <w:rPr>
          <w:sz w:val="24"/>
          <w:szCs w:val="24"/>
        </w:rPr>
      </w:pPr>
      <w:proofErr w:type="spellStart"/>
      <w:r>
        <w:rPr>
          <w:sz w:val="24"/>
          <w:szCs w:val="24"/>
        </w:rPr>
        <w:t>Liraglutid</w:t>
      </w:r>
      <w:proofErr w:type="spellEnd"/>
      <w:r>
        <w:rPr>
          <w:sz w:val="24"/>
          <w:szCs w:val="24"/>
        </w:rPr>
        <w:t xml:space="preserve"> sænkede </w:t>
      </w:r>
      <w:proofErr w:type="spellStart"/>
      <w:r>
        <w:rPr>
          <w:sz w:val="24"/>
          <w:szCs w:val="24"/>
        </w:rPr>
        <w:t>C</w:t>
      </w:r>
      <w:r>
        <w:rPr>
          <w:sz w:val="24"/>
          <w:szCs w:val="24"/>
          <w:vertAlign w:val="subscript"/>
        </w:rPr>
        <w:t>max</w:t>
      </w:r>
      <w:proofErr w:type="spellEnd"/>
      <w:r>
        <w:rPr>
          <w:sz w:val="24"/>
          <w:szCs w:val="24"/>
        </w:rPr>
        <w:t xml:space="preserve"> for </w:t>
      </w:r>
      <w:proofErr w:type="spellStart"/>
      <w:r>
        <w:rPr>
          <w:sz w:val="24"/>
          <w:szCs w:val="24"/>
        </w:rPr>
        <w:t>ethinylestradiol</w:t>
      </w:r>
      <w:proofErr w:type="spellEnd"/>
      <w:r>
        <w:rPr>
          <w:sz w:val="24"/>
          <w:szCs w:val="24"/>
        </w:rPr>
        <w:t xml:space="preserve"> og </w:t>
      </w:r>
      <w:proofErr w:type="spellStart"/>
      <w:r>
        <w:rPr>
          <w:sz w:val="24"/>
          <w:szCs w:val="24"/>
        </w:rPr>
        <w:t>levonorgestrel</w:t>
      </w:r>
      <w:proofErr w:type="spellEnd"/>
      <w:r>
        <w:rPr>
          <w:sz w:val="24"/>
          <w:szCs w:val="24"/>
        </w:rPr>
        <w:t xml:space="preserve"> med henholdsvis 12 % og 13 % efter administration af en dosis af et oralt </w:t>
      </w:r>
      <w:proofErr w:type="spellStart"/>
      <w:r>
        <w:rPr>
          <w:sz w:val="24"/>
          <w:szCs w:val="24"/>
        </w:rPr>
        <w:t>kontraceptionsmiddel</w:t>
      </w:r>
      <w:proofErr w:type="spellEnd"/>
      <w:r>
        <w:rPr>
          <w:sz w:val="24"/>
          <w:szCs w:val="24"/>
        </w:rPr>
        <w:t xml:space="preserve">. </w:t>
      </w:r>
      <w:proofErr w:type="spellStart"/>
      <w:r>
        <w:rPr>
          <w:sz w:val="24"/>
          <w:szCs w:val="24"/>
        </w:rPr>
        <w:t>T</w:t>
      </w:r>
      <w:r>
        <w:rPr>
          <w:sz w:val="24"/>
          <w:szCs w:val="24"/>
          <w:vertAlign w:val="subscript"/>
        </w:rPr>
        <w:t>max</w:t>
      </w:r>
      <w:proofErr w:type="spellEnd"/>
      <w:r>
        <w:rPr>
          <w:sz w:val="24"/>
          <w:szCs w:val="24"/>
        </w:rPr>
        <w:t xml:space="preserve"> blev forsinket med 1,5 time med </w:t>
      </w:r>
      <w:proofErr w:type="spellStart"/>
      <w:r>
        <w:rPr>
          <w:sz w:val="24"/>
          <w:szCs w:val="24"/>
        </w:rPr>
        <w:t>liraglutid</w:t>
      </w:r>
      <w:proofErr w:type="spellEnd"/>
      <w:r>
        <w:rPr>
          <w:sz w:val="24"/>
          <w:szCs w:val="24"/>
        </w:rPr>
        <w:t xml:space="preserve"> for begge forbindelser. Der var ingen klinisk relevant virkning på den overordnede eksponering for hverken </w:t>
      </w:r>
      <w:proofErr w:type="spellStart"/>
      <w:r>
        <w:rPr>
          <w:sz w:val="24"/>
          <w:szCs w:val="24"/>
        </w:rPr>
        <w:t>ethinylestradiol</w:t>
      </w:r>
      <w:proofErr w:type="spellEnd"/>
      <w:r>
        <w:rPr>
          <w:sz w:val="24"/>
          <w:szCs w:val="24"/>
        </w:rPr>
        <w:t xml:space="preserve"> eller </w:t>
      </w:r>
      <w:proofErr w:type="spellStart"/>
      <w:r>
        <w:rPr>
          <w:sz w:val="24"/>
          <w:szCs w:val="24"/>
        </w:rPr>
        <w:t>levonorgestrel</w:t>
      </w:r>
      <w:proofErr w:type="spellEnd"/>
      <w:r>
        <w:rPr>
          <w:sz w:val="24"/>
          <w:szCs w:val="24"/>
        </w:rPr>
        <w:t xml:space="preserve">. Det forventes derfor ikke, at </w:t>
      </w:r>
      <w:proofErr w:type="spellStart"/>
      <w:r>
        <w:rPr>
          <w:sz w:val="24"/>
          <w:szCs w:val="24"/>
        </w:rPr>
        <w:t>kontraceptionsmidlernes</w:t>
      </w:r>
      <w:proofErr w:type="spellEnd"/>
      <w:r>
        <w:rPr>
          <w:sz w:val="24"/>
          <w:szCs w:val="24"/>
        </w:rPr>
        <w:t xml:space="preserve"> virkning påvirkes ved samtidig administration med </w:t>
      </w:r>
      <w:proofErr w:type="spellStart"/>
      <w:r>
        <w:rPr>
          <w:sz w:val="24"/>
          <w:szCs w:val="24"/>
        </w:rPr>
        <w:t>liraglutid</w:t>
      </w:r>
      <w:proofErr w:type="spellEnd"/>
      <w:r>
        <w:rPr>
          <w:sz w:val="24"/>
          <w:szCs w:val="24"/>
        </w:rPr>
        <w:t>.</w:t>
      </w:r>
    </w:p>
    <w:p w14:paraId="128F1140" w14:textId="77777777" w:rsidR="00F67B7A" w:rsidRDefault="00F67B7A" w:rsidP="00F67B7A">
      <w:pPr>
        <w:ind w:left="851"/>
        <w:rPr>
          <w:sz w:val="24"/>
          <w:szCs w:val="24"/>
        </w:rPr>
      </w:pPr>
    </w:p>
    <w:p w14:paraId="15956D77" w14:textId="77777777" w:rsidR="00F67B7A" w:rsidRDefault="00F67B7A" w:rsidP="00F67B7A">
      <w:pPr>
        <w:ind w:left="851"/>
        <w:rPr>
          <w:sz w:val="24"/>
          <w:szCs w:val="24"/>
        </w:rPr>
      </w:pPr>
      <w:r>
        <w:rPr>
          <w:sz w:val="24"/>
          <w:szCs w:val="24"/>
          <w:u w:val="single"/>
        </w:rPr>
        <w:t>Insulin</w:t>
      </w:r>
    </w:p>
    <w:p w14:paraId="20951DF6" w14:textId="77777777" w:rsidR="00F67B7A" w:rsidRDefault="00F67B7A" w:rsidP="00F67B7A">
      <w:pPr>
        <w:ind w:left="851"/>
        <w:rPr>
          <w:sz w:val="24"/>
          <w:szCs w:val="24"/>
        </w:rPr>
      </w:pPr>
    </w:p>
    <w:p w14:paraId="13AB34E5" w14:textId="77777777" w:rsidR="00F67B7A" w:rsidRDefault="00F67B7A" w:rsidP="00F67B7A">
      <w:pPr>
        <w:ind w:left="851"/>
        <w:rPr>
          <w:sz w:val="24"/>
          <w:szCs w:val="24"/>
        </w:rPr>
      </w:pPr>
      <w:r>
        <w:rPr>
          <w:sz w:val="24"/>
          <w:szCs w:val="24"/>
        </w:rPr>
        <w:t xml:space="preserve">Der blev ikke observeret </w:t>
      </w:r>
      <w:proofErr w:type="spellStart"/>
      <w:r>
        <w:rPr>
          <w:sz w:val="24"/>
          <w:szCs w:val="24"/>
        </w:rPr>
        <w:t>farmakokinetiske</w:t>
      </w:r>
      <w:proofErr w:type="spellEnd"/>
      <w:r>
        <w:rPr>
          <w:sz w:val="24"/>
          <w:szCs w:val="24"/>
        </w:rPr>
        <w:t xml:space="preserve"> eller </w:t>
      </w:r>
      <w:proofErr w:type="spellStart"/>
      <w:r>
        <w:rPr>
          <w:sz w:val="24"/>
          <w:szCs w:val="24"/>
        </w:rPr>
        <w:t>farmakodynamiske</w:t>
      </w:r>
      <w:proofErr w:type="spellEnd"/>
      <w:r>
        <w:rPr>
          <w:sz w:val="24"/>
          <w:szCs w:val="24"/>
        </w:rPr>
        <w:t xml:space="preserve"> interaktioner mellem </w:t>
      </w:r>
      <w:proofErr w:type="spellStart"/>
      <w:r>
        <w:rPr>
          <w:sz w:val="24"/>
          <w:szCs w:val="24"/>
        </w:rPr>
        <w:t>liraglutid</w:t>
      </w:r>
      <w:proofErr w:type="spellEnd"/>
      <w:r>
        <w:rPr>
          <w:sz w:val="24"/>
          <w:szCs w:val="24"/>
        </w:rPr>
        <w:t xml:space="preserve"> og insulin </w:t>
      </w:r>
      <w:proofErr w:type="spellStart"/>
      <w:r>
        <w:rPr>
          <w:sz w:val="24"/>
          <w:szCs w:val="24"/>
        </w:rPr>
        <w:t>detemir</w:t>
      </w:r>
      <w:proofErr w:type="spellEnd"/>
      <w:r>
        <w:rPr>
          <w:sz w:val="24"/>
          <w:szCs w:val="24"/>
        </w:rPr>
        <w:t xml:space="preserve">, når en enkelt dosis insulin </w:t>
      </w:r>
      <w:proofErr w:type="spellStart"/>
      <w:r>
        <w:rPr>
          <w:sz w:val="24"/>
          <w:szCs w:val="24"/>
        </w:rPr>
        <w:t>detemir</w:t>
      </w:r>
      <w:proofErr w:type="spellEnd"/>
      <w:r>
        <w:rPr>
          <w:sz w:val="24"/>
          <w:szCs w:val="24"/>
        </w:rPr>
        <w:t xml:space="preserve"> på 0,5 E/kg blev administreret sammen med 1,8 mg </w:t>
      </w:r>
      <w:proofErr w:type="spellStart"/>
      <w:r>
        <w:rPr>
          <w:sz w:val="24"/>
          <w:szCs w:val="24"/>
        </w:rPr>
        <w:t>liraglutid</w:t>
      </w:r>
      <w:proofErr w:type="spellEnd"/>
      <w:r>
        <w:rPr>
          <w:sz w:val="24"/>
          <w:szCs w:val="24"/>
        </w:rPr>
        <w:t xml:space="preserve"> ved </w:t>
      </w:r>
      <w:proofErr w:type="spellStart"/>
      <w:r>
        <w:rPr>
          <w:i/>
          <w:sz w:val="24"/>
          <w:szCs w:val="24"/>
        </w:rPr>
        <w:t>staedy</w:t>
      </w:r>
      <w:proofErr w:type="spellEnd"/>
      <w:r>
        <w:rPr>
          <w:i/>
          <w:sz w:val="24"/>
          <w:szCs w:val="24"/>
        </w:rPr>
        <w:t xml:space="preserve"> </w:t>
      </w:r>
      <w:proofErr w:type="spellStart"/>
      <w:r>
        <w:rPr>
          <w:i/>
          <w:sz w:val="24"/>
          <w:szCs w:val="24"/>
        </w:rPr>
        <w:t>state</w:t>
      </w:r>
      <w:proofErr w:type="spellEnd"/>
      <w:r>
        <w:rPr>
          <w:i/>
          <w:sz w:val="24"/>
          <w:szCs w:val="24"/>
        </w:rPr>
        <w:t xml:space="preserve"> </w:t>
      </w:r>
      <w:r>
        <w:rPr>
          <w:sz w:val="24"/>
          <w:szCs w:val="24"/>
        </w:rPr>
        <w:t>hos patienter med type 2-diabetes.</w:t>
      </w:r>
    </w:p>
    <w:p w14:paraId="2A18F675" w14:textId="77777777" w:rsidR="00F67B7A" w:rsidRDefault="00F67B7A" w:rsidP="00F67B7A">
      <w:pPr>
        <w:ind w:left="851"/>
        <w:rPr>
          <w:sz w:val="24"/>
          <w:szCs w:val="24"/>
        </w:rPr>
      </w:pPr>
    </w:p>
    <w:p w14:paraId="1AB3A200" w14:textId="77777777" w:rsidR="00F67B7A" w:rsidRDefault="00F67B7A" w:rsidP="00F67B7A">
      <w:pPr>
        <w:ind w:left="851"/>
        <w:rPr>
          <w:sz w:val="24"/>
          <w:szCs w:val="24"/>
        </w:rPr>
      </w:pPr>
      <w:r>
        <w:rPr>
          <w:sz w:val="24"/>
          <w:szCs w:val="24"/>
          <w:u w:val="single"/>
        </w:rPr>
        <w:t>Pædiatrisk population</w:t>
      </w:r>
    </w:p>
    <w:p w14:paraId="785A9604" w14:textId="77777777" w:rsidR="00F67B7A" w:rsidRDefault="00F67B7A" w:rsidP="00F67B7A">
      <w:pPr>
        <w:ind w:left="851"/>
        <w:rPr>
          <w:sz w:val="24"/>
          <w:szCs w:val="24"/>
        </w:rPr>
      </w:pPr>
    </w:p>
    <w:p w14:paraId="463A0440" w14:textId="77777777" w:rsidR="00F67B7A" w:rsidRDefault="00F67B7A" w:rsidP="00F67B7A">
      <w:pPr>
        <w:ind w:left="851"/>
        <w:rPr>
          <w:sz w:val="24"/>
          <w:szCs w:val="24"/>
        </w:rPr>
      </w:pPr>
      <w:r>
        <w:rPr>
          <w:sz w:val="24"/>
          <w:szCs w:val="24"/>
        </w:rPr>
        <w:t>Interaktionsstudier er udelukkende blevet udført hos voksne.</w:t>
      </w:r>
    </w:p>
    <w:p w14:paraId="3AC1DB33" w14:textId="77777777" w:rsidR="00F67B7A" w:rsidRDefault="00F67B7A" w:rsidP="00F67B7A">
      <w:pPr>
        <w:tabs>
          <w:tab w:val="left" w:pos="851"/>
        </w:tabs>
        <w:ind w:left="851"/>
        <w:rPr>
          <w:sz w:val="24"/>
          <w:szCs w:val="24"/>
        </w:rPr>
      </w:pPr>
    </w:p>
    <w:p w14:paraId="3A030619" w14:textId="77777777" w:rsidR="00F67B7A" w:rsidRDefault="00F67B7A" w:rsidP="00F67B7A">
      <w:pPr>
        <w:tabs>
          <w:tab w:val="left" w:pos="851"/>
        </w:tabs>
        <w:ind w:left="851" w:hanging="851"/>
        <w:rPr>
          <w:b/>
          <w:sz w:val="24"/>
          <w:szCs w:val="24"/>
        </w:rPr>
      </w:pPr>
      <w:r>
        <w:rPr>
          <w:b/>
          <w:sz w:val="24"/>
          <w:szCs w:val="24"/>
        </w:rPr>
        <w:t>4.6</w:t>
      </w:r>
      <w:r>
        <w:rPr>
          <w:b/>
          <w:sz w:val="24"/>
          <w:szCs w:val="24"/>
        </w:rPr>
        <w:tab/>
        <w:t>Fertilitet, graviditet og amning</w:t>
      </w:r>
    </w:p>
    <w:p w14:paraId="210DCD5E" w14:textId="77777777" w:rsidR="00F67B7A" w:rsidRDefault="00F67B7A" w:rsidP="00F67B7A">
      <w:pPr>
        <w:ind w:left="851"/>
        <w:rPr>
          <w:sz w:val="24"/>
          <w:szCs w:val="24"/>
          <w:u w:val="single"/>
        </w:rPr>
      </w:pPr>
    </w:p>
    <w:p w14:paraId="298C5249" w14:textId="77777777" w:rsidR="00F67B7A" w:rsidRDefault="00F67B7A" w:rsidP="00F67B7A">
      <w:pPr>
        <w:ind w:left="851"/>
        <w:rPr>
          <w:sz w:val="24"/>
          <w:szCs w:val="24"/>
        </w:rPr>
      </w:pPr>
      <w:r>
        <w:rPr>
          <w:sz w:val="24"/>
          <w:szCs w:val="24"/>
          <w:u w:val="single"/>
        </w:rPr>
        <w:t>Graviditet</w:t>
      </w:r>
    </w:p>
    <w:p w14:paraId="073D8AC6" w14:textId="77777777" w:rsidR="00F67B7A" w:rsidRDefault="00F67B7A" w:rsidP="00F67B7A">
      <w:pPr>
        <w:ind w:left="851"/>
        <w:rPr>
          <w:sz w:val="24"/>
          <w:szCs w:val="24"/>
        </w:rPr>
      </w:pPr>
    </w:p>
    <w:p w14:paraId="5F016FA5" w14:textId="77777777" w:rsidR="00F67B7A" w:rsidRDefault="00F67B7A" w:rsidP="00F67B7A">
      <w:pPr>
        <w:ind w:left="851"/>
        <w:rPr>
          <w:sz w:val="24"/>
          <w:szCs w:val="24"/>
        </w:rPr>
      </w:pPr>
      <w:r>
        <w:rPr>
          <w:sz w:val="24"/>
          <w:szCs w:val="24"/>
        </w:rPr>
        <w:t xml:space="preserve">Data for anvendelse af </w:t>
      </w:r>
      <w:proofErr w:type="spellStart"/>
      <w:r>
        <w:rPr>
          <w:sz w:val="24"/>
          <w:szCs w:val="24"/>
        </w:rPr>
        <w:t>liraglutid</w:t>
      </w:r>
      <w:proofErr w:type="spellEnd"/>
      <w:r>
        <w:rPr>
          <w:sz w:val="24"/>
          <w:szCs w:val="24"/>
        </w:rPr>
        <w:t xml:space="preserve"> til gravide er utilstrækkelige. Dyrestudier har påvist reproduktionstoksicitet (se pkt. 5.3). Den potentielle risiko for mennesker er ukendt.</w:t>
      </w:r>
    </w:p>
    <w:p w14:paraId="5525031A" w14:textId="77777777" w:rsidR="00F67B7A" w:rsidRDefault="00F67B7A" w:rsidP="00F67B7A">
      <w:pPr>
        <w:ind w:left="851"/>
        <w:rPr>
          <w:sz w:val="24"/>
          <w:szCs w:val="24"/>
        </w:rPr>
      </w:pPr>
    </w:p>
    <w:p w14:paraId="07F4E772" w14:textId="77777777" w:rsidR="00F67B7A" w:rsidRDefault="00F67B7A" w:rsidP="00F67B7A">
      <w:pPr>
        <w:ind w:left="851"/>
        <w:rPr>
          <w:sz w:val="24"/>
          <w:szCs w:val="24"/>
        </w:rPr>
      </w:pPr>
      <w:proofErr w:type="spellStart"/>
      <w:r>
        <w:rPr>
          <w:sz w:val="24"/>
          <w:szCs w:val="24"/>
        </w:rPr>
        <w:t>Liraglutid</w:t>
      </w:r>
      <w:proofErr w:type="spellEnd"/>
      <w:r>
        <w:rPr>
          <w:sz w:val="24"/>
          <w:szCs w:val="24"/>
        </w:rPr>
        <w:t xml:space="preserve"> må ikke anvendes under graviditet, og det anbefales at anvende insulin i stedet. Hvis en patient ønsker at blive gravid, eller der konstateres graviditet, bør </w:t>
      </w:r>
      <w:proofErr w:type="spellStart"/>
      <w:r>
        <w:rPr>
          <w:sz w:val="24"/>
          <w:szCs w:val="24"/>
        </w:rPr>
        <w:t>liraglutid</w:t>
      </w:r>
      <w:proofErr w:type="spellEnd"/>
      <w:r>
        <w:rPr>
          <w:sz w:val="24"/>
          <w:szCs w:val="24"/>
        </w:rPr>
        <w:t xml:space="preserve"> seponeres.</w:t>
      </w:r>
    </w:p>
    <w:p w14:paraId="595FC293" w14:textId="77777777" w:rsidR="00F67B7A" w:rsidRDefault="00F67B7A" w:rsidP="00F67B7A">
      <w:pPr>
        <w:ind w:left="851"/>
        <w:rPr>
          <w:sz w:val="24"/>
          <w:szCs w:val="24"/>
        </w:rPr>
      </w:pPr>
    </w:p>
    <w:p w14:paraId="49B86A27" w14:textId="77777777" w:rsidR="00F67B7A" w:rsidRDefault="00F67B7A" w:rsidP="00F67B7A">
      <w:pPr>
        <w:ind w:left="851"/>
        <w:rPr>
          <w:sz w:val="24"/>
          <w:szCs w:val="24"/>
        </w:rPr>
      </w:pPr>
      <w:r>
        <w:rPr>
          <w:sz w:val="24"/>
          <w:szCs w:val="24"/>
          <w:u w:val="single"/>
        </w:rPr>
        <w:t>Amning</w:t>
      </w:r>
    </w:p>
    <w:p w14:paraId="42CD3176" w14:textId="77777777" w:rsidR="00F67B7A" w:rsidRDefault="00F67B7A" w:rsidP="00F67B7A">
      <w:pPr>
        <w:ind w:left="851"/>
        <w:rPr>
          <w:sz w:val="24"/>
          <w:szCs w:val="24"/>
        </w:rPr>
      </w:pPr>
    </w:p>
    <w:p w14:paraId="54EF46CB" w14:textId="77777777" w:rsidR="00F67B7A" w:rsidRDefault="00F67B7A" w:rsidP="00F67B7A">
      <w:pPr>
        <w:ind w:left="851"/>
        <w:rPr>
          <w:sz w:val="24"/>
          <w:szCs w:val="24"/>
        </w:rPr>
      </w:pPr>
      <w:r>
        <w:rPr>
          <w:sz w:val="24"/>
          <w:szCs w:val="24"/>
        </w:rPr>
        <w:t xml:space="preserve">Det vides ikke, om </w:t>
      </w:r>
      <w:proofErr w:type="spellStart"/>
      <w:r>
        <w:rPr>
          <w:sz w:val="24"/>
          <w:szCs w:val="24"/>
        </w:rPr>
        <w:t>liraglutid</w:t>
      </w:r>
      <w:proofErr w:type="spellEnd"/>
      <w:r>
        <w:rPr>
          <w:sz w:val="24"/>
          <w:szCs w:val="24"/>
        </w:rPr>
        <w:t xml:space="preserve"> udskilles i modermælken. Dyrestudier har påvist, at </w:t>
      </w:r>
      <w:proofErr w:type="spellStart"/>
      <w:r>
        <w:rPr>
          <w:sz w:val="24"/>
          <w:szCs w:val="24"/>
        </w:rPr>
        <w:t>liraglutid</w:t>
      </w:r>
      <w:proofErr w:type="spellEnd"/>
      <w:r>
        <w:rPr>
          <w:sz w:val="24"/>
          <w:szCs w:val="24"/>
        </w:rPr>
        <w:t xml:space="preserve"> og metabolitter, der er nært strukturelt beslægtede, kun i ringe omfang udskilles i modermælken. Ikke- kliniske undersøgelser har påvist en behandlingsrelateret reduktion af neonatal vækst hos diende rotteunger (se pkt. 5.3). På grund af den manglende erfaring må </w:t>
      </w:r>
      <w:proofErr w:type="spellStart"/>
      <w:r>
        <w:rPr>
          <w:sz w:val="24"/>
          <w:szCs w:val="24"/>
        </w:rPr>
        <w:t>liraglutid</w:t>
      </w:r>
      <w:proofErr w:type="spellEnd"/>
      <w:r>
        <w:rPr>
          <w:sz w:val="24"/>
          <w:szCs w:val="24"/>
        </w:rPr>
        <w:t xml:space="preserve"> ikke anvendes under amning.</w:t>
      </w:r>
    </w:p>
    <w:p w14:paraId="7A7BCC29" w14:textId="77777777" w:rsidR="00F67B7A" w:rsidRDefault="00F67B7A" w:rsidP="00F67B7A">
      <w:pPr>
        <w:ind w:left="851"/>
        <w:rPr>
          <w:sz w:val="24"/>
          <w:szCs w:val="24"/>
        </w:rPr>
      </w:pPr>
    </w:p>
    <w:p w14:paraId="7A5428BE" w14:textId="77777777" w:rsidR="00F67B7A" w:rsidRDefault="00F67B7A" w:rsidP="00F67B7A">
      <w:pPr>
        <w:ind w:left="851"/>
        <w:rPr>
          <w:sz w:val="24"/>
          <w:szCs w:val="24"/>
        </w:rPr>
      </w:pPr>
      <w:r>
        <w:rPr>
          <w:sz w:val="24"/>
          <w:szCs w:val="24"/>
          <w:u w:val="single"/>
        </w:rPr>
        <w:t>Fertilitet</w:t>
      </w:r>
    </w:p>
    <w:p w14:paraId="09ABF7F0" w14:textId="77777777" w:rsidR="00F67B7A" w:rsidRDefault="00F67B7A" w:rsidP="00F67B7A">
      <w:pPr>
        <w:ind w:left="851"/>
        <w:rPr>
          <w:sz w:val="24"/>
          <w:szCs w:val="24"/>
        </w:rPr>
      </w:pPr>
    </w:p>
    <w:p w14:paraId="25536FDB" w14:textId="77777777" w:rsidR="00F67B7A" w:rsidRDefault="00F67B7A" w:rsidP="00F67B7A">
      <w:pPr>
        <w:ind w:left="851"/>
        <w:rPr>
          <w:sz w:val="24"/>
          <w:szCs w:val="24"/>
        </w:rPr>
      </w:pPr>
      <w:r>
        <w:rPr>
          <w:sz w:val="24"/>
          <w:szCs w:val="24"/>
        </w:rPr>
        <w:t>Udover et let fald i antallet af levedygtige implantationer indikerede studier hos dyr ikke nogen skadelig effekt hvad angår fertilitet.</w:t>
      </w:r>
    </w:p>
    <w:p w14:paraId="0CF6EAD8" w14:textId="77777777" w:rsidR="00F67B7A" w:rsidRDefault="00F67B7A" w:rsidP="00F67B7A">
      <w:pPr>
        <w:tabs>
          <w:tab w:val="left" w:pos="851"/>
        </w:tabs>
        <w:ind w:left="851"/>
        <w:rPr>
          <w:sz w:val="24"/>
          <w:szCs w:val="24"/>
        </w:rPr>
      </w:pPr>
    </w:p>
    <w:p w14:paraId="779C227A" w14:textId="77777777" w:rsidR="00F67B7A" w:rsidRDefault="00F67B7A" w:rsidP="00F67B7A">
      <w:pPr>
        <w:tabs>
          <w:tab w:val="left" w:pos="851"/>
        </w:tabs>
        <w:ind w:left="851" w:hanging="851"/>
        <w:rPr>
          <w:b/>
          <w:sz w:val="24"/>
          <w:szCs w:val="24"/>
        </w:rPr>
      </w:pPr>
      <w:r>
        <w:rPr>
          <w:b/>
          <w:sz w:val="24"/>
          <w:szCs w:val="24"/>
        </w:rPr>
        <w:t>4.7</w:t>
      </w:r>
      <w:r>
        <w:rPr>
          <w:b/>
          <w:sz w:val="24"/>
          <w:szCs w:val="24"/>
        </w:rPr>
        <w:tab/>
        <w:t>Virkning på evnen til at føre motorkøretøj og betjene maskiner</w:t>
      </w:r>
    </w:p>
    <w:p w14:paraId="3BE3A37F" w14:textId="77777777" w:rsidR="00F67B7A" w:rsidRDefault="00F67B7A" w:rsidP="00F67B7A">
      <w:pPr>
        <w:ind w:left="851"/>
        <w:rPr>
          <w:sz w:val="24"/>
          <w:szCs w:val="24"/>
        </w:rPr>
      </w:pPr>
      <w:r>
        <w:rPr>
          <w:sz w:val="24"/>
          <w:szCs w:val="24"/>
        </w:rPr>
        <w:t>Ikke mærkning.</w:t>
      </w:r>
    </w:p>
    <w:p w14:paraId="27041EAC" w14:textId="77777777" w:rsidR="00F67B7A" w:rsidRDefault="00F67B7A" w:rsidP="00F67B7A">
      <w:pPr>
        <w:ind w:left="851"/>
        <w:rPr>
          <w:sz w:val="24"/>
          <w:szCs w:val="24"/>
        </w:rPr>
      </w:pPr>
      <w:proofErr w:type="spellStart"/>
      <w:r>
        <w:rPr>
          <w:sz w:val="24"/>
          <w:szCs w:val="24"/>
        </w:rPr>
        <w:t>Liraglutid</w:t>
      </w:r>
      <w:proofErr w:type="spellEnd"/>
      <w:r>
        <w:rPr>
          <w:sz w:val="24"/>
          <w:szCs w:val="24"/>
        </w:rPr>
        <w:t xml:space="preserve"> påvirker ikke eller kun i ubetydelig grad evnen til at føre motorkøretøj og betjene maskiner. Patienterne bør rådes til at udvise forsigtighed for at undgå hypoglykæmi, mens de fører motorkøretøj og betjener maskiner, særligt hvis </w:t>
      </w:r>
      <w:proofErr w:type="spellStart"/>
      <w:r>
        <w:rPr>
          <w:sz w:val="24"/>
          <w:szCs w:val="24"/>
        </w:rPr>
        <w:t>liraglutid</w:t>
      </w:r>
      <w:proofErr w:type="spellEnd"/>
      <w:r>
        <w:rPr>
          <w:sz w:val="24"/>
          <w:szCs w:val="24"/>
        </w:rPr>
        <w:t xml:space="preserve"> anvendes i kombination med </w:t>
      </w:r>
      <w:proofErr w:type="spellStart"/>
      <w:r>
        <w:rPr>
          <w:sz w:val="24"/>
          <w:szCs w:val="24"/>
        </w:rPr>
        <w:t>sulfonylurinstof</w:t>
      </w:r>
      <w:proofErr w:type="spellEnd"/>
      <w:r>
        <w:rPr>
          <w:sz w:val="24"/>
          <w:szCs w:val="24"/>
        </w:rPr>
        <w:t xml:space="preserve"> eller insulin.</w:t>
      </w:r>
    </w:p>
    <w:p w14:paraId="641976A9" w14:textId="77777777" w:rsidR="00F67B7A" w:rsidRDefault="00F67B7A" w:rsidP="00F67B7A">
      <w:pPr>
        <w:tabs>
          <w:tab w:val="left" w:pos="851"/>
        </w:tabs>
        <w:ind w:left="851"/>
        <w:rPr>
          <w:sz w:val="24"/>
          <w:szCs w:val="24"/>
        </w:rPr>
      </w:pPr>
    </w:p>
    <w:p w14:paraId="3FEA2ADB" w14:textId="77777777" w:rsidR="00F67B7A" w:rsidRDefault="00F67B7A" w:rsidP="00F67B7A">
      <w:pPr>
        <w:tabs>
          <w:tab w:val="left" w:pos="851"/>
        </w:tabs>
        <w:ind w:left="851" w:hanging="851"/>
        <w:rPr>
          <w:b/>
          <w:sz w:val="24"/>
          <w:szCs w:val="24"/>
        </w:rPr>
      </w:pPr>
      <w:r>
        <w:rPr>
          <w:b/>
          <w:sz w:val="24"/>
          <w:szCs w:val="24"/>
        </w:rPr>
        <w:t>4.8</w:t>
      </w:r>
      <w:r>
        <w:rPr>
          <w:b/>
          <w:sz w:val="24"/>
          <w:szCs w:val="24"/>
        </w:rPr>
        <w:tab/>
        <w:t>Bivirkninger</w:t>
      </w:r>
    </w:p>
    <w:p w14:paraId="157AD7E5" w14:textId="77777777" w:rsidR="00F67B7A" w:rsidRDefault="00F67B7A" w:rsidP="00F67B7A">
      <w:pPr>
        <w:ind w:left="851"/>
        <w:rPr>
          <w:sz w:val="24"/>
          <w:szCs w:val="24"/>
          <w:u w:val="single"/>
        </w:rPr>
      </w:pPr>
    </w:p>
    <w:p w14:paraId="24B938D8" w14:textId="77777777" w:rsidR="00F67B7A" w:rsidRDefault="00F67B7A" w:rsidP="00F67B7A">
      <w:pPr>
        <w:ind w:left="851"/>
        <w:rPr>
          <w:sz w:val="24"/>
          <w:szCs w:val="24"/>
        </w:rPr>
      </w:pPr>
      <w:r>
        <w:rPr>
          <w:sz w:val="24"/>
          <w:szCs w:val="24"/>
          <w:u w:val="single"/>
        </w:rPr>
        <w:t>Opsummering af sikkerhedsprofilen</w:t>
      </w:r>
    </w:p>
    <w:p w14:paraId="70C68956" w14:textId="77777777" w:rsidR="00F67B7A" w:rsidRDefault="00F67B7A" w:rsidP="00F67B7A">
      <w:pPr>
        <w:ind w:left="851"/>
        <w:rPr>
          <w:sz w:val="24"/>
          <w:szCs w:val="24"/>
        </w:rPr>
      </w:pPr>
    </w:p>
    <w:p w14:paraId="0B8FA467" w14:textId="77777777" w:rsidR="00F67B7A" w:rsidRDefault="00F67B7A" w:rsidP="00F67B7A">
      <w:pPr>
        <w:ind w:left="851"/>
        <w:rPr>
          <w:sz w:val="24"/>
          <w:szCs w:val="24"/>
        </w:rPr>
      </w:pPr>
      <w:r>
        <w:rPr>
          <w:sz w:val="24"/>
          <w:szCs w:val="24"/>
        </w:rPr>
        <w:t xml:space="preserve">I fem store, langvarige kliniske fase 3a-studier blev over 2.500 voksne patienter behandlet med </w:t>
      </w:r>
      <w:proofErr w:type="spellStart"/>
      <w:r>
        <w:rPr>
          <w:sz w:val="24"/>
          <w:szCs w:val="24"/>
        </w:rPr>
        <w:t>liraglutid</w:t>
      </w:r>
      <w:proofErr w:type="spellEnd"/>
      <w:r>
        <w:rPr>
          <w:sz w:val="24"/>
          <w:szCs w:val="24"/>
        </w:rPr>
        <w:t xml:space="preserve"> alene eller i kombination med </w:t>
      </w:r>
      <w:proofErr w:type="spellStart"/>
      <w:r>
        <w:rPr>
          <w:sz w:val="24"/>
          <w:szCs w:val="24"/>
        </w:rPr>
        <w:t>metformin</w:t>
      </w:r>
      <w:proofErr w:type="spellEnd"/>
      <w:r>
        <w:rPr>
          <w:sz w:val="24"/>
          <w:szCs w:val="24"/>
        </w:rPr>
        <w:t xml:space="preserve">, </w:t>
      </w:r>
      <w:proofErr w:type="spellStart"/>
      <w:r>
        <w:rPr>
          <w:sz w:val="24"/>
          <w:szCs w:val="24"/>
        </w:rPr>
        <w:t>sulfonylurinstof</w:t>
      </w:r>
      <w:proofErr w:type="spellEnd"/>
      <w:r>
        <w:rPr>
          <w:sz w:val="24"/>
          <w:szCs w:val="24"/>
        </w:rPr>
        <w:t xml:space="preserve"> (med eller uden </w:t>
      </w:r>
      <w:proofErr w:type="spellStart"/>
      <w:r>
        <w:rPr>
          <w:sz w:val="24"/>
          <w:szCs w:val="24"/>
        </w:rPr>
        <w:t>metformin</w:t>
      </w:r>
      <w:proofErr w:type="spellEnd"/>
      <w:r>
        <w:rPr>
          <w:sz w:val="24"/>
          <w:szCs w:val="24"/>
        </w:rPr>
        <w:t xml:space="preserve">) eller </w:t>
      </w:r>
      <w:proofErr w:type="spellStart"/>
      <w:r>
        <w:rPr>
          <w:sz w:val="24"/>
          <w:szCs w:val="24"/>
        </w:rPr>
        <w:t>metformin</w:t>
      </w:r>
      <w:proofErr w:type="spellEnd"/>
      <w:r>
        <w:rPr>
          <w:sz w:val="24"/>
          <w:szCs w:val="24"/>
        </w:rPr>
        <w:t xml:space="preserve"> med </w:t>
      </w:r>
      <w:proofErr w:type="spellStart"/>
      <w:r>
        <w:rPr>
          <w:sz w:val="24"/>
          <w:szCs w:val="24"/>
        </w:rPr>
        <w:t>rosiglitazon</w:t>
      </w:r>
      <w:proofErr w:type="spellEnd"/>
      <w:r>
        <w:rPr>
          <w:sz w:val="24"/>
          <w:szCs w:val="24"/>
        </w:rPr>
        <w:t>.</w:t>
      </w:r>
    </w:p>
    <w:p w14:paraId="20A2B626" w14:textId="77777777" w:rsidR="00F67B7A" w:rsidRDefault="00F67B7A" w:rsidP="00F67B7A">
      <w:pPr>
        <w:ind w:left="851"/>
        <w:rPr>
          <w:sz w:val="24"/>
          <w:szCs w:val="24"/>
        </w:rPr>
      </w:pPr>
    </w:p>
    <w:p w14:paraId="1D328229" w14:textId="77777777" w:rsidR="00F67B7A" w:rsidRDefault="00F67B7A" w:rsidP="00F67B7A">
      <w:pPr>
        <w:ind w:left="851"/>
        <w:rPr>
          <w:sz w:val="24"/>
          <w:szCs w:val="24"/>
        </w:rPr>
      </w:pPr>
      <w:r>
        <w:rPr>
          <w:sz w:val="24"/>
          <w:szCs w:val="24"/>
        </w:rPr>
        <w:t xml:space="preserve">De hyppigst rapporterede bivirkninger under de kliniske studier var </w:t>
      </w:r>
      <w:proofErr w:type="spellStart"/>
      <w:r>
        <w:rPr>
          <w:sz w:val="24"/>
          <w:szCs w:val="24"/>
        </w:rPr>
        <w:t>gastrointestinale</w:t>
      </w:r>
      <w:proofErr w:type="spellEnd"/>
      <w:r>
        <w:rPr>
          <w:sz w:val="24"/>
          <w:szCs w:val="24"/>
        </w:rPr>
        <w:t xml:space="preserve"> forstyrrelser: Kvalme og diarré var meget almindelige, mens opkastning, konstipation, </w:t>
      </w:r>
      <w:proofErr w:type="spellStart"/>
      <w:r>
        <w:rPr>
          <w:sz w:val="24"/>
          <w:szCs w:val="24"/>
        </w:rPr>
        <w:t>abdominalsmerter</w:t>
      </w:r>
      <w:proofErr w:type="spellEnd"/>
      <w:r>
        <w:rPr>
          <w:sz w:val="24"/>
          <w:szCs w:val="24"/>
        </w:rPr>
        <w:t xml:space="preserve"> og dyspepsi var almindelige. Disse </w:t>
      </w:r>
      <w:proofErr w:type="spellStart"/>
      <w:r>
        <w:rPr>
          <w:sz w:val="24"/>
          <w:szCs w:val="24"/>
        </w:rPr>
        <w:t>gastrointestinale</w:t>
      </w:r>
      <w:proofErr w:type="spellEnd"/>
      <w:r>
        <w:rPr>
          <w:sz w:val="24"/>
          <w:szCs w:val="24"/>
        </w:rPr>
        <w:t xml:space="preserve"> bivirkninger kan forekomme hyppigere initialt i behandlingen. Bivirkningerne mindskes som regel inden for få dages eller ugers kontinuerlig behandling. Hovedpine og </w:t>
      </w:r>
      <w:proofErr w:type="spellStart"/>
      <w:r>
        <w:rPr>
          <w:sz w:val="24"/>
          <w:szCs w:val="24"/>
        </w:rPr>
        <w:t>nasofaryngitis</w:t>
      </w:r>
      <w:proofErr w:type="spellEnd"/>
      <w:r>
        <w:rPr>
          <w:sz w:val="24"/>
          <w:szCs w:val="24"/>
        </w:rPr>
        <w:t xml:space="preserve"> var ligeledes almindelige. Hypoglykæmi var </w:t>
      </w:r>
      <w:proofErr w:type="gramStart"/>
      <w:r>
        <w:rPr>
          <w:sz w:val="24"/>
          <w:szCs w:val="24"/>
        </w:rPr>
        <w:t>endvidere</w:t>
      </w:r>
      <w:proofErr w:type="gramEnd"/>
      <w:r>
        <w:rPr>
          <w:sz w:val="24"/>
          <w:szCs w:val="24"/>
        </w:rPr>
        <w:t xml:space="preserve"> almindelig, og meget almindelig ved brug af </w:t>
      </w:r>
      <w:proofErr w:type="spellStart"/>
      <w:r>
        <w:rPr>
          <w:sz w:val="24"/>
          <w:szCs w:val="24"/>
        </w:rPr>
        <w:t>liraglutid</w:t>
      </w:r>
      <w:proofErr w:type="spellEnd"/>
      <w:r>
        <w:rPr>
          <w:sz w:val="24"/>
          <w:szCs w:val="24"/>
        </w:rPr>
        <w:t xml:space="preserve"> i kombination med </w:t>
      </w:r>
      <w:proofErr w:type="spellStart"/>
      <w:r>
        <w:rPr>
          <w:sz w:val="24"/>
          <w:szCs w:val="24"/>
        </w:rPr>
        <w:t>sulfonylurinstof</w:t>
      </w:r>
      <w:proofErr w:type="spellEnd"/>
      <w:r>
        <w:rPr>
          <w:sz w:val="24"/>
          <w:szCs w:val="24"/>
        </w:rPr>
        <w:t xml:space="preserve">. Svær hypoglykæmi blev primært observeret ved kombination med </w:t>
      </w:r>
      <w:proofErr w:type="spellStart"/>
      <w:r>
        <w:rPr>
          <w:sz w:val="24"/>
          <w:szCs w:val="24"/>
        </w:rPr>
        <w:t>sulfonylurinstof</w:t>
      </w:r>
      <w:proofErr w:type="spellEnd"/>
      <w:r>
        <w:rPr>
          <w:sz w:val="24"/>
          <w:szCs w:val="24"/>
        </w:rPr>
        <w:t>.</w:t>
      </w:r>
    </w:p>
    <w:p w14:paraId="35B814C5" w14:textId="77777777" w:rsidR="00F67B7A" w:rsidRDefault="00F67B7A" w:rsidP="00F67B7A">
      <w:pPr>
        <w:ind w:left="851"/>
        <w:rPr>
          <w:sz w:val="24"/>
          <w:szCs w:val="24"/>
        </w:rPr>
      </w:pPr>
    </w:p>
    <w:p w14:paraId="7201940B" w14:textId="77777777" w:rsidR="00F67B7A" w:rsidRDefault="00F67B7A" w:rsidP="00F67B7A">
      <w:pPr>
        <w:ind w:left="851"/>
        <w:rPr>
          <w:sz w:val="24"/>
          <w:szCs w:val="24"/>
        </w:rPr>
      </w:pPr>
      <w:r>
        <w:rPr>
          <w:sz w:val="24"/>
          <w:szCs w:val="24"/>
          <w:u w:val="single"/>
        </w:rPr>
        <w:t>Tabel over bivirkninger</w:t>
      </w:r>
    </w:p>
    <w:p w14:paraId="419958F7" w14:textId="77777777" w:rsidR="00F67B7A" w:rsidRDefault="00F67B7A" w:rsidP="00F67B7A">
      <w:pPr>
        <w:ind w:left="851"/>
        <w:rPr>
          <w:sz w:val="24"/>
          <w:szCs w:val="24"/>
        </w:rPr>
      </w:pPr>
    </w:p>
    <w:p w14:paraId="32F6D605" w14:textId="77777777" w:rsidR="00F67B7A" w:rsidRDefault="00F67B7A" w:rsidP="00F67B7A">
      <w:pPr>
        <w:ind w:left="851"/>
        <w:rPr>
          <w:sz w:val="24"/>
          <w:szCs w:val="24"/>
        </w:rPr>
      </w:pPr>
      <w:r>
        <w:rPr>
          <w:sz w:val="24"/>
          <w:szCs w:val="24"/>
        </w:rPr>
        <w:t>Tabel 1 viser bivirkninger, der blev rapporteret i langvarige kontrollerede fase 3a-studier, LEADER- studiet (et langvarigt kardiovaskulært endepunktsstudie) og fra spontane (postmarketing) rapporteringer. Hyppighederne for alle hændelser er beregnet på basis af deres forekomst i kliniske fase 3a-studier.</w:t>
      </w:r>
    </w:p>
    <w:p w14:paraId="427D52EF" w14:textId="77777777" w:rsidR="00F67B7A" w:rsidRDefault="00F67B7A" w:rsidP="00F67B7A">
      <w:pPr>
        <w:ind w:left="851"/>
        <w:rPr>
          <w:sz w:val="24"/>
          <w:szCs w:val="24"/>
        </w:rPr>
      </w:pPr>
      <w:r>
        <w:rPr>
          <w:sz w:val="24"/>
          <w:szCs w:val="24"/>
        </w:rPr>
        <w:t>Hyppighederne er defineret som følger: meget almindelig (≥ 1/10), almindelig (≥ 1/100 til &lt; 1/10), ikke almindelig (≥ 1/1.000 til &lt; 1/100), sjælden (≥ 1/10.000 til &lt; 1/1.000), meget sjælden (&lt; 1/10.000), ikke kendt (hyppighed kan ikke estimeres ud fra forhåndenværende data). Inden for hver enkelt frekvensgruppe er bivirkningerne opstillet efter, hvor alvorlige de er.</w:t>
      </w:r>
    </w:p>
    <w:p w14:paraId="5CE381D9" w14:textId="77777777" w:rsidR="00F67B7A" w:rsidRDefault="00F67B7A" w:rsidP="00F67B7A">
      <w:pPr>
        <w:ind w:left="851"/>
        <w:rPr>
          <w:sz w:val="24"/>
          <w:szCs w:val="24"/>
        </w:rPr>
      </w:pPr>
    </w:p>
    <w:p w14:paraId="1EF958AC" w14:textId="77777777" w:rsidR="00F67B7A" w:rsidRDefault="00F67B7A" w:rsidP="00F67B7A">
      <w:pPr>
        <w:rPr>
          <w:b/>
          <w:bCs/>
          <w:sz w:val="24"/>
          <w:szCs w:val="24"/>
        </w:rPr>
      </w:pPr>
      <w:r>
        <w:rPr>
          <w:b/>
          <w:bCs/>
          <w:sz w:val="24"/>
          <w:szCs w:val="24"/>
        </w:rPr>
        <w:t>Tabel 1. Bivirkninger i langvarige, kontrollerede fase 3a-studier, det langvarige kardiovaskulære endepunktsstudie (LEADER) og spontane (postmarketing) rapporteringer</w:t>
      </w:r>
    </w:p>
    <w:p w14:paraId="5ECB751B" w14:textId="77777777" w:rsidR="00F67B7A" w:rsidRDefault="00F67B7A" w:rsidP="00F67B7A">
      <w:pPr>
        <w:tabs>
          <w:tab w:val="left" w:pos="851"/>
        </w:tabs>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59"/>
        <w:gridCol w:w="1157"/>
        <w:gridCol w:w="1558"/>
        <w:gridCol w:w="1358"/>
        <w:gridCol w:w="1381"/>
        <w:gridCol w:w="1435"/>
        <w:gridCol w:w="1180"/>
      </w:tblGrid>
      <w:tr w:rsidR="00F67B7A" w14:paraId="1BE8B3A6" w14:textId="77777777" w:rsidTr="00763DAB">
        <w:trPr>
          <w:trHeight w:val="690"/>
        </w:trPr>
        <w:tc>
          <w:tcPr>
            <w:tcW w:w="810" w:type="pct"/>
            <w:tcBorders>
              <w:top w:val="single" w:sz="4" w:space="0" w:color="000000"/>
              <w:left w:val="single" w:sz="4" w:space="0" w:color="000000"/>
              <w:bottom w:val="single" w:sz="4" w:space="0" w:color="000000"/>
              <w:right w:val="single" w:sz="4" w:space="0" w:color="000000"/>
            </w:tcBorders>
            <w:vAlign w:val="center"/>
            <w:hideMark/>
          </w:tcPr>
          <w:p w14:paraId="207592AD" w14:textId="77777777" w:rsidR="000D70EB" w:rsidRDefault="00F67B7A">
            <w:pPr>
              <w:ind w:left="132" w:right="134"/>
              <w:rPr>
                <w:b/>
                <w:sz w:val="22"/>
                <w:szCs w:val="22"/>
              </w:rPr>
            </w:pPr>
            <w:proofErr w:type="spellStart"/>
            <w:r>
              <w:rPr>
                <w:b/>
                <w:sz w:val="22"/>
                <w:szCs w:val="22"/>
              </w:rPr>
              <w:t>MedDRA</w:t>
            </w:r>
            <w:proofErr w:type="spellEnd"/>
            <w:r>
              <w:rPr>
                <w:b/>
                <w:sz w:val="22"/>
                <w:szCs w:val="22"/>
              </w:rPr>
              <w:t xml:space="preserve"> </w:t>
            </w:r>
          </w:p>
          <w:p w14:paraId="3E58769C" w14:textId="5988B423" w:rsidR="00F67B7A" w:rsidRDefault="00F67B7A">
            <w:pPr>
              <w:ind w:left="132" w:right="134"/>
              <w:rPr>
                <w:b/>
                <w:sz w:val="22"/>
                <w:szCs w:val="22"/>
              </w:rPr>
            </w:pPr>
            <w:r>
              <w:rPr>
                <w:b/>
                <w:sz w:val="22"/>
                <w:szCs w:val="22"/>
              </w:rPr>
              <w:t>Systemorganklasser</w:t>
            </w:r>
          </w:p>
        </w:tc>
        <w:tc>
          <w:tcPr>
            <w:tcW w:w="601" w:type="pct"/>
            <w:tcBorders>
              <w:top w:val="single" w:sz="4" w:space="0" w:color="000000"/>
              <w:left w:val="single" w:sz="4" w:space="0" w:color="000000"/>
              <w:bottom w:val="single" w:sz="4" w:space="0" w:color="000000"/>
              <w:right w:val="single" w:sz="4" w:space="0" w:color="000000"/>
            </w:tcBorders>
            <w:vAlign w:val="center"/>
            <w:hideMark/>
          </w:tcPr>
          <w:p w14:paraId="62CB046E" w14:textId="77777777" w:rsidR="00F67B7A" w:rsidRDefault="00F67B7A">
            <w:pPr>
              <w:ind w:left="132" w:right="134"/>
              <w:rPr>
                <w:b/>
                <w:sz w:val="22"/>
                <w:szCs w:val="22"/>
              </w:rPr>
            </w:pPr>
            <w:r>
              <w:rPr>
                <w:b/>
                <w:sz w:val="22"/>
                <w:szCs w:val="22"/>
              </w:rPr>
              <w:t>Meget almindelig</w:t>
            </w:r>
          </w:p>
        </w:tc>
        <w:tc>
          <w:tcPr>
            <w:tcW w:w="809" w:type="pct"/>
            <w:tcBorders>
              <w:top w:val="single" w:sz="4" w:space="0" w:color="000000"/>
              <w:left w:val="single" w:sz="4" w:space="0" w:color="000000"/>
              <w:bottom w:val="single" w:sz="4" w:space="0" w:color="000000"/>
              <w:right w:val="single" w:sz="4" w:space="0" w:color="000000"/>
            </w:tcBorders>
            <w:vAlign w:val="center"/>
            <w:hideMark/>
          </w:tcPr>
          <w:p w14:paraId="2175CDEC" w14:textId="77777777" w:rsidR="00F67B7A" w:rsidRDefault="00F67B7A">
            <w:pPr>
              <w:ind w:left="132" w:right="134"/>
              <w:rPr>
                <w:b/>
                <w:sz w:val="22"/>
                <w:szCs w:val="22"/>
              </w:rPr>
            </w:pPr>
            <w:r>
              <w:rPr>
                <w:b/>
                <w:sz w:val="22"/>
                <w:szCs w:val="22"/>
              </w:rPr>
              <w:t>Almindelig</w:t>
            </w:r>
          </w:p>
        </w:tc>
        <w:tc>
          <w:tcPr>
            <w:tcW w:w="705" w:type="pct"/>
            <w:tcBorders>
              <w:top w:val="single" w:sz="4" w:space="0" w:color="000000"/>
              <w:left w:val="single" w:sz="4" w:space="0" w:color="000000"/>
              <w:bottom w:val="single" w:sz="4" w:space="0" w:color="000000"/>
              <w:right w:val="single" w:sz="4" w:space="0" w:color="000000"/>
            </w:tcBorders>
            <w:vAlign w:val="center"/>
            <w:hideMark/>
          </w:tcPr>
          <w:p w14:paraId="3F69A808" w14:textId="77777777" w:rsidR="00F67B7A" w:rsidRDefault="00F67B7A">
            <w:pPr>
              <w:ind w:left="132" w:right="134"/>
              <w:rPr>
                <w:b/>
                <w:sz w:val="22"/>
                <w:szCs w:val="22"/>
              </w:rPr>
            </w:pPr>
            <w:r>
              <w:rPr>
                <w:b/>
                <w:sz w:val="22"/>
                <w:szCs w:val="22"/>
              </w:rPr>
              <w:t>Ikke almindelig</w:t>
            </w:r>
          </w:p>
        </w:tc>
        <w:tc>
          <w:tcPr>
            <w:tcW w:w="717" w:type="pct"/>
            <w:tcBorders>
              <w:top w:val="single" w:sz="4" w:space="0" w:color="000000"/>
              <w:left w:val="single" w:sz="4" w:space="0" w:color="000000"/>
              <w:bottom w:val="single" w:sz="4" w:space="0" w:color="000000"/>
              <w:right w:val="single" w:sz="4" w:space="0" w:color="000000"/>
            </w:tcBorders>
            <w:vAlign w:val="center"/>
            <w:hideMark/>
          </w:tcPr>
          <w:p w14:paraId="536017D1" w14:textId="77777777" w:rsidR="00F67B7A" w:rsidRDefault="00F67B7A">
            <w:pPr>
              <w:ind w:left="132" w:right="134"/>
              <w:rPr>
                <w:b/>
                <w:sz w:val="22"/>
                <w:szCs w:val="22"/>
              </w:rPr>
            </w:pPr>
            <w:r>
              <w:rPr>
                <w:b/>
                <w:sz w:val="22"/>
                <w:szCs w:val="22"/>
              </w:rPr>
              <w:t>Sjælden</w:t>
            </w:r>
          </w:p>
        </w:tc>
        <w:tc>
          <w:tcPr>
            <w:tcW w:w="745" w:type="pct"/>
            <w:tcBorders>
              <w:top w:val="single" w:sz="4" w:space="0" w:color="000000"/>
              <w:left w:val="single" w:sz="4" w:space="0" w:color="000000"/>
              <w:bottom w:val="single" w:sz="4" w:space="0" w:color="000000"/>
              <w:right w:val="single" w:sz="4" w:space="0" w:color="000000"/>
            </w:tcBorders>
            <w:vAlign w:val="center"/>
            <w:hideMark/>
          </w:tcPr>
          <w:p w14:paraId="287E8FC2" w14:textId="77777777" w:rsidR="00F67B7A" w:rsidRDefault="00F67B7A">
            <w:pPr>
              <w:ind w:left="132" w:right="134"/>
              <w:rPr>
                <w:b/>
                <w:sz w:val="22"/>
                <w:szCs w:val="22"/>
              </w:rPr>
            </w:pPr>
            <w:r>
              <w:rPr>
                <w:b/>
                <w:sz w:val="22"/>
                <w:szCs w:val="22"/>
              </w:rPr>
              <w:t>Meget sjælden</w:t>
            </w:r>
          </w:p>
        </w:tc>
        <w:tc>
          <w:tcPr>
            <w:tcW w:w="613" w:type="pct"/>
            <w:tcBorders>
              <w:top w:val="single" w:sz="4" w:space="0" w:color="000000"/>
              <w:left w:val="single" w:sz="4" w:space="0" w:color="000000"/>
              <w:bottom w:val="single" w:sz="4" w:space="0" w:color="000000"/>
              <w:right w:val="single" w:sz="4" w:space="0" w:color="000000"/>
            </w:tcBorders>
            <w:vAlign w:val="center"/>
            <w:hideMark/>
          </w:tcPr>
          <w:p w14:paraId="1A5DCF5C" w14:textId="77777777" w:rsidR="00F67B7A" w:rsidRDefault="00F67B7A">
            <w:pPr>
              <w:ind w:left="132" w:right="134"/>
              <w:rPr>
                <w:b/>
                <w:sz w:val="22"/>
                <w:szCs w:val="22"/>
              </w:rPr>
            </w:pPr>
            <w:r>
              <w:rPr>
                <w:b/>
                <w:sz w:val="22"/>
                <w:szCs w:val="22"/>
              </w:rPr>
              <w:t>Ikke kendt</w:t>
            </w:r>
          </w:p>
        </w:tc>
      </w:tr>
      <w:tr w:rsidR="00F67B7A" w14:paraId="297CB7C1" w14:textId="77777777" w:rsidTr="00763DAB">
        <w:trPr>
          <w:trHeight w:val="689"/>
        </w:trPr>
        <w:tc>
          <w:tcPr>
            <w:tcW w:w="810" w:type="pct"/>
            <w:tcBorders>
              <w:top w:val="single" w:sz="4" w:space="0" w:color="000000"/>
              <w:left w:val="single" w:sz="4" w:space="0" w:color="000000"/>
              <w:bottom w:val="single" w:sz="4" w:space="0" w:color="000000"/>
              <w:right w:val="single" w:sz="4" w:space="0" w:color="000000"/>
            </w:tcBorders>
            <w:hideMark/>
          </w:tcPr>
          <w:p w14:paraId="494095C3" w14:textId="77777777" w:rsidR="00F67B7A" w:rsidRDefault="00F67B7A">
            <w:pPr>
              <w:ind w:left="132" w:right="134"/>
              <w:rPr>
                <w:sz w:val="22"/>
                <w:szCs w:val="22"/>
              </w:rPr>
            </w:pPr>
            <w:r>
              <w:rPr>
                <w:sz w:val="22"/>
                <w:szCs w:val="22"/>
              </w:rPr>
              <w:t>Infektioner og parasitære sygdomme</w:t>
            </w:r>
          </w:p>
        </w:tc>
        <w:tc>
          <w:tcPr>
            <w:tcW w:w="601" w:type="pct"/>
            <w:tcBorders>
              <w:top w:val="single" w:sz="4" w:space="0" w:color="000000"/>
              <w:left w:val="single" w:sz="4" w:space="0" w:color="000000"/>
              <w:bottom w:val="single" w:sz="4" w:space="0" w:color="000000"/>
              <w:right w:val="single" w:sz="4" w:space="0" w:color="000000"/>
            </w:tcBorders>
          </w:tcPr>
          <w:p w14:paraId="4DBE24FE" w14:textId="77777777" w:rsidR="00F67B7A" w:rsidRDefault="00F67B7A">
            <w:pPr>
              <w:ind w:left="132" w:right="134"/>
              <w:rPr>
                <w:sz w:val="22"/>
                <w:szCs w:val="22"/>
              </w:rPr>
            </w:pPr>
          </w:p>
        </w:tc>
        <w:tc>
          <w:tcPr>
            <w:tcW w:w="809" w:type="pct"/>
            <w:tcBorders>
              <w:top w:val="single" w:sz="4" w:space="0" w:color="000000"/>
              <w:left w:val="single" w:sz="4" w:space="0" w:color="000000"/>
              <w:bottom w:val="single" w:sz="4" w:space="0" w:color="000000"/>
              <w:right w:val="single" w:sz="4" w:space="0" w:color="000000"/>
            </w:tcBorders>
            <w:hideMark/>
          </w:tcPr>
          <w:p w14:paraId="129E053C" w14:textId="77777777" w:rsidR="00F67B7A" w:rsidRDefault="00F67B7A">
            <w:pPr>
              <w:ind w:left="132" w:right="134"/>
              <w:rPr>
                <w:sz w:val="22"/>
                <w:szCs w:val="22"/>
              </w:rPr>
            </w:pPr>
            <w:proofErr w:type="spellStart"/>
            <w:r>
              <w:rPr>
                <w:sz w:val="22"/>
                <w:szCs w:val="22"/>
              </w:rPr>
              <w:t>Nasofaryngitis</w:t>
            </w:r>
            <w:proofErr w:type="spellEnd"/>
            <w:r>
              <w:rPr>
                <w:sz w:val="22"/>
                <w:szCs w:val="22"/>
              </w:rPr>
              <w:t xml:space="preserve"> </w:t>
            </w:r>
          </w:p>
          <w:p w14:paraId="533B83EC" w14:textId="77777777" w:rsidR="00F67B7A" w:rsidRDefault="00F67B7A">
            <w:pPr>
              <w:ind w:left="132" w:right="134"/>
              <w:rPr>
                <w:sz w:val="22"/>
                <w:szCs w:val="22"/>
              </w:rPr>
            </w:pPr>
            <w:r>
              <w:rPr>
                <w:sz w:val="22"/>
                <w:szCs w:val="22"/>
              </w:rPr>
              <w:t>Bronkitis</w:t>
            </w:r>
          </w:p>
        </w:tc>
        <w:tc>
          <w:tcPr>
            <w:tcW w:w="705" w:type="pct"/>
            <w:tcBorders>
              <w:top w:val="single" w:sz="4" w:space="0" w:color="000000"/>
              <w:left w:val="single" w:sz="4" w:space="0" w:color="000000"/>
              <w:bottom w:val="single" w:sz="4" w:space="0" w:color="000000"/>
              <w:right w:val="single" w:sz="4" w:space="0" w:color="000000"/>
            </w:tcBorders>
          </w:tcPr>
          <w:p w14:paraId="2D40C642" w14:textId="77777777" w:rsidR="00F67B7A" w:rsidRDefault="00F67B7A">
            <w:pPr>
              <w:ind w:left="132" w:right="134"/>
              <w:rPr>
                <w:sz w:val="22"/>
                <w:szCs w:val="22"/>
              </w:rPr>
            </w:pPr>
          </w:p>
        </w:tc>
        <w:tc>
          <w:tcPr>
            <w:tcW w:w="717" w:type="pct"/>
            <w:tcBorders>
              <w:top w:val="single" w:sz="4" w:space="0" w:color="000000"/>
              <w:left w:val="single" w:sz="4" w:space="0" w:color="000000"/>
              <w:bottom w:val="single" w:sz="4" w:space="0" w:color="000000"/>
              <w:right w:val="single" w:sz="4" w:space="0" w:color="000000"/>
            </w:tcBorders>
          </w:tcPr>
          <w:p w14:paraId="29029D6E" w14:textId="77777777" w:rsidR="00F67B7A" w:rsidRDefault="00F67B7A">
            <w:pPr>
              <w:ind w:left="132" w:right="134"/>
              <w:rPr>
                <w:sz w:val="22"/>
                <w:szCs w:val="22"/>
              </w:rPr>
            </w:pPr>
          </w:p>
        </w:tc>
        <w:tc>
          <w:tcPr>
            <w:tcW w:w="745" w:type="pct"/>
            <w:tcBorders>
              <w:top w:val="single" w:sz="4" w:space="0" w:color="000000"/>
              <w:left w:val="single" w:sz="4" w:space="0" w:color="000000"/>
              <w:bottom w:val="single" w:sz="4" w:space="0" w:color="000000"/>
              <w:right w:val="single" w:sz="4" w:space="0" w:color="000000"/>
            </w:tcBorders>
          </w:tcPr>
          <w:p w14:paraId="645E5B6D" w14:textId="77777777" w:rsidR="00F67B7A" w:rsidRDefault="00F67B7A">
            <w:pPr>
              <w:ind w:left="132" w:right="134"/>
              <w:rPr>
                <w:sz w:val="22"/>
                <w:szCs w:val="22"/>
              </w:rPr>
            </w:pPr>
          </w:p>
        </w:tc>
        <w:tc>
          <w:tcPr>
            <w:tcW w:w="613" w:type="pct"/>
            <w:tcBorders>
              <w:top w:val="single" w:sz="4" w:space="0" w:color="000000"/>
              <w:left w:val="single" w:sz="4" w:space="0" w:color="000000"/>
              <w:bottom w:val="single" w:sz="4" w:space="0" w:color="000000"/>
              <w:right w:val="single" w:sz="4" w:space="0" w:color="000000"/>
            </w:tcBorders>
          </w:tcPr>
          <w:p w14:paraId="12E655F8" w14:textId="77777777" w:rsidR="00F67B7A" w:rsidRDefault="00F67B7A">
            <w:pPr>
              <w:ind w:left="132" w:right="134"/>
              <w:rPr>
                <w:sz w:val="22"/>
                <w:szCs w:val="22"/>
              </w:rPr>
            </w:pPr>
          </w:p>
        </w:tc>
      </w:tr>
      <w:tr w:rsidR="00F67B7A" w14:paraId="0C061EA5" w14:textId="77777777" w:rsidTr="00763DAB">
        <w:trPr>
          <w:trHeight w:val="482"/>
        </w:trPr>
        <w:tc>
          <w:tcPr>
            <w:tcW w:w="810" w:type="pct"/>
            <w:tcBorders>
              <w:top w:val="single" w:sz="4" w:space="0" w:color="000000"/>
              <w:left w:val="single" w:sz="4" w:space="0" w:color="000000"/>
              <w:bottom w:val="single" w:sz="4" w:space="0" w:color="000000"/>
              <w:right w:val="single" w:sz="4" w:space="0" w:color="000000"/>
            </w:tcBorders>
            <w:hideMark/>
          </w:tcPr>
          <w:p w14:paraId="30A2247B" w14:textId="77777777" w:rsidR="00F67B7A" w:rsidRDefault="00F67B7A">
            <w:pPr>
              <w:ind w:left="132" w:right="134"/>
              <w:rPr>
                <w:sz w:val="22"/>
                <w:szCs w:val="22"/>
              </w:rPr>
            </w:pPr>
            <w:r>
              <w:rPr>
                <w:sz w:val="22"/>
                <w:szCs w:val="22"/>
              </w:rPr>
              <w:t>Immunsystemet</w:t>
            </w:r>
          </w:p>
        </w:tc>
        <w:tc>
          <w:tcPr>
            <w:tcW w:w="601" w:type="pct"/>
            <w:tcBorders>
              <w:top w:val="single" w:sz="4" w:space="0" w:color="000000"/>
              <w:left w:val="single" w:sz="4" w:space="0" w:color="000000"/>
              <w:bottom w:val="single" w:sz="4" w:space="0" w:color="000000"/>
              <w:right w:val="single" w:sz="4" w:space="0" w:color="000000"/>
            </w:tcBorders>
          </w:tcPr>
          <w:p w14:paraId="575E5375" w14:textId="77777777" w:rsidR="00F67B7A" w:rsidRDefault="00F67B7A">
            <w:pPr>
              <w:ind w:left="132" w:right="134"/>
              <w:rPr>
                <w:sz w:val="22"/>
                <w:szCs w:val="22"/>
              </w:rPr>
            </w:pPr>
          </w:p>
        </w:tc>
        <w:tc>
          <w:tcPr>
            <w:tcW w:w="809" w:type="pct"/>
            <w:tcBorders>
              <w:top w:val="single" w:sz="4" w:space="0" w:color="000000"/>
              <w:left w:val="single" w:sz="4" w:space="0" w:color="000000"/>
              <w:bottom w:val="single" w:sz="4" w:space="0" w:color="000000"/>
              <w:right w:val="single" w:sz="4" w:space="0" w:color="000000"/>
            </w:tcBorders>
          </w:tcPr>
          <w:p w14:paraId="58B48200" w14:textId="77777777" w:rsidR="00F67B7A" w:rsidRDefault="00F67B7A">
            <w:pPr>
              <w:ind w:left="132" w:right="134"/>
              <w:rPr>
                <w:sz w:val="22"/>
                <w:szCs w:val="22"/>
              </w:rPr>
            </w:pPr>
          </w:p>
        </w:tc>
        <w:tc>
          <w:tcPr>
            <w:tcW w:w="705" w:type="pct"/>
            <w:tcBorders>
              <w:top w:val="single" w:sz="4" w:space="0" w:color="000000"/>
              <w:left w:val="single" w:sz="4" w:space="0" w:color="000000"/>
              <w:bottom w:val="single" w:sz="4" w:space="0" w:color="000000"/>
              <w:right w:val="single" w:sz="4" w:space="0" w:color="000000"/>
            </w:tcBorders>
          </w:tcPr>
          <w:p w14:paraId="1FEC1351" w14:textId="77777777" w:rsidR="00F67B7A" w:rsidRDefault="00F67B7A">
            <w:pPr>
              <w:ind w:left="132" w:right="134"/>
              <w:rPr>
                <w:sz w:val="22"/>
                <w:szCs w:val="22"/>
              </w:rPr>
            </w:pPr>
          </w:p>
        </w:tc>
        <w:tc>
          <w:tcPr>
            <w:tcW w:w="717" w:type="pct"/>
            <w:tcBorders>
              <w:top w:val="single" w:sz="4" w:space="0" w:color="000000"/>
              <w:left w:val="single" w:sz="4" w:space="0" w:color="000000"/>
              <w:bottom w:val="single" w:sz="4" w:space="0" w:color="000000"/>
              <w:right w:val="single" w:sz="4" w:space="0" w:color="000000"/>
            </w:tcBorders>
            <w:hideMark/>
          </w:tcPr>
          <w:p w14:paraId="3EADD1AF" w14:textId="77777777" w:rsidR="00F67B7A" w:rsidRDefault="00F67B7A">
            <w:pPr>
              <w:ind w:left="132" w:right="134"/>
              <w:rPr>
                <w:sz w:val="22"/>
                <w:szCs w:val="22"/>
              </w:rPr>
            </w:pPr>
            <w:proofErr w:type="spellStart"/>
            <w:r>
              <w:rPr>
                <w:sz w:val="22"/>
                <w:szCs w:val="22"/>
              </w:rPr>
              <w:t>Anafylaktiske</w:t>
            </w:r>
            <w:proofErr w:type="spellEnd"/>
            <w:r>
              <w:rPr>
                <w:sz w:val="22"/>
                <w:szCs w:val="22"/>
              </w:rPr>
              <w:t xml:space="preserve"> reaktioner</w:t>
            </w:r>
          </w:p>
        </w:tc>
        <w:tc>
          <w:tcPr>
            <w:tcW w:w="745" w:type="pct"/>
            <w:tcBorders>
              <w:top w:val="single" w:sz="4" w:space="0" w:color="000000"/>
              <w:left w:val="single" w:sz="4" w:space="0" w:color="000000"/>
              <w:bottom w:val="single" w:sz="4" w:space="0" w:color="000000"/>
              <w:right w:val="single" w:sz="4" w:space="0" w:color="000000"/>
            </w:tcBorders>
          </w:tcPr>
          <w:p w14:paraId="2D51F673" w14:textId="77777777" w:rsidR="00F67B7A" w:rsidRDefault="00F67B7A">
            <w:pPr>
              <w:ind w:left="132" w:right="134"/>
              <w:rPr>
                <w:sz w:val="22"/>
                <w:szCs w:val="22"/>
              </w:rPr>
            </w:pPr>
          </w:p>
        </w:tc>
        <w:tc>
          <w:tcPr>
            <w:tcW w:w="613" w:type="pct"/>
            <w:tcBorders>
              <w:top w:val="single" w:sz="4" w:space="0" w:color="000000"/>
              <w:left w:val="single" w:sz="4" w:space="0" w:color="000000"/>
              <w:bottom w:val="single" w:sz="4" w:space="0" w:color="000000"/>
              <w:right w:val="single" w:sz="4" w:space="0" w:color="000000"/>
            </w:tcBorders>
          </w:tcPr>
          <w:p w14:paraId="3C686561" w14:textId="77777777" w:rsidR="00F67B7A" w:rsidRDefault="00F67B7A">
            <w:pPr>
              <w:ind w:left="132" w:right="134"/>
              <w:rPr>
                <w:sz w:val="22"/>
                <w:szCs w:val="22"/>
              </w:rPr>
            </w:pPr>
          </w:p>
        </w:tc>
      </w:tr>
      <w:tr w:rsidR="00F67B7A" w14:paraId="4286340E" w14:textId="77777777" w:rsidTr="00763DAB">
        <w:trPr>
          <w:trHeight w:val="689"/>
        </w:trPr>
        <w:tc>
          <w:tcPr>
            <w:tcW w:w="810" w:type="pct"/>
            <w:tcBorders>
              <w:top w:val="single" w:sz="4" w:space="0" w:color="000000"/>
              <w:left w:val="single" w:sz="4" w:space="0" w:color="000000"/>
              <w:bottom w:val="single" w:sz="4" w:space="0" w:color="000000"/>
              <w:right w:val="single" w:sz="4" w:space="0" w:color="000000"/>
            </w:tcBorders>
            <w:hideMark/>
          </w:tcPr>
          <w:p w14:paraId="61D262B3" w14:textId="77777777" w:rsidR="00F67B7A" w:rsidRDefault="00F67B7A">
            <w:pPr>
              <w:ind w:left="132" w:right="134"/>
              <w:rPr>
                <w:sz w:val="22"/>
                <w:szCs w:val="22"/>
              </w:rPr>
            </w:pPr>
            <w:r>
              <w:rPr>
                <w:sz w:val="22"/>
                <w:szCs w:val="22"/>
              </w:rPr>
              <w:t>Metabolisme og ernæring</w:t>
            </w:r>
          </w:p>
        </w:tc>
        <w:tc>
          <w:tcPr>
            <w:tcW w:w="601" w:type="pct"/>
            <w:tcBorders>
              <w:top w:val="single" w:sz="4" w:space="0" w:color="000000"/>
              <w:left w:val="single" w:sz="4" w:space="0" w:color="000000"/>
              <w:bottom w:val="single" w:sz="4" w:space="0" w:color="000000"/>
              <w:right w:val="single" w:sz="4" w:space="0" w:color="000000"/>
            </w:tcBorders>
          </w:tcPr>
          <w:p w14:paraId="5F216729" w14:textId="77777777" w:rsidR="00F67B7A" w:rsidRDefault="00F67B7A">
            <w:pPr>
              <w:ind w:left="132" w:right="134"/>
              <w:rPr>
                <w:sz w:val="22"/>
                <w:szCs w:val="22"/>
              </w:rPr>
            </w:pPr>
          </w:p>
        </w:tc>
        <w:tc>
          <w:tcPr>
            <w:tcW w:w="809" w:type="pct"/>
            <w:tcBorders>
              <w:top w:val="single" w:sz="4" w:space="0" w:color="000000"/>
              <w:left w:val="single" w:sz="4" w:space="0" w:color="000000"/>
              <w:bottom w:val="single" w:sz="4" w:space="0" w:color="000000"/>
              <w:right w:val="single" w:sz="4" w:space="0" w:color="000000"/>
            </w:tcBorders>
            <w:hideMark/>
          </w:tcPr>
          <w:p w14:paraId="1F7F6C95" w14:textId="77777777" w:rsidR="00F67B7A" w:rsidRDefault="00F67B7A">
            <w:pPr>
              <w:ind w:left="132" w:right="134"/>
              <w:rPr>
                <w:sz w:val="22"/>
                <w:szCs w:val="22"/>
              </w:rPr>
            </w:pPr>
            <w:r>
              <w:rPr>
                <w:sz w:val="22"/>
                <w:szCs w:val="22"/>
              </w:rPr>
              <w:t xml:space="preserve">Hypoglykæmi </w:t>
            </w:r>
          </w:p>
          <w:p w14:paraId="76755E0D" w14:textId="77777777" w:rsidR="00F67B7A" w:rsidRDefault="00F67B7A">
            <w:pPr>
              <w:ind w:left="132" w:right="134"/>
              <w:rPr>
                <w:sz w:val="22"/>
                <w:szCs w:val="22"/>
              </w:rPr>
            </w:pPr>
            <w:r>
              <w:rPr>
                <w:sz w:val="22"/>
                <w:szCs w:val="22"/>
              </w:rPr>
              <w:t>Anoreksi</w:t>
            </w:r>
          </w:p>
          <w:p w14:paraId="0FA61555" w14:textId="77777777" w:rsidR="00F67B7A" w:rsidRDefault="00F67B7A">
            <w:pPr>
              <w:ind w:left="132" w:right="134"/>
              <w:rPr>
                <w:sz w:val="22"/>
                <w:szCs w:val="22"/>
              </w:rPr>
            </w:pPr>
            <w:r>
              <w:rPr>
                <w:sz w:val="22"/>
                <w:szCs w:val="22"/>
              </w:rPr>
              <w:t>Nedsat appetit</w:t>
            </w:r>
          </w:p>
        </w:tc>
        <w:tc>
          <w:tcPr>
            <w:tcW w:w="705" w:type="pct"/>
            <w:tcBorders>
              <w:top w:val="single" w:sz="4" w:space="0" w:color="000000"/>
              <w:left w:val="single" w:sz="4" w:space="0" w:color="000000"/>
              <w:bottom w:val="single" w:sz="4" w:space="0" w:color="000000"/>
              <w:right w:val="single" w:sz="4" w:space="0" w:color="000000"/>
            </w:tcBorders>
            <w:hideMark/>
          </w:tcPr>
          <w:p w14:paraId="718D140D" w14:textId="77777777" w:rsidR="00F67B7A" w:rsidRDefault="00F67B7A">
            <w:pPr>
              <w:ind w:left="132" w:right="134"/>
              <w:rPr>
                <w:sz w:val="22"/>
                <w:szCs w:val="22"/>
              </w:rPr>
            </w:pPr>
            <w:r>
              <w:rPr>
                <w:sz w:val="22"/>
                <w:szCs w:val="22"/>
              </w:rPr>
              <w:t>Dehydrering</w:t>
            </w:r>
          </w:p>
        </w:tc>
        <w:tc>
          <w:tcPr>
            <w:tcW w:w="717" w:type="pct"/>
            <w:tcBorders>
              <w:top w:val="single" w:sz="4" w:space="0" w:color="000000"/>
              <w:left w:val="single" w:sz="4" w:space="0" w:color="000000"/>
              <w:bottom w:val="single" w:sz="4" w:space="0" w:color="000000"/>
              <w:right w:val="single" w:sz="4" w:space="0" w:color="000000"/>
            </w:tcBorders>
          </w:tcPr>
          <w:p w14:paraId="4C471D13" w14:textId="77777777" w:rsidR="00F67B7A" w:rsidRDefault="00F67B7A">
            <w:pPr>
              <w:ind w:left="132" w:right="134"/>
              <w:rPr>
                <w:sz w:val="22"/>
                <w:szCs w:val="22"/>
              </w:rPr>
            </w:pPr>
          </w:p>
        </w:tc>
        <w:tc>
          <w:tcPr>
            <w:tcW w:w="745" w:type="pct"/>
            <w:tcBorders>
              <w:top w:val="single" w:sz="4" w:space="0" w:color="000000"/>
              <w:left w:val="single" w:sz="4" w:space="0" w:color="000000"/>
              <w:bottom w:val="single" w:sz="4" w:space="0" w:color="000000"/>
              <w:right w:val="single" w:sz="4" w:space="0" w:color="000000"/>
            </w:tcBorders>
          </w:tcPr>
          <w:p w14:paraId="5F334089" w14:textId="77777777" w:rsidR="00F67B7A" w:rsidRDefault="00F67B7A">
            <w:pPr>
              <w:ind w:left="132" w:right="134"/>
              <w:rPr>
                <w:sz w:val="22"/>
                <w:szCs w:val="22"/>
              </w:rPr>
            </w:pPr>
          </w:p>
        </w:tc>
        <w:tc>
          <w:tcPr>
            <w:tcW w:w="613" w:type="pct"/>
            <w:tcBorders>
              <w:top w:val="single" w:sz="4" w:space="0" w:color="000000"/>
              <w:left w:val="single" w:sz="4" w:space="0" w:color="000000"/>
              <w:bottom w:val="single" w:sz="4" w:space="0" w:color="000000"/>
              <w:right w:val="single" w:sz="4" w:space="0" w:color="000000"/>
            </w:tcBorders>
          </w:tcPr>
          <w:p w14:paraId="4C3FB16B" w14:textId="77777777" w:rsidR="00F67B7A" w:rsidRDefault="00F67B7A">
            <w:pPr>
              <w:ind w:left="132" w:right="134"/>
              <w:rPr>
                <w:sz w:val="22"/>
                <w:szCs w:val="22"/>
              </w:rPr>
            </w:pPr>
          </w:p>
        </w:tc>
      </w:tr>
      <w:tr w:rsidR="00F67B7A" w14:paraId="22026629" w14:textId="77777777" w:rsidTr="00763DAB">
        <w:trPr>
          <w:trHeight w:val="482"/>
        </w:trPr>
        <w:tc>
          <w:tcPr>
            <w:tcW w:w="810" w:type="pct"/>
            <w:tcBorders>
              <w:top w:val="single" w:sz="4" w:space="0" w:color="000000"/>
              <w:left w:val="single" w:sz="4" w:space="0" w:color="000000"/>
              <w:bottom w:val="single" w:sz="4" w:space="0" w:color="000000"/>
              <w:right w:val="single" w:sz="4" w:space="0" w:color="000000"/>
            </w:tcBorders>
            <w:hideMark/>
          </w:tcPr>
          <w:p w14:paraId="3187E34A" w14:textId="77777777" w:rsidR="00F67B7A" w:rsidRDefault="00F67B7A">
            <w:pPr>
              <w:ind w:left="132" w:right="134"/>
              <w:rPr>
                <w:sz w:val="22"/>
                <w:szCs w:val="22"/>
              </w:rPr>
            </w:pPr>
            <w:r>
              <w:rPr>
                <w:sz w:val="22"/>
                <w:szCs w:val="22"/>
              </w:rPr>
              <w:t>Nervesystemet</w:t>
            </w:r>
          </w:p>
        </w:tc>
        <w:tc>
          <w:tcPr>
            <w:tcW w:w="601" w:type="pct"/>
            <w:tcBorders>
              <w:top w:val="single" w:sz="4" w:space="0" w:color="000000"/>
              <w:left w:val="single" w:sz="4" w:space="0" w:color="000000"/>
              <w:bottom w:val="single" w:sz="4" w:space="0" w:color="000000"/>
              <w:right w:val="single" w:sz="4" w:space="0" w:color="000000"/>
            </w:tcBorders>
          </w:tcPr>
          <w:p w14:paraId="45275E6E" w14:textId="77777777" w:rsidR="00F67B7A" w:rsidRDefault="00F67B7A">
            <w:pPr>
              <w:ind w:left="132" w:right="134"/>
              <w:rPr>
                <w:sz w:val="22"/>
                <w:szCs w:val="22"/>
              </w:rPr>
            </w:pPr>
          </w:p>
        </w:tc>
        <w:tc>
          <w:tcPr>
            <w:tcW w:w="809" w:type="pct"/>
            <w:tcBorders>
              <w:top w:val="single" w:sz="4" w:space="0" w:color="000000"/>
              <w:left w:val="single" w:sz="4" w:space="0" w:color="000000"/>
              <w:bottom w:val="single" w:sz="4" w:space="0" w:color="000000"/>
              <w:right w:val="single" w:sz="4" w:space="0" w:color="000000"/>
            </w:tcBorders>
            <w:hideMark/>
          </w:tcPr>
          <w:p w14:paraId="125E85EB" w14:textId="77777777" w:rsidR="00F67B7A" w:rsidRDefault="00F67B7A">
            <w:pPr>
              <w:ind w:left="132" w:right="134"/>
              <w:rPr>
                <w:sz w:val="22"/>
                <w:szCs w:val="22"/>
              </w:rPr>
            </w:pPr>
            <w:r>
              <w:rPr>
                <w:sz w:val="22"/>
                <w:szCs w:val="22"/>
              </w:rPr>
              <w:t>Hovedpine Svimmelhed</w:t>
            </w:r>
          </w:p>
        </w:tc>
        <w:tc>
          <w:tcPr>
            <w:tcW w:w="705" w:type="pct"/>
            <w:tcBorders>
              <w:top w:val="single" w:sz="4" w:space="0" w:color="000000"/>
              <w:left w:val="single" w:sz="4" w:space="0" w:color="000000"/>
              <w:bottom w:val="single" w:sz="4" w:space="0" w:color="000000"/>
              <w:right w:val="single" w:sz="4" w:space="0" w:color="000000"/>
            </w:tcBorders>
            <w:hideMark/>
          </w:tcPr>
          <w:p w14:paraId="4F4447AF" w14:textId="77777777" w:rsidR="00F67B7A" w:rsidRDefault="00F67B7A">
            <w:pPr>
              <w:ind w:left="132" w:right="134"/>
              <w:rPr>
                <w:sz w:val="22"/>
                <w:szCs w:val="22"/>
              </w:rPr>
            </w:pPr>
            <w:proofErr w:type="spellStart"/>
            <w:r>
              <w:rPr>
                <w:sz w:val="22"/>
                <w:szCs w:val="22"/>
              </w:rPr>
              <w:t>Dysgeusi</w:t>
            </w:r>
            <w:proofErr w:type="spellEnd"/>
          </w:p>
        </w:tc>
        <w:tc>
          <w:tcPr>
            <w:tcW w:w="717" w:type="pct"/>
            <w:tcBorders>
              <w:top w:val="single" w:sz="4" w:space="0" w:color="000000"/>
              <w:left w:val="single" w:sz="4" w:space="0" w:color="000000"/>
              <w:bottom w:val="single" w:sz="4" w:space="0" w:color="000000"/>
              <w:right w:val="single" w:sz="4" w:space="0" w:color="000000"/>
            </w:tcBorders>
          </w:tcPr>
          <w:p w14:paraId="097EF113" w14:textId="77777777" w:rsidR="00F67B7A" w:rsidRDefault="00F67B7A">
            <w:pPr>
              <w:ind w:left="132" w:right="134"/>
              <w:rPr>
                <w:sz w:val="22"/>
                <w:szCs w:val="22"/>
              </w:rPr>
            </w:pPr>
          </w:p>
        </w:tc>
        <w:tc>
          <w:tcPr>
            <w:tcW w:w="745" w:type="pct"/>
            <w:tcBorders>
              <w:top w:val="single" w:sz="4" w:space="0" w:color="000000"/>
              <w:left w:val="single" w:sz="4" w:space="0" w:color="000000"/>
              <w:bottom w:val="single" w:sz="4" w:space="0" w:color="000000"/>
              <w:right w:val="single" w:sz="4" w:space="0" w:color="000000"/>
            </w:tcBorders>
          </w:tcPr>
          <w:p w14:paraId="65F319FA" w14:textId="77777777" w:rsidR="00F67B7A" w:rsidRDefault="00F67B7A">
            <w:pPr>
              <w:ind w:left="132" w:right="134"/>
              <w:rPr>
                <w:sz w:val="22"/>
                <w:szCs w:val="22"/>
              </w:rPr>
            </w:pPr>
          </w:p>
        </w:tc>
        <w:tc>
          <w:tcPr>
            <w:tcW w:w="613" w:type="pct"/>
            <w:tcBorders>
              <w:top w:val="single" w:sz="4" w:space="0" w:color="000000"/>
              <w:left w:val="single" w:sz="4" w:space="0" w:color="000000"/>
              <w:bottom w:val="single" w:sz="4" w:space="0" w:color="000000"/>
              <w:right w:val="single" w:sz="4" w:space="0" w:color="000000"/>
            </w:tcBorders>
          </w:tcPr>
          <w:p w14:paraId="3A386EE0" w14:textId="77777777" w:rsidR="00F67B7A" w:rsidRDefault="00F67B7A">
            <w:pPr>
              <w:ind w:left="132" w:right="134"/>
              <w:rPr>
                <w:sz w:val="22"/>
                <w:szCs w:val="22"/>
              </w:rPr>
            </w:pPr>
          </w:p>
        </w:tc>
      </w:tr>
      <w:tr w:rsidR="00F67B7A" w14:paraId="10A28ED3" w14:textId="77777777" w:rsidTr="00763DAB">
        <w:trPr>
          <w:trHeight w:val="481"/>
        </w:trPr>
        <w:tc>
          <w:tcPr>
            <w:tcW w:w="810" w:type="pct"/>
            <w:tcBorders>
              <w:top w:val="single" w:sz="4" w:space="0" w:color="000000"/>
              <w:left w:val="single" w:sz="4" w:space="0" w:color="000000"/>
              <w:bottom w:val="single" w:sz="4" w:space="0" w:color="000000"/>
              <w:right w:val="single" w:sz="4" w:space="0" w:color="000000"/>
            </w:tcBorders>
            <w:hideMark/>
          </w:tcPr>
          <w:p w14:paraId="5116041E" w14:textId="77777777" w:rsidR="00F67B7A" w:rsidRDefault="00F67B7A">
            <w:pPr>
              <w:ind w:left="132" w:right="134"/>
              <w:rPr>
                <w:sz w:val="22"/>
                <w:szCs w:val="22"/>
              </w:rPr>
            </w:pPr>
            <w:r>
              <w:rPr>
                <w:sz w:val="22"/>
                <w:szCs w:val="22"/>
              </w:rPr>
              <w:t>Hjerte</w:t>
            </w:r>
          </w:p>
        </w:tc>
        <w:tc>
          <w:tcPr>
            <w:tcW w:w="601" w:type="pct"/>
            <w:tcBorders>
              <w:top w:val="single" w:sz="4" w:space="0" w:color="000000"/>
              <w:left w:val="single" w:sz="4" w:space="0" w:color="000000"/>
              <w:bottom w:val="single" w:sz="4" w:space="0" w:color="000000"/>
              <w:right w:val="single" w:sz="4" w:space="0" w:color="000000"/>
            </w:tcBorders>
          </w:tcPr>
          <w:p w14:paraId="54A8C8D7" w14:textId="77777777" w:rsidR="00F67B7A" w:rsidRDefault="00F67B7A">
            <w:pPr>
              <w:ind w:left="132" w:right="134"/>
              <w:rPr>
                <w:sz w:val="22"/>
                <w:szCs w:val="22"/>
              </w:rPr>
            </w:pPr>
          </w:p>
        </w:tc>
        <w:tc>
          <w:tcPr>
            <w:tcW w:w="809" w:type="pct"/>
            <w:tcBorders>
              <w:top w:val="single" w:sz="4" w:space="0" w:color="000000"/>
              <w:left w:val="single" w:sz="4" w:space="0" w:color="000000"/>
              <w:bottom w:val="single" w:sz="4" w:space="0" w:color="000000"/>
              <w:right w:val="single" w:sz="4" w:space="0" w:color="000000"/>
            </w:tcBorders>
            <w:hideMark/>
          </w:tcPr>
          <w:p w14:paraId="6A2DC70E" w14:textId="77777777" w:rsidR="00F67B7A" w:rsidRDefault="00F67B7A">
            <w:pPr>
              <w:ind w:left="132" w:right="134"/>
              <w:rPr>
                <w:sz w:val="22"/>
                <w:szCs w:val="22"/>
              </w:rPr>
            </w:pPr>
            <w:r>
              <w:rPr>
                <w:sz w:val="22"/>
                <w:szCs w:val="22"/>
              </w:rPr>
              <w:t>Øget hjertefrekvens</w:t>
            </w:r>
          </w:p>
        </w:tc>
        <w:tc>
          <w:tcPr>
            <w:tcW w:w="705" w:type="pct"/>
            <w:tcBorders>
              <w:top w:val="single" w:sz="4" w:space="0" w:color="000000"/>
              <w:left w:val="single" w:sz="4" w:space="0" w:color="000000"/>
              <w:bottom w:val="single" w:sz="4" w:space="0" w:color="000000"/>
              <w:right w:val="single" w:sz="4" w:space="0" w:color="000000"/>
            </w:tcBorders>
          </w:tcPr>
          <w:p w14:paraId="793A53F3" w14:textId="77777777" w:rsidR="00F67B7A" w:rsidRDefault="00F67B7A">
            <w:pPr>
              <w:ind w:left="132" w:right="134"/>
              <w:rPr>
                <w:sz w:val="22"/>
                <w:szCs w:val="22"/>
              </w:rPr>
            </w:pPr>
          </w:p>
        </w:tc>
        <w:tc>
          <w:tcPr>
            <w:tcW w:w="717" w:type="pct"/>
            <w:tcBorders>
              <w:top w:val="single" w:sz="4" w:space="0" w:color="000000"/>
              <w:left w:val="single" w:sz="4" w:space="0" w:color="000000"/>
              <w:bottom w:val="single" w:sz="4" w:space="0" w:color="000000"/>
              <w:right w:val="single" w:sz="4" w:space="0" w:color="000000"/>
            </w:tcBorders>
          </w:tcPr>
          <w:p w14:paraId="4DB398BF" w14:textId="77777777" w:rsidR="00F67B7A" w:rsidRDefault="00F67B7A">
            <w:pPr>
              <w:ind w:left="132" w:right="134"/>
              <w:rPr>
                <w:sz w:val="22"/>
                <w:szCs w:val="22"/>
              </w:rPr>
            </w:pPr>
          </w:p>
        </w:tc>
        <w:tc>
          <w:tcPr>
            <w:tcW w:w="745" w:type="pct"/>
            <w:tcBorders>
              <w:top w:val="single" w:sz="4" w:space="0" w:color="000000"/>
              <w:left w:val="single" w:sz="4" w:space="0" w:color="000000"/>
              <w:bottom w:val="single" w:sz="4" w:space="0" w:color="000000"/>
              <w:right w:val="single" w:sz="4" w:space="0" w:color="000000"/>
            </w:tcBorders>
          </w:tcPr>
          <w:p w14:paraId="7DF7C0CF" w14:textId="77777777" w:rsidR="00F67B7A" w:rsidRDefault="00F67B7A">
            <w:pPr>
              <w:ind w:left="132" w:right="134"/>
              <w:rPr>
                <w:sz w:val="22"/>
                <w:szCs w:val="22"/>
              </w:rPr>
            </w:pPr>
          </w:p>
        </w:tc>
        <w:tc>
          <w:tcPr>
            <w:tcW w:w="613" w:type="pct"/>
            <w:tcBorders>
              <w:top w:val="single" w:sz="4" w:space="0" w:color="000000"/>
              <w:left w:val="single" w:sz="4" w:space="0" w:color="000000"/>
              <w:bottom w:val="single" w:sz="4" w:space="0" w:color="000000"/>
              <w:right w:val="single" w:sz="4" w:space="0" w:color="000000"/>
            </w:tcBorders>
          </w:tcPr>
          <w:p w14:paraId="24ACB4D8" w14:textId="77777777" w:rsidR="00F67B7A" w:rsidRDefault="00F67B7A">
            <w:pPr>
              <w:ind w:left="132" w:right="134"/>
              <w:rPr>
                <w:sz w:val="22"/>
                <w:szCs w:val="22"/>
              </w:rPr>
            </w:pPr>
          </w:p>
        </w:tc>
      </w:tr>
      <w:tr w:rsidR="00F67B7A" w14:paraId="1C251DF5" w14:textId="77777777" w:rsidTr="00763DAB">
        <w:trPr>
          <w:trHeight w:val="3449"/>
        </w:trPr>
        <w:tc>
          <w:tcPr>
            <w:tcW w:w="810" w:type="pct"/>
            <w:tcBorders>
              <w:top w:val="single" w:sz="4" w:space="0" w:color="000000"/>
              <w:left w:val="single" w:sz="4" w:space="0" w:color="000000"/>
              <w:bottom w:val="single" w:sz="4" w:space="0" w:color="000000"/>
              <w:right w:val="single" w:sz="4" w:space="0" w:color="000000"/>
            </w:tcBorders>
            <w:hideMark/>
          </w:tcPr>
          <w:p w14:paraId="474DEBA6" w14:textId="77777777" w:rsidR="00F67B7A" w:rsidRDefault="00F67B7A">
            <w:pPr>
              <w:ind w:left="132" w:right="134"/>
              <w:rPr>
                <w:sz w:val="22"/>
                <w:szCs w:val="22"/>
              </w:rPr>
            </w:pPr>
            <w:r>
              <w:rPr>
                <w:sz w:val="22"/>
                <w:szCs w:val="22"/>
              </w:rPr>
              <w:t>Mave-tarm- kanalen</w:t>
            </w:r>
          </w:p>
        </w:tc>
        <w:tc>
          <w:tcPr>
            <w:tcW w:w="601" w:type="pct"/>
            <w:tcBorders>
              <w:top w:val="single" w:sz="4" w:space="0" w:color="000000"/>
              <w:left w:val="single" w:sz="4" w:space="0" w:color="000000"/>
              <w:bottom w:val="single" w:sz="4" w:space="0" w:color="000000"/>
              <w:right w:val="single" w:sz="4" w:space="0" w:color="000000"/>
            </w:tcBorders>
            <w:hideMark/>
          </w:tcPr>
          <w:p w14:paraId="13562596" w14:textId="77777777" w:rsidR="00F67B7A" w:rsidRDefault="00F67B7A">
            <w:pPr>
              <w:ind w:left="132" w:right="134"/>
              <w:rPr>
                <w:sz w:val="22"/>
                <w:szCs w:val="22"/>
              </w:rPr>
            </w:pPr>
            <w:r>
              <w:rPr>
                <w:sz w:val="22"/>
                <w:szCs w:val="22"/>
              </w:rPr>
              <w:t>Kvalme Diarré</w:t>
            </w:r>
          </w:p>
        </w:tc>
        <w:tc>
          <w:tcPr>
            <w:tcW w:w="809" w:type="pct"/>
            <w:tcBorders>
              <w:top w:val="single" w:sz="4" w:space="0" w:color="000000"/>
              <w:left w:val="single" w:sz="4" w:space="0" w:color="000000"/>
              <w:bottom w:val="single" w:sz="4" w:space="0" w:color="000000"/>
              <w:right w:val="single" w:sz="4" w:space="0" w:color="000000"/>
            </w:tcBorders>
            <w:hideMark/>
          </w:tcPr>
          <w:p w14:paraId="6AEC9CA5" w14:textId="77777777" w:rsidR="00F67B7A" w:rsidRDefault="00F67B7A">
            <w:pPr>
              <w:ind w:left="132" w:right="134"/>
              <w:rPr>
                <w:sz w:val="22"/>
                <w:szCs w:val="22"/>
              </w:rPr>
            </w:pPr>
            <w:r>
              <w:rPr>
                <w:sz w:val="22"/>
                <w:szCs w:val="22"/>
              </w:rPr>
              <w:t xml:space="preserve">Opkastning Dyspepsi Smerter i øvre abdomen </w:t>
            </w:r>
          </w:p>
          <w:p w14:paraId="124245C7" w14:textId="77777777" w:rsidR="00F67B7A" w:rsidRDefault="00F67B7A">
            <w:pPr>
              <w:ind w:left="132" w:right="134"/>
              <w:rPr>
                <w:sz w:val="22"/>
                <w:szCs w:val="22"/>
              </w:rPr>
            </w:pPr>
            <w:r>
              <w:rPr>
                <w:sz w:val="22"/>
                <w:szCs w:val="22"/>
              </w:rPr>
              <w:t xml:space="preserve">Konstipation Gastritis </w:t>
            </w:r>
          </w:p>
          <w:p w14:paraId="66210640" w14:textId="77777777" w:rsidR="00763DAB" w:rsidRDefault="00F67B7A">
            <w:pPr>
              <w:ind w:left="132" w:right="134"/>
              <w:rPr>
                <w:sz w:val="22"/>
                <w:szCs w:val="22"/>
              </w:rPr>
            </w:pPr>
            <w:proofErr w:type="spellStart"/>
            <w:r>
              <w:rPr>
                <w:sz w:val="22"/>
                <w:szCs w:val="22"/>
              </w:rPr>
              <w:t>Flatulens</w:t>
            </w:r>
            <w:proofErr w:type="spellEnd"/>
            <w:r>
              <w:rPr>
                <w:sz w:val="22"/>
                <w:szCs w:val="22"/>
              </w:rPr>
              <w:t xml:space="preserve"> </w:t>
            </w:r>
          </w:p>
          <w:p w14:paraId="545B8FE1" w14:textId="77777777" w:rsidR="00763DAB" w:rsidRDefault="00F67B7A">
            <w:pPr>
              <w:ind w:left="132" w:right="134"/>
              <w:rPr>
                <w:sz w:val="22"/>
                <w:szCs w:val="22"/>
              </w:rPr>
            </w:pPr>
            <w:r>
              <w:rPr>
                <w:sz w:val="22"/>
                <w:szCs w:val="22"/>
              </w:rPr>
              <w:t xml:space="preserve">Abdominal </w:t>
            </w:r>
            <w:proofErr w:type="spellStart"/>
            <w:r>
              <w:rPr>
                <w:sz w:val="22"/>
                <w:szCs w:val="22"/>
              </w:rPr>
              <w:t>distension</w:t>
            </w:r>
            <w:proofErr w:type="spellEnd"/>
            <w:r>
              <w:rPr>
                <w:sz w:val="22"/>
                <w:szCs w:val="22"/>
              </w:rPr>
              <w:t xml:space="preserve"> </w:t>
            </w:r>
          </w:p>
          <w:p w14:paraId="68A86358" w14:textId="77777777" w:rsidR="00763DAB" w:rsidRDefault="00F67B7A">
            <w:pPr>
              <w:ind w:left="132" w:right="134"/>
              <w:rPr>
                <w:sz w:val="22"/>
                <w:szCs w:val="22"/>
              </w:rPr>
            </w:pPr>
            <w:proofErr w:type="spellStart"/>
            <w:r>
              <w:rPr>
                <w:sz w:val="22"/>
                <w:szCs w:val="22"/>
              </w:rPr>
              <w:t>Gastroøsofageal</w:t>
            </w:r>
            <w:proofErr w:type="spellEnd"/>
            <w:r>
              <w:rPr>
                <w:sz w:val="22"/>
                <w:szCs w:val="22"/>
              </w:rPr>
              <w:t xml:space="preserve"> reflukssygdom </w:t>
            </w:r>
          </w:p>
          <w:p w14:paraId="137BA30F" w14:textId="57AB7B5C" w:rsidR="00F67B7A" w:rsidRDefault="00F67B7A">
            <w:pPr>
              <w:ind w:left="132" w:right="134"/>
              <w:rPr>
                <w:sz w:val="22"/>
                <w:szCs w:val="22"/>
              </w:rPr>
            </w:pPr>
            <w:r>
              <w:rPr>
                <w:sz w:val="22"/>
                <w:szCs w:val="22"/>
              </w:rPr>
              <w:t>Abdominalt</w:t>
            </w:r>
          </w:p>
          <w:p w14:paraId="092B4008" w14:textId="77777777" w:rsidR="00F67B7A" w:rsidRDefault="00F67B7A">
            <w:pPr>
              <w:ind w:left="132" w:right="134"/>
              <w:rPr>
                <w:sz w:val="22"/>
                <w:szCs w:val="22"/>
              </w:rPr>
            </w:pPr>
            <w:r>
              <w:rPr>
                <w:sz w:val="22"/>
                <w:szCs w:val="22"/>
              </w:rPr>
              <w:t xml:space="preserve">ubehag </w:t>
            </w:r>
          </w:p>
          <w:p w14:paraId="5B44349E" w14:textId="77777777" w:rsidR="00F67B7A" w:rsidRDefault="00F67B7A">
            <w:pPr>
              <w:ind w:left="132" w:right="134"/>
              <w:rPr>
                <w:sz w:val="22"/>
                <w:szCs w:val="22"/>
              </w:rPr>
            </w:pPr>
            <w:r>
              <w:rPr>
                <w:sz w:val="22"/>
                <w:szCs w:val="22"/>
              </w:rPr>
              <w:t>Tandpine</w:t>
            </w:r>
          </w:p>
        </w:tc>
        <w:tc>
          <w:tcPr>
            <w:tcW w:w="705" w:type="pct"/>
            <w:tcBorders>
              <w:top w:val="single" w:sz="4" w:space="0" w:color="000000"/>
              <w:left w:val="single" w:sz="4" w:space="0" w:color="000000"/>
              <w:bottom w:val="single" w:sz="4" w:space="0" w:color="000000"/>
              <w:right w:val="single" w:sz="4" w:space="0" w:color="000000"/>
            </w:tcBorders>
            <w:hideMark/>
          </w:tcPr>
          <w:p w14:paraId="62A376B3" w14:textId="77777777" w:rsidR="00F67B7A" w:rsidRDefault="00F67B7A">
            <w:pPr>
              <w:ind w:left="132" w:right="134"/>
              <w:rPr>
                <w:sz w:val="22"/>
                <w:szCs w:val="22"/>
              </w:rPr>
            </w:pPr>
            <w:r>
              <w:rPr>
                <w:sz w:val="22"/>
                <w:szCs w:val="22"/>
              </w:rPr>
              <w:t>Forsinket ventrikel- tømning</w:t>
            </w:r>
          </w:p>
        </w:tc>
        <w:tc>
          <w:tcPr>
            <w:tcW w:w="717" w:type="pct"/>
            <w:tcBorders>
              <w:top w:val="single" w:sz="4" w:space="0" w:color="000000"/>
              <w:left w:val="single" w:sz="4" w:space="0" w:color="000000"/>
              <w:bottom w:val="single" w:sz="4" w:space="0" w:color="000000"/>
              <w:right w:val="single" w:sz="4" w:space="0" w:color="000000"/>
            </w:tcBorders>
            <w:hideMark/>
          </w:tcPr>
          <w:p w14:paraId="340DA10C" w14:textId="77777777" w:rsidR="00F67B7A" w:rsidRDefault="00F67B7A">
            <w:pPr>
              <w:ind w:left="132" w:right="134"/>
              <w:rPr>
                <w:sz w:val="22"/>
                <w:szCs w:val="22"/>
              </w:rPr>
            </w:pPr>
            <w:proofErr w:type="spellStart"/>
            <w:r>
              <w:rPr>
                <w:sz w:val="22"/>
                <w:szCs w:val="22"/>
              </w:rPr>
              <w:t>Intestinal</w:t>
            </w:r>
            <w:proofErr w:type="spellEnd"/>
            <w:r>
              <w:rPr>
                <w:sz w:val="22"/>
                <w:szCs w:val="22"/>
              </w:rPr>
              <w:t xml:space="preserve"> obstruktion</w:t>
            </w:r>
          </w:p>
        </w:tc>
        <w:tc>
          <w:tcPr>
            <w:tcW w:w="745" w:type="pct"/>
            <w:tcBorders>
              <w:top w:val="single" w:sz="4" w:space="0" w:color="000000"/>
              <w:left w:val="single" w:sz="4" w:space="0" w:color="000000"/>
              <w:bottom w:val="single" w:sz="4" w:space="0" w:color="000000"/>
              <w:right w:val="single" w:sz="4" w:space="0" w:color="000000"/>
            </w:tcBorders>
            <w:hideMark/>
          </w:tcPr>
          <w:p w14:paraId="09E8120B" w14:textId="77777777" w:rsidR="00F67B7A" w:rsidRDefault="00F67B7A">
            <w:pPr>
              <w:ind w:left="132" w:right="134"/>
              <w:rPr>
                <w:sz w:val="22"/>
                <w:szCs w:val="22"/>
              </w:rPr>
            </w:pPr>
            <w:proofErr w:type="spellStart"/>
            <w:r>
              <w:rPr>
                <w:sz w:val="22"/>
                <w:szCs w:val="22"/>
              </w:rPr>
              <w:t>Pankreatitis</w:t>
            </w:r>
            <w:proofErr w:type="spellEnd"/>
            <w:r>
              <w:rPr>
                <w:sz w:val="22"/>
                <w:szCs w:val="22"/>
              </w:rPr>
              <w:t xml:space="preserve"> (inklusive </w:t>
            </w:r>
            <w:proofErr w:type="spellStart"/>
            <w:r>
              <w:rPr>
                <w:sz w:val="22"/>
                <w:szCs w:val="22"/>
              </w:rPr>
              <w:t>nekrotiserende</w:t>
            </w:r>
            <w:proofErr w:type="spellEnd"/>
            <w:r>
              <w:rPr>
                <w:sz w:val="22"/>
                <w:szCs w:val="22"/>
              </w:rPr>
              <w:t xml:space="preserve"> </w:t>
            </w:r>
            <w:proofErr w:type="spellStart"/>
            <w:r>
              <w:rPr>
                <w:sz w:val="22"/>
                <w:szCs w:val="22"/>
              </w:rPr>
              <w:t>pankreatitis</w:t>
            </w:r>
            <w:proofErr w:type="spellEnd"/>
            <w:r>
              <w:rPr>
                <w:sz w:val="22"/>
                <w:szCs w:val="22"/>
              </w:rPr>
              <w:t>)</w:t>
            </w:r>
          </w:p>
        </w:tc>
        <w:tc>
          <w:tcPr>
            <w:tcW w:w="613" w:type="pct"/>
            <w:tcBorders>
              <w:top w:val="single" w:sz="4" w:space="0" w:color="000000"/>
              <w:left w:val="single" w:sz="4" w:space="0" w:color="000000"/>
              <w:bottom w:val="single" w:sz="4" w:space="0" w:color="000000"/>
              <w:right w:val="single" w:sz="4" w:space="0" w:color="000000"/>
            </w:tcBorders>
          </w:tcPr>
          <w:p w14:paraId="2708EAD1" w14:textId="77777777" w:rsidR="00F67B7A" w:rsidRDefault="00F67B7A">
            <w:pPr>
              <w:ind w:left="132" w:right="134"/>
              <w:rPr>
                <w:sz w:val="22"/>
                <w:szCs w:val="22"/>
              </w:rPr>
            </w:pPr>
          </w:p>
        </w:tc>
      </w:tr>
      <w:tr w:rsidR="00F67B7A" w14:paraId="166131DE" w14:textId="77777777" w:rsidTr="00763DAB">
        <w:trPr>
          <w:trHeight w:val="480"/>
        </w:trPr>
        <w:tc>
          <w:tcPr>
            <w:tcW w:w="810" w:type="pct"/>
            <w:tcBorders>
              <w:top w:val="single" w:sz="4" w:space="0" w:color="000000"/>
              <w:left w:val="single" w:sz="4" w:space="0" w:color="000000"/>
              <w:bottom w:val="single" w:sz="4" w:space="0" w:color="000000"/>
              <w:right w:val="single" w:sz="4" w:space="0" w:color="000000"/>
            </w:tcBorders>
            <w:hideMark/>
          </w:tcPr>
          <w:p w14:paraId="56FB0529" w14:textId="77777777" w:rsidR="00F67B7A" w:rsidRDefault="00F67B7A">
            <w:pPr>
              <w:ind w:left="132" w:right="134"/>
              <w:rPr>
                <w:sz w:val="22"/>
                <w:szCs w:val="22"/>
              </w:rPr>
            </w:pPr>
            <w:r>
              <w:rPr>
                <w:sz w:val="22"/>
                <w:szCs w:val="22"/>
              </w:rPr>
              <w:t>Lever og galdeveje</w:t>
            </w:r>
          </w:p>
        </w:tc>
        <w:tc>
          <w:tcPr>
            <w:tcW w:w="601" w:type="pct"/>
            <w:tcBorders>
              <w:top w:val="single" w:sz="4" w:space="0" w:color="000000"/>
              <w:left w:val="single" w:sz="4" w:space="0" w:color="000000"/>
              <w:bottom w:val="single" w:sz="4" w:space="0" w:color="000000"/>
              <w:right w:val="single" w:sz="4" w:space="0" w:color="000000"/>
            </w:tcBorders>
          </w:tcPr>
          <w:p w14:paraId="7701E8D5" w14:textId="77777777" w:rsidR="00F67B7A" w:rsidRDefault="00F67B7A">
            <w:pPr>
              <w:ind w:left="132" w:right="134"/>
              <w:rPr>
                <w:sz w:val="22"/>
                <w:szCs w:val="22"/>
              </w:rPr>
            </w:pPr>
          </w:p>
        </w:tc>
        <w:tc>
          <w:tcPr>
            <w:tcW w:w="809" w:type="pct"/>
            <w:tcBorders>
              <w:top w:val="single" w:sz="4" w:space="0" w:color="000000"/>
              <w:left w:val="single" w:sz="4" w:space="0" w:color="000000"/>
              <w:bottom w:val="single" w:sz="4" w:space="0" w:color="000000"/>
              <w:right w:val="single" w:sz="4" w:space="0" w:color="000000"/>
            </w:tcBorders>
          </w:tcPr>
          <w:p w14:paraId="1F4E25A6" w14:textId="77777777" w:rsidR="00F67B7A" w:rsidRDefault="00F67B7A">
            <w:pPr>
              <w:ind w:left="132" w:right="134"/>
              <w:rPr>
                <w:sz w:val="22"/>
                <w:szCs w:val="22"/>
              </w:rPr>
            </w:pPr>
          </w:p>
        </w:tc>
        <w:tc>
          <w:tcPr>
            <w:tcW w:w="705" w:type="pct"/>
            <w:tcBorders>
              <w:top w:val="single" w:sz="4" w:space="0" w:color="000000"/>
              <w:left w:val="single" w:sz="4" w:space="0" w:color="000000"/>
              <w:bottom w:val="single" w:sz="4" w:space="0" w:color="000000"/>
              <w:right w:val="single" w:sz="4" w:space="0" w:color="000000"/>
            </w:tcBorders>
            <w:hideMark/>
          </w:tcPr>
          <w:p w14:paraId="140704EF" w14:textId="77777777" w:rsidR="00F67B7A" w:rsidRDefault="00F67B7A">
            <w:pPr>
              <w:ind w:left="132" w:right="134"/>
              <w:rPr>
                <w:sz w:val="22"/>
                <w:szCs w:val="22"/>
              </w:rPr>
            </w:pPr>
            <w:proofErr w:type="spellStart"/>
            <w:r>
              <w:rPr>
                <w:sz w:val="22"/>
                <w:szCs w:val="22"/>
              </w:rPr>
              <w:t>Cholelithiasis</w:t>
            </w:r>
            <w:proofErr w:type="spellEnd"/>
            <w:r>
              <w:rPr>
                <w:sz w:val="22"/>
                <w:szCs w:val="22"/>
              </w:rPr>
              <w:t xml:space="preserve"> </w:t>
            </w:r>
          </w:p>
          <w:p w14:paraId="6C54FE11" w14:textId="77777777" w:rsidR="00F67B7A" w:rsidRDefault="00F67B7A">
            <w:pPr>
              <w:ind w:left="132" w:right="134"/>
              <w:rPr>
                <w:sz w:val="22"/>
                <w:szCs w:val="22"/>
              </w:rPr>
            </w:pPr>
            <w:proofErr w:type="spellStart"/>
            <w:r>
              <w:rPr>
                <w:sz w:val="22"/>
                <w:szCs w:val="22"/>
              </w:rPr>
              <w:t>Cholecystitis</w:t>
            </w:r>
            <w:proofErr w:type="spellEnd"/>
          </w:p>
        </w:tc>
        <w:tc>
          <w:tcPr>
            <w:tcW w:w="717" w:type="pct"/>
            <w:tcBorders>
              <w:top w:val="single" w:sz="4" w:space="0" w:color="000000"/>
              <w:left w:val="single" w:sz="4" w:space="0" w:color="000000"/>
              <w:bottom w:val="single" w:sz="4" w:space="0" w:color="000000"/>
              <w:right w:val="single" w:sz="4" w:space="0" w:color="000000"/>
            </w:tcBorders>
          </w:tcPr>
          <w:p w14:paraId="13A3C9B0" w14:textId="77777777" w:rsidR="00F67B7A" w:rsidRDefault="00F67B7A">
            <w:pPr>
              <w:ind w:left="132" w:right="134"/>
              <w:rPr>
                <w:sz w:val="22"/>
                <w:szCs w:val="22"/>
              </w:rPr>
            </w:pPr>
          </w:p>
        </w:tc>
        <w:tc>
          <w:tcPr>
            <w:tcW w:w="745" w:type="pct"/>
            <w:tcBorders>
              <w:top w:val="single" w:sz="4" w:space="0" w:color="000000"/>
              <w:left w:val="single" w:sz="4" w:space="0" w:color="000000"/>
              <w:bottom w:val="single" w:sz="4" w:space="0" w:color="000000"/>
              <w:right w:val="single" w:sz="4" w:space="0" w:color="000000"/>
            </w:tcBorders>
          </w:tcPr>
          <w:p w14:paraId="0D7D33FE" w14:textId="77777777" w:rsidR="00F67B7A" w:rsidRDefault="00F67B7A">
            <w:pPr>
              <w:ind w:left="132" w:right="134"/>
              <w:rPr>
                <w:sz w:val="22"/>
                <w:szCs w:val="22"/>
              </w:rPr>
            </w:pPr>
          </w:p>
        </w:tc>
        <w:tc>
          <w:tcPr>
            <w:tcW w:w="613" w:type="pct"/>
            <w:tcBorders>
              <w:top w:val="single" w:sz="4" w:space="0" w:color="000000"/>
              <w:left w:val="single" w:sz="4" w:space="0" w:color="000000"/>
              <w:bottom w:val="single" w:sz="4" w:space="0" w:color="000000"/>
              <w:right w:val="single" w:sz="4" w:space="0" w:color="000000"/>
            </w:tcBorders>
          </w:tcPr>
          <w:p w14:paraId="17403C97" w14:textId="77777777" w:rsidR="00F67B7A" w:rsidRDefault="00F67B7A">
            <w:pPr>
              <w:ind w:left="132" w:right="134"/>
              <w:rPr>
                <w:sz w:val="22"/>
                <w:szCs w:val="22"/>
              </w:rPr>
            </w:pPr>
          </w:p>
        </w:tc>
      </w:tr>
      <w:tr w:rsidR="00F67B7A" w14:paraId="1E0D7D6E" w14:textId="77777777" w:rsidTr="00763DAB">
        <w:trPr>
          <w:trHeight w:val="481"/>
        </w:trPr>
        <w:tc>
          <w:tcPr>
            <w:tcW w:w="810" w:type="pct"/>
            <w:tcBorders>
              <w:top w:val="single" w:sz="4" w:space="0" w:color="000000"/>
              <w:left w:val="single" w:sz="4" w:space="0" w:color="000000"/>
              <w:bottom w:val="single" w:sz="4" w:space="0" w:color="000000"/>
              <w:right w:val="single" w:sz="4" w:space="0" w:color="000000"/>
            </w:tcBorders>
            <w:hideMark/>
          </w:tcPr>
          <w:p w14:paraId="29C2D04A" w14:textId="77777777" w:rsidR="00F67B7A" w:rsidRDefault="00F67B7A">
            <w:pPr>
              <w:ind w:left="132" w:right="134"/>
              <w:rPr>
                <w:sz w:val="22"/>
                <w:szCs w:val="22"/>
              </w:rPr>
            </w:pPr>
            <w:r>
              <w:rPr>
                <w:sz w:val="22"/>
                <w:szCs w:val="22"/>
              </w:rPr>
              <w:t>Hud og subkutane væv</w:t>
            </w:r>
          </w:p>
        </w:tc>
        <w:tc>
          <w:tcPr>
            <w:tcW w:w="601" w:type="pct"/>
            <w:tcBorders>
              <w:top w:val="single" w:sz="4" w:space="0" w:color="000000"/>
              <w:left w:val="single" w:sz="4" w:space="0" w:color="000000"/>
              <w:bottom w:val="single" w:sz="4" w:space="0" w:color="000000"/>
              <w:right w:val="single" w:sz="4" w:space="0" w:color="000000"/>
            </w:tcBorders>
          </w:tcPr>
          <w:p w14:paraId="31BD7B07" w14:textId="77777777" w:rsidR="00F67B7A" w:rsidRDefault="00F67B7A">
            <w:pPr>
              <w:ind w:left="132" w:right="134"/>
              <w:rPr>
                <w:sz w:val="22"/>
                <w:szCs w:val="22"/>
              </w:rPr>
            </w:pPr>
          </w:p>
        </w:tc>
        <w:tc>
          <w:tcPr>
            <w:tcW w:w="809" w:type="pct"/>
            <w:tcBorders>
              <w:top w:val="single" w:sz="4" w:space="0" w:color="000000"/>
              <w:left w:val="single" w:sz="4" w:space="0" w:color="000000"/>
              <w:bottom w:val="single" w:sz="4" w:space="0" w:color="000000"/>
              <w:right w:val="single" w:sz="4" w:space="0" w:color="000000"/>
            </w:tcBorders>
            <w:hideMark/>
          </w:tcPr>
          <w:p w14:paraId="4D2594B5" w14:textId="77777777" w:rsidR="00F67B7A" w:rsidRDefault="00F67B7A">
            <w:pPr>
              <w:ind w:left="132" w:right="134"/>
              <w:rPr>
                <w:sz w:val="22"/>
                <w:szCs w:val="22"/>
              </w:rPr>
            </w:pPr>
            <w:r>
              <w:rPr>
                <w:sz w:val="22"/>
                <w:szCs w:val="22"/>
              </w:rPr>
              <w:t>Udslæt</w:t>
            </w:r>
          </w:p>
        </w:tc>
        <w:tc>
          <w:tcPr>
            <w:tcW w:w="705" w:type="pct"/>
            <w:tcBorders>
              <w:top w:val="single" w:sz="4" w:space="0" w:color="000000"/>
              <w:left w:val="single" w:sz="4" w:space="0" w:color="000000"/>
              <w:bottom w:val="single" w:sz="4" w:space="0" w:color="000000"/>
              <w:right w:val="single" w:sz="4" w:space="0" w:color="000000"/>
            </w:tcBorders>
            <w:hideMark/>
          </w:tcPr>
          <w:p w14:paraId="35C6C370" w14:textId="77777777" w:rsidR="00F67B7A" w:rsidRDefault="00F67B7A">
            <w:pPr>
              <w:ind w:left="132" w:right="134"/>
              <w:rPr>
                <w:sz w:val="22"/>
                <w:szCs w:val="22"/>
              </w:rPr>
            </w:pPr>
            <w:r>
              <w:rPr>
                <w:sz w:val="22"/>
                <w:szCs w:val="22"/>
              </w:rPr>
              <w:t xml:space="preserve">Urticaria </w:t>
            </w:r>
          </w:p>
          <w:p w14:paraId="254477CE" w14:textId="77777777" w:rsidR="00F67B7A" w:rsidRDefault="00F67B7A">
            <w:pPr>
              <w:ind w:left="132" w:right="134"/>
              <w:rPr>
                <w:sz w:val="22"/>
                <w:szCs w:val="22"/>
              </w:rPr>
            </w:pPr>
            <w:proofErr w:type="spellStart"/>
            <w:r>
              <w:rPr>
                <w:sz w:val="22"/>
                <w:szCs w:val="22"/>
              </w:rPr>
              <w:t>Pruritus</w:t>
            </w:r>
            <w:proofErr w:type="spellEnd"/>
          </w:p>
        </w:tc>
        <w:tc>
          <w:tcPr>
            <w:tcW w:w="717" w:type="pct"/>
            <w:tcBorders>
              <w:top w:val="single" w:sz="4" w:space="0" w:color="000000"/>
              <w:left w:val="single" w:sz="4" w:space="0" w:color="000000"/>
              <w:bottom w:val="single" w:sz="4" w:space="0" w:color="000000"/>
              <w:right w:val="single" w:sz="4" w:space="0" w:color="000000"/>
            </w:tcBorders>
          </w:tcPr>
          <w:p w14:paraId="4EB4E4B0" w14:textId="77777777" w:rsidR="00F67B7A" w:rsidRDefault="00F67B7A">
            <w:pPr>
              <w:ind w:left="132" w:right="134"/>
              <w:rPr>
                <w:sz w:val="22"/>
                <w:szCs w:val="22"/>
              </w:rPr>
            </w:pPr>
          </w:p>
        </w:tc>
        <w:tc>
          <w:tcPr>
            <w:tcW w:w="745" w:type="pct"/>
            <w:tcBorders>
              <w:top w:val="single" w:sz="4" w:space="0" w:color="000000"/>
              <w:left w:val="single" w:sz="4" w:space="0" w:color="000000"/>
              <w:bottom w:val="single" w:sz="4" w:space="0" w:color="000000"/>
              <w:right w:val="single" w:sz="4" w:space="0" w:color="000000"/>
            </w:tcBorders>
          </w:tcPr>
          <w:p w14:paraId="0CB61F63" w14:textId="77777777" w:rsidR="00F67B7A" w:rsidRDefault="00F67B7A">
            <w:pPr>
              <w:ind w:left="132" w:right="134"/>
              <w:rPr>
                <w:sz w:val="22"/>
                <w:szCs w:val="22"/>
              </w:rPr>
            </w:pPr>
          </w:p>
        </w:tc>
        <w:tc>
          <w:tcPr>
            <w:tcW w:w="613" w:type="pct"/>
            <w:tcBorders>
              <w:top w:val="single" w:sz="4" w:space="0" w:color="000000"/>
              <w:left w:val="single" w:sz="4" w:space="0" w:color="000000"/>
              <w:bottom w:val="single" w:sz="4" w:space="0" w:color="000000"/>
              <w:right w:val="single" w:sz="4" w:space="0" w:color="000000"/>
            </w:tcBorders>
            <w:hideMark/>
          </w:tcPr>
          <w:p w14:paraId="41DEDE93" w14:textId="77777777" w:rsidR="00F67B7A" w:rsidRDefault="00F67B7A">
            <w:pPr>
              <w:ind w:left="132" w:right="134"/>
              <w:rPr>
                <w:sz w:val="22"/>
                <w:szCs w:val="22"/>
              </w:rPr>
            </w:pPr>
            <w:proofErr w:type="spellStart"/>
            <w:r>
              <w:rPr>
                <w:sz w:val="22"/>
                <w:szCs w:val="22"/>
              </w:rPr>
              <w:t>Kutan</w:t>
            </w:r>
            <w:proofErr w:type="spellEnd"/>
            <w:r>
              <w:rPr>
                <w:sz w:val="22"/>
                <w:szCs w:val="22"/>
              </w:rPr>
              <w:t xml:space="preserve"> </w:t>
            </w:r>
            <w:proofErr w:type="spellStart"/>
            <w:r>
              <w:rPr>
                <w:sz w:val="22"/>
                <w:szCs w:val="22"/>
              </w:rPr>
              <w:t>amyloidose</w:t>
            </w:r>
            <w:proofErr w:type="spellEnd"/>
          </w:p>
        </w:tc>
      </w:tr>
      <w:tr w:rsidR="00F67B7A" w14:paraId="15B68BAC" w14:textId="77777777" w:rsidTr="00763DAB">
        <w:trPr>
          <w:trHeight w:val="920"/>
        </w:trPr>
        <w:tc>
          <w:tcPr>
            <w:tcW w:w="810" w:type="pct"/>
            <w:tcBorders>
              <w:top w:val="single" w:sz="4" w:space="0" w:color="000000"/>
              <w:left w:val="single" w:sz="4" w:space="0" w:color="000000"/>
              <w:bottom w:val="single" w:sz="4" w:space="0" w:color="000000"/>
              <w:right w:val="single" w:sz="4" w:space="0" w:color="000000"/>
            </w:tcBorders>
            <w:hideMark/>
          </w:tcPr>
          <w:p w14:paraId="06919824" w14:textId="77777777" w:rsidR="00F67B7A" w:rsidRDefault="00F67B7A">
            <w:pPr>
              <w:ind w:left="132" w:right="134"/>
              <w:rPr>
                <w:sz w:val="22"/>
                <w:szCs w:val="22"/>
              </w:rPr>
            </w:pPr>
            <w:r>
              <w:rPr>
                <w:sz w:val="22"/>
                <w:szCs w:val="22"/>
              </w:rPr>
              <w:t>Nyrer og urinveje</w:t>
            </w:r>
          </w:p>
        </w:tc>
        <w:tc>
          <w:tcPr>
            <w:tcW w:w="601" w:type="pct"/>
            <w:tcBorders>
              <w:top w:val="single" w:sz="4" w:space="0" w:color="000000"/>
              <w:left w:val="single" w:sz="4" w:space="0" w:color="000000"/>
              <w:bottom w:val="single" w:sz="4" w:space="0" w:color="000000"/>
              <w:right w:val="single" w:sz="4" w:space="0" w:color="000000"/>
            </w:tcBorders>
          </w:tcPr>
          <w:p w14:paraId="1A8652E1" w14:textId="77777777" w:rsidR="00F67B7A" w:rsidRDefault="00F67B7A">
            <w:pPr>
              <w:ind w:left="132" w:right="134"/>
              <w:rPr>
                <w:sz w:val="22"/>
                <w:szCs w:val="22"/>
              </w:rPr>
            </w:pPr>
          </w:p>
        </w:tc>
        <w:tc>
          <w:tcPr>
            <w:tcW w:w="809" w:type="pct"/>
            <w:tcBorders>
              <w:top w:val="single" w:sz="4" w:space="0" w:color="000000"/>
              <w:left w:val="single" w:sz="4" w:space="0" w:color="000000"/>
              <w:bottom w:val="single" w:sz="4" w:space="0" w:color="000000"/>
              <w:right w:val="single" w:sz="4" w:space="0" w:color="000000"/>
            </w:tcBorders>
          </w:tcPr>
          <w:p w14:paraId="2E264540" w14:textId="77777777" w:rsidR="00F67B7A" w:rsidRDefault="00F67B7A">
            <w:pPr>
              <w:ind w:left="132" w:right="134"/>
              <w:rPr>
                <w:sz w:val="22"/>
                <w:szCs w:val="22"/>
              </w:rPr>
            </w:pPr>
          </w:p>
        </w:tc>
        <w:tc>
          <w:tcPr>
            <w:tcW w:w="705" w:type="pct"/>
            <w:tcBorders>
              <w:top w:val="single" w:sz="4" w:space="0" w:color="000000"/>
              <w:left w:val="single" w:sz="4" w:space="0" w:color="000000"/>
              <w:bottom w:val="single" w:sz="4" w:space="0" w:color="000000"/>
              <w:right w:val="single" w:sz="4" w:space="0" w:color="000000"/>
            </w:tcBorders>
            <w:hideMark/>
          </w:tcPr>
          <w:p w14:paraId="0D3B74FB" w14:textId="77777777" w:rsidR="00F67B7A" w:rsidRDefault="00F67B7A">
            <w:pPr>
              <w:ind w:left="132" w:right="134"/>
              <w:rPr>
                <w:sz w:val="22"/>
                <w:szCs w:val="22"/>
              </w:rPr>
            </w:pPr>
            <w:r>
              <w:rPr>
                <w:sz w:val="22"/>
                <w:szCs w:val="22"/>
              </w:rPr>
              <w:t>Nedsat nyrefunktion</w:t>
            </w:r>
          </w:p>
          <w:p w14:paraId="3D0374A9" w14:textId="77777777" w:rsidR="00F67B7A" w:rsidRDefault="00F67B7A">
            <w:pPr>
              <w:ind w:left="132" w:right="134"/>
              <w:rPr>
                <w:sz w:val="22"/>
                <w:szCs w:val="22"/>
              </w:rPr>
            </w:pPr>
            <w:r>
              <w:rPr>
                <w:sz w:val="22"/>
                <w:szCs w:val="22"/>
              </w:rPr>
              <w:t>Nyresvigt, akut</w:t>
            </w:r>
          </w:p>
        </w:tc>
        <w:tc>
          <w:tcPr>
            <w:tcW w:w="717" w:type="pct"/>
            <w:tcBorders>
              <w:top w:val="single" w:sz="4" w:space="0" w:color="000000"/>
              <w:left w:val="single" w:sz="4" w:space="0" w:color="000000"/>
              <w:bottom w:val="single" w:sz="4" w:space="0" w:color="000000"/>
              <w:right w:val="single" w:sz="4" w:space="0" w:color="000000"/>
            </w:tcBorders>
          </w:tcPr>
          <w:p w14:paraId="489F4911" w14:textId="77777777" w:rsidR="00F67B7A" w:rsidRDefault="00F67B7A">
            <w:pPr>
              <w:ind w:left="132" w:right="134"/>
              <w:rPr>
                <w:sz w:val="22"/>
                <w:szCs w:val="22"/>
              </w:rPr>
            </w:pPr>
          </w:p>
        </w:tc>
        <w:tc>
          <w:tcPr>
            <w:tcW w:w="745" w:type="pct"/>
            <w:tcBorders>
              <w:top w:val="single" w:sz="4" w:space="0" w:color="000000"/>
              <w:left w:val="single" w:sz="4" w:space="0" w:color="000000"/>
              <w:bottom w:val="single" w:sz="4" w:space="0" w:color="000000"/>
              <w:right w:val="single" w:sz="4" w:space="0" w:color="000000"/>
            </w:tcBorders>
          </w:tcPr>
          <w:p w14:paraId="21C2EA91" w14:textId="77777777" w:rsidR="00F67B7A" w:rsidRDefault="00F67B7A">
            <w:pPr>
              <w:ind w:left="132" w:right="134"/>
              <w:rPr>
                <w:sz w:val="22"/>
                <w:szCs w:val="22"/>
              </w:rPr>
            </w:pPr>
          </w:p>
        </w:tc>
        <w:tc>
          <w:tcPr>
            <w:tcW w:w="613" w:type="pct"/>
            <w:tcBorders>
              <w:top w:val="single" w:sz="4" w:space="0" w:color="000000"/>
              <w:left w:val="single" w:sz="4" w:space="0" w:color="000000"/>
              <w:bottom w:val="single" w:sz="4" w:space="0" w:color="000000"/>
              <w:right w:val="single" w:sz="4" w:space="0" w:color="000000"/>
            </w:tcBorders>
          </w:tcPr>
          <w:p w14:paraId="4DAD8AE7" w14:textId="77777777" w:rsidR="00F67B7A" w:rsidRDefault="00F67B7A">
            <w:pPr>
              <w:ind w:left="132" w:right="134"/>
              <w:rPr>
                <w:sz w:val="22"/>
                <w:szCs w:val="22"/>
              </w:rPr>
            </w:pPr>
          </w:p>
        </w:tc>
      </w:tr>
      <w:tr w:rsidR="00F67B7A" w14:paraId="7CFE6F06" w14:textId="77777777" w:rsidTr="00763DAB">
        <w:trPr>
          <w:trHeight w:val="1148"/>
        </w:trPr>
        <w:tc>
          <w:tcPr>
            <w:tcW w:w="810" w:type="pct"/>
            <w:tcBorders>
              <w:top w:val="single" w:sz="4" w:space="0" w:color="000000"/>
              <w:left w:val="single" w:sz="4" w:space="0" w:color="000000"/>
              <w:bottom w:val="single" w:sz="4" w:space="0" w:color="000000"/>
              <w:right w:val="single" w:sz="4" w:space="0" w:color="000000"/>
            </w:tcBorders>
            <w:hideMark/>
          </w:tcPr>
          <w:p w14:paraId="17191177" w14:textId="1EF80887" w:rsidR="00F67B7A" w:rsidRDefault="00F67B7A">
            <w:pPr>
              <w:ind w:left="132" w:right="134"/>
              <w:rPr>
                <w:sz w:val="22"/>
                <w:szCs w:val="22"/>
              </w:rPr>
            </w:pPr>
            <w:r>
              <w:rPr>
                <w:sz w:val="22"/>
                <w:szCs w:val="22"/>
              </w:rPr>
              <w:t>Almene symptomer og reaktioner på administrationsstedet</w:t>
            </w:r>
          </w:p>
        </w:tc>
        <w:tc>
          <w:tcPr>
            <w:tcW w:w="601" w:type="pct"/>
            <w:tcBorders>
              <w:top w:val="single" w:sz="4" w:space="0" w:color="000000"/>
              <w:left w:val="single" w:sz="4" w:space="0" w:color="000000"/>
              <w:bottom w:val="single" w:sz="4" w:space="0" w:color="000000"/>
              <w:right w:val="single" w:sz="4" w:space="0" w:color="000000"/>
            </w:tcBorders>
          </w:tcPr>
          <w:p w14:paraId="37BFBCC0" w14:textId="77777777" w:rsidR="00F67B7A" w:rsidRDefault="00F67B7A">
            <w:pPr>
              <w:ind w:left="132" w:right="134"/>
              <w:rPr>
                <w:sz w:val="22"/>
                <w:szCs w:val="22"/>
              </w:rPr>
            </w:pPr>
          </w:p>
        </w:tc>
        <w:tc>
          <w:tcPr>
            <w:tcW w:w="809" w:type="pct"/>
            <w:tcBorders>
              <w:top w:val="single" w:sz="4" w:space="0" w:color="000000"/>
              <w:left w:val="single" w:sz="4" w:space="0" w:color="000000"/>
              <w:bottom w:val="single" w:sz="4" w:space="0" w:color="000000"/>
              <w:right w:val="single" w:sz="4" w:space="0" w:color="000000"/>
            </w:tcBorders>
            <w:hideMark/>
          </w:tcPr>
          <w:p w14:paraId="51B8E645" w14:textId="77777777" w:rsidR="00F67B7A" w:rsidRDefault="00F67B7A">
            <w:pPr>
              <w:ind w:left="132" w:right="134"/>
              <w:rPr>
                <w:sz w:val="22"/>
                <w:szCs w:val="22"/>
              </w:rPr>
            </w:pPr>
            <w:r>
              <w:rPr>
                <w:sz w:val="22"/>
                <w:szCs w:val="22"/>
              </w:rPr>
              <w:t xml:space="preserve">Træthed </w:t>
            </w:r>
          </w:p>
          <w:p w14:paraId="3D66BAB6" w14:textId="77777777" w:rsidR="00F67B7A" w:rsidRDefault="00F67B7A">
            <w:pPr>
              <w:ind w:left="132" w:right="134"/>
              <w:rPr>
                <w:sz w:val="22"/>
                <w:szCs w:val="22"/>
              </w:rPr>
            </w:pPr>
            <w:r>
              <w:rPr>
                <w:sz w:val="22"/>
                <w:szCs w:val="22"/>
              </w:rPr>
              <w:t>Reaktioner på injektionsstedet</w:t>
            </w:r>
          </w:p>
        </w:tc>
        <w:tc>
          <w:tcPr>
            <w:tcW w:w="705" w:type="pct"/>
            <w:tcBorders>
              <w:top w:val="single" w:sz="4" w:space="0" w:color="000000"/>
              <w:left w:val="single" w:sz="4" w:space="0" w:color="000000"/>
              <w:bottom w:val="single" w:sz="4" w:space="0" w:color="000000"/>
              <w:right w:val="single" w:sz="4" w:space="0" w:color="000000"/>
            </w:tcBorders>
            <w:hideMark/>
          </w:tcPr>
          <w:p w14:paraId="2915A332" w14:textId="77777777" w:rsidR="00F67B7A" w:rsidRDefault="00F67B7A">
            <w:pPr>
              <w:ind w:left="132" w:right="134"/>
              <w:rPr>
                <w:sz w:val="22"/>
                <w:szCs w:val="22"/>
              </w:rPr>
            </w:pPr>
            <w:r>
              <w:rPr>
                <w:sz w:val="22"/>
                <w:szCs w:val="22"/>
              </w:rPr>
              <w:t>Utilpashed</w:t>
            </w:r>
          </w:p>
        </w:tc>
        <w:tc>
          <w:tcPr>
            <w:tcW w:w="717" w:type="pct"/>
            <w:tcBorders>
              <w:top w:val="single" w:sz="4" w:space="0" w:color="000000"/>
              <w:left w:val="single" w:sz="4" w:space="0" w:color="000000"/>
              <w:bottom w:val="single" w:sz="4" w:space="0" w:color="000000"/>
              <w:right w:val="single" w:sz="4" w:space="0" w:color="000000"/>
            </w:tcBorders>
          </w:tcPr>
          <w:p w14:paraId="3E228F27" w14:textId="77777777" w:rsidR="00F67B7A" w:rsidRDefault="00F67B7A">
            <w:pPr>
              <w:ind w:left="132" w:right="134"/>
              <w:rPr>
                <w:sz w:val="22"/>
                <w:szCs w:val="22"/>
              </w:rPr>
            </w:pPr>
          </w:p>
        </w:tc>
        <w:tc>
          <w:tcPr>
            <w:tcW w:w="745" w:type="pct"/>
            <w:tcBorders>
              <w:top w:val="single" w:sz="4" w:space="0" w:color="000000"/>
              <w:left w:val="single" w:sz="4" w:space="0" w:color="000000"/>
              <w:bottom w:val="single" w:sz="4" w:space="0" w:color="000000"/>
              <w:right w:val="single" w:sz="4" w:space="0" w:color="000000"/>
            </w:tcBorders>
          </w:tcPr>
          <w:p w14:paraId="4EDAAAC7" w14:textId="77777777" w:rsidR="00F67B7A" w:rsidRDefault="00F67B7A">
            <w:pPr>
              <w:ind w:left="132" w:right="134"/>
              <w:rPr>
                <w:sz w:val="22"/>
                <w:szCs w:val="22"/>
              </w:rPr>
            </w:pPr>
          </w:p>
        </w:tc>
        <w:tc>
          <w:tcPr>
            <w:tcW w:w="613" w:type="pct"/>
            <w:tcBorders>
              <w:top w:val="single" w:sz="4" w:space="0" w:color="000000"/>
              <w:left w:val="single" w:sz="4" w:space="0" w:color="000000"/>
              <w:bottom w:val="single" w:sz="4" w:space="0" w:color="000000"/>
              <w:right w:val="single" w:sz="4" w:space="0" w:color="000000"/>
            </w:tcBorders>
          </w:tcPr>
          <w:p w14:paraId="35D66571" w14:textId="77777777" w:rsidR="00F67B7A" w:rsidRDefault="00F67B7A">
            <w:pPr>
              <w:ind w:left="132" w:right="134"/>
              <w:rPr>
                <w:sz w:val="22"/>
                <w:szCs w:val="22"/>
              </w:rPr>
            </w:pPr>
          </w:p>
        </w:tc>
      </w:tr>
      <w:tr w:rsidR="00F67B7A" w14:paraId="361C14FE" w14:textId="77777777" w:rsidTr="00763DAB">
        <w:trPr>
          <w:trHeight w:val="918"/>
        </w:trPr>
        <w:tc>
          <w:tcPr>
            <w:tcW w:w="810" w:type="pct"/>
            <w:tcBorders>
              <w:top w:val="single" w:sz="4" w:space="0" w:color="000000"/>
              <w:left w:val="single" w:sz="4" w:space="0" w:color="000000"/>
              <w:bottom w:val="single" w:sz="4" w:space="0" w:color="000000"/>
              <w:right w:val="single" w:sz="4" w:space="0" w:color="000000"/>
            </w:tcBorders>
            <w:hideMark/>
          </w:tcPr>
          <w:p w14:paraId="47F62441" w14:textId="77777777" w:rsidR="00F67B7A" w:rsidRDefault="00F67B7A">
            <w:pPr>
              <w:ind w:left="132" w:right="134"/>
              <w:rPr>
                <w:sz w:val="22"/>
                <w:szCs w:val="22"/>
              </w:rPr>
            </w:pPr>
            <w:r>
              <w:rPr>
                <w:sz w:val="22"/>
                <w:szCs w:val="22"/>
              </w:rPr>
              <w:t>Undersøgelser</w:t>
            </w:r>
          </w:p>
        </w:tc>
        <w:tc>
          <w:tcPr>
            <w:tcW w:w="601" w:type="pct"/>
            <w:tcBorders>
              <w:top w:val="single" w:sz="4" w:space="0" w:color="000000"/>
              <w:left w:val="single" w:sz="4" w:space="0" w:color="000000"/>
              <w:bottom w:val="single" w:sz="4" w:space="0" w:color="000000"/>
              <w:right w:val="single" w:sz="4" w:space="0" w:color="000000"/>
            </w:tcBorders>
          </w:tcPr>
          <w:p w14:paraId="48D99AD1" w14:textId="77777777" w:rsidR="00F67B7A" w:rsidRDefault="00F67B7A">
            <w:pPr>
              <w:ind w:left="132" w:right="134"/>
              <w:rPr>
                <w:sz w:val="22"/>
                <w:szCs w:val="22"/>
              </w:rPr>
            </w:pPr>
          </w:p>
        </w:tc>
        <w:tc>
          <w:tcPr>
            <w:tcW w:w="809" w:type="pct"/>
            <w:tcBorders>
              <w:top w:val="single" w:sz="4" w:space="0" w:color="000000"/>
              <w:left w:val="single" w:sz="4" w:space="0" w:color="000000"/>
              <w:bottom w:val="single" w:sz="4" w:space="0" w:color="000000"/>
              <w:right w:val="single" w:sz="4" w:space="0" w:color="000000"/>
            </w:tcBorders>
            <w:hideMark/>
          </w:tcPr>
          <w:p w14:paraId="5F152F85" w14:textId="77777777" w:rsidR="00F67B7A" w:rsidRDefault="00F67B7A">
            <w:pPr>
              <w:ind w:left="132" w:right="134"/>
              <w:rPr>
                <w:sz w:val="22"/>
                <w:szCs w:val="22"/>
              </w:rPr>
            </w:pPr>
            <w:r>
              <w:rPr>
                <w:sz w:val="22"/>
                <w:szCs w:val="22"/>
              </w:rPr>
              <w:t xml:space="preserve">Forhøjet </w:t>
            </w:r>
            <w:proofErr w:type="spellStart"/>
            <w:r>
              <w:rPr>
                <w:sz w:val="22"/>
                <w:szCs w:val="22"/>
              </w:rPr>
              <w:t>lipase</w:t>
            </w:r>
            <w:proofErr w:type="spellEnd"/>
            <w:r>
              <w:rPr>
                <w:sz w:val="22"/>
                <w:szCs w:val="22"/>
              </w:rPr>
              <w:t xml:space="preserve">* </w:t>
            </w:r>
          </w:p>
          <w:p w14:paraId="4ACCFB39" w14:textId="77777777" w:rsidR="00F67B7A" w:rsidRDefault="00F67B7A">
            <w:pPr>
              <w:ind w:left="132" w:right="134"/>
              <w:rPr>
                <w:sz w:val="22"/>
                <w:szCs w:val="22"/>
              </w:rPr>
            </w:pPr>
            <w:r>
              <w:rPr>
                <w:sz w:val="22"/>
                <w:szCs w:val="22"/>
              </w:rPr>
              <w:t>Forhøjet amylase*</w:t>
            </w:r>
          </w:p>
        </w:tc>
        <w:tc>
          <w:tcPr>
            <w:tcW w:w="705" w:type="pct"/>
            <w:tcBorders>
              <w:top w:val="single" w:sz="4" w:space="0" w:color="000000"/>
              <w:left w:val="single" w:sz="4" w:space="0" w:color="000000"/>
              <w:bottom w:val="single" w:sz="4" w:space="0" w:color="000000"/>
              <w:right w:val="single" w:sz="4" w:space="0" w:color="000000"/>
            </w:tcBorders>
          </w:tcPr>
          <w:p w14:paraId="34CEA7DA" w14:textId="77777777" w:rsidR="00F67B7A" w:rsidRDefault="00F67B7A">
            <w:pPr>
              <w:ind w:left="132" w:right="134"/>
              <w:rPr>
                <w:sz w:val="22"/>
                <w:szCs w:val="22"/>
              </w:rPr>
            </w:pPr>
          </w:p>
        </w:tc>
        <w:tc>
          <w:tcPr>
            <w:tcW w:w="717" w:type="pct"/>
            <w:tcBorders>
              <w:top w:val="single" w:sz="4" w:space="0" w:color="000000"/>
              <w:left w:val="single" w:sz="4" w:space="0" w:color="000000"/>
              <w:bottom w:val="single" w:sz="4" w:space="0" w:color="000000"/>
              <w:right w:val="single" w:sz="4" w:space="0" w:color="000000"/>
            </w:tcBorders>
          </w:tcPr>
          <w:p w14:paraId="770A307B" w14:textId="77777777" w:rsidR="00F67B7A" w:rsidRDefault="00F67B7A">
            <w:pPr>
              <w:ind w:left="132" w:right="134"/>
              <w:rPr>
                <w:sz w:val="22"/>
                <w:szCs w:val="22"/>
              </w:rPr>
            </w:pPr>
          </w:p>
        </w:tc>
        <w:tc>
          <w:tcPr>
            <w:tcW w:w="745" w:type="pct"/>
            <w:tcBorders>
              <w:top w:val="single" w:sz="4" w:space="0" w:color="000000"/>
              <w:left w:val="single" w:sz="4" w:space="0" w:color="000000"/>
              <w:bottom w:val="single" w:sz="4" w:space="0" w:color="000000"/>
              <w:right w:val="single" w:sz="4" w:space="0" w:color="000000"/>
            </w:tcBorders>
          </w:tcPr>
          <w:p w14:paraId="5CF2DA2A" w14:textId="77777777" w:rsidR="00F67B7A" w:rsidRDefault="00F67B7A">
            <w:pPr>
              <w:ind w:left="132" w:right="134"/>
              <w:rPr>
                <w:sz w:val="22"/>
                <w:szCs w:val="22"/>
              </w:rPr>
            </w:pPr>
          </w:p>
        </w:tc>
        <w:tc>
          <w:tcPr>
            <w:tcW w:w="613" w:type="pct"/>
            <w:tcBorders>
              <w:top w:val="single" w:sz="4" w:space="0" w:color="000000"/>
              <w:left w:val="single" w:sz="4" w:space="0" w:color="000000"/>
              <w:bottom w:val="single" w:sz="4" w:space="0" w:color="000000"/>
              <w:right w:val="single" w:sz="4" w:space="0" w:color="000000"/>
            </w:tcBorders>
          </w:tcPr>
          <w:p w14:paraId="6BA86448" w14:textId="77777777" w:rsidR="00F67B7A" w:rsidRDefault="00F67B7A">
            <w:pPr>
              <w:ind w:left="132" w:right="134"/>
              <w:rPr>
                <w:sz w:val="22"/>
                <w:szCs w:val="22"/>
              </w:rPr>
            </w:pPr>
          </w:p>
        </w:tc>
      </w:tr>
    </w:tbl>
    <w:p w14:paraId="6E5E3168" w14:textId="330978E9" w:rsidR="00F67B7A" w:rsidRDefault="00F67B7A" w:rsidP="00763DAB">
      <w:pPr>
        <w:ind w:left="284" w:hanging="284"/>
        <w:rPr>
          <w:sz w:val="24"/>
          <w:szCs w:val="24"/>
        </w:rPr>
      </w:pPr>
      <w:r>
        <w:rPr>
          <w:b/>
          <w:sz w:val="24"/>
          <w:szCs w:val="24"/>
        </w:rPr>
        <w:t>*</w:t>
      </w:r>
      <w:r w:rsidR="00763DAB">
        <w:rPr>
          <w:b/>
          <w:sz w:val="24"/>
          <w:szCs w:val="24"/>
        </w:rPr>
        <w:tab/>
      </w:r>
      <w:r>
        <w:rPr>
          <w:sz w:val="24"/>
          <w:szCs w:val="24"/>
        </w:rPr>
        <w:t xml:space="preserve">Fra kontrollerede fase 3b og 4 kliniske studier, hvor kun disse blev målt. </w:t>
      </w:r>
    </w:p>
    <w:p w14:paraId="2E9A5A85" w14:textId="77777777" w:rsidR="00F67B7A" w:rsidRDefault="00F67B7A" w:rsidP="00F67B7A">
      <w:pPr>
        <w:ind w:left="851"/>
        <w:rPr>
          <w:sz w:val="24"/>
          <w:szCs w:val="24"/>
        </w:rPr>
      </w:pPr>
    </w:p>
    <w:p w14:paraId="728F5DFB" w14:textId="77777777" w:rsidR="00F67B7A" w:rsidRDefault="00F67B7A" w:rsidP="00F67B7A">
      <w:pPr>
        <w:ind w:left="851"/>
        <w:rPr>
          <w:sz w:val="24"/>
          <w:szCs w:val="24"/>
        </w:rPr>
      </w:pPr>
      <w:r>
        <w:rPr>
          <w:sz w:val="24"/>
          <w:szCs w:val="24"/>
          <w:u w:val="single"/>
        </w:rPr>
        <w:t>Beskrivelse af udvalgte bivirkninger</w:t>
      </w:r>
    </w:p>
    <w:p w14:paraId="011552D5" w14:textId="77777777" w:rsidR="00F67B7A" w:rsidRDefault="00F67B7A" w:rsidP="00F67B7A">
      <w:pPr>
        <w:ind w:left="851"/>
        <w:rPr>
          <w:sz w:val="24"/>
          <w:szCs w:val="24"/>
        </w:rPr>
      </w:pPr>
      <w:r>
        <w:rPr>
          <w:sz w:val="24"/>
          <w:szCs w:val="24"/>
        </w:rPr>
        <w:t xml:space="preserve">I et klinisk studie med </w:t>
      </w:r>
      <w:proofErr w:type="spellStart"/>
      <w:r>
        <w:rPr>
          <w:sz w:val="24"/>
          <w:szCs w:val="24"/>
        </w:rPr>
        <w:t>liraglutid</w:t>
      </w:r>
      <w:proofErr w:type="spellEnd"/>
      <w:r>
        <w:rPr>
          <w:sz w:val="24"/>
          <w:szCs w:val="24"/>
        </w:rPr>
        <w:t xml:space="preserve"> som monoterapi var de rapporterede hypoglykæmirater for </w:t>
      </w:r>
      <w:proofErr w:type="spellStart"/>
      <w:r>
        <w:rPr>
          <w:sz w:val="24"/>
          <w:szCs w:val="24"/>
        </w:rPr>
        <w:t>liraglutid</w:t>
      </w:r>
      <w:proofErr w:type="spellEnd"/>
      <w:r>
        <w:rPr>
          <w:sz w:val="24"/>
          <w:szCs w:val="24"/>
        </w:rPr>
        <w:t xml:space="preserve"> lavere end de rapporterede rater for patienter, der blev behandlet med en aktiv komparator (</w:t>
      </w:r>
      <w:proofErr w:type="spellStart"/>
      <w:r>
        <w:rPr>
          <w:sz w:val="24"/>
          <w:szCs w:val="24"/>
        </w:rPr>
        <w:t>glimepirid</w:t>
      </w:r>
      <w:proofErr w:type="spellEnd"/>
      <w:r>
        <w:rPr>
          <w:sz w:val="24"/>
          <w:szCs w:val="24"/>
        </w:rPr>
        <w:t xml:space="preserve">). De hyppigst rapporterede bivirkninger var </w:t>
      </w:r>
      <w:proofErr w:type="spellStart"/>
      <w:r>
        <w:rPr>
          <w:sz w:val="24"/>
          <w:szCs w:val="24"/>
        </w:rPr>
        <w:t>gastrointestinale</w:t>
      </w:r>
      <w:proofErr w:type="spellEnd"/>
      <w:r>
        <w:rPr>
          <w:sz w:val="24"/>
          <w:szCs w:val="24"/>
        </w:rPr>
        <w:t xml:space="preserve"> sygdomme, infektioner og parasitære sygdomme.</w:t>
      </w:r>
    </w:p>
    <w:p w14:paraId="2A17778B" w14:textId="77777777" w:rsidR="00F67B7A" w:rsidRDefault="00F67B7A" w:rsidP="00F67B7A">
      <w:pPr>
        <w:ind w:left="851"/>
        <w:rPr>
          <w:sz w:val="24"/>
          <w:szCs w:val="24"/>
        </w:rPr>
      </w:pPr>
    </w:p>
    <w:p w14:paraId="6151D1E2" w14:textId="77777777" w:rsidR="00F67B7A" w:rsidRDefault="00F67B7A" w:rsidP="00F67B7A">
      <w:pPr>
        <w:ind w:left="851"/>
        <w:rPr>
          <w:i/>
          <w:sz w:val="24"/>
          <w:szCs w:val="24"/>
        </w:rPr>
      </w:pPr>
      <w:r>
        <w:rPr>
          <w:i/>
          <w:sz w:val="24"/>
          <w:szCs w:val="24"/>
        </w:rPr>
        <w:t>Hypoglykæmi</w:t>
      </w:r>
    </w:p>
    <w:p w14:paraId="1AEDADE6" w14:textId="77777777" w:rsidR="00F67B7A" w:rsidRDefault="00F67B7A" w:rsidP="00F67B7A">
      <w:pPr>
        <w:ind w:left="851"/>
        <w:rPr>
          <w:sz w:val="24"/>
          <w:szCs w:val="24"/>
        </w:rPr>
      </w:pPr>
      <w:r>
        <w:rPr>
          <w:sz w:val="24"/>
          <w:szCs w:val="24"/>
        </w:rPr>
        <w:t xml:space="preserve">De fleste bekræftede episoder af hypoglykæmi i de kliniske studier var af mindre karakter. Der blev ikke observeret episoder af alvorlig hypoglykæmi i studiet med </w:t>
      </w:r>
      <w:proofErr w:type="spellStart"/>
      <w:r>
        <w:rPr>
          <w:sz w:val="24"/>
          <w:szCs w:val="24"/>
        </w:rPr>
        <w:t>liraglutid</w:t>
      </w:r>
      <w:proofErr w:type="spellEnd"/>
      <w:r>
        <w:rPr>
          <w:sz w:val="24"/>
          <w:szCs w:val="24"/>
        </w:rPr>
        <w:t xml:space="preserve"> som monoterapi. Alvorlig hypoglykæmi er ikke almindelig og er primært observeret, når </w:t>
      </w:r>
      <w:proofErr w:type="spellStart"/>
      <w:r>
        <w:rPr>
          <w:sz w:val="24"/>
          <w:szCs w:val="24"/>
        </w:rPr>
        <w:t>liraglutid</w:t>
      </w:r>
      <w:proofErr w:type="spellEnd"/>
      <w:r>
        <w:rPr>
          <w:sz w:val="24"/>
          <w:szCs w:val="24"/>
        </w:rPr>
        <w:t xml:space="preserve"> kombineres med </w:t>
      </w:r>
      <w:proofErr w:type="spellStart"/>
      <w:r>
        <w:rPr>
          <w:sz w:val="24"/>
          <w:szCs w:val="24"/>
        </w:rPr>
        <w:t>sulfonylurinstof</w:t>
      </w:r>
      <w:proofErr w:type="spellEnd"/>
      <w:r>
        <w:rPr>
          <w:sz w:val="24"/>
          <w:szCs w:val="24"/>
        </w:rPr>
        <w:t xml:space="preserve"> (0,02 hændelser/</w:t>
      </w:r>
      <w:proofErr w:type="spellStart"/>
      <w:r>
        <w:rPr>
          <w:sz w:val="24"/>
          <w:szCs w:val="24"/>
        </w:rPr>
        <w:t>patientår</w:t>
      </w:r>
      <w:proofErr w:type="spellEnd"/>
      <w:r>
        <w:rPr>
          <w:sz w:val="24"/>
          <w:szCs w:val="24"/>
        </w:rPr>
        <w:t>). Der blev observeret meget få episoder (0,001 hændelser/</w:t>
      </w:r>
      <w:proofErr w:type="spellStart"/>
      <w:r>
        <w:rPr>
          <w:sz w:val="24"/>
          <w:szCs w:val="24"/>
        </w:rPr>
        <w:t>patientår</w:t>
      </w:r>
      <w:proofErr w:type="spellEnd"/>
      <w:r>
        <w:rPr>
          <w:sz w:val="24"/>
          <w:szCs w:val="24"/>
        </w:rPr>
        <w:t xml:space="preserve">) med administration af </w:t>
      </w:r>
      <w:proofErr w:type="spellStart"/>
      <w:r>
        <w:rPr>
          <w:sz w:val="24"/>
          <w:szCs w:val="24"/>
        </w:rPr>
        <w:t>liraglutid</w:t>
      </w:r>
      <w:proofErr w:type="spellEnd"/>
      <w:r>
        <w:rPr>
          <w:sz w:val="24"/>
          <w:szCs w:val="24"/>
        </w:rPr>
        <w:t xml:space="preserve"> i kombination med andre orale </w:t>
      </w:r>
      <w:proofErr w:type="spellStart"/>
      <w:r>
        <w:rPr>
          <w:sz w:val="24"/>
          <w:szCs w:val="24"/>
        </w:rPr>
        <w:t>antidiabetika</w:t>
      </w:r>
      <w:proofErr w:type="spellEnd"/>
      <w:r>
        <w:rPr>
          <w:sz w:val="24"/>
          <w:szCs w:val="24"/>
        </w:rPr>
        <w:t xml:space="preserve"> end </w:t>
      </w:r>
      <w:proofErr w:type="spellStart"/>
      <w:r>
        <w:rPr>
          <w:sz w:val="24"/>
          <w:szCs w:val="24"/>
        </w:rPr>
        <w:t>sulfonylurinstoffer</w:t>
      </w:r>
      <w:proofErr w:type="spellEnd"/>
      <w:r>
        <w:rPr>
          <w:sz w:val="24"/>
          <w:szCs w:val="24"/>
        </w:rPr>
        <w:t xml:space="preserve">. Risikoen for hypoglykæmi er lav ved kombineret brug af basalinsulin og </w:t>
      </w:r>
      <w:proofErr w:type="spellStart"/>
      <w:r>
        <w:rPr>
          <w:sz w:val="24"/>
          <w:szCs w:val="24"/>
        </w:rPr>
        <w:t>liraglutid</w:t>
      </w:r>
      <w:proofErr w:type="spellEnd"/>
      <w:r>
        <w:rPr>
          <w:sz w:val="24"/>
          <w:szCs w:val="24"/>
        </w:rPr>
        <w:t xml:space="preserve"> (1,0 hændelser pr. </w:t>
      </w:r>
      <w:proofErr w:type="spellStart"/>
      <w:r>
        <w:rPr>
          <w:sz w:val="24"/>
          <w:szCs w:val="24"/>
        </w:rPr>
        <w:t>patientår</w:t>
      </w:r>
      <w:proofErr w:type="spellEnd"/>
      <w:r>
        <w:rPr>
          <w:sz w:val="24"/>
          <w:szCs w:val="24"/>
        </w:rPr>
        <w:t xml:space="preserve">, se pkt. 5.1). I LEADER-studiet blev alvorlige hypoglykæmiske episoder indrapporteret mindre hyppigt med </w:t>
      </w:r>
      <w:proofErr w:type="spellStart"/>
      <w:r>
        <w:rPr>
          <w:sz w:val="24"/>
          <w:szCs w:val="24"/>
        </w:rPr>
        <w:t>liraglutid</w:t>
      </w:r>
      <w:proofErr w:type="spellEnd"/>
      <w:r>
        <w:rPr>
          <w:sz w:val="24"/>
          <w:szCs w:val="24"/>
        </w:rPr>
        <w:t xml:space="preserve"> </w:t>
      </w:r>
      <w:r>
        <w:rPr>
          <w:i/>
          <w:sz w:val="24"/>
          <w:szCs w:val="24"/>
        </w:rPr>
        <w:t xml:space="preserve">versus </w:t>
      </w:r>
      <w:r>
        <w:rPr>
          <w:sz w:val="24"/>
          <w:szCs w:val="24"/>
        </w:rPr>
        <w:t xml:space="preserve">placebo (1,0 </w:t>
      </w:r>
      <w:r>
        <w:rPr>
          <w:i/>
          <w:sz w:val="24"/>
          <w:szCs w:val="24"/>
        </w:rPr>
        <w:t xml:space="preserve">versus </w:t>
      </w:r>
      <w:r>
        <w:rPr>
          <w:sz w:val="24"/>
          <w:szCs w:val="24"/>
        </w:rPr>
        <w:t>1,5 hændelser pr. 100 </w:t>
      </w:r>
      <w:proofErr w:type="spellStart"/>
      <w:r>
        <w:rPr>
          <w:sz w:val="24"/>
          <w:szCs w:val="24"/>
        </w:rPr>
        <w:t>patientår</w:t>
      </w:r>
      <w:proofErr w:type="spellEnd"/>
      <w:r>
        <w:rPr>
          <w:sz w:val="24"/>
          <w:szCs w:val="24"/>
        </w:rPr>
        <w:t xml:space="preserve">; estimeret rate ratio 0,69 [0,51-0,93]) (se pkt. 5.1). For patienter behandlet med forblandet insulin ved </w:t>
      </w:r>
      <w:r>
        <w:rPr>
          <w:i/>
          <w:sz w:val="24"/>
          <w:szCs w:val="24"/>
        </w:rPr>
        <w:t>baseline</w:t>
      </w:r>
      <w:r>
        <w:rPr>
          <w:sz w:val="24"/>
          <w:szCs w:val="24"/>
        </w:rPr>
        <w:t xml:space="preserve">, og som minimum i de efterfølgende 26 uger, var forekomsten af alvorlig hypoglykæmi for både </w:t>
      </w:r>
      <w:proofErr w:type="spellStart"/>
      <w:r>
        <w:rPr>
          <w:sz w:val="24"/>
          <w:szCs w:val="24"/>
        </w:rPr>
        <w:t>liraglutid</w:t>
      </w:r>
      <w:proofErr w:type="spellEnd"/>
      <w:r>
        <w:rPr>
          <w:sz w:val="24"/>
          <w:szCs w:val="24"/>
        </w:rPr>
        <w:t xml:space="preserve"> og placebo 2,2 hændelser pr. 100 </w:t>
      </w:r>
      <w:proofErr w:type="spellStart"/>
      <w:r>
        <w:rPr>
          <w:sz w:val="24"/>
          <w:szCs w:val="24"/>
        </w:rPr>
        <w:t>patientår</w:t>
      </w:r>
      <w:proofErr w:type="spellEnd"/>
      <w:r>
        <w:rPr>
          <w:sz w:val="24"/>
          <w:szCs w:val="24"/>
        </w:rPr>
        <w:t>.</w:t>
      </w:r>
    </w:p>
    <w:p w14:paraId="2B3503CF" w14:textId="77777777" w:rsidR="00F67B7A" w:rsidRDefault="00F67B7A" w:rsidP="00F67B7A">
      <w:pPr>
        <w:ind w:left="851"/>
        <w:rPr>
          <w:sz w:val="24"/>
          <w:szCs w:val="24"/>
        </w:rPr>
      </w:pPr>
    </w:p>
    <w:p w14:paraId="2BDFD8F8" w14:textId="77777777" w:rsidR="00F67B7A" w:rsidRDefault="00F67B7A" w:rsidP="00F67B7A">
      <w:pPr>
        <w:ind w:left="851"/>
        <w:rPr>
          <w:i/>
          <w:sz w:val="24"/>
          <w:szCs w:val="24"/>
        </w:rPr>
      </w:pPr>
      <w:proofErr w:type="spellStart"/>
      <w:r>
        <w:rPr>
          <w:i/>
          <w:sz w:val="24"/>
          <w:szCs w:val="24"/>
        </w:rPr>
        <w:t>Gastrointestinale</w:t>
      </w:r>
      <w:proofErr w:type="spellEnd"/>
      <w:r>
        <w:rPr>
          <w:i/>
          <w:sz w:val="24"/>
          <w:szCs w:val="24"/>
        </w:rPr>
        <w:t xml:space="preserve"> bivirkninger</w:t>
      </w:r>
    </w:p>
    <w:p w14:paraId="4593617C" w14:textId="77777777" w:rsidR="00F67B7A" w:rsidRDefault="00F67B7A" w:rsidP="00F67B7A">
      <w:pPr>
        <w:ind w:left="851"/>
        <w:rPr>
          <w:sz w:val="24"/>
          <w:szCs w:val="24"/>
        </w:rPr>
      </w:pPr>
      <w:r>
        <w:rPr>
          <w:sz w:val="24"/>
          <w:szCs w:val="24"/>
        </w:rPr>
        <w:t xml:space="preserve">Ved brug af </w:t>
      </w:r>
      <w:proofErr w:type="spellStart"/>
      <w:r>
        <w:rPr>
          <w:sz w:val="24"/>
          <w:szCs w:val="24"/>
        </w:rPr>
        <w:t>liraglutid</w:t>
      </w:r>
      <w:proofErr w:type="spellEnd"/>
      <w:r>
        <w:rPr>
          <w:sz w:val="24"/>
          <w:szCs w:val="24"/>
        </w:rPr>
        <w:t xml:space="preserve"> i kombination med </w:t>
      </w:r>
      <w:proofErr w:type="spellStart"/>
      <w:r>
        <w:rPr>
          <w:sz w:val="24"/>
          <w:szCs w:val="24"/>
        </w:rPr>
        <w:t>metformin</w:t>
      </w:r>
      <w:proofErr w:type="spellEnd"/>
      <w:r>
        <w:rPr>
          <w:sz w:val="24"/>
          <w:szCs w:val="24"/>
        </w:rPr>
        <w:t xml:space="preserve"> rapporterede 20,7 % af patienterne om mindst en episode med kvalme, mens 12,6 % af patienterne rapporterede om mindst en episode med diarré. Ved brug af </w:t>
      </w:r>
      <w:proofErr w:type="spellStart"/>
      <w:r>
        <w:rPr>
          <w:sz w:val="24"/>
          <w:szCs w:val="24"/>
        </w:rPr>
        <w:t>liraglutid</w:t>
      </w:r>
      <w:proofErr w:type="spellEnd"/>
      <w:r>
        <w:rPr>
          <w:sz w:val="24"/>
          <w:szCs w:val="24"/>
        </w:rPr>
        <w:t xml:space="preserve"> i kombination med </w:t>
      </w:r>
      <w:proofErr w:type="spellStart"/>
      <w:r>
        <w:rPr>
          <w:sz w:val="24"/>
          <w:szCs w:val="24"/>
        </w:rPr>
        <w:t>sulfonylurinstof</w:t>
      </w:r>
      <w:proofErr w:type="spellEnd"/>
      <w:r>
        <w:rPr>
          <w:sz w:val="24"/>
          <w:szCs w:val="24"/>
        </w:rPr>
        <w:t xml:space="preserve"> rapporterede 9,1 % af patienterne om mindst en episode med kvalme, mens 7,9 % af patienterne rapporterede om mindst en episode med diarré. De fleste episoder var lette til moderate og forekom dosisafhængigt. Med fortsat behandling blev hyppigheden og sværhedsgraden reduceret hos de fleste patienter, der initialt havde haft kvalme.</w:t>
      </w:r>
    </w:p>
    <w:p w14:paraId="420F9F26" w14:textId="77777777" w:rsidR="00F67B7A" w:rsidRDefault="00F67B7A" w:rsidP="00F67B7A">
      <w:pPr>
        <w:ind w:left="851"/>
        <w:rPr>
          <w:sz w:val="24"/>
          <w:szCs w:val="24"/>
        </w:rPr>
      </w:pPr>
    </w:p>
    <w:p w14:paraId="6C594B1F" w14:textId="77777777" w:rsidR="00F67B7A" w:rsidRDefault="00F67B7A" w:rsidP="00F67B7A">
      <w:pPr>
        <w:ind w:left="851"/>
        <w:rPr>
          <w:sz w:val="24"/>
          <w:szCs w:val="24"/>
        </w:rPr>
      </w:pPr>
      <w:r>
        <w:rPr>
          <w:sz w:val="24"/>
          <w:szCs w:val="24"/>
        </w:rPr>
        <w:t xml:space="preserve">Patienter &gt; 70 år kan få flere </w:t>
      </w:r>
      <w:proofErr w:type="spellStart"/>
      <w:r>
        <w:rPr>
          <w:sz w:val="24"/>
          <w:szCs w:val="24"/>
        </w:rPr>
        <w:t>gastrointestinale</w:t>
      </w:r>
      <w:proofErr w:type="spellEnd"/>
      <w:r>
        <w:rPr>
          <w:sz w:val="24"/>
          <w:szCs w:val="24"/>
        </w:rPr>
        <w:t xml:space="preserve"> bivirkninger ved behandling med </w:t>
      </w:r>
      <w:proofErr w:type="spellStart"/>
      <w:r>
        <w:rPr>
          <w:sz w:val="24"/>
          <w:szCs w:val="24"/>
        </w:rPr>
        <w:t>liraglutid</w:t>
      </w:r>
      <w:proofErr w:type="spellEnd"/>
      <w:r>
        <w:rPr>
          <w:sz w:val="24"/>
          <w:szCs w:val="24"/>
        </w:rPr>
        <w:t>. Patienter med let og moderat nedsat nyrefunktion (</w:t>
      </w:r>
      <w:proofErr w:type="spellStart"/>
      <w:r>
        <w:rPr>
          <w:sz w:val="24"/>
          <w:szCs w:val="24"/>
        </w:rPr>
        <w:t>kreatinin</w:t>
      </w:r>
      <w:r>
        <w:rPr>
          <w:iCs/>
          <w:sz w:val="24"/>
          <w:szCs w:val="24"/>
        </w:rPr>
        <w:t>clearance</w:t>
      </w:r>
      <w:proofErr w:type="spellEnd"/>
      <w:r>
        <w:rPr>
          <w:i/>
          <w:sz w:val="24"/>
          <w:szCs w:val="24"/>
        </w:rPr>
        <w:t xml:space="preserve"> </w:t>
      </w:r>
      <w:r>
        <w:rPr>
          <w:iCs/>
          <w:sz w:val="24"/>
          <w:szCs w:val="24"/>
        </w:rPr>
        <w:t>på</w:t>
      </w:r>
      <w:r>
        <w:rPr>
          <w:i/>
          <w:sz w:val="24"/>
          <w:szCs w:val="24"/>
        </w:rPr>
        <w:t xml:space="preserve"> </w:t>
      </w:r>
      <w:r>
        <w:rPr>
          <w:sz w:val="24"/>
          <w:szCs w:val="24"/>
        </w:rPr>
        <w:t>henholdsvis 60-90 ml/min og 30</w:t>
      </w:r>
      <w:r>
        <w:rPr>
          <w:sz w:val="24"/>
          <w:szCs w:val="24"/>
        </w:rPr>
        <w:noBreakHyphen/>
        <w:t xml:space="preserve">59 ml/min) kan opleve flere </w:t>
      </w:r>
      <w:proofErr w:type="spellStart"/>
      <w:r>
        <w:rPr>
          <w:sz w:val="24"/>
          <w:szCs w:val="24"/>
        </w:rPr>
        <w:t>gastrointestinale</w:t>
      </w:r>
      <w:proofErr w:type="spellEnd"/>
      <w:r>
        <w:rPr>
          <w:sz w:val="24"/>
          <w:szCs w:val="24"/>
        </w:rPr>
        <w:t xml:space="preserve"> bivirkninger, når de behandles med </w:t>
      </w:r>
      <w:proofErr w:type="spellStart"/>
      <w:r>
        <w:rPr>
          <w:sz w:val="24"/>
          <w:szCs w:val="24"/>
        </w:rPr>
        <w:t>liraglutid</w:t>
      </w:r>
      <w:proofErr w:type="spellEnd"/>
      <w:r>
        <w:rPr>
          <w:sz w:val="24"/>
          <w:szCs w:val="24"/>
        </w:rPr>
        <w:t>.</w:t>
      </w:r>
    </w:p>
    <w:p w14:paraId="38A3C7B1" w14:textId="77777777" w:rsidR="00F67B7A" w:rsidRDefault="00F67B7A" w:rsidP="00F67B7A">
      <w:pPr>
        <w:ind w:left="851"/>
        <w:rPr>
          <w:sz w:val="24"/>
          <w:szCs w:val="24"/>
        </w:rPr>
      </w:pPr>
    </w:p>
    <w:p w14:paraId="7E30ACA3" w14:textId="77777777" w:rsidR="00F67B7A" w:rsidRDefault="00F67B7A" w:rsidP="00F67B7A">
      <w:pPr>
        <w:ind w:left="851"/>
        <w:rPr>
          <w:i/>
          <w:sz w:val="24"/>
          <w:szCs w:val="24"/>
        </w:rPr>
      </w:pPr>
      <w:proofErr w:type="spellStart"/>
      <w:r>
        <w:rPr>
          <w:i/>
          <w:sz w:val="24"/>
          <w:szCs w:val="24"/>
        </w:rPr>
        <w:t>Cholelithiasis</w:t>
      </w:r>
      <w:proofErr w:type="spellEnd"/>
      <w:r>
        <w:rPr>
          <w:i/>
          <w:sz w:val="24"/>
          <w:szCs w:val="24"/>
        </w:rPr>
        <w:t xml:space="preserve"> og </w:t>
      </w:r>
      <w:proofErr w:type="spellStart"/>
      <w:r>
        <w:rPr>
          <w:i/>
          <w:sz w:val="24"/>
          <w:szCs w:val="24"/>
        </w:rPr>
        <w:t>cholecystitis</w:t>
      </w:r>
      <w:proofErr w:type="spellEnd"/>
    </w:p>
    <w:p w14:paraId="2C5BD32A" w14:textId="77777777" w:rsidR="00F67B7A" w:rsidRDefault="00F67B7A" w:rsidP="00F67B7A">
      <w:pPr>
        <w:ind w:left="851"/>
        <w:rPr>
          <w:sz w:val="24"/>
          <w:szCs w:val="24"/>
        </w:rPr>
      </w:pPr>
      <w:r>
        <w:rPr>
          <w:sz w:val="24"/>
          <w:szCs w:val="24"/>
        </w:rPr>
        <w:t xml:space="preserve">Der er rapporteret om få tilfælde af </w:t>
      </w:r>
      <w:proofErr w:type="spellStart"/>
      <w:r>
        <w:rPr>
          <w:sz w:val="24"/>
          <w:szCs w:val="24"/>
        </w:rPr>
        <w:t>cholelithiasis</w:t>
      </w:r>
      <w:proofErr w:type="spellEnd"/>
      <w:r>
        <w:rPr>
          <w:sz w:val="24"/>
          <w:szCs w:val="24"/>
        </w:rPr>
        <w:t xml:space="preserve"> (0,4 %) og </w:t>
      </w:r>
      <w:proofErr w:type="spellStart"/>
      <w:r>
        <w:rPr>
          <w:sz w:val="24"/>
          <w:szCs w:val="24"/>
        </w:rPr>
        <w:t>cholecystitis</w:t>
      </w:r>
      <w:proofErr w:type="spellEnd"/>
      <w:r>
        <w:rPr>
          <w:sz w:val="24"/>
          <w:szCs w:val="24"/>
        </w:rPr>
        <w:t xml:space="preserve"> (0,1 %) under langvarige, kontrollerede kliniske fase 3a-studier med </w:t>
      </w:r>
      <w:proofErr w:type="spellStart"/>
      <w:r>
        <w:rPr>
          <w:sz w:val="24"/>
          <w:szCs w:val="24"/>
        </w:rPr>
        <w:t>liraglutid</w:t>
      </w:r>
      <w:proofErr w:type="spellEnd"/>
      <w:r>
        <w:rPr>
          <w:sz w:val="24"/>
          <w:szCs w:val="24"/>
        </w:rPr>
        <w:t xml:space="preserve">. I LEADER-studiet var hyppigheden af </w:t>
      </w:r>
      <w:proofErr w:type="spellStart"/>
      <w:r>
        <w:rPr>
          <w:sz w:val="24"/>
          <w:szCs w:val="24"/>
        </w:rPr>
        <w:t>cholelithiasis</w:t>
      </w:r>
      <w:proofErr w:type="spellEnd"/>
      <w:r>
        <w:rPr>
          <w:sz w:val="24"/>
          <w:szCs w:val="24"/>
        </w:rPr>
        <w:t xml:space="preserve"> og </w:t>
      </w:r>
      <w:proofErr w:type="spellStart"/>
      <w:r>
        <w:rPr>
          <w:sz w:val="24"/>
          <w:szCs w:val="24"/>
        </w:rPr>
        <w:t>cholecystitis</w:t>
      </w:r>
      <w:proofErr w:type="spellEnd"/>
      <w:r>
        <w:rPr>
          <w:sz w:val="24"/>
          <w:szCs w:val="24"/>
        </w:rPr>
        <w:t xml:space="preserve"> henholdsvis 1,5 % og 1,1 % for </w:t>
      </w:r>
      <w:proofErr w:type="spellStart"/>
      <w:r>
        <w:rPr>
          <w:sz w:val="24"/>
          <w:szCs w:val="24"/>
        </w:rPr>
        <w:t>liraglutid</w:t>
      </w:r>
      <w:proofErr w:type="spellEnd"/>
      <w:r>
        <w:rPr>
          <w:sz w:val="24"/>
          <w:szCs w:val="24"/>
        </w:rPr>
        <w:t xml:space="preserve"> og 1,1 % og 0,7 % for placebo (se pkt. 5.1).</w:t>
      </w:r>
    </w:p>
    <w:p w14:paraId="59C0C61A" w14:textId="77777777" w:rsidR="00F67B7A" w:rsidRDefault="00F67B7A" w:rsidP="00F67B7A">
      <w:pPr>
        <w:ind w:left="851"/>
        <w:rPr>
          <w:sz w:val="24"/>
          <w:szCs w:val="24"/>
        </w:rPr>
      </w:pPr>
    </w:p>
    <w:p w14:paraId="537CB719" w14:textId="77777777" w:rsidR="00F67B7A" w:rsidRDefault="00F67B7A" w:rsidP="00F67B7A">
      <w:pPr>
        <w:ind w:left="851"/>
        <w:rPr>
          <w:i/>
          <w:sz w:val="24"/>
          <w:szCs w:val="24"/>
        </w:rPr>
      </w:pPr>
      <w:proofErr w:type="spellStart"/>
      <w:r>
        <w:rPr>
          <w:i/>
          <w:sz w:val="24"/>
          <w:szCs w:val="24"/>
        </w:rPr>
        <w:t>Kutan</w:t>
      </w:r>
      <w:proofErr w:type="spellEnd"/>
      <w:r>
        <w:rPr>
          <w:i/>
          <w:sz w:val="24"/>
          <w:szCs w:val="24"/>
        </w:rPr>
        <w:t xml:space="preserve"> </w:t>
      </w:r>
      <w:proofErr w:type="spellStart"/>
      <w:r>
        <w:rPr>
          <w:i/>
          <w:sz w:val="24"/>
          <w:szCs w:val="24"/>
        </w:rPr>
        <w:t>amyloidose</w:t>
      </w:r>
      <w:proofErr w:type="spellEnd"/>
    </w:p>
    <w:p w14:paraId="72892A3F" w14:textId="77777777" w:rsidR="00F67B7A" w:rsidRDefault="00F67B7A" w:rsidP="00F67B7A">
      <w:pPr>
        <w:ind w:left="851"/>
        <w:rPr>
          <w:sz w:val="24"/>
          <w:szCs w:val="24"/>
        </w:rPr>
      </w:pPr>
      <w:proofErr w:type="spellStart"/>
      <w:r>
        <w:rPr>
          <w:sz w:val="24"/>
          <w:szCs w:val="24"/>
        </w:rPr>
        <w:t>Kutan</w:t>
      </w:r>
      <w:proofErr w:type="spellEnd"/>
      <w:r>
        <w:rPr>
          <w:sz w:val="24"/>
          <w:szCs w:val="24"/>
        </w:rPr>
        <w:t xml:space="preserve"> </w:t>
      </w:r>
      <w:proofErr w:type="spellStart"/>
      <w:r>
        <w:rPr>
          <w:sz w:val="24"/>
          <w:szCs w:val="24"/>
        </w:rPr>
        <w:t>amyloidose</w:t>
      </w:r>
      <w:proofErr w:type="spellEnd"/>
      <w:r>
        <w:rPr>
          <w:sz w:val="24"/>
          <w:szCs w:val="24"/>
        </w:rPr>
        <w:t xml:space="preserve"> kan forekomme på injektionsstedet (se pkt. 4.2)</w:t>
      </w:r>
    </w:p>
    <w:p w14:paraId="1326AFDF" w14:textId="77777777" w:rsidR="00F67B7A" w:rsidRDefault="00F67B7A" w:rsidP="00F67B7A">
      <w:pPr>
        <w:ind w:left="851"/>
        <w:rPr>
          <w:sz w:val="24"/>
          <w:szCs w:val="24"/>
        </w:rPr>
      </w:pPr>
    </w:p>
    <w:p w14:paraId="4E35B096" w14:textId="77777777" w:rsidR="00F67B7A" w:rsidRDefault="00F67B7A" w:rsidP="00F67B7A">
      <w:pPr>
        <w:ind w:left="851"/>
        <w:rPr>
          <w:i/>
          <w:sz w:val="24"/>
          <w:szCs w:val="24"/>
        </w:rPr>
      </w:pPr>
      <w:proofErr w:type="spellStart"/>
      <w:r>
        <w:rPr>
          <w:i/>
          <w:sz w:val="24"/>
          <w:szCs w:val="24"/>
        </w:rPr>
        <w:t>Seponering</w:t>
      </w:r>
      <w:proofErr w:type="spellEnd"/>
    </w:p>
    <w:p w14:paraId="7CC45BA1" w14:textId="77777777" w:rsidR="00F67B7A" w:rsidRDefault="00F67B7A" w:rsidP="00F67B7A">
      <w:pPr>
        <w:ind w:left="851"/>
        <w:rPr>
          <w:sz w:val="24"/>
          <w:szCs w:val="24"/>
        </w:rPr>
      </w:pPr>
      <w:r>
        <w:rPr>
          <w:sz w:val="24"/>
          <w:szCs w:val="24"/>
        </w:rPr>
        <w:t xml:space="preserve">Forekomsten af </w:t>
      </w:r>
      <w:proofErr w:type="spellStart"/>
      <w:r>
        <w:rPr>
          <w:sz w:val="24"/>
          <w:szCs w:val="24"/>
        </w:rPr>
        <w:t>seponering</w:t>
      </w:r>
      <w:proofErr w:type="spellEnd"/>
      <w:r>
        <w:rPr>
          <w:sz w:val="24"/>
          <w:szCs w:val="24"/>
        </w:rPr>
        <w:t xml:space="preserve"> på grund af bivirkninger var 7,8 % for patienter behandlet med </w:t>
      </w:r>
      <w:proofErr w:type="spellStart"/>
      <w:r>
        <w:rPr>
          <w:sz w:val="24"/>
          <w:szCs w:val="24"/>
        </w:rPr>
        <w:t>liraglutid</w:t>
      </w:r>
      <w:proofErr w:type="spellEnd"/>
      <w:r>
        <w:rPr>
          <w:sz w:val="24"/>
          <w:szCs w:val="24"/>
        </w:rPr>
        <w:t xml:space="preserve"> og 3,4 % for komparatorbehandlede patienter i de langvarige, kontrollerede studier (26 uger eller længere). De bivirkninger, der hyppigst førte til </w:t>
      </w:r>
      <w:proofErr w:type="spellStart"/>
      <w:r>
        <w:rPr>
          <w:sz w:val="24"/>
          <w:szCs w:val="24"/>
        </w:rPr>
        <w:t>seponering</w:t>
      </w:r>
      <w:proofErr w:type="spellEnd"/>
      <w:r>
        <w:rPr>
          <w:sz w:val="24"/>
          <w:szCs w:val="24"/>
        </w:rPr>
        <w:t xml:space="preserve"> for patienter behandlet med </w:t>
      </w:r>
      <w:proofErr w:type="spellStart"/>
      <w:r>
        <w:rPr>
          <w:sz w:val="24"/>
          <w:szCs w:val="24"/>
        </w:rPr>
        <w:t>liraglutid</w:t>
      </w:r>
      <w:proofErr w:type="spellEnd"/>
      <w:r>
        <w:rPr>
          <w:sz w:val="24"/>
          <w:szCs w:val="24"/>
        </w:rPr>
        <w:t>, var kvalme (2,8 % af patienterne) og opkastning (1,5 %).</w:t>
      </w:r>
    </w:p>
    <w:p w14:paraId="13FC3A55" w14:textId="77777777" w:rsidR="00F67B7A" w:rsidRDefault="00F67B7A" w:rsidP="00F67B7A">
      <w:pPr>
        <w:ind w:left="851"/>
        <w:rPr>
          <w:sz w:val="24"/>
          <w:szCs w:val="24"/>
        </w:rPr>
      </w:pPr>
    </w:p>
    <w:p w14:paraId="4E5698AF" w14:textId="77777777" w:rsidR="00F67B7A" w:rsidRDefault="00F67B7A" w:rsidP="00F67B7A">
      <w:pPr>
        <w:ind w:left="851"/>
        <w:rPr>
          <w:i/>
          <w:sz w:val="24"/>
          <w:szCs w:val="24"/>
        </w:rPr>
      </w:pPr>
      <w:r>
        <w:rPr>
          <w:i/>
          <w:sz w:val="24"/>
          <w:szCs w:val="24"/>
        </w:rPr>
        <w:t>Reaktioner på injektionsstedet</w:t>
      </w:r>
    </w:p>
    <w:p w14:paraId="6B2C4830" w14:textId="77777777" w:rsidR="00F67B7A" w:rsidRDefault="00F67B7A" w:rsidP="00F67B7A">
      <w:pPr>
        <w:ind w:left="851"/>
        <w:rPr>
          <w:sz w:val="24"/>
          <w:szCs w:val="24"/>
        </w:rPr>
      </w:pPr>
      <w:r>
        <w:rPr>
          <w:sz w:val="24"/>
          <w:szCs w:val="24"/>
        </w:rPr>
        <w:t xml:space="preserve">Der er rapporteret om reaktioner på injektionsstedet hos ca. 2 % af de patienter, der fik </w:t>
      </w:r>
      <w:proofErr w:type="spellStart"/>
      <w:r>
        <w:rPr>
          <w:sz w:val="24"/>
          <w:szCs w:val="24"/>
        </w:rPr>
        <w:t>liraglutid</w:t>
      </w:r>
      <w:proofErr w:type="spellEnd"/>
      <w:r>
        <w:rPr>
          <w:sz w:val="24"/>
          <w:szCs w:val="24"/>
        </w:rPr>
        <w:t xml:space="preserve"> i de langvarige, kontrollerede studier (26 uger eller længere). Reaktionerne var i reglen milde.</w:t>
      </w:r>
    </w:p>
    <w:p w14:paraId="1CDA58BE" w14:textId="77777777" w:rsidR="00F67B7A" w:rsidRDefault="00F67B7A" w:rsidP="00F67B7A">
      <w:pPr>
        <w:ind w:left="851"/>
        <w:rPr>
          <w:sz w:val="24"/>
          <w:szCs w:val="24"/>
        </w:rPr>
      </w:pPr>
    </w:p>
    <w:p w14:paraId="7F8B3BE0" w14:textId="77777777" w:rsidR="00F67B7A" w:rsidRDefault="00F67B7A" w:rsidP="00F67B7A">
      <w:pPr>
        <w:ind w:left="851"/>
        <w:rPr>
          <w:i/>
          <w:sz w:val="24"/>
          <w:szCs w:val="24"/>
        </w:rPr>
      </w:pPr>
      <w:proofErr w:type="spellStart"/>
      <w:r>
        <w:rPr>
          <w:i/>
          <w:sz w:val="24"/>
          <w:szCs w:val="24"/>
        </w:rPr>
        <w:t>Pankreatitis</w:t>
      </w:r>
      <w:proofErr w:type="spellEnd"/>
    </w:p>
    <w:p w14:paraId="1B84EBD3" w14:textId="77777777" w:rsidR="00F67B7A" w:rsidRDefault="00F67B7A" w:rsidP="00F67B7A">
      <w:pPr>
        <w:ind w:left="851"/>
        <w:rPr>
          <w:sz w:val="24"/>
          <w:szCs w:val="24"/>
        </w:rPr>
      </w:pPr>
      <w:r>
        <w:rPr>
          <w:sz w:val="24"/>
          <w:szCs w:val="24"/>
        </w:rPr>
        <w:t xml:space="preserve">Der er rapporteret om få tilfælde af akut </w:t>
      </w:r>
      <w:proofErr w:type="spellStart"/>
      <w:r>
        <w:rPr>
          <w:sz w:val="24"/>
          <w:szCs w:val="24"/>
        </w:rPr>
        <w:t>pankreatitis</w:t>
      </w:r>
      <w:proofErr w:type="spellEnd"/>
      <w:r>
        <w:rPr>
          <w:sz w:val="24"/>
          <w:szCs w:val="24"/>
        </w:rPr>
        <w:t xml:space="preserve"> (&lt; 0,2 %) under de langvarige, kontrollerede kliniske fase 3-studier med </w:t>
      </w:r>
      <w:proofErr w:type="spellStart"/>
      <w:r>
        <w:rPr>
          <w:sz w:val="24"/>
          <w:szCs w:val="24"/>
        </w:rPr>
        <w:t>liraglutid</w:t>
      </w:r>
      <w:proofErr w:type="spellEnd"/>
      <w:r>
        <w:rPr>
          <w:sz w:val="24"/>
          <w:szCs w:val="24"/>
        </w:rPr>
        <w:t xml:space="preserve">. </w:t>
      </w:r>
      <w:proofErr w:type="spellStart"/>
      <w:r>
        <w:rPr>
          <w:sz w:val="24"/>
          <w:szCs w:val="24"/>
        </w:rPr>
        <w:t>Pankreatitis</w:t>
      </w:r>
      <w:proofErr w:type="spellEnd"/>
      <w:r>
        <w:rPr>
          <w:sz w:val="24"/>
          <w:szCs w:val="24"/>
        </w:rPr>
        <w:t xml:space="preserve"> er også blevet rapporteret ved brug efter markedsføring. I LEADER-studiet var hyppigheden af akut </w:t>
      </w:r>
      <w:proofErr w:type="spellStart"/>
      <w:r>
        <w:rPr>
          <w:sz w:val="24"/>
          <w:szCs w:val="24"/>
        </w:rPr>
        <w:t>pankreatitis</w:t>
      </w:r>
      <w:proofErr w:type="spellEnd"/>
      <w:r>
        <w:rPr>
          <w:sz w:val="24"/>
          <w:szCs w:val="24"/>
        </w:rPr>
        <w:t xml:space="preserve">, der blev bekræftet ved ekstern ekspertvurdering, henholdsvis 0,4 % for </w:t>
      </w:r>
      <w:proofErr w:type="spellStart"/>
      <w:r>
        <w:rPr>
          <w:sz w:val="24"/>
          <w:szCs w:val="24"/>
        </w:rPr>
        <w:t>liraglutid</w:t>
      </w:r>
      <w:proofErr w:type="spellEnd"/>
      <w:r>
        <w:rPr>
          <w:sz w:val="24"/>
          <w:szCs w:val="24"/>
        </w:rPr>
        <w:t xml:space="preserve"> og 0,5 % for placebo (se pkt. 4.4 og 5.1).</w:t>
      </w:r>
    </w:p>
    <w:p w14:paraId="5557C369" w14:textId="77777777" w:rsidR="00F67B7A" w:rsidRDefault="00F67B7A" w:rsidP="00F67B7A">
      <w:pPr>
        <w:rPr>
          <w:sz w:val="24"/>
          <w:szCs w:val="24"/>
        </w:rPr>
      </w:pPr>
      <w:r>
        <w:rPr>
          <w:sz w:val="24"/>
          <w:szCs w:val="24"/>
        </w:rPr>
        <w:br w:type="page"/>
      </w:r>
    </w:p>
    <w:p w14:paraId="22F0711B" w14:textId="77777777" w:rsidR="00F67B7A" w:rsidRDefault="00F67B7A" w:rsidP="00F67B7A">
      <w:pPr>
        <w:ind w:left="851"/>
        <w:rPr>
          <w:sz w:val="24"/>
          <w:szCs w:val="24"/>
        </w:rPr>
      </w:pPr>
    </w:p>
    <w:p w14:paraId="7D2FEA1A" w14:textId="77777777" w:rsidR="00F67B7A" w:rsidRDefault="00F67B7A" w:rsidP="00F67B7A">
      <w:pPr>
        <w:ind w:left="851"/>
        <w:rPr>
          <w:i/>
          <w:sz w:val="24"/>
          <w:szCs w:val="24"/>
        </w:rPr>
      </w:pPr>
      <w:r>
        <w:rPr>
          <w:i/>
          <w:sz w:val="24"/>
          <w:szCs w:val="24"/>
        </w:rPr>
        <w:t>Allergiske reaktioner</w:t>
      </w:r>
    </w:p>
    <w:p w14:paraId="3234EAB9" w14:textId="77777777" w:rsidR="00F67B7A" w:rsidRDefault="00F67B7A" w:rsidP="00F67B7A">
      <w:pPr>
        <w:ind w:left="851"/>
        <w:rPr>
          <w:sz w:val="24"/>
          <w:szCs w:val="24"/>
        </w:rPr>
      </w:pPr>
      <w:r>
        <w:rPr>
          <w:sz w:val="24"/>
          <w:szCs w:val="24"/>
        </w:rPr>
        <w:t xml:space="preserve">Allergiske reaktioner inklusive urticaria, udslæt og </w:t>
      </w:r>
      <w:proofErr w:type="spellStart"/>
      <w:r>
        <w:rPr>
          <w:sz w:val="24"/>
          <w:szCs w:val="24"/>
        </w:rPr>
        <w:t>pruritus</w:t>
      </w:r>
      <w:proofErr w:type="spellEnd"/>
      <w:r>
        <w:rPr>
          <w:sz w:val="24"/>
          <w:szCs w:val="24"/>
        </w:rPr>
        <w:t xml:space="preserve"> er blevet rapporteret ved brug af </w:t>
      </w:r>
      <w:proofErr w:type="spellStart"/>
      <w:r>
        <w:rPr>
          <w:sz w:val="24"/>
          <w:szCs w:val="24"/>
        </w:rPr>
        <w:t>liraglutid</w:t>
      </w:r>
      <w:proofErr w:type="spellEnd"/>
      <w:r>
        <w:rPr>
          <w:sz w:val="24"/>
          <w:szCs w:val="24"/>
        </w:rPr>
        <w:t xml:space="preserve"> efter markedsføring. </w:t>
      </w:r>
    </w:p>
    <w:p w14:paraId="331D77AD" w14:textId="77777777" w:rsidR="00F67B7A" w:rsidRDefault="00F67B7A" w:rsidP="00F67B7A">
      <w:pPr>
        <w:ind w:left="851"/>
        <w:rPr>
          <w:sz w:val="24"/>
          <w:szCs w:val="24"/>
        </w:rPr>
      </w:pPr>
      <w:r>
        <w:rPr>
          <w:sz w:val="24"/>
          <w:szCs w:val="24"/>
        </w:rPr>
        <w:t xml:space="preserve">Få tilfælde af </w:t>
      </w:r>
      <w:proofErr w:type="spellStart"/>
      <w:r>
        <w:rPr>
          <w:sz w:val="24"/>
          <w:szCs w:val="24"/>
        </w:rPr>
        <w:t>anafylaktiske</w:t>
      </w:r>
      <w:proofErr w:type="spellEnd"/>
      <w:r>
        <w:rPr>
          <w:sz w:val="24"/>
          <w:szCs w:val="24"/>
        </w:rPr>
        <w:t xml:space="preserve"> reaktioner med yderligere symptomer som hypotension, </w:t>
      </w:r>
      <w:proofErr w:type="spellStart"/>
      <w:r>
        <w:rPr>
          <w:sz w:val="24"/>
          <w:szCs w:val="24"/>
        </w:rPr>
        <w:t>palpitationer</w:t>
      </w:r>
      <w:proofErr w:type="spellEnd"/>
      <w:r>
        <w:rPr>
          <w:sz w:val="24"/>
          <w:szCs w:val="24"/>
        </w:rPr>
        <w:t xml:space="preserve">, dyspnø og ødem er blevet rapporteret ved brug af </w:t>
      </w:r>
      <w:proofErr w:type="spellStart"/>
      <w:r>
        <w:rPr>
          <w:sz w:val="24"/>
          <w:szCs w:val="24"/>
        </w:rPr>
        <w:t>liraglutid</w:t>
      </w:r>
      <w:proofErr w:type="spellEnd"/>
      <w:r>
        <w:rPr>
          <w:sz w:val="24"/>
          <w:szCs w:val="24"/>
        </w:rPr>
        <w:t xml:space="preserve"> efter markedsføring. Der er rapporteret om få tilfælde (0,05 %) af </w:t>
      </w:r>
      <w:proofErr w:type="spellStart"/>
      <w:r>
        <w:rPr>
          <w:sz w:val="24"/>
          <w:szCs w:val="24"/>
        </w:rPr>
        <w:t>angioødem</w:t>
      </w:r>
      <w:proofErr w:type="spellEnd"/>
      <w:r>
        <w:rPr>
          <w:sz w:val="24"/>
          <w:szCs w:val="24"/>
        </w:rPr>
        <w:t xml:space="preserve"> under alle langvarige kliniske studier med </w:t>
      </w:r>
      <w:proofErr w:type="spellStart"/>
      <w:r>
        <w:rPr>
          <w:sz w:val="24"/>
          <w:szCs w:val="24"/>
        </w:rPr>
        <w:t>liraglutid</w:t>
      </w:r>
      <w:proofErr w:type="spellEnd"/>
      <w:r>
        <w:rPr>
          <w:sz w:val="24"/>
          <w:szCs w:val="24"/>
        </w:rPr>
        <w:t>.</w:t>
      </w:r>
    </w:p>
    <w:p w14:paraId="0C84F1BB" w14:textId="77777777" w:rsidR="00F67B7A" w:rsidRDefault="00F67B7A" w:rsidP="00F67B7A">
      <w:pPr>
        <w:ind w:left="851"/>
        <w:rPr>
          <w:sz w:val="24"/>
          <w:szCs w:val="24"/>
        </w:rPr>
      </w:pPr>
    </w:p>
    <w:p w14:paraId="633A4A27" w14:textId="77777777" w:rsidR="00F67B7A" w:rsidRDefault="00F67B7A" w:rsidP="00F67B7A">
      <w:pPr>
        <w:ind w:left="851"/>
        <w:rPr>
          <w:i/>
          <w:sz w:val="24"/>
          <w:szCs w:val="24"/>
        </w:rPr>
      </w:pPr>
      <w:r>
        <w:rPr>
          <w:i/>
          <w:sz w:val="24"/>
          <w:szCs w:val="24"/>
        </w:rPr>
        <w:t>Pædiatrisk population</w:t>
      </w:r>
    </w:p>
    <w:p w14:paraId="4E3BB559" w14:textId="77777777" w:rsidR="00F67B7A" w:rsidRDefault="00F67B7A" w:rsidP="00F67B7A">
      <w:pPr>
        <w:ind w:left="851"/>
        <w:rPr>
          <w:sz w:val="24"/>
          <w:szCs w:val="24"/>
        </w:rPr>
      </w:pPr>
      <w:r>
        <w:rPr>
          <w:sz w:val="24"/>
          <w:szCs w:val="24"/>
        </w:rPr>
        <w:t xml:space="preserve">Generelt var hyppigheden, typen og sværhedsgraden af bivirkninger hos unge og børn i alderen 10 år og derover sammenlignelig med det, som blev observeret hos den voksne population. Hyppigheden af bekræftede hypoglykæmiske hændelser var højere med </w:t>
      </w:r>
      <w:proofErr w:type="spellStart"/>
      <w:r>
        <w:rPr>
          <w:sz w:val="24"/>
          <w:szCs w:val="24"/>
        </w:rPr>
        <w:t>liraglutid</w:t>
      </w:r>
      <w:proofErr w:type="spellEnd"/>
      <w:r>
        <w:rPr>
          <w:sz w:val="24"/>
          <w:szCs w:val="24"/>
        </w:rPr>
        <w:t xml:space="preserve"> (0,58 hændelser/</w:t>
      </w:r>
      <w:proofErr w:type="spellStart"/>
      <w:r>
        <w:rPr>
          <w:sz w:val="24"/>
          <w:szCs w:val="24"/>
        </w:rPr>
        <w:t>patientår</w:t>
      </w:r>
      <w:proofErr w:type="spellEnd"/>
      <w:r>
        <w:rPr>
          <w:sz w:val="24"/>
          <w:szCs w:val="24"/>
        </w:rPr>
        <w:t>) sammenlignet med placebo (0,29 hændelser/</w:t>
      </w:r>
      <w:proofErr w:type="spellStart"/>
      <w:r>
        <w:rPr>
          <w:sz w:val="24"/>
          <w:szCs w:val="24"/>
        </w:rPr>
        <w:t>patientår</w:t>
      </w:r>
      <w:proofErr w:type="spellEnd"/>
      <w:r>
        <w:rPr>
          <w:sz w:val="24"/>
          <w:szCs w:val="24"/>
        </w:rPr>
        <w:t xml:space="preserve">). Hos patienter, der blev behandlet med insulin forinden en bekræftet </w:t>
      </w:r>
      <w:proofErr w:type="spellStart"/>
      <w:r>
        <w:rPr>
          <w:sz w:val="24"/>
          <w:szCs w:val="24"/>
        </w:rPr>
        <w:t>hypoglykæmisk</w:t>
      </w:r>
      <w:proofErr w:type="spellEnd"/>
      <w:r>
        <w:rPr>
          <w:sz w:val="24"/>
          <w:szCs w:val="24"/>
        </w:rPr>
        <w:t xml:space="preserve"> hændelse, var hyppigheden højere med </w:t>
      </w:r>
      <w:proofErr w:type="spellStart"/>
      <w:r>
        <w:rPr>
          <w:sz w:val="24"/>
          <w:szCs w:val="24"/>
        </w:rPr>
        <w:t>liraglutid</w:t>
      </w:r>
      <w:proofErr w:type="spellEnd"/>
      <w:r>
        <w:rPr>
          <w:sz w:val="24"/>
          <w:szCs w:val="24"/>
        </w:rPr>
        <w:t xml:space="preserve"> (1,82 hændelser/</w:t>
      </w:r>
      <w:proofErr w:type="spellStart"/>
      <w:r>
        <w:rPr>
          <w:sz w:val="24"/>
          <w:szCs w:val="24"/>
        </w:rPr>
        <w:t>patientår</w:t>
      </w:r>
      <w:proofErr w:type="spellEnd"/>
      <w:r>
        <w:rPr>
          <w:sz w:val="24"/>
          <w:szCs w:val="24"/>
        </w:rPr>
        <w:t>) sammenlignet med placebo (0,91 hændelser/</w:t>
      </w:r>
      <w:proofErr w:type="spellStart"/>
      <w:r>
        <w:rPr>
          <w:sz w:val="24"/>
          <w:szCs w:val="24"/>
        </w:rPr>
        <w:t>patientår</w:t>
      </w:r>
      <w:proofErr w:type="spellEnd"/>
      <w:r>
        <w:rPr>
          <w:sz w:val="24"/>
          <w:szCs w:val="24"/>
        </w:rPr>
        <w:t xml:space="preserve">). Der forekom ingen alvorlige hypoglykæmiske hændelser i gruppen behandlet med </w:t>
      </w:r>
      <w:proofErr w:type="spellStart"/>
      <w:r>
        <w:rPr>
          <w:sz w:val="24"/>
          <w:szCs w:val="24"/>
        </w:rPr>
        <w:t>liraglutid</w:t>
      </w:r>
      <w:proofErr w:type="spellEnd"/>
      <w:r>
        <w:rPr>
          <w:sz w:val="24"/>
          <w:szCs w:val="24"/>
        </w:rPr>
        <w:t>.</w:t>
      </w:r>
    </w:p>
    <w:p w14:paraId="63A908D9" w14:textId="77777777" w:rsidR="00F67B7A" w:rsidRDefault="00F67B7A" w:rsidP="00F67B7A">
      <w:pPr>
        <w:ind w:left="851"/>
        <w:rPr>
          <w:sz w:val="24"/>
          <w:szCs w:val="24"/>
        </w:rPr>
      </w:pPr>
    </w:p>
    <w:p w14:paraId="66C54DCA" w14:textId="77777777" w:rsidR="00F67B7A" w:rsidRDefault="00F67B7A" w:rsidP="00F67B7A">
      <w:pPr>
        <w:ind w:left="851"/>
        <w:rPr>
          <w:sz w:val="24"/>
          <w:szCs w:val="24"/>
        </w:rPr>
      </w:pPr>
      <w:r>
        <w:rPr>
          <w:sz w:val="24"/>
          <w:szCs w:val="24"/>
          <w:u w:val="single"/>
        </w:rPr>
        <w:t>Indberetning af formodede bivirkninger</w:t>
      </w:r>
    </w:p>
    <w:p w14:paraId="3A4619DF" w14:textId="77777777" w:rsidR="00F67B7A" w:rsidRDefault="00F67B7A" w:rsidP="00F67B7A">
      <w:pPr>
        <w:ind w:left="851"/>
        <w:rPr>
          <w:sz w:val="24"/>
          <w:szCs w:val="24"/>
        </w:rPr>
      </w:pPr>
      <w:bookmarkStart w:id="0" w:name="_Hlk172016641"/>
      <w:r>
        <w:rPr>
          <w:sz w:val="24"/>
          <w:szCs w:val="24"/>
        </w:rPr>
        <w:t>Når lægemidlet er godkendt, er indberetning af formodede bivirkninger vigtig. Det muliggør løbende overvågning af benefit/</w:t>
      </w:r>
      <w:proofErr w:type="spellStart"/>
      <w:r>
        <w:rPr>
          <w:sz w:val="24"/>
          <w:szCs w:val="24"/>
        </w:rPr>
        <w:t>risk</w:t>
      </w:r>
      <w:proofErr w:type="spellEnd"/>
      <w:r>
        <w:rPr>
          <w:sz w:val="24"/>
          <w:szCs w:val="24"/>
        </w:rPr>
        <w:t xml:space="preserve">-forholdet for lægemidlet. Sundhedspersoner anmodes om at indberette alle formodede bivirkninger via </w:t>
      </w:r>
    </w:p>
    <w:p w14:paraId="2E5B5189" w14:textId="77777777" w:rsidR="00F67B7A" w:rsidRDefault="00F67B7A" w:rsidP="00F67B7A">
      <w:pPr>
        <w:ind w:left="851"/>
        <w:rPr>
          <w:sz w:val="24"/>
          <w:szCs w:val="24"/>
        </w:rPr>
      </w:pPr>
    </w:p>
    <w:p w14:paraId="0053C03A" w14:textId="77777777" w:rsidR="00F67B7A" w:rsidRDefault="00F67B7A" w:rsidP="00F67B7A">
      <w:pPr>
        <w:ind w:left="851"/>
        <w:rPr>
          <w:sz w:val="24"/>
          <w:szCs w:val="24"/>
        </w:rPr>
      </w:pPr>
      <w:r>
        <w:rPr>
          <w:sz w:val="24"/>
          <w:szCs w:val="24"/>
        </w:rPr>
        <w:t>Lægemiddelstyrelsen</w:t>
      </w:r>
      <w:r>
        <w:rPr>
          <w:sz w:val="24"/>
          <w:szCs w:val="24"/>
        </w:rPr>
        <w:br/>
        <w:t>Axel Heides Gade 1</w:t>
      </w:r>
      <w:r>
        <w:rPr>
          <w:sz w:val="24"/>
          <w:szCs w:val="24"/>
        </w:rPr>
        <w:br/>
        <w:t>DK-2300 København S</w:t>
      </w:r>
      <w:r>
        <w:rPr>
          <w:sz w:val="24"/>
          <w:szCs w:val="24"/>
        </w:rPr>
        <w:br/>
        <w:t xml:space="preserve">Websted: </w:t>
      </w:r>
      <w:hyperlink r:id="rId8" w:history="1">
        <w:r>
          <w:rPr>
            <w:rStyle w:val="Hyperlink"/>
            <w:sz w:val="24"/>
            <w:szCs w:val="24"/>
          </w:rPr>
          <w:t>www.meldenbivirkning.dk</w:t>
        </w:r>
      </w:hyperlink>
    </w:p>
    <w:bookmarkEnd w:id="0"/>
    <w:p w14:paraId="2802212D" w14:textId="77777777" w:rsidR="00F67B7A" w:rsidRDefault="00F67B7A" w:rsidP="00F67B7A">
      <w:pPr>
        <w:tabs>
          <w:tab w:val="left" w:pos="851"/>
        </w:tabs>
        <w:ind w:left="851"/>
        <w:rPr>
          <w:sz w:val="24"/>
          <w:szCs w:val="24"/>
        </w:rPr>
      </w:pPr>
    </w:p>
    <w:p w14:paraId="74BF8659" w14:textId="77777777" w:rsidR="00F67B7A" w:rsidRDefault="00F67B7A" w:rsidP="00F67B7A">
      <w:pPr>
        <w:tabs>
          <w:tab w:val="left" w:pos="851"/>
        </w:tabs>
        <w:ind w:left="851" w:hanging="851"/>
        <w:rPr>
          <w:b/>
          <w:sz w:val="24"/>
          <w:szCs w:val="24"/>
        </w:rPr>
      </w:pPr>
      <w:r>
        <w:rPr>
          <w:b/>
          <w:sz w:val="24"/>
          <w:szCs w:val="24"/>
        </w:rPr>
        <w:t>4.9</w:t>
      </w:r>
      <w:r>
        <w:rPr>
          <w:b/>
          <w:sz w:val="24"/>
          <w:szCs w:val="24"/>
        </w:rPr>
        <w:tab/>
        <w:t>Overdosering</w:t>
      </w:r>
    </w:p>
    <w:p w14:paraId="72920C19" w14:textId="77777777" w:rsidR="00F67B7A" w:rsidRDefault="00F67B7A" w:rsidP="00F67B7A">
      <w:pPr>
        <w:ind w:left="851"/>
        <w:rPr>
          <w:sz w:val="24"/>
          <w:szCs w:val="24"/>
        </w:rPr>
      </w:pPr>
      <w:r>
        <w:rPr>
          <w:sz w:val="24"/>
          <w:szCs w:val="24"/>
        </w:rPr>
        <w:t>Fra kliniske studier og ved brug efter markedsføring er der blevet rapporteret om overdosering med op til 40 gange (72 mg) den anbefalede vedligeholdelsesdosis. Indrapporterede hændelser inkluderede svær kvalme, opkastning, diarré og alvorlig hypoglykæmi.</w:t>
      </w:r>
    </w:p>
    <w:p w14:paraId="67E72061" w14:textId="77777777" w:rsidR="00F67B7A" w:rsidRDefault="00F67B7A" w:rsidP="00F67B7A">
      <w:pPr>
        <w:ind w:left="851"/>
        <w:rPr>
          <w:sz w:val="24"/>
          <w:szCs w:val="24"/>
        </w:rPr>
      </w:pPr>
      <w:r>
        <w:rPr>
          <w:sz w:val="24"/>
          <w:szCs w:val="24"/>
        </w:rPr>
        <w:t xml:space="preserve">I tilfælde af overdosis bør der initieres passende understøttende behandling baseret på patientens kliniske tegn og symptomer. Patienten bør observeres for kliniske tegn på dehydrering og </w:t>
      </w:r>
      <w:proofErr w:type="spellStart"/>
      <w:r>
        <w:rPr>
          <w:sz w:val="24"/>
          <w:szCs w:val="24"/>
        </w:rPr>
        <w:t>blodglucose</w:t>
      </w:r>
      <w:proofErr w:type="spellEnd"/>
      <w:r>
        <w:rPr>
          <w:sz w:val="24"/>
          <w:szCs w:val="24"/>
        </w:rPr>
        <w:t xml:space="preserve"> bør monitoreres.</w:t>
      </w:r>
    </w:p>
    <w:p w14:paraId="28D20879" w14:textId="77777777" w:rsidR="00F67B7A" w:rsidRDefault="00F67B7A" w:rsidP="00F67B7A">
      <w:pPr>
        <w:tabs>
          <w:tab w:val="left" w:pos="851"/>
        </w:tabs>
        <w:ind w:left="851"/>
        <w:rPr>
          <w:sz w:val="24"/>
          <w:szCs w:val="24"/>
        </w:rPr>
      </w:pPr>
    </w:p>
    <w:p w14:paraId="1C9BDEA1" w14:textId="77777777" w:rsidR="00F67B7A" w:rsidRDefault="00F67B7A" w:rsidP="00F67B7A">
      <w:pPr>
        <w:tabs>
          <w:tab w:val="left" w:pos="851"/>
        </w:tabs>
        <w:ind w:left="851" w:hanging="851"/>
        <w:rPr>
          <w:b/>
          <w:sz w:val="24"/>
          <w:szCs w:val="24"/>
        </w:rPr>
      </w:pPr>
      <w:r>
        <w:rPr>
          <w:b/>
          <w:sz w:val="24"/>
          <w:szCs w:val="24"/>
        </w:rPr>
        <w:t>4.10</w:t>
      </w:r>
      <w:r>
        <w:rPr>
          <w:b/>
          <w:sz w:val="24"/>
          <w:szCs w:val="24"/>
        </w:rPr>
        <w:tab/>
        <w:t>Udlevering</w:t>
      </w:r>
    </w:p>
    <w:p w14:paraId="22B883B5" w14:textId="77777777" w:rsidR="00F67B7A" w:rsidRDefault="00F67B7A" w:rsidP="00F67B7A">
      <w:pPr>
        <w:tabs>
          <w:tab w:val="left" w:pos="851"/>
        </w:tabs>
        <w:ind w:left="851"/>
        <w:rPr>
          <w:sz w:val="24"/>
          <w:szCs w:val="24"/>
        </w:rPr>
      </w:pPr>
      <w:r>
        <w:rPr>
          <w:sz w:val="24"/>
          <w:szCs w:val="24"/>
        </w:rPr>
        <w:t>B</w:t>
      </w:r>
    </w:p>
    <w:p w14:paraId="1BA17998" w14:textId="77777777" w:rsidR="00F67B7A" w:rsidRDefault="00F67B7A" w:rsidP="00F67B7A">
      <w:pPr>
        <w:tabs>
          <w:tab w:val="left" w:pos="851"/>
        </w:tabs>
        <w:ind w:left="851"/>
        <w:rPr>
          <w:sz w:val="24"/>
          <w:szCs w:val="24"/>
        </w:rPr>
      </w:pPr>
    </w:p>
    <w:p w14:paraId="1CC27099" w14:textId="77777777" w:rsidR="00F67B7A" w:rsidRDefault="00F67B7A" w:rsidP="00F67B7A">
      <w:pPr>
        <w:tabs>
          <w:tab w:val="left" w:pos="851"/>
        </w:tabs>
        <w:ind w:left="851"/>
        <w:rPr>
          <w:sz w:val="24"/>
          <w:szCs w:val="24"/>
        </w:rPr>
      </w:pPr>
    </w:p>
    <w:p w14:paraId="6A664FC8" w14:textId="77777777" w:rsidR="00F67B7A" w:rsidRDefault="00F67B7A" w:rsidP="00F67B7A">
      <w:pPr>
        <w:tabs>
          <w:tab w:val="left" w:pos="851"/>
        </w:tabs>
        <w:ind w:left="851" w:hanging="851"/>
        <w:rPr>
          <w:b/>
          <w:sz w:val="24"/>
          <w:szCs w:val="24"/>
        </w:rPr>
      </w:pPr>
      <w:r>
        <w:rPr>
          <w:b/>
          <w:sz w:val="24"/>
          <w:szCs w:val="24"/>
        </w:rPr>
        <w:t>5.</w:t>
      </w:r>
      <w:r>
        <w:rPr>
          <w:b/>
          <w:sz w:val="24"/>
          <w:szCs w:val="24"/>
        </w:rPr>
        <w:tab/>
        <w:t>FARMAKOLOGISKE EGENSKABER</w:t>
      </w:r>
    </w:p>
    <w:p w14:paraId="720FA051" w14:textId="77777777" w:rsidR="00F67B7A" w:rsidRDefault="00F67B7A" w:rsidP="00F67B7A">
      <w:pPr>
        <w:tabs>
          <w:tab w:val="left" w:pos="851"/>
        </w:tabs>
        <w:ind w:left="851"/>
        <w:rPr>
          <w:sz w:val="24"/>
          <w:szCs w:val="24"/>
        </w:rPr>
      </w:pPr>
    </w:p>
    <w:p w14:paraId="5C863C82" w14:textId="77777777" w:rsidR="00F67B7A" w:rsidRDefault="00F67B7A" w:rsidP="00F67B7A">
      <w:pPr>
        <w:tabs>
          <w:tab w:val="num" w:pos="851"/>
        </w:tabs>
        <w:ind w:left="851" w:hanging="851"/>
        <w:rPr>
          <w:b/>
          <w:sz w:val="24"/>
          <w:szCs w:val="24"/>
        </w:rPr>
      </w:pPr>
      <w:r>
        <w:rPr>
          <w:b/>
          <w:sz w:val="24"/>
          <w:szCs w:val="24"/>
        </w:rPr>
        <w:t>5.1</w:t>
      </w:r>
      <w:r>
        <w:rPr>
          <w:b/>
          <w:sz w:val="24"/>
          <w:szCs w:val="24"/>
        </w:rPr>
        <w:tab/>
      </w:r>
      <w:proofErr w:type="spellStart"/>
      <w:r>
        <w:rPr>
          <w:b/>
          <w:sz w:val="24"/>
          <w:szCs w:val="24"/>
        </w:rPr>
        <w:t>Farmakodynamiske</w:t>
      </w:r>
      <w:proofErr w:type="spellEnd"/>
      <w:r>
        <w:rPr>
          <w:b/>
          <w:sz w:val="24"/>
          <w:szCs w:val="24"/>
        </w:rPr>
        <w:t xml:space="preserve"> egenskaber</w:t>
      </w:r>
    </w:p>
    <w:p w14:paraId="24CC3573" w14:textId="63F83C87" w:rsidR="00F67B7A" w:rsidRDefault="00F67B7A" w:rsidP="00F67B7A">
      <w:pPr>
        <w:ind w:left="851"/>
        <w:rPr>
          <w:sz w:val="24"/>
          <w:szCs w:val="24"/>
        </w:rPr>
      </w:pPr>
      <w:proofErr w:type="spellStart"/>
      <w:r>
        <w:rPr>
          <w:sz w:val="24"/>
          <w:szCs w:val="24"/>
        </w:rPr>
        <w:t>Farmakoterapeutisk</w:t>
      </w:r>
      <w:proofErr w:type="spellEnd"/>
      <w:r>
        <w:rPr>
          <w:sz w:val="24"/>
          <w:szCs w:val="24"/>
        </w:rPr>
        <w:t xml:space="preserve"> klassifikation: Lægemidler til brug ved diabetes, glukagon-lignende peptid-1 (GLP-</w:t>
      </w:r>
      <w:proofErr w:type="gramStart"/>
      <w:r>
        <w:rPr>
          <w:sz w:val="24"/>
          <w:szCs w:val="24"/>
        </w:rPr>
        <w:t>1)-</w:t>
      </w:r>
      <w:proofErr w:type="spellStart"/>
      <w:proofErr w:type="gramEnd"/>
      <w:r>
        <w:rPr>
          <w:sz w:val="24"/>
          <w:szCs w:val="24"/>
        </w:rPr>
        <w:t>analoger</w:t>
      </w:r>
      <w:proofErr w:type="spellEnd"/>
      <w:r w:rsidR="00763DAB">
        <w:rPr>
          <w:sz w:val="24"/>
          <w:szCs w:val="24"/>
        </w:rPr>
        <w:t>,</w:t>
      </w:r>
      <w:r>
        <w:rPr>
          <w:sz w:val="24"/>
          <w:szCs w:val="24"/>
        </w:rPr>
        <w:t xml:space="preserve"> ATC-kode: A10BJ02</w:t>
      </w:r>
      <w:r w:rsidR="00763DAB">
        <w:rPr>
          <w:sz w:val="24"/>
          <w:szCs w:val="24"/>
        </w:rPr>
        <w:t>.</w:t>
      </w:r>
    </w:p>
    <w:p w14:paraId="492B37AC" w14:textId="77777777" w:rsidR="00F67B7A" w:rsidRDefault="00F67B7A" w:rsidP="00F67B7A">
      <w:pPr>
        <w:ind w:left="851"/>
        <w:rPr>
          <w:sz w:val="24"/>
          <w:szCs w:val="24"/>
        </w:rPr>
      </w:pPr>
    </w:p>
    <w:p w14:paraId="1A03927C" w14:textId="77777777" w:rsidR="00F67B7A" w:rsidRDefault="00F67B7A" w:rsidP="00F67B7A">
      <w:pPr>
        <w:ind w:left="851"/>
        <w:rPr>
          <w:sz w:val="24"/>
          <w:szCs w:val="24"/>
        </w:rPr>
      </w:pPr>
      <w:r>
        <w:rPr>
          <w:sz w:val="24"/>
          <w:szCs w:val="24"/>
          <w:u w:val="single"/>
        </w:rPr>
        <w:t>Virkningsmekanisme</w:t>
      </w:r>
    </w:p>
    <w:p w14:paraId="16176016" w14:textId="77777777" w:rsidR="00F67B7A" w:rsidRDefault="00F67B7A" w:rsidP="00F67B7A">
      <w:pPr>
        <w:ind w:left="851"/>
        <w:rPr>
          <w:sz w:val="24"/>
          <w:szCs w:val="24"/>
        </w:rPr>
      </w:pPr>
    </w:p>
    <w:p w14:paraId="19CDF8F2" w14:textId="77777777" w:rsidR="00F67B7A" w:rsidRDefault="00F67B7A" w:rsidP="00F67B7A">
      <w:pPr>
        <w:ind w:left="851"/>
        <w:rPr>
          <w:sz w:val="24"/>
          <w:szCs w:val="24"/>
        </w:rPr>
      </w:pPr>
      <w:proofErr w:type="spellStart"/>
      <w:r>
        <w:rPr>
          <w:sz w:val="24"/>
          <w:szCs w:val="24"/>
        </w:rPr>
        <w:t>Liraglutid</w:t>
      </w:r>
      <w:proofErr w:type="spellEnd"/>
      <w:r>
        <w:rPr>
          <w:sz w:val="24"/>
          <w:szCs w:val="24"/>
        </w:rPr>
        <w:t xml:space="preserve"> er en GLP-1-analog med 97 % sekvenshomologi til humant GLP-1, der bindes til og aktiverer GLP-1-receptoren. GLP-1-receptoren er mål for det </w:t>
      </w:r>
      <w:proofErr w:type="spellStart"/>
      <w:r>
        <w:rPr>
          <w:sz w:val="24"/>
          <w:szCs w:val="24"/>
        </w:rPr>
        <w:t>native</w:t>
      </w:r>
      <w:proofErr w:type="spellEnd"/>
      <w:r>
        <w:rPr>
          <w:sz w:val="24"/>
          <w:szCs w:val="24"/>
        </w:rPr>
        <w:t xml:space="preserve"> GLP-1, et endogent </w:t>
      </w:r>
      <w:proofErr w:type="spellStart"/>
      <w:r>
        <w:rPr>
          <w:sz w:val="24"/>
          <w:szCs w:val="24"/>
        </w:rPr>
        <w:t>inkretinhormon</w:t>
      </w:r>
      <w:proofErr w:type="spellEnd"/>
      <w:r>
        <w:rPr>
          <w:sz w:val="24"/>
          <w:szCs w:val="24"/>
        </w:rPr>
        <w:t xml:space="preserve">, der </w:t>
      </w:r>
      <w:proofErr w:type="spellStart"/>
      <w:r>
        <w:rPr>
          <w:sz w:val="24"/>
          <w:szCs w:val="24"/>
        </w:rPr>
        <w:t>potentierer</w:t>
      </w:r>
      <w:proofErr w:type="spellEnd"/>
      <w:r>
        <w:rPr>
          <w:sz w:val="24"/>
          <w:szCs w:val="24"/>
        </w:rPr>
        <w:t xml:space="preserve"> </w:t>
      </w:r>
      <w:proofErr w:type="spellStart"/>
      <w:r>
        <w:rPr>
          <w:sz w:val="24"/>
          <w:szCs w:val="24"/>
        </w:rPr>
        <w:t>glucoseafhængig</w:t>
      </w:r>
      <w:proofErr w:type="spellEnd"/>
      <w:r>
        <w:rPr>
          <w:sz w:val="24"/>
          <w:szCs w:val="24"/>
        </w:rPr>
        <w:t xml:space="preserve"> insulinsekretion fra de </w:t>
      </w:r>
      <w:proofErr w:type="spellStart"/>
      <w:r>
        <w:rPr>
          <w:sz w:val="24"/>
          <w:szCs w:val="24"/>
        </w:rPr>
        <w:t>pankreatiske</w:t>
      </w:r>
      <w:proofErr w:type="spellEnd"/>
      <w:r>
        <w:rPr>
          <w:sz w:val="24"/>
          <w:szCs w:val="24"/>
        </w:rPr>
        <w:t xml:space="preserve"> betaceller. I modsætning til det </w:t>
      </w:r>
      <w:proofErr w:type="spellStart"/>
      <w:r>
        <w:rPr>
          <w:sz w:val="24"/>
          <w:szCs w:val="24"/>
        </w:rPr>
        <w:t>native</w:t>
      </w:r>
      <w:proofErr w:type="spellEnd"/>
      <w:r>
        <w:rPr>
          <w:sz w:val="24"/>
          <w:szCs w:val="24"/>
        </w:rPr>
        <w:t xml:space="preserve"> GLP-1 har </w:t>
      </w:r>
      <w:proofErr w:type="spellStart"/>
      <w:r>
        <w:rPr>
          <w:sz w:val="24"/>
          <w:szCs w:val="24"/>
        </w:rPr>
        <w:t>liraglutid</w:t>
      </w:r>
      <w:proofErr w:type="spellEnd"/>
      <w:r>
        <w:rPr>
          <w:sz w:val="24"/>
          <w:szCs w:val="24"/>
        </w:rPr>
        <w:t xml:space="preserve"> en </w:t>
      </w:r>
      <w:proofErr w:type="spellStart"/>
      <w:r>
        <w:rPr>
          <w:sz w:val="24"/>
          <w:szCs w:val="24"/>
        </w:rPr>
        <w:t>farmakokinetisk</w:t>
      </w:r>
      <w:proofErr w:type="spellEnd"/>
      <w:r>
        <w:rPr>
          <w:sz w:val="24"/>
          <w:szCs w:val="24"/>
        </w:rPr>
        <w:t xml:space="preserve"> og </w:t>
      </w:r>
      <w:proofErr w:type="spellStart"/>
      <w:r>
        <w:rPr>
          <w:sz w:val="24"/>
          <w:szCs w:val="24"/>
        </w:rPr>
        <w:t>farmakodynamisk</w:t>
      </w:r>
      <w:proofErr w:type="spellEnd"/>
      <w:r>
        <w:rPr>
          <w:sz w:val="24"/>
          <w:szCs w:val="24"/>
        </w:rPr>
        <w:t xml:space="preserve"> profil hos mennesker, der gør det egnet til dosering en gang dagligt. Efter subkutan administration er den langvarige virkningsprofil baseret på tre mekanismer: selvassociering, der resulterer i langsom absorption; binding til albumin; samt højere enzymstabilitet for DPP-4- og NEP-enzymerne (dipeptidylpeptidase-4 og neutral </w:t>
      </w:r>
      <w:proofErr w:type="spellStart"/>
      <w:r>
        <w:rPr>
          <w:sz w:val="24"/>
          <w:szCs w:val="24"/>
        </w:rPr>
        <w:t>endopeptidase</w:t>
      </w:r>
      <w:proofErr w:type="spellEnd"/>
      <w:r>
        <w:rPr>
          <w:sz w:val="24"/>
          <w:szCs w:val="24"/>
        </w:rPr>
        <w:t>), hvilket resulterer i lang plasmahalveringstid.</w:t>
      </w:r>
    </w:p>
    <w:p w14:paraId="0DD4244C" w14:textId="77777777" w:rsidR="00F67B7A" w:rsidRDefault="00F67B7A" w:rsidP="00F67B7A">
      <w:pPr>
        <w:ind w:left="851"/>
        <w:rPr>
          <w:sz w:val="24"/>
          <w:szCs w:val="24"/>
        </w:rPr>
      </w:pPr>
    </w:p>
    <w:p w14:paraId="1E813CEC" w14:textId="77777777" w:rsidR="00F67B7A" w:rsidRDefault="00F67B7A" w:rsidP="00F67B7A">
      <w:pPr>
        <w:ind w:left="851"/>
        <w:rPr>
          <w:sz w:val="24"/>
          <w:szCs w:val="24"/>
        </w:rPr>
      </w:pPr>
      <w:r>
        <w:rPr>
          <w:sz w:val="24"/>
          <w:szCs w:val="24"/>
        </w:rPr>
        <w:t xml:space="preserve">Virkningen af </w:t>
      </w:r>
      <w:proofErr w:type="spellStart"/>
      <w:r>
        <w:rPr>
          <w:sz w:val="24"/>
          <w:szCs w:val="24"/>
        </w:rPr>
        <w:t>liraglutid</w:t>
      </w:r>
      <w:proofErr w:type="spellEnd"/>
      <w:r>
        <w:rPr>
          <w:sz w:val="24"/>
          <w:szCs w:val="24"/>
        </w:rPr>
        <w:t xml:space="preserve"> medieres via en specifik interaktion med GLP-1-receptorerne, hvilket fører til en stigning i </w:t>
      </w:r>
      <w:proofErr w:type="spellStart"/>
      <w:r>
        <w:rPr>
          <w:sz w:val="24"/>
          <w:szCs w:val="24"/>
        </w:rPr>
        <w:t>cAMP</w:t>
      </w:r>
      <w:proofErr w:type="spellEnd"/>
      <w:r>
        <w:rPr>
          <w:sz w:val="24"/>
          <w:szCs w:val="24"/>
        </w:rPr>
        <w:t xml:space="preserve"> (cyklisk </w:t>
      </w:r>
      <w:proofErr w:type="spellStart"/>
      <w:r>
        <w:rPr>
          <w:sz w:val="24"/>
          <w:szCs w:val="24"/>
        </w:rPr>
        <w:t>adenosinmonofosfat</w:t>
      </w:r>
      <w:proofErr w:type="spellEnd"/>
      <w:r>
        <w:rPr>
          <w:sz w:val="24"/>
          <w:szCs w:val="24"/>
        </w:rPr>
        <w:t xml:space="preserve">). </w:t>
      </w:r>
      <w:proofErr w:type="spellStart"/>
      <w:r>
        <w:rPr>
          <w:sz w:val="24"/>
          <w:szCs w:val="24"/>
        </w:rPr>
        <w:t>Liraglutid</w:t>
      </w:r>
      <w:proofErr w:type="spellEnd"/>
      <w:r>
        <w:rPr>
          <w:sz w:val="24"/>
          <w:szCs w:val="24"/>
        </w:rPr>
        <w:t xml:space="preserve"> stimulerer insulinsekretionen </w:t>
      </w:r>
      <w:proofErr w:type="spellStart"/>
      <w:r>
        <w:rPr>
          <w:sz w:val="24"/>
          <w:szCs w:val="24"/>
        </w:rPr>
        <w:t>glucoseafhængigt</w:t>
      </w:r>
      <w:proofErr w:type="spellEnd"/>
      <w:r>
        <w:rPr>
          <w:sz w:val="24"/>
          <w:szCs w:val="24"/>
        </w:rPr>
        <w:t xml:space="preserve">. Samtidig sænker </w:t>
      </w:r>
      <w:proofErr w:type="spellStart"/>
      <w:r>
        <w:rPr>
          <w:sz w:val="24"/>
          <w:szCs w:val="24"/>
        </w:rPr>
        <w:t>liraglutid</w:t>
      </w:r>
      <w:proofErr w:type="spellEnd"/>
      <w:r>
        <w:rPr>
          <w:sz w:val="24"/>
          <w:szCs w:val="24"/>
        </w:rPr>
        <w:t xml:space="preserve"> en uhensigtsmæssigt høj glukagonsekretion, ligeledes </w:t>
      </w:r>
      <w:proofErr w:type="spellStart"/>
      <w:r>
        <w:rPr>
          <w:sz w:val="24"/>
          <w:szCs w:val="24"/>
        </w:rPr>
        <w:t>glucoseafhængigt</w:t>
      </w:r>
      <w:proofErr w:type="spellEnd"/>
      <w:r>
        <w:rPr>
          <w:sz w:val="24"/>
          <w:szCs w:val="24"/>
        </w:rPr>
        <w:t xml:space="preserve">. Når </w:t>
      </w:r>
      <w:proofErr w:type="spellStart"/>
      <w:r>
        <w:rPr>
          <w:sz w:val="24"/>
          <w:szCs w:val="24"/>
        </w:rPr>
        <w:t>glucoseniveauet</w:t>
      </w:r>
      <w:proofErr w:type="spellEnd"/>
      <w:r>
        <w:rPr>
          <w:sz w:val="24"/>
          <w:szCs w:val="24"/>
        </w:rPr>
        <w:t xml:space="preserve"> i blodet er højt, stimuleres insulinsekretionen således, mens glukagonsekretionen hæmmes. Omvendt mindsker </w:t>
      </w:r>
      <w:proofErr w:type="spellStart"/>
      <w:r>
        <w:rPr>
          <w:sz w:val="24"/>
          <w:szCs w:val="24"/>
        </w:rPr>
        <w:t>liraglutid</w:t>
      </w:r>
      <w:proofErr w:type="spellEnd"/>
      <w:r>
        <w:rPr>
          <w:sz w:val="24"/>
          <w:szCs w:val="24"/>
        </w:rPr>
        <w:t xml:space="preserve"> insulinsekretionen under hypoglykæmi uden at hæmme glukagonsekretionen. Sænkningsmekanismen for </w:t>
      </w:r>
      <w:proofErr w:type="spellStart"/>
      <w:r>
        <w:rPr>
          <w:sz w:val="24"/>
          <w:szCs w:val="24"/>
        </w:rPr>
        <w:t>glucose</w:t>
      </w:r>
      <w:proofErr w:type="spellEnd"/>
      <w:r>
        <w:rPr>
          <w:sz w:val="24"/>
          <w:szCs w:val="24"/>
        </w:rPr>
        <w:t xml:space="preserve"> i blodet involverer desuden en mindre forsinkelse af ventrikeltømning. </w:t>
      </w:r>
      <w:proofErr w:type="spellStart"/>
      <w:r>
        <w:rPr>
          <w:sz w:val="24"/>
          <w:szCs w:val="24"/>
        </w:rPr>
        <w:t>Liraglutid</w:t>
      </w:r>
      <w:proofErr w:type="spellEnd"/>
      <w:r>
        <w:rPr>
          <w:sz w:val="24"/>
          <w:szCs w:val="24"/>
        </w:rPr>
        <w:t xml:space="preserve"> reducerer legemsvægt og kropsfedtmasse gennem mekanismer, der involverer reduceret sult og nedsat energiindtag. GLP-1 er en fysiologisk regulator af appetit og fødeindtagelse, men den eksakte virkningsmekanisme er ikke fuldstændigt klarlagt.</w:t>
      </w:r>
    </w:p>
    <w:p w14:paraId="5F0ADDE2" w14:textId="77777777" w:rsidR="00F67B7A" w:rsidRDefault="00F67B7A" w:rsidP="00F67B7A">
      <w:pPr>
        <w:ind w:left="851"/>
        <w:rPr>
          <w:sz w:val="24"/>
          <w:szCs w:val="24"/>
        </w:rPr>
      </w:pPr>
    </w:p>
    <w:p w14:paraId="3EEF1120" w14:textId="77777777" w:rsidR="00F67B7A" w:rsidRDefault="00F67B7A" w:rsidP="00F67B7A">
      <w:pPr>
        <w:ind w:left="851"/>
        <w:rPr>
          <w:sz w:val="24"/>
          <w:szCs w:val="24"/>
        </w:rPr>
      </w:pPr>
      <w:r>
        <w:rPr>
          <w:sz w:val="24"/>
          <w:szCs w:val="24"/>
        </w:rPr>
        <w:t xml:space="preserve">I dyrestudier førte perifer administration af </w:t>
      </w:r>
      <w:proofErr w:type="spellStart"/>
      <w:r>
        <w:rPr>
          <w:sz w:val="24"/>
          <w:szCs w:val="24"/>
        </w:rPr>
        <w:t>liraglutid</w:t>
      </w:r>
      <w:proofErr w:type="spellEnd"/>
      <w:r>
        <w:rPr>
          <w:sz w:val="24"/>
          <w:szCs w:val="24"/>
        </w:rPr>
        <w:t xml:space="preserve"> til optagelse i specifikke hjerneregioner involveret i appetitreguleringen. </w:t>
      </w:r>
      <w:proofErr w:type="spellStart"/>
      <w:r>
        <w:rPr>
          <w:sz w:val="24"/>
          <w:szCs w:val="24"/>
        </w:rPr>
        <w:t>Liraglutid</w:t>
      </w:r>
      <w:proofErr w:type="spellEnd"/>
      <w:r>
        <w:rPr>
          <w:sz w:val="24"/>
          <w:szCs w:val="24"/>
        </w:rPr>
        <w:t xml:space="preserve"> forstærkede væsentlige mæthedssignaler og svækkede væsentlige sultsignaler, via specifik aktivering af GLP-1-receptoren (GLP-1R), hvilket fører til nedsat legemsvægt.</w:t>
      </w:r>
    </w:p>
    <w:p w14:paraId="7470D349" w14:textId="77777777" w:rsidR="00F67B7A" w:rsidRDefault="00F67B7A" w:rsidP="00F67B7A">
      <w:pPr>
        <w:ind w:left="851"/>
        <w:rPr>
          <w:sz w:val="24"/>
          <w:szCs w:val="24"/>
        </w:rPr>
      </w:pPr>
      <w:r>
        <w:rPr>
          <w:sz w:val="24"/>
          <w:szCs w:val="24"/>
        </w:rPr>
        <w:t xml:space="preserve">GLP-1-receptorer udtrykkes også specifikke steder i hjertet, </w:t>
      </w:r>
      <w:proofErr w:type="spellStart"/>
      <w:r>
        <w:rPr>
          <w:sz w:val="24"/>
          <w:szCs w:val="24"/>
        </w:rPr>
        <w:t>vaskulaturen</w:t>
      </w:r>
      <w:proofErr w:type="spellEnd"/>
      <w:r>
        <w:rPr>
          <w:sz w:val="24"/>
          <w:szCs w:val="24"/>
        </w:rPr>
        <w:t xml:space="preserve">, immunsystemet og nyrerne. I musemodeller af aterosklerose forhindrede </w:t>
      </w:r>
      <w:proofErr w:type="spellStart"/>
      <w:r>
        <w:rPr>
          <w:sz w:val="24"/>
          <w:szCs w:val="24"/>
        </w:rPr>
        <w:t>liraglutid</w:t>
      </w:r>
      <w:proofErr w:type="spellEnd"/>
      <w:r>
        <w:rPr>
          <w:sz w:val="24"/>
          <w:szCs w:val="24"/>
        </w:rPr>
        <w:t xml:space="preserve"> progression af </w:t>
      </w:r>
      <w:proofErr w:type="spellStart"/>
      <w:r>
        <w:rPr>
          <w:sz w:val="24"/>
          <w:szCs w:val="24"/>
        </w:rPr>
        <w:t>aortisk</w:t>
      </w:r>
      <w:proofErr w:type="spellEnd"/>
      <w:r>
        <w:rPr>
          <w:sz w:val="24"/>
          <w:szCs w:val="24"/>
        </w:rPr>
        <w:t xml:space="preserve"> </w:t>
      </w:r>
      <w:proofErr w:type="spellStart"/>
      <w:r>
        <w:rPr>
          <w:sz w:val="24"/>
          <w:szCs w:val="24"/>
        </w:rPr>
        <w:t>plaque</w:t>
      </w:r>
      <w:proofErr w:type="spellEnd"/>
      <w:r>
        <w:rPr>
          <w:sz w:val="24"/>
          <w:szCs w:val="24"/>
        </w:rPr>
        <w:t xml:space="preserve"> og reducerede inflammation i </w:t>
      </w:r>
      <w:proofErr w:type="spellStart"/>
      <w:r>
        <w:rPr>
          <w:sz w:val="24"/>
          <w:szCs w:val="24"/>
        </w:rPr>
        <w:t>plaques</w:t>
      </w:r>
      <w:proofErr w:type="spellEnd"/>
      <w:r>
        <w:rPr>
          <w:sz w:val="24"/>
          <w:szCs w:val="24"/>
        </w:rPr>
        <w:t xml:space="preserve">. </w:t>
      </w:r>
      <w:proofErr w:type="spellStart"/>
      <w:r>
        <w:rPr>
          <w:sz w:val="24"/>
          <w:szCs w:val="24"/>
        </w:rPr>
        <w:t>Liraglutid</w:t>
      </w:r>
      <w:proofErr w:type="spellEnd"/>
      <w:r>
        <w:rPr>
          <w:sz w:val="24"/>
          <w:szCs w:val="24"/>
        </w:rPr>
        <w:t xml:space="preserve"> havde desuden en gavnlig virkning på plasmalipider. </w:t>
      </w:r>
      <w:proofErr w:type="spellStart"/>
      <w:r>
        <w:rPr>
          <w:sz w:val="24"/>
          <w:szCs w:val="24"/>
        </w:rPr>
        <w:t>Liraglutid</w:t>
      </w:r>
      <w:proofErr w:type="spellEnd"/>
      <w:r>
        <w:rPr>
          <w:sz w:val="24"/>
          <w:szCs w:val="24"/>
        </w:rPr>
        <w:t xml:space="preserve"> reducerede ikke </w:t>
      </w:r>
      <w:proofErr w:type="spellStart"/>
      <w:r>
        <w:rPr>
          <w:sz w:val="24"/>
          <w:szCs w:val="24"/>
        </w:rPr>
        <w:t>plaque</w:t>
      </w:r>
      <w:proofErr w:type="spellEnd"/>
      <w:r>
        <w:rPr>
          <w:sz w:val="24"/>
          <w:szCs w:val="24"/>
        </w:rPr>
        <w:t xml:space="preserve">-størrelsen ved allerede etablerede </w:t>
      </w:r>
      <w:proofErr w:type="spellStart"/>
      <w:r>
        <w:rPr>
          <w:sz w:val="24"/>
          <w:szCs w:val="24"/>
        </w:rPr>
        <w:t>plaques</w:t>
      </w:r>
      <w:proofErr w:type="spellEnd"/>
      <w:r>
        <w:rPr>
          <w:sz w:val="24"/>
          <w:szCs w:val="24"/>
        </w:rPr>
        <w:t>.</w:t>
      </w:r>
    </w:p>
    <w:p w14:paraId="27668F7B" w14:textId="77777777" w:rsidR="00F67B7A" w:rsidRDefault="00F67B7A" w:rsidP="00F67B7A">
      <w:pPr>
        <w:ind w:left="851"/>
        <w:rPr>
          <w:sz w:val="24"/>
          <w:szCs w:val="24"/>
        </w:rPr>
      </w:pPr>
    </w:p>
    <w:p w14:paraId="249B342F" w14:textId="77777777" w:rsidR="00F67B7A" w:rsidRDefault="00F67B7A" w:rsidP="00F67B7A">
      <w:pPr>
        <w:ind w:left="851"/>
        <w:rPr>
          <w:sz w:val="24"/>
          <w:szCs w:val="24"/>
        </w:rPr>
      </w:pPr>
      <w:proofErr w:type="spellStart"/>
      <w:r>
        <w:rPr>
          <w:sz w:val="24"/>
          <w:szCs w:val="24"/>
          <w:u w:val="single"/>
        </w:rPr>
        <w:t>Farmakodynamiske</w:t>
      </w:r>
      <w:proofErr w:type="spellEnd"/>
      <w:r>
        <w:rPr>
          <w:sz w:val="24"/>
          <w:szCs w:val="24"/>
          <w:u w:val="single"/>
        </w:rPr>
        <w:t xml:space="preserve"> virkninger</w:t>
      </w:r>
    </w:p>
    <w:p w14:paraId="712DA206" w14:textId="77777777" w:rsidR="00F67B7A" w:rsidRDefault="00F67B7A" w:rsidP="00F67B7A">
      <w:pPr>
        <w:ind w:left="851"/>
        <w:rPr>
          <w:sz w:val="24"/>
          <w:szCs w:val="24"/>
        </w:rPr>
      </w:pPr>
    </w:p>
    <w:p w14:paraId="7EADADCC" w14:textId="77777777" w:rsidR="00F67B7A" w:rsidRDefault="00F67B7A" w:rsidP="00F67B7A">
      <w:pPr>
        <w:ind w:left="851"/>
        <w:rPr>
          <w:sz w:val="24"/>
          <w:szCs w:val="24"/>
        </w:rPr>
      </w:pPr>
      <w:proofErr w:type="spellStart"/>
      <w:r>
        <w:rPr>
          <w:sz w:val="24"/>
          <w:szCs w:val="24"/>
        </w:rPr>
        <w:t>Liraglutid</w:t>
      </w:r>
      <w:proofErr w:type="spellEnd"/>
      <w:r>
        <w:rPr>
          <w:sz w:val="24"/>
          <w:szCs w:val="24"/>
        </w:rPr>
        <w:t xml:space="preserve"> har en virkningsvarighed på 24 timer og forbedrer den glykæmiske kontrol ved at sænke </w:t>
      </w:r>
      <w:proofErr w:type="spellStart"/>
      <w:r>
        <w:rPr>
          <w:sz w:val="24"/>
          <w:szCs w:val="24"/>
        </w:rPr>
        <w:t>fasteglucose</w:t>
      </w:r>
      <w:proofErr w:type="spellEnd"/>
      <w:r>
        <w:rPr>
          <w:sz w:val="24"/>
          <w:szCs w:val="24"/>
        </w:rPr>
        <w:t xml:space="preserve"> i blodet og den </w:t>
      </w:r>
      <w:proofErr w:type="spellStart"/>
      <w:r>
        <w:rPr>
          <w:sz w:val="24"/>
          <w:szCs w:val="24"/>
        </w:rPr>
        <w:t>postprandiale</w:t>
      </w:r>
      <w:proofErr w:type="spellEnd"/>
      <w:r>
        <w:rPr>
          <w:sz w:val="24"/>
          <w:szCs w:val="24"/>
        </w:rPr>
        <w:t xml:space="preserve"> </w:t>
      </w:r>
      <w:proofErr w:type="spellStart"/>
      <w:r>
        <w:rPr>
          <w:sz w:val="24"/>
          <w:szCs w:val="24"/>
        </w:rPr>
        <w:t>glucose</w:t>
      </w:r>
      <w:proofErr w:type="spellEnd"/>
      <w:r>
        <w:rPr>
          <w:sz w:val="24"/>
          <w:szCs w:val="24"/>
        </w:rPr>
        <w:t xml:space="preserve"> i blodet hos patienter med type 2-diabetes mellitus.</w:t>
      </w:r>
    </w:p>
    <w:p w14:paraId="67F1616B" w14:textId="77777777" w:rsidR="00F67B7A" w:rsidRDefault="00F67B7A" w:rsidP="00F67B7A">
      <w:pPr>
        <w:ind w:left="851"/>
        <w:rPr>
          <w:sz w:val="24"/>
          <w:szCs w:val="24"/>
        </w:rPr>
      </w:pPr>
    </w:p>
    <w:p w14:paraId="32333EE2" w14:textId="77777777" w:rsidR="00F67B7A" w:rsidRDefault="00F67B7A" w:rsidP="00F67B7A">
      <w:pPr>
        <w:ind w:left="851"/>
        <w:rPr>
          <w:sz w:val="24"/>
          <w:szCs w:val="24"/>
        </w:rPr>
      </w:pPr>
      <w:r>
        <w:rPr>
          <w:sz w:val="24"/>
          <w:szCs w:val="24"/>
          <w:u w:val="single"/>
        </w:rPr>
        <w:t>Klinisk virkning og sikkerhed</w:t>
      </w:r>
    </w:p>
    <w:p w14:paraId="730024FD" w14:textId="77777777" w:rsidR="00F67B7A" w:rsidRDefault="00F67B7A" w:rsidP="00F67B7A">
      <w:pPr>
        <w:ind w:left="851"/>
        <w:rPr>
          <w:sz w:val="24"/>
          <w:szCs w:val="24"/>
        </w:rPr>
      </w:pPr>
    </w:p>
    <w:p w14:paraId="6797E349" w14:textId="77777777" w:rsidR="00F67B7A" w:rsidRDefault="00F67B7A" w:rsidP="00F67B7A">
      <w:pPr>
        <w:ind w:left="851"/>
        <w:rPr>
          <w:sz w:val="24"/>
          <w:szCs w:val="24"/>
        </w:rPr>
      </w:pPr>
      <w:r>
        <w:rPr>
          <w:sz w:val="24"/>
          <w:szCs w:val="24"/>
        </w:rPr>
        <w:t>Både forbedring af glykæmisk kontrol og reduktion af kardiovaskulær morbiditet og mortalitet er en essentiel del af behandlingen af type 2-diabetes.</w:t>
      </w:r>
    </w:p>
    <w:p w14:paraId="48F75E95" w14:textId="77777777" w:rsidR="00F67B7A" w:rsidRDefault="00F67B7A" w:rsidP="00F67B7A">
      <w:pPr>
        <w:ind w:left="851"/>
        <w:rPr>
          <w:sz w:val="24"/>
          <w:szCs w:val="24"/>
        </w:rPr>
      </w:pPr>
    </w:p>
    <w:p w14:paraId="54F445A8" w14:textId="77777777" w:rsidR="00F67B7A" w:rsidRDefault="00F67B7A" w:rsidP="00F67B7A">
      <w:pPr>
        <w:ind w:left="851"/>
        <w:rPr>
          <w:sz w:val="24"/>
          <w:szCs w:val="24"/>
        </w:rPr>
      </w:pPr>
      <w:r>
        <w:rPr>
          <w:sz w:val="24"/>
          <w:szCs w:val="24"/>
        </w:rPr>
        <w:t xml:space="preserve">Der blev udført fem dobbeltblindede, randomiserede, kontrollerede kliniske fase 3a-studier hos voksne for at vurdere virkning af </w:t>
      </w:r>
      <w:proofErr w:type="spellStart"/>
      <w:r>
        <w:rPr>
          <w:sz w:val="24"/>
          <w:szCs w:val="24"/>
        </w:rPr>
        <w:t>liraglutid</w:t>
      </w:r>
      <w:proofErr w:type="spellEnd"/>
      <w:r>
        <w:rPr>
          <w:sz w:val="24"/>
          <w:szCs w:val="24"/>
        </w:rPr>
        <w:t xml:space="preserve"> på den glykæmiske kontrol (tabel 2). Behandling med </w:t>
      </w:r>
      <w:proofErr w:type="spellStart"/>
      <w:r>
        <w:rPr>
          <w:sz w:val="24"/>
          <w:szCs w:val="24"/>
        </w:rPr>
        <w:t>liraglutid</w:t>
      </w:r>
      <w:proofErr w:type="spellEnd"/>
      <w:r>
        <w:rPr>
          <w:sz w:val="24"/>
          <w:szCs w:val="24"/>
        </w:rPr>
        <w:t xml:space="preserve"> gav klinisk og statistisk signifikante forbedringer af </w:t>
      </w:r>
      <w:proofErr w:type="spellStart"/>
      <w:r>
        <w:rPr>
          <w:sz w:val="24"/>
          <w:szCs w:val="24"/>
        </w:rPr>
        <w:t>glykosyleret</w:t>
      </w:r>
      <w:proofErr w:type="spellEnd"/>
      <w:r>
        <w:rPr>
          <w:sz w:val="24"/>
          <w:szCs w:val="24"/>
        </w:rPr>
        <w:t xml:space="preserve"> hæmoglobin A</w:t>
      </w:r>
      <w:r>
        <w:rPr>
          <w:sz w:val="24"/>
          <w:szCs w:val="24"/>
          <w:vertAlign w:val="subscript"/>
        </w:rPr>
        <w:t>1c</w:t>
      </w:r>
      <w:r>
        <w:rPr>
          <w:sz w:val="24"/>
          <w:szCs w:val="24"/>
        </w:rPr>
        <w:t xml:space="preserve"> (HbA</w:t>
      </w:r>
      <w:r>
        <w:rPr>
          <w:sz w:val="24"/>
          <w:szCs w:val="24"/>
          <w:vertAlign w:val="subscript"/>
        </w:rPr>
        <w:t>1c</w:t>
      </w:r>
      <w:r>
        <w:rPr>
          <w:sz w:val="24"/>
          <w:szCs w:val="24"/>
        </w:rPr>
        <w:t xml:space="preserve">), </w:t>
      </w:r>
      <w:proofErr w:type="spellStart"/>
      <w:r>
        <w:rPr>
          <w:sz w:val="24"/>
          <w:szCs w:val="24"/>
        </w:rPr>
        <w:t>fasteplasmaglucose</w:t>
      </w:r>
      <w:proofErr w:type="spellEnd"/>
      <w:r>
        <w:rPr>
          <w:sz w:val="24"/>
          <w:szCs w:val="24"/>
        </w:rPr>
        <w:t xml:space="preserve"> og </w:t>
      </w:r>
      <w:proofErr w:type="spellStart"/>
      <w:r>
        <w:rPr>
          <w:sz w:val="24"/>
          <w:szCs w:val="24"/>
        </w:rPr>
        <w:t>postprandial</w:t>
      </w:r>
      <w:proofErr w:type="spellEnd"/>
      <w:r>
        <w:rPr>
          <w:sz w:val="24"/>
          <w:szCs w:val="24"/>
        </w:rPr>
        <w:t xml:space="preserve"> </w:t>
      </w:r>
      <w:proofErr w:type="spellStart"/>
      <w:r>
        <w:rPr>
          <w:sz w:val="24"/>
          <w:szCs w:val="24"/>
        </w:rPr>
        <w:t>glucose</w:t>
      </w:r>
      <w:proofErr w:type="spellEnd"/>
      <w:r>
        <w:rPr>
          <w:sz w:val="24"/>
          <w:szCs w:val="24"/>
        </w:rPr>
        <w:t xml:space="preserve"> sammenlignet med placebo.</w:t>
      </w:r>
    </w:p>
    <w:p w14:paraId="3A211B78" w14:textId="77777777" w:rsidR="00F67B7A" w:rsidRDefault="00F67B7A" w:rsidP="00F67B7A">
      <w:pPr>
        <w:ind w:left="851"/>
        <w:rPr>
          <w:sz w:val="24"/>
          <w:szCs w:val="24"/>
        </w:rPr>
      </w:pPr>
    </w:p>
    <w:p w14:paraId="2327917A" w14:textId="77777777" w:rsidR="00F67B7A" w:rsidRDefault="00F67B7A" w:rsidP="00F67B7A">
      <w:pPr>
        <w:ind w:left="851"/>
        <w:rPr>
          <w:sz w:val="24"/>
          <w:szCs w:val="24"/>
        </w:rPr>
      </w:pPr>
      <w:r>
        <w:rPr>
          <w:sz w:val="24"/>
          <w:szCs w:val="24"/>
        </w:rPr>
        <w:t xml:space="preserve">Studierne omfattede 3.978 eksponerede patienter med type 2-diabetes mellitus (2.501 patienter behandlet med </w:t>
      </w:r>
      <w:proofErr w:type="spellStart"/>
      <w:r>
        <w:rPr>
          <w:sz w:val="24"/>
          <w:szCs w:val="24"/>
        </w:rPr>
        <w:t>liraglutid</w:t>
      </w:r>
      <w:proofErr w:type="spellEnd"/>
      <w:r>
        <w:rPr>
          <w:sz w:val="24"/>
          <w:szCs w:val="24"/>
        </w:rPr>
        <w:t xml:space="preserve">), 53,7 % mænd og 46,3 % kvinder. 797 patienter (508 behandlet med </w:t>
      </w:r>
      <w:proofErr w:type="spellStart"/>
      <w:r>
        <w:rPr>
          <w:sz w:val="24"/>
          <w:szCs w:val="24"/>
        </w:rPr>
        <w:t>liraglutid</w:t>
      </w:r>
      <w:proofErr w:type="spellEnd"/>
      <w:r>
        <w:rPr>
          <w:sz w:val="24"/>
          <w:szCs w:val="24"/>
        </w:rPr>
        <w:t xml:space="preserve">) var ≥ 65 år, og 113 patienter (66 behandlet med </w:t>
      </w:r>
      <w:proofErr w:type="spellStart"/>
      <w:r>
        <w:rPr>
          <w:sz w:val="24"/>
          <w:szCs w:val="24"/>
        </w:rPr>
        <w:t>liraglutid</w:t>
      </w:r>
      <w:proofErr w:type="spellEnd"/>
      <w:r>
        <w:rPr>
          <w:sz w:val="24"/>
          <w:szCs w:val="24"/>
        </w:rPr>
        <w:t>) var ≥ 75 år.</w:t>
      </w:r>
    </w:p>
    <w:p w14:paraId="4004C8B7" w14:textId="77777777" w:rsidR="00F67B7A" w:rsidRDefault="00F67B7A" w:rsidP="00F67B7A">
      <w:pPr>
        <w:ind w:left="851"/>
        <w:rPr>
          <w:sz w:val="24"/>
          <w:szCs w:val="24"/>
        </w:rPr>
      </w:pPr>
    </w:p>
    <w:p w14:paraId="1294F4B1" w14:textId="77777777" w:rsidR="00F67B7A" w:rsidRDefault="00F67B7A" w:rsidP="00F67B7A">
      <w:pPr>
        <w:ind w:left="851"/>
        <w:rPr>
          <w:sz w:val="24"/>
          <w:szCs w:val="24"/>
        </w:rPr>
      </w:pPr>
      <w:r>
        <w:rPr>
          <w:sz w:val="24"/>
          <w:szCs w:val="24"/>
        </w:rPr>
        <w:t xml:space="preserve">Yderligere studier, som inkluderede 1.901 patienter, blev udført med </w:t>
      </w:r>
      <w:proofErr w:type="spellStart"/>
      <w:r>
        <w:rPr>
          <w:sz w:val="24"/>
          <w:szCs w:val="24"/>
        </w:rPr>
        <w:t>liraglutid</w:t>
      </w:r>
      <w:proofErr w:type="spellEnd"/>
      <w:r>
        <w:rPr>
          <w:sz w:val="24"/>
          <w:szCs w:val="24"/>
        </w:rPr>
        <w:t>: fire ikke-blindede, randomiserede, kontrollerede kliniske studier (som inkluderede henholdsvis 464, 658, 323 og 177 patienter) og et dobbeltblindet, randomiseret, kontrolleret klinisk studie med patienter med type 2- diabetes mellitus og moderat nedsat nyrefunktion (279 patienter).</w:t>
      </w:r>
    </w:p>
    <w:p w14:paraId="777BE677" w14:textId="77777777" w:rsidR="00F67B7A" w:rsidRDefault="00F67B7A" w:rsidP="00F67B7A">
      <w:pPr>
        <w:ind w:left="851"/>
        <w:rPr>
          <w:sz w:val="24"/>
          <w:szCs w:val="24"/>
        </w:rPr>
      </w:pPr>
    </w:p>
    <w:p w14:paraId="67455DF6" w14:textId="77777777" w:rsidR="00F67B7A" w:rsidRDefault="00F67B7A" w:rsidP="00F67B7A">
      <w:pPr>
        <w:ind w:left="851"/>
        <w:rPr>
          <w:sz w:val="24"/>
          <w:szCs w:val="24"/>
        </w:rPr>
      </w:pPr>
      <w:r>
        <w:rPr>
          <w:sz w:val="24"/>
          <w:szCs w:val="24"/>
        </w:rPr>
        <w:t xml:space="preserve">Der blev også udført et stort kardiovaskulært endepunktsstudie (LEADER-studiet) med </w:t>
      </w:r>
      <w:proofErr w:type="spellStart"/>
      <w:r>
        <w:rPr>
          <w:sz w:val="24"/>
          <w:szCs w:val="24"/>
        </w:rPr>
        <w:t>liraglutid</w:t>
      </w:r>
      <w:proofErr w:type="spellEnd"/>
      <w:r>
        <w:rPr>
          <w:sz w:val="24"/>
          <w:szCs w:val="24"/>
        </w:rPr>
        <w:t>, der inkluderede 9.340 patienter med type 2-diabetes mellitus og høj kardiovaskulær risiko.</w:t>
      </w:r>
    </w:p>
    <w:p w14:paraId="6B329496" w14:textId="77777777" w:rsidR="00F67B7A" w:rsidRDefault="00F67B7A" w:rsidP="00F67B7A">
      <w:pPr>
        <w:ind w:left="851"/>
        <w:rPr>
          <w:sz w:val="24"/>
          <w:szCs w:val="24"/>
        </w:rPr>
      </w:pPr>
    </w:p>
    <w:p w14:paraId="0E7B1FC1" w14:textId="77777777" w:rsidR="00F67B7A" w:rsidRDefault="00F67B7A" w:rsidP="00F67B7A">
      <w:pPr>
        <w:numPr>
          <w:ilvl w:val="0"/>
          <w:numId w:val="7"/>
        </w:numPr>
        <w:ind w:left="1276" w:hanging="425"/>
        <w:rPr>
          <w:sz w:val="24"/>
          <w:szCs w:val="24"/>
        </w:rPr>
      </w:pPr>
      <w:r>
        <w:rPr>
          <w:sz w:val="24"/>
          <w:szCs w:val="24"/>
        </w:rPr>
        <w:t>Glykæmisk kontrol</w:t>
      </w:r>
    </w:p>
    <w:p w14:paraId="247DD9E6" w14:textId="77777777" w:rsidR="00F67B7A" w:rsidRDefault="00F67B7A" w:rsidP="00F67B7A">
      <w:pPr>
        <w:ind w:left="851"/>
        <w:rPr>
          <w:i/>
          <w:sz w:val="24"/>
          <w:szCs w:val="24"/>
        </w:rPr>
      </w:pPr>
      <w:r>
        <w:rPr>
          <w:i/>
          <w:sz w:val="24"/>
          <w:szCs w:val="24"/>
        </w:rPr>
        <w:t>Monoterapi</w:t>
      </w:r>
    </w:p>
    <w:p w14:paraId="0B1D1B88" w14:textId="77777777" w:rsidR="00F67B7A" w:rsidRDefault="00F67B7A" w:rsidP="00F67B7A">
      <w:pPr>
        <w:ind w:left="851"/>
        <w:rPr>
          <w:sz w:val="24"/>
          <w:szCs w:val="24"/>
        </w:rPr>
      </w:pPr>
      <w:r>
        <w:rPr>
          <w:sz w:val="24"/>
          <w:szCs w:val="24"/>
        </w:rPr>
        <w:t xml:space="preserve">52 ugers monoterapi med </w:t>
      </w:r>
      <w:proofErr w:type="spellStart"/>
      <w:r>
        <w:rPr>
          <w:sz w:val="24"/>
          <w:szCs w:val="24"/>
        </w:rPr>
        <w:t>liraglutid</w:t>
      </w:r>
      <w:proofErr w:type="spellEnd"/>
      <w:r>
        <w:rPr>
          <w:sz w:val="24"/>
          <w:szCs w:val="24"/>
        </w:rPr>
        <w:t xml:space="preserve"> resulterede i statistisk signifikante og vedvarende reduktioner i HbA</w:t>
      </w:r>
      <w:r>
        <w:rPr>
          <w:sz w:val="24"/>
          <w:szCs w:val="24"/>
          <w:vertAlign w:val="subscript"/>
        </w:rPr>
        <w:t>1c</w:t>
      </w:r>
      <w:r>
        <w:rPr>
          <w:sz w:val="24"/>
          <w:szCs w:val="24"/>
        </w:rPr>
        <w:t xml:space="preserve"> sammenlignet med </w:t>
      </w:r>
      <w:proofErr w:type="spellStart"/>
      <w:r>
        <w:rPr>
          <w:sz w:val="24"/>
          <w:szCs w:val="24"/>
        </w:rPr>
        <w:t>glimepirid</w:t>
      </w:r>
      <w:proofErr w:type="spellEnd"/>
      <w:r>
        <w:rPr>
          <w:sz w:val="24"/>
          <w:szCs w:val="24"/>
        </w:rPr>
        <w:t xml:space="preserve"> 8 mg (-0,84 % for 1,2 mg, -1,14 % for 1,8 mg </w:t>
      </w:r>
      <w:r>
        <w:rPr>
          <w:i/>
          <w:sz w:val="24"/>
          <w:szCs w:val="24"/>
        </w:rPr>
        <w:t xml:space="preserve">versus </w:t>
      </w:r>
      <w:r>
        <w:rPr>
          <w:sz w:val="24"/>
          <w:szCs w:val="24"/>
        </w:rPr>
        <w:t xml:space="preserve">-0,51 % for komparator) hos patienter, som tidligere blev behandlet med enten kost og motion eller monoterapi med orale </w:t>
      </w:r>
      <w:proofErr w:type="spellStart"/>
      <w:r>
        <w:rPr>
          <w:sz w:val="24"/>
          <w:szCs w:val="24"/>
        </w:rPr>
        <w:t>antidiabetika</w:t>
      </w:r>
      <w:proofErr w:type="spellEnd"/>
      <w:r>
        <w:rPr>
          <w:sz w:val="24"/>
          <w:szCs w:val="24"/>
        </w:rPr>
        <w:t>, hvor dosis ikke var mere end halvdelen af den maksimale dosis (tabel 2).</w:t>
      </w:r>
    </w:p>
    <w:p w14:paraId="76B5F51D" w14:textId="77777777" w:rsidR="00F67B7A" w:rsidRDefault="00F67B7A" w:rsidP="00F67B7A">
      <w:pPr>
        <w:ind w:left="851"/>
        <w:rPr>
          <w:sz w:val="24"/>
          <w:szCs w:val="24"/>
        </w:rPr>
      </w:pPr>
    </w:p>
    <w:p w14:paraId="3D894907" w14:textId="77777777" w:rsidR="00F67B7A" w:rsidRDefault="00F67B7A" w:rsidP="00F67B7A">
      <w:pPr>
        <w:ind w:left="851"/>
        <w:rPr>
          <w:i/>
          <w:sz w:val="24"/>
          <w:szCs w:val="24"/>
        </w:rPr>
      </w:pPr>
      <w:r>
        <w:rPr>
          <w:i/>
          <w:sz w:val="24"/>
          <w:szCs w:val="24"/>
        </w:rPr>
        <w:t xml:space="preserve">Kombination med orale </w:t>
      </w:r>
      <w:proofErr w:type="spellStart"/>
      <w:r>
        <w:rPr>
          <w:i/>
          <w:sz w:val="24"/>
          <w:szCs w:val="24"/>
        </w:rPr>
        <w:t>antidiabetika</w:t>
      </w:r>
      <w:proofErr w:type="spellEnd"/>
    </w:p>
    <w:p w14:paraId="56C3762C" w14:textId="77777777" w:rsidR="00F67B7A" w:rsidRDefault="00F67B7A" w:rsidP="00F67B7A">
      <w:pPr>
        <w:ind w:left="851"/>
        <w:rPr>
          <w:sz w:val="24"/>
          <w:szCs w:val="24"/>
        </w:rPr>
      </w:pPr>
      <w:r>
        <w:rPr>
          <w:sz w:val="24"/>
          <w:szCs w:val="24"/>
        </w:rPr>
        <w:t xml:space="preserve">26 ugers kombinationsterapi med </w:t>
      </w:r>
      <w:proofErr w:type="spellStart"/>
      <w:r>
        <w:rPr>
          <w:sz w:val="24"/>
          <w:szCs w:val="24"/>
        </w:rPr>
        <w:t>liraglutid</w:t>
      </w:r>
      <w:proofErr w:type="spellEnd"/>
      <w:r>
        <w:rPr>
          <w:sz w:val="24"/>
          <w:szCs w:val="24"/>
        </w:rPr>
        <w:t xml:space="preserve"> og </w:t>
      </w:r>
      <w:proofErr w:type="spellStart"/>
      <w:r>
        <w:rPr>
          <w:sz w:val="24"/>
          <w:szCs w:val="24"/>
        </w:rPr>
        <w:t>metformin</w:t>
      </w:r>
      <w:proofErr w:type="spellEnd"/>
      <w:r>
        <w:rPr>
          <w:sz w:val="24"/>
          <w:szCs w:val="24"/>
        </w:rPr>
        <w:t xml:space="preserve">, </w:t>
      </w:r>
      <w:proofErr w:type="spellStart"/>
      <w:r>
        <w:rPr>
          <w:sz w:val="24"/>
          <w:szCs w:val="24"/>
        </w:rPr>
        <w:t>glimepirid</w:t>
      </w:r>
      <w:proofErr w:type="spellEnd"/>
      <w:r>
        <w:rPr>
          <w:sz w:val="24"/>
          <w:szCs w:val="24"/>
        </w:rPr>
        <w:t xml:space="preserve"> eller </w:t>
      </w:r>
      <w:proofErr w:type="spellStart"/>
      <w:r>
        <w:rPr>
          <w:sz w:val="24"/>
          <w:szCs w:val="24"/>
        </w:rPr>
        <w:t>metformin</w:t>
      </w:r>
      <w:proofErr w:type="spellEnd"/>
      <w:r>
        <w:rPr>
          <w:sz w:val="24"/>
          <w:szCs w:val="24"/>
        </w:rPr>
        <w:t xml:space="preserve"> og </w:t>
      </w:r>
      <w:proofErr w:type="spellStart"/>
      <w:r>
        <w:rPr>
          <w:sz w:val="24"/>
          <w:szCs w:val="24"/>
        </w:rPr>
        <w:t>rosiglitazon</w:t>
      </w:r>
      <w:proofErr w:type="spellEnd"/>
      <w:r>
        <w:rPr>
          <w:sz w:val="24"/>
          <w:szCs w:val="24"/>
        </w:rPr>
        <w:t xml:space="preserve"> eller SGLT2i ± </w:t>
      </w:r>
      <w:proofErr w:type="spellStart"/>
      <w:r>
        <w:rPr>
          <w:sz w:val="24"/>
          <w:szCs w:val="24"/>
        </w:rPr>
        <w:t>metformin</w:t>
      </w:r>
      <w:proofErr w:type="spellEnd"/>
      <w:r>
        <w:rPr>
          <w:sz w:val="24"/>
          <w:szCs w:val="24"/>
        </w:rPr>
        <w:t xml:space="preserve"> resulterede i statistisk signifikante og vedvarende reduktioner af HbA</w:t>
      </w:r>
      <w:r>
        <w:rPr>
          <w:sz w:val="24"/>
          <w:szCs w:val="24"/>
          <w:vertAlign w:val="subscript"/>
        </w:rPr>
        <w:t>1c</w:t>
      </w:r>
      <w:r>
        <w:rPr>
          <w:sz w:val="24"/>
          <w:szCs w:val="24"/>
        </w:rPr>
        <w:t xml:space="preserve"> sammenlignet med patienter, der modtog placebo (tabel 2). </w:t>
      </w:r>
    </w:p>
    <w:p w14:paraId="23994DA7" w14:textId="77777777" w:rsidR="00F67B7A" w:rsidRDefault="00F67B7A" w:rsidP="00F67B7A">
      <w:pPr>
        <w:ind w:left="851"/>
        <w:rPr>
          <w:sz w:val="24"/>
          <w:szCs w:val="24"/>
        </w:rPr>
      </w:pPr>
    </w:p>
    <w:p w14:paraId="4B44C713" w14:textId="77777777" w:rsidR="00F67B7A" w:rsidRDefault="00F67B7A" w:rsidP="00F67B7A">
      <w:pPr>
        <w:rPr>
          <w:b/>
          <w:bCs/>
          <w:sz w:val="24"/>
          <w:szCs w:val="24"/>
        </w:rPr>
      </w:pPr>
      <w:r>
        <w:rPr>
          <w:b/>
          <w:bCs/>
          <w:sz w:val="24"/>
          <w:szCs w:val="24"/>
        </w:rPr>
        <w:t xml:space="preserve">Tabel 2. Kliniske fase 3-studier med </w:t>
      </w:r>
      <w:proofErr w:type="spellStart"/>
      <w:r>
        <w:rPr>
          <w:b/>
          <w:bCs/>
          <w:sz w:val="24"/>
          <w:szCs w:val="24"/>
        </w:rPr>
        <w:t>liraglutid</w:t>
      </w:r>
      <w:proofErr w:type="spellEnd"/>
      <w:r>
        <w:rPr>
          <w:b/>
          <w:bCs/>
          <w:sz w:val="24"/>
          <w:szCs w:val="24"/>
        </w:rPr>
        <w:t xml:space="preserve"> som monoterapi (52 uger) og i kombination med orale </w:t>
      </w:r>
      <w:proofErr w:type="spellStart"/>
      <w:r>
        <w:rPr>
          <w:b/>
          <w:bCs/>
          <w:sz w:val="24"/>
          <w:szCs w:val="24"/>
        </w:rPr>
        <w:t>antidiabetika</w:t>
      </w:r>
      <w:proofErr w:type="spellEnd"/>
      <w:r>
        <w:rPr>
          <w:b/>
          <w:bCs/>
          <w:sz w:val="24"/>
          <w:szCs w:val="24"/>
        </w:rPr>
        <w:t xml:space="preserve"> (26 uger)</w:t>
      </w:r>
    </w:p>
    <w:p w14:paraId="289601B7" w14:textId="77777777" w:rsidR="00F67B7A" w:rsidRDefault="00F67B7A" w:rsidP="00F67B7A">
      <w:pPr>
        <w:tabs>
          <w:tab w:val="left" w:pos="851"/>
        </w:tabs>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18"/>
        <w:gridCol w:w="615"/>
        <w:gridCol w:w="1227"/>
        <w:gridCol w:w="1381"/>
        <w:gridCol w:w="1377"/>
        <w:gridCol w:w="1227"/>
        <w:gridCol w:w="1383"/>
      </w:tblGrid>
      <w:tr w:rsidR="00F67B7A" w14:paraId="46C13C34" w14:textId="77777777" w:rsidTr="00F67B7A">
        <w:trPr>
          <w:trHeight w:val="1305"/>
        </w:trPr>
        <w:tc>
          <w:tcPr>
            <w:tcW w:w="1256" w:type="pct"/>
            <w:tcBorders>
              <w:top w:val="single" w:sz="4" w:space="0" w:color="000000"/>
              <w:left w:val="single" w:sz="4" w:space="0" w:color="000000"/>
              <w:bottom w:val="single" w:sz="4" w:space="0" w:color="000000"/>
              <w:right w:val="single" w:sz="4" w:space="0" w:color="000000"/>
            </w:tcBorders>
          </w:tcPr>
          <w:p w14:paraId="1DCC8CD8" w14:textId="77777777" w:rsidR="00F67B7A" w:rsidRDefault="00F67B7A">
            <w:pPr>
              <w:ind w:left="132"/>
              <w:rPr>
                <w:sz w:val="22"/>
                <w:szCs w:val="22"/>
              </w:rPr>
            </w:pPr>
          </w:p>
        </w:tc>
        <w:tc>
          <w:tcPr>
            <w:tcW w:w="320" w:type="pct"/>
            <w:tcBorders>
              <w:top w:val="single" w:sz="4" w:space="0" w:color="000000"/>
              <w:left w:val="single" w:sz="4" w:space="0" w:color="000000"/>
              <w:bottom w:val="single" w:sz="4" w:space="0" w:color="000000"/>
              <w:right w:val="single" w:sz="4" w:space="0" w:color="000000"/>
            </w:tcBorders>
            <w:hideMark/>
          </w:tcPr>
          <w:p w14:paraId="4B43F942" w14:textId="77777777" w:rsidR="00F67B7A" w:rsidRDefault="00F67B7A">
            <w:pPr>
              <w:ind w:left="132"/>
              <w:rPr>
                <w:sz w:val="22"/>
                <w:szCs w:val="22"/>
              </w:rPr>
            </w:pPr>
            <w:r>
              <w:rPr>
                <w:sz w:val="22"/>
                <w:szCs w:val="22"/>
              </w:rPr>
              <w:t>N</w:t>
            </w:r>
          </w:p>
        </w:tc>
        <w:tc>
          <w:tcPr>
            <w:tcW w:w="637" w:type="pct"/>
            <w:tcBorders>
              <w:top w:val="single" w:sz="4" w:space="0" w:color="000000"/>
              <w:left w:val="single" w:sz="4" w:space="0" w:color="000000"/>
              <w:bottom w:val="single" w:sz="4" w:space="0" w:color="000000"/>
              <w:right w:val="single" w:sz="4" w:space="0" w:color="000000"/>
            </w:tcBorders>
            <w:hideMark/>
          </w:tcPr>
          <w:p w14:paraId="09BE3B10" w14:textId="77777777" w:rsidR="00F67B7A" w:rsidRDefault="00F67B7A">
            <w:pPr>
              <w:ind w:left="132"/>
              <w:rPr>
                <w:sz w:val="22"/>
                <w:szCs w:val="22"/>
              </w:rPr>
            </w:pPr>
            <w:r>
              <w:rPr>
                <w:sz w:val="22"/>
                <w:szCs w:val="22"/>
              </w:rPr>
              <w:t xml:space="preserve">Middel </w:t>
            </w:r>
            <w:r>
              <w:rPr>
                <w:i/>
                <w:sz w:val="22"/>
                <w:szCs w:val="22"/>
              </w:rPr>
              <w:t xml:space="preserve">baseline </w:t>
            </w:r>
            <w:r>
              <w:rPr>
                <w:sz w:val="22"/>
                <w:szCs w:val="22"/>
              </w:rPr>
              <w:t>HbA</w:t>
            </w:r>
            <w:r>
              <w:rPr>
                <w:sz w:val="22"/>
                <w:szCs w:val="22"/>
                <w:vertAlign w:val="subscript"/>
              </w:rPr>
              <w:t>1c</w:t>
            </w:r>
            <w:r>
              <w:rPr>
                <w:sz w:val="22"/>
                <w:szCs w:val="22"/>
              </w:rPr>
              <w:t xml:space="preserve"> (%)</w:t>
            </w:r>
          </w:p>
        </w:tc>
        <w:tc>
          <w:tcPr>
            <w:tcW w:w="717" w:type="pct"/>
            <w:tcBorders>
              <w:top w:val="single" w:sz="4" w:space="0" w:color="000000"/>
              <w:left w:val="single" w:sz="4" w:space="0" w:color="000000"/>
              <w:bottom w:val="single" w:sz="4" w:space="0" w:color="000000"/>
              <w:right w:val="single" w:sz="4" w:space="0" w:color="000000"/>
            </w:tcBorders>
            <w:hideMark/>
          </w:tcPr>
          <w:p w14:paraId="61EC7F5F" w14:textId="77777777" w:rsidR="00F67B7A" w:rsidRDefault="00F67B7A">
            <w:pPr>
              <w:ind w:left="132"/>
              <w:rPr>
                <w:sz w:val="22"/>
                <w:szCs w:val="22"/>
              </w:rPr>
            </w:pPr>
            <w:r>
              <w:rPr>
                <w:sz w:val="22"/>
                <w:szCs w:val="22"/>
              </w:rPr>
              <w:t>Middel HbA</w:t>
            </w:r>
            <w:r>
              <w:rPr>
                <w:sz w:val="22"/>
                <w:szCs w:val="22"/>
                <w:vertAlign w:val="subscript"/>
              </w:rPr>
              <w:t>1c</w:t>
            </w:r>
            <w:r>
              <w:rPr>
                <w:sz w:val="22"/>
                <w:szCs w:val="22"/>
              </w:rPr>
              <w:t xml:space="preserve"> ændring fra </w:t>
            </w:r>
            <w:r>
              <w:rPr>
                <w:i/>
                <w:sz w:val="22"/>
                <w:szCs w:val="22"/>
              </w:rPr>
              <w:t xml:space="preserve">baseline </w:t>
            </w:r>
            <w:r>
              <w:rPr>
                <w:sz w:val="22"/>
                <w:szCs w:val="22"/>
              </w:rPr>
              <w:t>(%)</w:t>
            </w:r>
          </w:p>
        </w:tc>
        <w:tc>
          <w:tcPr>
            <w:tcW w:w="715" w:type="pct"/>
            <w:tcBorders>
              <w:top w:val="single" w:sz="4" w:space="0" w:color="000000"/>
              <w:left w:val="single" w:sz="4" w:space="0" w:color="000000"/>
              <w:bottom w:val="single" w:sz="4" w:space="0" w:color="000000"/>
              <w:right w:val="single" w:sz="4" w:space="0" w:color="000000"/>
            </w:tcBorders>
            <w:hideMark/>
          </w:tcPr>
          <w:p w14:paraId="48DF3FF2" w14:textId="77777777" w:rsidR="00F67B7A" w:rsidRDefault="00F67B7A">
            <w:pPr>
              <w:ind w:left="132"/>
              <w:rPr>
                <w:sz w:val="22"/>
                <w:szCs w:val="22"/>
              </w:rPr>
            </w:pPr>
            <w:r>
              <w:rPr>
                <w:sz w:val="22"/>
                <w:szCs w:val="22"/>
              </w:rPr>
              <w:t>Patienter (%) der opnåede HbA</w:t>
            </w:r>
            <w:r>
              <w:rPr>
                <w:sz w:val="22"/>
                <w:szCs w:val="22"/>
                <w:vertAlign w:val="subscript"/>
              </w:rPr>
              <w:t>1c</w:t>
            </w:r>
            <w:r>
              <w:rPr>
                <w:sz w:val="22"/>
                <w:szCs w:val="22"/>
              </w:rPr>
              <w:t>&lt;7 %</w:t>
            </w:r>
          </w:p>
        </w:tc>
        <w:tc>
          <w:tcPr>
            <w:tcW w:w="637" w:type="pct"/>
            <w:tcBorders>
              <w:top w:val="single" w:sz="4" w:space="0" w:color="000000"/>
              <w:left w:val="single" w:sz="4" w:space="0" w:color="000000"/>
              <w:bottom w:val="single" w:sz="4" w:space="0" w:color="000000"/>
              <w:right w:val="single" w:sz="4" w:space="0" w:color="000000"/>
            </w:tcBorders>
            <w:hideMark/>
          </w:tcPr>
          <w:p w14:paraId="37A4F7FD" w14:textId="77777777" w:rsidR="00F67B7A" w:rsidRDefault="00F67B7A">
            <w:pPr>
              <w:ind w:left="132"/>
              <w:rPr>
                <w:sz w:val="22"/>
                <w:szCs w:val="22"/>
              </w:rPr>
            </w:pPr>
            <w:r>
              <w:rPr>
                <w:sz w:val="22"/>
                <w:szCs w:val="22"/>
              </w:rPr>
              <w:t xml:space="preserve">Middel </w:t>
            </w:r>
            <w:r>
              <w:rPr>
                <w:i/>
                <w:sz w:val="22"/>
                <w:szCs w:val="22"/>
              </w:rPr>
              <w:t xml:space="preserve">baseline </w:t>
            </w:r>
            <w:r>
              <w:rPr>
                <w:sz w:val="22"/>
                <w:szCs w:val="22"/>
              </w:rPr>
              <w:t>vægt (kg)</w:t>
            </w:r>
          </w:p>
        </w:tc>
        <w:tc>
          <w:tcPr>
            <w:tcW w:w="717" w:type="pct"/>
            <w:tcBorders>
              <w:top w:val="single" w:sz="4" w:space="0" w:color="000000"/>
              <w:left w:val="single" w:sz="4" w:space="0" w:color="000000"/>
              <w:bottom w:val="single" w:sz="4" w:space="0" w:color="000000"/>
              <w:right w:val="single" w:sz="4" w:space="0" w:color="000000"/>
            </w:tcBorders>
            <w:hideMark/>
          </w:tcPr>
          <w:p w14:paraId="4ECA6CEA" w14:textId="77777777" w:rsidR="00F67B7A" w:rsidRDefault="00F67B7A">
            <w:pPr>
              <w:ind w:left="132"/>
              <w:rPr>
                <w:sz w:val="22"/>
                <w:szCs w:val="22"/>
              </w:rPr>
            </w:pPr>
            <w:r>
              <w:rPr>
                <w:sz w:val="22"/>
                <w:szCs w:val="22"/>
              </w:rPr>
              <w:t xml:space="preserve">Middel vægt ændring fra </w:t>
            </w:r>
            <w:r>
              <w:rPr>
                <w:i/>
                <w:sz w:val="22"/>
                <w:szCs w:val="22"/>
              </w:rPr>
              <w:t xml:space="preserve">baseline </w:t>
            </w:r>
            <w:r>
              <w:rPr>
                <w:sz w:val="22"/>
                <w:szCs w:val="22"/>
              </w:rPr>
              <w:t>(kg)</w:t>
            </w:r>
          </w:p>
        </w:tc>
      </w:tr>
      <w:tr w:rsidR="00F67B7A" w14:paraId="7A752517" w14:textId="77777777" w:rsidTr="00F67B7A">
        <w:trPr>
          <w:trHeight w:val="293"/>
        </w:trPr>
        <w:tc>
          <w:tcPr>
            <w:tcW w:w="5000" w:type="pct"/>
            <w:gridSpan w:val="7"/>
            <w:tcBorders>
              <w:top w:val="single" w:sz="4" w:space="0" w:color="000000"/>
              <w:left w:val="single" w:sz="4" w:space="0" w:color="000000"/>
              <w:bottom w:val="single" w:sz="4" w:space="0" w:color="000000"/>
              <w:right w:val="single" w:sz="4" w:space="0" w:color="000000"/>
            </w:tcBorders>
            <w:hideMark/>
          </w:tcPr>
          <w:p w14:paraId="7E2F5FA4" w14:textId="77777777" w:rsidR="00F67B7A" w:rsidRDefault="00F67B7A">
            <w:pPr>
              <w:ind w:left="132"/>
              <w:rPr>
                <w:b/>
                <w:i/>
                <w:sz w:val="22"/>
                <w:szCs w:val="22"/>
              </w:rPr>
            </w:pPr>
            <w:r>
              <w:rPr>
                <w:b/>
                <w:i/>
                <w:sz w:val="22"/>
                <w:szCs w:val="22"/>
              </w:rPr>
              <w:t>Monoterapi</w:t>
            </w:r>
          </w:p>
        </w:tc>
      </w:tr>
      <w:tr w:rsidR="00F67B7A" w14:paraId="6758A87F" w14:textId="77777777" w:rsidTr="00F67B7A">
        <w:trPr>
          <w:trHeight w:val="307"/>
        </w:trPr>
        <w:tc>
          <w:tcPr>
            <w:tcW w:w="1256" w:type="pct"/>
            <w:tcBorders>
              <w:top w:val="single" w:sz="4" w:space="0" w:color="000000"/>
              <w:left w:val="single" w:sz="4" w:space="0" w:color="000000"/>
              <w:bottom w:val="nil"/>
              <w:right w:val="single" w:sz="4" w:space="0" w:color="000000"/>
            </w:tcBorders>
            <w:hideMark/>
          </w:tcPr>
          <w:p w14:paraId="7B1CCFC6" w14:textId="77777777" w:rsidR="00F67B7A" w:rsidRDefault="00F67B7A">
            <w:pPr>
              <w:ind w:left="132"/>
              <w:rPr>
                <w:sz w:val="22"/>
                <w:szCs w:val="22"/>
              </w:rPr>
            </w:pPr>
            <w:proofErr w:type="spellStart"/>
            <w:r>
              <w:rPr>
                <w:sz w:val="22"/>
                <w:szCs w:val="22"/>
              </w:rPr>
              <w:t>Liraglutid</w:t>
            </w:r>
            <w:proofErr w:type="spellEnd"/>
            <w:r>
              <w:rPr>
                <w:sz w:val="22"/>
                <w:szCs w:val="22"/>
              </w:rPr>
              <w:t xml:space="preserve"> 1,2 mg</w:t>
            </w:r>
          </w:p>
        </w:tc>
        <w:tc>
          <w:tcPr>
            <w:tcW w:w="320" w:type="pct"/>
            <w:tcBorders>
              <w:top w:val="single" w:sz="4" w:space="0" w:color="000000"/>
              <w:left w:val="single" w:sz="4" w:space="0" w:color="000000"/>
              <w:bottom w:val="nil"/>
              <w:right w:val="single" w:sz="4" w:space="0" w:color="000000"/>
            </w:tcBorders>
            <w:hideMark/>
          </w:tcPr>
          <w:p w14:paraId="1B5BD8D7" w14:textId="77777777" w:rsidR="00F67B7A" w:rsidRDefault="00F67B7A">
            <w:pPr>
              <w:ind w:left="132"/>
              <w:rPr>
                <w:sz w:val="22"/>
                <w:szCs w:val="22"/>
              </w:rPr>
            </w:pPr>
            <w:r>
              <w:rPr>
                <w:sz w:val="22"/>
                <w:szCs w:val="22"/>
              </w:rPr>
              <w:t>251</w:t>
            </w:r>
          </w:p>
        </w:tc>
        <w:tc>
          <w:tcPr>
            <w:tcW w:w="637" w:type="pct"/>
            <w:tcBorders>
              <w:top w:val="single" w:sz="4" w:space="0" w:color="000000"/>
              <w:left w:val="single" w:sz="4" w:space="0" w:color="000000"/>
              <w:bottom w:val="nil"/>
              <w:right w:val="single" w:sz="4" w:space="0" w:color="000000"/>
            </w:tcBorders>
            <w:hideMark/>
          </w:tcPr>
          <w:p w14:paraId="2D9A77F7" w14:textId="77777777" w:rsidR="00F67B7A" w:rsidRDefault="00F67B7A">
            <w:pPr>
              <w:ind w:left="132"/>
              <w:rPr>
                <w:sz w:val="22"/>
                <w:szCs w:val="22"/>
              </w:rPr>
            </w:pPr>
            <w:r>
              <w:rPr>
                <w:sz w:val="22"/>
                <w:szCs w:val="22"/>
              </w:rPr>
              <w:t>8,18</w:t>
            </w:r>
          </w:p>
        </w:tc>
        <w:tc>
          <w:tcPr>
            <w:tcW w:w="717" w:type="pct"/>
            <w:tcBorders>
              <w:top w:val="single" w:sz="4" w:space="0" w:color="000000"/>
              <w:left w:val="single" w:sz="4" w:space="0" w:color="000000"/>
              <w:bottom w:val="nil"/>
              <w:right w:val="single" w:sz="4" w:space="0" w:color="000000"/>
            </w:tcBorders>
            <w:hideMark/>
          </w:tcPr>
          <w:p w14:paraId="19F8F9A0" w14:textId="77777777" w:rsidR="00F67B7A" w:rsidRDefault="00F67B7A">
            <w:pPr>
              <w:ind w:left="132"/>
              <w:rPr>
                <w:sz w:val="22"/>
                <w:szCs w:val="22"/>
              </w:rPr>
            </w:pPr>
            <w:r>
              <w:rPr>
                <w:sz w:val="22"/>
                <w:szCs w:val="22"/>
              </w:rPr>
              <w:t>-0,84*</w:t>
            </w:r>
          </w:p>
        </w:tc>
        <w:tc>
          <w:tcPr>
            <w:tcW w:w="715" w:type="pct"/>
            <w:tcBorders>
              <w:top w:val="single" w:sz="4" w:space="0" w:color="000000"/>
              <w:left w:val="single" w:sz="4" w:space="0" w:color="000000"/>
              <w:bottom w:val="nil"/>
              <w:right w:val="single" w:sz="4" w:space="0" w:color="000000"/>
            </w:tcBorders>
            <w:hideMark/>
          </w:tcPr>
          <w:p w14:paraId="7F8D401E" w14:textId="77777777" w:rsidR="00F67B7A" w:rsidRDefault="00F67B7A">
            <w:pPr>
              <w:ind w:left="132"/>
              <w:rPr>
                <w:sz w:val="22"/>
                <w:szCs w:val="22"/>
              </w:rPr>
            </w:pPr>
            <w:r>
              <w:rPr>
                <w:sz w:val="22"/>
                <w:szCs w:val="22"/>
              </w:rPr>
              <w:t>42,81, 58,33</w:t>
            </w:r>
          </w:p>
        </w:tc>
        <w:tc>
          <w:tcPr>
            <w:tcW w:w="637" w:type="pct"/>
            <w:tcBorders>
              <w:top w:val="single" w:sz="4" w:space="0" w:color="000000"/>
              <w:left w:val="single" w:sz="4" w:space="0" w:color="000000"/>
              <w:bottom w:val="nil"/>
              <w:right w:val="single" w:sz="4" w:space="0" w:color="000000"/>
            </w:tcBorders>
            <w:hideMark/>
          </w:tcPr>
          <w:p w14:paraId="68E1CCA9" w14:textId="77777777" w:rsidR="00F67B7A" w:rsidRDefault="00F67B7A">
            <w:pPr>
              <w:ind w:left="132"/>
              <w:rPr>
                <w:sz w:val="22"/>
                <w:szCs w:val="22"/>
              </w:rPr>
            </w:pPr>
            <w:r>
              <w:rPr>
                <w:sz w:val="22"/>
                <w:szCs w:val="22"/>
              </w:rPr>
              <w:t>92,1</w:t>
            </w:r>
          </w:p>
        </w:tc>
        <w:tc>
          <w:tcPr>
            <w:tcW w:w="717" w:type="pct"/>
            <w:tcBorders>
              <w:top w:val="single" w:sz="4" w:space="0" w:color="000000"/>
              <w:left w:val="single" w:sz="4" w:space="0" w:color="000000"/>
              <w:bottom w:val="nil"/>
              <w:right w:val="single" w:sz="4" w:space="0" w:color="000000"/>
            </w:tcBorders>
            <w:hideMark/>
          </w:tcPr>
          <w:p w14:paraId="397562B6" w14:textId="77777777" w:rsidR="00F67B7A" w:rsidRDefault="00F67B7A">
            <w:pPr>
              <w:ind w:left="132"/>
              <w:rPr>
                <w:sz w:val="22"/>
                <w:szCs w:val="22"/>
              </w:rPr>
            </w:pPr>
            <w:r>
              <w:rPr>
                <w:sz w:val="22"/>
                <w:szCs w:val="22"/>
              </w:rPr>
              <w:t>-2,05**</w:t>
            </w:r>
          </w:p>
        </w:tc>
      </w:tr>
      <w:tr w:rsidR="00F67B7A" w14:paraId="74F6E904" w14:textId="77777777" w:rsidTr="00F67B7A">
        <w:trPr>
          <w:trHeight w:val="298"/>
        </w:trPr>
        <w:tc>
          <w:tcPr>
            <w:tcW w:w="1256" w:type="pct"/>
            <w:tcBorders>
              <w:top w:val="nil"/>
              <w:left w:val="single" w:sz="4" w:space="0" w:color="000000"/>
              <w:bottom w:val="nil"/>
              <w:right w:val="single" w:sz="4" w:space="0" w:color="000000"/>
            </w:tcBorders>
            <w:hideMark/>
          </w:tcPr>
          <w:p w14:paraId="4F44FBCF" w14:textId="77777777" w:rsidR="00F67B7A" w:rsidRDefault="00F67B7A">
            <w:pPr>
              <w:ind w:left="132"/>
              <w:rPr>
                <w:sz w:val="22"/>
                <w:szCs w:val="22"/>
              </w:rPr>
            </w:pPr>
            <w:proofErr w:type="spellStart"/>
            <w:r>
              <w:rPr>
                <w:sz w:val="22"/>
                <w:szCs w:val="22"/>
              </w:rPr>
              <w:t>Liraglutid</w:t>
            </w:r>
            <w:proofErr w:type="spellEnd"/>
            <w:r>
              <w:rPr>
                <w:sz w:val="22"/>
                <w:szCs w:val="22"/>
              </w:rPr>
              <w:t xml:space="preserve"> 1,8 mg</w:t>
            </w:r>
          </w:p>
        </w:tc>
        <w:tc>
          <w:tcPr>
            <w:tcW w:w="320" w:type="pct"/>
            <w:tcBorders>
              <w:top w:val="nil"/>
              <w:left w:val="single" w:sz="4" w:space="0" w:color="000000"/>
              <w:bottom w:val="nil"/>
              <w:right w:val="single" w:sz="4" w:space="0" w:color="000000"/>
            </w:tcBorders>
            <w:hideMark/>
          </w:tcPr>
          <w:p w14:paraId="247D0EB7" w14:textId="77777777" w:rsidR="00F67B7A" w:rsidRDefault="00F67B7A">
            <w:pPr>
              <w:ind w:left="132"/>
              <w:rPr>
                <w:sz w:val="22"/>
                <w:szCs w:val="22"/>
              </w:rPr>
            </w:pPr>
            <w:r>
              <w:rPr>
                <w:sz w:val="22"/>
                <w:szCs w:val="22"/>
              </w:rPr>
              <w:t>246</w:t>
            </w:r>
          </w:p>
        </w:tc>
        <w:tc>
          <w:tcPr>
            <w:tcW w:w="637" w:type="pct"/>
            <w:tcBorders>
              <w:top w:val="nil"/>
              <w:left w:val="single" w:sz="4" w:space="0" w:color="000000"/>
              <w:bottom w:val="nil"/>
              <w:right w:val="single" w:sz="4" w:space="0" w:color="000000"/>
            </w:tcBorders>
            <w:hideMark/>
          </w:tcPr>
          <w:p w14:paraId="6CAA4623" w14:textId="77777777" w:rsidR="00F67B7A" w:rsidRDefault="00F67B7A">
            <w:pPr>
              <w:ind w:left="132"/>
              <w:rPr>
                <w:sz w:val="22"/>
                <w:szCs w:val="22"/>
              </w:rPr>
            </w:pPr>
            <w:r>
              <w:rPr>
                <w:sz w:val="22"/>
                <w:szCs w:val="22"/>
              </w:rPr>
              <w:t>8,19</w:t>
            </w:r>
          </w:p>
        </w:tc>
        <w:tc>
          <w:tcPr>
            <w:tcW w:w="717" w:type="pct"/>
            <w:tcBorders>
              <w:top w:val="nil"/>
              <w:left w:val="single" w:sz="4" w:space="0" w:color="000000"/>
              <w:bottom w:val="nil"/>
              <w:right w:val="single" w:sz="4" w:space="0" w:color="000000"/>
            </w:tcBorders>
            <w:hideMark/>
          </w:tcPr>
          <w:p w14:paraId="5B51ADBD" w14:textId="77777777" w:rsidR="00F67B7A" w:rsidRDefault="00F67B7A">
            <w:pPr>
              <w:ind w:left="132"/>
              <w:rPr>
                <w:sz w:val="22"/>
                <w:szCs w:val="22"/>
              </w:rPr>
            </w:pPr>
            <w:r>
              <w:rPr>
                <w:sz w:val="22"/>
                <w:szCs w:val="22"/>
              </w:rPr>
              <w:t>-1,14**</w:t>
            </w:r>
          </w:p>
        </w:tc>
        <w:tc>
          <w:tcPr>
            <w:tcW w:w="715" w:type="pct"/>
            <w:tcBorders>
              <w:top w:val="nil"/>
              <w:left w:val="single" w:sz="4" w:space="0" w:color="000000"/>
              <w:bottom w:val="nil"/>
              <w:right w:val="single" w:sz="4" w:space="0" w:color="000000"/>
            </w:tcBorders>
            <w:hideMark/>
          </w:tcPr>
          <w:p w14:paraId="678323C5" w14:textId="77777777" w:rsidR="00F67B7A" w:rsidRDefault="00F67B7A">
            <w:pPr>
              <w:ind w:left="132"/>
              <w:rPr>
                <w:sz w:val="22"/>
                <w:szCs w:val="22"/>
              </w:rPr>
            </w:pPr>
            <w:r>
              <w:rPr>
                <w:sz w:val="22"/>
                <w:szCs w:val="22"/>
              </w:rPr>
              <w:t>50,91, 62,03</w:t>
            </w:r>
          </w:p>
        </w:tc>
        <w:tc>
          <w:tcPr>
            <w:tcW w:w="637" w:type="pct"/>
            <w:tcBorders>
              <w:top w:val="nil"/>
              <w:left w:val="single" w:sz="4" w:space="0" w:color="000000"/>
              <w:bottom w:val="nil"/>
              <w:right w:val="single" w:sz="4" w:space="0" w:color="000000"/>
            </w:tcBorders>
            <w:hideMark/>
          </w:tcPr>
          <w:p w14:paraId="2D001CED" w14:textId="77777777" w:rsidR="00F67B7A" w:rsidRDefault="00F67B7A">
            <w:pPr>
              <w:ind w:left="132"/>
              <w:rPr>
                <w:sz w:val="22"/>
                <w:szCs w:val="22"/>
              </w:rPr>
            </w:pPr>
            <w:r>
              <w:rPr>
                <w:sz w:val="22"/>
                <w:szCs w:val="22"/>
              </w:rPr>
              <w:t>92,6</w:t>
            </w:r>
          </w:p>
        </w:tc>
        <w:tc>
          <w:tcPr>
            <w:tcW w:w="717" w:type="pct"/>
            <w:tcBorders>
              <w:top w:val="nil"/>
              <w:left w:val="single" w:sz="4" w:space="0" w:color="000000"/>
              <w:bottom w:val="nil"/>
              <w:right w:val="single" w:sz="4" w:space="0" w:color="000000"/>
            </w:tcBorders>
            <w:hideMark/>
          </w:tcPr>
          <w:p w14:paraId="78627A33" w14:textId="77777777" w:rsidR="00F67B7A" w:rsidRDefault="00F67B7A">
            <w:pPr>
              <w:ind w:left="132"/>
              <w:rPr>
                <w:sz w:val="22"/>
                <w:szCs w:val="22"/>
              </w:rPr>
            </w:pPr>
            <w:r>
              <w:rPr>
                <w:sz w:val="22"/>
                <w:szCs w:val="22"/>
              </w:rPr>
              <w:t>-2,45**</w:t>
            </w:r>
          </w:p>
        </w:tc>
      </w:tr>
      <w:tr w:rsidR="00F67B7A" w14:paraId="5A3C1320" w14:textId="77777777" w:rsidTr="00F67B7A">
        <w:trPr>
          <w:trHeight w:val="284"/>
        </w:trPr>
        <w:tc>
          <w:tcPr>
            <w:tcW w:w="1256" w:type="pct"/>
            <w:tcBorders>
              <w:top w:val="nil"/>
              <w:left w:val="single" w:sz="4" w:space="0" w:color="000000"/>
              <w:bottom w:val="single" w:sz="4" w:space="0" w:color="000000"/>
              <w:right w:val="single" w:sz="4" w:space="0" w:color="000000"/>
            </w:tcBorders>
            <w:hideMark/>
          </w:tcPr>
          <w:p w14:paraId="3F562D46" w14:textId="77777777" w:rsidR="00F67B7A" w:rsidRDefault="00F67B7A">
            <w:pPr>
              <w:ind w:left="132"/>
              <w:rPr>
                <w:sz w:val="22"/>
                <w:szCs w:val="22"/>
              </w:rPr>
            </w:pPr>
            <w:proofErr w:type="spellStart"/>
            <w:r>
              <w:rPr>
                <w:sz w:val="22"/>
                <w:szCs w:val="22"/>
              </w:rPr>
              <w:t>Glimepirid</w:t>
            </w:r>
            <w:proofErr w:type="spellEnd"/>
            <w:r>
              <w:rPr>
                <w:sz w:val="22"/>
                <w:szCs w:val="22"/>
              </w:rPr>
              <w:t xml:space="preserve"> 8 mg/dag</w:t>
            </w:r>
          </w:p>
        </w:tc>
        <w:tc>
          <w:tcPr>
            <w:tcW w:w="320" w:type="pct"/>
            <w:tcBorders>
              <w:top w:val="nil"/>
              <w:left w:val="single" w:sz="4" w:space="0" w:color="000000"/>
              <w:bottom w:val="single" w:sz="4" w:space="0" w:color="000000"/>
              <w:right w:val="single" w:sz="4" w:space="0" w:color="000000"/>
            </w:tcBorders>
            <w:hideMark/>
          </w:tcPr>
          <w:p w14:paraId="6813A2C8" w14:textId="77777777" w:rsidR="00F67B7A" w:rsidRDefault="00F67B7A">
            <w:pPr>
              <w:ind w:left="132"/>
              <w:rPr>
                <w:sz w:val="22"/>
                <w:szCs w:val="22"/>
              </w:rPr>
            </w:pPr>
            <w:r>
              <w:rPr>
                <w:sz w:val="22"/>
                <w:szCs w:val="22"/>
              </w:rPr>
              <w:t>248</w:t>
            </w:r>
          </w:p>
        </w:tc>
        <w:tc>
          <w:tcPr>
            <w:tcW w:w="637" w:type="pct"/>
            <w:tcBorders>
              <w:top w:val="nil"/>
              <w:left w:val="single" w:sz="4" w:space="0" w:color="000000"/>
              <w:bottom w:val="single" w:sz="4" w:space="0" w:color="000000"/>
              <w:right w:val="single" w:sz="4" w:space="0" w:color="000000"/>
            </w:tcBorders>
            <w:hideMark/>
          </w:tcPr>
          <w:p w14:paraId="5458B004" w14:textId="77777777" w:rsidR="00F67B7A" w:rsidRDefault="00F67B7A">
            <w:pPr>
              <w:ind w:left="132"/>
              <w:rPr>
                <w:sz w:val="22"/>
                <w:szCs w:val="22"/>
              </w:rPr>
            </w:pPr>
            <w:r>
              <w:rPr>
                <w:sz w:val="22"/>
                <w:szCs w:val="22"/>
              </w:rPr>
              <w:t>8,23</w:t>
            </w:r>
          </w:p>
        </w:tc>
        <w:tc>
          <w:tcPr>
            <w:tcW w:w="717" w:type="pct"/>
            <w:tcBorders>
              <w:top w:val="nil"/>
              <w:left w:val="single" w:sz="4" w:space="0" w:color="000000"/>
              <w:bottom w:val="single" w:sz="4" w:space="0" w:color="000000"/>
              <w:right w:val="single" w:sz="4" w:space="0" w:color="000000"/>
            </w:tcBorders>
            <w:hideMark/>
          </w:tcPr>
          <w:p w14:paraId="69656FBA" w14:textId="77777777" w:rsidR="00F67B7A" w:rsidRDefault="00F67B7A">
            <w:pPr>
              <w:ind w:left="132"/>
              <w:rPr>
                <w:sz w:val="22"/>
                <w:szCs w:val="22"/>
              </w:rPr>
            </w:pPr>
            <w:r>
              <w:rPr>
                <w:sz w:val="22"/>
                <w:szCs w:val="22"/>
              </w:rPr>
              <w:t>-0,51</w:t>
            </w:r>
          </w:p>
        </w:tc>
        <w:tc>
          <w:tcPr>
            <w:tcW w:w="715" w:type="pct"/>
            <w:tcBorders>
              <w:top w:val="nil"/>
              <w:left w:val="single" w:sz="4" w:space="0" w:color="000000"/>
              <w:bottom w:val="single" w:sz="4" w:space="0" w:color="000000"/>
              <w:right w:val="single" w:sz="4" w:space="0" w:color="000000"/>
            </w:tcBorders>
            <w:hideMark/>
          </w:tcPr>
          <w:p w14:paraId="737C3072" w14:textId="77777777" w:rsidR="00F67B7A" w:rsidRDefault="00F67B7A">
            <w:pPr>
              <w:ind w:left="132"/>
              <w:rPr>
                <w:sz w:val="22"/>
                <w:szCs w:val="22"/>
              </w:rPr>
            </w:pPr>
            <w:r>
              <w:rPr>
                <w:sz w:val="22"/>
                <w:szCs w:val="22"/>
              </w:rPr>
              <w:t>27,81, 30,83</w:t>
            </w:r>
          </w:p>
        </w:tc>
        <w:tc>
          <w:tcPr>
            <w:tcW w:w="637" w:type="pct"/>
            <w:tcBorders>
              <w:top w:val="nil"/>
              <w:left w:val="single" w:sz="4" w:space="0" w:color="000000"/>
              <w:bottom w:val="single" w:sz="4" w:space="0" w:color="000000"/>
              <w:right w:val="single" w:sz="4" w:space="0" w:color="000000"/>
            </w:tcBorders>
            <w:hideMark/>
          </w:tcPr>
          <w:p w14:paraId="7E5B8B9B" w14:textId="77777777" w:rsidR="00F67B7A" w:rsidRDefault="00F67B7A">
            <w:pPr>
              <w:ind w:left="132"/>
              <w:rPr>
                <w:sz w:val="22"/>
                <w:szCs w:val="22"/>
              </w:rPr>
            </w:pPr>
            <w:r>
              <w:rPr>
                <w:sz w:val="22"/>
                <w:szCs w:val="22"/>
              </w:rPr>
              <w:t>93,3</w:t>
            </w:r>
          </w:p>
        </w:tc>
        <w:tc>
          <w:tcPr>
            <w:tcW w:w="717" w:type="pct"/>
            <w:tcBorders>
              <w:top w:val="nil"/>
              <w:left w:val="single" w:sz="4" w:space="0" w:color="000000"/>
              <w:bottom w:val="single" w:sz="4" w:space="0" w:color="000000"/>
              <w:right w:val="single" w:sz="4" w:space="0" w:color="000000"/>
            </w:tcBorders>
            <w:hideMark/>
          </w:tcPr>
          <w:p w14:paraId="1907C5CD" w14:textId="77777777" w:rsidR="00F67B7A" w:rsidRDefault="00F67B7A">
            <w:pPr>
              <w:ind w:left="132"/>
              <w:rPr>
                <w:sz w:val="22"/>
                <w:szCs w:val="22"/>
              </w:rPr>
            </w:pPr>
            <w:r>
              <w:rPr>
                <w:sz w:val="22"/>
                <w:szCs w:val="22"/>
              </w:rPr>
              <w:t>1,12</w:t>
            </w:r>
          </w:p>
        </w:tc>
      </w:tr>
      <w:tr w:rsidR="00F67B7A" w14:paraId="7264FE4D" w14:textId="77777777" w:rsidTr="00F67B7A">
        <w:trPr>
          <w:trHeight w:val="292"/>
        </w:trPr>
        <w:tc>
          <w:tcPr>
            <w:tcW w:w="5000" w:type="pct"/>
            <w:gridSpan w:val="7"/>
            <w:tcBorders>
              <w:top w:val="single" w:sz="4" w:space="0" w:color="000000"/>
              <w:left w:val="single" w:sz="4" w:space="0" w:color="000000"/>
              <w:bottom w:val="single" w:sz="4" w:space="0" w:color="000000"/>
              <w:right w:val="single" w:sz="4" w:space="0" w:color="000000"/>
            </w:tcBorders>
            <w:hideMark/>
          </w:tcPr>
          <w:p w14:paraId="4DB6A1AB" w14:textId="77777777" w:rsidR="00F67B7A" w:rsidRDefault="00F67B7A">
            <w:pPr>
              <w:ind w:left="132"/>
              <w:rPr>
                <w:b/>
                <w:i/>
                <w:sz w:val="22"/>
                <w:szCs w:val="22"/>
              </w:rPr>
            </w:pPr>
            <w:r>
              <w:rPr>
                <w:b/>
                <w:i/>
                <w:sz w:val="22"/>
                <w:szCs w:val="22"/>
              </w:rPr>
              <w:t xml:space="preserve">Tillægsbehandling til </w:t>
            </w:r>
            <w:proofErr w:type="spellStart"/>
            <w:r>
              <w:rPr>
                <w:b/>
                <w:i/>
                <w:sz w:val="22"/>
                <w:szCs w:val="22"/>
              </w:rPr>
              <w:t>metformin</w:t>
            </w:r>
            <w:proofErr w:type="spellEnd"/>
            <w:r>
              <w:rPr>
                <w:b/>
                <w:i/>
                <w:sz w:val="22"/>
                <w:szCs w:val="22"/>
              </w:rPr>
              <w:t xml:space="preserve"> (2.000 mg/dag)</w:t>
            </w:r>
          </w:p>
        </w:tc>
      </w:tr>
      <w:tr w:rsidR="00F67B7A" w14:paraId="16442BEF" w14:textId="77777777" w:rsidTr="00F67B7A">
        <w:trPr>
          <w:trHeight w:val="312"/>
        </w:trPr>
        <w:tc>
          <w:tcPr>
            <w:tcW w:w="1256" w:type="pct"/>
            <w:tcBorders>
              <w:top w:val="single" w:sz="4" w:space="0" w:color="000000"/>
              <w:left w:val="single" w:sz="4" w:space="0" w:color="000000"/>
              <w:bottom w:val="nil"/>
              <w:right w:val="single" w:sz="4" w:space="0" w:color="000000"/>
            </w:tcBorders>
            <w:hideMark/>
          </w:tcPr>
          <w:p w14:paraId="277CC05E" w14:textId="77777777" w:rsidR="00F67B7A" w:rsidRDefault="00F67B7A">
            <w:pPr>
              <w:ind w:left="132"/>
              <w:rPr>
                <w:sz w:val="22"/>
                <w:szCs w:val="22"/>
              </w:rPr>
            </w:pPr>
            <w:proofErr w:type="spellStart"/>
            <w:r>
              <w:rPr>
                <w:sz w:val="22"/>
                <w:szCs w:val="22"/>
              </w:rPr>
              <w:t>Liraglutid</w:t>
            </w:r>
            <w:proofErr w:type="spellEnd"/>
            <w:r>
              <w:rPr>
                <w:sz w:val="22"/>
                <w:szCs w:val="22"/>
              </w:rPr>
              <w:t xml:space="preserve"> 1,2 mg</w:t>
            </w:r>
          </w:p>
        </w:tc>
        <w:tc>
          <w:tcPr>
            <w:tcW w:w="320" w:type="pct"/>
            <w:tcBorders>
              <w:top w:val="single" w:sz="4" w:space="0" w:color="000000"/>
              <w:left w:val="single" w:sz="4" w:space="0" w:color="000000"/>
              <w:bottom w:val="nil"/>
              <w:right w:val="single" w:sz="4" w:space="0" w:color="000000"/>
            </w:tcBorders>
            <w:hideMark/>
          </w:tcPr>
          <w:p w14:paraId="77EC9B4E" w14:textId="77777777" w:rsidR="00F67B7A" w:rsidRDefault="00F67B7A">
            <w:pPr>
              <w:ind w:left="132"/>
              <w:rPr>
                <w:sz w:val="22"/>
                <w:szCs w:val="22"/>
              </w:rPr>
            </w:pPr>
            <w:r>
              <w:rPr>
                <w:sz w:val="22"/>
                <w:szCs w:val="22"/>
              </w:rPr>
              <w:t>240</w:t>
            </w:r>
          </w:p>
        </w:tc>
        <w:tc>
          <w:tcPr>
            <w:tcW w:w="637" w:type="pct"/>
            <w:tcBorders>
              <w:top w:val="single" w:sz="4" w:space="0" w:color="000000"/>
              <w:left w:val="single" w:sz="4" w:space="0" w:color="000000"/>
              <w:bottom w:val="nil"/>
              <w:right w:val="single" w:sz="4" w:space="0" w:color="000000"/>
            </w:tcBorders>
            <w:hideMark/>
          </w:tcPr>
          <w:p w14:paraId="4B0EF247" w14:textId="77777777" w:rsidR="00F67B7A" w:rsidRDefault="00F67B7A">
            <w:pPr>
              <w:ind w:left="132"/>
              <w:rPr>
                <w:sz w:val="22"/>
                <w:szCs w:val="22"/>
              </w:rPr>
            </w:pPr>
            <w:r>
              <w:rPr>
                <w:sz w:val="22"/>
                <w:szCs w:val="22"/>
              </w:rPr>
              <w:t>8,3</w:t>
            </w:r>
          </w:p>
        </w:tc>
        <w:tc>
          <w:tcPr>
            <w:tcW w:w="717" w:type="pct"/>
            <w:tcBorders>
              <w:top w:val="single" w:sz="4" w:space="0" w:color="000000"/>
              <w:left w:val="single" w:sz="4" w:space="0" w:color="000000"/>
              <w:bottom w:val="nil"/>
              <w:right w:val="single" w:sz="4" w:space="0" w:color="000000"/>
            </w:tcBorders>
            <w:hideMark/>
          </w:tcPr>
          <w:p w14:paraId="177159D9" w14:textId="77777777" w:rsidR="00F67B7A" w:rsidRDefault="00F67B7A">
            <w:pPr>
              <w:ind w:left="132"/>
              <w:rPr>
                <w:sz w:val="22"/>
                <w:szCs w:val="22"/>
              </w:rPr>
            </w:pPr>
            <w:r>
              <w:rPr>
                <w:sz w:val="22"/>
                <w:szCs w:val="22"/>
              </w:rPr>
              <w:t>-0,97†</w:t>
            </w:r>
          </w:p>
        </w:tc>
        <w:tc>
          <w:tcPr>
            <w:tcW w:w="715" w:type="pct"/>
            <w:tcBorders>
              <w:top w:val="single" w:sz="4" w:space="0" w:color="000000"/>
              <w:left w:val="single" w:sz="4" w:space="0" w:color="000000"/>
              <w:bottom w:val="nil"/>
              <w:right w:val="single" w:sz="4" w:space="0" w:color="000000"/>
            </w:tcBorders>
            <w:hideMark/>
          </w:tcPr>
          <w:p w14:paraId="72909B51" w14:textId="77777777" w:rsidR="00F67B7A" w:rsidRDefault="00F67B7A">
            <w:pPr>
              <w:ind w:left="132"/>
              <w:rPr>
                <w:sz w:val="22"/>
                <w:szCs w:val="22"/>
              </w:rPr>
            </w:pPr>
            <w:r>
              <w:rPr>
                <w:sz w:val="22"/>
                <w:szCs w:val="22"/>
              </w:rPr>
              <w:t>35,31, 52,82</w:t>
            </w:r>
          </w:p>
        </w:tc>
        <w:tc>
          <w:tcPr>
            <w:tcW w:w="637" w:type="pct"/>
            <w:tcBorders>
              <w:top w:val="single" w:sz="4" w:space="0" w:color="000000"/>
              <w:left w:val="single" w:sz="4" w:space="0" w:color="000000"/>
              <w:bottom w:val="nil"/>
              <w:right w:val="single" w:sz="4" w:space="0" w:color="000000"/>
            </w:tcBorders>
            <w:hideMark/>
          </w:tcPr>
          <w:p w14:paraId="30A36930" w14:textId="77777777" w:rsidR="00F67B7A" w:rsidRDefault="00F67B7A">
            <w:pPr>
              <w:ind w:left="132"/>
              <w:rPr>
                <w:sz w:val="22"/>
                <w:szCs w:val="22"/>
              </w:rPr>
            </w:pPr>
            <w:r>
              <w:rPr>
                <w:sz w:val="22"/>
                <w:szCs w:val="22"/>
              </w:rPr>
              <w:t>88,5</w:t>
            </w:r>
          </w:p>
        </w:tc>
        <w:tc>
          <w:tcPr>
            <w:tcW w:w="717" w:type="pct"/>
            <w:tcBorders>
              <w:top w:val="single" w:sz="4" w:space="0" w:color="000000"/>
              <w:left w:val="single" w:sz="4" w:space="0" w:color="000000"/>
              <w:bottom w:val="nil"/>
              <w:right w:val="single" w:sz="4" w:space="0" w:color="000000"/>
            </w:tcBorders>
            <w:hideMark/>
          </w:tcPr>
          <w:p w14:paraId="08072C89" w14:textId="77777777" w:rsidR="00F67B7A" w:rsidRDefault="00F67B7A">
            <w:pPr>
              <w:ind w:left="132"/>
              <w:rPr>
                <w:sz w:val="22"/>
                <w:szCs w:val="22"/>
              </w:rPr>
            </w:pPr>
            <w:r>
              <w:rPr>
                <w:sz w:val="22"/>
                <w:szCs w:val="22"/>
              </w:rPr>
              <w:t>-2,58**</w:t>
            </w:r>
          </w:p>
        </w:tc>
      </w:tr>
      <w:tr w:rsidR="00F67B7A" w14:paraId="74AA1F92" w14:textId="77777777" w:rsidTr="00F67B7A">
        <w:trPr>
          <w:trHeight w:val="309"/>
        </w:trPr>
        <w:tc>
          <w:tcPr>
            <w:tcW w:w="1256" w:type="pct"/>
            <w:tcBorders>
              <w:top w:val="nil"/>
              <w:left w:val="single" w:sz="4" w:space="0" w:color="000000"/>
              <w:bottom w:val="nil"/>
              <w:right w:val="single" w:sz="4" w:space="0" w:color="000000"/>
            </w:tcBorders>
            <w:hideMark/>
          </w:tcPr>
          <w:p w14:paraId="50563116" w14:textId="77777777" w:rsidR="00F67B7A" w:rsidRDefault="00F67B7A">
            <w:pPr>
              <w:ind w:left="132"/>
              <w:rPr>
                <w:sz w:val="22"/>
                <w:szCs w:val="22"/>
              </w:rPr>
            </w:pPr>
            <w:proofErr w:type="spellStart"/>
            <w:r>
              <w:rPr>
                <w:sz w:val="22"/>
                <w:szCs w:val="22"/>
              </w:rPr>
              <w:t>Liraglutid</w:t>
            </w:r>
            <w:proofErr w:type="spellEnd"/>
            <w:r>
              <w:rPr>
                <w:sz w:val="22"/>
                <w:szCs w:val="22"/>
              </w:rPr>
              <w:t xml:space="preserve"> 1,8 mg</w:t>
            </w:r>
          </w:p>
        </w:tc>
        <w:tc>
          <w:tcPr>
            <w:tcW w:w="320" w:type="pct"/>
            <w:tcBorders>
              <w:top w:val="nil"/>
              <w:left w:val="single" w:sz="4" w:space="0" w:color="000000"/>
              <w:bottom w:val="nil"/>
              <w:right w:val="single" w:sz="4" w:space="0" w:color="000000"/>
            </w:tcBorders>
            <w:hideMark/>
          </w:tcPr>
          <w:p w14:paraId="15A5FADA" w14:textId="77777777" w:rsidR="00F67B7A" w:rsidRDefault="00F67B7A">
            <w:pPr>
              <w:ind w:left="132"/>
              <w:rPr>
                <w:sz w:val="22"/>
                <w:szCs w:val="22"/>
              </w:rPr>
            </w:pPr>
            <w:r>
              <w:rPr>
                <w:sz w:val="22"/>
                <w:szCs w:val="22"/>
              </w:rPr>
              <w:t>242</w:t>
            </w:r>
          </w:p>
        </w:tc>
        <w:tc>
          <w:tcPr>
            <w:tcW w:w="637" w:type="pct"/>
            <w:tcBorders>
              <w:top w:val="nil"/>
              <w:left w:val="single" w:sz="4" w:space="0" w:color="000000"/>
              <w:bottom w:val="nil"/>
              <w:right w:val="single" w:sz="4" w:space="0" w:color="000000"/>
            </w:tcBorders>
            <w:hideMark/>
          </w:tcPr>
          <w:p w14:paraId="1B953937" w14:textId="77777777" w:rsidR="00F67B7A" w:rsidRDefault="00F67B7A">
            <w:pPr>
              <w:ind w:left="132"/>
              <w:rPr>
                <w:sz w:val="22"/>
                <w:szCs w:val="22"/>
              </w:rPr>
            </w:pPr>
            <w:r>
              <w:rPr>
                <w:sz w:val="22"/>
                <w:szCs w:val="22"/>
              </w:rPr>
              <w:t>8,4</w:t>
            </w:r>
          </w:p>
        </w:tc>
        <w:tc>
          <w:tcPr>
            <w:tcW w:w="717" w:type="pct"/>
            <w:tcBorders>
              <w:top w:val="nil"/>
              <w:left w:val="single" w:sz="4" w:space="0" w:color="000000"/>
              <w:bottom w:val="nil"/>
              <w:right w:val="single" w:sz="4" w:space="0" w:color="000000"/>
            </w:tcBorders>
            <w:hideMark/>
          </w:tcPr>
          <w:p w14:paraId="46C0B96A" w14:textId="77777777" w:rsidR="00F67B7A" w:rsidRDefault="00F67B7A">
            <w:pPr>
              <w:ind w:left="132"/>
              <w:rPr>
                <w:sz w:val="22"/>
                <w:szCs w:val="22"/>
              </w:rPr>
            </w:pPr>
            <w:r>
              <w:rPr>
                <w:sz w:val="22"/>
                <w:szCs w:val="22"/>
              </w:rPr>
              <w:t>-1,00†</w:t>
            </w:r>
          </w:p>
        </w:tc>
        <w:tc>
          <w:tcPr>
            <w:tcW w:w="715" w:type="pct"/>
            <w:tcBorders>
              <w:top w:val="nil"/>
              <w:left w:val="single" w:sz="4" w:space="0" w:color="000000"/>
              <w:bottom w:val="nil"/>
              <w:right w:val="single" w:sz="4" w:space="0" w:color="000000"/>
            </w:tcBorders>
            <w:hideMark/>
          </w:tcPr>
          <w:p w14:paraId="6A95E774" w14:textId="77777777" w:rsidR="00F67B7A" w:rsidRDefault="00F67B7A">
            <w:pPr>
              <w:ind w:left="132"/>
              <w:rPr>
                <w:sz w:val="22"/>
                <w:szCs w:val="22"/>
              </w:rPr>
            </w:pPr>
            <w:r>
              <w:rPr>
                <w:sz w:val="22"/>
                <w:szCs w:val="22"/>
              </w:rPr>
              <w:t>42,41, 66,32</w:t>
            </w:r>
          </w:p>
        </w:tc>
        <w:tc>
          <w:tcPr>
            <w:tcW w:w="637" w:type="pct"/>
            <w:tcBorders>
              <w:top w:val="nil"/>
              <w:left w:val="single" w:sz="4" w:space="0" w:color="000000"/>
              <w:bottom w:val="nil"/>
              <w:right w:val="single" w:sz="4" w:space="0" w:color="000000"/>
            </w:tcBorders>
            <w:hideMark/>
          </w:tcPr>
          <w:p w14:paraId="13DD4614" w14:textId="77777777" w:rsidR="00F67B7A" w:rsidRDefault="00F67B7A">
            <w:pPr>
              <w:ind w:left="132"/>
              <w:rPr>
                <w:sz w:val="22"/>
                <w:szCs w:val="22"/>
              </w:rPr>
            </w:pPr>
            <w:r>
              <w:rPr>
                <w:sz w:val="22"/>
                <w:szCs w:val="22"/>
              </w:rPr>
              <w:t>88,0</w:t>
            </w:r>
          </w:p>
        </w:tc>
        <w:tc>
          <w:tcPr>
            <w:tcW w:w="717" w:type="pct"/>
            <w:tcBorders>
              <w:top w:val="nil"/>
              <w:left w:val="single" w:sz="4" w:space="0" w:color="000000"/>
              <w:bottom w:val="nil"/>
              <w:right w:val="single" w:sz="4" w:space="0" w:color="000000"/>
            </w:tcBorders>
            <w:hideMark/>
          </w:tcPr>
          <w:p w14:paraId="2AD62730" w14:textId="77777777" w:rsidR="00F67B7A" w:rsidRDefault="00F67B7A">
            <w:pPr>
              <w:ind w:left="132"/>
              <w:rPr>
                <w:sz w:val="22"/>
                <w:szCs w:val="22"/>
              </w:rPr>
            </w:pPr>
            <w:r>
              <w:rPr>
                <w:sz w:val="22"/>
                <w:szCs w:val="22"/>
              </w:rPr>
              <w:t>-2,79**</w:t>
            </w:r>
          </w:p>
        </w:tc>
      </w:tr>
      <w:tr w:rsidR="00F67B7A" w14:paraId="14F4413B" w14:textId="77777777" w:rsidTr="00F67B7A">
        <w:trPr>
          <w:trHeight w:val="298"/>
        </w:trPr>
        <w:tc>
          <w:tcPr>
            <w:tcW w:w="1256" w:type="pct"/>
            <w:tcBorders>
              <w:top w:val="nil"/>
              <w:left w:val="single" w:sz="4" w:space="0" w:color="000000"/>
              <w:bottom w:val="nil"/>
              <w:right w:val="single" w:sz="4" w:space="0" w:color="000000"/>
            </w:tcBorders>
            <w:hideMark/>
          </w:tcPr>
          <w:p w14:paraId="3D8A1AA7" w14:textId="77777777" w:rsidR="00F67B7A" w:rsidRDefault="00F67B7A">
            <w:pPr>
              <w:ind w:left="132"/>
              <w:rPr>
                <w:sz w:val="22"/>
                <w:szCs w:val="22"/>
              </w:rPr>
            </w:pPr>
            <w:r>
              <w:rPr>
                <w:sz w:val="22"/>
                <w:szCs w:val="22"/>
              </w:rPr>
              <w:t>Placebo</w:t>
            </w:r>
          </w:p>
        </w:tc>
        <w:tc>
          <w:tcPr>
            <w:tcW w:w="320" w:type="pct"/>
            <w:tcBorders>
              <w:top w:val="nil"/>
              <w:left w:val="single" w:sz="4" w:space="0" w:color="000000"/>
              <w:bottom w:val="nil"/>
              <w:right w:val="single" w:sz="4" w:space="0" w:color="000000"/>
            </w:tcBorders>
            <w:hideMark/>
          </w:tcPr>
          <w:p w14:paraId="762D40D2" w14:textId="77777777" w:rsidR="00F67B7A" w:rsidRDefault="00F67B7A">
            <w:pPr>
              <w:ind w:left="132"/>
              <w:rPr>
                <w:sz w:val="22"/>
                <w:szCs w:val="22"/>
              </w:rPr>
            </w:pPr>
            <w:r>
              <w:rPr>
                <w:sz w:val="22"/>
                <w:szCs w:val="22"/>
              </w:rPr>
              <w:t>121</w:t>
            </w:r>
          </w:p>
        </w:tc>
        <w:tc>
          <w:tcPr>
            <w:tcW w:w="637" w:type="pct"/>
            <w:tcBorders>
              <w:top w:val="nil"/>
              <w:left w:val="single" w:sz="4" w:space="0" w:color="000000"/>
              <w:bottom w:val="nil"/>
              <w:right w:val="single" w:sz="4" w:space="0" w:color="000000"/>
            </w:tcBorders>
            <w:hideMark/>
          </w:tcPr>
          <w:p w14:paraId="411CB56B" w14:textId="77777777" w:rsidR="00F67B7A" w:rsidRDefault="00F67B7A">
            <w:pPr>
              <w:ind w:left="132"/>
              <w:rPr>
                <w:sz w:val="22"/>
                <w:szCs w:val="22"/>
              </w:rPr>
            </w:pPr>
            <w:r>
              <w:rPr>
                <w:sz w:val="22"/>
                <w:szCs w:val="22"/>
              </w:rPr>
              <w:t>8,4</w:t>
            </w:r>
          </w:p>
        </w:tc>
        <w:tc>
          <w:tcPr>
            <w:tcW w:w="717" w:type="pct"/>
            <w:tcBorders>
              <w:top w:val="nil"/>
              <w:left w:val="single" w:sz="4" w:space="0" w:color="000000"/>
              <w:bottom w:val="nil"/>
              <w:right w:val="single" w:sz="4" w:space="0" w:color="000000"/>
            </w:tcBorders>
            <w:hideMark/>
          </w:tcPr>
          <w:p w14:paraId="0568B0E7" w14:textId="77777777" w:rsidR="00F67B7A" w:rsidRDefault="00F67B7A">
            <w:pPr>
              <w:ind w:left="132"/>
              <w:rPr>
                <w:sz w:val="22"/>
                <w:szCs w:val="22"/>
              </w:rPr>
            </w:pPr>
            <w:r>
              <w:rPr>
                <w:sz w:val="22"/>
                <w:szCs w:val="22"/>
              </w:rPr>
              <w:t>0,09</w:t>
            </w:r>
          </w:p>
        </w:tc>
        <w:tc>
          <w:tcPr>
            <w:tcW w:w="715" w:type="pct"/>
            <w:tcBorders>
              <w:top w:val="nil"/>
              <w:left w:val="single" w:sz="4" w:space="0" w:color="000000"/>
              <w:bottom w:val="nil"/>
              <w:right w:val="single" w:sz="4" w:space="0" w:color="000000"/>
            </w:tcBorders>
            <w:hideMark/>
          </w:tcPr>
          <w:p w14:paraId="1C573808" w14:textId="77777777" w:rsidR="00F67B7A" w:rsidRDefault="00F67B7A">
            <w:pPr>
              <w:ind w:left="132"/>
              <w:rPr>
                <w:sz w:val="22"/>
                <w:szCs w:val="22"/>
              </w:rPr>
            </w:pPr>
            <w:r>
              <w:rPr>
                <w:sz w:val="22"/>
                <w:szCs w:val="22"/>
              </w:rPr>
              <w:t>10,81, 22,52</w:t>
            </w:r>
          </w:p>
        </w:tc>
        <w:tc>
          <w:tcPr>
            <w:tcW w:w="637" w:type="pct"/>
            <w:tcBorders>
              <w:top w:val="nil"/>
              <w:left w:val="single" w:sz="4" w:space="0" w:color="000000"/>
              <w:bottom w:val="nil"/>
              <w:right w:val="single" w:sz="4" w:space="0" w:color="000000"/>
            </w:tcBorders>
            <w:hideMark/>
          </w:tcPr>
          <w:p w14:paraId="590D4187" w14:textId="77777777" w:rsidR="00F67B7A" w:rsidRDefault="00F67B7A">
            <w:pPr>
              <w:ind w:left="132"/>
              <w:rPr>
                <w:sz w:val="22"/>
                <w:szCs w:val="22"/>
              </w:rPr>
            </w:pPr>
            <w:r>
              <w:rPr>
                <w:sz w:val="22"/>
                <w:szCs w:val="22"/>
              </w:rPr>
              <w:t>91,0</w:t>
            </w:r>
          </w:p>
        </w:tc>
        <w:tc>
          <w:tcPr>
            <w:tcW w:w="717" w:type="pct"/>
            <w:tcBorders>
              <w:top w:val="nil"/>
              <w:left w:val="single" w:sz="4" w:space="0" w:color="000000"/>
              <w:bottom w:val="nil"/>
              <w:right w:val="single" w:sz="4" w:space="0" w:color="000000"/>
            </w:tcBorders>
            <w:hideMark/>
          </w:tcPr>
          <w:p w14:paraId="6C97C1D7" w14:textId="77777777" w:rsidR="00F67B7A" w:rsidRDefault="00F67B7A">
            <w:pPr>
              <w:ind w:left="132"/>
              <w:rPr>
                <w:sz w:val="22"/>
                <w:szCs w:val="22"/>
              </w:rPr>
            </w:pPr>
            <w:r>
              <w:rPr>
                <w:sz w:val="22"/>
                <w:szCs w:val="22"/>
              </w:rPr>
              <w:t>-1,51</w:t>
            </w:r>
          </w:p>
        </w:tc>
      </w:tr>
      <w:tr w:rsidR="00F67B7A" w14:paraId="5E628B65" w14:textId="77777777" w:rsidTr="00F67B7A">
        <w:trPr>
          <w:trHeight w:val="283"/>
        </w:trPr>
        <w:tc>
          <w:tcPr>
            <w:tcW w:w="1256" w:type="pct"/>
            <w:tcBorders>
              <w:top w:val="nil"/>
              <w:left w:val="single" w:sz="4" w:space="0" w:color="000000"/>
              <w:bottom w:val="single" w:sz="4" w:space="0" w:color="000000"/>
              <w:right w:val="single" w:sz="4" w:space="0" w:color="000000"/>
            </w:tcBorders>
            <w:hideMark/>
          </w:tcPr>
          <w:p w14:paraId="79772C1A" w14:textId="77777777" w:rsidR="00F67B7A" w:rsidRDefault="00F67B7A">
            <w:pPr>
              <w:ind w:left="132"/>
              <w:rPr>
                <w:sz w:val="22"/>
                <w:szCs w:val="22"/>
              </w:rPr>
            </w:pPr>
            <w:proofErr w:type="spellStart"/>
            <w:r>
              <w:rPr>
                <w:sz w:val="22"/>
                <w:szCs w:val="22"/>
              </w:rPr>
              <w:t>Glimepirid</w:t>
            </w:r>
            <w:proofErr w:type="spellEnd"/>
            <w:r>
              <w:rPr>
                <w:sz w:val="22"/>
                <w:szCs w:val="22"/>
              </w:rPr>
              <w:t xml:space="preserve"> 4 mg/dag</w:t>
            </w:r>
          </w:p>
        </w:tc>
        <w:tc>
          <w:tcPr>
            <w:tcW w:w="320" w:type="pct"/>
            <w:tcBorders>
              <w:top w:val="nil"/>
              <w:left w:val="single" w:sz="4" w:space="0" w:color="000000"/>
              <w:bottom w:val="single" w:sz="4" w:space="0" w:color="000000"/>
              <w:right w:val="single" w:sz="4" w:space="0" w:color="000000"/>
            </w:tcBorders>
            <w:hideMark/>
          </w:tcPr>
          <w:p w14:paraId="6BE3E012" w14:textId="77777777" w:rsidR="00F67B7A" w:rsidRDefault="00F67B7A">
            <w:pPr>
              <w:ind w:left="132"/>
              <w:rPr>
                <w:sz w:val="22"/>
                <w:szCs w:val="22"/>
              </w:rPr>
            </w:pPr>
            <w:r>
              <w:rPr>
                <w:sz w:val="22"/>
                <w:szCs w:val="22"/>
              </w:rPr>
              <w:t>242</w:t>
            </w:r>
          </w:p>
        </w:tc>
        <w:tc>
          <w:tcPr>
            <w:tcW w:w="637" w:type="pct"/>
            <w:tcBorders>
              <w:top w:val="nil"/>
              <w:left w:val="single" w:sz="4" w:space="0" w:color="000000"/>
              <w:bottom w:val="single" w:sz="4" w:space="0" w:color="000000"/>
              <w:right w:val="single" w:sz="4" w:space="0" w:color="000000"/>
            </w:tcBorders>
            <w:hideMark/>
          </w:tcPr>
          <w:p w14:paraId="201811D8" w14:textId="77777777" w:rsidR="00F67B7A" w:rsidRDefault="00F67B7A">
            <w:pPr>
              <w:ind w:left="132"/>
              <w:rPr>
                <w:sz w:val="22"/>
                <w:szCs w:val="22"/>
              </w:rPr>
            </w:pPr>
            <w:r>
              <w:rPr>
                <w:sz w:val="22"/>
                <w:szCs w:val="22"/>
              </w:rPr>
              <w:t>8,4</w:t>
            </w:r>
          </w:p>
        </w:tc>
        <w:tc>
          <w:tcPr>
            <w:tcW w:w="717" w:type="pct"/>
            <w:tcBorders>
              <w:top w:val="nil"/>
              <w:left w:val="single" w:sz="4" w:space="0" w:color="000000"/>
              <w:bottom w:val="single" w:sz="4" w:space="0" w:color="000000"/>
              <w:right w:val="single" w:sz="4" w:space="0" w:color="000000"/>
            </w:tcBorders>
            <w:hideMark/>
          </w:tcPr>
          <w:p w14:paraId="56715652" w14:textId="77777777" w:rsidR="00F67B7A" w:rsidRDefault="00F67B7A">
            <w:pPr>
              <w:ind w:left="132"/>
              <w:rPr>
                <w:sz w:val="22"/>
                <w:szCs w:val="22"/>
              </w:rPr>
            </w:pPr>
            <w:r>
              <w:rPr>
                <w:sz w:val="22"/>
                <w:szCs w:val="22"/>
              </w:rPr>
              <w:t>-0,98</w:t>
            </w:r>
          </w:p>
        </w:tc>
        <w:tc>
          <w:tcPr>
            <w:tcW w:w="715" w:type="pct"/>
            <w:tcBorders>
              <w:top w:val="nil"/>
              <w:left w:val="single" w:sz="4" w:space="0" w:color="000000"/>
              <w:bottom w:val="single" w:sz="4" w:space="0" w:color="000000"/>
              <w:right w:val="single" w:sz="4" w:space="0" w:color="000000"/>
            </w:tcBorders>
            <w:hideMark/>
          </w:tcPr>
          <w:p w14:paraId="5509733C" w14:textId="77777777" w:rsidR="00F67B7A" w:rsidRDefault="00F67B7A">
            <w:pPr>
              <w:ind w:left="132"/>
              <w:rPr>
                <w:sz w:val="22"/>
                <w:szCs w:val="22"/>
              </w:rPr>
            </w:pPr>
            <w:r>
              <w:rPr>
                <w:sz w:val="22"/>
                <w:szCs w:val="22"/>
              </w:rPr>
              <w:t>36,31, 56,02</w:t>
            </w:r>
          </w:p>
        </w:tc>
        <w:tc>
          <w:tcPr>
            <w:tcW w:w="637" w:type="pct"/>
            <w:tcBorders>
              <w:top w:val="nil"/>
              <w:left w:val="single" w:sz="4" w:space="0" w:color="000000"/>
              <w:bottom w:val="single" w:sz="4" w:space="0" w:color="000000"/>
              <w:right w:val="single" w:sz="4" w:space="0" w:color="000000"/>
            </w:tcBorders>
            <w:hideMark/>
          </w:tcPr>
          <w:p w14:paraId="6696B0C4" w14:textId="77777777" w:rsidR="00F67B7A" w:rsidRDefault="00F67B7A">
            <w:pPr>
              <w:ind w:left="132"/>
              <w:rPr>
                <w:sz w:val="22"/>
                <w:szCs w:val="22"/>
              </w:rPr>
            </w:pPr>
            <w:r>
              <w:rPr>
                <w:sz w:val="22"/>
                <w:szCs w:val="22"/>
              </w:rPr>
              <w:t>89,0</w:t>
            </w:r>
          </w:p>
        </w:tc>
        <w:tc>
          <w:tcPr>
            <w:tcW w:w="717" w:type="pct"/>
            <w:tcBorders>
              <w:top w:val="nil"/>
              <w:left w:val="single" w:sz="4" w:space="0" w:color="000000"/>
              <w:bottom w:val="single" w:sz="4" w:space="0" w:color="000000"/>
              <w:right w:val="single" w:sz="4" w:space="0" w:color="000000"/>
            </w:tcBorders>
            <w:hideMark/>
          </w:tcPr>
          <w:p w14:paraId="3E084597" w14:textId="77777777" w:rsidR="00F67B7A" w:rsidRDefault="00F67B7A">
            <w:pPr>
              <w:ind w:left="132"/>
              <w:rPr>
                <w:sz w:val="22"/>
                <w:szCs w:val="22"/>
              </w:rPr>
            </w:pPr>
            <w:r>
              <w:rPr>
                <w:sz w:val="22"/>
                <w:szCs w:val="22"/>
              </w:rPr>
              <w:t>0,95</w:t>
            </w:r>
          </w:p>
        </w:tc>
      </w:tr>
      <w:tr w:rsidR="00F67B7A" w14:paraId="2D0AFE12" w14:textId="77777777" w:rsidTr="00F67B7A">
        <w:trPr>
          <w:trHeight w:val="292"/>
        </w:trPr>
        <w:tc>
          <w:tcPr>
            <w:tcW w:w="5000" w:type="pct"/>
            <w:gridSpan w:val="7"/>
            <w:tcBorders>
              <w:top w:val="single" w:sz="4" w:space="0" w:color="000000"/>
              <w:left w:val="single" w:sz="4" w:space="0" w:color="000000"/>
              <w:bottom w:val="single" w:sz="4" w:space="0" w:color="000000"/>
              <w:right w:val="single" w:sz="4" w:space="0" w:color="000000"/>
            </w:tcBorders>
            <w:hideMark/>
          </w:tcPr>
          <w:p w14:paraId="058A7DDB" w14:textId="77777777" w:rsidR="00F67B7A" w:rsidRDefault="00F67B7A">
            <w:pPr>
              <w:ind w:left="132"/>
              <w:rPr>
                <w:b/>
                <w:i/>
                <w:sz w:val="22"/>
                <w:szCs w:val="22"/>
              </w:rPr>
            </w:pPr>
            <w:r>
              <w:rPr>
                <w:b/>
                <w:i/>
                <w:sz w:val="22"/>
                <w:szCs w:val="22"/>
              </w:rPr>
              <w:t xml:space="preserve">Tillægsbehandling til </w:t>
            </w:r>
            <w:proofErr w:type="spellStart"/>
            <w:r>
              <w:rPr>
                <w:b/>
                <w:i/>
                <w:sz w:val="22"/>
                <w:szCs w:val="22"/>
              </w:rPr>
              <w:t>glimepirid</w:t>
            </w:r>
            <w:proofErr w:type="spellEnd"/>
            <w:r>
              <w:rPr>
                <w:b/>
                <w:i/>
                <w:sz w:val="22"/>
                <w:szCs w:val="22"/>
              </w:rPr>
              <w:t xml:space="preserve"> (4 mg/dag)</w:t>
            </w:r>
          </w:p>
        </w:tc>
      </w:tr>
      <w:tr w:rsidR="00F67B7A" w14:paraId="308B28D2" w14:textId="77777777" w:rsidTr="00F67B7A">
        <w:trPr>
          <w:trHeight w:val="303"/>
        </w:trPr>
        <w:tc>
          <w:tcPr>
            <w:tcW w:w="1256" w:type="pct"/>
            <w:tcBorders>
              <w:top w:val="single" w:sz="4" w:space="0" w:color="000000"/>
              <w:left w:val="single" w:sz="4" w:space="0" w:color="000000"/>
              <w:bottom w:val="nil"/>
              <w:right w:val="single" w:sz="4" w:space="0" w:color="000000"/>
            </w:tcBorders>
            <w:hideMark/>
          </w:tcPr>
          <w:p w14:paraId="19C1C545" w14:textId="77777777" w:rsidR="00F67B7A" w:rsidRDefault="00F67B7A">
            <w:pPr>
              <w:ind w:left="132"/>
              <w:rPr>
                <w:sz w:val="22"/>
                <w:szCs w:val="22"/>
              </w:rPr>
            </w:pPr>
            <w:proofErr w:type="spellStart"/>
            <w:r>
              <w:rPr>
                <w:sz w:val="22"/>
                <w:szCs w:val="22"/>
              </w:rPr>
              <w:t>Liraglutid</w:t>
            </w:r>
            <w:proofErr w:type="spellEnd"/>
            <w:r>
              <w:rPr>
                <w:sz w:val="22"/>
                <w:szCs w:val="22"/>
              </w:rPr>
              <w:t xml:space="preserve"> 1,2 mg</w:t>
            </w:r>
          </w:p>
        </w:tc>
        <w:tc>
          <w:tcPr>
            <w:tcW w:w="320" w:type="pct"/>
            <w:tcBorders>
              <w:top w:val="single" w:sz="4" w:space="0" w:color="000000"/>
              <w:left w:val="single" w:sz="4" w:space="0" w:color="000000"/>
              <w:bottom w:val="nil"/>
              <w:right w:val="single" w:sz="4" w:space="0" w:color="000000"/>
            </w:tcBorders>
            <w:hideMark/>
          </w:tcPr>
          <w:p w14:paraId="39B99B8B" w14:textId="77777777" w:rsidR="00F67B7A" w:rsidRDefault="00F67B7A">
            <w:pPr>
              <w:ind w:left="132"/>
              <w:rPr>
                <w:sz w:val="22"/>
                <w:szCs w:val="22"/>
              </w:rPr>
            </w:pPr>
            <w:r>
              <w:rPr>
                <w:sz w:val="22"/>
                <w:szCs w:val="22"/>
              </w:rPr>
              <w:t>228</w:t>
            </w:r>
          </w:p>
        </w:tc>
        <w:tc>
          <w:tcPr>
            <w:tcW w:w="637" w:type="pct"/>
            <w:tcBorders>
              <w:top w:val="single" w:sz="4" w:space="0" w:color="000000"/>
              <w:left w:val="single" w:sz="4" w:space="0" w:color="000000"/>
              <w:bottom w:val="nil"/>
              <w:right w:val="single" w:sz="4" w:space="0" w:color="000000"/>
            </w:tcBorders>
            <w:hideMark/>
          </w:tcPr>
          <w:p w14:paraId="2090F52C" w14:textId="77777777" w:rsidR="00F67B7A" w:rsidRDefault="00F67B7A">
            <w:pPr>
              <w:ind w:left="132"/>
              <w:rPr>
                <w:sz w:val="22"/>
                <w:szCs w:val="22"/>
              </w:rPr>
            </w:pPr>
            <w:r>
              <w:rPr>
                <w:sz w:val="22"/>
                <w:szCs w:val="22"/>
              </w:rPr>
              <w:t>8,5</w:t>
            </w:r>
          </w:p>
        </w:tc>
        <w:tc>
          <w:tcPr>
            <w:tcW w:w="717" w:type="pct"/>
            <w:tcBorders>
              <w:top w:val="single" w:sz="4" w:space="0" w:color="000000"/>
              <w:left w:val="single" w:sz="4" w:space="0" w:color="000000"/>
              <w:bottom w:val="nil"/>
              <w:right w:val="single" w:sz="4" w:space="0" w:color="000000"/>
            </w:tcBorders>
            <w:hideMark/>
          </w:tcPr>
          <w:p w14:paraId="741A4C02" w14:textId="77777777" w:rsidR="00F67B7A" w:rsidRDefault="00F67B7A">
            <w:pPr>
              <w:ind w:left="132"/>
              <w:rPr>
                <w:sz w:val="22"/>
                <w:szCs w:val="22"/>
              </w:rPr>
            </w:pPr>
            <w:r>
              <w:rPr>
                <w:sz w:val="22"/>
                <w:szCs w:val="22"/>
              </w:rPr>
              <w:t>-1,08**</w:t>
            </w:r>
          </w:p>
        </w:tc>
        <w:tc>
          <w:tcPr>
            <w:tcW w:w="715" w:type="pct"/>
            <w:tcBorders>
              <w:top w:val="single" w:sz="4" w:space="0" w:color="000000"/>
              <w:left w:val="single" w:sz="4" w:space="0" w:color="000000"/>
              <w:bottom w:val="nil"/>
              <w:right w:val="single" w:sz="4" w:space="0" w:color="000000"/>
            </w:tcBorders>
            <w:hideMark/>
          </w:tcPr>
          <w:p w14:paraId="2FE2DD51" w14:textId="77777777" w:rsidR="00F67B7A" w:rsidRDefault="00F67B7A">
            <w:pPr>
              <w:ind w:left="132"/>
              <w:rPr>
                <w:sz w:val="22"/>
                <w:szCs w:val="22"/>
              </w:rPr>
            </w:pPr>
            <w:r>
              <w:rPr>
                <w:sz w:val="22"/>
                <w:szCs w:val="22"/>
              </w:rPr>
              <w:t>34,51, 57,42</w:t>
            </w:r>
          </w:p>
        </w:tc>
        <w:tc>
          <w:tcPr>
            <w:tcW w:w="637" w:type="pct"/>
            <w:tcBorders>
              <w:top w:val="single" w:sz="4" w:space="0" w:color="000000"/>
              <w:left w:val="single" w:sz="4" w:space="0" w:color="000000"/>
              <w:bottom w:val="nil"/>
              <w:right w:val="single" w:sz="4" w:space="0" w:color="000000"/>
            </w:tcBorders>
            <w:hideMark/>
          </w:tcPr>
          <w:p w14:paraId="2D51382E" w14:textId="77777777" w:rsidR="00F67B7A" w:rsidRDefault="00F67B7A">
            <w:pPr>
              <w:ind w:left="132"/>
              <w:rPr>
                <w:sz w:val="22"/>
                <w:szCs w:val="22"/>
              </w:rPr>
            </w:pPr>
            <w:r>
              <w:rPr>
                <w:sz w:val="22"/>
                <w:szCs w:val="22"/>
              </w:rPr>
              <w:t>80,0</w:t>
            </w:r>
          </w:p>
        </w:tc>
        <w:tc>
          <w:tcPr>
            <w:tcW w:w="717" w:type="pct"/>
            <w:tcBorders>
              <w:top w:val="single" w:sz="4" w:space="0" w:color="000000"/>
              <w:left w:val="single" w:sz="4" w:space="0" w:color="000000"/>
              <w:bottom w:val="nil"/>
              <w:right w:val="single" w:sz="4" w:space="0" w:color="000000"/>
            </w:tcBorders>
            <w:hideMark/>
          </w:tcPr>
          <w:p w14:paraId="1FE508B1" w14:textId="77777777" w:rsidR="00F67B7A" w:rsidRDefault="00F67B7A">
            <w:pPr>
              <w:ind w:left="132"/>
              <w:rPr>
                <w:sz w:val="22"/>
                <w:szCs w:val="22"/>
              </w:rPr>
            </w:pPr>
            <w:r>
              <w:rPr>
                <w:sz w:val="22"/>
                <w:szCs w:val="22"/>
              </w:rPr>
              <w:t>0,32**</w:t>
            </w:r>
          </w:p>
        </w:tc>
      </w:tr>
      <w:tr w:rsidR="00F67B7A" w14:paraId="23564B93" w14:textId="77777777" w:rsidTr="00F67B7A">
        <w:trPr>
          <w:trHeight w:val="292"/>
        </w:trPr>
        <w:tc>
          <w:tcPr>
            <w:tcW w:w="1256" w:type="pct"/>
            <w:tcBorders>
              <w:top w:val="nil"/>
              <w:left w:val="single" w:sz="4" w:space="0" w:color="000000"/>
              <w:bottom w:val="nil"/>
              <w:right w:val="single" w:sz="4" w:space="0" w:color="000000"/>
            </w:tcBorders>
            <w:hideMark/>
          </w:tcPr>
          <w:p w14:paraId="65A9D4CE" w14:textId="77777777" w:rsidR="00F67B7A" w:rsidRDefault="00F67B7A">
            <w:pPr>
              <w:ind w:left="132"/>
              <w:rPr>
                <w:sz w:val="22"/>
                <w:szCs w:val="22"/>
              </w:rPr>
            </w:pPr>
            <w:proofErr w:type="spellStart"/>
            <w:r>
              <w:rPr>
                <w:sz w:val="22"/>
                <w:szCs w:val="22"/>
              </w:rPr>
              <w:t>Liraglutid</w:t>
            </w:r>
            <w:proofErr w:type="spellEnd"/>
            <w:r>
              <w:rPr>
                <w:sz w:val="22"/>
                <w:szCs w:val="22"/>
              </w:rPr>
              <w:t xml:space="preserve"> 1,8 mg</w:t>
            </w:r>
          </w:p>
        </w:tc>
        <w:tc>
          <w:tcPr>
            <w:tcW w:w="320" w:type="pct"/>
            <w:tcBorders>
              <w:top w:val="nil"/>
              <w:left w:val="single" w:sz="4" w:space="0" w:color="000000"/>
              <w:bottom w:val="nil"/>
              <w:right w:val="single" w:sz="4" w:space="0" w:color="000000"/>
            </w:tcBorders>
            <w:hideMark/>
          </w:tcPr>
          <w:p w14:paraId="3F55DED8" w14:textId="77777777" w:rsidR="00F67B7A" w:rsidRDefault="00F67B7A">
            <w:pPr>
              <w:ind w:left="132"/>
              <w:rPr>
                <w:sz w:val="22"/>
                <w:szCs w:val="22"/>
              </w:rPr>
            </w:pPr>
            <w:r>
              <w:rPr>
                <w:sz w:val="22"/>
                <w:szCs w:val="22"/>
              </w:rPr>
              <w:t>234</w:t>
            </w:r>
          </w:p>
        </w:tc>
        <w:tc>
          <w:tcPr>
            <w:tcW w:w="637" w:type="pct"/>
            <w:tcBorders>
              <w:top w:val="nil"/>
              <w:left w:val="single" w:sz="4" w:space="0" w:color="000000"/>
              <w:bottom w:val="nil"/>
              <w:right w:val="single" w:sz="4" w:space="0" w:color="000000"/>
            </w:tcBorders>
            <w:hideMark/>
          </w:tcPr>
          <w:p w14:paraId="5C52CF8C" w14:textId="77777777" w:rsidR="00F67B7A" w:rsidRDefault="00F67B7A">
            <w:pPr>
              <w:ind w:left="132"/>
              <w:rPr>
                <w:sz w:val="22"/>
                <w:szCs w:val="22"/>
              </w:rPr>
            </w:pPr>
            <w:r>
              <w:rPr>
                <w:sz w:val="22"/>
                <w:szCs w:val="22"/>
              </w:rPr>
              <w:t>8,5</w:t>
            </w:r>
          </w:p>
        </w:tc>
        <w:tc>
          <w:tcPr>
            <w:tcW w:w="717" w:type="pct"/>
            <w:tcBorders>
              <w:top w:val="nil"/>
              <w:left w:val="single" w:sz="4" w:space="0" w:color="000000"/>
              <w:bottom w:val="nil"/>
              <w:right w:val="single" w:sz="4" w:space="0" w:color="000000"/>
            </w:tcBorders>
            <w:hideMark/>
          </w:tcPr>
          <w:p w14:paraId="6FF107D8" w14:textId="77777777" w:rsidR="00F67B7A" w:rsidRDefault="00F67B7A">
            <w:pPr>
              <w:ind w:left="132"/>
              <w:rPr>
                <w:sz w:val="22"/>
                <w:szCs w:val="22"/>
              </w:rPr>
            </w:pPr>
            <w:r>
              <w:rPr>
                <w:sz w:val="22"/>
                <w:szCs w:val="22"/>
              </w:rPr>
              <w:t>-1,13**</w:t>
            </w:r>
          </w:p>
        </w:tc>
        <w:tc>
          <w:tcPr>
            <w:tcW w:w="715" w:type="pct"/>
            <w:tcBorders>
              <w:top w:val="nil"/>
              <w:left w:val="single" w:sz="4" w:space="0" w:color="000000"/>
              <w:bottom w:val="nil"/>
              <w:right w:val="single" w:sz="4" w:space="0" w:color="000000"/>
            </w:tcBorders>
            <w:hideMark/>
          </w:tcPr>
          <w:p w14:paraId="0CC6EF72" w14:textId="77777777" w:rsidR="00F67B7A" w:rsidRDefault="00F67B7A">
            <w:pPr>
              <w:ind w:left="132"/>
              <w:rPr>
                <w:sz w:val="22"/>
                <w:szCs w:val="22"/>
              </w:rPr>
            </w:pPr>
            <w:r>
              <w:rPr>
                <w:sz w:val="22"/>
                <w:szCs w:val="22"/>
              </w:rPr>
              <w:t>41,61, 55,92</w:t>
            </w:r>
          </w:p>
        </w:tc>
        <w:tc>
          <w:tcPr>
            <w:tcW w:w="637" w:type="pct"/>
            <w:tcBorders>
              <w:top w:val="nil"/>
              <w:left w:val="single" w:sz="4" w:space="0" w:color="000000"/>
              <w:bottom w:val="nil"/>
              <w:right w:val="single" w:sz="4" w:space="0" w:color="000000"/>
            </w:tcBorders>
            <w:hideMark/>
          </w:tcPr>
          <w:p w14:paraId="46DC9333" w14:textId="77777777" w:rsidR="00F67B7A" w:rsidRDefault="00F67B7A">
            <w:pPr>
              <w:ind w:left="132"/>
              <w:rPr>
                <w:sz w:val="22"/>
                <w:szCs w:val="22"/>
              </w:rPr>
            </w:pPr>
            <w:r>
              <w:rPr>
                <w:sz w:val="22"/>
                <w:szCs w:val="22"/>
              </w:rPr>
              <w:t>83,0</w:t>
            </w:r>
          </w:p>
        </w:tc>
        <w:tc>
          <w:tcPr>
            <w:tcW w:w="717" w:type="pct"/>
            <w:tcBorders>
              <w:top w:val="nil"/>
              <w:left w:val="single" w:sz="4" w:space="0" w:color="000000"/>
              <w:bottom w:val="nil"/>
              <w:right w:val="single" w:sz="4" w:space="0" w:color="000000"/>
            </w:tcBorders>
            <w:hideMark/>
          </w:tcPr>
          <w:p w14:paraId="1707DA81" w14:textId="77777777" w:rsidR="00F67B7A" w:rsidRDefault="00F67B7A">
            <w:pPr>
              <w:ind w:left="132"/>
              <w:rPr>
                <w:sz w:val="22"/>
                <w:szCs w:val="22"/>
              </w:rPr>
            </w:pPr>
            <w:r>
              <w:rPr>
                <w:sz w:val="22"/>
                <w:szCs w:val="22"/>
              </w:rPr>
              <w:t>-0,23**</w:t>
            </w:r>
          </w:p>
        </w:tc>
      </w:tr>
      <w:tr w:rsidR="00F67B7A" w14:paraId="1D3452A4" w14:textId="77777777" w:rsidTr="00F67B7A">
        <w:trPr>
          <w:trHeight w:val="292"/>
        </w:trPr>
        <w:tc>
          <w:tcPr>
            <w:tcW w:w="1256" w:type="pct"/>
            <w:tcBorders>
              <w:top w:val="nil"/>
              <w:left w:val="single" w:sz="4" w:space="0" w:color="000000"/>
              <w:bottom w:val="nil"/>
              <w:right w:val="single" w:sz="4" w:space="0" w:color="000000"/>
            </w:tcBorders>
            <w:hideMark/>
          </w:tcPr>
          <w:p w14:paraId="409E0F88" w14:textId="77777777" w:rsidR="00F67B7A" w:rsidRDefault="00F67B7A">
            <w:pPr>
              <w:ind w:left="132"/>
              <w:rPr>
                <w:sz w:val="22"/>
                <w:szCs w:val="22"/>
              </w:rPr>
            </w:pPr>
            <w:r>
              <w:rPr>
                <w:sz w:val="22"/>
                <w:szCs w:val="22"/>
              </w:rPr>
              <w:t>Placebo</w:t>
            </w:r>
          </w:p>
        </w:tc>
        <w:tc>
          <w:tcPr>
            <w:tcW w:w="320" w:type="pct"/>
            <w:tcBorders>
              <w:top w:val="nil"/>
              <w:left w:val="single" w:sz="4" w:space="0" w:color="000000"/>
              <w:bottom w:val="nil"/>
              <w:right w:val="single" w:sz="4" w:space="0" w:color="000000"/>
            </w:tcBorders>
            <w:hideMark/>
          </w:tcPr>
          <w:p w14:paraId="0AC6B90A" w14:textId="77777777" w:rsidR="00F67B7A" w:rsidRDefault="00F67B7A">
            <w:pPr>
              <w:ind w:left="132"/>
              <w:rPr>
                <w:sz w:val="22"/>
                <w:szCs w:val="22"/>
              </w:rPr>
            </w:pPr>
            <w:r>
              <w:rPr>
                <w:sz w:val="22"/>
                <w:szCs w:val="22"/>
              </w:rPr>
              <w:t>114</w:t>
            </w:r>
          </w:p>
        </w:tc>
        <w:tc>
          <w:tcPr>
            <w:tcW w:w="637" w:type="pct"/>
            <w:tcBorders>
              <w:top w:val="nil"/>
              <w:left w:val="single" w:sz="4" w:space="0" w:color="000000"/>
              <w:bottom w:val="nil"/>
              <w:right w:val="single" w:sz="4" w:space="0" w:color="000000"/>
            </w:tcBorders>
            <w:hideMark/>
          </w:tcPr>
          <w:p w14:paraId="04B565F1" w14:textId="77777777" w:rsidR="00F67B7A" w:rsidRDefault="00F67B7A">
            <w:pPr>
              <w:ind w:left="132"/>
              <w:rPr>
                <w:sz w:val="22"/>
                <w:szCs w:val="22"/>
              </w:rPr>
            </w:pPr>
            <w:r>
              <w:rPr>
                <w:sz w:val="22"/>
                <w:szCs w:val="22"/>
              </w:rPr>
              <w:t>8,4</w:t>
            </w:r>
          </w:p>
        </w:tc>
        <w:tc>
          <w:tcPr>
            <w:tcW w:w="717" w:type="pct"/>
            <w:tcBorders>
              <w:top w:val="nil"/>
              <w:left w:val="single" w:sz="4" w:space="0" w:color="000000"/>
              <w:bottom w:val="nil"/>
              <w:right w:val="single" w:sz="4" w:space="0" w:color="000000"/>
            </w:tcBorders>
            <w:hideMark/>
          </w:tcPr>
          <w:p w14:paraId="3E146F98" w14:textId="77777777" w:rsidR="00F67B7A" w:rsidRDefault="00F67B7A">
            <w:pPr>
              <w:ind w:left="132"/>
              <w:rPr>
                <w:sz w:val="22"/>
                <w:szCs w:val="22"/>
              </w:rPr>
            </w:pPr>
            <w:r>
              <w:rPr>
                <w:sz w:val="22"/>
                <w:szCs w:val="22"/>
              </w:rPr>
              <w:t>0,23</w:t>
            </w:r>
          </w:p>
        </w:tc>
        <w:tc>
          <w:tcPr>
            <w:tcW w:w="715" w:type="pct"/>
            <w:tcBorders>
              <w:top w:val="nil"/>
              <w:left w:val="single" w:sz="4" w:space="0" w:color="000000"/>
              <w:bottom w:val="nil"/>
              <w:right w:val="single" w:sz="4" w:space="0" w:color="000000"/>
            </w:tcBorders>
            <w:hideMark/>
          </w:tcPr>
          <w:p w14:paraId="3109F808" w14:textId="77777777" w:rsidR="00F67B7A" w:rsidRDefault="00F67B7A">
            <w:pPr>
              <w:ind w:left="132"/>
              <w:rPr>
                <w:sz w:val="22"/>
                <w:szCs w:val="22"/>
              </w:rPr>
            </w:pPr>
            <w:r>
              <w:rPr>
                <w:sz w:val="22"/>
                <w:szCs w:val="22"/>
              </w:rPr>
              <w:t>7,51, 11,82</w:t>
            </w:r>
          </w:p>
        </w:tc>
        <w:tc>
          <w:tcPr>
            <w:tcW w:w="637" w:type="pct"/>
            <w:tcBorders>
              <w:top w:val="nil"/>
              <w:left w:val="single" w:sz="4" w:space="0" w:color="000000"/>
              <w:bottom w:val="nil"/>
              <w:right w:val="single" w:sz="4" w:space="0" w:color="000000"/>
            </w:tcBorders>
            <w:hideMark/>
          </w:tcPr>
          <w:p w14:paraId="667D0E44" w14:textId="77777777" w:rsidR="00F67B7A" w:rsidRDefault="00F67B7A">
            <w:pPr>
              <w:ind w:left="132"/>
              <w:rPr>
                <w:sz w:val="22"/>
                <w:szCs w:val="22"/>
              </w:rPr>
            </w:pPr>
            <w:r>
              <w:rPr>
                <w:sz w:val="22"/>
                <w:szCs w:val="22"/>
              </w:rPr>
              <w:t>81,9</w:t>
            </w:r>
          </w:p>
        </w:tc>
        <w:tc>
          <w:tcPr>
            <w:tcW w:w="717" w:type="pct"/>
            <w:tcBorders>
              <w:top w:val="nil"/>
              <w:left w:val="single" w:sz="4" w:space="0" w:color="000000"/>
              <w:bottom w:val="nil"/>
              <w:right w:val="single" w:sz="4" w:space="0" w:color="000000"/>
            </w:tcBorders>
            <w:hideMark/>
          </w:tcPr>
          <w:p w14:paraId="66992BDB" w14:textId="77777777" w:rsidR="00F67B7A" w:rsidRDefault="00F67B7A">
            <w:pPr>
              <w:ind w:left="132"/>
              <w:rPr>
                <w:sz w:val="22"/>
                <w:szCs w:val="22"/>
              </w:rPr>
            </w:pPr>
            <w:r>
              <w:rPr>
                <w:sz w:val="22"/>
                <w:szCs w:val="22"/>
              </w:rPr>
              <w:t>-0,10</w:t>
            </w:r>
          </w:p>
        </w:tc>
      </w:tr>
      <w:tr w:rsidR="00F67B7A" w14:paraId="50C10921" w14:textId="77777777" w:rsidTr="00F67B7A">
        <w:trPr>
          <w:trHeight w:val="283"/>
        </w:trPr>
        <w:tc>
          <w:tcPr>
            <w:tcW w:w="1256" w:type="pct"/>
            <w:tcBorders>
              <w:top w:val="nil"/>
              <w:left w:val="single" w:sz="4" w:space="0" w:color="000000"/>
              <w:bottom w:val="single" w:sz="4" w:space="0" w:color="000000"/>
              <w:right w:val="single" w:sz="4" w:space="0" w:color="000000"/>
            </w:tcBorders>
            <w:hideMark/>
          </w:tcPr>
          <w:p w14:paraId="7B532E7F" w14:textId="77777777" w:rsidR="00F67B7A" w:rsidRDefault="00F67B7A">
            <w:pPr>
              <w:ind w:left="132"/>
              <w:rPr>
                <w:sz w:val="22"/>
                <w:szCs w:val="22"/>
              </w:rPr>
            </w:pPr>
            <w:proofErr w:type="spellStart"/>
            <w:r>
              <w:rPr>
                <w:sz w:val="22"/>
                <w:szCs w:val="22"/>
              </w:rPr>
              <w:t>Rosiglitazon</w:t>
            </w:r>
            <w:proofErr w:type="spellEnd"/>
            <w:r>
              <w:rPr>
                <w:sz w:val="22"/>
                <w:szCs w:val="22"/>
              </w:rPr>
              <w:t xml:space="preserve"> 4 mg/dag</w:t>
            </w:r>
          </w:p>
        </w:tc>
        <w:tc>
          <w:tcPr>
            <w:tcW w:w="320" w:type="pct"/>
            <w:tcBorders>
              <w:top w:val="nil"/>
              <w:left w:val="single" w:sz="4" w:space="0" w:color="000000"/>
              <w:bottom w:val="single" w:sz="4" w:space="0" w:color="000000"/>
              <w:right w:val="single" w:sz="4" w:space="0" w:color="000000"/>
            </w:tcBorders>
            <w:hideMark/>
          </w:tcPr>
          <w:p w14:paraId="412BC4EF" w14:textId="77777777" w:rsidR="00F67B7A" w:rsidRDefault="00F67B7A">
            <w:pPr>
              <w:ind w:left="132"/>
              <w:rPr>
                <w:sz w:val="22"/>
                <w:szCs w:val="22"/>
              </w:rPr>
            </w:pPr>
            <w:r>
              <w:rPr>
                <w:sz w:val="22"/>
                <w:szCs w:val="22"/>
              </w:rPr>
              <w:t>231</w:t>
            </w:r>
          </w:p>
        </w:tc>
        <w:tc>
          <w:tcPr>
            <w:tcW w:w="637" w:type="pct"/>
            <w:tcBorders>
              <w:top w:val="nil"/>
              <w:left w:val="single" w:sz="4" w:space="0" w:color="000000"/>
              <w:bottom w:val="single" w:sz="4" w:space="0" w:color="000000"/>
              <w:right w:val="single" w:sz="4" w:space="0" w:color="000000"/>
            </w:tcBorders>
            <w:hideMark/>
          </w:tcPr>
          <w:p w14:paraId="472ED5F9" w14:textId="77777777" w:rsidR="00F67B7A" w:rsidRDefault="00F67B7A">
            <w:pPr>
              <w:ind w:left="132"/>
              <w:rPr>
                <w:sz w:val="22"/>
                <w:szCs w:val="22"/>
              </w:rPr>
            </w:pPr>
            <w:r>
              <w:rPr>
                <w:sz w:val="22"/>
                <w:szCs w:val="22"/>
              </w:rPr>
              <w:t>8,4</w:t>
            </w:r>
          </w:p>
        </w:tc>
        <w:tc>
          <w:tcPr>
            <w:tcW w:w="717" w:type="pct"/>
            <w:tcBorders>
              <w:top w:val="nil"/>
              <w:left w:val="single" w:sz="4" w:space="0" w:color="000000"/>
              <w:bottom w:val="single" w:sz="4" w:space="0" w:color="000000"/>
              <w:right w:val="single" w:sz="4" w:space="0" w:color="000000"/>
            </w:tcBorders>
            <w:hideMark/>
          </w:tcPr>
          <w:p w14:paraId="6AD3806E" w14:textId="77777777" w:rsidR="00F67B7A" w:rsidRDefault="00F67B7A">
            <w:pPr>
              <w:ind w:left="132"/>
              <w:rPr>
                <w:sz w:val="22"/>
                <w:szCs w:val="22"/>
              </w:rPr>
            </w:pPr>
            <w:r>
              <w:rPr>
                <w:sz w:val="22"/>
                <w:szCs w:val="22"/>
              </w:rPr>
              <w:t>-0,44</w:t>
            </w:r>
          </w:p>
        </w:tc>
        <w:tc>
          <w:tcPr>
            <w:tcW w:w="715" w:type="pct"/>
            <w:tcBorders>
              <w:top w:val="nil"/>
              <w:left w:val="single" w:sz="4" w:space="0" w:color="000000"/>
              <w:bottom w:val="single" w:sz="4" w:space="0" w:color="000000"/>
              <w:right w:val="single" w:sz="4" w:space="0" w:color="000000"/>
            </w:tcBorders>
            <w:hideMark/>
          </w:tcPr>
          <w:p w14:paraId="4EF2E708" w14:textId="77777777" w:rsidR="00F67B7A" w:rsidRDefault="00F67B7A">
            <w:pPr>
              <w:ind w:left="132"/>
              <w:rPr>
                <w:sz w:val="22"/>
                <w:szCs w:val="22"/>
              </w:rPr>
            </w:pPr>
            <w:r>
              <w:rPr>
                <w:sz w:val="22"/>
                <w:szCs w:val="22"/>
              </w:rPr>
              <w:t>21,91, 36,12</w:t>
            </w:r>
          </w:p>
        </w:tc>
        <w:tc>
          <w:tcPr>
            <w:tcW w:w="637" w:type="pct"/>
            <w:tcBorders>
              <w:top w:val="nil"/>
              <w:left w:val="single" w:sz="4" w:space="0" w:color="000000"/>
              <w:bottom w:val="single" w:sz="4" w:space="0" w:color="000000"/>
              <w:right w:val="single" w:sz="4" w:space="0" w:color="000000"/>
            </w:tcBorders>
            <w:hideMark/>
          </w:tcPr>
          <w:p w14:paraId="57960D79" w14:textId="77777777" w:rsidR="00F67B7A" w:rsidRDefault="00F67B7A">
            <w:pPr>
              <w:ind w:left="132"/>
              <w:rPr>
                <w:sz w:val="22"/>
                <w:szCs w:val="22"/>
              </w:rPr>
            </w:pPr>
            <w:r>
              <w:rPr>
                <w:sz w:val="22"/>
                <w:szCs w:val="22"/>
              </w:rPr>
              <w:t>80,6</w:t>
            </w:r>
          </w:p>
        </w:tc>
        <w:tc>
          <w:tcPr>
            <w:tcW w:w="717" w:type="pct"/>
            <w:tcBorders>
              <w:top w:val="nil"/>
              <w:left w:val="single" w:sz="4" w:space="0" w:color="000000"/>
              <w:bottom w:val="single" w:sz="4" w:space="0" w:color="000000"/>
              <w:right w:val="single" w:sz="4" w:space="0" w:color="000000"/>
            </w:tcBorders>
            <w:hideMark/>
          </w:tcPr>
          <w:p w14:paraId="328FC68E" w14:textId="77777777" w:rsidR="00F67B7A" w:rsidRDefault="00F67B7A">
            <w:pPr>
              <w:ind w:left="132"/>
              <w:rPr>
                <w:sz w:val="22"/>
                <w:szCs w:val="22"/>
              </w:rPr>
            </w:pPr>
            <w:r>
              <w:rPr>
                <w:sz w:val="22"/>
                <w:szCs w:val="22"/>
              </w:rPr>
              <w:t>2,11</w:t>
            </w:r>
          </w:p>
        </w:tc>
      </w:tr>
      <w:tr w:rsidR="00F67B7A" w14:paraId="3A0563A4" w14:textId="77777777" w:rsidTr="00F67B7A">
        <w:trPr>
          <w:trHeight w:val="293"/>
        </w:trPr>
        <w:tc>
          <w:tcPr>
            <w:tcW w:w="5000" w:type="pct"/>
            <w:gridSpan w:val="7"/>
            <w:tcBorders>
              <w:top w:val="single" w:sz="4" w:space="0" w:color="000000"/>
              <w:left w:val="single" w:sz="4" w:space="0" w:color="000000"/>
              <w:bottom w:val="single" w:sz="4" w:space="0" w:color="000000"/>
              <w:right w:val="single" w:sz="4" w:space="0" w:color="000000"/>
            </w:tcBorders>
            <w:hideMark/>
          </w:tcPr>
          <w:p w14:paraId="18882523" w14:textId="77777777" w:rsidR="00F67B7A" w:rsidRDefault="00F67B7A">
            <w:pPr>
              <w:ind w:left="132"/>
              <w:rPr>
                <w:b/>
                <w:i/>
                <w:sz w:val="22"/>
                <w:szCs w:val="22"/>
              </w:rPr>
            </w:pPr>
            <w:r>
              <w:rPr>
                <w:b/>
                <w:i/>
                <w:sz w:val="22"/>
                <w:szCs w:val="22"/>
              </w:rPr>
              <w:t xml:space="preserve">Tillægsbehandling til </w:t>
            </w:r>
            <w:proofErr w:type="spellStart"/>
            <w:r>
              <w:rPr>
                <w:b/>
                <w:i/>
                <w:sz w:val="22"/>
                <w:szCs w:val="22"/>
              </w:rPr>
              <w:t>metformin</w:t>
            </w:r>
            <w:proofErr w:type="spellEnd"/>
            <w:r>
              <w:rPr>
                <w:b/>
                <w:i/>
                <w:sz w:val="22"/>
                <w:szCs w:val="22"/>
              </w:rPr>
              <w:t xml:space="preserve"> (2.000 mg/dag) + </w:t>
            </w:r>
            <w:proofErr w:type="spellStart"/>
            <w:r>
              <w:rPr>
                <w:b/>
                <w:i/>
                <w:sz w:val="22"/>
                <w:szCs w:val="22"/>
              </w:rPr>
              <w:t>rosiglitazon</w:t>
            </w:r>
            <w:proofErr w:type="spellEnd"/>
            <w:r>
              <w:rPr>
                <w:b/>
                <w:i/>
                <w:sz w:val="22"/>
                <w:szCs w:val="22"/>
              </w:rPr>
              <w:t xml:space="preserve"> (4 mg to gange dagligt)</w:t>
            </w:r>
          </w:p>
        </w:tc>
      </w:tr>
      <w:tr w:rsidR="00F67B7A" w14:paraId="3CBC23EF" w14:textId="77777777" w:rsidTr="00F67B7A">
        <w:trPr>
          <w:trHeight w:val="302"/>
        </w:trPr>
        <w:tc>
          <w:tcPr>
            <w:tcW w:w="1256" w:type="pct"/>
            <w:tcBorders>
              <w:top w:val="single" w:sz="4" w:space="0" w:color="000000"/>
              <w:left w:val="single" w:sz="4" w:space="0" w:color="000000"/>
              <w:bottom w:val="nil"/>
              <w:right w:val="single" w:sz="4" w:space="0" w:color="000000"/>
            </w:tcBorders>
            <w:hideMark/>
          </w:tcPr>
          <w:p w14:paraId="7BCC5FB1" w14:textId="77777777" w:rsidR="00F67B7A" w:rsidRDefault="00F67B7A">
            <w:pPr>
              <w:ind w:left="132"/>
              <w:rPr>
                <w:sz w:val="22"/>
                <w:szCs w:val="22"/>
              </w:rPr>
            </w:pPr>
            <w:proofErr w:type="spellStart"/>
            <w:r>
              <w:rPr>
                <w:sz w:val="22"/>
                <w:szCs w:val="22"/>
              </w:rPr>
              <w:t>Liraglutid</w:t>
            </w:r>
            <w:proofErr w:type="spellEnd"/>
            <w:r>
              <w:rPr>
                <w:sz w:val="22"/>
                <w:szCs w:val="22"/>
              </w:rPr>
              <w:t xml:space="preserve"> 1,2 mg</w:t>
            </w:r>
          </w:p>
        </w:tc>
        <w:tc>
          <w:tcPr>
            <w:tcW w:w="320" w:type="pct"/>
            <w:tcBorders>
              <w:top w:val="single" w:sz="4" w:space="0" w:color="000000"/>
              <w:left w:val="single" w:sz="4" w:space="0" w:color="000000"/>
              <w:bottom w:val="nil"/>
              <w:right w:val="single" w:sz="4" w:space="0" w:color="000000"/>
            </w:tcBorders>
            <w:hideMark/>
          </w:tcPr>
          <w:p w14:paraId="6A8016B0" w14:textId="77777777" w:rsidR="00F67B7A" w:rsidRDefault="00F67B7A">
            <w:pPr>
              <w:ind w:left="132"/>
              <w:rPr>
                <w:sz w:val="22"/>
                <w:szCs w:val="22"/>
              </w:rPr>
            </w:pPr>
            <w:r>
              <w:rPr>
                <w:sz w:val="22"/>
                <w:szCs w:val="22"/>
              </w:rPr>
              <w:t>177</w:t>
            </w:r>
          </w:p>
        </w:tc>
        <w:tc>
          <w:tcPr>
            <w:tcW w:w="637" w:type="pct"/>
            <w:tcBorders>
              <w:top w:val="single" w:sz="4" w:space="0" w:color="000000"/>
              <w:left w:val="single" w:sz="4" w:space="0" w:color="000000"/>
              <w:bottom w:val="nil"/>
              <w:right w:val="single" w:sz="4" w:space="0" w:color="000000"/>
            </w:tcBorders>
            <w:hideMark/>
          </w:tcPr>
          <w:p w14:paraId="4EF354D9" w14:textId="77777777" w:rsidR="00F67B7A" w:rsidRDefault="00F67B7A">
            <w:pPr>
              <w:ind w:left="132"/>
              <w:rPr>
                <w:sz w:val="22"/>
                <w:szCs w:val="22"/>
              </w:rPr>
            </w:pPr>
            <w:r>
              <w:rPr>
                <w:sz w:val="22"/>
                <w:szCs w:val="22"/>
              </w:rPr>
              <w:t>8,48</w:t>
            </w:r>
          </w:p>
        </w:tc>
        <w:tc>
          <w:tcPr>
            <w:tcW w:w="717" w:type="pct"/>
            <w:tcBorders>
              <w:top w:val="single" w:sz="4" w:space="0" w:color="000000"/>
              <w:left w:val="single" w:sz="4" w:space="0" w:color="000000"/>
              <w:bottom w:val="nil"/>
              <w:right w:val="single" w:sz="4" w:space="0" w:color="000000"/>
            </w:tcBorders>
            <w:hideMark/>
          </w:tcPr>
          <w:p w14:paraId="680AECC9" w14:textId="77777777" w:rsidR="00F67B7A" w:rsidRDefault="00F67B7A">
            <w:pPr>
              <w:ind w:left="132"/>
              <w:rPr>
                <w:sz w:val="22"/>
                <w:szCs w:val="22"/>
              </w:rPr>
            </w:pPr>
            <w:r>
              <w:rPr>
                <w:sz w:val="22"/>
                <w:szCs w:val="22"/>
              </w:rPr>
              <w:t>-1,48</w:t>
            </w:r>
          </w:p>
        </w:tc>
        <w:tc>
          <w:tcPr>
            <w:tcW w:w="715" w:type="pct"/>
            <w:tcBorders>
              <w:top w:val="single" w:sz="4" w:space="0" w:color="000000"/>
              <w:left w:val="single" w:sz="4" w:space="0" w:color="000000"/>
              <w:bottom w:val="nil"/>
              <w:right w:val="single" w:sz="4" w:space="0" w:color="000000"/>
            </w:tcBorders>
            <w:hideMark/>
          </w:tcPr>
          <w:p w14:paraId="062AC0B3" w14:textId="77777777" w:rsidR="00F67B7A" w:rsidRDefault="00F67B7A">
            <w:pPr>
              <w:ind w:left="132"/>
              <w:rPr>
                <w:sz w:val="22"/>
                <w:szCs w:val="22"/>
              </w:rPr>
            </w:pPr>
            <w:r>
              <w:rPr>
                <w:sz w:val="22"/>
                <w:szCs w:val="22"/>
              </w:rPr>
              <w:t>57,51</w:t>
            </w:r>
          </w:p>
        </w:tc>
        <w:tc>
          <w:tcPr>
            <w:tcW w:w="637" w:type="pct"/>
            <w:tcBorders>
              <w:top w:val="single" w:sz="4" w:space="0" w:color="000000"/>
              <w:left w:val="single" w:sz="4" w:space="0" w:color="000000"/>
              <w:bottom w:val="nil"/>
              <w:right w:val="single" w:sz="4" w:space="0" w:color="000000"/>
            </w:tcBorders>
            <w:hideMark/>
          </w:tcPr>
          <w:p w14:paraId="312F5929" w14:textId="77777777" w:rsidR="00F67B7A" w:rsidRDefault="00F67B7A">
            <w:pPr>
              <w:ind w:left="132"/>
              <w:rPr>
                <w:sz w:val="22"/>
                <w:szCs w:val="22"/>
              </w:rPr>
            </w:pPr>
            <w:r>
              <w:rPr>
                <w:sz w:val="22"/>
                <w:szCs w:val="22"/>
              </w:rPr>
              <w:t>95,3</w:t>
            </w:r>
          </w:p>
        </w:tc>
        <w:tc>
          <w:tcPr>
            <w:tcW w:w="717" w:type="pct"/>
            <w:tcBorders>
              <w:top w:val="single" w:sz="4" w:space="0" w:color="000000"/>
              <w:left w:val="single" w:sz="4" w:space="0" w:color="000000"/>
              <w:bottom w:val="nil"/>
              <w:right w:val="single" w:sz="4" w:space="0" w:color="000000"/>
            </w:tcBorders>
            <w:hideMark/>
          </w:tcPr>
          <w:p w14:paraId="007C5456" w14:textId="77777777" w:rsidR="00F67B7A" w:rsidRDefault="00F67B7A">
            <w:pPr>
              <w:ind w:left="132"/>
              <w:rPr>
                <w:sz w:val="22"/>
                <w:szCs w:val="22"/>
              </w:rPr>
            </w:pPr>
            <w:r>
              <w:rPr>
                <w:sz w:val="22"/>
                <w:szCs w:val="22"/>
              </w:rPr>
              <w:t>-1,02</w:t>
            </w:r>
          </w:p>
        </w:tc>
      </w:tr>
      <w:tr w:rsidR="00F67B7A" w14:paraId="0970E6B1" w14:textId="77777777" w:rsidTr="00F67B7A">
        <w:trPr>
          <w:trHeight w:val="293"/>
        </w:trPr>
        <w:tc>
          <w:tcPr>
            <w:tcW w:w="1256" w:type="pct"/>
            <w:tcBorders>
              <w:top w:val="nil"/>
              <w:left w:val="single" w:sz="4" w:space="0" w:color="000000"/>
              <w:bottom w:val="nil"/>
              <w:right w:val="single" w:sz="4" w:space="0" w:color="000000"/>
            </w:tcBorders>
            <w:hideMark/>
          </w:tcPr>
          <w:p w14:paraId="18BB669D" w14:textId="77777777" w:rsidR="00F67B7A" w:rsidRDefault="00F67B7A">
            <w:pPr>
              <w:ind w:left="132"/>
              <w:rPr>
                <w:sz w:val="22"/>
                <w:szCs w:val="22"/>
              </w:rPr>
            </w:pPr>
            <w:proofErr w:type="spellStart"/>
            <w:r>
              <w:rPr>
                <w:sz w:val="22"/>
                <w:szCs w:val="22"/>
              </w:rPr>
              <w:t>Liraglutid</w:t>
            </w:r>
            <w:proofErr w:type="spellEnd"/>
            <w:r>
              <w:rPr>
                <w:sz w:val="22"/>
                <w:szCs w:val="22"/>
              </w:rPr>
              <w:t xml:space="preserve"> 1,8 mg</w:t>
            </w:r>
          </w:p>
        </w:tc>
        <w:tc>
          <w:tcPr>
            <w:tcW w:w="320" w:type="pct"/>
            <w:tcBorders>
              <w:top w:val="nil"/>
              <w:left w:val="single" w:sz="4" w:space="0" w:color="000000"/>
              <w:bottom w:val="nil"/>
              <w:right w:val="single" w:sz="4" w:space="0" w:color="000000"/>
            </w:tcBorders>
            <w:hideMark/>
          </w:tcPr>
          <w:p w14:paraId="685C4B5B" w14:textId="77777777" w:rsidR="00F67B7A" w:rsidRDefault="00F67B7A">
            <w:pPr>
              <w:ind w:left="132"/>
              <w:rPr>
                <w:sz w:val="22"/>
                <w:szCs w:val="22"/>
              </w:rPr>
            </w:pPr>
            <w:r>
              <w:rPr>
                <w:sz w:val="22"/>
                <w:szCs w:val="22"/>
              </w:rPr>
              <w:t>178</w:t>
            </w:r>
          </w:p>
        </w:tc>
        <w:tc>
          <w:tcPr>
            <w:tcW w:w="637" w:type="pct"/>
            <w:tcBorders>
              <w:top w:val="nil"/>
              <w:left w:val="single" w:sz="4" w:space="0" w:color="000000"/>
              <w:bottom w:val="nil"/>
              <w:right w:val="single" w:sz="4" w:space="0" w:color="000000"/>
            </w:tcBorders>
            <w:hideMark/>
          </w:tcPr>
          <w:p w14:paraId="37C3D659" w14:textId="77777777" w:rsidR="00F67B7A" w:rsidRDefault="00F67B7A">
            <w:pPr>
              <w:ind w:left="132"/>
              <w:rPr>
                <w:sz w:val="22"/>
                <w:szCs w:val="22"/>
              </w:rPr>
            </w:pPr>
            <w:r>
              <w:rPr>
                <w:sz w:val="22"/>
                <w:szCs w:val="22"/>
              </w:rPr>
              <w:t>8,56</w:t>
            </w:r>
          </w:p>
        </w:tc>
        <w:tc>
          <w:tcPr>
            <w:tcW w:w="717" w:type="pct"/>
            <w:tcBorders>
              <w:top w:val="nil"/>
              <w:left w:val="single" w:sz="4" w:space="0" w:color="000000"/>
              <w:bottom w:val="nil"/>
              <w:right w:val="single" w:sz="4" w:space="0" w:color="000000"/>
            </w:tcBorders>
            <w:hideMark/>
          </w:tcPr>
          <w:p w14:paraId="6F02EA92" w14:textId="77777777" w:rsidR="00F67B7A" w:rsidRDefault="00F67B7A">
            <w:pPr>
              <w:ind w:left="132"/>
              <w:rPr>
                <w:sz w:val="22"/>
                <w:szCs w:val="22"/>
              </w:rPr>
            </w:pPr>
            <w:r>
              <w:rPr>
                <w:sz w:val="22"/>
                <w:szCs w:val="22"/>
              </w:rPr>
              <w:t>-1,48</w:t>
            </w:r>
          </w:p>
        </w:tc>
        <w:tc>
          <w:tcPr>
            <w:tcW w:w="715" w:type="pct"/>
            <w:tcBorders>
              <w:top w:val="nil"/>
              <w:left w:val="single" w:sz="4" w:space="0" w:color="000000"/>
              <w:bottom w:val="nil"/>
              <w:right w:val="single" w:sz="4" w:space="0" w:color="000000"/>
            </w:tcBorders>
            <w:hideMark/>
          </w:tcPr>
          <w:p w14:paraId="5DEDE5DD" w14:textId="77777777" w:rsidR="00F67B7A" w:rsidRDefault="00F67B7A">
            <w:pPr>
              <w:ind w:left="132"/>
              <w:rPr>
                <w:sz w:val="22"/>
                <w:szCs w:val="22"/>
              </w:rPr>
            </w:pPr>
            <w:r>
              <w:rPr>
                <w:sz w:val="22"/>
                <w:szCs w:val="22"/>
              </w:rPr>
              <w:t>53,71</w:t>
            </w:r>
          </w:p>
        </w:tc>
        <w:tc>
          <w:tcPr>
            <w:tcW w:w="637" w:type="pct"/>
            <w:tcBorders>
              <w:top w:val="nil"/>
              <w:left w:val="single" w:sz="4" w:space="0" w:color="000000"/>
              <w:bottom w:val="nil"/>
              <w:right w:val="single" w:sz="4" w:space="0" w:color="000000"/>
            </w:tcBorders>
            <w:hideMark/>
          </w:tcPr>
          <w:p w14:paraId="0A982ED3" w14:textId="77777777" w:rsidR="00F67B7A" w:rsidRDefault="00F67B7A">
            <w:pPr>
              <w:ind w:left="132"/>
              <w:rPr>
                <w:sz w:val="22"/>
                <w:szCs w:val="22"/>
              </w:rPr>
            </w:pPr>
            <w:r>
              <w:rPr>
                <w:sz w:val="22"/>
                <w:szCs w:val="22"/>
              </w:rPr>
              <w:t>94,9</w:t>
            </w:r>
          </w:p>
        </w:tc>
        <w:tc>
          <w:tcPr>
            <w:tcW w:w="717" w:type="pct"/>
            <w:tcBorders>
              <w:top w:val="nil"/>
              <w:left w:val="single" w:sz="4" w:space="0" w:color="000000"/>
              <w:bottom w:val="nil"/>
              <w:right w:val="single" w:sz="4" w:space="0" w:color="000000"/>
            </w:tcBorders>
            <w:hideMark/>
          </w:tcPr>
          <w:p w14:paraId="0B48F879" w14:textId="77777777" w:rsidR="00F67B7A" w:rsidRDefault="00F67B7A">
            <w:pPr>
              <w:ind w:left="132"/>
              <w:rPr>
                <w:sz w:val="22"/>
                <w:szCs w:val="22"/>
              </w:rPr>
            </w:pPr>
            <w:r>
              <w:rPr>
                <w:sz w:val="22"/>
                <w:szCs w:val="22"/>
              </w:rPr>
              <w:t>-2,02</w:t>
            </w:r>
          </w:p>
        </w:tc>
      </w:tr>
      <w:tr w:rsidR="00F67B7A" w14:paraId="15A045A2" w14:textId="77777777" w:rsidTr="00F67B7A">
        <w:trPr>
          <w:trHeight w:val="283"/>
        </w:trPr>
        <w:tc>
          <w:tcPr>
            <w:tcW w:w="1256" w:type="pct"/>
            <w:tcBorders>
              <w:top w:val="nil"/>
              <w:left w:val="single" w:sz="4" w:space="0" w:color="000000"/>
              <w:bottom w:val="single" w:sz="4" w:space="0" w:color="000000"/>
              <w:right w:val="single" w:sz="4" w:space="0" w:color="000000"/>
            </w:tcBorders>
            <w:hideMark/>
          </w:tcPr>
          <w:p w14:paraId="4B4ED8A3" w14:textId="77777777" w:rsidR="00F67B7A" w:rsidRDefault="00F67B7A">
            <w:pPr>
              <w:ind w:left="132"/>
              <w:rPr>
                <w:sz w:val="22"/>
                <w:szCs w:val="22"/>
              </w:rPr>
            </w:pPr>
            <w:r>
              <w:rPr>
                <w:sz w:val="22"/>
                <w:szCs w:val="22"/>
              </w:rPr>
              <w:t>Placebo</w:t>
            </w:r>
          </w:p>
        </w:tc>
        <w:tc>
          <w:tcPr>
            <w:tcW w:w="320" w:type="pct"/>
            <w:tcBorders>
              <w:top w:val="nil"/>
              <w:left w:val="single" w:sz="4" w:space="0" w:color="000000"/>
              <w:bottom w:val="single" w:sz="4" w:space="0" w:color="000000"/>
              <w:right w:val="single" w:sz="4" w:space="0" w:color="000000"/>
            </w:tcBorders>
            <w:hideMark/>
          </w:tcPr>
          <w:p w14:paraId="2AD9B1DE" w14:textId="77777777" w:rsidR="00F67B7A" w:rsidRDefault="00F67B7A">
            <w:pPr>
              <w:ind w:left="132"/>
              <w:rPr>
                <w:sz w:val="22"/>
                <w:szCs w:val="22"/>
              </w:rPr>
            </w:pPr>
            <w:r>
              <w:rPr>
                <w:sz w:val="22"/>
                <w:szCs w:val="22"/>
              </w:rPr>
              <w:t>175</w:t>
            </w:r>
          </w:p>
        </w:tc>
        <w:tc>
          <w:tcPr>
            <w:tcW w:w="637" w:type="pct"/>
            <w:tcBorders>
              <w:top w:val="nil"/>
              <w:left w:val="single" w:sz="4" w:space="0" w:color="000000"/>
              <w:bottom w:val="single" w:sz="4" w:space="0" w:color="000000"/>
              <w:right w:val="single" w:sz="4" w:space="0" w:color="000000"/>
            </w:tcBorders>
            <w:hideMark/>
          </w:tcPr>
          <w:p w14:paraId="7C896484" w14:textId="77777777" w:rsidR="00F67B7A" w:rsidRDefault="00F67B7A">
            <w:pPr>
              <w:ind w:left="132"/>
              <w:rPr>
                <w:sz w:val="22"/>
                <w:szCs w:val="22"/>
              </w:rPr>
            </w:pPr>
            <w:r>
              <w:rPr>
                <w:sz w:val="22"/>
                <w:szCs w:val="22"/>
              </w:rPr>
              <w:t>8,42</w:t>
            </w:r>
          </w:p>
        </w:tc>
        <w:tc>
          <w:tcPr>
            <w:tcW w:w="717" w:type="pct"/>
            <w:tcBorders>
              <w:top w:val="nil"/>
              <w:left w:val="single" w:sz="4" w:space="0" w:color="000000"/>
              <w:bottom w:val="single" w:sz="4" w:space="0" w:color="000000"/>
              <w:right w:val="single" w:sz="4" w:space="0" w:color="000000"/>
            </w:tcBorders>
            <w:hideMark/>
          </w:tcPr>
          <w:p w14:paraId="3DE2181C" w14:textId="77777777" w:rsidR="00F67B7A" w:rsidRDefault="00F67B7A">
            <w:pPr>
              <w:ind w:left="132"/>
              <w:rPr>
                <w:sz w:val="22"/>
                <w:szCs w:val="22"/>
              </w:rPr>
            </w:pPr>
            <w:r>
              <w:rPr>
                <w:sz w:val="22"/>
                <w:szCs w:val="22"/>
              </w:rPr>
              <w:t>-0,54</w:t>
            </w:r>
          </w:p>
        </w:tc>
        <w:tc>
          <w:tcPr>
            <w:tcW w:w="715" w:type="pct"/>
            <w:tcBorders>
              <w:top w:val="nil"/>
              <w:left w:val="single" w:sz="4" w:space="0" w:color="000000"/>
              <w:bottom w:val="single" w:sz="4" w:space="0" w:color="000000"/>
              <w:right w:val="single" w:sz="4" w:space="0" w:color="000000"/>
            </w:tcBorders>
            <w:hideMark/>
          </w:tcPr>
          <w:p w14:paraId="25C3C343" w14:textId="77777777" w:rsidR="00F67B7A" w:rsidRDefault="00F67B7A">
            <w:pPr>
              <w:ind w:left="132"/>
              <w:rPr>
                <w:sz w:val="22"/>
                <w:szCs w:val="22"/>
              </w:rPr>
            </w:pPr>
            <w:r>
              <w:rPr>
                <w:sz w:val="22"/>
                <w:szCs w:val="22"/>
              </w:rPr>
              <w:t>28,11</w:t>
            </w:r>
          </w:p>
        </w:tc>
        <w:tc>
          <w:tcPr>
            <w:tcW w:w="637" w:type="pct"/>
            <w:tcBorders>
              <w:top w:val="nil"/>
              <w:left w:val="single" w:sz="4" w:space="0" w:color="000000"/>
              <w:bottom w:val="single" w:sz="4" w:space="0" w:color="000000"/>
              <w:right w:val="single" w:sz="4" w:space="0" w:color="000000"/>
            </w:tcBorders>
            <w:hideMark/>
          </w:tcPr>
          <w:p w14:paraId="6226BA0E" w14:textId="77777777" w:rsidR="00F67B7A" w:rsidRDefault="00F67B7A">
            <w:pPr>
              <w:ind w:left="132"/>
              <w:rPr>
                <w:sz w:val="22"/>
                <w:szCs w:val="22"/>
              </w:rPr>
            </w:pPr>
            <w:r>
              <w:rPr>
                <w:sz w:val="22"/>
                <w:szCs w:val="22"/>
              </w:rPr>
              <w:t>98,5</w:t>
            </w:r>
          </w:p>
        </w:tc>
        <w:tc>
          <w:tcPr>
            <w:tcW w:w="717" w:type="pct"/>
            <w:tcBorders>
              <w:top w:val="nil"/>
              <w:left w:val="single" w:sz="4" w:space="0" w:color="000000"/>
              <w:bottom w:val="single" w:sz="4" w:space="0" w:color="000000"/>
              <w:right w:val="single" w:sz="4" w:space="0" w:color="000000"/>
            </w:tcBorders>
            <w:hideMark/>
          </w:tcPr>
          <w:p w14:paraId="02BC8754" w14:textId="77777777" w:rsidR="00F67B7A" w:rsidRDefault="00F67B7A">
            <w:pPr>
              <w:ind w:left="132"/>
              <w:rPr>
                <w:sz w:val="22"/>
                <w:szCs w:val="22"/>
              </w:rPr>
            </w:pPr>
            <w:r>
              <w:rPr>
                <w:sz w:val="22"/>
                <w:szCs w:val="22"/>
              </w:rPr>
              <w:t>0,60</w:t>
            </w:r>
          </w:p>
        </w:tc>
      </w:tr>
      <w:tr w:rsidR="00F67B7A" w14:paraId="409619B9" w14:textId="77777777" w:rsidTr="00F67B7A">
        <w:trPr>
          <w:trHeight w:val="292"/>
        </w:trPr>
        <w:tc>
          <w:tcPr>
            <w:tcW w:w="5000" w:type="pct"/>
            <w:gridSpan w:val="7"/>
            <w:tcBorders>
              <w:top w:val="single" w:sz="4" w:space="0" w:color="000000"/>
              <w:left w:val="single" w:sz="4" w:space="0" w:color="000000"/>
              <w:bottom w:val="single" w:sz="4" w:space="0" w:color="000000"/>
              <w:right w:val="single" w:sz="4" w:space="0" w:color="000000"/>
            </w:tcBorders>
            <w:hideMark/>
          </w:tcPr>
          <w:p w14:paraId="409C2076" w14:textId="77777777" w:rsidR="00F67B7A" w:rsidRDefault="00F67B7A">
            <w:pPr>
              <w:ind w:left="132"/>
              <w:rPr>
                <w:b/>
                <w:i/>
                <w:sz w:val="22"/>
                <w:szCs w:val="22"/>
              </w:rPr>
            </w:pPr>
            <w:r>
              <w:rPr>
                <w:b/>
                <w:i/>
                <w:sz w:val="22"/>
                <w:szCs w:val="22"/>
              </w:rPr>
              <w:t xml:space="preserve">Tillægsbehandling til </w:t>
            </w:r>
            <w:proofErr w:type="spellStart"/>
            <w:r>
              <w:rPr>
                <w:b/>
                <w:i/>
                <w:sz w:val="22"/>
                <w:szCs w:val="22"/>
              </w:rPr>
              <w:t>metformin</w:t>
            </w:r>
            <w:proofErr w:type="spellEnd"/>
            <w:r>
              <w:rPr>
                <w:b/>
                <w:i/>
                <w:sz w:val="22"/>
                <w:szCs w:val="22"/>
              </w:rPr>
              <w:t xml:space="preserve"> (2.000 mg/dag) + </w:t>
            </w:r>
            <w:proofErr w:type="spellStart"/>
            <w:r>
              <w:rPr>
                <w:b/>
                <w:i/>
                <w:sz w:val="22"/>
                <w:szCs w:val="22"/>
              </w:rPr>
              <w:t>glimepirid</w:t>
            </w:r>
            <w:proofErr w:type="spellEnd"/>
            <w:r>
              <w:rPr>
                <w:b/>
                <w:i/>
                <w:sz w:val="22"/>
                <w:szCs w:val="22"/>
              </w:rPr>
              <w:t xml:space="preserve"> (4 mg/dag)</w:t>
            </w:r>
          </w:p>
        </w:tc>
      </w:tr>
      <w:tr w:rsidR="00F67B7A" w14:paraId="49EA1AA5" w14:textId="77777777" w:rsidTr="00F67B7A">
        <w:trPr>
          <w:trHeight w:val="302"/>
        </w:trPr>
        <w:tc>
          <w:tcPr>
            <w:tcW w:w="1256" w:type="pct"/>
            <w:tcBorders>
              <w:top w:val="single" w:sz="4" w:space="0" w:color="000000"/>
              <w:left w:val="single" w:sz="4" w:space="0" w:color="000000"/>
              <w:bottom w:val="nil"/>
              <w:right w:val="single" w:sz="4" w:space="0" w:color="000000"/>
            </w:tcBorders>
            <w:hideMark/>
          </w:tcPr>
          <w:p w14:paraId="5965934A" w14:textId="77777777" w:rsidR="00F67B7A" w:rsidRDefault="00F67B7A">
            <w:pPr>
              <w:ind w:left="132"/>
              <w:rPr>
                <w:sz w:val="22"/>
                <w:szCs w:val="22"/>
              </w:rPr>
            </w:pPr>
            <w:proofErr w:type="spellStart"/>
            <w:r>
              <w:rPr>
                <w:sz w:val="22"/>
                <w:szCs w:val="22"/>
              </w:rPr>
              <w:t>Liraglutid</w:t>
            </w:r>
            <w:proofErr w:type="spellEnd"/>
            <w:r>
              <w:rPr>
                <w:sz w:val="22"/>
                <w:szCs w:val="22"/>
              </w:rPr>
              <w:t xml:space="preserve"> 1,8 mg</w:t>
            </w:r>
          </w:p>
        </w:tc>
        <w:tc>
          <w:tcPr>
            <w:tcW w:w="320" w:type="pct"/>
            <w:tcBorders>
              <w:top w:val="single" w:sz="4" w:space="0" w:color="000000"/>
              <w:left w:val="single" w:sz="4" w:space="0" w:color="000000"/>
              <w:bottom w:val="nil"/>
              <w:right w:val="single" w:sz="4" w:space="0" w:color="000000"/>
            </w:tcBorders>
            <w:hideMark/>
          </w:tcPr>
          <w:p w14:paraId="28D069DB" w14:textId="77777777" w:rsidR="00F67B7A" w:rsidRDefault="00F67B7A">
            <w:pPr>
              <w:ind w:left="132"/>
              <w:rPr>
                <w:sz w:val="22"/>
                <w:szCs w:val="22"/>
              </w:rPr>
            </w:pPr>
            <w:r>
              <w:rPr>
                <w:sz w:val="22"/>
                <w:szCs w:val="22"/>
              </w:rPr>
              <w:t>230</w:t>
            </w:r>
          </w:p>
        </w:tc>
        <w:tc>
          <w:tcPr>
            <w:tcW w:w="637" w:type="pct"/>
            <w:tcBorders>
              <w:top w:val="single" w:sz="4" w:space="0" w:color="000000"/>
              <w:left w:val="single" w:sz="4" w:space="0" w:color="000000"/>
              <w:bottom w:val="nil"/>
              <w:right w:val="single" w:sz="4" w:space="0" w:color="000000"/>
            </w:tcBorders>
            <w:hideMark/>
          </w:tcPr>
          <w:p w14:paraId="5E79C695" w14:textId="77777777" w:rsidR="00F67B7A" w:rsidRDefault="00F67B7A">
            <w:pPr>
              <w:ind w:left="132"/>
              <w:rPr>
                <w:sz w:val="22"/>
                <w:szCs w:val="22"/>
              </w:rPr>
            </w:pPr>
            <w:r>
              <w:rPr>
                <w:sz w:val="22"/>
                <w:szCs w:val="22"/>
              </w:rPr>
              <w:t>8,3</w:t>
            </w:r>
          </w:p>
        </w:tc>
        <w:tc>
          <w:tcPr>
            <w:tcW w:w="717" w:type="pct"/>
            <w:tcBorders>
              <w:top w:val="single" w:sz="4" w:space="0" w:color="000000"/>
              <w:left w:val="single" w:sz="4" w:space="0" w:color="000000"/>
              <w:bottom w:val="nil"/>
              <w:right w:val="single" w:sz="4" w:space="0" w:color="000000"/>
            </w:tcBorders>
            <w:hideMark/>
          </w:tcPr>
          <w:p w14:paraId="00C41BAC" w14:textId="77777777" w:rsidR="00F67B7A" w:rsidRDefault="00F67B7A">
            <w:pPr>
              <w:ind w:left="132"/>
              <w:rPr>
                <w:sz w:val="22"/>
                <w:szCs w:val="22"/>
              </w:rPr>
            </w:pPr>
            <w:r>
              <w:rPr>
                <w:sz w:val="22"/>
                <w:szCs w:val="22"/>
              </w:rPr>
              <w:t>-1,33*</w:t>
            </w:r>
          </w:p>
        </w:tc>
        <w:tc>
          <w:tcPr>
            <w:tcW w:w="715" w:type="pct"/>
            <w:tcBorders>
              <w:top w:val="single" w:sz="4" w:space="0" w:color="000000"/>
              <w:left w:val="single" w:sz="4" w:space="0" w:color="000000"/>
              <w:bottom w:val="nil"/>
              <w:right w:val="single" w:sz="4" w:space="0" w:color="000000"/>
            </w:tcBorders>
            <w:hideMark/>
          </w:tcPr>
          <w:p w14:paraId="7E664B48" w14:textId="77777777" w:rsidR="00F67B7A" w:rsidRDefault="00F67B7A">
            <w:pPr>
              <w:ind w:left="132"/>
              <w:rPr>
                <w:sz w:val="22"/>
                <w:szCs w:val="22"/>
              </w:rPr>
            </w:pPr>
            <w:r>
              <w:rPr>
                <w:sz w:val="22"/>
                <w:szCs w:val="22"/>
              </w:rPr>
              <w:t>53,11</w:t>
            </w:r>
          </w:p>
        </w:tc>
        <w:tc>
          <w:tcPr>
            <w:tcW w:w="637" w:type="pct"/>
            <w:tcBorders>
              <w:top w:val="single" w:sz="4" w:space="0" w:color="000000"/>
              <w:left w:val="single" w:sz="4" w:space="0" w:color="000000"/>
              <w:bottom w:val="nil"/>
              <w:right w:val="single" w:sz="4" w:space="0" w:color="000000"/>
            </w:tcBorders>
            <w:hideMark/>
          </w:tcPr>
          <w:p w14:paraId="3562F308" w14:textId="77777777" w:rsidR="00F67B7A" w:rsidRDefault="00F67B7A">
            <w:pPr>
              <w:ind w:left="132"/>
              <w:rPr>
                <w:sz w:val="22"/>
                <w:szCs w:val="22"/>
              </w:rPr>
            </w:pPr>
            <w:r>
              <w:rPr>
                <w:sz w:val="22"/>
                <w:szCs w:val="22"/>
              </w:rPr>
              <w:t>85,8</w:t>
            </w:r>
          </w:p>
        </w:tc>
        <w:tc>
          <w:tcPr>
            <w:tcW w:w="717" w:type="pct"/>
            <w:tcBorders>
              <w:top w:val="single" w:sz="4" w:space="0" w:color="000000"/>
              <w:left w:val="single" w:sz="4" w:space="0" w:color="000000"/>
              <w:bottom w:val="nil"/>
              <w:right w:val="single" w:sz="4" w:space="0" w:color="000000"/>
            </w:tcBorders>
            <w:hideMark/>
          </w:tcPr>
          <w:p w14:paraId="3012523F" w14:textId="77777777" w:rsidR="00F67B7A" w:rsidRDefault="00F67B7A">
            <w:pPr>
              <w:ind w:left="132"/>
              <w:rPr>
                <w:sz w:val="22"/>
                <w:szCs w:val="22"/>
              </w:rPr>
            </w:pPr>
            <w:r>
              <w:rPr>
                <w:sz w:val="22"/>
                <w:szCs w:val="22"/>
              </w:rPr>
              <w:t>-1,81**</w:t>
            </w:r>
          </w:p>
        </w:tc>
      </w:tr>
      <w:tr w:rsidR="00F67B7A" w14:paraId="31AC47D6" w14:textId="77777777" w:rsidTr="00F67B7A">
        <w:trPr>
          <w:trHeight w:val="293"/>
        </w:trPr>
        <w:tc>
          <w:tcPr>
            <w:tcW w:w="1256" w:type="pct"/>
            <w:tcBorders>
              <w:top w:val="nil"/>
              <w:left w:val="single" w:sz="4" w:space="0" w:color="000000"/>
              <w:bottom w:val="nil"/>
              <w:right w:val="single" w:sz="4" w:space="0" w:color="000000"/>
            </w:tcBorders>
            <w:hideMark/>
          </w:tcPr>
          <w:p w14:paraId="350D0B07" w14:textId="77777777" w:rsidR="00F67B7A" w:rsidRDefault="00F67B7A">
            <w:pPr>
              <w:ind w:left="132"/>
              <w:rPr>
                <w:sz w:val="22"/>
                <w:szCs w:val="22"/>
              </w:rPr>
            </w:pPr>
            <w:r>
              <w:rPr>
                <w:sz w:val="22"/>
                <w:szCs w:val="22"/>
              </w:rPr>
              <w:t>Placebo</w:t>
            </w:r>
          </w:p>
        </w:tc>
        <w:tc>
          <w:tcPr>
            <w:tcW w:w="320" w:type="pct"/>
            <w:tcBorders>
              <w:top w:val="nil"/>
              <w:left w:val="single" w:sz="4" w:space="0" w:color="000000"/>
              <w:bottom w:val="nil"/>
              <w:right w:val="single" w:sz="4" w:space="0" w:color="000000"/>
            </w:tcBorders>
            <w:hideMark/>
          </w:tcPr>
          <w:p w14:paraId="506CD246" w14:textId="77777777" w:rsidR="00F67B7A" w:rsidRDefault="00F67B7A">
            <w:pPr>
              <w:ind w:left="132"/>
              <w:rPr>
                <w:sz w:val="22"/>
                <w:szCs w:val="22"/>
              </w:rPr>
            </w:pPr>
            <w:r>
              <w:rPr>
                <w:sz w:val="22"/>
                <w:szCs w:val="22"/>
              </w:rPr>
              <w:t>114</w:t>
            </w:r>
          </w:p>
        </w:tc>
        <w:tc>
          <w:tcPr>
            <w:tcW w:w="637" w:type="pct"/>
            <w:tcBorders>
              <w:top w:val="nil"/>
              <w:left w:val="single" w:sz="4" w:space="0" w:color="000000"/>
              <w:bottom w:val="nil"/>
              <w:right w:val="single" w:sz="4" w:space="0" w:color="000000"/>
            </w:tcBorders>
            <w:hideMark/>
          </w:tcPr>
          <w:p w14:paraId="79CBB340" w14:textId="77777777" w:rsidR="00F67B7A" w:rsidRDefault="00F67B7A">
            <w:pPr>
              <w:ind w:left="132"/>
              <w:rPr>
                <w:sz w:val="22"/>
                <w:szCs w:val="22"/>
              </w:rPr>
            </w:pPr>
            <w:r>
              <w:rPr>
                <w:sz w:val="22"/>
                <w:szCs w:val="22"/>
              </w:rPr>
              <w:t>8,3</w:t>
            </w:r>
          </w:p>
        </w:tc>
        <w:tc>
          <w:tcPr>
            <w:tcW w:w="717" w:type="pct"/>
            <w:tcBorders>
              <w:top w:val="nil"/>
              <w:left w:val="single" w:sz="4" w:space="0" w:color="000000"/>
              <w:bottom w:val="nil"/>
              <w:right w:val="single" w:sz="4" w:space="0" w:color="000000"/>
            </w:tcBorders>
            <w:hideMark/>
          </w:tcPr>
          <w:p w14:paraId="16A886B4" w14:textId="77777777" w:rsidR="00F67B7A" w:rsidRDefault="00F67B7A">
            <w:pPr>
              <w:ind w:left="132"/>
              <w:rPr>
                <w:sz w:val="22"/>
                <w:szCs w:val="22"/>
              </w:rPr>
            </w:pPr>
            <w:r>
              <w:rPr>
                <w:sz w:val="22"/>
                <w:szCs w:val="22"/>
              </w:rPr>
              <w:t>-0,24</w:t>
            </w:r>
          </w:p>
        </w:tc>
        <w:tc>
          <w:tcPr>
            <w:tcW w:w="715" w:type="pct"/>
            <w:tcBorders>
              <w:top w:val="nil"/>
              <w:left w:val="single" w:sz="4" w:space="0" w:color="000000"/>
              <w:bottom w:val="nil"/>
              <w:right w:val="single" w:sz="4" w:space="0" w:color="000000"/>
            </w:tcBorders>
            <w:hideMark/>
          </w:tcPr>
          <w:p w14:paraId="5A4462F5" w14:textId="77777777" w:rsidR="00F67B7A" w:rsidRDefault="00F67B7A">
            <w:pPr>
              <w:ind w:left="132"/>
              <w:rPr>
                <w:sz w:val="22"/>
                <w:szCs w:val="22"/>
              </w:rPr>
            </w:pPr>
            <w:r>
              <w:rPr>
                <w:sz w:val="22"/>
                <w:szCs w:val="22"/>
              </w:rPr>
              <w:t>15,31</w:t>
            </w:r>
          </w:p>
        </w:tc>
        <w:tc>
          <w:tcPr>
            <w:tcW w:w="637" w:type="pct"/>
            <w:tcBorders>
              <w:top w:val="nil"/>
              <w:left w:val="single" w:sz="4" w:space="0" w:color="000000"/>
              <w:bottom w:val="nil"/>
              <w:right w:val="single" w:sz="4" w:space="0" w:color="000000"/>
            </w:tcBorders>
            <w:hideMark/>
          </w:tcPr>
          <w:p w14:paraId="0C953A5B" w14:textId="77777777" w:rsidR="00F67B7A" w:rsidRDefault="00F67B7A">
            <w:pPr>
              <w:ind w:left="132"/>
              <w:rPr>
                <w:sz w:val="22"/>
                <w:szCs w:val="22"/>
              </w:rPr>
            </w:pPr>
            <w:r>
              <w:rPr>
                <w:sz w:val="22"/>
                <w:szCs w:val="22"/>
              </w:rPr>
              <w:t>85,4</w:t>
            </w:r>
          </w:p>
        </w:tc>
        <w:tc>
          <w:tcPr>
            <w:tcW w:w="717" w:type="pct"/>
            <w:tcBorders>
              <w:top w:val="nil"/>
              <w:left w:val="single" w:sz="4" w:space="0" w:color="000000"/>
              <w:bottom w:val="nil"/>
              <w:right w:val="single" w:sz="4" w:space="0" w:color="000000"/>
            </w:tcBorders>
            <w:hideMark/>
          </w:tcPr>
          <w:p w14:paraId="53EC775F" w14:textId="77777777" w:rsidR="00F67B7A" w:rsidRDefault="00F67B7A">
            <w:pPr>
              <w:ind w:left="132"/>
              <w:rPr>
                <w:sz w:val="22"/>
                <w:szCs w:val="22"/>
              </w:rPr>
            </w:pPr>
            <w:r>
              <w:rPr>
                <w:sz w:val="22"/>
                <w:szCs w:val="22"/>
              </w:rPr>
              <w:t>-0,42</w:t>
            </w:r>
          </w:p>
        </w:tc>
      </w:tr>
      <w:tr w:rsidR="00F67B7A" w14:paraId="29FB19F7" w14:textId="77777777" w:rsidTr="00F67B7A">
        <w:trPr>
          <w:trHeight w:val="283"/>
        </w:trPr>
        <w:tc>
          <w:tcPr>
            <w:tcW w:w="1256" w:type="pct"/>
            <w:tcBorders>
              <w:top w:val="nil"/>
              <w:left w:val="single" w:sz="4" w:space="0" w:color="000000"/>
              <w:bottom w:val="single" w:sz="4" w:space="0" w:color="000000"/>
              <w:right w:val="single" w:sz="4" w:space="0" w:color="000000"/>
            </w:tcBorders>
            <w:hideMark/>
          </w:tcPr>
          <w:p w14:paraId="394CABCB" w14:textId="77777777" w:rsidR="00F67B7A" w:rsidRDefault="00F67B7A">
            <w:pPr>
              <w:ind w:left="132"/>
              <w:rPr>
                <w:sz w:val="22"/>
                <w:szCs w:val="22"/>
              </w:rPr>
            </w:pPr>
            <w:r>
              <w:rPr>
                <w:sz w:val="22"/>
                <w:szCs w:val="22"/>
              </w:rPr>
              <w:t>Insulin glargin4</w:t>
            </w:r>
          </w:p>
        </w:tc>
        <w:tc>
          <w:tcPr>
            <w:tcW w:w="320" w:type="pct"/>
            <w:tcBorders>
              <w:top w:val="nil"/>
              <w:left w:val="single" w:sz="4" w:space="0" w:color="000000"/>
              <w:bottom w:val="single" w:sz="4" w:space="0" w:color="000000"/>
              <w:right w:val="single" w:sz="4" w:space="0" w:color="000000"/>
            </w:tcBorders>
            <w:hideMark/>
          </w:tcPr>
          <w:p w14:paraId="4D67566C" w14:textId="77777777" w:rsidR="00F67B7A" w:rsidRDefault="00F67B7A">
            <w:pPr>
              <w:ind w:left="132"/>
              <w:rPr>
                <w:sz w:val="22"/>
                <w:szCs w:val="22"/>
              </w:rPr>
            </w:pPr>
            <w:r>
              <w:rPr>
                <w:sz w:val="22"/>
                <w:szCs w:val="22"/>
              </w:rPr>
              <w:t>232</w:t>
            </w:r>
          </w:p>
        </w:tc>
        <w:tc>
          <w:tcPr>
            <w:tcW w:w="637" w:type="pct"/>
            <w:tcBorders>
              <w:top w:val="nil"/>
              <w:left w:val="single" w:sz="4" w:space="0" w:color="000000"/>
              <w:bottom w:val="single" w:sz="4" w:space="0" w:color="000000"/>
              <w:right w:val="single" w:sz="4" w:space="0" w:color="000000"/>
            </w:tcBorders>
            <w:hideMark/>
          </w:tcPr>
          <w:p w14:paraId="106B589C" w14:textId="77777777" w:rsidR="00F67B7A" w:rsidRDefault="00F67B7A">
            <w:pPr>
              <w:ind w:left="132"/>
              <w:rPr>
                <w:sz w:val="22"/>
                <w:szCs w:val="22"/>
              </w:rPr>
            </w:pPr>
            <w:r>
              <w:rPr>
                <w:sz w:val="22"/>
                <w:szCs w:val="22"/>
              </w:rPr>
              <w:t>8,1</w:t>
            </w:r>
          </w:p>
        </w:tc>
        <w:tc>
          <w:tcPr>
            <w:tcW w:w="717" w:type="pct"/>
            <w:tcBorders>
              <w:top w:val="nil"/>
              <w:left w:val="single" w:sz="4" w:space="0" w:color="000000"/>
              <w:bottom w:val="single" w:sz="4" w:space="0" w:color="000000"/>
              <w:right w:val="single" w:sz="4" w:space="0" w:color="000000"/>
            </w:tcBorders>
            <w:hideMark/>
          </w:tcPr>
          <w:p w14:paraId="01331751" w14:textId="77777777" w:rsidR="00F67B7A" w:rsidRDefault="00F67B7A">
            <w:pPr>
              <w:ind w:left="132"/>
              <w:rPr>
                <w:sz w:val="22"/>
                <w:szCs w:val="22"/>
              </w:rPr>
            </w:pPr>
            <w:r>
              <w:rPr>
                <w:sz w:val="22"/>
                <w:szCs w:val="22"/>
              </w:rPr>
              <w:t>-1,09</w:t>
            </w:r>
          </w:p>
        </w:tc>
        <w:tc>
          <w:tcPr>
            <w:tcW w:w="715" w:type="pct"/>
            <w:tcBorders>
              <w:top w:val="nil"/>
              <w:left w:val="single" w:sz="4" w:space="0" w:color="000000"/>
              <w:bottom w:val="single" w:sz="4" w:space="0" w:color="000000"/>
              <w:right w:val="single" w:sz="4" w:space="0" w:color="000000"/>
            </w:tcBorders>
            <w:hideMark/>
          </w:tcPr>
          <w:p w14:paraId="20122C36" w14:textId="77777777" w:rsidR="00F67B7A" w:rsidRDefault="00F67B7A">
            <w:pPr>
              <w:ind w:left="132"/>
              <w:rPr>
                <w:sz w:val="22"/>
                <w:szCs w:val="22"/>
              </w:rPr>
            </w:pPr>
            <w:r>
              <w:rPr>
                <w:sz w:val="22"/>
                <w:szCs w:val="22"/>
              </w:rPr>
              <w:t>45,81</w:t>
            </w:r>
          </w:p>
        </w:tc>
        <w:tc>
          <w:tcPr>
            <w:tcW w:w="637" w:type="pct"/>
            <w:tcBorders>
              <w:top w:val="nil"/>
              <w:left w:val="single" w:sz="4" w:space="0" w:color="000000"/>
              <w:bottom w:val="single" w:sz="4" w:space="0" w:color="000000"/>
              <w:right w:val="single" w:sz="4" w:space="0" w:color="000000"/>
            </w:tcBorders>
            <w:hideMark/>
          </w:tcPr>
          <w:p w14:paraId="7436C66B" w14:textId="77777777" w:rsidR="00F67B7A" w:rsidRDefault="00F67B7A">
            <w:pPr>
              <w:ind w:left="132"/>
              <w:rPr>
                <w:sz w:val="22"/>
                <w:szCs w:val="22"/>
              </w:rPr>
            </w:pPr>
            <w:r>
              <w:rPr>
                <w:sz w:val="22"/>
                <w:szCs w:val="22"/>
              </w:rPr>
              <w:t>85,2</w:t>
            </w:r>
          </w:p>
        </w:tc>
        <w:tc>
          <w:tcPr>
            <w:tcW w:w="717" w:type="pct"/>
            <w:tcBorders>
              <w:top w:val="nil"/>
              <w:left w:val="single" w:sz="4" w:space="0" w:color="000000"/>
              <w:bottom w:val="single" w:sz="4" w:space="0" w:color="000000"/>
              <w:right w:val="single" w:sz="4" w:space="0" w:color="000000"/>
            </w:tcBorders>
            <w:hideMark/>
          </w:tcPr>
          <w:p w14:paraId="7466E20E" w14:textId="77777777" w:rsidR="00F67B7A" w:rsidRDefault="00F67B7A">
            <w:pPr>
              <w:ind w:left="132"/>
              <w:rPr>
                <w:sz w:val="22"/>
                <w:szCs w:val="22"/>
              </w:rPr>
            </w:pPr>
            <w:r>
              <w:rPr>
                <w:sz w:val="22"/>
                <w:szCs w:val="22"/>
              </w:rPr>
              <w:t>1,62</w:t>
            </w:r>
          </w:p>
        </w:tc>
      </w:tr>
      <w:tr w:rsidR="00F67B7A" w14:paraId="5E2E84CD" w14:textId="77777777" w:rsidTr="00F67B7A">
        <w:trPr>
          <w:trHeight w:val="292"/>
        </w:trPr>
        <w:tc>
          <w:tcPr>
            <w:tcW w:w="5000" w:type="pct"/>
            <w:gridSpan w:val="7"/>
            <w:tcBorders>
              <w:top w:val="single" w:sz="4" w:space="0" w:color="000000"/>
              <w:left w:val="single" w:sz="4" w:space="0" w:color="000000"/>
              <w:bottom w:val="single" w:sz="4" w:space="0" w:color="auto"/>
              <w:right w:val="single" w:sz="4" w:space="0" w:color="000000"/>
            </w:tcBorders>
            <w:hideMark/>
          </w:tcPr>
          <w:p w14:paraId="211FDB58" w14:textId="77777777" w:rsidR="00F67B7A" w:rsidRDefault="00F67B7A">
            <w:pPr>
              <w:ind w:left="132"/>
              <w:rPr>
                <w:b/>
                <w:i/>
                <w:sz w:val="22"/>
                <w:szCs w:val="22"/>
              </w:rPr>
            </w:pPr>
            <w:r>
              <w:rPr>
                <w:b/>
                <w:i/>
                <w:sz w:val="22"/>
                <w:szCs w:val="22"/>
              </w:rPr>
              <w:t xml:space="preserve">Tillægsbehandling til SGLT2i5 ± </w:t>
            </w:r>
            <w:proofErr w:type="spellStart"/>
            <w:r>
              <w:rPr>
                <w:b/>
                <w:i/>
                <w:sz w:val="22"/>
                <w:szCs w:val="22"/>
              </w:rPr>
              <w:t>metformin</w:t>
            </w:r>
            <w:proofErr w:type="spellEnd"/>
            <w:r>
              <w:rPr>
                <w:b/>
                <w:i/>
                <w:sz w:val="22"/>
                <w:szCs w:val="22"/>
              </w:rPr>
              <w:t xml:space="preserve"> (≥1.500 mg/dag)</w:t>
            </w:r>
          </w:p>
        </w:tc>
      </w:tr>
      <w:tr w:rsidR="00F67B7A" w14:paraId="425ADA96" w14:textId="77777777" w:rsidTr="00F67B7A">
        <w:trPr>
          <w:trHeight w:val="306"/>
        </w:trPr>
        <w:tc>
          <w:tcPr>
            <w:tcW w:w="1256" w:type="pct"/>
            <w:tcBorders>
              <w:top w:val="single" w:sz="4" w:space="0" w:color="auto"/>
              <w:left w:val="single" w:sz="4" w:space="0" w:color="auto"/>
              <w:bottom w:val="single" w:sz="4" w:space="0" w:color="auto"/>
              <w:right w:val="single" w:sz="4" w:space="0" w:color="auto"/>
            </w:tcBorders>
            <w:hideMark/>
          </w:tcPr>
          <w:p w14:paraId="39A99167" w14:textId="77777777" w:rsidR="00F67B7A" w:rsidRDefault="00F67B7A">
            <w:pPr>
              <w:ind w:left="132"/>
              <w:rPr>
                <w:sz w:val="22"/>
                <w:szCs w:val="22"/>
              </w:rPr>
            </w:pPr>
            <w:proofErr w:type="spellStart"/>
            <w:r>
              <w:rPr>
                <w:sz w:val="22"/>
                <w:szCs w:val="22"/>
              </w:rPr>
              <w:t>Liraglutid</w:t>
            </w:r>
            <w:proofErr w:type="spellEnd"/>
            <w:r>
              <w:rPr>
                <w:sz w:val="22"/>
                <w:szCs w:val="22"/>
              </w:rPr>
              <w:t xml:space="preserve"> 1,8 mg</w:t>
            </w:r>
          </w:p>
        </w:tc>
        <w:tc>
          <w:tcPr>
            <w:tcW w:w="320" w:type="pct"/>
            <w:tcBorders>
              <w:top w:val="single" w:sz="4" w:space="0" w:color="auto"/>
              <w:left w:val="single" w:sz="4" w:space="0" w:color="auto"/>
              <w:bottom w:val="single" w:sz="4" w:space="0" w:color="auto"/>
              <w:right w:val="single" w:sz="4" w:space="0" w:color="auto"/>
            </w:tcBorders>
            <w:hideMark/>
          </w:tcPr>
          <w:p w14:paraId="393BE998" w14:textId="77777777" w:rsidR="00F67B7A" w:rsidRDefault="00F67B7A">
            <w:pPr>
              <w:ind w:left="132"/>
              <w:rPr>
                <w:sz w:val="22"/>
                <w:szCs w:val="22"/>
              </w:rPr>
            </w:pPr>
            <w:r>
              <w:rPr>
                <w:sz w:val="22"/>
                <w:szCs w:val="22"/>
              </w:rPr>
              <w:t>203</w:t>
            </w:r>
          </w:p>
        </w:tc>
        <w:tc>
          <w:tcPr>
            <w:tcW w:w="637" w:type="pct"/>
            <w:tcBorders>
              <w:top w:val="single" w:sz="4" w:space="0" w:color="auto"/>
              <w:left w:val="single" w:sz="4" w:space="0" w:color="auto"/>
              <w:bottom w:val="single" w:sz="4" w:space="0" w:color="auto"/>
              <w:right w:val="single" w:sz="4" w:space="0" w:color="auto"/>
            </w:tcBorders>
            <w:hideMark/>
          </w:tcPr>
          <w:p w14:paraId="4A7D4981" w14:textId="77777777" w:rsidR="00F67B7A" w:rsidRDefault="00F67B7A">
            <w:pPr>
              <w:ind w:left="132"/>
              <w:rPr>
                <w:sz w:val="22"/>
                <w:szCs w:val="22"/>
              </w:rPr>
            </w:pPr>
            <w:r>
              <w:rPr>
                <w:sz w:val="22"/>
                <w:szCs w:val="22"/>
              </w:rPr>
              <w:t>8,00</w:t>
            </w:r>
          </w:p>
        </w:tc>
        <w:tc>
          <w:tcPr>
            <w:tcW w:w="717" w:type="pct"/>
            <w:tcBorders>
              <w:top w:val="single" w:sz="4" w:space="0" w:color="auto"/>
              <w:left w:val="single" w:sz="4" w:space="0" w:color="auto"/>
              <w:bottom w:val="single" w:sz="4" w:space="0" w:color="auto"/>
              <w:right w:val="single" w:sz="4" w:space="0" w:color="auto"/>
            </w:tcBorders>
            <w:hideMark/>
          </w:tcPr>
          <w:p w14:paraId="4379B92C" w14:textId="77777777" w:rsidR="00F67B7A" w:rsidRDefault="00F67B7A">
            <w:pPr>
              <w:ind w:left="132"/>
              <w:rPr>
                <w:sz w:val="22"/>
                <w:szCs w:val="22"/>
              </w:rPr>
            </w:pPr>
            <w:r>
              <w:rPr>
                <w:sz w:val="22"/>
                <w:szCs w:val="22"/>
              </w:rPr>
              <w:t>-1,02***</w:t>
            </w:r>
          </w:p>
        </w:tc>
        <w:tc>
          <w:tcPr>
            <w:tcW w:w="715" w:type="pct"/>
            <w:tcBorders>
              <w:top w:val="single" w:sz="4" w:space="0" w:color="auto"/>
              <w:left w:val="single" w:sz="4" w:space="0" w:color="auto"/>
              <w:bottom w:val="single" w:sz="4" w:space="0" w:color="auto"/>
              <w:right w:val="single" w:sz="4" w:space="0" w:color="auto"/>
            </w:tcBorders>
            <w:hideMark/>
          </w:tcPr>
          <w:p w14:paraId="2FC1A89F" w14:textId="77777777" w:rsidR="00F67B7A" w:rsidRDefault="00F67B7A">
            <w:pPr>
              <w:ind w:left="132"/>
              <w:rPr>
                <w:sz w:val="22"/>
                <w:szCs w:val="22"/>
              </w:rPr>
            </w:pPr>
            <w:r>
              <w:rPr>
                <w:sz w:val="22"/>
                <w:szCs w:val="22"/>
              </w:rPr>
              <w:t>54,8***</w:t>
            </w:r>
          </w:p>
        </w:tc>
        <w:tc>
          <w:tcPr>
            <w:tcW w:w="637" w:type="pct"/>
            <w:tcBorders>
              <w:top w:val="single" w:sz="4" w:space="0" w:color="auto"/>
              <w:left w:val="single" w:sz="4" w:space="0" w:color="auto"/>
              <w:bottom w:val="single" w:sz="4" w:space="0" w:color="auto"/>
              <w:right w:val="single" w:sz="4" w:space="0" w:color="auto"/>
            </w:tcBorders>
            <w:hideMark/>
          </w:tcPr>
          <w:p w14:paraId="336EBB39" w14:textId="77777777" w:rsidR="00F67B7A" w:rsidRDefault="00F67B7A">
            <w:pPr>
              <w:ind w:left="132"/>
              <w:rPr>
                <w:sz w:val="22"/>
                <w:szCs w:val="22"/>
              </w:rPr>
            </w:pPr>
            <w:r>
              <w:rPr>
                <w:sz w:val="22"/>
                <w:szCs w:val="22"/>
              </w:rPr>
              <w:t>91,0</w:t>
            </w:r>
          </w:p>
        </w:tc>
        <w:tc>
          <w:tcPr>
            <w:tcW w:w="717" w:type="pct"/>
            <w:tcBorders>
              <w:top w:val="single" w:sz="4" w:space="0" w:color="auto"/>
              <w:left w:val="single" w:sz="4" w:space="0" w:color="auto"/>
              <w:bottom w:val="single" w:sz="4" w:space="0" w:color="auto"/>
              <w:right w:val="single" w:sz="4" w:space="0" w:color="auto"/>
            </w:tcBorders>
            <w:hideMark/>
          </w:tcPr>
          <w:p w14:paraId="3A113CEB" w14:textId="77777777" w:rsidR="00F67B7A" w:rsidRDefault="00F67B7A">
            <w:pPr>
              <w:ind w:left="132"/>
              <w:rPr>
                <w:sz w:val="22"/>
                <w:szCs w:val="22"/>
              </w:rPr>
            </w:pPr>
            <w:r>
              <w:rPr>
                <w:sz w:val="22"/>
                <w:szCs w:val="22"/>
              </w:rPr>
              <w:t>-2,92</w:t>
            </w:r>
          </w:p>
        </w:tc>
      </w:tr>
      <w:tr w:rsidR="00F67B7A" w14:paraId="70E80875" w14:textId="77777777" w:rsidTr="00F67B7A">
        <w:trPr>
          <w:trHeight w:val="279"/>
        </w:trPr>
        <w:tc>
          <w:tcPr>
            <w:tcW w:w="1256" w:type="pct"/>
            <w:tcBorders>
              <w:top w:val="single" w:sz="4" w:space="0" w:color="auto"/>
              <w:left w:val="single" w:sz="4" w:space="0" w:color="auto"/>
              <w:bottom w:val="single" w:sz="4" w:space="0" w:color="auto"/>
              <w:right w:val="single" w:sz="4" w:space="0" w:color="auto"/>
            </w:tcBorders>
            <w:hideMark/>
          </w:tcPr>
          <w:p w14:paraId="328096D1" w14:textId="77777777" w:rsidR="00F67B7A" w:rsidRDefault="00F67B7A">
            <w:pPr>
              <w:ind w:left="132"/>
              <w:rPr>
                <w:sz w:val="22"/>
                <w:szCs w:val="22"/>
              </w:rPr>
            </w:pPr>
            <w:r>
              <w:rPr>
                <w:sz w:val="22"/>
                <w:szCs w:val="22"/>
              </w:rPr>
              <w:t>Placebo</w:t>
            </w:r>
          </w:p>
        </w:tc>
        <w:tc>
          <w:tcPr>
            <w:tcW w:w="320" w:type="pct"/>
            <w:tcBorders>
              <w:top w:val="single" w:sz="4" w:space="0" w:color="auto"/>
              <w:left w:val="single" w:sz="4" w:space="0" w:color="auto"/>
              <w:bottom w:val="single" w:sz="4" w:space="0" w:color="auto"/>
              <w:right w:val="single" w:sz="4" w:space="0" w:color="auto"/>
            </w:tcBorders>
            <w:hideMark/>
          </w:tcPr>
          <w:p w14:paraId="0A26A01A" w14:textId="77777777" w:rsidR="00F67B7A" w:rsidRDefault="00F67B7A">
            <w:pPr>
              <w:ind w:left="132"/>
              <w:rPr>
                <w:sz w:val="22"/>
                <w:szCs w:val="22"/>
              </w:rPr>
            </w:pPr>
            <w:r>
              <w:rPr>
                <w:sz w:val="22"/>
                <w:szCs w:val="22"/>
              </w:rPr>
              <w:t>100</w:t>
            </w:r>
          </w:p>
        </w:tc>
        <w:tc>
          <w:tcPr>
            <w:tcW w:w="637" w:type="pct"/>
            <w:tcBorders>
              <w:top w:val="single" w:sz="4" w:space="0" w:color="auto"/>
              <w:left w:val="single" w:sz="4" w:space="0" w:color="auto"/>
              <w:bottom w:val="single" w:sz="4" w:space="0" w:color="auto"/>
              <w:right w:val="single" w:sz="4" w:space="0" w:color="auto"/>
            </w:tcBorders>
            <w:hideMark/>
          </w:tcPr>
          <w:p w14:paraId="06D8C690" w14:textId="77777777" w:rsidR="00F67B7A" w:rsidRDefault="00F67B7A">
            <w:pPr>
              <w:ind w:left="132"/>
              <w:rPr>
                <w:sz w:val="22"/>
                <w:szCs w:val="22"/>
              </w:rPr>
            </w:pPr>
            <w:r>
              <w:rPr>
                <w:sz w:val="22"/>
                <w:szCs w:val="22"/>
              </w:rPr>
              <w:t>7,96</w:t>
            </w:r>
          </w:p>
        </w:tc>
        <w:tc>
          <w:tcPr>
            <w:tcW w:w="717" w:type="pct"/>
            <w:tcBorders>
              <w:top w:val="single" w:sz="4" w:space="0" w:color="auto"/>
              <w:left w:val="single" w:sz="4" w:space="0" w:color="auto"/>
              <w:bottom w:val="single" w:sz="4" w:space="0" w:color="auto"/>
              <w:right w:val="single" w:sz="4" w:space="0" w:color="auto"/>
            </w:tcBorders>
            <w:hideMark/>
          </w:tcPr>
          <w:p w14:paraId="45462FDE" w14:textId="77777777" w:rsidR="00F67B7A" w:rsidRDefault="00F67B7A">
            <w:pPr>
              <w:ind w:left="132"/>
              <w:rPr>
                <w:sz w:val="22"/>
                <w:szCs w:val="22"/>
              </w:rPr>
            </w:pPr>
            <w:r>
              <w:rPr>
                <w:sz w:val="22"/>
                <w:szCs w:val="22"/>
              </w:rPr>
              <w:t>-0,28</w:t>
            </w:r>
          </w:p>
        </w:tc>
        <w:tc>
          <w:tcPr>
            <w:tcW w:w="715" w:type="pct"/>
            <w:tcBorders>
              <w:top w:val="single" w:sz="4" w:space="0" w:color="auto"/>
              <w:left w:val="single" w:sz="4" w:space="0" w:color="auto"/>
              <w:bottom w:val="single" w:sz="4" w:space="0" w:color="auto"/>
              <w:right w:val="single" w:sz="4" w:space="0" w:color="auto"/>
            </w:tcBorders>
            <w:hideMark/>
          </w:tcPr>
          <w:p w14:paraId="30A74246" w14:textId="77777777" w:rsidR="00F67B7A" w:rsidRDefault="00F67B7A">
            <w:pPr>
              <w:ind w:left="132"/>
              <w:rPr>
                <w:sz w:val="22"/>
                <w:szCs w:val="22"/>
              </w:rPr>
            </w:pPr>
            <w:r>
              <w:rPr>
                <w:sz w:val="22"/>
                <w:szCs w:val="22"/>
              </w:rPr>
              <w:t>13,9</w:t>
            </w:r>
          </w:p>
        </w:tc>
        <w:tc>
          <w:tcPr>
            <w:tcW w:w="637" w:type="pct"/>
            <w:tcBorders>
              <w:top w:val="single" w:sz="4" w:space="0" w:color="auto"/>
              <w:left w:val="single" w:sz="4" w:space="0" w:color="auto"/>
              <w:bottom w:val="single" w:sz="4" w:space="0" w:color="auto"/>
              <w:right w:val="single" w:sz="4" w:space="0" w:color="auto"/>
            </w:tcBorders>
            <w:hideMark/>
          </w:tcPr>
          <w:p w14:paraId="1BA63D1E" w14:textId="77777777" w:rsidR="00F67B7A" w:rsidRDefault="00F67B7A">
            <w:pPr>
              <w:ind w:left="132"/>
              <w:rPr>
                <w:sz w:val="22"/>
                <w:szCs w:val="22"/>
              </w:rPr>
            </w:pPr>
            <w:r>
              <w:rPr>
                <w:sz w:val="22"/>
                <w:szCs w:val="22"/>
              </w:rPr>
              <w:t>91,4</w:t>
            </w:r>
          </w:p>
        </w:tc>
        <w:tc>
          <w:tcPr>
            <w:tcW w:w="717" w:type="pct"/>
            <w:tcBorders>
              <w:top w:val="single" w:sz="4" w:space="0" w:color="auto"/>
              <w:left w:val="single" w:sz="4" w:space="0" w:color="auto"/>
              <w:bottom w:val="single" w:sz="4" w:space="0" w:color="auto"/>
              <w:right w:val="single" w:sz="4" w:space="0" w:color="auto"/>
            </w:tcBorders>
            <w:hideMark/>
          </w:tcPr>
          <w:p w14:paraId="53835887" w14:textId="77777777" w:rsidR="00F67B7A" w:rsidRDefault="00F67B7A">
            <w:pPr>
              <w:ind w:left="132"/>
              <w:rPr>
                <w:sz w:val="22"/>
                <w:szCs w:val="22"/>
              </w:rPr>
            </w:pPr>
            <w:r>
              <w:rPr>
                <w:sz w:val="22"/>
                <w:szCs w:val="22"/>
              </w:rPr>
              <w:t>-2,06</w:t>
            </w:r>
          </w:p>
        </w:tc>
      </w:tr>
    </w:tbl>
    <w:p w14:paraId="10997368" w14:textId="77777777" w:rsidR="00F67B7A" w:rsidRDefault="00F67B7A" w:rsidP="00F67B7A">
      <w:pPr>
        <w:ind w:left="567" w:hanging="567"/>
        <w:rPr>
          <w:sz w:val="24"/>
          <w:szCs w:val="24"/>
        </w:rPr>
      </w:pPr>
      <w:r>
        <w:rPr>
          <w:sz w:val="24"/>
          <w:szCs w:val="24"/>
        </w:rPr>
        <w:t>*</w:t>
      </w:r>
      <w:r>
        <w:rPr>
          <w:sz w:val="24"/>
          <w:szCs w:val="24"/>
        </w:rPr>
        <w:tab/>
      </w:r>
      <w:proofErr w:type="spellStart"/>
      <w:r>
        <w:rPr>
          <w:sz w:val="24"/>
          <w:szCs w:val="24"/>
        </w:rPr>
        <w:t>Superioritet</w:t>
      </w:r>
      <w:proofErr w:type="spellEnd"/>
      <w:r>
        <w:rPr>
          <w:sz w:val="24"/>
          <w:szCs w:val="24"/>
        </w:rPr>
        <w:t xml:space="preserve"> (p&lt;0,01) </w:t>
      </w:r>
      <w:r>
        <w:rPr>
          <w:i/>
          <w:sz w:val="24"/>
          <w:szCs w:val="24"/>
        </w:rPr>
        <w:t xml:space="preserve">versus </w:t>
      </w:r>
      <w:r>
        <w:rPr>
          <w:sz w:val="24"/>
          <w:szCs w:val="24"/>
        </w:rPr>
        <w:t>aktiv komparator</w:t>
      </w:r>
    </w:p>
    <w:p w14:paraId="69ED1CD8" w14:textId="77777777" w:rsidR="00F67B7A" w:rsidRDefault="00F67B7A" w:rsidP="00F67B7A">
      <w:pPr>
        <w:ind w:left="567" w:hanging="567"/>
        <w:rPr>
          <w:sz w:val="24"/>
          <w:szCs w:val="24"/>
        </w:rPr>
      </w:pPr>
      <w:r>
        <w:rPr>
          <w:sz w:val="24"/>
          <w:szCs w:val="24"/>
        </w:rPr>
        <w:t>**</w:t>
      </w:r>
      <w:r>
        <w:rPr>
          <w:sz w:val="24"/>
          <w:szCs w:val="24"/>
        </w:rPr>
        <w:tab/>
      </w:r>
      <w:proofErr w:type="spellStart"/>
      <w:r>
        <w:rPr>
          <w:sz w:val="24"/>
          <w:szCs w:val="24"/>
        </w:rPr>
        <w:t>Superioritet</w:t>
      </w:r>
      <w:proofErr w:type="spellEnd"/>
      <w:r>
        <w:rPr>
          <w:sz w:val="24"/>
          <w:szCs w:val="24"/>
        </w:rPr>
        <w:t xml:space="preserve"> (p&lt;0,0001) </w:t>
      </w:r>
      <w:r>
        <w:rPr>
          <w:i/>
          <w:sz w:val="24"/>
          <w:szCs w:val="24"/>
        </w:rPr>
        <w:t xml:space="preserve">versus </w:t>
      </w:r>
      <w:r>
        <w:rPr>
          <w:sz w:val="24"/>
          <w:szCs w:val="24"/>
        </w:rPr>
        <w:t>aktiv komparator</w:t>
      </w:r>
    </w:p>
    <w:p w14:paraId="48786FEC" w14:textId="77777777" w:rsidR="00F67B7A" w:rsidRDefault="00F67B7A" w:rsidP="00F67B7A">
      <w:pPr>
        <w:ind w:left="567" w:hanging="567"/>
        <w:rPr>
          <w:sz w:val="24"/>
          <w:szCs w:val="24"/>
        </w:rPr>
      </w:pPr>
      <w:r>
        <w:rPr>
          <w:sz w:val="24"/>
          <w:szCs w:val="24"/>
        </w:rPr>
        <w:t>***</w:t>
      </w:r>
      <w:r>
        <w:rPr>
          <w:sz w:val="24"/>
          <w:szCs w:val="24"/>
        </w:rPr>
        <w:tab/>
      </w:r>
      <w:proofErr w:type="spellStart"/>
      <w:r>
        <w:rPr>
          <w:sz w:val="24"/>
          <w:szCs w:val="24"/>
        </w:rPr>
        <w:t>Superioritet</w:t>
      </w:r>
      <w:proofErr w:type="spellEnd"/>
      <w:r>
        <w:rPr>
          <w:sz w:val="24"/>
          <w:szCs w:val="24"/>
        </w:rPr>
        <w:t xml:space="preserve"> (p&lt;0,001) </w:t>
      </w:r>
      <w:r>
        <w:rPr>
          <w:i/>
          <w:sz w:val="24"/>
          <w:szCs w:val="24"/>
        </w:rPr>
        <w:t xml:space="preserve">versus </w:t>
      </w:r>
      <w:r>
        <w:rPr>
          <w:sz w:val="24"/>
          <w:szCs w:val="24"/>
        </w:rPr>
        <w:t>aktiv komparator</w:t>
      </w:r>
    </w:p>
    <w:p w14:paraId="4F6A8853" w14:textId="77777777" w:rsidR="00F67B7A" w:rsidRDefault="00F67B7A" w:rsidP="00F67B7A">
      <w:pPr>
        <w:ind w:left="567" w:hanging="567"/>
        <w:rPr>
          <w:sz w:val="24"/>
          <w:szCs w:val="24"/>
          <w:lang w:val="nb-NO"/>
        </w:rPr>
      </w:pPr>
      <w:r>
        <w:rPr>
          <w:sz w:val="24"/>
          <w:szCs w:val="24"/>
          <w:lang w:val="nb-NO"/>
        </w:rPr>
        <w:t>†</w:t>
      </w:r>
      <w:r>
        <w:rPr>
          <w:sz w:val="24"/>
          <w:szCs w:val="24"/>
          <w:lang w:val="nb-NO"/>
        </w:rPr>
        <w:tab/>
        <w:t xml:space="preserve">Non-inferioritet (p&lt;0,0001) </w:t>
      </w:r>
      <w:r>
        <w:rPr>
          <w:i/>
          <w:sz w:val="24"/>
          <w:szCs w:val="24"/>
          <w:lang w:val="nb-NO"/>
        </w:rPr>
        <w:t xml:space="preserve">versus </w:t>
      </w:r>
      <w:r>
        <w:rPr>
          <w:sz w:val="24"/>
          <w:szCs w:val="24"/>
          <w:lang w:val="nb-NO"/>
        </w:rPr>
        <w:t xml:space="preserve">aktiv komparator </w:t>
      </w:r>
    </w:p>
    <w:p w14:paraId="44FCBEF4" w14:textId="77777777" w:rsidR="00F67B7A" w:rsidRDefault="00F67B7A" w:rsidP="00F67B7A">
      <w:pPr>
        <w:ind w:left="567" w:hanging="567"/>
        <w:rPr>
          <w:sz w:val="24"/>
          <w:szCs w:val="24"/>
        </w:rPr>
      </w:pPr>
      <w:r>
        <w:rPr>
          <w:sz w:val="24"/>
          <w:szCs w:val="24"/>
        </w:rPr>
        <w:t>1</w:t>
      </w:r>
      <w:r>
        <w:rPr>
          <w:sz w:val="24"/>
          <w:szCs w:val="24"/>
        </w:rPr>
        <w:tab/>
        <w:t>alle patienter</w:t>
      </w:r>
    </w:p>
    <w:p w14:paraId="2F367893" w14:textId="77777777" w:rsidR="00F67B7A" w:rsidRDefault="00F67B7A" w:rsidP="00F67B7A">
      <w:pPr>
        <w:ind w:left="567" w:hanging="567"/>
        <w:rPr>
          <w:sz w:val="24"/>
          <w:szCs w:val="24"/>
        </w:rPr>
      </w:pPr>
      <w:r>
        <w:rPr>
          <w:sz w:val="24"/>
          <w:szCs w:val="24"/>
        </w:rPr>
        <w:t>2</w:t>
      </w:r>
      <w:r>
        <w:rPr>
          <w:sz w:val="24"/>
          <w:szCs w:val="24"/>
        </w:rPr>
        <w:tab/>
        <w:t xml:space="preserve">tidligere monoterapi med orale </w:t>
      </w:r>
      <w:proofErr w:type="spellStart"/>
      <w:r>
        <w:rPr>
          <w:sz w:val="24"/>
          <w:szCs w:val="24"/>
        </w:rPr>
        <w:t>antidiabetika</w:t>
      </w:r>
      <w:proofErr w:type="spellEnd"/>
    </w:p>
    <w:p w14:paraId="57BC6263" w14:textId="77777777" w:rsidR="00F67B7A" w:rsidRDefault="00F67B7A" w:rsidP="00F67B7A">
      <w:pPr>
        <w:ind w:left="567" w:hanging="567"/>
        <w:rPr>
          <w:sz w:val="24"/>
          <w:szCs w:val="24"/>
        </w:rPr>
      </w:pPr>
      <w:r>
        <w:rPr>
          <w:sz w:val="24"/>
          <w:szCs w:val="24"/>
        </w:rPr>
        <w:t>3</w:t>
      </w:r>
      <w:r>
        <w:rPr>
          <w:sz w:val="24"/>
          <w:szCs w:val="24"/>
        </w:rPr>
        <w:tab/>
        <w:t>patienter tidligere behandlet med kost</w:t>
      </w:r>
    </w:p>
    <w:p w14:paraId="711758A3" w14:textId="77777777" w:rsidR="00F67B7A" w:rsidRDefault="00F67B7A" w:rsidP="00F67B7A">
      <w:pPr>
        <w:ind w:left="567" w:hanging="567"/>
        <w:rPr>
          <w:sz w:val="24"/>
          <w:szCs w:val="24"/>
        </w:rPr>
      </w:pPr>
      <w:r>
        <w:rPr>
          <w:sz w:val="24"/>
          <w:szCs w:val="24"/>
        </w:rPr>
        <w:t>5</w:t>
      </w:r>
      <w:r>
        <w:rPr>
          <w:sz w:val="24"/>
          <w:szCs w:val="24"/>
        </w:rPr>
        <w:tab/>
      </w:r>
      <w:proofErr w:type="spellStart"/>
      <w:r>
        <w:rPr>
          <w:sz w:val="24"/>
          <w:szCs w:val="24"/>
        </w:rPr>
        <w:t>Liraglutid</w:t>
      </w:r>
      <w:proofErr w:type="spellEnd"/>
      <w:r>
        <w:rPr>
          <w:sz w:val="24"/>
          <w:szCs w:val="24"/>
        </w:rPr>
        <w:t xml:space="preserve"> tillægsbehandling til SGLT2i blev undersøgt for alle godkendte doseringer af SGLT2i</w:t>
      </w:r>
    </w:p>
    <w:p w14:paraId="27B05BE7" w14:textId="77777777" w:rsidR="00F67B7A" w:rsidRDefault="00F67B7A" w:rsidP="00F67B7A">
      <w:pPr>
        <w:ind w:left="567" w:hanging="567"/>
        <w:rPr>
          <w:sz w:val="24"/>
          <w:szCs w:val="24"/>
        </w:rPr>
      </w:pPr>
      <w:r>
        <w:rPr>
          <w:sz w:val="24"/>
          <w:szCs w:val="24"/>
        </w:rPr>
        <w:t>4</w:t>
      </w:r>
      <w:r>
        <w:rPr>
          <w:sz w:val="24"/>
          <w:szCs w:val="24"/>
        </w:rPr>
        <w:tab/>
        <w:t xml:space="preserve">doseringen af insulin </w:t>
      </w:r>
      <w:proofErr w:type="spellStart"/>
      <w:r>
        <w:rPr>
          <w:sz w:val="24"/>
          <w:szCs w:val="24"/>
        </w:rPr>
        <w:t>glargin</w:t>
      </w:r>
      <w:proofErr w:type="spellEnd"/>
      <w:r>
        <w:rPr>
          <w:sz w:val="24"/>
          <w:szCs w:val="24"/>
        </w:rPr>
        <w:t xml:space="preserve"> var åben, og blev foretaget i henhold til Vejledning for titrering af insulin </w:t>
      </w:r>
      <w:proofErr w:type="spellStart"/>
      <w:r>
        <w:rPr>
          <w:sz w:val="24"/>
          <w:szCs w:val="24"/>
        </w:rPr>
        <w:t>glargin</w:t>
      </w:r>
      <w:proofErr w:type="spellEnd"/>
      <w:r>
        <w:rPr>
          <w:sz w:val="24"/>
          <w:szCs w:val="24"/>
        </w:rPr>
        <w:t xml:space="preserve">. Titrering af insulin </w:t>
      </w:r>
      <w:proofErr w:type="spellStart"/>
      <w:r>
        <w:rPr>
          <w:sz w:val="24"/>
          <w:szCs w:val="24"/>
        </w:rPr>
        <w:t>glargin</w:t>
      </w:r>
      <w:proofErr w:type="spellEnd"/>
      <w:r>
        <w:rPr>
          <w:sz w:val="24"/>
          <w:szCs w:val="24"/>
        </w:rPr>
        <w:t xml:space="preserve">-dosis blev administreret af patienten efter instruktion fra </w:t>
      </w:r>
      <w:proofErr w:type="spellStart"/>
      <w:r>
        <w:rPr>
          <w:sz w:val="24"/>
          <w:szCs w:val="24"/>
        </w:rPr>
        <w:t>investigator</w:t>
      </w:r>
      <w:proofErr w:type="spellEnd"/>
      <w:r>
        <w:rPr>
          <w:sz w:val="24"/>
          <w:szCs w:val="24"/>
        </w:rPr>
        <w:t>:</w:t>
      </w:r>
    </w:p>
    <w:p w14:paraId="33C27BF8" w14:textId="77777777" w:rsidR="00F67B7A" w:rsidRDefault="00F67B7A" w:rsidP="00F67B7A">
      <w:pPr>
        <w:tabs>
          <w:tab w:val="left" w:pos="851"/>
        </w:tabs>
        <w:ind w:left="851"/>
        <w:rPr>
          <w:sz w:val="24"/>
          <w:szCs w:val="24"/>
        </w:rPr>
      </w:pPr>
    </w:p>
    <w:p w14:paraId="471AA4C5" w14:textId="77777777" w:rsidR="00F67B7A" w:rsidRDefault="00F67B7A" w:rsidP="00F67B7A">
      <w:pPr>
        <w:tabs>
          <w:tab w:val="left" w:pos="851"/>
        </w:tabs>
        <w:ind w:left="851"/>
        <w:rPr>
          <w:b/>
          <w:bCs/>
          <w:sz w:val="24"/>
          <w:szCs w:val="24"/>
        </w:rPr>
      </w:pPr>
      <w:r>
        <w:rPr>
          <w:b/>
          <w:bCs/>
          <w:sz w:val="24"/>
          <w:szCs w:val="24"/>
        </w:rPr>
        <w:t xml:space="preserve">Vejledning for titrering af insulin </w:t>
      </w:r>
      <w:proofErr w:type="spellStart"/>
      <w:r>
        <w:rPr>
          <w:b/>
          <w:bCs/>
          <w:sz w:val="24"/>
          <w:szCs w:val="24"/>
        </w:rPr>
        <w:t>glargin</w:t>
      </w:r>
      <w:proofErr w:type="spellEnd"/>
    </w:p>
    <w:tbl>
      <w:tblPr>
        <w:tblW w:w="906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7"/>
        <w:gridCol w:w="4503"/>
      </w:tblGrid>
      <w:tr w:rsidR="00F67B7A" w14:paraId="55233BF2" w14:textId="77777777" w:rsidTr="00F67B7A">
        <w:trPr>
          <w:trHeight w:val="252"/>
        </w:trPr>
        <w:tc>
          <w:tcPr>
            <w:tcW w:w="4558" w:type="dxa"/>
            <w:tcBorders>
              <w:top w:val="single" w:sz="4" w:space="0" w:color="000000"/>
              <w:left w:val="single" w:sz="4" w:space="0" w:color="000000"/>
              <w:bottom w:val="single" w:sz="4" w:space="0" w:color="000000"/>
              <w:right w:val="single" w:sz="4" w:space="0" w:color="000000"/>
            </w:tcBorders>
            <w:hideMark/>
          </w:tcPr>
          <w:p w14:paraId="643004F0" w14:textId="77777777" w:rsidR="00F67B7A" w:rsidRDefault="00F67B7A">
            <w:pPr>
              <w:rPr>
                <w:sz w:val="24"/>
                <w:szCs w:val="24"/>
              </w:rPr>
            </w:pPr>
            <w:r>
              <w:rPr>
                <w:sz w:val="24"/>
                <w:szCs w:val="24"/>
              </w:rPr>
              <w:t>Egen FPG-måling</w:t>
            </w:r>
          </w:p>
        </w:tc>
        <w:tc>
          <w:tcPr>
            <w:tcW w:w="4504" w:type="dxa"/>
            <w:tcBorders>
              <w:top w:val="single" w:sz="4" w:space="0" w:color="000000"/>
              <w:left w:val="single" w:sz="4" w:space="0" w:color="000000"/>
              <w:bottom w:val="single" w:sz="4" w:space="0" w:color="000000"/>
              <w:right w:val="single" w:sz="4" w:space="0" w:color="000000"/>
            </w:tcBorders>
            <w:hideMark/>
          </w:tcPr>
          <w:p w14:paraId="213A5031" w14:textId="77777777" w:rsidR="00F67B7A" w:rsidRDefault="00F67B7A">
            <w:pPr>
              <w:rPr>
                <w:sz w:val="24"/>
                <w:szCs w:val="24"/>
              </w:rPr>
            </w:pPr>
            <w:r>
              <w:rPr>
                <w:sz w:val="24"/>
                <w:szCs w:val="24"/>
              </w:rPr>
              <w:t xml:space="preserve">Stigning i insulin </w:t>
            </w:r>
            <w:proofErr w:type="spellStart"/>
            <w:r>
              <w:rPr>
                <w:sz w:val="24"/>
                <w:szCs w:val="24"/>
              </w:rPr>
              <w:t>glargin</w:t>
            </w:r>
            <w:proofErr w:type="spellEnd"/>
            <w:r>
              <w:rPr>
                <w:sz w:val="24"/>
                <w:szCs w:val="24"/>
              </w:rPr>
              <w:t xml:space="preserve"> dosis (IE)</w:t>
            </w:r>
          </w:p>
        </w:tc>
      </w:tr>
      <w:tr w:rsidR="00F67B7A" w14:paraId="5AA9D464" w14:textId="77777777" w:rsidTr="00F67B7A">
        <w:trPr>
          <w:trHeight w:val="252"/>
        </w:trPr>
        <w:tc>
          <w:tcPr>
            <w:tcW w:w="4558" w:type="dxa"/>
            <w:tcBorders>
              <w:top w:val="single" w:sz="4" w:space="0" w:color="000000"/>
              <w:left w:val="single" w:sz="4" w:space="0" w:color="000000"/>
              <w:bottom w:val="single" w:sz="4" w:space="0" w:color="000000"/>
              <w:right w:val="single" w:sz="4" w:space="0" w:color="000000"/>
            </w:tcBorders>
            <w:hideMark/>
          </w:tcPr>
          <w:p w14:paraId="43BF8C14" w14:textId="77777777" w:rsidR="00F67B7A" w:rsidRDefault="00F67B7A">
            <w:pPr>
              <w:rPr>
                <w:i/>
                <w:sz w:val="24"/>
                <w:szCs w:val="24"/>
                <w:lang w:val="en-US"/>
              </w:rPr>
            </w:pPr>
            <w:r>
              <w:rPr>
                <w:sz w:val="24"/>
                <w:szCs w:val="24"/>
                <w:lang w:val="en-US"/>
              </w:rPr>
              <w:t xml:space="preserve">≤ 5,5 mmol/l (≤ 100 mg/dl) </w:t>
            </w:r>
            <w:r>
              <w:rPr>
                <w:i/>
                <w:sz w:val="24"/>
                <w:szCs w:val="24"/>
                <w:lang w:val="en-US"/>
              </w:rPr>
              <w:t>Target</w:t>
            </w:r>
          </w:p>
        </w:tc>
        <w:tc>
          <w:tcPr>
            <w:tcW w:w="4504" w:type="dxa"/>
            <w:tcBorders>
              <w:top w:val="single" w:sz="4" w:space="0" w:color="000000"/>
              <w:left w:val="single" w:sz="4" w:space="0" w:color="000000"/>
              <w:bottom w:val="single" w:sz="4" w:space="0" w:color="000000"/>
              <w:right w:val="single" w:sz="4" w:space="0" w:color="000000"/>
            </w:tcBorders>
            <w:hideMark/>
          </w:tcPr>
          <w:p w14:paraId="266DBAF3" w14:textId="77777777" w:rsidR="00F67B7A" w:rsidRDefault="00F67B7A">
            <w:pPr>
              <w:rPr>
                <w:sz w:val="24"/>
                <w:szCs w:val="24"/>
              </w:rPr>
            </w:pPr>
            <w:r>
              <w:rPr>
                <w:sz w:val="24"/>
                <w:szCs w:val="24"/>
              </w:rPr>
              <w:t>Ingen justering</w:t>
            </w:r>
          </w:p>
        </w:tc>
      </w:tr>
      <w:tr w:rsidR="00F67B7A" w14:paraId="61A4A585" w14:textId="77777777" w:rsidTr="00F67B7A">
        <w:trPr>
          <w:trHeight w:val="252"/>
        </w:trPr>
        <w:tc>
          <w:tcPr>
            <w:tcW w:w="4558" w:type="dxa"/>
            <w:tcBorders>
              <w:top w:val="single" w:sz="4" w:space="0" w:color="000000"/>
              <w:left w:val="single" w:sz="4" w:space="0" w:color="000000"/>
              <w:bottom w:val="single" w:sz="4" w:space="0" w:color="000000"/>
              <w:right w:val="single" w:sz="4" w:space="0" w:color="000000"/>
            </w:tcBorders>
            <w:hideMark/>
          </w:tcPr>
          <w:p w14:paraId="4045F18C" w14:textId="77777777" w:rsidR="00F67B7A" w:rsidRDefault="00F67B7A">
            <w:pPr>
              <w:rPr>
                <w:sz w:val="24"/>
                <w:szCs w:val="24"/>
              </w:rPr>
            </w:pPr>
            <w:r>
              <w:rPr>
                <w:sz w:val="24"/>
                <w:szCs w:val="24"/>
              </w:rPr>
              <w:t>&gt; 5,5 og &lt; 6,7 mmol/l (&gt; 100 og &lt; 120 mg/dl)</w:t>
            </w:r>
          </w:p>
        </w:tc>
        <w:tc>
          <w:tcPr>
            <w:tcW w:w="4504" w:type="dxa"/>
            <w:tcBorders>
              <w:top w:val="single" w:sz="4" w:space="0" w:color="000000"/>
              <w:left w:val="single" w:sz="4" w:space="0" w:color="000000"/>
              <w:bottom w:val="single" w:sz="4" w:space="0" w:color="000000"/>
              <w:right w:val="single" w:sz="4" w:space="0" w:color="000000"/>
            </w:tcBorders>
            <w:hideMark/>
          </w:tcPr>
          <w:p w14:paraId="56504CF1" w14:textId="77777777" w:rsidR="00F67B7A" w:rsidRDefault="00F67B7A">
            <w:pPr>
              <w:rPr>
                <w:sz w:val="24"/>
                <w:szCs w:val="24"/>
              </w:rPr>
            </w:pPr>
            <w:r>
              <w:rPr>
                <w:sz w:val="24"/>
                <w:szCs w:val="24"/>
              </w:rPr>
              <w:t>0-2 </w:t>
            </w:r>
            <w:proofErr w:type="spellStart"/>
            <w:r>
              <w:rPr>
                <w:sz w:val="24"/>
                <w:szCs w:val="24"/>
              </w:rPr>
              <w:t>IE</w:t>
            </w:r>
            <w:r>
              <w:rPr>
                <w:sz w:val="24"/>
                <w:szCs w:val="24"/>
                <w:vertAlign w:val="superscript"/>
              </w:rPr>
              <w:t>a</w:t>
            </w:r>
            <w:proofErr w:type="spellEnd"/>
          </w:p>
        </w:tc>
      </w:tr>
      <w:tr w:rsidR="00F67B7A" w14:paraId="1B1A0DA0" w14:textId="77777777" w:rsidTr="00F67B7A">
        <w:trPr>
          <w:trHeight w:val="254"/>
        </w:trPr>
        <w:tc>
          <w:tcPr>
            <w:tcW w:w="4558" w:type="dxa"/>
            <w:tcBorders>
              <w:top w:val="single" w:sz="4" w:space="0" w:color="000000"/>
              <w:left w:val="single" w:sz="4" w:space="0" w:color="000000"/>
              <w:bottom w:val="single" w:sz="4" w:space="0" w:color="000000"/>
              <w:right w:val="single" w:sz="4" w:space="0" w:color="000000"/>
            </w:tcBorders>
            <w:hideMark/>
          </w:tcPr>
          <w:p w14:paraId="046ED5B5" w14:textId="77777777" w:rsidR="00F67B7A" w:rsidRDefault="00F67B7A">
            <w:pPr>
              <w:rPr>
                <w:sz w:val="24"/>
                <w:szCs w:val="24"/>
              </w:rPr>
            </w:pPr>
            <w:r>
              <w:rPr>
                <w:sz w:val="24"/>
                <w:szCs w:val="24"/>
              </w:rPr>
              <w:t>≥ 6,7 mmol/l (≥ 120 mg/dl)</w:t>
            </w:r>
          </w:p>
        </w:tc>
        <w:tc>
          <w:tcPr>
            <w:tcW w:w="4504" w:type="dxa"/>
            <w:tcBorders>
              <w:top w:val="single" w:sz="4" w:space="0" w:color="000000"/>
              <w:left w:val="single" w:sz="4" w:space="0" w:color="000000"/>
              <w:bottom w:val="single" w:sz="4" w:space="0" w:color="000000"/>
              <w:right w:val="single" w:sz="4" w:space="0" w:color="000000"/>
            </w:tcBorders>
            <w:hideMark/>
          </w:tcPr>
          <w:p w14:paraId="2B0933EE" w14:textId="77777777" w:rsidR="00F67B7A" w:rsidRDefault="00F67B7A">
            <w:pPr>
              <w:rPr>
                <w:sz w:val="24"/>
                <w:szCs w:val="24"/>
              </w:rPr>
            </w:pPr>
            <w:r>
              <w:rPr>
                <w:sz w:val="24"/>
                <w:szCs w:val="24"/>
              </w:rPr>
              <w:t>2 IE</w:t>
            </w:r>
          </w:p>
        </w:tc>
      </w:tr>
    </w:tbl>
    <w:p w14:paraId="518976A2" w14:textId="77777777" w:rsidR="00F67B7A" w:rsidRDefault="00F67B7A" w:rsidP="00F67B7A">
      <w:pPr>
        <w:ind w:left="1134" w:hanging="283"/>
        <w:rPr>
          <w:sz w:val="24"/>
          <w:szCs w:val="24"/>
        </w:rPr>
      </w:pPr>
      <w:r>
        <w:rPr>
          <w:sz w:val="24"/>
          <w:szCs w:val="24"/>
        </w:rPr>
        <w:t xml:space="preserve">a </w:t>
      </w:r>
      <w:r>
        <w:rPr>
          <w:sz w:val="24"/>
          <w:szCs w:val="24"/>
        </w:rPr>
        <w:tab/>
        <w:t xml:space="preserve">Jævnfør </w:t>
      </w:r>
      <w:proofErr w:type="spellStart"/>
      <w:r>
        <w:rPr>
          <w:sz w:val="24"/>
          <w:szCs w:val="24"/>
        </w:rPr>
        <w:t>investigators</w:t>
      </w:r>
      <w:proofErr w:type="spellEnd"/>
      <w:r>
        <w:rPr>
          <w:sz w:val="24"/>
          <w:szCs w:val="24"/>
        </w:rPr>
        <w:t xml:space="preserve"> individuelle anbefalinger ved det foregående besøg, f.eks. afhængigt af om patienten har haft hypoglykæmi.</w:t>
      </w:r>
    </w:p>
    <w:p w14:paraId="219917F2" w14:textId="77777777" w:rsidR="00F67B7A" w:rsidRDefault="00F67B7A" w:rsidP="00F67B7A">
      <w:pPr>
        <w:ind w:left="851"/>
        <w:rPr>
          <w:sz w:val="24"/>
          <w:szCs w:val="24"/>
        </w:rPr>
      </w:pPr>
    </w:p>
    <w:p w14:paraId="09385265" w14:textId="77777777" w:rsidR="00F67B7A" w:rsidRDefault="00F67B7A" w:rsidP="00F67B7A">
      <w:pPr>
        <w:ind w:left="851"/>
        <w:rPr>
          <w:i/>
          <w:sz w:val="24"/>
          <w:szCs w:val="24"/>
        </w:rPr>
      </w:pPr>
      <w:r>
        <w:rPr>
          <w:i/>
          <w:sz w:val="24"/>
          <w:szCs w:val="24"/>
        </w:rPr>
        <w:t>Kombination med insulin</w:t>
      </w:r>
    </w:p>
    <w:p w14:paraId="50BD9800" w14:textId="77777777" w:rsidR="00F67B7A" w:rsidRDefault="00F67B7A" w:rsidP="00F67B7A">
      <w:pPr>
        <w:ind w:left="851"/>
        <w:rPr>
          <w:sz w:val="24"/>
          <w:szCs w:val="24"/>
        </w:rPr>
      </w:pPr>
      <w:r>
        <w:rPr>
          <w:sz w:val="24"/>
          <w:szCs w:val="24"/>
        </w:rPr>
        <w:t xml:space="preserve">I et 104 ugers klinisk studie opnåede 57 % af de patienter med type 2-diabetes, der blev behandlet med insulin </w:t>
      </w:r>
      <w:proofErr w:type="spellStart"/>
      <w:r>
        <w:rPr>
          <w:sz w:val="24"/>
          <w:szCs w:val="24"/>
        </w:rPr>
        <w:t>degludec</w:t>
      </w:r>
      <w:proofErr w:type="spellEnd"/>
      <w:r>
        <w:rPr>
          <w:sz w:val="24"/>
          <w:szCs w:val="24"/>
        </w:rPr>
        <w:t xml:space="preserve"> i kombination med </w:t>
      </w:r>
      <w:proofErr w:type="spellStart"/>
      <w:r>
        <w:rPr>
          <w:sz w:val="24"/>
          <w:szCs w:val="24"/>
        </w:rPr>
        <w:t>metformin</w:t>
      </w:r>
      <w:proofErr w:type="spellEnd"/>
      <w:r>
        <w:rPr>
          <w:sz w:val="24"/>
          <w:szCs w:val="24"/>
        </w:rPr>
        <w:t xml:space="preserve">, et </w:t>
      </w:r>
      <w:proofErr w:type="spellStart"/>
      <w:r>
        <w:rPr>
          <w:i/>
          <w:sz w:val="24"/>
          <w:szCs w:val="24"/>
        </w:rPr>
        <w:t>target</w:t>
      </w:r>
      <w:proofErr w:type="spellEnd"/>
      <w:r>
        <w:rPr>
          <w:i/>
          <w:sz w:val="24"/>
          <w:szCs w:val="24"/>
        </w:rPr>
        <w:t xml:space="preserve"> </w:t>
      </w:r>
      <w:r>
        <w:rPr>
          <w:sz w:val="24"/>
          <w:szCs w:val="24"/>
        </w:rPr>
        <w:t>HbA</w:t>
      </w:r>
      <w:r>
        <w:rPr>
          <w:sz w:val="24"/>
          <w:szCs w:val="24"/>
          <w:vertAlign w:val="subscript"/>
        </w:rPr>
        <w:t>1c</w:t>
      </w:r>
      <w:r>
        <w:rPr>
          <w:sz w:val="24"/>
          <w:szCs w:val="24"/>
        </w:rPr>
        <w:t xml:space="preserve"> på &lt; 7 %, og de resterende patienter fortsatte i et 26 ugers åbent studie og blev randomiseret til at tilføje </w:t>
      </w:r>
      <w:proofErr w:type="spellStart"/>
      <w:r>
        <w:rPr>
          <w:sz w:val="24"/>
          <w:szCs w:val="24"/>
        </w:rPr>
        <w:t>liraglutid</w:t>
      </w:r>
      <w:proofErr w:type="spellEnd"/>
      <w:r>
        <w:rPr>
          <w:sz w:val="24"/>
          <w:szCs w:val="24"/>
        </w:rPr>
        <w:t xml:space="preserve"> eller en enkelt dosis insulin </w:t>
      </w:r>
      <w:proofErr w:type="spellStart"/>
      <w:r>
        <w:rPr>
          <w:sz w:val="24"/>
          <w:szCs w:val="24"/>
        </w:rPr>
        <w:t>aspart</w:t>
      </w:r>
      <w:proofErr w:type="spellEnd"/>
      <w:r>
        <w:rPr>
          <w:sz w:val="24"/>
          <w:szCs w:val="24"/>
        </w:rPr>
        <w:t xml:space="preserve"> (i forbindelse med hovedmåltidet). I armen med insulin </w:t>
      </w:r>
      <w:proofErr w:type="spellStart"/>
      <w:r>
        <w:rPr>
          <w:sz w:val="24"/>
          <w:szCs w:val="24"/>
        </w:rPr>
        <w:t>degludec</w:t>
      </w:r>
      <w:proofErr w:type="spellEnd"/>
      <w:r>
        <w:rPr>
          <w:sz w:val="24"/>
          <w:szCs w:val="24"/>
        </w:rPr>
        <w:t xml:space="preserve"> + </w:t>
      </w:r>
      <w:proofErr w:type="spellStart"/>
      <w:r>
        <w:rPr>
          <w:sz w:val="24"/>
          <w:szCs w:val="24"/>
        </w:rPr>
        <w:t>liraglutid</w:t>
      </w:r>
      <w:proofErr w:type="spellEnd"/>
      <w:r>
        <w:rPr>
          <w:sz w:val="24"/>
          <w:szCs w:val="24"/>
        </w:rPr>
        <w:t xml:space="preserve"> blev insulindosis reduceret med 20 % for at minimere risikoen for hypoglykæmi. Tillæg af </w:t>
      </w:r>
      <w:proofErr w:type="spellStart"/>
      <w:r>
        <w:rPr>
          <w:sz w:val="24"/>
          <w:szCs w:val="24"/>
        </w:rPr>
        <w:t>liraglutid</w:t>
      </w:r>
      <w:proofErr w:type="spellEnd"/>
      <w:r>
        <w:rPr>
          <w:sz w:val="24"/>
          <w:szCs w:val="24"/>
        </w:rPr>
        <w:t xml:space="preserve"> resulterede i en statistisk signifikant større reduktion af HbA</w:t>
      </w:r>
      <w:r>
        <w:rPr>
          <w:sz w:val="24"/>
          <w:szCs w:val="24"/>
          <w:vertAlign w:val="subscript"/>
        </w:rPr>
        <w:t>1c</w:t>
      </w:r>
      <w:r>
        <w:rPr>
          <w:sz w:val="24"/>
          <w:szCs w:val="24"/>
        </w:rPr>
        <w:t xml:space="preserve"> (-0,73 % for </w:t>
      </w:r>
      <w:proofErr w:type="spellStart"/>
      <w:r>
        <w:rPr>
          <w:sz w:val="24"/>
          <w:szCs w:val="24"/>
        </w:rPr>
        <w:t>liraglutid</w:t>
      </w:r>
      <w:proofErr w:type="spellEnd"/>
      <w:r>
        <w:rPr>
          <w:sz w:val="24"/>
          <w:szCs w:val="24"/>
        </w:rPr>
        <w:t xml:space="preserve"> </w:t>
      </w:r>
      <w:r>
        <w:rPr>
          <w:i/>
          <w:sz w:val="24"/>
          <w:szCs w:val="24"/>
        </w:rPr>
        <w:t xml:space="preserve">versus </w:t>
      </w:r>
      <w:r>
        <w:rPr>
          <w:sz w:val="24"/>
          <w:szCs w:val="24"/>
        </w:rPr>
        <w:t xml:space="preserve">-0,40 % for komparator) og legemsvægt </w:t>
      </w:r>
    </w:p>
    <w:p w14:paraId="147D1164" w14:textId="77777777" w:rsidR="00F67B7A" w:rsidRDefault="00F67B7A" w:rsidP="00F67B7A">
      <w:pPr>
        <w:ind w:left="851"/>
        <w:rPr>
          <w:sz w:val="24"/>
          <w:szCs w:val="24"/>
        </w:rPr>
      </w:pPr>
      <w:r>
        <w:rPr>
          <w:sz w:val="24"/>
          <w:szCs w:val="24"/>
        </w:rPr>
        <w:t xml:space="preserve">(-3,03 kg </w:t>
      </w:r>
      <w:r>
        <w:rPr>
          <w:i/>
          <w:sz w:val="24"/>
          <w:szCs w:val="24"/>
        </w:rPr>
        <w:t xml:space="preserve">versus </w:t>
      </w:r>
      <w:r>
        <w:rPr>
          <w:sz w:val="24"/>
          <w:szCs w:val="24"/>
        </w:rPr>
        <w:t xml:space="preserve">0,72 kg). Hyppigheden af hypoglykæmiske episoder (pr. </w:t>
      </w:r>
      <w:proofErr w:type="spellStart"/>
      <w:r>
        <w:rPr>
          <w:sz w:val="24"/>
          <w:szCs w:val="24"/>
        </w:rPr>
        <w:t>eksponeringsår</w:t>
      </w:r>
      <w:proofErr w:type="spellEnd"/>
      <w:r>
        <w:rPr>
          <w:sz w:val="24"/>
          <w:szCs w:val="24"/>
        </w:rPr>
        <w:t xml:space="preserve">) var statistisk signifikant lavere, når </w:t>
      </w:r>
      <w:proofErr w:type="spellStart"/>
      <w:r>
        <w:rPr>
          <w:sz w:val="24"/>
          <w:szCs w:val="24"/>
        </w:rPr>
        <w:t>liraglutid</w:t>
      </w:r>
      <w:proofErr w:type="spellEnd"/>
      <w:r>
        <w:rPr>
          <w:sz w:val="24"/>
          <w:szCs w:val="24"/>
        </w:rPr>
        <w:t xml:space="preserve"> blev givet i tillæg, i forhold til når en enkelt dosis insulin </w:t>
      </w:r>
      <w:proofErr w:type="spellStart"/>
      <w:r>
        <w:rPr>
          <w:sz w:val="24"/>
          <w:szCs w:val="24"/>
        </w:rPr>
        <w:t>aspart</w:t>
      </w:r>
      <w:proofErr w:type="spellEnd"/>
      <w:r>
        <w:rPr>
          <w:sz w:val="24"/>
          <w:szCs w:val="24"/>
        </w:rPr>
        <w:t xml:space="preserve"> blev tilføjet (1,0 </w:t>
      </w:r>
      <w:r>
        <w:rPr>
          <w:i/>
          <w:sz w:val="24"/>
          <w:szCs w:val="24"/>
        </w:rPr>
        <w:t xml:space="preserve">versus </w:t>
      </w:r>
      <w:r>
        <w:rPr>
          <w:sz w:val="24"/>
          <w:szCs w:val="24"/>
        </w:rPr>
        <w:t>8,15; ratio: 0,13; 95 % CI: 0,08 til 0,21).</w:t>
      </w:r>
    </w:p>
    <w:p w14:paraId="1D10F78E" w14:textId="77777777" w:rsidR="00F67B7A" w:rsidRDefault="00F67B7A" w:rsidP="00F67B7A">
      <w:pPr>
        <w:ind w:left="851"/>
        <w:rPr>
          <w:sz w:val="24"/>
          <w:szCs w:val="24"/>
        </w:rPr>
      </w:pPr>
    </w:p>
    <w:p w14:paraId="2EF5CE57" w14:textId="77777777" w:rsidR="00F67B7A" w:rsidRDefault="00F67B7A" w:rsidP="00F67B7A">
      <w:pPr>
        <w:ind w:left="851"/>
        <w:rPr>
          <w:sz w:val="24"/>
          <w:szCs w:val="24"/>
        </w:rPr>
      </w:pPr>
      <w:r>
        <w:rPr>
          <w:sz w:val="24"/>
          <w:szCs w:val="24"/>
        </w:rPr>
        <w:t xml:space="preserve">I et 52 ugers klinisk studie blev insulin </w:t>
      </w:r>
      <w:proofErr w:type="spellStart"/>
      <w:r>
        <w:rPr>
          <w:sz w:val="24"/>
          <w:szCs w:val="24"/>
        </w:rPr>
        <w:t>detemir</w:t>
      </w:r>
      <w:proofErr w:type="spellEnd"/>
      <w:r>
        <w:rPr>
          <w:sz w:val="24"/>
          <w:szCs w:val="24"/>
        </w:rPr>
        <w:t xml:space="preserve"> givet i tillæg til </w:t>
      </w:r>
      <w:proofErr w:type="spellStart"/>
      <w:r>
        <w:rPr>
          <w:sz w:val="24"/>
          <w:szCs w:val="24"/>
        </w:rPr>
        <w:t>liraglutid</w:t>
      </w:r>
      <w:proofErr w:type="spellEnd"/>
      <w:r>
        <w:rPr>
          <w:sz w:val="24"/>
          <w:szCs w:val="24"/>
        </w:rPr>
        <w:t xml:space="preserve"> 1,8 mg og </w:t>
      </w:r>
      <w:proofErr w:type="spellStart"/>
      <w:r>
        <w:rPr>
          <w:sz w:val="24"/>
          <w:szCs w:val="24"/>
        </w:rPr>
        <w:t>metformin</w:t>
      </w:r>
      <w:proofErr w:type="spellEnd"/>
      <w:r>
        <w:rPr>
          <w:sz w:val="24"/>
          <w:szCs w:val="24"/>
        </w:rPr>
        <w:t xml:space="preserve"> til patienter, som ikke opnåede glykæmisk kontrol med </w:t>
      </w:r>
      <w:proofErr w:type="spellStart"/>
      <w:r>
        <w:rPr>
          <w:sz w:val="24"/>
          <w:szCs w:val="24"/>
        </w:rPr>
        <w:t>liraglutid</w:t>
      </w:r>
      <w:proofErr w:type="spellEnd"/>
      <w:r>
        <w:rPr>
          <w:sz w:val="24"/>
          <w:szCs w:val="24"/>
        </w:rPr>
        <w:t xml:space="preserve"> og </w:t>
      </w:r>
      <w:proofErr w:type="spellStart"/>
      <w:r>
        <w:rPr>
          <w:sz w:val="24"/>
          <w:szCs w:val="24"/>
        </w:rPr>
        <w:t>metformin</w:t>
      </w:r>
      <w:proofErr w:type="spellEnd"/>
      <w:r>
        <w:rPr>
          <w:sz w:val="24"/>
          <w:szCs w:val="24"/>
        </w:rPr>
        <w:t xml:space="preserve"> alene, hvilket resulterede i en reduktion af HbA</w:t>
      </w:r>
      <w:r>
        <w:rPr>
          <w:sz w:val="24"/>
          <w:szCs w:val="24"/>
          <w:vertAlign w:val="subscript"/>
        </w:rPr>
        <w:t>1C</w:t>
      </w:r>
      <w:r>
        <w:rPr>
          <w:sz w:val="24"/>
          <w:szCs w:val="24"/>
        </w:rPr>
        <w:t xml:space="preserve"> i forhold til </w:t>
      </w:r>
      <w:r>
        <w:rPr>
          <w:i/>
          <w:sz w:val="24"/>
          <w:szCs w:val="24"/>
        </w:rPr>
        <w:t xml:space="preserve">baseline </w:t>
      </w:r>
      <w:r>
        <w:rPr>
          <w:sz w:val="24"/>
          <w:szCs w:val="24"/>
        </w:rPr>
        <w:t xml:space="preserve">på 0,54 % </w:t>
      </w:r>
      <w:r>
        <w:rPr>
          <w:i/>
          <w:sz w:val="24"/>
          <w:szCs w:val="24"/>
        </w:rPr>
        <w:t xml:space="preserve">versus </w:t>
      </w:r>
      <w:r>
        <w:rPr>
          <w:sz w:val="24"/>
          <w:szCs w:val="24"/>
        </w:rPr>
        <w:t xml:space="preserve">0,20 % i </w:t>
      </w:r>
      <w:proofErr w:type="spellStart"/>
      <w:r>
        <w:rPr>
          <w:sz w:val="24"/>
          <w:szCs w:val="24"/>
        </w:rPr>
        <w:t>liraglutid</w:t>
      </w:r>
      <w:proofErr w:type="spellEnd"/>
      <w:r>
        <w:rPr>
          <w:sz w:val="24"/>
          <w:szCs w:val="24"/>
        </w:rPr>
        <w:t xml:space="preserve"> 1,8 mg og </w:t>
      </w:r>
      <w:proofErr w:type="spellStart"/>
      <w:r>
        <w:rPr>
          <w:sz w:val="24"/>
          <w:szCs w:val="24"/>
        </w:rPr>
        <w:t>metformin</w:t>
      </w:r>
      <w:proofErr w:type="spellEnd"/>
      <w:r>
        <w:rPr>
          <w:sz w:val="24"/>
          <w:szCs w:val="24"/>
        </w:rPr>
        <w:t xml:space="preserve">-kontrolgruppen. Vægttab var opretholdt. Der var en mindre stigning i hyppigheden af mindre hypoglykæmiske episoder (0,23 </w:t>
      </w:r>
      <w:r>
        <w:rPr>
          <w:i/>
          <w:sz w:val="24"/>
          <w:szCs w:val="24"/>
        </w:rPr>
        <w:t xml:space="preserve">versus </w:t>
      </w:r>
      <w:r>
        <w:rPr>
          <w:sz w:val="24"/>
          <w:szCs w:val="24"/>
        </w:rPr>
        <w:t xml:space="preserve">0,03 hændelser pr. </w:t>
      </w:r>
      <w:proofErr w:type="spellStart"/>
      <w:r>
        <w:rPr>
          <w:sz w:val="24"/>
          <w:szCs w:val="24"/>
        </w:rPr>
        <w:t>patientår</w:t>
      </w:r>
      <w:proofErr w:type="spellEnd"/>
      <w:r>
        <w:rPr>
          <w:sz w:val="24"/>
          <w:szCs w:val="24"/>
        </w:rPr>
        <w:t>).</w:t>
      </w:r>
    </w:p>
    <w:p w14:paraId="26F9AB96" w14:textId="77777777" w:rsidR="00F67B7A" w:rsidRDefault="00F67B7A" w:rsidP="00F67B7A">
      <w:pPr>
        <w:ind w:left="851"/>
        <w:rPr>
          <w:sz w:val="24"/>
          <w:szCs w:val="24"/>
        </w:rPr>
      </w:pPr>
    </w:p>
    <w:p w14:paraId="53385403" w14:textId="77777777" w:rsidR="00F67B7A" w:rsidRDefault="00F67B7A" w:rsidP="00F67B7A">
      <w:pPr>
        <w:ind w:left="851"/>
        <w:rPr>
          <w:sz w:val="24"/>
          <w:szCs w:val="24"/>
        </w:rPr>
      </w:pPr>
      <w:r>
        <w:rPr>
          <w:sz w:val="24"/>
          <w:szCs w:val="24"/>
        </w:rPr>
        <w:t xml:space="preserve">I LEADER-studiet (se underafsnittet Kardiovaskulær vurdering) var 873 patienter på forblandet insulin (med eller uden orale </w:t>
      </w:r>
      <w:proofErr w:type="spellStart"/>
      <w:r>
        <w:rPr>
          <w:sz w:val="24"/>
          <w:szCs w:val="24"/>
        </w:rPr>
        <w:t>antidiabetika</w:t>
      </w:r>
      <w:proofErr w:type="spellEnd"/>
      <w:r>
        <w:rPr>
          <w:sz w:val="24"/>
          <w:szCs w:val="24"/>
        </w:rPr>
        <w:t xml:space="preserve">) ved </w:t>
      </w:r>
      <w:r>
        <w:rPr>
          <w:i/>
          <w:sz w:val="24"/>
          <w:szCs w:val="24"/>
        </w:rPr>
        <w:t xml:space="preserve">baseline </w:t>
      </w:r>
      <w:r>
        <w:rPr>
          <w:sz w:val="24"/>
          <w:szCs w:val="24"/>
        </w:rPr>
        <w:t>og som minimum i de efterfølgende 26 uger. Middel HbA</w:t>
      </w:r>
      <w:r>
        <w:rPr>
          <w:sz w:val="24"/>
          <w:szCs w:val="24"/>
          <w:vertAlign w:val="subscript"/>
        </w:rPr>
        <w:t>1c</w:t>
      </w:r>
      <w:r>
        <w:rPr>
          <w:sz w:val="24"/>
          <w:szCs w:val="24"/>
        </w:rPr>
        <w:t xml:space="preserve"> ved </w:t>
      </w:r>
      <w:r>
        <w:rPr>
          <w:i/>
          <w:sz w:val="24"/>
          <w:szCs w:val="24"/>
        </w:rPr>
        <w:t xml:space="preserve">baseline </w:t>
      </w:r>
      <w:r>
        <w:rPr>
          <w:sz w:val="24"/>
          <w:szCs w:val="24"/>
        </w:rPr>
        <w:t xml:space="preserve">var 8,7 % for </w:t>
      </w:r>
      <w:proofErr w:type="spellStart"/>
      <w:r>
        <w:rPr>
          <w:sz w:val="24"/>
          <w:szCs w:val="24"/>
        </w:rPr>
        <w:t>liraglutid</w:t>
      </w:r>
      <w:proofErr w:type="spellEnd"/>
      <w:r>
        <w:rPr>
          <w:sz w:val="24"/>
          <w:szCs w:val="24"/>
        </w:rPr>
        <w:t xml:space="preserve"> og placebo. I uge 26 var den estimerede middelændring i HbA</w:t>
      </w:r>
      <w:r>
        <w:rPr>
          <w:sz w:val="24"/>
          <w:szCs w:val="24"/>
          <w:vertAlign w:val="subscript"/>
        </w:rPr>
        <w:t>1c</w:t>
      </w:r>
      <w:r>
        <w:rPr>
          <w:sz w:val="24"/>
          <w:szCs w:val="24"/>
        </w:rPr>
        <w:t xml:space="preserve"> -1,4 % og -0,5 % for henholdsvis </w:t>
      </w:r>
      <w:proofErr w:type="spellStart"/>
      <w:r>
        <w:rPr>
          <w:sz w:val="24"/>
          <w:szCs w:val="24"/>
        </w:rPr>
        <w:t>liraglutid</w:t>
      </w:r>
      <w:proofErr w:type="spellEnd"/>
      <w:r>
        <w:rPr>
          <w:sz w:val="24"/>
          <w:szCs w:val="24"/>
        </w:rPr>
        <w:t xml:space="preserve"> og placebo med en estimeret behandlingsforskel på -0,9 [-1,00; -0,70]</w:t>
      </w:r>
      <w:r>
        <w:rPr>
          <w:sz w:val="24"/>
          <w:szCs w:val="24"/>
          <w:vertAlign w:val="subscript"/>
        </w:rPr>
        <w:t>95 %</w:t>
      </w:r>
      <w:r>
        <w:rPr>
          <w:sz w:val="24"/>
          <w:szCs w:val="24"/>
        </w:rPr>
        <w:t xml:space="preserve"> </w:t>
      </w:r>
      <w:r>
        <w:rPr>
          <w:sz w:val="24"/>
          <w:szCs w:val="24"/>
          <w:vertAlign w:val="subscript"/>
        </w:rPr>
        <w:t>CI</w:t>
      </w:r>
      <w:r>
        <w:rPr>
          <w:sz w:val="24"/>
          <w:szCs w:val="24"/>
        </w:rPr>
        <w:t xml:space="preserve">. Sikkerhedsprofilen for </w:t>
      </w:r>
      <w:proofErr w:type="spellStart"/>
      <w:r>
        <w:rPr>
          <w:sz w:val="24"/>
          <w:szCs w:val="24"/>
        </w:rPr>
        <w:t>liraglutid</w:t>
      </w:r>
      <w:proofErr w:type="spellEnd"/>
      <w:r>
        <w:rPr>
          <w:sz w:val="24"/>
          <w:szCs w:val="24"/>
        </w:rPr>
        <w:t xml:space="preserve"> i kombination med forblandet insulin var generelt sammenlignelig med den sikkerhedsprofil, der blev observeret for placebo i kombination med forblandet insulin (se pkt. 4.8).</w:t>
      </w:r>
    </w:p>
    <w:p w14:paraId="32FBCB9C" w14:textId="77777777" w:rsidR="00F67B7A" w:rsidRDefault="00F67B7A" w:rsidP="00F67B7A">
      <w:pPr>
        <w:ind w:left="851"/>
        <w:rPr>
          <w:sz w:val="24"/>
          <w:szCs w:val="24"/>
        </w:rPr>
      </w:pPr>
    </w:p>
    <w:p w14:paraId="00BEF552" w14:textId="77777777" w:rsidR="00F67B7A" w:rsidRDefault="00F67B7A" w:rsidP="00F67B7A">
      <w:pPr>
        <w:ind w:left="851"/>
        <w:rPr>
          <w:i/>
          <w:sz w:val="24"/>
          <w:szCs w:val="24"/>
        </w:rPr>
      </w:pPr>
      <w:r>
        <w:rPr>
          <w:i/>
          <w:sz w:val="24"/>
          <w:szCs w:val="24"/>
        </w:rPr>
        <w:t>Brug hos patienter med nedsat nyrefunktion</w:t>
      </w:r>
    </w:p>
    <w:p w14:paraId="38D5EF81" w14:textId="77777777" w:rsidR="00F67B7A" w:rsidRDefault="00F67B7A" w:rsidP="00F67B7A">
      <w:pPr>
        <w:ind w:left="851"/>
        <w:rPr>
          <w:sz w:val="24"/>
          <w:szCs w:val="24"/>
        </w:rPr>
      </w:pPr>
      <w:r>
        <w:rPr>
          <w:sz w:val="24"/>
          <w:szCs w:val="24"/>
        </w:rPr>
        <w:t xml:space="preserve">I et dobbeltblindet studie, der sammenlignede virkningen og sikkerheden af </w:t>
      </w:r>
      <w:proofErr w:type="spellStart"/>
      <w:r>
        <w:rPr>
          <w:sz w:val="24"/>
          <w:szCs w:val="24"/>
        </w:rPr>
        <w:t>liraglutid</w:t>
      </w:r>
      <w:proofErr w:type="spellEnd"/>
      <w:r>
        <w:rPr>
          <w:sz w:val="24"/>
          <w:szCs w:val="24"/>
        </w:rPr>
        <w:t xml:space="preserve"> 1,8 mg, som tillægsbehandling til insulin og/eller orale </w:t>
      </w:r>
      <w:proofErr w:type="spellStart"/>
      <w:r>
        <w:rPr>
          <w:sz w:val="24"/>
          <w:szCs w:val="24"/>
        </w:rPr>
        <w:t>antidiabetika</w:t>
      </w:r>
      <w:proofErr w:type="spellEnd"/>
      <w:r>
        <w:rPr>
          <w:sz w:val="24"/>
          <w:szCs w:val="24"/>
        </w:rPr>
        <w:t xml:space="preserve"> hos patienter med type 2-diabetes og moderat nedsat nyrefunktion, </w:t>
      </w:r>
      <w:r>
        <w:rPr>
          <w:i/>
          <w:sz w:val="24"/>
          <w:szCs w:val="24"/>
        </w:rPr>
        <w:t xml:space="preserve">versus </w:t>
      </w:r>
      <w:r>
        <w:rPr>
          <w:sz w:val="24"/>
          <w:szCs w:val="24"/>
        </w:rPr>
        <w:t xml:space="preserve">placebo var </w:t>
      </w:r>
      <w:proofErr w:type="spellStart"/>
      <w:r>
        <w:rPr>
          <w:sz w:val="24"/>
          <w:szCs w:val="24"/>
        </w:rPr>
        <w:t>liraglutid</w:t>
      </w:r>
      <w:proofErr w:type="spellEnd"/>
      <w:r>
        <w:rPr>
          <w:sz w:val="24"/>
          <w:szCs w:val="24"/>
        </w:rPr>
        <w:t xml:space="preserve"> bedre end placebo til at reducere HbA</w:t>
      </w:r>
      <w:r>
        <w:rPr>
          <w:sz w:val="24"/>
          <w:szCs w:val="24"/>
          <w:vertAlign w:val="subscript"/>
        </w:rPr>
        <w:t>1c</w:t>
      </w:r>
      <w:r>
        <w:rPr>
          <w:sz w:val="24"/>
          <w:szCs w:val="24"/>
        </w:rPr>
        <w:t xml:space="preserve"> efter 26 uger (-1,05 % </w:t>
      </w:r>
      <w:r>
        <w:rPr>
          <w:i/>
          <w:sz w:val="24"/>
          <w:szCs w:val="24"/>
        </w:rPr>
        <w:t xml:space="preserve">versus </w:t>
      </w:r>
      <w:r>
        <w:rPr>
          <w:sz w:val="24"/>
          <w:szCs w:val="24"/>
        </w:rPr>
        <w:t>-0,38 %). Signifikant flere patienter opnåede et HbA</w:t>
      </w:r>
      <w:r>
        <w:rPr>
          <w:sz w:val="24"/>
          <w:szCs w:val="24"/>
          <w:vertAlign w:val="subscript"/>
        </w:rPr>
        <w:t>1c</w:t>
      </w:r>
      <w:r>
        <w:rPr>
          <w:sz w:val="24"/>
          <w:szCs w:val="24"/>
        </w:rPr>
        <w:t xml:space="preserve"> på under 7 % med </w:t>
      </w:r>
      <w:proofErr w:type="spellStart"/>
      <w:r>
        <w:rPr>
          <w:sz w:val="24"/>
          <w:szCs w:val="24"/>
        </w:rPr>
        <w:t>liraglutid</w:t>
      </w:r>
      <w:proofErr w:type="spellEnd"/>
      <w:r>
        <w:rPr>
          <w:sz w:val="24"/>
          <w:szCs w:val="24"/>
        </w:rPr>
        <w:t xml:space="preserve"> sammenlignet med placebo (52,8 % </w:t>
      </w:r>
      <w:r>
        <w:rPr>
          <w:i/>
          <w:sz w:val="24"/>
          <w:szCs w:val="24"/>
        </w:rPr>
        <w:t xml:space="preserve">versus </w:t>
      </w:r>
      <w:r>
        <w:rPr>
          <w:sz w:val="24"/>
          <w:szCs w:val="24"/>
        </w:rPr>
        <w:t xml:space="preserve">19,5 %). Begge grupper oplevede en reduktion i kropsvægt: -2,4 kg med </w:t>
      </w:r>
      <w:proofErr w:type="spellStart"/>
      <w:r>
        <w:rPr>
          <w:sz w:val="24"/>
          <w:szCs w:val="24"/>
        </w:rPr>
        <w:t>liraglutid</w:t>
      </w:r>
      <w:proofErr w:type="spellEnd"/>
      <w:r>
        <w:rPr>
          <w:sz w:val="24"/>
          <w:szCs w:val="24"/>
        </w:rPr>
        <w:t xml:space="preserve"> </w:t>
      </w:r>
      <w:r>
        <w:rPr>
          <w:i/>
          <w:sz w:val="24"/>
          <w:szCs w:val="24"/>
        </w:rPr>
        <w:t xml:space="preserve">versus </w:t>
      </w:r>
      <w:r>
        <w:rPr>
          <w:sz w:val="24"/>
          <w:szCs w:val="24"/>
        </w:rPr>
        <w:t xml:space="preserve">-1,09 kg med placebo. </w:t>
      </w:r>
    </w:p>
    <w:p w14:paraId="025201DB" w14:textId="77777777" w:rsidR="00F67B7A" w:rsidRDefault="00F67B7A" w:rsidP="00F67B7A">
      <w:pPr>
        <w:ind w:left="851"/>
        <w:rPr>
          <w:sz w:val="24"/>
          <w:szCs w:val="24"/>
        </w:rPr>
      </w:pPr>
      <w:r>
        <w:rPr>
          <w:sz w:val="24"/>
          <w:szCs w:val="24"/>
        </w:rPr>
        <w:t xml:space="preserve">Risikoen for hypoglykæmiske episoder var </w:t>
      </w:r>
      <w:proofErr w:type="gramStart"/>
      <w:r>
        <w:rPr>
          <w:sz w:val="24"/>
          <w:szCs w:val="24"/>
        </w:rPr>
        <w:t>sammenlignelig</w:t>
      </w:r>
      <w:proofErr w:type="gramEnd"/>
      <w:r>
        <w:rPr>
          <w:sz w:val="24"/>
          <w:szCs w:val="24"/>
        </w:rPr>
        <w:t xml:space="preserve"> i de to behandlingsgrupper. Sikkerhedsprofilen for </w:t>
      </w:r>
      <w:proofErr w:type="spellStart"/>
      <w:r>
        <w:rPr>
          <w:sz w:val="24"/>
          <w:szCs w:val="24"/>
        </w:rPr>
        <w:t>liraglutid</w:t>
      </w:r>
      <w:proofErr w:type="spellEnd"/>
      <w:r>
        <w:rPr>
          <w:sz w:val="24"/>
          <w:szCs w:val="24"/>
        </w:rPr>
        <w:t xml:space="preserve"> var generelt svarende til, hvad der er observeret i andre studier med </w:t>
      </w:r>
      <w:proofErr w:type="spellStart"/>
      <w:r>
        <w:rPr>
          <w:sz w:val="24"/>
          <w:szCs w:val="24"/>
        </w:rPr>
        <w:t>liraglutid</w:t>
      </w:r>
      <w:proofErr w:type="spellEnd"/>
      <w:r>
        <w:rPr>
          <w:sz w:val="24"/>
          <w:szCs w:val="24"/>
        </w:rPr>
        <w:t>.</w:t>
      </w:r>
    </w:p>
    <w:p w14:paraId="1F1DF345" w14:textId="77777777" w:rsidR="00F67B7A" w:rsidRDefault="00F67B7A" w:rsidP="00F67B7A">
      <w:pPr>
        <w:ind w:left="851"/>
        <w:rPr>
          <w:sz w:val="24"/>
          <w:szCs w:val="24"/>
        </w:rPr>
      </w:pPr>
    </w:p>
    <w:p w14:paraId="5B0A6733" w14:textId="77777777" w:rsidR="00F67B7A" w:rsidRDefault="00F67B7A" w:rsidP="00F67B7A">
      <w:pPr>
        <w:numPr>
          <w:ilvl w:val="0"/>
          <w:numId w:val="8"/>
        </w:numPr>
        <w:ind w:left="1276" w:hanging="425"/>
        <w:rPr>
          <w:sz w:val="24"/>
          <w:szCs w:val="24"/>
        </w:rPr>
      </w:pPr>
      <w:r>
        <w:rPr>
          <w:sz w:val="24"/>
          <w:szCs w:val="24"/>
        </w:rPr>
        <w:t>Andel af patienter, der opnåede reduktioner af HbA</w:t>
      </w:r>
      <w:r>
        <w:rPr>
          <w:sz w:val="24"/>
          <w:szCs w:val="24"/>
          <w:vertAlign w:val="subscript"/>
        </w:rPr>
        <w:t>1c</w:t>
      </w:r>
    </w:p>
    <w:p w14:paraId="3925E4CC" w14:textId="77777777" w:rsidR="00F67B7A" w:rsidRDefault="00F67B7A" w:rsidP="00F67B7A">
      <w:pPr>
        <w:ind w:left="851"/>
        <w:rPr>
          <w:sz w:val="24"/>
          <w:szCs w:val="24"/>
        </w:rPr>
      </w:pPr>
      <w:proofErr w:type="spellStart"/>
      <w:r>
        <w:rPr>
          <w:sz w:val="24"/>
          <w:szCs w:val="24"/>
        </w:rPr>
        <w:t>Liraglutid</w:t>
      </w:r>
      <w:proofErr w:type="spellEnd"/>
      <w:r>
        <w:rPr>
          <w:sz w:val="24"/>
          <w:szCs w:val="24"/>
        </w:rPr>
        <w:t xml:space="preserve"> alene resulterede i en statistisk signifikant større andel af patienter, der opnåede HbA</w:t>
      </w:r>
      <w:r>
        <w:rPr>
          <w:sz w:val="24"/>
          <w:szCs w:val="24"/>
          <w:vertAlign w:val="subscript"/>
        </w:rPr>
        <w:t>1c</w:t>
      </w:r>
      <w:r>
        <w:rPr>
          <w:sz w:val="24"/>
          <w:szCs w:val="24"/>
        </w:rPr>
        <w:t xml:space="preserve"> ≤ 6,5 % efter 52 ugers behandling sammenlignet med patienter som fik </w:t>
      </w:r>
      <w:proofErr w:type="spellStart"/>
      <w:r>
        <w:rPr>
          <w:sz w:val="24"/>
          <w:szCs w:val="24"/>
        </w:rPr>
        <w:t>glimepirid</w:t>
      </w:r>
      <w:proofErr w:type="spellEnd"/>
      <w:r>
        <w:rPr>
          <w:sz w:val="24"/>
          <w:szCs w:val="24"/>
        </w:rPr>
        <w:t xml:space="preserve"> (37,6 % for 1,8 mg og 28,0 % for 1,2 mg </w:t>
      </w:r>
      <w:r>
        <w:rPr>
          <w:i/>
          <w:sz w:val="24"/>
          <w:szCs w:val="24"/>
        </w:rPr>
        <w:t xml:space="preserve">versus </w:t>
      </w:r>
      <w:r>
        <w:rPr>
          <w:sz w:val="24"/>
          <w:szCs w:val="24"/>
        </w:rPr>
        <w:t>16,2 % for komparator).</w:t>
      </w:r>
    </w:p>
    <w:p w14:paraId="7DC734B5" w14:textId="77777777" w:rsidR="00F67B7A" w:rsidRDefault="00F67B7A" w:rsidP="00F67B7A">
      <w:pPr>
        <w:ind w:left="851"/>
        <w:rPr>
          <w:sz w:val="24"/>
          <w:szCs w:val="24"/>
        </w:rPr>
      </w:pPr>
    </w:p>
    <w:p w14:paraId="5E3DF259" w14:textId="77777777" w:rsidR="00F67B7A" w:rsidRDefault="00F67B7A" w:rsidP="00F67B7A">
      <w:pPr>
        <w:ind w:left="851"/>
        <w:rPr>
          <w:sz w:val="24"/>
          <w:szCs w:val="24"/>
        </w:rPr>
      </w:pPr>
      <w:proofErr w:type="spellStart"/>
      <w:r>
        <w:rPr>
          <w:sz w:val="24"/>
          <w:szCs w:val="24"/>
        </w:rPr>
        <w:t>Liraglutid</w:t>
      </w:r>
      <w:proofErr w:type="spellEnd"/>
      <w:r>
        <w:rPr>
          <w:sz w:val="24"/>
          <w:szCs w:val="24"/>
        </w:rPr>
        <w:t xml:space="preserve"> i kombination med </w:t>
      </w:r>
      <w:proofErr w:type="spellStart"/>
      <w:r>
        <w:rPr>
          <w:sz w:val="24"/>
          <w:szCs w:val="24"/>
        </w:rPr>
        <w:t>metformin</w:t>
      </w:r>
      <w:proofErr w:type="spellEnd"/>
      <w:r>
        <w:rPr>
          <w:sz w:val="24"/>
          <w:szCs w:val="24"/>
        </w:rPr>
        <w:t xml:space="preserve">, </w:t>
      </w:r>
      <w:proofErr w:type="spellStart"/>
      <w:r>
        <w:rPr>
          <w:sz w:val="24"/>
          <w:szCs w:val="24"/>
        </w:rPr>
        <w:t>glimepirid</w:t>
      </w:r>
      <w:proofErr w:type="spellEnd"/>
      <w:r>
        <w:rPr>
          <w:sz w:val="24"/>
          <w:szCs w:val="24"/>
        </w:rPr>
        <w:t xml:space="preserve">, </w:t>
      </w:r>
      <w:proofErr w:type="spellStart"/>
      <w:r>
        <w:rPr>
          <w:sz w:val="24"/>
          <w:szCs w:val="24"/>
        </w:rPr>
        <w:t>metformin</w:t>
      </w:r>
      <w:proofErr w:type="spellEnd"/>
      <w:r>
        <w:rPr>
          <w:sz w:val="24"/>
          <w:szCs w:val="24"/>
        </w:rPr>
        <w:t xml:space="preserve"> og </w:t>
      </w:r>
      <w:proofErr w:type="spellStart"/>
      <w:r>
        <w:rPr>
          <w:sz w:val="24"/>
          <w:szCs w:val="24"/>
        </w:rPr>
        <w:t>rosiglitazon</w:t>
      </w:r>
      <w:proofErr w:type="spellEnd"/>
      <w:r>
        <w:rPr>
          <w:sz w:val="24"/>
          <w:szCs w:val="24"/>
        </w:rPr>
        <w:t xml:space="preserve"> eller SGLT2i ± </w:t>
      </w:r>
      <w:proofErr w:type="spellStart"/>
      <w:r>
        <w:rPr>
          <w:sz w:val="24"/>
          <w:szCs w:val="24"/>
        </w:rPr>
        <w:t>metformin</w:t>
      </w:r>
      <w:proofErr w:type="spellEnd"/>
      <w:r>
        <w:rPr>
          <w:sz w:val="24"/>
          <w:szCs w:val="24"/>
        </w:rPr>
        <w:t xml:space="preserve"> resulterede i en statistisk signifikant større andel af patienter, der opnåede HbA</w:t>
      </w:r>
      <w:r>
        <w:rPr>
          <w:sz w:val="24"/>
          <w:szCs w:val="24"/>
          <w:vertAlign w:val="subscript"/>
        </w:rPr>
        <w:t>1c</w:t>
      </w:r>
      <w:r>
        <w:rPr>
          <w:sz w:val="24"/>
          <w:szCs w:val="24"/>
        </w:rPr>
        <w:t xml:space="preserve"> ≤ 6,5 % efter 26 uger, sammenlignet med patienter, som fik disse stoffer alene.</w:t>
      </w:r>
    </w:p>
    <w:p w14:paraId="09871E12" w14:textId="77777777" w:rsidR="00F67B7A" w:rsidRDefault="00F67B7A" w:rsidP="00F67B7A">
      <w:pPr>
        <w:ind w:left="851"/>
        <w:rPr>
          <w:sz w:val="24"/>
          <w:szCs w:val="24"/>
        </w:rPr>
      </w:pPr>
    </w:p>
    <w:p w14:paraId="1F9954EF" w14:textId="77777777" w:rsidR="00F67B7A" w:rsidRDefault="00F67B7A" w:rsidP="00F67B7A">
      <w:pPr>
        <w:numPr>
          <w:ilvl w:val="0"/>
          <w:numId w:val="8"/>
        </w:numPr>
        <w:ind w:left="1276" w:hanging="425"/>
        <w:rPr>
          <w:sz w:val="24"/>
          <w:szCs w:val="24"/>
        </w:rPr>
      </w:pPr>
      <w:proofErr w:type="spellStart"/>
      <w:r>
        <w:rPr>
          <w:sz w:val="24"/>
          <w:szCs w:val="24"/>
        </w:rPr>
        <w:t>Fasteplasmaglucose</w:t>
      </w:r>
      <w:proofErr w:type="spellEnd"/>
    </w:p>
    <w:p w14:paraId="585C17BC" w14:textId="77777777" w:rsidR="00F67B7A" w:rsidRDefault="00F67B7A" w:rsidP="00F67B7A">
      <w:pPr>
        <w:ind w:left="851"/>
        <w:rPr>
          <w:sz w:val="24"/>
          <w:szCs w:val="24"/>
        </w:rPr>
      </w:pPr>
      <w:r>
        <w:rPr>
          <w:sz w:val="24"/>
          <w:szCs w:val="24"/>
        </w:rPr>
        <w:t xml:space="preserve">Behandling med </w:t>
      </w:r>
      <w:proofErr w:type="spellStart"/>
      <w:r>
        <w:rPr>
          <w:sz w:val="24"/>
          <w:szCs w:val="24"/>
        </w:rPr>
        <w:t>liraglutid</w:t>
      </w:r>
      <w:proofErr w:type="spellEnd"/>
      <w:r>
        <w:rPr>
          <w:sz w:val="24"/>
          <w:szCs w:val="24"/>
        </w:rPr>
        <w:t xml:space="preserve"> alene og i kombination med et eller to orale </w:t>
      </w:r>
      <w:proofErr w:type="spellStart"/>
      <w:r>
        <w:rPr>
          <w:sz w:val="24"/>
          <w:szCs w:val="24"/>
        </w:rPr>
        <w:t>antidiabetika</w:t>
      </w:r>
      <w:proofErr w:type="spellEnd"/>
      <w:r>
        <w:rPr>
          <w:sz w:val="24"/>
          <w:szCs w:val="24"/>
        </w:rPr>
        <w:t xml:space="preserve"> resulterede i en reduktion af </w:t>
      </w:r>
      <w:proofErr w:type="spellStart"/>
      <w:r>
        <w:rPr>
          <w:sz w:val="24"/>
          <w:szCs w:val="24"/>
        </w:rPr>
        <w:t>fasteplasmaglucose</w:t>
      </w:r>
      <w:proofErr w:type="spellEnd"/>
      <w:r>
        <w:rPr>
          <w:sz w:val="24"/>
          <w:szCs w:val="24"/>
        </w:rPr>
        <w:t xml:space="preserve"> på 13-43,5 mg/dl (0,72-2,42 mmol/l). Denne reduktion blev observeret inden for de første to behandlingsuger.</w:t>
      </w:r>
    </w:p>
    <w:p w14:paraId="60076900" w14:textId="77777777" w:rsidR="00F67B7A" w:rsidRDefault="00F67B7A" w:rsidP="00F67B7A">
      <w:pPr>
        <w:ind w:left="851"/>
        <w:rPr>
          <w:sz w:val="24"/>
          <w:szCs w:val="24"/>
        </w:rPr>
      </w:pPr>
    </w:p>
    <w:p w14:paraId="17541FCF" w14:textId="77777777" w:rsidR="00F67B7A" w:rsidRDefault="00F67B7A" w:rsidP="00F67B7A">
      <w:pPr>
        <w:numPr>
          <w:ilvl w:val="0"/>
          <w:numId w:val="8"/>
        </w:numPr>
        <w:ind w:left="1276" w:hanging="425"/>
        <w:rPr>
          <w:sz w:val="24"/>
          <w:szCs w:val="24"/>
        </w:rPr>
      </w:pPr>
      <w:proofErr w:type="spellStart"/>
      <w:r>
        <w:rPr>
          <w:sz w:val="24"/>
          <w:szCs w:val="24"/>
        </w:rPr>
        <w:t>Postprandial</w:t>
      </w:r>
      <w:proofErr w:type="spellEnd"/>
      <w:r>
        <w:rPr>
          <w:sz w:val="24"/>
          <w:szCs w:val="24"/>
        </w:rPr>
        <w:t xml:space="preserve"> </w:t>
      </w:r>
      <w:proofErr w:type="spellStart"/>
      <w:r>
        <w:rPr>
          <w:sz w:val="24"/>
          <w:szCs w:val="24"/>
        </w:rPr>
        <w:t>glucose</w:t>
      </w:r>
      <w:proofErr w:type="spellEnd"/>
    </w:p>
    <w:p w14:paraId="115516E1" w14:textId="77777777" w:rsidR="00F67B7A" w:rsidRDefault="00F67B7A" w:rsidP="00F67B7A">
      <w:pPr>
        <w:ind w:left="851"/>
        <w:rPr>
          <w:sz w:val="24"/>
          <w:szCs w:val="24"/>
        </w:rPr>
      </w:pPr>
      <w:proofErr w:type="spellStart"/>
      <w:r>
        <w:rPr>
          <w:sz w:val="24"/>
          <w:szCs w:val="24"/>
        </w:rPr>
        <w:t>Liraglutid</w:t>
      </w:r>
      <w:proofErr w:type="spellEnd"/>
      <w:r>
        <w:rPr>
          <w:sz w:val="24"/>
          <w:szCs w:val="24"/>
        </w:rPr>
        <w:t xml:space="preserve"> reducerede </w:t>
      </w:r>
      <w:proofErr w:type="spellStart"/>
      <w:r>
        <w:rPr>
          <w:sz w:val="24"/>
          <w:szCs w:val="24"/>
        </w:rPr>
        <w:t>postprandial</w:t>
      </w:r>
      <w:proofErr w:type="spellEnd"/>
      <w:r>
        <w:rPr>
          <w:sz w:val="24"/>
          <w:szCs w:val="24"/>
        </w:rPr>
        <w:t xml:space="preserve"> </w:t>
      </w:r>
      <w:proofErr w:type="spellStart"/>
      <w:r>
        <w:rPr>
          <w:sz w:val="24"/>
          <w:szCs w:val="24"/>
        </w:rPr>
        <w:t>glucose</w:t>
      </w:r>
      <w:proofErr w:type="spellEnd"/>
      <w:r>
        <w:rPr>
          <w:sz w:val="24"/>
          <w:szCs w:val="24"/>
        </w:rPr>
        <w:t xml:space="preserve"> for alle tre daglige måltider med 31-49 mg/dl (1,68</w:t>
      </w:r>
      <w:r>
        <w:rPr>
          <w:sz w:val="24"/>
          <w:szCs w:val="24"/>
        </w:rPr>
        <w:noBreakHyphen/>
        <w:t>2,71 mmol/l).</w:t>
      </w:r>
    </w:p>
    <w:p w14:paraId="085B5E94" w14:textId="77777777" w:rsidR="00F67B7A" w:rsidRDefault="00F67B7A" w:rsidP="00F67B7A">
      <w:pPr>
        <w:ind w:left="851"/>
        <w:rPr>
          <w:sz w:val="24"/>
          <w:szCs w:val="24"/>
        </w:rPr>
      </w:pPr>
    </w:p>
    <w:p w14:paraId="34480705" w14:textId="77777777" w:rsidR="00F67B7A" w:rsidRDefault="00F67B7A" w:rsidP="00F67B7A">
      <w:pPr>
        <w:numPr>
          <w:ilvl w:val="0"/>
          <w:numId w:val="8"/>
        </w:numPr>
        <w:ind w:left="1276" w:hanging="425"/>
        <w:rPr>
          <w:sz w:val="24"/>
          <w:szCs w:val="24"/>
        </w:rPr>
      </w:pPr>
      <w:r>
        <w:rPr>
          <w:sz w:val="24"/>
          <w:szCs w:val="24"/>
        </w:rPr>
        <w:t>Betacellefunktion</w:t>
      </w:r>
    </w:p>
    <w:p w14:paraId="4A420795" w14:textId="77777777" w:rsidR="00F67B7A" w:rsidRDefault="00F67B7A" w:rsidP="00F67B7A">
      <w:pPr>
        <w:ind w:left="851"/>
        <w:rPr>
          <w:sz w:val="24"/>
          <w:szCs w:val="24"/>
        </w:rPr>
      </w:pPr>
      <w:r>
        <w:rPr>
          <w:sz w:val="24"/>
          <w:szCs w:val="24"/>
        </w:rPr>
        <w:t xml:space="preserve">Kliniske studier med </w:t>
      </w:r>
      <w:proofErr w:type="spellStart"/>
      <w:r>
        <w:rPr>
          <w:sz w:val="24"/>
          <w:szCs w:val="24"/>
        </w:rPr>
        <w:t>liraglutid</w:t>
      </w:r>
      <w:proofErr w:type="spellEnd"/>
      <w:r>
        <w:rPr>
          <w:sz w:val="24"/>
          <w:szCs w:val="24"/>
        </w:rPr>
        <w:t xml:space="preserve"> indikerer en forbedring af betacellefunktionen baseret på målinger såsom </w:t>
      </w:r>
      <w:proofErr w:type="spellStart"/>
      <w:r>
        <w:rPr>
          <w:sz w:val="24"/>
          <w:szCs w:val="24"/>
        </w:rPr>
        <w:t>homeostasemodelvurdering</w:t>
      </w:r>
      <w:proofErr w:type="spellEnd"/>
      <w:r>
        <w:rPr>
          <w:sz w:val="24"/>
          <w:szCs w:val="24"/>
        </w:rPr>
        <w:t xml:space="preserve"> for betacellefunktion (HOMA-B) og proinsulin/insulin-ratio. Der blev påvist forbedret første- og </w:t>
      </w:r>
      <w:proofErr w:type="spellStart"/>
      <w:r>
        <w:rPr>
          <w:sz w:val="24"/>
          <w:szCs w:val="24"/>
        </w:rPr>
        <w:t>andenfase</w:t>
      </w:r>
      <w:proofErr w:type="spellEnd"/>
      <w:r>
        <w:rPr>
          <w:sz w:val="24"/>
          <w:szCs w:val="24"/>
        </w:rPr>
        <w:t xml:space="preserve">-insulinsekretion efter 52 ugers behandling med </w:t>
      </w:r>
      <w:proofErr w:type="spellStart"/>
      <w:r>
        <w:rPr>
          <w:sz w:val="24"/>
          <w:szCs w:val="24"/>
        </w:rPr>
        <w:t>liraglutid</w:t>
      </w:r>
      <w:proofErr w:type="spellEnd"/>
      <w:r>
        <w:rPr>
          <w:sz w:val="24"/>
          <w:szCs w:val="24"/>
        </w:rPr>
        <w:t xml:space="preserve"> hos en undergruppe af patienter med type 2-diabetes (n=29).</w:t>
      </w:r>
    </w:p>
    <w:p w14:paraId="6229C4E1" w14:textId="77777777" w:rsidR="00F67B7A" w:rsidRDefault="00F67B7A" w:rsidP="00F67B7A">
      <w:pPr>
        <w:ind w:left="851"/>
        <w:rPr>
          <w:sz w:val="24"/>
          <w:szCs w:val="24"/>
        </w:rPr>
      </w:pPr>
    </w:p>
    <w:p w14:paraId="7772DF33" w14:textId="77777777" w:rsidR="00F67B7A" w:rsidRDefault="00F67B7A" w:rsidP="00F67B7A">
      <w:pPr>
        <w:numPr>
          <w:ilvl w:val="0"/>
          <w:numId w:val="8"/>
        </w:numPr>
        <w:ind w:left="1276" w:hanging="425"/>
        <w:rPr>
          <w:sz w:val="24"/>
          <w:szCs w:val="24"/>
        </w:rPr>
      </w:pPr>
      <w:r>
        <w:rPr>
          <w:sz w:val="24"/>
          <w:szCs w:val="24"/>
        </w:rPr>
        <w:t>Legemsvægt</w:t>
      </w:r>
    </w:p>
    <w:p w14:paraId="0CE9A436" w14:textId="77777777" w:rsidR="00F67B7A" w:rsidRDefault="00F67B7A" w:rsidP="00F67B7A">
      <w:pPr>
        <w:ind w:left="851"/>
        <w:rPr>
          <w:sz w:val="24"/>
          <w:szCs w:val="24"/>
        </w:rPr>
      </w:pPr>
      <w:r>
        <w:rPr>
          <w:sz w:val="24"/>
          <w:szCs w:val="24"/>
        </w:rPr>
        <w:t xml:space="preserve">Behandling med </w:t>
      </w:r>
      <w:proofErr w:type="spellStart"/>
      <w:r>
        <w:rPr>
          <w:sz w:val="24"/>
          <w:szCs w:val="24"/>
        </w:rPr>
        <w:t>liraglutid</w:t>
      </w:r>
      <w:proofErr w:type="spellEnd"/>
      <w:r>
        <w:rPr>
          <w:sz w:val="24"/>
          <w:szCs w:val="24"/>
        </w:rPr>
        <w:t xml:space="preserve"> i kombination med </w:t>
      </w:r>
      <w:proofErr w:type="spellStart"/>
      <w:r>
        <w:rPr>
          <w:sz w:val="24"/>
          <w:szCs w:val="24"/>
        </w:rPr>
        <w:t>metformin</w:t>
      </w:r>
      <w:proofErr w:type="spellEnd"/>
      <w:r>
        <w:rPr>
          <w:sz w:val="24"/>
          <w:szCs w:val="24"/>
        </w:rPr>
        <w:t xml:space="preserve">, </w:t>
      </w:r>
      <w:proofErr w:type="spellStart"/>
      <w:r>
        <w:rPr>
          <w:sz w:val="24"/>
          <w:szCs w:val="24"/>
        </w:rPr>
        <w:t>metformin</w:t>
      </w:r>
      <w:proofErr w:type="spellEnd"/>
      <w:r>
        <w:rPr>
          <w:sz w:val="24"/>
          <w:szCs w:val="24"/>
        </w:rPr>
        <w:t xml:space="preserve"> og </w:t>
      </w:r>
      <w:proofErr w:type="spellStart"/>
      <w:r>
        <w:rPr>
          <w:sz w:val="24"/>
          <w:szCs w:val="24"/>
        </w:rPr>
        <w:t>glimepirid</w:t>
      </w:r>
      <w:proofErr w:type="spellEnd"/>
      <w:r>
        <w:rPr>
          <w:sz w:val="24"/>
          <w:szCs w:val="24"/>
        </w:rPr>
        <w:t xml:space="preserve">, </w:t>
      </w:r>
      <w:proofErr w:type="spellStart"/>
      <w:r>
        <w:rPr>
          <w:sz w:val="24"/>
          <w:szCs w:val="24"/>
        </w:rPr>
        <w:t>metformin</w:t>
      </w:r>
      <w:proofErr w:type="spellEnd"/>
      <w:r>
        <w:rPr>
          <w:sz w:val="24"/>
          <w:szCs w:val="24"/>
        </w:rPr>
        <w:t xml:space="preserve"> og </w:t>
      </w:r>
      <w:proofErr w:type="spellStart"/>
      <w:r>
        <w:rPr>
          <w:sz w:val="24"/>
          <w:szCs w:val="24"/>
        </w:rPr>
        <w:t>rosiglitazon</w:t>
      </w:r>
      <w:proofErr w:type="spellEnd"/>
      <w:r>
        <w:rPr>
          <w:sz w:val="24"/>
          <w:szCs w:val="24"/>
        </w:rPr>
        <w:t xml:space="preserve"> eller SGLT2i med eller uden </w:t>
      </w:r>
      <w:proofErr w:type="spellStart"/>
      <w:r>
        <w:rPr>
          <w:sz w:val="24"/>
          <w:szCs w:val="24"/>
        </w:rPr>
        <w:t>metformin</w:t>
      </w:r>
      <w:proofErr w:type="spellEnd"/>
      <w:r>
        <w:rPr>
          <w:sz w:val="24"/>
          <w:szCs w:val="24"/>
        </w:rPr>
        <w:t xml:space="preserve"> var forbundet med en vedvarende vægtreduktion på mellem 0,86 kg og 2,62 kg sammenlignet med placebo.</w:t>
      </w:r>
    </w:p>
    <w:p w14:paraId="7A4D68AE" w14:textId="77777777" w:rsidR="00F67B7A" w:rsidRDefault="00F67B7A" w:rsidP="00F67B7A">
      <w:pPr>
        <w:ind w:left="851"/>
        <w:rPr>
          <w:sz w:val="24"/>
          <w:szCs w:val="24"/>
        </w:rPr>
      </w:pPr>
    </w:p>
    <w:p w14:paraId="06B5DCD7" w14:textId="77777777" w:rsidR="00F67B7A" w:rsidRDefault="00F67B7A" w:rsidP="00F67B7A">
      <w:pPr>
        <w:ind w:left="851"/>
        <w:rPr>
          <w:sz w:val="24"/>
          <w:szCs w:val="24"/>
        </w:rPr>
      </w:pPr>
      <w:r>
        <w:rPr>
          <w:sz w:val="24"/>
          <w:szCs w:val="24"/>
        </w:rPr>
        <w:t xml:space="preserve">Der blev observeret større vægtreduktioner for patienter med højere </w:t>
      </w:r>
      <w:r>
        <w:rPr>
          <w:i/>
          <w:iCs/>
          <w:sz w:val="24"/>
          <w:szCs w:val="24"/>
        </w:rPr>
        <w:t xml:space="preserve">body </w:t>
      </w:r>
      <w:proofErr w:type="spellStart"/>
      <w:r>
        <w:rPr>
          <w:i/>
          <w:iCs/>
          <w:sz w:val="24"/>
          <w:szCs w:val="24"/>
        </w:rPr>
        <w:t>mass</w:t>
      </w:r>
      <w:proofErr w:type="spellEnd"/>
      <w:r>
        <w:rPr>
          <w:i/>
          <w:iCs/>
          <w:sz w:val="24"/>
          <w:szCs w:val="24"/>
        </w:rPr>
        <w:t xml:space="preserve"> </w:t>
      </w:r>
      <w:proofErr w:type="spellStart"/>
      <w:r>
        <w:rPr>
          <w:i/>
          <w:iCs/>
          <w:sz w:val="24"/>
          <w:szCs w:val="24"/>
        </w:rPr>
        <w:t>index</w:t>
      </w:r>
      <w:proofErr w:type="spellEnd"/>
      <w:r>
        <w:rPr>
          <w:sz w:val="24"/>
          <w:szCs w:val="24"/>
        </w:rPr>
        <w:t xml:space="preserve"> (BMI) ved </w:t>
      </w:r>
      <w:r>
        <w:rPr>
          <w:i/>
          <w:sz w:val="24"/>
          <w:szCs w:val="24"/>
        </w:rPr>
        <w:t>baseline</w:t>
      </w:r>
      <w:r>
        <w:rPr>
          <w:sz w:val="24"/>
          <w:szCs w:val="24"/>
        </w:rPr>
        <w:t>.</w:t>
      </w:r>
    </w:p>
    <w:p w14:paraId="09E5E0E0" w14:textId="77777777" w:rsidR="00F67B7A" w:rsidRDefault="00F67B7A" w:rsidP="00F67B7A">
      <w:pPr>
        <w:ind w:left="851"/>
        <w:rPr>
          <w:sz w:val="24"/>
          <w:szCs w:val="24"/>
        </w:rPr>
      </w:pPr>
    </w:p>
    <w:p w14:paraId="52F0B0C3" w14:textId="77777777" w:rsidR="00F67B7A" w:rsidRDefault="00F67B7A" w:rsidP="00F67B7A">
      <w:pPr>
        <w:numPr>
          <w:ilvl w:val="0"/>
          <w:numId w:val="8"/>
        </w:numPr>
        <w:ind w:left="1276" w:hanging="425"/>
        <w:rPr>
          <w:sz w:val="24"/>
          <w:szCs w:val="24"/>
        </w:rPr>
      </w:pPr>
      <w:r>
        <w:rPr>
          <w:sz w:val="24"/>
          <w:szCs w:val="24"/>
        </w:rPr>
        <w:t>Kardiovaskulær vurdering</w:t>
      </w:r>
    </w:p>
    <w:p w14:paraId="76BA1C4D" w14:textId="77777777" w:rsidR="00F67B7A" w:rsidRDefault="00F67B7A" w:rsidP="00F67B7A">
      <w:pPr>
        <w:ind w:left="851"/>
        <w:rPr>
          <w:sz w:val="24"/>
          <w:szCs w:val="24"/>
        </w:rPr>
      </w:pPr>
      <w:r>
        <w:rPr>
          <w:i/>
          <w:sz w:val="24"/>
          <w:szCs w:val="24"/>
        </w:rPr>
        <w:t>Post hoc</w:t>
      </w:r>
      <w:r>
        <w:rPr>
          <w:sz w:val="24"/>
          <w:szCs w:val="24"/>
        </w:rPr>
        <w:t xml:space="preserve">-analyse af alvorlige større kardiovaskulære hændelser (kardiovaskulær død, myokardieinfarkt, apopleksi) fra alle mellem- og længerevarende fase 2- og 3-studier (varende fra 26 til 100 uger), der inkluderede 5.607 patienter (3.651 eksponeret for </w:t>
      </w:r>
      <w:proofErr w:type="spellStart"/>
      <w:r>
        <w:rPr>
          <w:sz w:val="24"/>
          <w:szCs w:val="24"/>
        </w:rPr>
        <w:t>liraglutid</w:t>
      </w:r>
      <w:proofErr w:type="spellEnd"/>
      <w:r>
        <w:rPr>
          <w:sz w:val="24"/>
          <w:szCs w:val="24"/>
        </w:rPr>
        <w:t>), viste ingen øget risiko for kardiovaskulære tilfælde (</w:t>
      </w:r>
      <w:proofErr w:type="spellStart"/>
      <w:r>
        <w:rPr>
          <w:sz w:val="24"/>
          <w:szCs w:val="24"/>
        </w:rPr>
        <w:t>incidensratio</w:t>
      </w:r>
      <w:proofErr w:type="spellEnd"/>
      <w:r>
        <w:rPr>
          <w:sz w:val="24"/>
          <w:szCs w:val="24"/>
        </w:rPr>
        <w:t xml:space="preserve"> på 0,75 (95 % CI 0,35; 1,63)) for </w:t>
      </w:r>
      <w:proofErr w:type="spellStart"/>
      <w:r>
        <w:rPr>
          <w:sz w:val="24"/>
          <w:szCs w:val="24"/>
        </w:rPr>
        <w:t>liraglutid</w:t>
      </w:r>
      <w:proofErr w:type="spellEnd"/>
      <w:r>
        <w:rPr>
          <w:sz w:val="24"/>
          <w:szCs w:val="24"/>
        </w:rPr>
        <w:t xml:space="preserve"> </w:t>
      </w:r>
      <w:r>
        <w:rPr>
          <w:i/>
          <w:sz w:val="24"/>
          <w:szCs w:val="24"/>
        </w:rPr>
        <w:t xml:space="preserve">versus </w:t>
      </w:r>
      <w:r>
        <w:rPr>
          <w:sz w:val="24"/>
          <w:szCs w:val="24"/>
        </w:rPr>
        <w:t>alle komparatorer.</w:t>
      </w:r>
    </w:p>
    <w:p w14:paraId="5CDCB2A7" w14:textId="77777777" w:rsidR="00F67B7A" w:rsidRDefault="00F67B7A" w:rsidP="00F67B7A">
      <w:pPr>
        <w:ind w:left="851"/>
        <w:rPr>
          <w:sz w:val="24"/>
          <w:szCs w:val="24"/>
        </w:rPr>
      </w:pPr>
    </w:p>
    <w:p w14:paraId="19BE941A" w14:textId="77777777" w:rsidR="00F67B7A" w:rsidRDefault="00F67B7A" w:rsidP="00F67B7A">
      <w:pPr>
        <w:ind w:left="851"/>
        <w:rPr>
          <w:sz w:val="24"/>
          <w:szCs w:val="24"/>
        </w:rPr>
      </w:pPr>
      <w:r>
        <w:rPr>
          <w:sz w:val="24"/>
          <w:szCs w:val="24"/>
        </w:rPr>
        <w:t>LEADER-studiet (</w:t>
      </w:r>
      <w:r>
        <w:rPr>
          <w:i/>
          <w:sz w:val="24"/>
          <w:szCs w:val="24"/>
        </w:rPr>
        <w:t xml:space="preserve">The </w:t>
      </w:r>
      <w:proofErr w:type="spellStart"/>
      <w:r>
        <w:rPr>
          <w:i/>
          <w:sz w:val="24"/>
          <w:szCs w:val="24"/>
        </w:rPr>
        <w:t>Liraglutide</w:t>
      </w:r>
      <w:proofErr w:type="spellEnd"/>
      <w:r>
        <w:rPr>
          <w:i/>
          <w:sz w:val="24"/>
          <w:szCs w:val="24"/>
        </w:rPr>
        <w:t xml:space="preserve"> </w:t>
      </w:r>
      <w:proofErr w:type="spellStart"/>
      <w:r>
        <w:rPr>
          <w:i/>
          <w:sz w:val="24"/>
          <w:szCs w:val="24"/>
        </w:rPr>
        <w:t>Effect</w:t>
      </w:r>
      <w:proofErr w:type="spellEnd"/>
      <w:r>
        <w:rPr>
          <w:i/>
          <w:sz w:val="24"/>
          <w:szCs w:val="24"/>
        </w:rPr>
        <w:t xml:space="preserve"> and Action in Diabetes Evaluation of </w:t>
      </w:r>
      <w:proofErr w:type="spellStart"/>
      <w:r>
        <w:rPr>
          <w:i/>
          <w:sz w:val="24"/>
          <w:szCs w:val="24"/>
        </w:rPr>
        <w:t>Cardiovascular</w:t>
      </w:r>
      <w:proofErr w:type="spellEnd"/>
      <w:r>
        <w:rPr>
          <w:i/>
          <w:sz w:val="24"/>
          <w:szCs w:val="24"/>
        </w:rPr>
        <w:t xml:space="preserve"> </w:t>
      </w:r>
      <w:proofErr w:type="spellStart"/>
      <w:r>
        <w:rPr>
          <w:i/>
          <w:sz w:val="24"/>
          <w:szCs w:val="24"/>
        </w:rPr>
        <w:t>Outcome</w:t>
      </w:r>
      <w:proofErr w:type="spellEnd"/>
      <w:r>
        <w:rPr>
          <w:i/>
          <w:sz w:val="24"/>
          <w:szCs w:val="24"/>
        </w:rPr>
        <w:t xml:space="preserve"> </w:t>
      </w:r>
      <w:proofErr w:type="spellStart"/>
      <w:r>
        <w:rPr>
          <w:i/>
          <w:sz w:val="24"/>
          <w:szCs w:val="24"/>
        </w:rPr>
        <w:t>Results</w:t>
      </w:r>
      <w:proofErr w:type="spellEnd"/>
      <w:r>
        <w:rPr>
          <w:i/>
          <w:sz w:val="24"/>
          <w:szCs w:val="24"/>
        </w:rPr>
        <w:t xml:space="preserve"> </w:t>
      </w:r>
      <w:r>
        <w:rPr>
          <w:sz w:val="24"/>
          <w:szCs w:val="24"/>
        </w:rPr>
        <w:t xml:space="preserve">(vurdering af </w:t>
      </w:r>
      <w:proofErr w:type="spellStart"/>
      <w:r>
        <w:rPr>
          <w:sz w:val="24"/>
          <w:szCs w:val="24"/>
        </w:rPr>
        <w:t>liraglutids</w:t>
      </w:r>
      <w:proofErr w:type="spellEnd"/>
      <w:r>
        <w:rPr>
          <w:sz w:val="24"/>
          <w:szCs w:val="24"/>
        </w:rPr>
        <w:t xml:space="preserve"> effekt på kardiovaskulære endepunkter i diabetes)) var et klinisk, placebokontrolleret, dobbeltblindet multicenterstudie. 9.340 patienter blev randomiseret til enten </w:t>
      </w:r>
      <w:proofErr w:type="spellStart"/>
      <w:r>
        <w:rPr>
          <w:sz w:val="24"/>
          <w:szCs w:val="24"/>
        </w:rPr>
        <w:t>liraglutid</w:t>
      </w:r>
      <w:proofErr w:type="spellEnd"/>
      <w:r>
        <w:rPr>
          <w:sz w:val="24"/>
          <w:szCs w:val="24"/>
        </w:rPr>
        <w:t xml:space="preserve"> (4.668) eller placebo (4.672), begge som supplement til standardbehandling af HbA</w:t>
      </w:r>
      <w:r>
        <w:rPr>
          <w:sz w:val="24"/>
          <w:szCs w:val="24"/>
          <w:vertAlign w:val="subscript"/>
        </w:rPr>
        <w:t>1c</w:t>
      </w:r>
      <w:r>
        <w:rPr>
          <w:sz w:val="24"/>
          <w:szCs w:val="24"/>
        </w:rPr>
        <w:t xml:space="preserve"> og kardiovaskulære risikofaktorer. Det primære resultat eller den vitale status ved afslutningen af studiet var til stede for 99,7 % og 99,6 % af deltagerne randomiseret til henholdsvis </w:t>
      </w:r>
      <w:proofErr w:type="spellStart"/>
      <w:r>
        <w:rPr>
          <w:sz w:val="24"/>
          <w:szCs w:val="24"/>
        </w:rPr>
        <w:t>liraglutid</w:t>
      </w:r>
      <w:proofErr w:type="spellEnd"/>
      <w:r>
        <w:rPr>
          <w:sz w:val="24"/>
          <w:szCs w:val="24"/>
        </w:rPr>
        <w:t xml:space="preserve"> og placebo. Observationsvarigheden var mindst 3,5 år op til maksimalt 5 år. Studiepopulationen omfattede patienter ≥ 65 år (n=4.329) og ≥ 75 år (n=836), og patienter med let (n=3.907), moderat (n=1.934) eller svært (n=224) nedsat nyrefunktion. Gennemsnitsalderen var 64 år, og den gennemsnitlige BMI var 32,5 kg/m². Gennemsnitsvarigheden af diabetes var 12,8 år.</w:t>
      </w:r>
    </w:p>
    <w:p w14:paraId="3F445E58" w14:textId="77777777" w:rsidR="00F67B7A" w:rsidRDefault="00F67B7A" w:rsidP="00F67B7A">
      <w:pPr>
        <w:ind w:left="851"/>
        <w:rPr>
          <w:sz w:val="24"/>
          <w:szCs w:val="24"/>
        </w:rPr>
      </w:pPr>
    </w:p>
    <w:p w14:paraId="3CE438F3" w14:textId="77777777" w:rsidR="00F67B7A" w:rsidRDefault="00F67B7A" w:rsidP="00F67B7A">
      <w:pPr>
        <w:ind w:left="851"/>
        <w:rPr>
          <w:sz w:val="24"/>
          <w:szCs w:val="24"/>
        </w:rPr>
      </w:pPr>
      <w:r>
        <w:rPr>
          <w:sz w:val="24"/>
          <w:szCs w:val="24"/>
        </w:rPr>
        <w:t xml:space="preserve">Det primære endepunkt var tiden fra </w:t>
      </w:r>
      <w:proofErr w:type="spellStart"/>
      <w:r>
        <w:rPr>
          <w:sz w:val="24"/>
          <w:szCs w:val="24"/>
        </w:rPr>
        <w:t>randomisering</w:t>
      </w:r>
      <w:proofErr w:type="spellEnd"/>
      <w:r>
        <w:rPr>
          <w:sz w:val="24"/>
          <w:szCs w:val="24"/>
        </w:rPr>
        <w:t xml:space="preserve"> til første forekomst af en større kardiovaskulær hændelse (MACE (</w:t>
      </w:r>
      <w:r>
        <w:rPr>
          <w:i/>
          <w:sz w:val="24"/>
          <w:szCs w:val="24"/>
        </w:rPr>
        <w:t xml:space="preserve">major </w:t>
      </w:r>
      <w:proofErr w:type="spellStart"/>
      <w:r>
        <w:rPr>
          <w:i/>
          <w:sz w:val="24"/>
          <w:szCs w:val="24"/>
        </w:rPr>
        <w:t>adverse</w:t>
      </w:r>
      <w:proofErr w:type="spellEnd"/>
      <w:r>
        <w:rPr>
          <w:i/>
          <w:sz w:val="24"/>
          <w:szCs w:val="24"/>
        </w:rPr>
        <w:t xml:space="preserve"> </w:t>
      </w:r>
      <w:proofErr w:type="spellStart"/>
      <w:r>
        <w:rPr>
          <w:i/>
          <w:sz w:val="24"/>
          <w:szCs w:val="24"/>
        </w:rPr>
        <w:t>cardiovascular</w:t>
      </w:r>
      <w:proofErr w:type="spellEnd"/>
      <w:r>
        <w:rPr>
          <w:i/>
          <w:sz w:val="24"/>
          <w:szCs w:val="24"/>
        </w:rPr>
        <w:t xml:space="preserve"> events</w:t>
      </w:r>
      <w:r>
        <w:rPr>
          <w:sz w:val="24"/>
          <w:szCs w:val="24"/>
        </w:rPr>
        <w:t>)): kardiovaskulær død, ikke-</w:t>
      </w:r>
      <w:proofErr w:type="gramStart"/>
      <w:r>
        <w:rPr>
          <w:sz w:val="24"/>
          <w:szCs w:val="24"/>
        </w:rPr>
        <w:t>fatal myokardieinfarkt</w:t>
      </w:r>
      <w:proofErr w:type="gramEnd"/>
      <w:r>
        <w:rPr>
          <w:sz w:val="24"/>
          <w:szCs w:val="24"/>
        </w:rPr>
        <w:t xml:space="preserve"> eller ikke-fatal apopleksi. </w:t>
      </w:r>
      <w:proofErr w:type="spellStart"/>
      <w:r>
        <w:rPr>
          <w:sz w:val="24"/>
          <w:szCs w:val="24"/>
        </w:rPr>
        <w:t>Liraglutid</w:t>
      </w:r>
      <w:proofErr w:type="spellEnd"/>
      <w:r>
        <w:rPr>
          <w:sz w:val="24"/>
          <w:szCs w:val="24"/>
        </w:rPr>
        <w:t xml:space="preserve"> var bedre end placebo til at forhindre MACE (figur 1). Den estimerede </w:t>
      </w:r>
      <w:proofErr w:type="spellStart"/>
      <w:r>
        <w:rPr>
          <w:i/>
          <w:sz w:val="24"/>
          <w:szCs w:val="24"/>
        </w:rPr>
        <w:t>hazard</w:t>
      </w:r>
      <w:proofErr w:type="spellEnd"/>
      <w:r>
        <w:rPr>
          <w:sz w:val="24"/>
          <w:szCs w:val="24"/>
        </w:rPr>
        <w:t>-ratio var konstant under 1 for alle 3 MACE-komponenter.</w:t>
      </w:r>
    </w:p>
    <w:p w14:paraId="1A699A19" w14:textId="77777777" w:rsidR="00F67B7A" w:rsidRDefault="00F67B7A" w:rsidP="00F67B7A">
      <w:pPr>
        <w:ind w:left="851"/>
        <w:rPr>
          <w:sz w:val="24"/>
          <w:szCs w:val="24"/>
        </w:rPr>
      </w:pPr>
    </w:p>
    <w:p w14:paraId="6049600F" w14:textId="77777777" w:rsidR="00F67B7A" w:rsidRDefault="00F67B7A" w:rsidP="00F67B7A">
      <w:pPr>
        <w:ind w:left="851"/>
        <w:rPr>
          <w:sz w:val="24"/>
          <w:szCs w:val="24"/>
        </w:rPr>
      </w:pPr>
      <w:proofErr w:type="spellStart"/>
      <w:r>
        <w:rPr>
          <w:sz w:val="24"/>
          <w:szCs w:val="24"/>
        </w:rPr>
        <w:t>Liraglutid</w:t>
      </w:r>
      <w:proofErr w:type="spellEnd"/>
      <w:r>
        <w:rPr>
          <w:sz w:val="24"/>
          <w:szCs w:val="24"/>
        </w:rPr>
        <w:t xml:space="preserve"> reducerede også risikoen for udvidet MACE (primær MACE, ustabil angina pectoris, der medførte indlæggelse, koronar </w:t>
      </w:r>
      <w:proofErr w:type="spellStart"/>
      <w:r>
        <w:rPr>
          <w:sz w:val="24"/>
          <w:szCs w:val="24"/>
        </w:rPr>
        <w:t>revaskularisering</w:t>
      </w:r>
      <w:proofErr w:type="spellEnd"/>
      <w:r>
        <w:rPr>
          <w:sz w:val="24"/>
          <w:szCs w:val="24"/>
        </w:rPr>
        <w:t xml:space="preserve"> eller indlæggelse på grund af hjertesvigt) og andre sekundære endepunkter betydeligt (figur 2).</w:t>
      </w:r>
    </w:p>
    <w:p w14:paraId="79F71B61" w14:textId="77777777" w:rsidR="00F67B7A" w:rsidRDefault="00F67B7A" w:rsidP="00F67B7A">
      <w:pPr>
        <w:tabs>
          <w:tab w:val="left" w:pos="851"/>
        </w:tabs>
        <w:ind w:left="851"/>
        <w:rPr>
          <w:sz w:val="24"/>
          <w:szCs w:val="24"/>
        </w:rPr>
      </w:pPr>
    </w:p>
    <w:p w14:paraId="17E242B7" w14:textId="77777777" w:rsidR="00F67B7A" w:rsidRDefault="00F67B7A" w:rsidP="00F67B7A">
      <w:pPr>
        <w:keepNext/>
        <w:rPr>
          <w:b/>
          <w:bCs/>
          <w:sz w:val="24"/>
          <w:szCs w:val="24"/>
        </w:rPr>
      </w:pPr>
      <w:r>
        <w:rPr>
          <w:b/>
          <w:noProof/>
          <w:sz w:val="24"/>
          <w:szCs w:val="24"/>
        </w:rPr>
        <w:drawing>
          <wp:inline distT="0" distB="0" distL="0" distR="0" wp14:anchorId="6D951CF9" wp14:editId="0C85710D">
            <wp:extent cx="6118860" cy="3817620"/>
            <wp:effectExtent l="0" t="0" r="0" b="0"/>
            <wp:docPr id="5" name="Billede 2" descr="Et billede, der indeholder tekst, linje/række, diagram, Kurv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t billede, der indeholder tekst, linje/række, diagram, Kurve&#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8860" cy="3817620"/>
                    </a:xfrm>
                    <a:prstGeom prst="rect">
                      <a:avLst/>
                    </a:prstGeom>
                    <a:noFill/>
                    <a:ln>
                      <a:noFill/>
                    </a:ln>
                  </pic:spPr>
                </pic:pic>
              </a:graphicData>
            </a:graphic>
          </wp:inline>
        </w:drawing>
      </w:r>
    </w:p>
    <w:p w14:paraId="5E261E4D" w14:textId="77777777" w:rsidR="00F67B7A" w:rsidRDefault="00F67B7A" w:rsidP="00F67B7A">
      <w:pPr>
        <w:keepNext/>
        <w:tabs>
          <w:tab w:val="left" w:pos="851"/>
        </w:tabs>
        <w:ind w:left="851"/>
        <w:rPr>
          <w:sz w:val="24"/>
          <w:szCs w:val="24"/>
        </w:rPr>
      </w:pPr>
    </w:p>
    <w:p w14:paraId="7765562C" w14:textId="77777777" w:rsidR="00F67B7A" w:rsidRDefault="00F67B7A" w:rsidP="00F67B7A">
      <w:pPr>
        <w:keepNext/>
        <w:tabs>
          <w:tab w:val="left" w:pos="851"/>
        </w:tabs>
        <w:ind w:left="851"/>
        <w:rPr>
          <w:b/>
          <w:bCs/>
          <w:sz w:val="24"/>
          <w:szCs w:val="24"/>
        </w:rPr>
      </w:pPr>
      <w:r>
        <w:rPr>
          <w:b/>
          <w:bCs/>
          <w:sz w:val="24"/>
          <w:szCs w:val="24"/>
        </w:rPr>
        <w:t>Figur 1. Kaplan Meier plot af tiden til første MACE – FAS-population</w:t>
      </w:r>
    </w:p>
    <w:p w14:paraId="05A7CCE6" w14:textId="77777777" w:rsidR="00F67B7A" w:rsidRDefault="00F67B7A" w:rsidP="00F67B7A">
      <w:pPr>
        <w:tabs>
          <w:tab w:val="left" w:pos="851"/>
        </w:tabs>
        <w:ind w:left="851"/>
        <w:rPr>
          <w:sz w:val="24"/>
          <w:szCs w:val="24"/>
        </w:rPr>
      </w:pPr>
    </w:p>
    <w:p w14:paraId="116C5139" w14:textId="77777777" w:rsidR="00F67B7A" w:rsidRDefault="00F67B7A" w:rsidP="00F67B7A">
      <w:pPr>
        <w:tabs>
          <w:tab w:val="left" w:pos="851"/>
        </w:tabs>
        <w:ind w:left="851"/>
        <w:rPr>
          <w:sz w:val="24"/>
          <w:szCs w:val="24"/>
        </w:rPr>
      </w:pPr>
    </w:p>
    <w:p w14:paraId="0374BDFE" w14:textId="77777777" w:rsidR="00F67B7A" w:rsidRDefault="00F67B7A" w:rsidP="00F67B7A">
      <w:pPr>
        <w:tabs>
          <w:tab w:val="left" w:pos="851"/>
        </w:tabs>
        <w:ind w:left="851"/>
        <w:rPr>
          <w:sz w:val="24"/>
          <w:szCs w:val="24"/>
        </w:rPr>
      </w:pPr>
    </w:p>
    <w:p w14:paraId="30A97B49" w14:textId="77777777" w:rsidR="00F67B7A" w:rsidRDefault="00F67B7A" w:rsidP="00F67B7A">
      <w:pPr>
        <w:keepNext/>
        <w:rPr>
          <w:b/>
          <w:bCs/>
          <w:sz w:val="24"/>
          <w:szCs w:val="24"/>
        </w:rPr>
      </w:pPr>
      <w:r>
        <w:rPr>
          <w:b/>
          <w:noProof/>
          <w:sz w:val="24"/>
          <w:szCs w:val="24"/>
        </w:rPr>
        <w:drawing>
          <wp:inline distT="0" distB="0" distL="0" distR="0" wp14:anchorId="764EA51C" wp14:editId="42211583">
            <wp:extent cx="5981700" cy="4686300"/>
            <wp:effectExtent l="0" t="0" r="0" b="0"/>
            <wp:docPr id="6" name="Billede 1" descr="Et billede, der indeholder tekst, skærmbillede, nummer/tal, menu&#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Et billede, der indeholder tekst, skærmbillede, nummer/tal, menu&#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1700" cy="4686300"/>
                    </a:xfrm>
                    <a:prstGeom prst="rect">
                      <a:avLst/>
                    </a:prstGeom>
                    <a:noFill/>
                    <a:ln>
                      <a:noFill/>
                    </a:ln>
                  </pic:spPr>
                </pic:pic>
              </a:graphicData>
            </a:graphic>
          </wp:inline>
        </w:drawing>
      </w:r>
    </w:p>
    <w:p w14:paraId="70EB7A54" w14:textId="77777777" w:rsidR="00F67B7A" w:rsidRDefault="00F67B7A" w:rsidP="00F67B7A">
      <w:pPr>
        <w:keepNext/>
        <w:tabs>
          <w:tab w:val="left" w:pos="851"/>
        </w:tabs>
        <w:ind w:left="851"/>
        <w:rPr>
          <w:b/>
          <w:bCs/>
          <w:sz w:val="24"/>
          <w:szCs w:val="24"/>
        </w:rPr>
      </w:pPr>
    </w:p>
    <w:p w14:paraId="14C0EE6A" w14:textId="77777777" w:rsidR="00F67B7A" w:rsidRDefault="00F67B7A" w:rsidP="00F67B7A">
      <w:pPr>
        <w:keepNext/>
        <w:tabs>
          <w:tab w:val="left" w:pos="851"/>
        </w:tabs>
        <w:ind w:left="851"/>
        <w:rPr>
          <w:b/>
          <w:bCs/>
          <w:sz w:val="24"/>
          <w:szCs w:val="24"/>
        </w:rPr>
      </w:pPr>
      <w:r>
        <w:rPr>
          <w:b/>
          <w:bCs/>
          <w:sz w:val="24"/>
          <w:szCs w:val="24"/>
        </w:rPr>
        <w:t>Figur 2. Forest plot af analyser af individuelle kardiovaskulære hændelsestyper – FAS-populationen</w:t>
      </w:r>
    </w:p>
    <w:p w14:paraId="488722C3" w14:textId="77777777" w:rsidR="00F67B7A" w:rsidRDefault="00F67B7A" w:rsidP="00F67B7A">
      <w:pPr>
        <w:tabs>
          <w:tab w:val="left" w:pos="851"/>
        </w:tabs>
        <w:ind w:left="851"/>
        <w:rPr>
          <w:b/>
          <w:sz w:val="24"/>
          <w:szCs w:val="24"/>
        </w:rPr>
      </w:pPr>
    </w:p>
    <w:p w14:paraId="034D6CE8" w14:textId="77777777" w:rsidR="00F67B7A" w:rsidRDefault="00F67B7A" w:rsidP="00F67B7A">
      <w:pPr>
        <w:ind w:left="851"/>
        <w:rPr>
          <w:sz w:val="24"/>
          <w:szCs w:val="24"/>
        </w:rPr>
      </w:pPr>
      <w:r>
        <w:rPr>
          <w:sz w:val="24"/>
          <w:szCs w:val="24"/>
        </w:rPr>
        <w:t>En signifikant og vedvarende reduktion i HbA</w:t>
      </w:r>
      <w:r>
        <w:rPr>
          <w:sz w:val="24"/>
          <w:szCs w:val="24"/>
          <w:vertAlign w:val="subscript"/>
        </w:rPr>
        <w:t>1c</w:t>
      </w:r>
      <w:r>
        <w:rPr>
          <w:sz w:val="24"/>
          <w:szCs w:val="24"/>
        </w:rPr>
        <w:t xml:space="preserve"> fra </w:t>
      </w:r>
      <w:r>
        <w:rPr>
          <w:i/>
          <w:sz w:val="24"/>
          <w:szCs w:val="24"/>
        </w:rPr>
        <w:t xml:space="preserve">baseline </w:t>
      </w:r>
      <w:r>
        <w:rPr>
          <w:sz w:val="24"/>
          <w:szCs w:val="24"/>
        </w:rPr>
        <w:t xml:space="preserve">til måned 36 blev observeret med </w:t>
      </w:r>
      <w:proofErr w:type="spellStart"/>
      <w:r>
        <w:rPr>
          <w:sz w:val="24"/>
          <w:szCs w:val="24"/>
        </w:rPr>
        <w:t>liraglutid</w:t>
      </w:r>
      <w:proofErr w:type="spellEnd"/>
      <w:r>
        <w:rPr>
          <w:sz w:val="24"/>
          <w:szCs w:val="24"/>
        </w:rPr>
        <w:t xml:space="preserve"> </w:t>
      </w:r>
      <w:r>
        <w:rPr>
          <w:i/>
          <w:sz w:val="24"/>
          <w:szCs w:val="24"/>
        </w:rPr>
        <w:t xml:space="preserve">versus </w:t>
      </w:r>
      <w:r>
        <w:rPr>
          <w:sz w:val="24"/>
          <w:szCs w:val="24"/>
        </w:rPr>
        <w:t xml:space="preserve">placebo givet som supplement til standardbehandlingen (-1,16 % </w:t>
      </w:r>
      <w:r>
        <w:rPr>
          <w:i/>
          <w:sz w:val="24"/>
          <w:szCs w:val="24"/>
        </w:rPr>
        <w:t xml:space="preserve">versus </w:t>
      </w:r>
      <w:r>
        <w:rPr>
          <w:sz w:val="24"/>
          <w:szCs w:val="24"/>
        </w:rPr>
        <w:t xml:space="preserve">-0,77 %; estimeret behandlingsforskel [ETD] -0,40 % [-0,45; -0,34]). Behovet for behandlingsintensivering med insulin blev reduceret med 48 % med </w:t>
      </w:r>
      <w:proofErr w:type="spellStart"/>
      <w:r>
        <w:rPr>
          <w:sz w:val="24"/>
          <w:szCs w:val="24"/>
        </w:rPr>
        <w:t>liraglutid</w:t>
      </w:r>
      <w:proofErr w:type="spellEnd"/>
      <w:r>
        <w:rPr>
          <w:sz w:val="24"/>
          <w:szCs w:val="24"/>
        </w:rPr>
        <w:t xml:space="preserve"> i forhold til placebo hos patienter, som endnu ikke havde fået insulin, ved </w:t>
      </w:r>
      <w:r>
        <w:rPr>
          <w:i/>
          <w:sz w:val="24"/>
          <w:szCs w:val="24"/>
        </w:rPr>
        <w:t xml:space="preserve">baseline </w:t>
      </w:r>
      <w:r>
        <w:rPr>
          <w:sz w:val="24"/>
          <w:szCs w:val="24"/>
        </w:rPr>
        <w:t>(HR 0,52 [0,48; 0,57]).</w:t>
      </w:r>
    </w:p>
    <w:p w14:paraId="4C57C07F" w14:textId="77777777" w:rsidR="00F67B7A" w:rsidRDefault="00F67B7A" w:rsidP="00F67B7A">
      <w:pPr>
        <w:ind w:left="851"/>
        <w:rPr>
          <w:sz w:val="24"/>
          <w:szCs w:val="24"/>
        </w:rPr>
      </w:pPr>
    </w:p>
    <w:p w14:paraId="5D80952A" w14:textId="77777777" w:rsidR="00F67B7A" w:rsidRDefault="00F67B7A" w:rsidP="00F67B7A">
      <w:pPr>
        <w:numPr>
          <w:ilvl w:val="0"/>
          <w:numId w:val="8"/>
        </w:numPr>
        <w:ind w:left="1276" w:hanging="425"/>
        <w:rPr>
          <w:sz w:val="24"/>
          <w:szCs w:val="24"/>
        </w:rPr>
      </w:pPr>
      <w:r>
        <w:rPr>
          <w:sz w:val="24"/>
          <w:szCs w:val="24"/>
        </w:rPr>
        <w:t>Blodtryk og hjertefrekvens</w:t>
      </w:r>
    </w:p>
    <w:p w14:paraId="28E7529D" w14:textId="77777777" w:rsidR="00F67B7A" w:rsidRDefault="00F67B7A" w:rsidP="00F67B7A">
      <w:pPr>
        <w:ind w:left="851"/>
        <w:rPr>
          <w:sz w:val="24"/>
          <w:szCs w:val="24"/>
        </w:rPr>
      </w:pPr>
      <w:r>
        <w:rPr>
          <w:sz w:val="24"/>
          <w:szCs w:val="24"/>
        </w:rPr>
        <w:t xml:space="preserve">I løbet af fase 3a-studierne reducerede </w:t>
      </w:r>
      <w:proofErr w:type="spellStart"/>
      <w:r>
        <w:rPr>
          <w:sz w:val="24"/>
          <w:szCs w:val="24"/>
        </w:rPr>
        <w:t>liraglutid</w:t>
      </w:r>
      <w:proofErr w:type="spellEnd"/>
      <w:r>
        <w:rPr>
          <w:sz w:val="24"/>
          <w:szCs w:val="24"/>
        </w:rPr>
        <w:t xml:space="preserve"> det systoliske blodtryk med gennemsnitligt 2,3 til 6,7 </w:t>
      </w:r>
      <w:proofErr w:type="spellStart"/>
      <w:r>
        <w:rPr>
          <w:sz w:val="24"/>
          <w:szCs w:val="24"/>
        </w:rPr>
        <w:t>mmHg</w:t>
      </w:r>
      <w:proofErr w:type="spellEnd"/>
      <w:r>
        <w:rPr>
          <w:sz w:val="24"/>
          <w:szCs w:val="24"/>
        </w:rPr>
        <w:t xml:space="preserve"> fra </w:t>
      </w:r>
      <w:r>
        <w:rPr>
          <w:i/>
          <w:sz w:val="24"/>
          <w:szCs w:val="24"/>
        </w:rPr>
        <w:t>baseline</w:t>
      </w:r>
      <w:r>
        <w:rPr>
          <w:sz w:val="24"/>
          <w:szCs w:val="24"/>
        </w:rPr>
        <w:t>, og sammenlignet med den aktive komparator var reduktionen 1,9 til 4,5 </w:t>
      </w:r>
      <w:proofErr w:type="spellStart"/>
      <w:r>
        <w:rPr>
          <w:sz w:val="24"/>
          <w:szCs w:val="24"/>
        </w:rPr>
        <w:t>mmHg</w:t>
      </w:r>
      <w:proofErr w:type="spellEnd"/>
      <w:r>
        <w:rPr>
          <w:sz w:val="24"/>
          <w:szCs w:val="24"/>
        </w:rPr>
        <w:t xml:space="preserve">. Der er observeret en gennemsnitlig stigning i hjertefrekvens fra </w:t>
      </w:r>
      <w:r>
        <w:rPr>
          <w:i/>
          <w:sz w:val="24"/>
          <w:szCs w:val="24"/>
        </w:rPr>
        <w:t xml:space="preserve">baseline </w:t>
      </w:r>
      <w:r>
        <w:rPr>
          <w:sz w:val="24"/>
          <w:szCs w:val="24"/>
        </w:rPr>
        <w:t xml:space="preserve">på 2 til 3 slag i minuttet med </w:t>
      </w:r>
      <w:proofErr w:type="spellStart"/>
      <w:r>
        <w:rPr>
          <w:sz w:val="24"/>
          <w:szCs w:val="24"/>
        </w:rPr>
        <w:t>liraglutid</w:t>
      </w:r>
      <w:proofErr w:type="spellEnd"/>
      <w:r>
        <w:rPr>
          <w:sz w:val="24"/>
          <w:szCs w:val="24"/>
        </w:rPr>
        <w:t xml:space="preserve"> i langvarige kliniske studier, herunder LEADER. I LEADER-studiet blev der ikke observeret nogen langvarig klinisk indvirkning af den øgede hjertefrekvens på risikoen for kardiovaskulære hændelser.</w:t>
      </w:r>
    </w:p>
    <w:p w14:paraId="4D590928" w14:textId="77777777" w:rsidR="00F67B7A" w:rsidRDefault="00F67B7A" w:rsidP="00F67B7A">
      <w:pPr>
        <w:ind w:left="851"/>
        <w:rPr>
          <w:sz w:val="24"/>
          <w:szCs w:val="24"/>
        </w:rPr>
      </w:pPr>
    </w:p>
    <w:p w14:paraId="6BC11F3E" w14:textId="77777777" w:rsidR="00F67B7A" w:rsidRDefault="00F67B7A" w:rsidP="00F67B7A">
      <w:pPr>
        <w:numPr>
          <w:ilvl w:val="0"/>
          <w:numId w:val="8"/>
        </w:numPr>
        <w:ind w:left="1276" w:hanging="425"/>
        <w:rPr>
          <w:sz w:val="24"/>
          <w:szCs w:val="24"/>
        </w:rPr>
      </w:pPr>
      <w:r>
        <w:rPr>
          <w:sz w:val="24"/>
          <w:szCs w:val="24"/>
        </w:rPr>
        <w:t>Mikrovaskulær evaluering</w:t>
      </w:r>
    </w:p>
    <w:p w14:paraId="6AD873F3" w14:textId="0D705CDD" w:rsidR="00F67B7A" w:rsidRDefault="00F67B7A" w:rsidP="00F67B7A">
      <w:pPr>
        <w:ind w:left="851"/>
        <w:rPr>
          <w:sz w:val="24"/>
          <w:szCs w:val="24"/>
        </w:rPr>
      </w:pPr>
      <w:r>
        <w:rPr>
          <w:sz w:val="24"/>
          <w:szCs w:val="24"/>
        </w:rPr>
        <w:t xml:space="preserve">I LEADER-studiet omfattede de mikrovaskulære hændelser resultater for </w:t>
      </w:r>
      <w:proofErr w:type="spellStart"/>
      <w:r>
        <w:rPr>
          <w:sz w:val="24"/>
          <w:szCs w:val="24"/>
        </w:rPr>
        <w:t>nefropati</w:t>
      </w:r>
      <w:proofErr w:type="spellEnd"/>
      <w:r>
        <w:rPr>
          <w:sz w:val="24"/>
          <w:szCs w:val="24"/>
        </w:rPr>
        <w:t xml:space="preserve"> og </w:t>
      </w:r>
      <w:proofErr w:type="spellStart"/>
      <w:r>
        <w:rPr>
          <w:sz w:val="24"/>
          <w:szCs w:val="24"/>
        </w:rPr>
        <w:t>retinopati</w:t>
      </w:r>
      <w:proofErr w:type="spellEnd"/>
      <w:r>
        <w:rPr>
          <w:sz w:val="24"/>
          <w:szCs w:val="24"/>
        </w:rPr>
        <w:t xml:space="preserve">. Analysen af tiden til første mikrovaskulære hændelse for </w:t>
      </w:r>
      <w:proofErr w:type="spellStart"/>
      <w:r>
        <w:rPr>
          <w:sz w:val="24"/>
          <w:szCs w:val="24"/>
        </w:rPr>
        <w:t>liraglutid</w:t>
      </w:r>
      <w:proofErr w:type="spellEnd"/>
      <w:r>
        <w:rPr>
          <w:sz w:val="24"/>
          <w:szCs w:val="24"/>
        </w:rPr>
        <w:t xml:space="preserve"> i forhold til placebo havde en HR på 0,84 [0,73; 0,97]. HR for </w:t>
      </w:r>
      <w:proofErr w:type="spellStart"/>
      <w:r>
        <w:rPr>
          <w:sz w:val="24"/>
          <w:szCs w:val="24"/>
        </w:rPr>
        <w:t>liraglutid</w:t>
      </w:r>
      <w:proofErr w:type="spellEnd"/>
      <w:r>
        <w:rPr>
          <w:sz w:val="24"/>
          <w:szCs w:val="24"/>
        </w:rPr>
        <w:t xml:space="preserve"> </w:t>
      </w:r>
      <w:r>
        <w:rPr>
          <w:i/>
          <w:sz w:val="24"/>
          <w:szCs w:val="24"/>
        </w:rPr>
        <w:t xml:space="preserve">versus </w:t>
      </w:r>
      <w:r>
        <w:rPr>
          <w:sz w:val="24"/>
          <w:szCs w:val="24"/>
        </w:rPr>
        <w:t xml:space="preserve">placebo var 0,78 [0,67; 0,92] for tiden til første </w:t>
      </w:r>
      <w:proofErr w:type="spellStart"/>
      <w:r>
        <w:rPr>
          <w:sz w:val="24"/>
          <w:szCs w:val="24"/>
        </w:rPr>
        <w:t>nefropati</w:t>
      </w:r>
      <w:proofErr w:type="spellEnd"/>
      <w:r>
        <w:rPr>
          <w:sz w:val="24"/>
          <w:szCs w:val="24"/>
        </w:rPr>
        <w:t xml:space="preserve">-hændelse og 1,15 [0,87; 1,52] for tiden til første </w:t>
      </w:r>
      <w:proofErr w:type="spellStart"/>
      <w:r>
        <w:rPr>
          <w:sz w:val="24"/>
          <w:szCs w:val="24"/>
        </w:rPr>
        <w:t>retinopati</w:t>
      </w:r>
      <w:proofErr w:type="spellEnd"/>
      <w:r>
        <w:rPr>
          <w:sz w:val="24"/>
          <w:szCs w:val="24"/>
        </w:rPr>
        <w:t>-hændelse.</w:t>
      </w:r>
    </w:p>
    <w:p w14:paraId="0CE516CF" w14:textId="77777777" w:rsidR="00F67B7A" w:rsidRDefault="00F67B7A" w:rsidP="00F67B7A">
      <w:pPr>
        <w:ind w:left="851"/>
        <w:rPr>
          <w:sz w:val="24"/>
          <w:szCs w:val="24"/>
        </w:rPr>
      </w:pPr>
    </w:p>
    <w:p w14:paraId="4BA8BB78" w14:textId="77777777" w:rsidR="00F67B7A" w:rsidRDefault="00F67B7A" w:rsidP="00F67B7A">
      <w:pPr>
        <w:numPr>
          <w:ilvl w:val="0"/>
          <w:numId w:val="8"/>
        </w:numPr>
        <w:ind w:left="1276" w:hanging="425"/>
        <w:rPr>
          <w:sz w:val="24"/>
          <w:szCs w:val="24"/>
        </w:rPr>
      </w:pPr>
      <w:proofErr w:type="spellStart"/>
      <w:r>
        <w:rPr>
          <w:sz w:val="24"/>
          <w:szCs w:val="24"/>
        </w:rPr>
        <w:t>Immunogenicitet</w:t>
      </w:r>
      <w:proofErr w:type="spellEnd"/>
    </w:p>
    <w:p w14:paraId="232CD43F" w14:textId="77777777" w:rsidR="00F67B7A" w:rsidRDefault="00F67B7A" w:rsidP="00F67B7A">
      <w:pPr>
        <w:ind w:left="851"/>
        <w:rPr>
          <w:sz w:val="24"/>
          <w:szCs w:val="24"/>
        </w:rPr>
      </w:pPr>
      <w:r>
        <w:rPr>
          <w:sz w:val="24"/>
          <w:szCs w:val="24"/>
        </w:rPr>
        <w:t xml:space="preserve">Patienter kan udvikle </w:t>
      </w:r>
      <w:proofErr w:type="spellStart"/>
      <w:r>
        <w:rPr>
          <w:sz w:val="24"/>
          <w:szCs w:val="24"/>
        </w:rPr>
        <w:t>anti</w:t>
      </w:r>
      <w:proofErr w:type="spellEnd"/>
      <w:r>
        <w:rPr>
          <w:sz w:val="24"/>
          <w:szCs w:val="24"/>
        </w:rPr>
        <w:t>-</w:t>
      </w:r>
      <w:proofErr w:type="spellStart"/>
      <w:r>
        <w:rPr>
          <w:sz w:val="24"/>
          <w:szCs w:val="24"/>
        </w:rPr>
        <w:t>liraglutid</w:t>
      </w:r>
      <w:proofErr w:type="spellEnd"/>
      <w:r>
        <w:rPr>
          <w:sz w:val="24"/>
          <w:szCs w:val="24"/>
        </w:rPr>
        <w:t xml:space="preserve">-antistoffer efter behandling med </w:t>
      </w:r>
      <w:proofErr w:type="spellStart"/>
      <w:r>
        <w:rPr>
          <w:sz w:val="24"/>
          <w:szCs w:val="24"/>
        </w:rPr>
        <w:t>liraglutid</w:t>
      </w:r>
      <w:proofErr w:type="spellEnd"/>
      <w:r>
        <w:rPr>
          <w:sz w:val="24"/>
          <w:szCs w:val="24"/>
        </w:rPr>
        <w:t xml:space="preserve">, hvilket er konsistent med de potentielt </w:t>
      </w:r>
      <w:proofErr w:type="spellStart"/>
      <w:r>
        <w:rPr>
          <w:sz w:val="24"/>
          <w:szCs w:val="24"/>
        </w:rPr>
        <w:t>immunogene</w:t>
      </w:r>
      <w:proofErr w:type="spellEnd"/>
      <w:r>
        <w:rPr>
          <w:sz w:val="24"/>
          <w:szCs w:val="24"/>
        </w:rPr>
        <w:t xml:space="preserve"> egenskaber ved lægemidler indeholdende proteiner eller peptider. Gennemsnitligt udviklede 8,6 % af patienterne antistoffer. Dannelse af antistoffer er ikke blevet forbundet med nedsat virkning af </w:t>
      </w:r>
      <w:proofErr w:type="spellStart"/>
      <w:r>
        <w:rPr>
          <w:sz w:val="24"/>
          <w:szCs w:val="24"/>
        </w:rPr>
        <w:t>liraglutid</w:t>
      </w:r>
      <w:proofErr w:type="spellEnd"/>
      <w:r>
        <w:rPr>
          <w:sz w:val="24"/>
          <w:szCs w:val="24"/>
        </w:rPr>
        <w:t>.</w:t>
      </w:r>
    </w:p>
    <w:p w14:paraId="09D72CB6" w14:textId="77777777" w:rsidR="00F67B7A" w:rsidRDefault="00F67B7A" w:rsidP="00F67B7A">
      <w:pPr>
        <w:ind w:left="851"/>
        <w:rPr>
          <w:sz w:val="24"/>
          <w:szCs w:val="24"/>
        </w:rPr>
      </w:pPr>
    </w:p>
    <w:p w14:paraId="1EDB01F5" w14:textId="77777777" w:rsidR="00F67B7A" w:rsidRDefault="00F67B7A" w:rsidP="00F67B7A">
      <w:pPr>
        <w:ind w:left="851"/>
        <w:rPr>
          <w:sz w:val="24"/>
          <w:szCs w:val="24"/>
        </w:rPr>
      </w:pPr>
      <w:r>
        <w:rPr>
          <w:sz w:val="24"/>
          <w:szCs w:val="24"/>
          <w:u w:val="single"/>
        </w:rPr>
        <w:t>Pædiatrisk population</w:t>
      </w:r>
    </w:p>
    <w:p w14:paraId="52E6E48D" w14:textId="77777777" w:rsidR="00F67B7A" w:rsidRDefault="00F67B7A" w:rsidP="00F67B7A">
      <w:pPr>
        <w:ind w:left="851"/>
        <w:rPr>
          <w:sz w:val="24"/>
          <w:szCs w:val="24"/>
        </w:rPr>
      </w:pPr>
    </w:p>
    <w:p w14:paraId="7EDAD92C" w14:textId="77777777" w:rsidR="00F67B7A" w:rsidRDefault="00F67B7A" w:rsidP="00F67B7A">
      <w:pPr>
        <w:ind w:left="851"/>
        <w:rPr>
          <w:sz w:val="24"/>
          <w:szCs w:val="24"/>
        </w:rPr>
      </w:pPr>
      <w:r>
        <w:rPr>
          <w:sz w:val="24"/>
          <w:szCs w:val="24"/>
        </w:rPr>
        <w:t xml:space="preserve">I et dobbeltblindet studie, hvor virkningen og sikkerheden af </w:t>
      </w:r>
      <w:proofErr w:type="spellStart"/>
      <w:r>
        <w:rPr>
          <w:sz w:val="24"/>
          <w:szCs w:val="24"/>
        </w:rPr>
        <w:t>liraglutid</w:t>
      </w:r>
      <w:proofErr w:type="spellEnd"/>
      <w:r>
        <w:rPr>
          <w:sz w:val="24"/>
          <w:szCs w:val="24"/>
        </w:rPr>
        <w:t xml:space="preserve"> 1,8 mg </w:t>
      </w:r>
      <w:r>
        <w:rPr>
          <w:i/>
          <w:sz w:val="24"/>
          <w:szCs w:val="24"/>
        </w:rPr>
        <w:t xml:space="preserve">versus </w:t>
      </w:r>
      <w:r>
        <w:rPr>
          <w:sz w:val="24"/>
          <w:szCs w:val="24"/>
        </w:rPr>
        <w:t xml:space="preserve">placebo, som tillægsbehandling til </w:t>
      </w:r>
      <w:proofErr w:type="spellStart"/>
      <w:r>
        <w:rPr>
          <w:sz w:val="24"/>
          <w:szCs w:val="24"/>
        </w:rPr>
        <w:t>metformin</w:t>
      </w:r>
      <w:proofErr w:type="spellEnd"/>
      <w:r>
        <w:rPr>
          <w:sz w:val="24"/>
          <w:szCs w:val="24"/>
        </w:rPr>
        <w:t xml:space="preserve"> ± insulin hos unge og børn i alderen 10 år og derover med type-2 diabetes, blev sammenlignet, var </w:t>
      </w:r>
      <w:proofErr w:type="spellStart"/>
      <w:r>
        <w:rPr>
          <w:sz w:val="24"/>
          <w:szCs w:val="24"/>
        </w:rPr>
        <w:t>liraglutid</w:t>
      </w:r>
      <w:proofErr w:type="spellEnd"/>
      <w:r>
        <w:rPr>
          <w:sz w:val="24"/>
          <w:szCs w:val="24"/>
        </w:rPr>
        <w:t xml:space="preserve"> bedre end placebobehandling til at reducere HbA</w:t>
      </w:r>
      <w:r>
        <w:rPr>
          <w:sz w:val="24"/>
          <w:szCs w:val="24"/>
          <w:vertAlign w:val="subscript"/>
        </w:rPr>
        <w:t>1C</w:t>
      </w:r>
      <w:r>
        <w:rPr>
          <w:sz w:val="24"/>
          <w:szCs w:val="24"/>
        </w:rPr>
        <w:t xml:space="preserve"> efter 26 uger (-1,06, [-1,65; 0,46]). Behandlingsforskellen i HbA</w:t>
      </w:r>
      <w:r>
        <w:rPr>
          <w:sz w:val="24"/>
          <w:szCs w:val="24"/>
          <w:vertAlign w:val="subscript"/>
        </w:rPr>
        <w:t>1C</w:t>
      </w:r>
      <w:r>
        <w:rPr>
          <w:sz w:val="24"/>
          <w:szCs w:val="24"/>
        </w:rPr>
        <w:t xml:space="preserve"> var 1,3 % efter yderligere 26 ugers åben forlængelse af studiet, hvilket bekræfter den vedvarende glykæmiske kontrol med </w:t>
      </w:r>
      <w:proofErr w:type="spellStart"/>
      <w:r>
        <w:rPr>
          <w:sz w:val="24"/>
          <w:szCs w:val="24"/>
        </w:rPr>
        <w:t>liraglutid</w:t>
      </w:r>
      <w:proofErr w:type="spellEnd"/>
      <w:r>
        <w:rPr>
          <w:sz w:val="24"/>
          <w:szCs w:val="24"/>
        </w:rPr>
        <w:t>.</w:t>
      </w:r>
    </w:p>
    <w:p w14:paraId="2CCA7907" w14:textId="77777777" w:rsidR="00F67B7A" w:rsidRDefault="00F67B7A" w:rsidP="00F67B7A">
      <w:pPr>
        <w:ind w:left="851"/>
        <w:rPr>
          <w:sz w:val="24"/>
          <w:szCs w:val="24"/>
        </w:rPr>
      </w:pPr>
    </w:p>
    <w:p w14:paraId="6E91C7C0" w14:textId="77777777" w:rsidR="00F67B7A" w:rsidRDefault="00F67B7A" w:rsidP="00F67B7A">
      <w:pPr>
        <w:ind w:left="851"/>
        <w:rPr>
          <w:sz w:val="24"/>
          <w:szCs w:val="24"/>
        </w:rPr>
      </w:pPr>
      <w:r>
        <w:rPr>
          <w:sz w:val="24"/>
          <w:szCs w:val="24"/>
        </w:rPr>
        <w:t xml:space="preserve">Virknings- og sikkerhedsprofilen for </w:t>
      </w:r>
      <w:proofErr w:type="spellStart"/>
      <w:r>
        <w:rPr>
          <w:sz w:val="24"/>
          <w:szCs w:val="24"/>
        </w:rPr>
        <w:t>liraglutid</w:t>
      </w:r>
      <w:proofErr w:type="spellEnd"/>
      <w:r>
        <w:rPr>
          <w:sz w:val="24"/>
          <w:szCs w:val="24"/>
        </w:rPr>
        <w:t xml:space="preserve"> var sammenlignelig med den, som er observeret hos den voksne population i behandling med </w:t>
      </w:r>
      <w:proofErr w:type="spellStart"/>
      <w:r>
        <w:rPr>
          <w:sz w:val="24"/>
          <w:szCs w:val="24"/>
        </w:rPr>
        <w:t>liraglutid</w:t>
      </w:r>
      <w:proofErr w:type="spellEnd"/>
      <w:r>
        <w:rPr>
          <w:sz w:val="24"/>
          <w:szCs w:val="24"/>
        </w:rPr>
        <w:t xml:space="preserve">. Baseret på tilstrækkelig glykæmisk kontrol eller </w:t>
      </w:r>
      <w:proofErr w:type="spellStart"/>
      <w:r>
        <w:rPr>
          <w:sz w:val="24"/>
          <w:szCs w:val="24"/>
        </w:rPr>
        <w:t>tolerabilitet</w:t>
      </w:r>
      <w:proofErr w:type="spellEnd"/>
      <w:r>
        <w:rPr>
          <w:sz w:val="24"/>
          <w:szCs w:val="24"/>
        </w:rPr>
        <w:t xml:space="preserve"> forblev 30 % af forsøgspersonerne på en dosis på 0,6 mg, 17 % optrappede til en dosis på 1,2 mg og 53 % optrappede til en dosis på 1,8 mg.</w:t>
      </w:r>
    </w:p>
    <w:p w14:paraId="69A8F228" w14:textId="77777777" w:rsidR="00F67B7A" w:rsidRDefault="00F67B7A" w:rsidP="00F67B7A">
      <w:pPr>
        <w:ind w:left="851"/>
        <w:rPr>
          <w:sz w:val="24"/>
          <w:szCs w:val="24"/>
        </w:rPr>
      </w:pPr>
    </w:p>
    <w:p w14:paraId="115EC778" w14:textId="77777777" w:rsidR="00F67B7A" w:rsidRDefault="00F67B7A" w:rsidP="00F67B7A">
      <w:pPr>
        <w:ind w:left="851"/>
        <w:rPr>
          <w:sz w:val="24"/>
          <w:szCs w:val="24"/>
        </w:rPr>
      </w:pPr>
      <w:r>
        <w:rPr>
          <w:sz w:val="24"/>
          <w:szCs w:val="24"/>
          <w:u w:val="single"/>
        </w:rPr>
        <w:t>Andre kliniske data</w:t>
      </w:r>
    </w:p>
    <w:p w14:paraId="7C16FF63" w14:textId="77777777" w:rsidR="00F67B7A" w:rsidRDefault="00F67B7A" w:rsidP="00F67B7A">
      <w:pPr>
        <w:ind w:left="851"/>
        <w:rPr>
          <w:sz w:val="24"/>
          <w:szCs w:val="24"/>
        </w:rPr>
      </w:pPr>
    </w:p>
    <w:p w14:paraId="19506D08" w14:textId="77777777" w:rsidR="00F67B7A" w:rsidRDefault="00F67B7A" w:rsidP="00F67B7A">
      <w:pPr>
        <w:ind w:left="851"/>
        <w:rPr>
          <w:sz w:val="24"/>
          <w:szCs w:val="24"/>
        </w:rPr>
      </w:pPr>
      <w:r>
        <w:rPr>
          <w:sz w:val="24"/>
          <w:szCs w:val="24"/>
        </w:rPr>
        <w:t xml:space="preserve">I et åbent studie, der sammenligner virkningen og sikkerheden af </w:t>
      </w:r>
      <w:proofErr w:type="spellStart"/>
      <w:r>
        <w:rPr>
          <w:sz w:val="24"/>
          <w:szCs w:val="24"/>
        </w:rPr>
        <w:t>liraglutid</w:t>
      </w:r>
      <w:proofErr w:type="spellEnd"/>
      <w:r>
        <w:rPr>
          <w:sz w:val="24"/>
          <w:szCs w:val="24"/>
        </w:rPr>
        <w:t xml:space="preserve"> (1,2 mg og 1,8 mg) og </w:t>
      </w:r>
      <w:proofErr w:type="spellStart"/>
      <w:r>
        <w:rPr>
          <w:sz w:val="24"/>
          <w:szCs w:val="24"/>
        </w:rPr>
        <w:t>sitagliptin</w:t>
      </w:r>
      <w:proofErr w:type="spellEnd"/>
      <w:r>
        <w:rPr>
          <w:sz w:val="24"/>
          <w:szCs w:val="24"/>
        </w:rPr>
        <w:t xml:space="preserve"> (en DPP-4 inhibitor, 100 mg) hos patienter, der er utilstrækkeligt kontrolleret med </w:t>
      </w:r>
      <w:proofErr w:type="spellStart"/>
      <w:r>
        <w:rPr>
          <w:sz w:val="24"/>
          <w:szCs w:val="24"/>
        </w:rPr>
        <w:t>metformin</w:t>
      </w:r>
      <w:proofErr w:type="spellEnd"/>
      <w:r>
        <w:rPr>
          <w:sz w:val="24"/>
          <w:szCs w:val="24"/>
        </w:rPr>
        <w:t xml:space="preserve"> (middel HbA</w:t>
      </w:r>
      <w:r>
        <w:rPr>
          <w:sz w:val="24"/>
          <w:szCs w:val="24"/>
          <w:vertAlign w:val="subscript"/>
        </w:rPr>
        <w:t>1c</w:t>
      </w:r>
      <w:r>
        <w:rPr>
          <w:sz w:val="24"/>
          <w:szCs w:val="24"/>
        </w:rPr>
        <w:t xml:space="preserve"> 8,5 %), var </w:t>
      </w:r>
      <w:proofErr w:type="spellStart"/>
      <w:r>
        <w:rPr>
          <w:sz w:val="24"/>
          <w:szCs w:val="24"/>
        </w:rPr>
        <w:t>liraglutid</w:t>
      </w:r>
      <w:proofErr w:type="spellEnd"/>
      <w:r>
        <w:rPr>
          <w:sz w:val="24"/>
          <w:szCs w:val="24"/>
        </w:rPr>
        <w:t xml:space="preserve"> ved begge doser statistisk bedre end </w:t>
      </w:r>
      <w:proofErr w:type="spellStart"/>
      <w:r>
        <w:rPr>
          <w:sz w:val="24"/>
          <w:szCs w:val="24"/>
        </w:rPr>
        <w:t>sitagliptin</w:t>
      </w:r>
      <w:proofErr w:type="spellEnd"/>
      <w:r>
        <w:rPr>
          <w:sz w:val="24"/>
          <w:szCs w:val="24"/>
        </w:rPr>
        <w:t xml:space="preserve"> til at reducere HbA</w:t>
      </w:r>
      <w:r>
        <w:rPr>
          <w:sz w:val="24"/>
          <w:szCs w:val="24"/>
          <w:vertAlign w:val="subscript"/>
        </w:rPr>
        <w:t>1c</w:t>
      </w:r>
      <w:r>
        <w:rPr>
          <w:sz w:val="24"/>
          <w:szCs w:val="24"/>
        </w:rPr>
        <w:t xml:space="preserve"> efter 26 ugers behandling (-1,24 %, -1,50 % </w:t>
      </w:r>
      <w:r>
        <w:rPr>
          <w:i/>
          <w:sz w:val="24"/>
          <w:szCs w:val="24"/>
        </w:rPr>
        <w:t xml:space="preserve">versus </w:t>
      </w:r>
      <w:r>
        <w:rPr>
          <w:sz w:val="24"/>
          <w:szCs w:val="24"/>
        </w:rPr>
        <w:t xml:space="preserve">-0,90 %, p&lt;0,0001). Patienter behandlet med </w:t>
      </w:r>
      <w:proofErr w:type="spellStart"/>
      <w:r>
        <w:rPr>
          <w:sz w:val="24"/>
          <w:szCs w:val="24"/>
        </w:rPr>
        <w:t>liraglutid</w:t>
      </w:r>
      <w:proofErr w:type="spellEnd"/>
      <w:r>
        <w:rPr>
          <w:sz w:val="24"/>
          <w:szCs w:val="24"/>
        </w:rPr>
        <w:t xml:space="preserve"> oplevede en signifikant reduktion i kropsvægt sammenlignet med patienter behandlet med </w:t>
      </w:r>
      <w:proofErr w:type="spellStart"/>
      <w:r>
        <w:rPr>
          <w:sz w:val="24"/>
          <w:szCs w:val="24"/>
        </w:rPr>
        <w:t>sitagliptin</w:t>
      </w:r>
      <w:proofErr w:type="spellEnd"/>
      <w:r>
        <w:rPr>
          <w:sz w:val="24"/>
          <w:szCs w:val="24"/>
        </w:rPr>
        <w:t xml:space="preserve"> (-2,9 kg og -3,4 kg </w:t>
      </w:r>
      <w:r>
        <w:rPr>
          <w:i/>
          <w:sz w:val="24"/>
          <w:szCs w:val="24"/>
        </w:rPr>
        <w:t xml:space="preserve">versus </w:t>
      </w:r>
      <w:r>
        <w:rPr>
          <w:sz w:val="24"/>
          <w:szCs w:val="24"/>
        </w:rPr>
        <w:t xml:space="preserve">-1,0 kg, p&lt;0,0001). Et større antal patienter oplevede forbigående kvalme ved behandling med </w:t>
      </w:r>
      <w:proofErr w:type="spellStart"/>
      <w:r>
        <w:rPr>
          <w:sz w:val="24"/>
          <w:szCs w:val="24"/>
        </w:rPr>
        <w:t>liraglutid</w:t>
      </w:r>
      <w:proofErr w:type="spellEnd"/>
      <w:r>
        <w:rPr>
          <w:sz w:val="24"/>
          <w:szCs w:val="24"/>
        </w:rPr>
        <w:t xml:space="preserve"> sammenlignet med patienter behandlet med </w:t>
      </w:r>
      <w:proofErr w:type="spellStart"/>
      <w:r>
        <w:rPr>
          <w:sz w:val="24"/>
          <w:szCs w:val="24"/>
        </w:rPr>
        <w:t>sitagliptin</w:t>
      </w:r>
      <w:proofErr w:type="spellEnd"/>
      <w:r>
        <w:rPr>
          <w:sz w:val="24"/>
          <w:szCs w:val="24"/>
        </w:rPr>
        <w:t xml:space="preserve"> (20,8 % og 27,1 % for </w:t>
      </w:r>
      <w:proofErr w:type="spellStart"/>
      <w:r>
        <w:rPr>
          <w:sz w:val="24"/>
          <w:szCs w:val="24"/>
        </w:rPr>
        <w:t>liraglutid</w:t>
      </w:r>
      <w:proofErr w:type="spellEnd"/>
      <w:r>
        <w:rPr>
          <w:sz w:val="24"/>
          <w:szCs w:val="24"/>
        </w:rPr>
        <w:t xml:space="preserve"> </w:t>
      </w:r>
      <w:r>
        <w:rPr>
          <w:i/>
          <w:sz w:val="24"/>
          <w:szCs w:val="24"/>
        </w:rPr>
        <w:t xml:space="preserve">versus </w:t>
      </w:r>
      <w:r>
        <w:rPr>
          <w:sz w:val="24"/>
          <w:szCs w:val="24"/>
        </w:rPr>
        <w:t xml:space="preserve">4,6 % for </w:t>
      </w:r>
      <w:proofErr w:type="spellStart"/>
      <w:r>
        <w:rPr>
          <w:sz w:val="24"/>
          <w:szCs w:val="24"/>
        </w:rPr>
        <w:t>sitagliptin</w:t>
      </w:r>
      <w:proofErr w:type="spellEnd"/>
      <w:r>
        <w:rPr>
          <w:sz w:val="24"/>
          <w:szCs w:val="24"/>
        </w:rPr>
        <w:t>). Reduktionerne i HbA</w:t>
      </w:r>
      <w:r>
        <w:rPr>
          <w:sz w:val="24"/>
          <w:szCs w:val="24"/>
          <w:vertAlign w:val="subscript"/>
        </w:rPr>
        <w:t>1c</w:t>
      </w:r>
      <w:r>
        <w:rPr>
          <w:sz w:val="24"/>
          <w:szCs w:val="24"/>
        </w:rPr>
        <w:t xml:space="preserve"> og fordelen af </w:t>
      </w:r>
      <w:proofErr w:type="spellStart"/>
      <w:r>
        <w:rPr>
          <w:sz w:val="24"/>
          <w:szCs w:val="24"/>
        </w:rPr>
        <w:t>liraglutid</w:t>
      </w:r>
      <w:proofErr w:type="spellEnd"/>
      <w:r>
        <w:rPr>
          <w:sz w:val="24"/>
          <w:szCs w:val="24"/>
        </w:rPr>
        <w:t xml:space="preserve"> i forhold til </w:t>
      </w:r>
      <w:proofErr w:type="spellStart"/>
      <w:r>
        <w:rPr>
          <w:sz w:val="24"/>
          <w:szCs w:val="24"/>
        </w:rPr>
        <w:t>sitagliptin</w:t>
      </w:r>
      <w:proofErr w:type="spellEnd"/>
      <w:r>
        <w:rPr>
          <w:sz w:val="24"/>
          <w:szCs w:val="24"/>
        </w:rPr>
        <w:t xml:space="preserve">, observeret efter 26 ugers behandling (1,2 mg og 1,8 mg), blev opretholdt efter 52 ugers behandling (-1,29 % og -1,51 % </w:t>
      </w:r>
      <w:r>
        <w:rPr>
          <w:i/>
          <w:sz w:val="24"/>
          <w:szCs w:val="24"/>
        </w:rPr>
        <w:t xml:space="preserve">versus </w:t>
      </w:r>
      <w:r>
        <w:rPr>
          <w:sz w:val="24"/>
          <w:szCs w:val="24"/>
        </w:rPr>
        <w:t xml:space="preserve">-0,88 %, p&lt;0,0001). Skift af patienter fra </w:t>
      </w:r>
      <w:proofErr w:type="spellStart"/>
      <w:r>
        <w:rPr>
          <w:sz w:val="24"/>
          <w:szCs w:val="24"/>
        </w:rPr>
        <w:t>sitagliptin</w:t>
      </w:r>
      <w:proofErr w:type="spellEnd"/>
      <w:r>
        <w:rPr>
          <w:sz w:val="24"/>
          <w:szCs w:val="24"/>
        </w:rPr>
        <w:t xml:space="preserve"> til </w:t>
      </w:r>
      <w:proofErr w:type="spellStart"/>
      <w:r>
        <w:rPr>
          <w:sz w:val="24"/>
          <w:szCs w:val="24"/>
        </w:rPr>
        <w:t>liraglutid</w:t>
      </w:r>
      <w:proofErr w:type="spellEnd"/>
      <w:r>
        <w:rPr>
          <w:sz w:val="24"/>
          <w:szCs w:val="24"/>
        </w:rPr>
        <w:t xml:space="preserve"> efter 52 ugers behandling resulterede i en yderligere og statistisk signifikant reduktion i HbA</w:t>
      </w:r>
      <w:r>
        <w:rPr>
          <w:sz w:val="24"/>
          <w:szCs w:val="24"/>
          <w:vertAlign w:val="subscript"/>
        </w:rPr>
        <w:t>1c</w:t>
      </w:r>
      <w:r>
        <w:rPr>
          <w:sz w:val="24"/>
          <w:szCs w:val="24"/>
        </w:rPr>
        <w:t xml:space="preserve"> (-0,24 % og -0,45 %, 95 % CI: -0,41 % til -0,07 og -0,67 til </w:t>
      </w:r>
      <w:r>
        <w:rPr>
          <w:sz w:val="24"/>
          <w:szCs w:val="24"/>
        </w:rPr>
        <w:noBreakHyphen/>
        <w:t>0,23) ved uge 78, men en formel kontrolgruppe var ikke tilgængelig.</w:t>
      </w:r>
    </w:p>
    <w:p w14:paraId="3D738D52" w14:textId="77777777" w:rsidR="00F67B7A" w:rsidRDefault="00F67B7A" w:rsidP="00F67B7A">
      <w:pPr>
        <w:ind w:left="851"/>
        <w:rPr>
          <w:sz w:val="24"/>
          <w:szCs w:val="24"/>
        </w:rPr>
      </w:pPr>
    </w:p>
    <w:p w14:paraId="15014C39" w14:textId="77777777" w:rsidR="00F67B7A" w:rsidRDefault="00F67B7A" w:rsidP="00F67B7A">
      <w:pPr>
        <w:ind w:left="851"/>
        <w:rPr>
          <w:sz w:val="24"/>
          <w:szCs w:val="24"/>
        </w:rPr>
      </w:pPr>
      <w:r>
        <w:rPr>
          <w:sz w:val="24"/>
          <w:szCs w:val="24"/>
        </w:rPr>
        <w:t xml:space="preserve">I et åbent studie, der sammenligner virkningen og sikkerheden af 1,8 mg </w:t>
      </w:r>
      <w:proofErr w:type="spellStart"/>
      <w:r>
        <w:rPr>
          <w:sz w:val="24"/>
          <w:szCs w:val="24"/>
        </w:rPr>
        <w:t>liraglutid</w:t>
      </w:r>
      <w:proofErr w:type="spellEnd"/>
      <w:r>
        <w:rPr>
          <w:sz w:val="24"/>
          <w:szCs w:val="24"/>
        </w:rPr>
        <w:t xml:space="preserve"> en gang dagligt og 10 mikrogram </w:t>
      </w:r>
      <w:proofErr w:type="spellStart"/>
      <w:r>
        <w:rPr>
          <w:sz w:val="24"/>
          <w:szCs w:val="24"/>
        </w:rPr>
        <w:t>exenatid</w:t>
      </w:r>
      <w:proofErr w:type="spellEnd"/>
      <w:r>
        <w:rPr>
          <w:sz w:val="24"/>
          <w:szCs w:val="24"/>
        </w:rPr>
        <w:t xml:space="preserve"> to gange dagligt hos patienter, der er utilstrækkeligt kontrolleret med </w:t>
      </w:r>
      <w:proofErr w:type="spellStart"/>
      <w:r>
        <w:rPr>
          <w:sz w:val="24"/>
          <w:szCs w:val="24"/>
        </w:rPr>
        <w:t>metformin</w:t>
      </w:r>
      <w:proofErr w:type="spellEnd"/>
      <w:r>
        <w:rPr>
          <w:sz w:val="24"/>
          <w:szCs w:val="24"/>
        </w:rPr>
        <w:t xml:space="preserve"> og/eller </w:t>
      </w:r>
      <w:proofErr w:type="spellStart"/>
      <w:r>
        <w:rPr>
          <w:sz w:val="24"/>
          <w:szCs w:val="24"/>
        </w:rPr>
        <w:t>sulfonylurinstof</w:t>
      </w:r>
      <w:proofErr w:type="spellEnd"/>
      <w:r>
        <w:rPr>
          <w:sz w:val="24"/>
          <w:szCs w:val="24"/>
        </w:rPr>
        <w:t xml:space="preserve"> (middel-HbA</w:t>
      </w:r>
      <w:r>
        <w:rPr>
          <w:sz w:val="24"/>
          <w:szCs w:val="24"/>
          <w:vertAlign w:val="subscript"/>
        </w:rPr>
        <w:t>1c</w:t>
      </w:r>
      <w:r>
        <w:rPr>
          <w:sz w:val="24"/>
          <w:szCs w:val="24"/>
        </w:rPr>
        <w:t xml:space="preserve"> 8,3 %), var </w:t>
      </w:r>
      <w:proofErr w:type="spellStart"/>
      <w:r>
        <w:rPr>
          <w:sz w:val="24"/>
          <w:szCs w:val="24"/>
        </w:rPr>
        <w:t>liraglutid</w:t>
      </w:r>
      <w:proofErr w:type="spellEnd"/>
      <w:r>
        <w:rPr>
          <w:sz w:val="24"/>
          <w:szCs w:val="24"/>
        </w:rPr>
        <w:t xml:space="preserve"> statistisk bedre end </w:t>
      </w:r>
      <w:proofErr w:type="spellStart"/>
      <w:r>
        <w:rPr>
          <w:sz w:val="24"/>
          <w:szCs w:val="24"/>
        </w:rPr>
        <w:t>exenatid</w:t>
      </w:r>
      <w:proofErr w:type="spellEnd"/>
      <w:r>
        <w:rPr>
          <w:sz w:val="24"/>
          <w:szCs w:val="24"/>
        </w:rPr>
        <w:t xml:space="preserve"> til at reducere HbA</w:t>
      </w:r>
      <w:r>
        <w:rPr>
          <w:sz w:val="24"/>
          <w:szCs w:val="24"/>
          <w:vertAlign w:val="subscript"/>
        </w:rPr>
        <w:t>1c</w:t>
      </w:r>
      <w:r>
        <w:rPr>
          <w:sz w:val="24"/>
          <w:szCs w:val="24"/>
        </w:rPr>
        <w:t xml:space="preserve"> efter 26 uger (-1,12 % </w:t>
      </w:r>
      <w:r>
        <w:rPr>
          <w:i/>
          <w:sz w:val="24"/>
          <w:szCs w:val="24"/>
        </w:rPr>
        <w:t xml:space="preserve">versus </w:t>
      </w:r>
      <w:r>
        <w:rPr>
          <w:sz w:val="24"/>
          <w:szCs w:val="24"/>
        </w:rPr>
        <w:t>-0,79 %; estimeret behandlingsforskel: -0,33; 95 % CI: -0,47 til -0,18). Signifikant flere patienter opnåede HbA</w:t>
      </w:r>
      <w:r>
        <w:rPr>
          <w:sz w:val="24"/>
          <w:szCs w:val="24"/>
          <w:vertAlign w:val="subscript"/>
        </w:rPr>
        <w:t>1c</w:t>
      </w:r>
      <w:r>
        <w:rPr>
          <w:sz w:val="24"/>
          <w:szCs w:val="24"/>
        </w:rPr>
        <w:t xml:space="preserve"> under 7 % med </w:t>
      </w:r>
      <w:proofErr w:type="spellStart"/>
      <w:r>
        <w:rPr>
          <w:sz w:val="24"/>
          <w:szCs w:val="24"/>
        </w:rPr>
        <w:t>liraglutid</w:t>
      </w:r>
      <w:proofErr w:type="spellEnd"/>
      <w:r>
        <w:rPr>
          <w:sz w:val="24"/>
          <w:szCs w:val="24"/>
        </w:rPr>
        <w:t xml:space="preserve"> sammenlignet med </w:t>
      </w:r>
      <w:proofErr w:type="spellStart"/>
      <w:r>
        <w:rPr>
          <w:sz w:val="24"/>
          <w:szCs w:val="24"/>
        </w:rPr>
        <w:t>exenatid</w:t>
      </w:r>
      <w:proofErr w:type="spellEnd"/>
      <w:r>
        <w:rPr>
          <w:sz w:val="24"/>
          <w:szCs w:val="24"/>
        </w:rPr>
        <w:t xml:space="preserve"> (54,2 % </w:t>
      </w:r>
      <w:r>
        <w:rPr>
          <w:i/>
          <w:sz w:val="24"/>
          <w:szCs w:val="24"/>
        </w:rPr>
        <w:t xml:space="preserve">versus </w:t>
      </w:r>
      <w:r>
        <w:rPr>
          <w:sz w:val="24"/>
          <w:szCs w:val="24"/>
        </w:rPr>
        <w:t xml:space="preserve">43,4 %, p=0,0015). Begge behandlinger resulterede i en gennemsnitlig reduktion i kropsvægt på ca. 3 kg. Skift af patienter fra </w:t>
      </w:r>
      <w:proofErr w:type="spellStart"/>
      <w:r>
        <w:rPr>
          <w:sz w:val="24"/>
          <w:szCs w:val="24"/>
        </w:rPr>
        <w:t>exenatid</w:t>
      </w:r>
      <w:proofErr w:type="spellEnd"/>
      <w:r>
        <w:rPr>
          <w:sz w:val="24"/>
          <w:szCs w:val="24"/>
        </w:rPr>
        <w:t xml:space="preserve"> til </w:t>
      </w:r>
      <w:proofErr w:type="spellStart"/>
      <w:r>
        <w:rPr>
          <w:sz w:val="24"/>
          <w:szCs w:val="24"/>
        </w:rPr>
        <w:t>liraglutid</w:t>
      </w:r>
      <w:proofErr w:type="spellEnd"/>
      <w:r>
        <w:rPr>
          <w:sz w:val="24"/>
          <w:szCs w:val="24"/>
        </w:rPr>
        <w:t xml:space="preserve"> efter 26 ugers behandling resulterede i en yderligere og statistisk signifikant reduktion af HbA</w:t>
      </w:r>
      <w:r>
        <w:rPr>
          <w:sz w:val="24"/>
          <w:szCs w:val="24"/>
          <w:vertAlign w:val="subscript"/>
        </w:rPr>
        <w:t>1c</w:t>
      </w:r>
      <w:r>
        <w:rPr>
          <w:sz w:val="24"/>
          <w:szCs w:val="24"/>
        </w:rPr>
        <w:t xml:space="preserve"> (-0,32 %, 95% CI: -0,41 til </w:t>
      </w:r>
      <w:r>
        <w:rPr>
          <w:sz w:val="24"/>
          <w:szCs w:val="24"/>
        </w:rPr>
        <w:noBreakHyphen/>
        <w:t xml:space="preserve">0,24) i uge 40, men en formel kontrolgruppe var ikke tilgængelig. I løbet af de 26 uger var der 12 alvorlige bivirkninger ud af 235 patienter (5,1 %), der fik </w:t>
      </w:r>
      <w:proofErr w:type="spellStart"/>
      <w:r>
        <w:rPr>
          <w:sz w:val="24"/>
          <w:szCs w:val="24"/>
        </w:rPr>
        <w:t>liraglutid</w:t>
      </w:r>
      <w:proofErr w:type="spellEnd"/>
      <w:r>
        <w:rPr>
          <w:sz w:val="24"/>
          <w:szCs w:val="24"/>
        </w:rPr>
        <w:t xml:space="preserve">, og 6 alvorlige bivirkninger ud af 232 patienter (2,6 %), der fik </w:t>
      </w:r>
      <w:proofErr w:type="spellStart"/>
      <w:r>
        <w:rPr>
          <w:sz w:val="24"/>
          <w:szCs w:val="24"/>
        </w:rPr>
        <w:t>exenatid</w:t>
      </w:r>
      <w:proofErr w:type="spellEnd"/>
      <w:r>
        <w:rPr>
          <w:sz w:val="24"/>
          <w:szCs w:val="24"/>
        </w:rPr>
        <w:t>. Der var ikke et konsistent mønster i bivirkningerne i forhold til systemorganklasser.</w:t>
      </w:r>
    </w:p>
    <w:p w14:paraId="6DD5DA7B" w14:textId="77777777" w:rsidR="00F67B7A" w:rsidRDefault="00F67B7A" w:rsidP="00F67B7A">
      <w:pPr>
        <w:ind w:left="851"/>
        <w:rPr>
          <w:sz w:val="24"/>
          <w:szCs w:val="24"/>
        </w:rPr>
      </w:pPr>
    </w:p>
    <w:p w14:paraId="402B8E3B" w14:textId="77777777" w:rsidR="00F67B7A" w:rsidRDefault="00F67B7A" w:rsidP="00F67B7A">
      <w:pPr>
        <w:ind w:left="851"/>
        <w:rPr>
          <w:sz w:val="24"/>
          <w:szCs w:val="24"/>
        </w:rPr>
      </w:pPr>
      <w:r>
        <w:rPr>
          <w:sz w:val="24"/>
          <w:szCs w:val="24"/>
        </w:rPr>
        <w:t xml:space="preserve">I et åbent studie, der sammenligner virkningen og sikkerheden af 1,8 mg </w:t>
      </w:r>
      <w:proofErr w:type="spellStart"/>
      <w:r>
        <w:rPr>
          <w:sz w:val="24"/>
          <w:szCs w:val="24"/>
        </w:rPr>
        <w:t>liraglutid</w:t>
      </w:r>
      <w:proofErr w:type="spellEnd"/>
      <w:r>
        <w:rPr>
          <w:sz w:val="24"/>
          <w:szCs w:val="24"/>
        </w:rPr>
        <w:t xml:space="preserve"> med 20 mikrogram </w:t>
      </w:r>
      <w:proofErr w:type="spellStart"/>
      <w:r>
        <w:rPr>
          <w:sz w:val="24"/>
          <w:szCs w:val="24"/>
        </w:rPr>
        <w:t>lixisenatid</w:t>
      </w:r>
      <w:proofErr w:type="spellEnd"/>
      <w:r>
        <w:rPr>
          <w:sz w:val="24"/>
          <w:szCs w:val="24"/>
        </w:rPr>
        <w:t xml:space="preserve"> hos 404 patienter, der er utilstrækkeligt kontrollerede med </w:t>
      </w:r>
      <w:proofErr w:type="spellStart"/>
      <w:r>
        <w:rPr>
          <w:sz w:val="24"/>
          <w:szCs w:val="24"/>
        </w:rPr>
        <w:t>metformin</w:t>
      </w:r>
      <w:proofErr w:type="spellEnd"/>
      <w:r>
        <w:rPr>
          <w:sz w:val="24"/>
          <w:szCs w:val="24"/>
        </w:rPr>
        <w:t xml:space="preserve"> (middel-HbA</w:t>
      </w:r>
      <w:r>
        <w:rPr>
          <w:sz w:val="24"/>
          <w:szCs w:val="24"/>
          <w:vertAlign w:val="subscript"/>
        </w:rPr>
        <w:t>1c</w:t>
      </w:r>
      <w:r>
        <w:rPr>
          <w:sz w:val="24"/>
          <w:szCs w:val="24"/>
        </w:rPr>
        <w:t xml:space="preserve"> 8,4 %), var </w:t>
      </w:r>
      <w:proofErr w:type="spellStart"/>
      <w:r>
        <w:rPr>
          <w:sz w:val="24"/>
          <w:szCs w:val="24"/>
        </w:rPr>
        <w:t>liraglutid</w:t>
      </w:r>
      <w:proofErr w:type="spellEnd"/>
      <w:r>
        <w:rPr>
          <w:sz w:val="24"/>
          <w:szCs w:val="24"/>
        </w:rPr>
        <w:t xml:space="preserve"> bedre end </w:t>
      </w:r>
      <w:proofErr w:type="spellStart"/>
      <w:r>
        <w:rPr>
          <w:sz w:val="24"/>
          <w:szCs w:val="24"/>
        </w:rPr>
        <w:t>lixisenatid</w:t>
      </w:r>
      <w:proofErr w:type="spellEnd"/>
      <w:r>
        <w:rPr>
          <w:sz w:val="24"/>
          <w:szCs w:val="24"/>
        </w:rPr>
        <w:t xml:space="preserve"> til at reducere HbA</w:t>
      </w:r>
      <w:r>
        <w:rPr>
          <w:sz w:val="24"/>
          <w:szCs w:val="24"/>
          <w:vertAlign w:val="subscript"/>
        </w:rPr>
        <w:t>1c</w:t>
      </w:r>
      <w:r>
        <w:rPr>
          <w:sz w:val="24"/>
          <w:szCs w:val="24"/>
        </w:rPr>
        <w:t xml:space="preserve"> efter 26 ugers behandling (-1,83 % </w:t>
      </w:r>
      <w:r>
        <w:rPr>
          <w:i/>
          <w:sz w:val="24"/>
          <w:szCs w:val="24"/>
        </w:rPr>
        <w:t xml:space="preserve">versus </w:t>
      </w:r>
      <w:r>
        <w:rPr>
          <w:sz w:val="24"/>
          <w:szCs w:val="24"/>
        </w:rPr>
        <w:t>-1,21 %, p&lt;0,0001). Signifikant flere patienter opnåede HbA</w:t>
      </w:r>
      <w:r>
        <w:rPr>
          <w:sz w:val="24"/>
          <w:szCs w:val="24"/>
          <w:vertAlign w:val="subscript"/>
        </w:rPr>
        <w:t>1c</w:t>
      </w:r>
      <w:r>
        <w:rPr>
          <w:sz w:val="24"/>
          <w:szCs w:val="24"/>
        </w:rPr>
        <w:t xml:space="preserve"> under 7 % med </w:t>
      </w:r>
      <w:proofErr w:type="spellStart"/>
      <w:r>
        <w:rPr>
          <w:sz w:val="24"/>
          <w:szCs w:val="24"/>
        </w:rPr>
        <w:t>liraglutid</w:t>
      </w:r>
      <w:proofErr w:type="spellEnd"/>
      <w:r>
        <w:rPr>
          <w:sz w:val="24"/>
          <w:szCs w:val="24"/>
        </w:rPr>
        <w:t xml:space="preserve"> sammenlignet med </w:t>
      </w:r>
      <w:proofErr w:type="spellStart"/>
      <w:r>
        <w:rPr>
          <w:sz w:val="24"/>
          <w:szCs w:val="24"/>
        </w:rPr>
        <w:t>lixisenatid</w:t>
      </w:r>
      <w:proofErr w:type="spellEnd"/>
      <w:r>
        <w:rPr>
          <w:sz w:val="24"/>
          <w:szCs w:val="24"/>
        </w:rPr>
        <w:t xml:space="preserve"> (74,2 % </w:t>
      </w:r>
      <w:r>
        <w:rPr>
          <w:i/>
          <w:sz w:val="24"/>
          <w:szCs w:val="24"/>
        </w:rPr>
        <w:t xml:space="preserve">versus </w:t>
      </w:r>
      <w:r>
        <w:rPr>
          <w:sz w:val="24"/>
          <w:szCs w:val="24"/>
        </w:rPr>
        <w:t>45,5 %, p&lt;0,0001), lige så vel som HbA</w:t>
      </w:r>
      <w:r>
        <w:rPr>
          <w:sz w:val="24"/>
          <w:szCs w:val="24"/>
          <w:vertAlign w:val="subscript"/>
        </w:rPr>
        <w:t>1c</w:t>
      </w:r>
      <w:r>
        <w:rPr>
          <w:sz w:val="24"/>
          <w:szCs w:val="24"/>
        </w:rPr>
        <w:t xml:space="preserve"> </w:t>
      </w:r>
      <w:proofErr w:type="spellStart"/>
      <w:r>
        <w:rPr>
          <w:i/>
          <w:sz w:val="24"/>
          <w:szCs w:val="24"/>
        </w:rPr>
        <w:t>target</w:t>
      </w:r>
      <w:proofErr w:type="spellEnd"/>
      <w:r>
        <w:rPr>
          <w:i/>
          <w:sz w:val="24"/>
          <w:szCs w:val="24"/>
        </w:rPr>
        <w:t xml:space="preserve"> </w:t>
      </w:r>
      <w:r>
        <w:rPr>
          <w:sz w:val="24"/>
          <w:szCs w:val="24"/>
        </w:rPr>
        <w:t xml:space="preserve">under eller lig med 6,5 % (54,6 % </w:t>
      </w:r>
      <w:r>
        <w:rPr>
          <w:i/>
          <w:sz w:val="24"/>
          <w:szCs w:val="24"/>
        </w:rPr>
        <w:t xml:space="preserve">versus </w:t>
      </w:r>
      <w:r>
        <w:rPr>
          <w:sz w:val="24"/>
          <w:szCs w:val="24"/>
        </w:rPr>
        <w:t xml:space="preserve">26,2 %, p&lt;0,0001). Reduktion i kropsvægt blev observeret i begge behandlingsarme (-4,3 kg med </w:t>
      </w:r>
      <w:proofErr w:type="spellStart"/>
      <w:r>
        <w:rPr>
          <w:sz w:val="24"/>
          <w:szCs w:val="24"/>
        </w:rPr>
        <w:t>liraglutid</w:t>
      </w:r>
      <w:proofErr w:type="spellEnd"/>
      <w:r>
        <w:rPr>
          <w:sz w:val="24"/>
          <w:szCs w:val="24"/>
        </w:rPr>
        <w:t xml:space="preserve"> og -3,7 kg med </w:t>
      </w:r>
      <w:proofErr w:type="spellStart"/>
      <w:r>
        <w:rPr>
          <w:sz w:val="24"/>
          <w:szCs w:val="24"/>
        </w:rPr>
        <w:t>lixisenatid</w:t>
      </w:r>
      <w:proofErr w:type="spellEnd"/>
      <w:r>
        <w:rPr>
          <w:sz w:val="24"/>
          <w:szCs w:val="24"/>
        </w:rPr>
        <w:t xml:space="preserve">). Bivirkninger i mave-tarm- kanalen blev rapporteret oftere ved behandling med </w:t>
      </w:r>
      <w:proofErr w:type="spellStart"/>
      <w:r>
        <w:rPr>
          <w:sz w:val="24"/>
          <w:szCs w:val="24"/>
        </w:rPr>
        <w:t>liraglutid</w:t>
      </w:r>
      <w:proofErr w:type="spellEnd"/>
      <w:r>
        <w:rPr>
          <w:sz w:val="24"/>
          <w:szCs w:val="24"/>
        </w:rPr>
        <w:t xml:space="preserve"> (43,6 % </w:t>
      </w:r>
      <w:r>
        <w:rPr>
          <w:i/>
          <w:sz w:val="24"/>
          <w:szCs w:val="24"/>
        </w:rPr>
        <w:t xml:space="preserve">versus </w:t>
      </w:r>
      <w:r>
        <w:rPr>
          <w:sz w:val="24"/>
          <w:szCs w:val="24"/>
        </w:rPr>
        <w:t>37,1 %).</w:t>
      </w:r>
    </w:p>
    <w:p w14:paraId="61FC367D" w14:textId="77777777" w:rsidR="00F67B7A" w:rsidRDefault="00F67B7A" w:rsidP="00F67B7A">
      <w:pPr>
        <w:tabs>
          <w:tab w:val="left" w:pos="851"/>
        </w:tabs>
        <w:ind w:left="851"/>
        <w:rPr>
          <w:sz w:val="24"/>
          <w:szCs w:val="24"/>
        </w:rPr>
      </w:pPr>
    </w:p>
    <w:p w14:paraId="23C33713" w14:textId="77777777" w:rsidR="00F67B7A" w:rsidRDefault="00F67B7A" w:rsidP="00F67B7A">
      <w:pPr>
        <w:tabs>
          <w:tab w:val="left" w:pos="851"/>
        </w:tabs>
        <w:ind w:left="851" w:hanging="851"/>
        <w:rPr>
          <w:b/>
          <w:sz w:val="24"/>
          <w:szCs w:val="24"/>
        </w:rPr>
      </w:pPr>
      <w:r>
        <w:rPr>
          <w:b/>
          <w:sz w:val="24"/>
          <w:szCs w:val="24"/>
        </w:rPr>
        <w:t>5.2</w:t>
      </w:r>
      <w:r>
        <w:rPr>
          <w:b/>
          <w:sz w:val="24"/>
          <w:szCs w:val="24"/>
        </w:rPr>
        <w:tab/>
      </w:r>
      <w:proofErr w:type="spellStart"/>
      <w:r>
        <w:rPr>
          <w:b/>
          <w:sz w:val="24"/>
          <w:szCs w:val="24"/>
        </w:rPr>
        <w:t>Farmakokinetiske</w:t>
      </w:r>
      <w:proofErr w:type="spellEnd"/>
      <w:r>
        <w:rPr>
          <w:b/>
          <w:sz w:val="24"/>
          <w:szCs w:val="24"/>
        </w:rPr>
        <w:t xml:space="preserve"> egenskaber</w:t>
      </w:r>
    </w:p>
    <w:p w14:paraId="13248954" w14:textId="77777777" w:rsidR="00F67B7A" w:rsidRDefault="00F67B7A" w:rsidP="00F67B7A">
      <w:pPr>
        <w:ind w:left="851"/>
        <w:rPr>
          <w:sz w:val="24"/>
          <w:szCs w:val="24"/>
          <w:u w:val="single"/>
        </w:rPr>
      </w:pPr>
    </w:p>
    <w:p w14:paraId="7BB5228B" w14:textId="77777777" w:rsidR="00F67B7A" w:rsidRDefault="00F67B7A" w:rsidP="00F67B7A">
      <w:pPr>
        <w:ind w:left="851"/>
        <w:rPr>
          <w:sz w:val="24"/>
          <w:szCs w:val="24"/>
        </w:rPr>
      </w:pPr>
      <w:r>
        <w:rPr>
          <w:sz w:val="24"/>
          <w:szCs w:val="24"/>
          <w:u w:val="single"/>
        </w:rPr>
        <w:t>Absorption</w:t>
      </w:r>
    </w:p>
    <w:p w14:paraId="6EFB3630" w14:textId="77777777" w:rsidR="00F67B7A" w:rsidRDefault="00F67B7A" w:rsidP="00F67B7A">
      <w:pPr>
        <w:ind w:left="851"/>
        <w:rPr>
          <w:sz w:val="24"/>
          <w:szCs w:val="24"/>
        </w:rPr>
      </w:pPr>
      <w:proofErr w:type="spellStart"/>
      <w:r>
        <w:rPr>
          <w:sz w:val="24"/>
          <w:szCs w:val="24"/>
        </w:rPr>
        <w:t>Liraglutid</w:t>
      </w:r>
      <w:proofErr w:type="spellEnd"/>
      <w:r>
        <w:rPr>
          <w:sz w:val="24"/>
          <w:szCs w:val="24"/>
        </w:rPr>
        <w:t xml:space="preserve"> absorberes langsomt efter subkutan administration. Maksimal koncentration nås 8-12 timer efter dosisadministration. Den maksimale koncentration af </w:t>
      </w:r>
      <w:proofErr w:type="spellStart"/>
      <w:r>
        <w:rPr>
          <w:sz w:val="24"/>
          <w:szCs w:val="24"/>
        </w:rPr>
        <w:t>liraglutid</w:t>
      </w:r>
      <w:proofErr w:type="spellEnd"/>
      <w:r>
        <w:rPr>
          <w:sz w:val="24"/>
          <w:szCs w:val="24"/>
        </w:rPr>
        <w:t xml:space="preserve"> blev estimeret til 9,4 nmol/l (gennemsnitlig legemsvægt cirka 73 kg) for en subkutan dosis </w:t>
      </w:r>
      <w:proofErr w:type="spellStart"/>
      <w:r>
        <w:rPr>
          <w:sz w:val="24"/>
          <w:szCs w:val="24"/>
        </w:rPr>
        <w:t>liraglutid</w:t>
      </w:r>
      <w:proofErr w:type="spellEnd"/>
      <w:r>
        <w:rPr>
          <w:sz w:val="24"/>
          <w:szCs w:val="24"/>
        </w:rPr>
        <w:t xml:space="preserve"> på 0,6 mg. Med 1,8 mg </w:t>
      </w:r>
      <w:proofErr w:type="spellStart"/>
      <w:r>
        <w:rPr>
          <w:sz w:val="24"/>
          <w:szCs w:val="24"/>
        </w:rPr>
        <w:t>liraglutid</w:t>
      </w:r>
      <w:proofErr w:type="spellEnd"/>
      <w:r>
        <w:rPr>
          <w:sz w:val="24"/>
          <w:szCs w:val="24"/>
        </w:rPr>
        <w:t xml:space="preserve"> var den gennemsnitlige </w:t>
      </w:r>
      <w:proofErr w:type="spellStart"/>
      <w:r>
        <w:rPr>
          <w:i/>
          <w:sz w:val="24"/>
          <w:szCs w:val="24"/>
        </w:rPr>
        <w:t>steady</w:t>
      </w:r>
      <w:proofErr w:type="spellEnd"/>
      <w:r>
        <w:rPr>
          <w:i/>
          <w:sz w:val="24"/>
          <w:szCs w:val="24"/>
        </w:rPr>
        <w:t xml:space="preserve"> state</w:t>
      </w:r>
      <w:r>
        <w:rPr>
          <w:sz w:val="24"/>
          <w:szCs w:val="24"/>
        </w:rPr>
        <w:t xml:space="preserve">-koncentration </w:t>
      </w:r>
      <w:proofErr w:type="spellStart"/>
      <w:r>
        <w:rPr>
          <w:sz w:val="24"/>
          <w:szCs w:val="24"/>
        </w:rPr>
        <w:t>liraglutid</w:t>
      </w:r>
      <w:proofErr w:type="spellEnd"/>
      <w:r>
        <w:rPr>
          <w:sz w:val="24"/>
          <w:szCs w:val="24"/>
        </w:rPr>
        <w:t xml:space="preserve"> (</w:t>
      </w:r>
      <w:proofErr w:type="spellStart"/>
      <w:r>
        <w:rPr>
          <w:sz w:val="24"/>
          <w:szCs w:val="24"/>
        </w:rPr>
        <w:t>AUC</w:t>
      </w:r>
      <w:r>
        <w:rPr>
          <w:sz w:val="24"/>
          <w:szCs w:val="24"/>
          <w:vertAlign w:val="subscript"/>
        </w:rPr>
        <w:t>τ</w:t>
      </w:r>
      <w:proofErr w:type="spellEnd"/>
      <w:r>
        <w:rPr>
          <w:sz w:val="24"/>
          <w:szCs w:val="24"/>
          <w:vertAlign w:val="subscript"/>
        </w:rPr>
        <w:t>/24</w:t>
      </w:r>
      <w:r>
        <w:rPr>
          <w:sz w:val="24"/>
          <w:szCs w:val="24"/>
        </w:rPr>
        <w:t xml:space="preserve">) cirka 34 nmol/l (gennemsnitlig legemsvægt cirka 76 kg). Eksponeringen for </w:t>
      </w:r>
      <w:proofErr w:type="spellStart"/>
      <w:r>
        <w:rPr>
          <w:sz w:val="24"/>
          <w:szCs w:val="24"/>
        </w:rPr>
        <w:t>liraglutid</w:t>
      </w:r>
      <w:proofErr w:type="spellEnd"/>
      <w:r>
        <w:rPr>
          <w:sz w:val="24"/>
          <w:szCs w:val="24"/>
        </w:rPr>
        <w:t xml:space="preserve"> aftager med stigende legemsvægt. Eksponeringen for </w:t>
      </w:r>
      <w:proofErr w:type="spellStart"/>
      <w:r>
        <w:rPr>
          <w:sz w:val="24"/>
          <w:szCs w:val="24"/>
        </w:rPr>
        <w:t>liraglutid</w:t>
      </w:r>
      <w:proofErr w:type="spellEnd"/>
      <w:r>
        <w:rPr>
          <w:sz w:val="24"/>
          <w:szCs w:val="24"/>
        </w:rPr>
        <w:t xml:space="preserve"> steg proportionelt med dosis. Den intraindividuelle variationskoefficient for </w:t>
      </w:r>
      <w:proofErr w:type="spellStart"/>
      <w:r>
        <w:rPr>
          <w:sz w:val="24"/>
          <w:szCs w:val="24"/>
        </w:rPr>
        <w:t>liraglutids</w:t>
      </w:r>
      <w:proofErr w:type="spellEnd"/>
      <w:r>
        <w:rPr>
          <w:sz w:val="24"/>
          <w:szCs w:val="24"/>
        </w:rPr>
        <w:t xml:space="preserve"> AUC var 11 % efter administration af en dosis.</w:t>
      </w:r>
    </w:p>
    <w:p w14:paraId="365ACDD8" w14:textId="77777777" w:rsidR="00F67B7A" w:rsidRDefault="00F67B7A" w:rsidP="00F67B7A">
      <w:pPr>
        <w:ind w:left="851"/>
        <w:rPr>
          <w:sz w:val="24"/>
          <w:szCs w:val="24"/>
        </w:rPr>
      </w:pPr>
      <w:r>
        <w:rPr>
          <w:sz w:val="24"/>
          <w:szCs w:val="24"/>
        </w:rPr>
        <w:t xml:space="preserve">Den absolutte biotilgængelighed for </w:t>
      </w:r>
      <w:proofErr w:type="spellStart"/>
      <w:r>
        <w:rPr>
          <w:sz w:val="24"/>
          <w:szCs w:val="24"/>
        </w:rPr>
        <w:t>liraglutid</w:t>
      </w:r>
      <w:proofErr w:type="spellEnd"/>
      <w:r>
        <w:rPr>
          <w:sz w:val="24"/>
          <w:szCs w:val="24"/>
        </w:rPr>
        <w:t xml:space="preserve"> er cirka 55 % efter subkutan administration. </w:t>
      </w:r>
    </w:p>
    <w:p w14:paraId="54979B6E" w14:textId="77777777" w:rsidR="00F67B7A" w:rsidRDefault="00F67B7A" w:rsidP="00F67B7A">
      <w:pPr>
        <w:ind w:left="851"/>
        <w:rPr>
          <w:sz w:val="24"/>
          <w:szCs w:val="24"/>
        </w:rPr>
      </w:pPr>
    </w:p>
    <w:p w14:paraId="57329B22" w14:textId="77777777" w:rsidR="00F67B7A" w:rsidRDefault="00F67B7A" w:rsidP="00F67B7A">
      <w:pPr>
        <w:ind w:left="851"/>
        <w:rPr>
          <w:sz w:val="24"/>
          <w:szCs w:val="24"/>
        </w:rPr>
      </w:pPr>
      <w:r>
        <w:rPr>
          <w:sz w:val="24"/>
          <w:szCs w:val="24"/>
          <w:u w:val="single"/>
        </w:rPr>
        <w:t>Fordeling</w:t>
      </w:r>
    </w:p>
    <w:p w14:paraId="4B764ED4" w14:textId="77777777" w:rsidR="00F67B7A" w:rsidRDefault="00F67B7A" w:rsidP="00F67B7A">
      <w:pPr>
        <w:ind w:left="851"/>
        <w:rPr>
          <w:sz w:val="24"/>
          <w:szCs w:val="24"/>
        </w:rPr>
      </w:pPr>
      <w:r>
        <w:rPr>
          <w:sz w:val="24"/>
          <w:szCs w:val="24"/>
        </w:rPr>
        <w:t xml:space="preserve">Det tilsyneladende fordelingsvolumen efter subkutan administration er 11-17 l. Middelfordelingsvolumen efter intravenøs administration af </w:t>
      </w:r>
      <w:proofErr w:type="spellStart"/>
      <w:r>
        <w:rPr>
          <w:sz w:val="24"/>
          <w:szCs w:val="24"/>
        </w:rPr>
        <w:t>liraglutid</w:t>
      </w:r>
      <w:proofErr w:type="spellEnd"/>
      <w:r>
        <w:rPr>
          <w:sz w:val="24"/>
          <w:szCs w:val="24"/>
        </w:rPr>
        <w:t xml:space="preserve"> er 0,07 l/kg. </w:t>
      </w:r>
      <w:proofErr w:type="spellStart"/>
      <w:r>
        <w:rPr>
          <w:sz w:val="24"/>
          <w:szCs w:val="24"/>
        </w:rPr>
        <w:t>Liraglutid</w:t>
      </w:r>
      <w:proofErr w:type="spellEnd"/>
      <w:r>
        <w:rPr>
          <w:sz w:val="24"/>
          <w:szCs w:val="24"/>
        </w:rPr>
        <w:t xml:space="preserve"> bindes i udstrakt grad til plasmaproteiner (&gt; 98 %).</w:t>
      </w:r>
    </w:p>
    <w:p w14:paraId="14BAEEF0" w14:textId="77777777" w:rsidR="00F67B7A" w:rsidRDefault="00F67B7A" w:rsidP="00F67B7A">
      <w:pPr>
        <w:ind w:left="851"/>
        <w:rPr>
          <w:sz w:val="24"/>
          <w:szCs w:val="24"/>
        </w:rPr>
      </w:pPr>
    </w:p>
    <w:p w14:paraId="626D3172" w14:textId="77777777" w:rsidR="00F67B7A" w:rsidRDefault="00F67B7A" w:rsidP="00F67B7A">
      <w:pPr>
        <w:ind w:left="851"/>
        <w:rPr>
          <w:sz w:val="24"/>
          <w:szCs w:val="24"/>
        </w:rPr>
      </w:pPr>
      <w:r>
        <w:rPr>
          <w:sz w:val="24"/>
          <w:szCs w:val="24"/>
          <w:u w:val="single"/>
        </w:rPr>
        <w:t>Biotransformation</w:t>
      </w:r>
    </w:p>
    <w:p w14:paraId="120ECE77" w14:textId="77777777" w:rsidR="00F67B7A" w:rsidRDefault="00F67B7A" w:rsidP="00F67B7A">
      <w:pPr>
        <w:ind w:left="851"/>
        <w:rPr>
          <w:sz w:val="24"/>
          <w:szCs w:val="24"/>
        </w:rPr>
      </w:pPr>
      <w:r>
        <w:rPr>
          <w:sz w:val="24"/>
          <w:szCs w:val="24"/>
        </w:rPr>
        <w:t>24 timer efter administration af en radioaktivt mærket [</w:t>
      </w:r>
      <w:r>
        <w:rPr>
          <w:sz w:val="24"/>
          <w:szCs w:val="24"/>
          <w:vertAlign w:val="superscript"/>
        </w:rPr>
        <w:t>3</w:t>
      </w:r>
      <w:proofErr w:type="gramStart"/>
      <w:r>
        <w:rPr>
          <w:sz w:val="24"/>
          <w:szCs w:val="24"/>
        </w:rPr>
        <w:t>H]-</w:t>
      </w:r>
      <w:proofErr w:type="gramEnd"/>
      <w:r>
        <w:rPr>
          <w:sz w:val="24"/>
          <w:szCs w:val="24"/>
        </w:rPr>
        <w:t xml:space="preserve">dosis af </w:t>
      </w:r>
      <w:proofErr w:type="spellStart"/>
      <w:r>
        <w:rPr>
          <w:sz w:val="24"/>
          <w:szCs w:val="24"/>
        </w:rPr>
        <w:t>liraglutid</w:t>
      </w:r>
      <w:proofErr w:type="spellEnd"/>
      <w:r>
        <w:rPr>
          <w:sz w:val="24"/>
          <w:szCs w:val="24"/>
        </w:rPr>
        <w:t xml:space="preserve"> hos raske forsøgspersoner var den største bestanddel i plasma intakt </w:t>
      </w:r>
      <w:proofErr w:type="spellStart"/>
      <w:r>
        <w:rPr>
          <w:sz w:val="24"/>
          <w:szCs w:val="24"/>
        </w:rPr>
        <w:t>liraglutid</w:t>
      </w:r>
      <w:proofErr w:type="spellEnd"/>
      <w:r>
        <w:rPr>
          <w:sz w:val="24"/>
          <w:szCs w:val="24"/>
        </w:rPr>
        <w:t xml:space="preserve">. Der blev konstateret to mindre plasmametabolitter (≤ 9 % og ≤ 5 % af den samlede plasmaeksponering for radioaktivitet). </w:t>
      </w:r>
      <w:proofErr w:type="spellStart"/>
      <w:r>
        <w:rPr>
          <w:sz w:val="24"/>
          <w:szCs w:val="24"/>
        </w:rPr>
        <w:t>Liraglutid</w:t>
      </w:r>
      <w:proofErr w:type="spellEnd"/>
      <w:r>
        <w:rPr>
          <w:sz w:val="24"/>
          <w:szCs w:val="24"/>
        </w:rPr>
        <w:t xml:space="preserve"> </w:t>
      </w:r>
      <w:proofErr w:type="spellStart"/>
      <w:r>
        <w:rPr>
          <w:sz w:val="24"/>
          <w:szCs w:val="24"/>
        </w:rPr>
        <w:t>metaboliseres</w:t>
      </w:r>
      <w:proofErr w:type="spellEnd"/>
      <w:r>
        <w:rPr>
          <w:sz w:val="24"/>
          <w:szCs w:val="24"/>
        </w:rPr>
        <w:t xml:space="preserve"> på samme måde som store proteiner, uden at ét bestemt organ kan udpeges som den væsentligste elimineringsvej.</w:t>
      </w:r>
    </w:p>
    <w:p w14:paraId="5D135BDC" w14:textId="77777777" w:rsidR="00F67B7A" w:rsidRDefault="00F67B7A" w:rsidP="00F67B7A">
      <w:pPr>
        <w:ind w:left="851"/>
        <w:rPr>
          <w:sz w:val="24"/>
          <w:szCs w:val="24"/>
        </w:rPr>
      </w:pPr>
    </w:p>
    <w:p w14:paraId="4AB7DC57" w14:textId="77777777" w:rsidR="00F67B7A" w:rsidRDefault="00F67B7A" w:rsidP="00F67B7A">
      <w:pPr>
        <w:ind w:left="851"/>
        <w:rPr>
          <w:sz w:val="24"/>
          <w:szCs w:val="24"/>
        </w:rPr>
      </w:pPr>
      <w:r>
        <w:rPr>
          <w:sz w:val="24"/>
          <w:szCs w:val="24"/>
          <w:u w:val="single"/>
        </w:rPr>
        <w:t>Elimination</w:t>
      </w:r>
    </w:p>
    <w:p w14:paraId="0A8CD225" w14:textId="77777777" w:rsidR="00F67B7A" w:rsidRDefault="00F67B7A" w:rsidP="00F67B7A">
      <w:pPr>
        <w:ind w:left="851"/>
        <w:rPr>
          <w:sz w:val="24"/>
          <w:szCs w:val="24"/>
        </w:rPr>
      </w:pPr>
      <w:r>
        <w:rPr>
          <w:sz w:val="24"/>
          <w:szCs w:val="24"/>
        </w:rPr>
        <w:t>Efter en [</w:t>
      </w:r>
      <w:r>
        <w:rPr>
          <w:sz w:val="24"/>
          <w:szCs w:val="24"/>
          <w:vertAlign w:val="superscript"/>
        </w:rPr>
        <w:t>3</w:t>
      </w:r>
      <w:proofErr w:type="gramStart"/>
      <w:r>
        <w:rPr>
          <w:sz w:val="24"/>
          <w:szCs w:val="24"/>
        </w:rPr>
        <w:t>H]-</w:t>
      </w:r>
      <w:proofErr w:type="gramEnd"/>
      <w:r>
        <w:rPr>
          <w:sz w:val="24"/>
          <w:szCs w:val="24"/>
        </w:rPr>
        <w:t xml:space="preserve">dosis af </w:t>
      </w:r>
      <w:proofErr w:type="spellStart"/>
      <w:r>
        <w:rPr>
          <w:sz w:val="24"/>
          <w:szCs w:val="24"/>
        </w:rPr>
        <w:t>liraglutid</w:t>
      </w:r>
      <w:proofErr w:type="spellEnd"/>
      <w:r>
        <w:rPr>
          <w:sz w:val="24"/>
          <w:szCs w:val="24"/>
        </w:rPr>
        <w:t xml:space="preserve"> blev der ikke konstateret intakt </w:t>
      </w:r>
      <w:proofErr w:type="spellStart"/>
      <w:r>
        <w:rPr>
          <w:sz w:val="24"/>
          <w:szCs w:val="24"/>
        </w:rPr>
        <w:t>liraglutid</w:t>
      </w:r>
      <w:proofErr w:type="spellEnd"/>
      <w:r>
        <w:rPr>
          <w:sz w:val="24"/>
          <w:szCs w:val="24"/>
        </w:rPr>
        <w:t xml:space="preserve"> i urin eller fæces. Kun en mindre del af den indgivne radioaktivitet blev udskilt som metabolitter relateret til </w:t>
      </w:r>
      <w:proofErr w:type="spellStart"/>
      <w:r>
        <w:rPr>
          <w:sz w:val="24"/>
          <w:szCs w:val="24"/>
        </w:rPr>
        <w:t>liraglutid</w:t>
      </w:r>
      <w:proofErr w:type="spellEnd"/>
      <w:r>
        <w:rPr>
          <w:sz w:val="24"/>
          <w:szCs w:val="24"/>
        </w:rPr>
        <w:t xml:space="preserve"> i urin eller fæces (henholdsvis 6 % og 5 %). Radioaktiviteten i urin og fæces blev hovedsageligt udskilt i løbet af de første 6-8 dage og svarer til tre mindre metabolitter.</w:t>
      </w:r>
    </w:p>
    <w:p w14:paraId="5766956E" w14:textId="77777777" w:rsidR="00F67B7A" w:rsidRDefault="00F67B7A" w:rsidP="00F67B7A">
      <w:pPr>
        <w:ind w:left="851"/>
        <w:rPr>
          <w:sz w:val="24"/>
          <w:szCs w:val="24"/>
        </w:rPr>
      </w:pPr>
      <w:r>
        <w:rPr>
          <w:sz w:val="24"/>
          <w:szCs w:val="24"/>
        </w:rPr>
        <w:t>Middel-</w:t>
      </w:r>
      <w:proofErr w:type="spellStart"/>
      <w:r>
        <w:rPr>
          <w:i/>
          <w:sz w:val="24"/>
          <w:szCs w:val="24"/>
        </w:rPr>
        <w:t>clearance</w:t>
      </w:r>
      <w:proofErr w:type="spellEnd"/>
      <w:r>
        <w:rPr>
          <w:i/>
          <w:sz w:val="24"/>
          <w:szCs w:val="24"/>
        </w:rPr>
        <w:t xml:space="preserve"> </w:t>
      </w:r>
      <w:r>
        <w:rPr>
          <w:sz w:val="24"/>
          <w:szCs w:val="24"/>
        </w:rPr>
        <w:t xml:space="preserve">efter subkutan administration af en dosis </w:t>
      </w:r>
      <w:proofErr w:type="spellStart"/>
      <w:r>
        <w:rPr>
          <w:sz w:val="24"/>
          <w:szCs w:val="24"/>
        </w:rPr>
        <w:t>liraglutid</w:t>
      </w:r>
      <w:proofErr w:type="spellEnd"/>
      <w:r>
        <w:rPr>
          <w:sz w:val="24"/>
          <w:szCs w:val="24"/>
        </w:rPr>
        <w:t xml:space="preserve"> er cirka 1,2 l/time med en halveringstid på cirka 13 timer.</w:t>
      </w:r>
    </w:p>
    <w:p w14:paraId="157F7B73" w14:textId="77777777" w:rsidR="00F67B7A" w:rsidRDefault="00F67B7A" w:rsidP="00F67B7A">
      <w:pPr>
        <w:ind w:left="851"/>
        <w:rPr>
          <w:sz w:val="24"/>
          <w:szCs w:val="24"/>
        </w:rPr>
      </w:pPr>
    </w:p>
    <w:p w14:paraId="56AFA020" w14:textId="77777777" w:rsidR="00F67B7A" w:rsidRDefault="00F67B7A" w:rsidP="00F67B7A">
      <w:pPr>
        <w:ind w:left="851"/>
        <w:rPr>
          <w:sz w:val="24"/>
          <w:szCs w:val="24"/>
        </w:rPr>
      </w:pPr>
      <w:r>
        <w:rPr>
          <w:sz w:val="24"/>
          <w:szCs w:val="24"/>
          <w:u w:val="single"/>
        </w:rPr>
        <w:t>Særlige populationer</w:t>
      </w:r>
    </w:p>
    <w:p w14:paraId="2A9ED20E" w14:textId="77777777" w:rsidR="00F67B7A" w:rsidRDefault="00F67B7A" w:rsidP="00F67B7A">
      <w:pPr>
        <w:ind w:left="851"/>
        <w:rPr>
          <w:sz w:val="24"/>
          <w:szCs w:val="24"/>
        </w:rPr>
      </w:pPr>
    </w:p>
    <w:p w14:paraId="29ED222D" w14:textId="77777777" w:rsidR="00F67B7A" w:rsidRDefault="00F67B7A" w:rsidP="00F67B7A">
      <w:pPr>
        <w:ind w:left="851"/>
        <w:rPr>
          <w:i/>
          <w:sz w:val="24"/>
          <w:szCs w:val="24"/>
        </w:rPr>
      </w:pPr>
      <w:r>
        <w:rPr>
          <w:i/>
          <w:sz w:val="24"/>
          <w:szCs w:val="24"/>
        </w:rPr>
        <w:t>Ældre patienter</w:t>
      </w:r>
    </w:p>
    <w:p w14:paraId="0944EFF1" w14:textId="77777777" w:rsidR="00F67B7A" w:rsidRDefault="00F67B7A" w:rsidP="00F67B7A">
      <w:pPr>
        <w:ind w:left="851"/>
        <w:rPr>
          <w:sz w:val="24"/>
          <w:szCs w:val="24"/>
        </w:rPr>
      </w:pPr>
      <w:r>
        <w:rPr>
          <w:sz w:val="24"/>
          <w:szCs w:val="24"/>
        </w:rPr>
        <w:t xml:space="preserve">Alder havde ingen klinisk relevant effekt på farmakokinetikken af </w:t>
      </w:r>
      <w:proofErr w:type="spellStart"/>
      <w:r>
        <w:rPr>
          <w:sz w:val="24"/>
          <w:szCs w:val="24"/>
        </w:rPr>
        <w:t>liraglutid</w:t>
      </w:r>
      <w:proofErr w:type="spellEnd"/>
      <w:r>
        <w:rPr>
          <w:sz w:val="24"/>
          <w:szCs w:val="24"/>
        </w:rPr>
        <w:t xml:space="preserve"> baseret på resultaterne af et </w:t>
      </w:r>
      <w:proofErr w:type="spellStart"/>
      <w:r>
        <w:rPr>
          <w:sz w:val="24"/>
          <w:szCs w:val="24"/>
        </w:rPr>
        <w:t>farmakokinetisk</w:t>
      </w:r>
      <w:proofErr w:type="spellEnd"/>
      <w:r>
        <w:rPr>
          <w:sz w:val="24"/>
          <w:szCs w:val="24"/>
        </w:rPr>
        <w:t xml:space="preserve"> studie med raske forsøgspersoner samt en analyse af </w:t>
      </w:r>
      <w:proofErr w:type="spellStart"/>
      <w:r>
        <w:rPr>
          <w:sz w:val="24"/>
          <w:szCs w:val="24"/>
        </w:rPr>
        <w:t>farmakokinetiske</w:t>
      </w:r>
      <w:proofErr w:type="spellEnd"/>
      <w:r>
        <w:rPr>
          <w:sz w:val="24"/>
          <w:szCs w:val="24"/>
        </w:rPr>
        <w:t xml:space="preserve"> data for patientgrupperne (18 til 80 år).</w:t>
      </w:r>
    </w:p>
    <w:p w14:paraId="34B5B0FD" w14:textId="77777777" w:rsidR="00F67B7A" w:rsidRDefault="00F67B7A" w:rsidP="00F67B7A">
      <w:pPr>
        <w:ind w:left="851"/>
        <w:rPr>
          <w:sz w:val="24"/>
          <w:szCs w:val="24"/>
        </w:rPr>
      </w:pPr>
    </w:p>
    <w:p w14:paraId="3953BBD8" w14:textId="77777777" w:rsidR="00F67B7A" w:rsidRDefault="00F67B7A" w:rsidP="00F67B7A">
      <w:pPr>
        <w:ind w:left="851"/>
        <w:rPr>
          <w:i/>
          <w:sz w:val="24"/>
          <w:szCs w:val="24"/>
        </w:rPr>
      </w:pPr>
      <w:r>
        <w:rPr>
          <w:i/>
          <w:sz w:val="24"/>
          <w:szCs w:val="24"/>
        </w:rPr>
        <w:t>Køn</w:t>
      </w:r>
    </w:p>
    <w:p w14:paraId="5C5A1074" w14:textId="77777777" w:rsidR="00F67B7A" w:rsidRDefault="00F67B7A" w:rsidP="00F67B7A">
      <w:pPr>
        <w:ind w:left="851"/>
        <w:rPr>
          <w:sz w:val="24"/>
          <w:szCs w:val="24"/>
        </w:rPr>
      </w:pPr>
      <w:r>
        <w:rPr>
          <w:sz w:val="24"/>
          <w:szCs w:val="24"/>
        </w:rPr>
        <w:t xml:space="preserve">Køn havde ingen klinisk betydende virkning på farmakokinetikken af </w:t>
      </w:r>
      <w:proofErr w:type="spellStart"/>
      <w:r>
        <w:rPr>
          <w:sz w:val="24"/>
          <w:szCs w:val="24"/>
        </w:rPr>
        <w:t>liraglutid</w:t>
      </w:r>
      <w:proofErr w:type="spellEnd"/>
      <w:r>
        <w:rPr>
          <w:sz w:val="24"/>
          <w:szCs w:val="24"/>
        </w:rPr>
        <w:t xml:space="preserve"> baseret på resultaterne af en analyse af </w:t>
      </w:r>
      <w:proofErr w:type="spellStart"/>
      <w:r>
        <w:rPr>
          <w:sz w:val="24"/>
          <w:szCs w:val="24"/>
        </w:rPr>
        <w:t>farmakokinetiske</w:t>
      </w:r>
      <w:proofErr w:type="spellEnd"/>
      <w:r>
        <w:rPr>
          <w:sz w:val="24"/>
          <w:szCs w:val="24"/>
        </w:rPr>
        <w:t xml:space="preserve"> data for mandlige og kvindelige patienter samt et </w:t>
      </w:r>
      <w:proofErr w:type="spellStart"/>
      <w:r>
        <w:rPr>
          <w:sz w:val="24"/>
          <w:szCs w:val="24"/>
        </w:rPr>
        <w:t>farmakokinetisk</w:t>
      </w:r>
      <w:proofErr w:type="spellEnd"/>
      <w:r>
        <w:rPr>
          <w:sz w:val="24"/>
          <w:szCs w:val="24"/>
        </w:rPr>
        <w:t xml:space="preserve"> studie med raske forsøgspersoner.</w:t>
      </w:r>
    </w:p>
    <w:p w14:paraId="06361AD2" w14:textId="77777777" w:rsidR="00F67B7A" w:rsidRDefault="00F67B7A" w:rsidP="00F67B7A">
      <w:pPr>
        <w:ind w:left="851"/>
        <w:rPr>
          <w:sz w:val="24"/>
          <w:szCs w:val="24"/>
        </w:rPr>
      </w:pPr>
    </w:p>
    <w:p w14:paraId="64AF943F" w14:textId="77777777" w:rsidR="00F67B7A" w:rsidRDefault="00F67B7A" w:rsidP="00F67B7A">
      <w:pPr>
        <w:ind w:left="851"/>
        <w:rPr>
          <w:i/>
          <w:sz w:val="24"/>
          <w:szCs w:val="24"/>
        </w:rPr>
      </w:pPr>
      <w:r>
        <w:rPr>
          <w:i/>
          <w:sz w:val="24"/>
          <w:szCs w:val="24"/>
        </w:rPr>
        <w:t>Etnisk oprindelse</w:t>
      </w:r>
    </w:p>
    <w:p w14:paraId="3ED72A4D" w14:textId="77777777" w:rsidR="00F67B7A" w:rsidRDefault="00F67B7A" w:rsidP="00F67B7A">
      <w:pPr>
        <w:ind w:left="851"/>
        <w:rPr>
          <w:sz w:val="24"/>
          <w:szCs w:val="24"/>
        </w:rPr>
      </w:pPr>
      <w:r>
        <w:rPr>
          <w:sz w:val="24"/>
          <w:szCs w:val="24"/>
        </w:rPr>
        <w:t xml:space="preserve">Etnisk oprindelse havde ingen klinisk relevant effekt på farmakokinetikken af </w:t>
      </w:r>
      <w:proofErr w:type="spellStart"/>
      <w:r>
        <w:rPr>
          <w:sz w:val="24"/>
          <w:szCs w:val="24"/>
        </w:rPr>
        <w:t>liraglutid</w:t>
      </w:r>
      <w:proofErr w:type="spellEnd"/>
      <w:r>
        <w:rPr>
          <w:sz w:val="24"/>
          <w:szCs w:val="24"/>
        </w:rPr>
        <w:t xml:space="preserve"> baseret på resultaterne af en analyse af </w:t>
      </w:r>
      <w:proofErr w:type="spellStart"/>
      <w:r>
        <w:rPr>
          <w:sz w:val="24"/>
          <w:szCs w:val="24"/>
        </w:rPr>
        <w:t>farmakokinetiske</w:t>
      </w:r>
      <w:proofErr w:type="spellEnd"/>
      <w:r>
        <w:rPr>
          <w:sz w:val="24"/>
          <w:szCs w:val="24"/>
        </w:rPr>
        <w:t xml:space="preserve"> data for patientgrupper med hvide, farvede, asiatiske og latinamerikanske patienter.</w:t>
      </w:r>
    </w:p>
    <w:p w14:paraId="5F7E97A6" w14:textId="77777777" w:rsidR="00F67B7A" w:rsidRDefault="00F67B7A" w:rsidP="00F67B7A">
      <w:pPr>
        <w:ind w:left="851"/>
        <w:rPr>
          <w:sz w:val="24"/>
          <w:szCs w:val="24"/>
        </w:rPr>
      </w:pPr>
    </w:p>
    <w:p w14:paraId="168CA6AE" w14:textId="77777777" w:rsidR="00F67B7A" w:rsidRDefault="00F67B7A" w:rsidP="00F67B7A">
      <w:pPr>
        <w:ind w:left="851"/>
        <w:rPr>
          <w:i/>
          <w:sz w:val="24"/>
          <w:szCs w:val="24"/>
        </w:rPr>
      </w:pPr>
      <w:proofErr w:type="spellStart"/>
      <w:r>
        <w:rPr>
          <w:i/>
          <w:sz w:val="24"/>
          <w:szCs w:val="24"/>
        </w:rPr>
        <w:t>Adipositas</w:t>
      </w:r>
      <w:proofErr w:type="spellEnd"/>
    </w:p>
    <w:p w14:paraId="2CE31FDA" w14:textId="77777777" w:rsidR="00F67B7A" w:rsidRDefault="00F67B7A" w:rsidP="00F67B7A">
      <w:pPr>
        <w:ind w:left="851"/>
        <w:rPr>
          <w:sz w:val="24"/>
          <w:szCs w:val="24"/>
        </w:rPr>
      </w:pPr>
      <w:r>
        <w:rPr>
          <w:sz w:val="24"/>
          <w:szCs w:val="24"/>
        </w:rPr>
        <w:t xml:space="preserve">En </w:t>
      </w:r>
      <w:proofErr w:type="spellStart"/>
      <w:r>
        <w:rPr>
          <w:sz w:val="24"/>
          <w:szCs w:val="24"/>
        </w:rPr>
        <w:t>farmakokinetisk</w:t>
      </w:r>
      <w:proofErr w:type="spellEnd"/>
      <w:r>
        <w:rPr>
          <w:sz w:val="24"/>
          <w:szCs w:val="24"/>
        </w:rPr>
        <w:t xml:space="preserve"> analyse af patientgrupperne indikerer, at </w:t>
      </w:r>
      <w:r>
        <w:rPr>
          <w:i/>
          <w:sz w:val="24"/>
          <w:szCs w:val="24"/>
        </w:rPr>
        <w:t xml:space="preserve">body </w:t>
      </w:r>
      <w:proofErr w:type="spellStart"/>
      <w:r>
        <w:rPr>
          <w:i/>
          <w:sz w:val="24"/>
          <w:szCs w:val="24"/>
        </w:rPr>
        <w:t>mass</w:t>
      </w:r>
      <w:proofErr w:type="spellEnd"/>
      <w:r>
        <w:rPr>
          <w:i/>
          <w:sz w:val="24"/>
          <w:szCs w:val="24"/>
        </w:rPr>
        <w:t xml:space="preserve"> </w:t>
      </w:r>
      <w:proofErr w:type="spellStart"/>
      <w:r>
        <w:rPr>
          <w:i/>
          <w:sz w:val="24"/>
          <w:szCs w:val="24"/>
        </w:rPr>
        <w:t>index</w:t>
      </w:r>
      <w:proofErr w:type="spellEnd"/>
      <w:r>
        <w:rPr>
          <w:i/>
          <w:sz w:val="24"/>
          <w:szCs w:val="24"/>
        </w:rPr>
        <w:t xml:space="preserve"> </w:t>
      </w:r>
      <w:r>
        <w:rPr>
          <w:sz w:val="24"/>
          <w:szCs w:val="24"/>
        </w:rPr>
        <w:t xml:space="preserve">(BMI) ikke har nogen signifikant virkning på farmakokinetikken af </w:t>
      </w:r>
      <w:proofErr w:type="spellStart"/>
      <w:r>
        <w:rPr>
          <w:sz w:val="24"/>
          <w:szCs w:val="24"/>
        </w:rPr>
        <w:t>liraglutid</w:t>
      </w:r>
      <w:proofErr w:type="spellEnd"/>
      <w:r>
        <w:rPr>
          <w:sz w:val="24"/>
          <w:szCs w:val="24"/>
        </w:rPr>
        <w:t>.</w:t>
      </w:r>
    </w:p>
    <w:p w14:paraId="2049C258" w14:textId="77777777" w:rsidR="00F67B7A" w:rsidRDefault="00F67B7A" w:rsidP="00F67B7A">
      <w:pPr>
        <w:ind w:left="851"/>
        <w:rPr>
          <w:sz w:val="24"/>
          <w:szCs w:val="24"/>
        </w:rPr>
      </w:pPr>
    </w:p>
    <w:p w14:paraId="48B15CC5" w14:textId="77777777" w:rsidR="00F67B7A" w:rsidRDefault="00F67B7A" w:rsidP="00F67B7A">
      <w:pPr>
        <w:ind w:left="851"/>
        <w:rPr>
          <w:i/>
          <w:sz w:val="24"/>
          <w:szCs w:val="24"/>
        </w:rPr>
      </w:pPr>
      <w:r>
        <w:rPr>
          <w:i/>
          <w:sz w:val="24"/>
          <w:szCs w:val="24"/>
        </w:rPr>
        <w:t>Nedsat leverfunktion</w:t>
      </w:r>
    </w:p>
    <w:p w14:paraId="5740D140" w14:textId="77777777" w:rsidR="00F67B7A" w:rsidRDefault="00F67B7A" w:rsidP="00F67B7A">
      <w:pPr>
        <w:ind w:left="851"/>
        <w:rPr>
          <w:sz w:val="24"/>
          <w:szCs w:val="24"/>
        </w:rPr>
      </w:pPr>
      <w:r>
        <w:rPr>
          <w:sz w:val="24"/>
          <w:szCs w:val="24"/>
        </w:rPr>
        <w:t xml:space="preserve">Farmakokinetikken af </w:t>
      </w:r>
      <w:proofErr w:type="spellStart"/>
      <w:r>
        <w:rPr>
          <w:sz w:val="24"/>
          <w:szCs w:val="24"/>
        </w:rPr>
        <w:t>liraglutid</w:t>
      </w:r>
      <w:proofErr w:type="spellEnd"/>
      <w:r>
        <w:rPr>
          <w:sz w:val="24"/>
          <w:szCs w:val="24"/>
        </w:rPr>
        <w:t xml:space="preserve"> blev vurderet hos patienter med varierende grader af nedsat leverfunktion i et enkeltdosisstudie. Eksponeringen for </w:t>
      </w:r>
      <w:proofErr w:type="spellStart"/>
      <w:r>
        <w:rPr>
          <w:sz w:val="24"/>
          <w:szCs w:val="24"/>
        </w:rPr>
        <w:t>liraglutid</w:t>
      </w:r>
      <w:proofErr w:type="spellEnd"/>
      <w:r>
        <w:rPr>
          <w:sz w:val="24"/>
          <w:szCs w:val="24"/>
        </w:rPr>
        <w:t xml:space="preserve"> var reduceret med 13-23 % hos patienter med let til moderat nedsat leverfunktion sammenlignet med raske forsøgspersoner.</w:t>
      </w:r>
    </w:p>
    <w:p w14:paraId="6CA85C5D" w14:textId="77777777" w:rsidR="00F67B7A" w:rsidRDefault="00F67B7A" w:rsidP="00F67B7A">
      <w:pPr>
        <w:ind w:left="851"/>
        <w:rPr>
          <w:sz w:val="24"/>
          <w:szCs w:val="24"/>
        </w:rPr>
      </w:pPr>
      <w:r>
        <w:rPr>
          <w:sz w:val="24"/>
          <w:szCs w:val="24"/>
        </w:rPr>
        <w:t>Eksponeringen var signifikant lavere (44 %) hos patienter med svært nedsat leverfunktion (</w:t>
      </w:r>
      <w:r>
        <w:rPr>
          <w:i/>
          <w:sz w:val="24"/>
          <w:szCs w:val="24"/>
        </w:rPr>
        <w:t xml:space="preserve">Child </w:t>
      </w:r>
      <w:proofErr w:type="spellStart"/>
      <w:r>
        <w:rPr>
          <w:i/>
          <w:sz w:val="24"/>
          <w:szCs w:val="24"/>
        </w:rPr>
        <w:t>Pugh</w:t>
      </w:r>
      <w:proofErr w:type="spellEnd"/>
      <w:r>
        <w:rPr>
          <w:i/>
          <w:sz w:val="24"/>
          <w:szCs w:val="24"/>
        </w:rPr>
        <w:t xml:space="preserve">-score </w:t>
      </w:r>
      <w:r>
        <w:rPr>
          <w:sz w:val="24"/>
          <w:szCs w:val="24"/>
        </w:rPr>
        <w:t>&gt; 9).</w:t>
      </w:r>
    </w:p>
    <w:p w14:paraId="11EC4D01" w14:textId="77777777" w:rsidR="00F67B7A" w:rsidRDefault="00F67B7A" w:rsidP="00F67B7A">
      <w:pPr>
        <w:ind w:left="851"/>
        <w:rPr>
          <w:sz w:val="24"/>
          <w:szCs w:val="24"/>
        </w:rPr>
      </w:pPr>
    </w:p>
    <w:p w14:paraId="3152E486" w14:textId="77777777" w:rsidR="00F67B7A" w:rsidRDefault="00F67B7A" w:rsidP="00F67B7A">
      <w:pPr>
        <w:ind w:left="851"/>
        <w:rPr>
          <w:i/>
          <w:sz w:val="24"/>
          <w:szCs w:val="24"/>
        </w:rPr>
      </w:pPr>
      <w:r>
        <w:rPr>
          <w:i/>
          <w:sz w:val="24"/>
          <w:szCs w:val="24"/>
        </w:rPr>
        <w:t>Nedsat nyrefunktion</w:t>
      </w:r>
    </w:p>
    <w:p w14:paraId="5415B541" w14:textId="77777777" w:rsidR="00F67B7A" w:rsidRDefault="00F67B7A" w:rsidP="00F67B7A">
      <w:pPr>
        <w:ind w:left="851"/>
        <w:rPr>
          <w:sz w:val="24"/>
          <w:szCs w:val="24"/>
        </w:rPr>
      </w:pPr>
      <w:r>
        <w:rPr>
          <w:sz w:val="24"/>
          <w:szCs w:val="24"/>
        </w:rPr>
        <w:t xml:space="preserve">Eksponeringen for </w:t>
      </w:r>
      <w:proofErr w:type="spellStart"/>
      <w:r>
        <w:rPr>
          <w:sz w:val="24"/>
          <w:szCs w:val="24"/>
        </w:rPr>
        <w:t>liraglutid</w:t>
      </w:r>
      <w:proofErr w:type="spellEnd"/>
      <w:r>
        <w:rPr>
          <w:sz w:val="24"/>
          <w:szCs w:val="24"/>
        </w:rPr>
        <w:t xml:space="preserve"> var reduceret hos patienter med nedsat nyrefunktion sammenlignet med forsøgspersoner med normal nyrefunktion. Eksponeringen for </w:t>
      </w:r>
      <w:proofErr w:type="spellStart"/>
      <w:r>
        <w:rPr>
          <w:sz w:val="24"/>
          <w:szCs w:val="24"/>
        </w:rPr>
        <w:t>liraglutid</w:t>
      </w:r>
      <w:proofErr w:type="spellEnd"/>
      <w:r>
        <w:rPr>
          <w:sz w:val="24"/>
          <w:szCs w:val="24"/>
        </w:rPr>
        <w:t xml:space="preserve"> var reduceret med 33 %, 14 %, 27 % og 26 % hos patienter med henholdsvis let (</w:t>
      </w:r>
      <w:proofErr w:type="spellStart"/>
      <w:r>
        <w:rPr>
          <w:sz w:val="24"/>
          <w:szCs w:val="24"/>
        </w:rPr>
        <w:t>kreatininclearance</w:t>
      </w:r>
      <w:proofErr w:type="spellEnd"/>
      <w:r>
        <w:rPr>
          <w:i/>
          <w:sz w:val="24"/>
          <w:szCs w:val="24"/>
        </w:rPr>
        <w:t xml:space="preserve"> </w:t>
      </w:r>
      <w:r>
        <w:rPr>
          <w:sz w:val="24"/>
          <w:szCs w:val="24"/>
        </w:rPr>
        <w:t>(</w:t>
      </w:r>
      <w:proofErr w:type="spellStart"/>
      <w:r>
        <w:rPr>
          <w:sz w:val="24"/>
          <w:szCs w:val="24"/>
        </w:rPr>
        <w:t>CrCl</w:t>
      </w:r>
      <w:proofErr w:type="spellEnd"/>
      <w:r>
        <w:rPr>
          <w:sz w:val="24"/>
          <w:szCs w:val="24"/>
        </w:rPr>
        <w:t>) 50-80 ml/min), moderat (</w:t>
      </w:r>
      <w:proofErr w:type="spellStart"/>
      <w:r>
        <w:rPr>
          <w:sz w:val="24"/>
          <w:szCs w:val="24"/>
        </w:rPr>
        <w:t>CrCl</w:t>
      </w:r>
      <w:proofErr w:type="spellEnd"/>
      <w:r>
        <w:rPr>
          <w:sz w:val="24"/>
          <w:szCs w:val="24"/>
        </w:rPr>
        <w:t xml:space="preserve"> 30-50 ml/min) og svært (</w:t>
      </w:r>
      <w:proofErr w:type="spellStart"/>
      <w:r>
        <w:rPr>
          <w:sz w:val="24"/>
          <w:szCs w:val="24"/>
        </w:rPr>
        <w:t>CrCl</w:t>
      </w:r>
      <w:proofErr w:type="spellEnd"/>
      <w:r>
        <w:rPr>
          <w:sz w:val="24"/>
          <w:szCs w:val="24"/>
        </w:rPr>
        <w:t xml:space="preserve"> &lt;30 ml/min) nedsat nyrefunktion samt dialysekrævende terminal nyreinsufficiens.</w:t>
      </w:r>
    </w:p>
    <w:p w14:paraId="5FD770E1" w14:textId="77777777" w:rsidR="00F67B7A" w:rsidRDefault="00F67B7A" w:rsidP="00F67B7A">
      <w:pPr>
        <w:ind w:left="851"/>
        <w:rPr>
          <w:sz w:val="24"/>
          <w:szCs w:val="24"/>
        </w:rPr>
      </w:pPr>
    </w:p>
    <w:p w14:paraId="671241A6" w14:textId="77777777" w:rsidR="00F67B7A" w:rsidRDefault="00F67B7A" w:rsidP="00F67B7A">
      <w:pPr>
        <w:ind w:left="851"/>
        <w:rPr>
          <w:sz w:val="24"/>
          <w:szCs w:val="24"/>
        </w:rPr>
      </w:pPr>
      <w:r>
        <w:rPr>
          <w:sz w:val="24"/>
          <w:szCs w:val="24"/>
        </w:rPr>
        <w:t>Tilsvarende havde patienter med type 2-diabetes og moderat nedsat nyrefunktion (</w:t>
      </w:r>
      <w:proofErr w:type="spellStart"/>
      <w:r>
        <w:rPr>
          <w:sz w:val="24"/>
          <w:szCs w:val="24"/>
        </w:rPr>
        <w:t>CrCl</w:t>
      </w:r>
      <w:proofErr w:type="spellEnd"/>
      <w:r>
        <w:rPr>
          <w:sz w:val="24"/>
          <w:szCs w:val="24"/>
        </w:rPr>
        <w:t xml:space="preserve"> 30-59 ml/min, se pkt. 5.1) 26 % reduceret eksponering for </w:t>
      </w:r>
      <w:proofErr w:type="spellStart"/>
      <w:r>
        <w:rPr>
          <w:sz w:val="24"/>
          <w:szCs w:val="24"/>
        </w:rPr>
        <w:t>liraglutid</w:t>
      </w:r>
      <w:proofErr w:type="spellEnd"/>
      <w:r>
        <w:rPr>
          <w:sz w:val="24"/>
          <w:szCs w:val="24"/>
        </w:rPr>
        <w:t xml:space="preserve"> i et 26 ugers klinisk studie sammenlignet med separate studier, der inkluderede patienter med type 2-diabetes med normal nyrefunktion eller let nedsat nyrefunktion.</w:t>
      </w:r>
    </w:p>
    <w:p w14:paraId="426D7C4F" w14:textId="77777777" w:rsidR="00F67B7A" w:rsidRDefault="00F67B7A" w:rsidP="00F67B7A">
      <w:pPr>
        <w:ind w:left="851"/>
        <w:rPr>
          <w:sz w:val="24"/>
          <w:szCs w:val="24"/>
        </w:rPr>
      </w:pPr>
    </w:p>
    <w:p w14:paraId="7D46B7F7" w14:textId="77777777" w:rsidR="00F67B7A" w:rsidRDefault="00F67B7A" w:rsidP="00F67B7A">
      <w:pPr>
        <w:ind w:left="851"/>
        <w:rPr>
          <w:i/>
          <w:sz w:val="24"/>
          <w:szCs w:val="24"/>
        </w:rPr>
      </w:pPr>
      <w:r>
        <w:rPr>
          <w:i/>
          <w:sz w:val="24"/>
          <w:szCs w:val="24"/>
        </w:rPr>
        <w:t>Pædiatrisk population</w:t>
      </w:r>
    </w:p>
    <w:p w14:paraId="1D0C73B2" w14:textId="77777777" w:rsidR="00F67B7A" w:rsidRDefault="00F67B7A" w:rsidP="00F67B7A">
      <w:pPr>
        <w:ind w:left="851"/>
        <w:rPr>
          <w:sz w:val="24"/>
          <w:szCs w:val="24"/>
        </w:rPr>
      </w:pPr>
      <w:proofErr w:type="spellStart"/>
      <w:r>
        <w:rPr>
          <w:sz w:val="24"/>
          <w:szCs w:val="24"/>
        </w:rPr>
        <w:t>Farmakokinetiske</w:t>
      </w:r>
      <w:proofErr w:type="spellEnd"/>
      <w:r>
        <w:rPr>
          <w:sz w:val="24"/>
          <w:szCs w:val="24"/>
        </w:rPr>
        <w:t xml:space="preserve"> egenskaber blev vurderet i kliniske studier hos den pædiatriske population med type-2 diabetes i alderen 10 år og derover. Eksponeringen for </w:t>
      </w:r>
      <w:proofErr w:type="spellStart"/>
      <w:r>
        <w:rPr>
          <w:sz w:val="24"/>
          <w:szCs w:val="24"/>
        </w:rPr>
        <w:t>liraglutid</w:t>
      </w:r>
      <w:proofErr w:type="spellEnd"/>
      <w:r>
        <w:rPr>
          <w:sz w:val="24"/>
          <w:szCs w:val="24"/>
        </w:rPr>
        <w:t xml:space="preserve"> hos børn og unge var sammenlignelig med den, som blev observeret hos den voksne population.</w:t>
      </w:r>
    </w:p>
    <w:p w14:paraId="01BF3BF9" w14:textId="77777777" w:rsidR="00F67B7A" w:rsidRDefault="00F67B7A" w:rsidP="00F67B7A">
      <w:pPr>
        <w:tabs>
          <w:tab w:val="left" w:pos="851"/>
        </w:tabs>
        <w:ind w:left="851"/>
        <w:rPr>
          <w:sz w:val="24"/>
          <w:szCs w:val="24"/>
        </w:rPr>
      </w:pPr>
    </w:p>
    <w:p w14:paraId="206C7DCD" w14:textId="77777777" w:rsidR="00F67B7A" w:rsidRDefault="00F67B7A" w:rsidP="00F67B7A">
      <w:pPr>
        <w:tabs>
          <w:tab w:val="left" w:pos="851"/>
        </w:tabs>
        <w:ind w:left="851" w:hanging="851"/>
        <w:rPr>
          <w:b/>
          <w:sz w:val="24"/>
          <w:szCs w:val="24"/>
        </w:rPr>
      </w:pPr>
      <w:r>
        <w:rPr>
          <w:b/>
          <w:sz w:val="24"/>
          <w:szCs w:val="24"/>
        </w:rPr>
        <w:t>5.3</w:t>
      </w:r>
      <w:r>
        <w:rPr>
          <w:b/>
          <w:sz w:val="24"/>
          <w:szCs w:val="24"/>
        </w:rPr>
        <w:tab/>
        <w:t>Non-kliniske sikkerhedsdata</w:t>
      </w:r>
    </w:p>
    <w:p w14:paraId="7D22D9BE" w14:textId="77777777" w:rsidR="00F67B7A" w:rsidRDefault="00F67B7A" w:rsidP="00F67B7A">
      <w:pPr>
        <w:ind w:left="851"/>
        <w:rPr>
          <w:sz w:val="24"/>
          <w:szCs w:val="24"/>
        </w:rPr>
      </w:pPr>
      <w:r>
        <w:rPr>
          <w:sz w:val="24"/>
          <w:szCs w:val="24"/>
        </w:rPr>
        <w:t>Non-kliniske data viser ingen særlige risici for mennesker vurderet ud fra konventionelle studier af sikkerhedsfarmakologi, toksicitet efter gentagne doser eller genotoksicitet.</w:t>
      </w:r>
    </w:p>
    <w:p w14:paraId="3D084EAD" w14:textId="77777777" w:rsidR="00F67B7A" w:rsidRDefault="00F67B7A" w:rsidP="00F67B7A">
      <w:pPr>
        <w:ind w:left="851"/>
        <w:rPr>
          <w:sz w:val="24"/>
          <w:szCs w:val="24"/>
        </w:rPr>
      </w:pPr>
    </w:p>
    <w:p w14:paraId="02BF180C" w14:textId="77777777" w:rsidR="00F67B7A" w:rsidRDefault="00F67B7A" w:rsidP="00F67B7A">
      <w:pPr>
        <w:ind w:left="851"/>
        <w:rPr>
          <w:sz w:val="24"/>
          <w:szCs w:val="24"/>
        </w:rPr>
      </w:pPr>
      <w:r>
        <w:rPr>
          <w:sz w:val="24"/>
          <w:szCs w:val="24"/>
        </w:rPr>
        <w:t xml:space="preserve">Der blev konstateret ikke-dødelige C-celletumorer i </w:t>
      </w:r>
      <w:proofErr w:type="spellStart"/>
      <w:r>
        <w:rPr>
          <w:sz w:val="24"/>
          <w:szCs w:val="24"/>
        </w:rPr>
        <w:t>thyroidea</w:t>
      </w:r>
      <w:proofErr w:type="spellEnd"/>
      <w:r>
        <w:rPr>
          <w:sz w:val="24"/>
          <w:szCs w:val="24"/>
        </w:rPr>
        <w:t xml:space="preserve"> under 2-årige </w:t>
      </w:r>
      <w:proofErr w:type="spellStart"/>
      <w:r>
        <w:rPr>
          <w:sz w:val="24"/>
          <w:szCs w:val="24"/>
        </w:rPr>
        <w:t>karcinogenicitetsstudier</w:t>
      </w:r>
      <w:proofErr w:type="spellEnd"/>
      <w:r>
        <w:rPr>
          <w:sz w:val="24"/>
          <w:szCs w:val="24"/>
        </w:rPr>
        <w:t xml:space="preserve"> med rotter og mus. Hos rotter blev et "ikke observeret bivirkningsniveau" (</w:t>
      </w:r>
      <w:r>
        <w:rPr>
          <w:i/>
          <w:sz w:val="24"/>
          <w:szCs w:val="24"/>
        </w:rPr>
        <w:t xml:space="preserve">no </w:t>
      </w:r>
      <w:proofErr w:type="spellStart"/>
      <w:r>
        <w:rPr>
          <w:i/>
          <w:sz w:val="24"/>
          <w:szCs w:val="24"/>
        </w:rPr>
        <w:t>observed</w:t>
      </w:r>
      <w:proofErr w:type="spellEnd"/>
      <w:r>
        <w:rPr>
          <w:i/>
          <w:sz w:val="24"/>
          <w:szCs w:val="24"/>
        </w:rPr>
        <w:t xml:space="preserve"> </w:t>
      </w:r>
      <w:proofErr w:type="spellStart"/>
      <w:r>
        <w:rPr>
          <w:i/>
          <w:sz w:val="24"/>
          <w:szCs w:val="24"/>
        </w:rPr>
        <w:t>adverse</w:t>
      </w:r>
      <w:proofErr w:type="spellEnd"/>
      <w:r>
        <w:rPr>
          <w:i/>
          <w:sz w:val="24"/>
          <w:szCs w:val="24"/>
        </w:rPr>
        <w:t xml:space="preserve"> </w:t>
      </w:r>
      <w:proofErr w:type="spellStart"/>
      <w:r>
        <w:rPr>
          <w:i/>
          <w:sz w:val="24"/>
          <w:szCs w:val="24"/>
        </w:rPr>
        <w:t>effect</w:t>
      </w:r>
      <w:proofErr w:type="spellEnd"/>
      <w:r>
        <w:rPr>
          <w:i/>
          <w:sz w:val="24"/>
          <w:szCs w:val="24"/>
        </w:rPr>
        <w:t xml:space="preserve"> </w:t>
      </w:r>
      <w:proofErr w:type="spellStart"/>
      <w:r>
        <w:rPr>
          <w:i/>
          <w:sz w:val="24"/>
          <w:szCs w:val="24"/>
        </w:rPr>
        <w:t>level</w:t>
      </w:r>
      <w:proofErr w:type="spellEnd"/>
      <w:r>
        <w:rPr>
          <w:i/>
          <w:sz w:val="24"/>
          <w:szCs w:val="24"/>
        </w:rPr>
        <w:t xml:space="preserve"> </w:t>
      </w:r>
      <w:r>
        <w:rPr>
          <w:sz w:val="24"/>
          <w:szCs w:val="24"/>
        </w:rPr>
        <w:t>- NOAEL) ikke observeret. Tilsvarende tumorer blev ikke konstateret hos aber, der blev behandlet i 20 måneder. Resultaterne hos gnaverne skyldes en ikke-genotoksisk, specifik GLP-1-receptormedieret mekanisme, som gnavere er særligt følsomme overfor. Relevansen af dette for mennesker er højst sandsynligt lav, men kan ikke udelukkes helt. Der er ikke konstateret øvrige behandlingsrelaterede tumorer.</w:t>
      </w:r>
    </w:p>
    <w:p w14:paraId="780A25A0" w14:textId="77777777" w:rsidR="00F67B7A" w:rsidRDefault="00F67B7A" w:rsidP="00F67B7A">
      <w:pPr>
        <w:ind w:left="851"/>
        <w:rPr>
          <w:sz w:val="24"/>
          <w:szCs w:val="24"/>
        </w:rPr>
      </w:pPr>
    </w:p>
    <w:p w14:paraId="38525DD8" w14:textId="77777777" w:rsidR="00F67B7A" w:rsidRDefault="00F67B7A" w:rsidP="00F67B7A">
      <w:pPr>
        <w:ind w:left="851"/>
        <w:rPr>
          <w:sz w:val="24"/>
          <w:szCs w:val="24"/>
        </w:rPr>
      </w:pPr>
      <w:r>
        <w:rPr>
          <w:sz w:val="24"/>
          <w:szCs w:val="24"/>
        </w:rPr>
        <w:t xml:space="preserve">Dyrestudier har ikke indikeret direkte skadelige effekter på fertiliteten, men en let øget incidens af tidlig fosterdødelighed ved maksimumdosis. Dosering af </w:t>
      </w:r>
      <w:proofErr w:type="spellStart"/>
      <w:r>
        <w:rPr>
          <w:sz w:val="24"/>
          <w:szCs w:val="24"/>
        </w:rPr>
        <w:t>liraglutid</w:t>
      </w:r>
      <w:proofErr w:type="spellEnd"/>
      <w:r>
        <w:rPr>
          <w:sz w:val="24"/>
          <w:szCs w:val="24"/>
        </w:rPr>
        <w:t xml:space="preserve"> i midten af graviditeten forårsagede en reduktion af moderens vægt og fosterets tilvækst med usikre virkninger på ribben hos rotter og skeletvariationer hos kaniner. Den neonatale vækst blev reduceret hos rotter, der blev eksponeret for </w:t>
      </w:r>
      <w:proofErr w:type="spellStart"/>
      <w:r>
        <w:rPr>
          <w:sz w:val="24"/>
          <w:szCs w:val="24"/>
        </w:rPr>
        <w:t>liraglutid</w:t>
      </w:r>
      <w:proofErr w:type="spellEnd"/>
      <w:r>
        <w:rPr>
          <w:sz w:val="24"/>
          <w:szCs w:val="24"/>
        </w:rPr>
        <w:t>. I den gruppe, der havde fået maksimumdosis, var virkningen vedvarende efter dieperioden. Det vides ikke, hvorvidt ungernes reducerede vækst skyldes nedsat indtag af modermælk på grund af en direkte virkning af GLP-1 eller reduceret mælkeproduktion hos moderen på grund af nedsat kalorieindtag.</w:t>
      </w:r>
    </w:p>
    <w:p w14:paraId="4AE6F578" w14:textId="77777777" w:rsidR="00F67B7A" w:rsidRDefault="00F67B7A" w:rsidP="00F67B7A">
      <w:pPr>
        <w:tabs>
          <w:tab w:val="left" w:pos="851"/>
        </w:tabs>
        <w:ind w:left="851"/>
        <w:rPr>
          <w:sz w:val="24"/>
          <w:szCs w:val="24"/>
        </w:rPr>
      </w:pPr>
    </w:p>
    <w:p w14:paraId="1963D9CF" w14:textId="77777777" w:rsidR="00F67B7A" w:rsidRDefault="00F67B7A" w:rsidP="00F67B7A">
      <w:pPr>
        <w:tabs>
          <w:tab w:val="left" w:pos="851"/>
        </w:tabs>
        <w:ind w:left="851"/>
        <w:rPr>
          <w:sz w:val="24"/>
          <w:szCs w:val="24"/>
        </w:rPr>
      </w:pPr>
    </w:p>
    <w:p w14:paraId="26A78C2E" w14:textId="77777777" w:rsidR="00F67B7A" w:rsidRDefault="00F67B7A" w:rsidP="00F67B7A">
      <w:pPr>
        <w:tabs>
          <w:tab w:val="left" w:pos="851"/>
        </w:tabs>
        <w:ind w:left="851" w:hanging="851"/>
        <w:rPr>
          <w:b/>
          <w:sz w:val="24"/>
          <w:szCs w:val="24"/>
        </w:rPr>
      </w:pPr>
      <w:r>
        <w:rPr>
          <w:b/>
          <w:sz w:val="24"/>
          <w:szCs w:val="24"/>
        </w:rPr>
        <w:t>6.</w:t>
      </w:r>
      <w:r>
        <w:rPr>
          <w:b/>
          <w:sz w:val="24"/>
          <w:szCs w:val="24"/>
        </w:rPr>
        <w:tab/>
        <w:t>FARMACEUTISKE OPLYSNINGER</w:t>
      </w:r>
    </w:p>
    <w:p w14:paraId="04B97A1C" w14:textId="77777777" w:rsidR="00F67B7A" w:rsidRDefault="00F67B7A" w:rsidP="00F67B7A">
      <w:pPr>
        <w:tabs>
          <w:tab w:val="left" w:pos="851"/>
        </w:tabs>
        <w:ind w:left="851"/>
        <w:rPr>
          <w:sz w:val="24"/>
          <w:szCs w:val="24"/>
        </w:rPr>
      </w:pPr>
    </w:p>
    <w:p w14:paraId="5A8E3CE4" w14:textId="77777777" w:rsidR="00F67B7A" w:rsidRDefault="00F67B7A" w:rsidP="00F67B7A">
      <w:pPr>
        <w:tabs>
          <w:tab w:val="left" w:pos="851"/>
        </w:tabs>
        <w:ind w:left="851" w:hanging="851"/>
        <w:rPr>
          <w:b/>
          <w:sz w:val="24"/>
          <w:szCs w:val="24"/>
        </w:rPr>
      </w:pPr>
      <w:r>
        <w:rPr>
          <w:b/>
          <w:sz w:val="24"/>
          <w:szCs w:val="24"/>
        </w:rPr>
        <w:t>6.1</w:t>
      </w:r>
      <w:r>
        <w:rPr>
          <w:b/>
          <w:sz w:val="24"/>
          <w:szCs w:val="24"/>
        </w:rPr>
        <w:tab/>
        <w:t>Hjælpestoffer</w:t>
      </w:r>
    </w:p>
    <w:p w14:paraId="1DC2E3ED" w14:textId="77777777" w:rsidR="00F67B7A" w:rsidRDefault="00F67B7A" w:rsidP="00F67B7A">
      <w:pPr>
        <w:ind w:left="851"/>
        <w:rPr>
          <w:sz w:val="24"/>
          <w:szCs w:val="24"/>
        </w:rPr>
      </w:pPr>
      <w:proofErr w:type="spellStart"/>
      <w:r>
        <w:rPr>
          <w:sz w:val="24"/>
          <w:szCs w:val="24"/>
        </w:rPr>
        <w:t>Dinatriumphosphatdihydrat</w:t>
      </w:r>
      <w:proofErr w:type="spellEnd"/>
      <w:r>
        <w:rPr>
          <w:sz w:val="24"/>
          <w:szCs w:val="24"/>
        </w:rPr>
        <w:t xml:space="preserve"> </w:t>
      </w:r>
    </w:p>
    <w:p w14:paraId="58AEC08E" w14:textId="77777777" w:rsidR="00F67B7A" w:rsidRDefault="00F67B7A" w:rsidP="00F67B7A">
      <w:pPr>
        <w:ind w:left="851"/>
        <w:rPr>
          <w:sz w:val="24"/>
          <w:szCs w:val="24"/>
        </w:rPr>
      </w:pPr>
      <w:r>
        <w:rPr>
          <w:sz w:val="24"/>
          <w:szCs w:val="24"/>
        </w:rPr>
        <w:t>Propylenglycol (E1520)</w:t>
      </w:r>
    </w:p>
    <w:p w14:paraId="431DF009" w14:textId="77777777" w:rsidR="00F67B7A" w:rsidRDefault="00F67B7A" w:rsidP="00F67B7A">
      <w:pPr>
        <w:ind w:left="851"/>
        <w:rPr>
          <w:sz w:val="24"/>
          <w:szCs w:val="24"/>
        </w:rPr>
      </w:pPr>
      <w:proofErr w:type="spellStart"/>
      <w:r>
        <w:rPr>
          <w:sz w:val="24"/>
          <w:szCs w:val="24"/>
        </w:rPr>
        <w:t>Phenol</w:t>
      </w:r>
      <w:proofErr w:type="spellEnd"/>
    </w:p>
    <w:p w14:paraId="6E8E6B0C" w14:textId="77777777" w:rsidR="00F67B7A" w:rsidRDefault="00F67B7A" w:rsidP="00F67B7A">
      <w:pPr>
        <w:ind w:left="851"/>
        <w:rPr>
          <w:sz w:val="24"/>
          <w:szCs w:val="24"/>
        </w:rPr>
      </w:pPr>
      <w:r>
        <w:rPr>
          <w:sz w:val="24"/>
          <w:szCs w:val="24"/>
        </w:rPr>
        <w:t>Saltsyre (til pH-justering)</w:t>
      </w:r>
    </w:p>
    <w:p w14:paraId="68ADAD22" w14:textId="77777777" w:rsidR="00F67B7A" w:rsidRDefault="00F67B7A" w:rsidP="00F67B7A">
      <w:pPr>
        <w:ind w:left="851"/>
        <w:rPr>
          <w:sz w:val="24"/>
          <w:szCs w:val="24"/>
        </w:rPr>
      </w:pPr>
      <w:r>
        <w:rPr>
          <w:sz w:val="24"/>
          <w:szCs w:val="24"/>
        </w:rPr>
        <w:t>Natriumhydroxid (til pH-justering)</w:t>
      </w:r>
    </w:p>
    <w:p w14:paraId="69D7E244" w14:textId="77777777" w:rsidR="00F67B7A" w:rsidRDefault="00F67B7A" w:rsidP="00F67B7A">
      <w:pPr>
        <w:ind w:left="851"/>
        <w:rPr>
          <w:sz w:val="24"/>
          <w:szCs w:val="24"/>
        </w:rPr>
      </w:pPr>
      <w:r>
        <w:rPr>
          <w:sz w:val="24"/>
          <w:szCs w:val="24"/>
        </w:rPr>
        <w:t>Vand til injektionsvæsker</w:t>
      </w:r>
    </w:p>
    <w:p w14:paraId="1A1040A5" w14:textId="77777777" w:rsidR="00F67B7A" w:rsidRDefault="00F67B7A" w:rsidP="00F67B7A">
      <w:pPr>
        <w:tabs>
          <w:tab w:val="left" w:pos="851"/>
        </w:tabs>
        <w:ind w:left="851"/>
        <w:rPr>
          <w:sz w:val="24"/>
          <w:szCs w:val="24"/>
        </w:rPr>
      </w:pPr>
    </w:p>
    <w:p w14:paraId="7C8CA9AB" w14:textId="77777777" w:rsidR="00F67B7A" w:rsidRDefault="00F67B7A" w:rsidP="00F67B7A">
      <w:pPr>
        <w:tabs>
          <w:tab w:val="left" w:pos="851"/>
        </w:tabs>
        <w:ind w:left="851" w:hanging="851"/>
        <w:rPr>
          <w:b/>
          <w:sz w:val="24"/>
          <w:szCs w:val="24"/>
        </w:rPr>
      </w:pPr>
      <w:r>
        <w:rPr>
          <w:b/>
          <w:sz w:val="24"/>
          <w:szCs w:val="24"/>
        </w:rPr>
        <w:t>6.2</w:t>
      </w:r>
      <w:r>
        <w:rPr>
          <w:b/>
          <w:sz w:val="24"/>
          <w:szCs w:val="24"/>
        </w:rPr>
        <w:tab/>
        <w:t>Uforligeligheder</w:t>
      </w:r>
    </w:p>
    <w:p w14:paraId="3B55FA03" w14:textId="1CA21AB6" w:rsidR="00F67B7A" w:rsidRDefault="00F67B7A" w:rsidP="00F67B7A">
      <w:pPr>
        <w:ind w:left="851"/>
        <w:rPr>
          <w:sz w:val="24"/>
          <w:szCs w:val="24"/>
        </w:rPr>
      </w:pPr>
      <w:r>
        <w:rPr>
          <w:sz w:val="24"/>
          <w:szCs w:val="24"/>
        </w:rPr>
        <w:t xml:space="preserve">Lægemidler, der blandes med </w:t>
      </w:r>
      <w:proofErr w:type="spellStart"/>
      <w:r w:rsidR="00763DAB">
        <w:rPr>
          <w:sz w:val="24"/>
          <w:szCs w:val="24"/>
        </w:rPr>
        <w:t>Liraglutide</w:t>
      </w:r>
      <w:proofErr w:type="spellEnd"/>
      <w:r w:rsidR="00763DAB">
        <w:rPr>
          <w:sz w:val="24"/>
          <w:szCs w:val="24"/>
        </w:rPr>
        <w:t xml:space="preserve"> "Medical Valley"</w:t>
      </w:r>
      <w:r>
        <w:rPr>
          <w:sz w:val="24"/>
          <w:szCs w:val="24"/>
        </w:rPr>
        <w:t xml:space="preserve">, kan medføre nedbrydning af </w:t>
      </w:r>
      <w:proofErr w:type="spellStart"/>
      <w:r>
        <w:rPr>
          <w:sz w:val="24"/>
          <w:szCs w:val="24"/>
        </w:rPr>
        <w:t>liraglutid</w:t>
      </w:r>
      <w:proofErr w:type="spellEnd"/>
      <w:r>
        <w:rPr>
          <w:sz w:val="24"/>
          <w:szCs w:val="24"/>
        </w:rPr>
        <w:t>. Da der ikke foreligger studier af eventuelle uforligeligheder, må dette lægemiddel ikke blandes med andre lægemidler.</w:t>
      </w:r>
    </w:p>
    <w:p w14:paraId="6C65065A" w14:textId="77777777" w:rsidR="00F67B7A" w:rsidRDefault="00F67B7A" w:rsidP="00F67B7A">
      <w:pPr>
        <w:tabs>
          <w:tab w:val="left" w:pos="851"/>
        </w:tabs>
        <w:ind w:left="851"/>
        <w:rPr>
          <w:sz w:val="24"/>
          <w:szCs w:val="24"/>
        </w:rPr>
      </w:pPr>
    </w:p>
    <w:p w14:paraId="7AB18C8C" w14:textId="77777777" w:rsidR="00F67B7A" w:rsidRDefault="00F67B7A" w:rsidP="00F67B7A">
      <w:pPr>
        <w:tabs>
          <w:tab w:val="left" w:pos="851"/>
        </w:tabs>
        <w:ind w:left="851" w:hanging="851"/>
        <w:rPr>
          <w:b/>
          <w:sz w:val="24"/>
          <w:szCs w:val="24"/>
        </w:rPr>
      </w:pPr>
      <w:r>
        <w:rPr>
          <w:b/>
          <w:sz w:val="24"/>
          <w:szCs w:val="24"/>
        </w:rPr>
        <w:t>6.3</w:t>
      </w:r>
      <w:r>
        <w:rPr>
          <w:b/>
          <w:sz w:val="24"/>
          <w:szCs w:val="24"/>
        </w:rPr>
        <w:tab/>
        <w:t>Opbevaringstid</w:t>
      </w:r>
    </w:p>
    <w:p w14:paraId="0869DFC2" w14:textId="77777777" w:rsidR="00F67B7A" w:rsidRDefault="00F67B7A" w:rsidP="00F67B7A">
      <w:pPr>
        <w:ind w:left="851"/>
        <w:rPr>
          <w:sz w:val="24"/>
          <w:szCs w:val="24"/>
        </w:rPr>
      </w:pPr>
      <w:r>
        <w:rPr>
          <w:sz w:val="24"/>
          <w:szCs w:val="24"/>
        </w:rPr>
        <w:t>18 måneder.</w:t>
      </w:r>
    </w:p>
    <w:p w14:paraId="60B9C38E" w14:textId="77777777" w:rsidR="00F67B7A" w:rsidRDefault="00F67B7A" w:rsidP="00F67B7A">
      <w:pPr>
        <w:ind w:left="851"/>
        <w:rPr>
          <w:sz w:val="24"/>
          <w:szCs w:val="24"/>
        </w:rPr>
      </w:pPr>
    </w:p>
    <w:p w14:paraId="519013A0" w14:textId="77777777" w:rsidR="00F67B7A" w:rsidRDefault="00F67B7A" w:rsidP="00F67B7A">
      <w:pPr>
        <w:ind w:left="851"/>
        <w:rPr>
          <w:sz w:val="24"/>
          <w:szCs w:val="24"/>
        </w:rPr>
      </w:pPr>
      <w:r>
        <w:rPr>
          <w:i/>
          <w:sz w:val="24"/>
          <w:szCs w:val="24"/>
        </w:rPr>
        <w:t xml:space="preserve">Efter ibrugtagning: </w:t>
      </w:r>
      <w:r>
        <w:rPr>
          <w:sz w:val="24"/>
          <w:szCs w:val="24"/>
        </w:rPr>
        <w:t>1 måned.</w:t>
      </w:r>
    </w:p>
    <w:p w14:paraId="1F4DB054" w14:textId="77777777" w:rsidR="00F67B7A" w:rsidRDefault="00F67B7A" w:rsidP="00F67B7A">
      <w:pPr>
        <w:tabs>
          <w:tab w:val="left" w:pos="851"/>
        </w:tabs>
        <w:ind w:left="851"/>
        <w:rPr>
          <w:sz w:val="24"/>
          <w:szCs w:val="24"/>
        </w:rPr>
      </w:pPr>
    </w:p>
    <w:p w14:paraId="027239C5" w14:textId="77777777" w:rsidR="00F67B7A" w:rsidRDefault="00F67B7A" w:rsidP="00F67B7A">
      <w:pPr>
        <w:tabs>
          <w:tab w:val="left" w:pos="851"/>
        </w:tabs>
        <w:ind w:left="851" w:hanging="851"/>
        <w:rPr>
          <w:b/>
          <w:sz w:val="24"/>
          <w:szCs w:val="24"/>
        </w:rPr>
      </w:pPr>
      <w:r>
        <w:rPr>
          <w:b/>
          <w:sz w:val="24"/>
          <w:szCs w:val="24"/>
        </w:rPr>
        <w:t>6.4</w:t>
      </w:r>
      <w:r>
        <w:rPr>
          <w:b/>
          <w:sz w:val="24"/>
          <w:szCs w:val="24"/>
        </w:rPr>
        <w:tab/>
        <w:t>Særlige opbevaringsforhold</w:t>
      </w:r>
    </w:p>
    <w:p w14:paraId="731EF755" w14:textId="77777777" w:rsidR="00F67B7A" w:rsidRDefault="00F67B7A" w:rsidP="00F67B7A">
      <w:pPr>
        <w:ind w:left="851"/>
        <w:rPr>
          <w:sz w:val="24"/>
          <w:szCs w:val="24"/>
        </w:rPr>
      </w:pPr>
      <w:r>
        <w:rPr>
          <w:sz w:val="24"/>
          <w:szCs w:val="24"/>
        </w:rPr>
        <w:t xml:space="preserve">Opbevares i køleskab (2 °C-8 °C). </w:t>
      </w:r>
    </w:p>
    <w:p w14:paraId="06035DA3" w14:textId="77777777" w:rsidR="00F67B7A" w:rsidRDefault="00F67B7A" w:rsidP="00F67B7A">
      <w:pPr>
        <w:ind w:left="851"/>
        <w:rPr>
          <w:sz w:val="24"/>
          <w:szCs w:val="24"/>
        </w:rPr>
      </w:pPr>
      <w:r>
        <w:rPr>
          <w:sz w:val="24"/>
          <w:szCs w:val="24"/>
        </w:rPr>
        <w:t>Må ikke nedfryses.</w:t>
      </w:r>
    </w:p>
    <w:p w14:paraId="4A2BF408" w14:textId="77777777" w:rsidR="00F67B7A" w:rsidRDefault="00F67B7A" w:rsidP="00F67B7A">
      <w:pPr>
        <w:ind w:left="851"/>
        <w:rPr>
          <w:sz w:val="24"/>
          <w:szCs w:val="24"/>
        </w:rPr>
      </w:pPr>
    </w:p>
    <w:p w14:paraId="133DAB21" w14:textId="77777777" w:rsidR="00F67B7A" w:rsidRDefault="00F67B7A" w:rsidP="00F67B7A">
      <w:pPr>
        <w:ind w:left="851"/>
        <w:rPr>
          <w:sz w:val="24"/>
          <w:szCs w:val="24"/>
        </w:rPr>
      </w:pPr>
      <w:r>
        <w:rPr>
          <w:i/>
          <w:sz w:val="24"/>
          <w:szCs w:val="24"/>
        </w:rPr>
        <w:t xml:space="preserve">Efter ibrugtagning: </w:t>
      </w:r>
      <w:r>
        <w:rPr>
          <w:sz w:val="24"/>
          <w:szCs w:val="24"/>
        </w:rPr>
        <w:t>Opbevares ved temperaturer under 30 °C eller opbevares i køleskab (2 °C-8 °C). Må ikke nedfryses.</w:t>
      </w:r>
    </w:p>
    <w:p w14:paraId="3FDACAC2" w14:textId="77777777" w:rsidR="00F67B7A" w:rsidRDefault="00F67B7A" w:rsidP="00F67B7A">
      <w:pPr>
        <w:ind w:left="851"/>
        <w:rPr>
          <w:sz w:val="24"/>
          <w:szCs w:val="24"/>
        </w:rPr>
      </w:pPr>
    </w:p>
    <w:p w14:paraId="47A1500A" w14:textId="77777777" w:rsidR="00F67B7A" w:rsidRDefault="00F67B7A" w:rsidP="00F67B7A">
      <w:pPr>
        <w:ind w:left="851"/>
        <w:rPr>
          <w:sz w:val="24"/>
          <w:szCs w:val="24"/>
        </w:rPr>
      </w:pPr>
      <w:r>
        <w:rPr>
          <w:sz w:val="24"/>
          <w:szCs w:val="24"/>
        </w:rPr>
        <w:t>Opbevar pennen med hætten påsat for at beskytte mod lys.</w:t>
      </w:r>
    </w:p>
    <w:p w14:paraId="12886820" w14:textId="77777777" w:rsidR="00F67B7A" w:rsidRDefault="00F67B7A" w:rsidP="00F67B7A">
      <w:pPr>
        <w:tabs>
          <w:tab w:val="left" w:pos="851"/>
        </w:tabs>
        <w:ind w:left="851"/>
        <w:rPr>
          <w:sz w:val="24"/>
          <w:szCs w:val="24"/>
        </w:rPr>
      </w:pPr>
    </w:p>
    <w:p w14:paraId="160F5AF6" w14:textId="77777777" w:rsidR="00F67B7A" w:rsidRDefault="00F67B7A" w:rsidP="00F67B7A">
      <w:pPr>
        <w:tabs>
          <w:tab w:val="left" w:pos="851"/>
        </w:tabs>
        <w:ind w:left="851" w:hanging="851"/>
        <w:rPr>
          <w:b/>
          <w:sz w:val="24"/>
          <w:szCs w:val="24"/>
        </w:rPr>
      </w:pPr>
      <w:r>
        <w:rPr>
          <w:b/>
          <w:sz w:val="24"/>
          <w:szCs w:val="24"/>
        </w:rPr>
        <w:t>6.5</w:t>
      </w:r>
      <w:r>
        <w:rPr>
          <w:b/>
          <w:sz w:val="24"/>
          <w:szCs w:val="24"/>
        </w:rPr>
        <w:tab/>
        <w:t>Emballagetype og pakningsstørrelser</w:t>
      </w:r>
    </w:p>
    <w:p w14:paraId="66213FD8" w14:textId="77777777" w:rsidR="00F67B7A" w:rsidRDefault="00F67B7A" w:rsidP="00F67B7A">
      <w:pPr>
        <w:ind w:left="851"/>
        <w:rPr>
          <w:sz w:val="24"/>
          <w:szCs w:val="24"/>
        </w:rPr>
      </w:pPr>
      <w:r>
        <w:rPr>
          <w:sz w:val="24"/>
          <w:szCs w:val="24"/>
        </w:rPr>
        <w:t>Transparent glasampul med et stempel (</w:t>
      </w:r>
      <w:proofErr w:type="spellStart"/>
      <w:r>
        <w:rPr>
          <w:sz w:val="24"/>
          <w:szCs w:val="24"/>
        </w:rPr>
        <w:t>brombutyl</w:t>
      </w:r>
      <w:proofErr w:type="spellEnd"/>
      <w:r>
        <w:rPr>
          <w:sz w:val="24"/>
          <w:szCs w:val="24"/>
        </w:rPr>
        <w:t>) og en lamineret gummimembran, indeholdt i en præfyldt multidosis</w:t>
      </w:r>
      <w:r>
        <w:rPr>
          <w:sz w:val="24"/>
          <w:szCs w:val="24"/>
        </w:rPr>
        <w:noBreakHyphen/>
        <w:t xml:space="preserve">engangspen fremstillet af </w:t>
      </w:r>
      <w:proofErr w:type="spellStart"/>
      <w:r>
        <w:rPr>
          <w:sz w:val="24"/>
          <w:szCs w:val="24"/>
        </w:rPr>
        <w:t>acrylonitril</w:t>
      </w:r>
      <w:proofErr w:type="spellEnd"/>
      <w:r>
        <w:rPr>
          <w:sz w:val="24"/>
          <w:szCs w:val="24"/>
        </w:rPr>
        <w:noBreakHyphen/>
        <w:t>butadien</w:t>
      </w:r>
      <w:r>
        <w:rPr>
          <w:sz w:val="24"/>
          <w:szCs w:val="24"/>
        </w:rPr>
        <w:noBreakHyphen/>
        <w:t xml:space="preserve">styren og </w:t>
      </w:r>
      <w:proofErr w:type="spellStart"/>
      <w:r>
        <w:rPr>
          <w:sz w:val="24"/>
          <w:szCs w:val="24"/>
        </w:rPr>
        <w:t>poly</w:t>
      </w:r>
      <w:proofErr w:type="spellEnd"/>
      <w:r>
        <w:rPr>
          <w:sz w:val="24"/>
          <w:szCs w:val="24"/>
        </w:rPr>
        <w:t xml:space="preserve"> </w:t>
      </w:r>
      <w:proofErr w:type="spellStart"/>
      <w:r>
        <w:rPr>
          <w:sz w:val="24"/>
          <w:szCs w:val="24"/>
        </w:rPr>
        <w:t>cyklohexylendimethylen-terephthalat</w:t>
      </w:r>
      <w:proofErr w:type="spellEnd"/>
      <w:r>
        <w:rPr>
          <w:sz w:val="24"/>
          <w:szCs w:val="24"/>
        </w:rPr>
        <w:t>.</w:t>
      </w:r>
    </w:p>
    <w:p w14:paraId="249B2F51" w14:textId="77777777" w:rsidR="00F67B7A" w:rsidRDefault="00F67B7A" w:rsidP="00F67B7A">
      <w:pPr>
        <w:ind w:left="851"/>
        <w:rPr>
          <w:sz w:val="24"/>
          <w:szCs w:val="24"/>
        </w:rPr>
      </w:pPr>
    </w:p>
    <w:p w14:paraId="7072F4D7" w14:textId="77777777" w:rsidR="00F67B7A" w:rsidRDefault="00F67B7A" w:rsidP="00F67B7A">
      <w:pPr>
        <w:ind w:left="851"/>
        <w:rPr>
          <w:sz w:val="24"/>
          <w:szCs w:val="24"/>
        </w:rPr>
      </w:pPr>
      <w:r>
        <w:rPr>
          <w:sz w:val="24"/>
          <w:szCs w:val="24"/>
        </w:rPr>
        <w:t>Hver pen indeholder 3 ml injektionsvæske, opløsning, der giver 30 doser på 0,6 mg, 15 doser på 1,2 mg eller 10 doser på 1,8 mg.</w:t>
      </w:r>
    </w:p>
    <w:p w14:paraId="0527C1B6" w14:textId="77777777" w:rsidR="00F67B7A" w:rsidRDefault="00F67B7A" w:rsidP="00F67B7A">
      <w:pPr>
        <w:ind w:left="851"/>
        <w:rPr>
          <w:sz w:val="24"/>
          <w:szCs w:val="24"/>
        </w:rPr>
      </w:pPr>
    </w:p>
    <w:p w14:paraId="613F2248" w14:textId="77777777" w:rsidR="00F67B7A" w:rsidRDefault="00F67B7A" w:rsidP="00F67B7A">
      <w:pPr>
        <w:ind w:left="851"/>
        <w:rPr>
          <w:sz w:val="24"/>
          <w:szCs w:val="24"/>
        </w:rPr>
      </w:pPr>
      <w:r>
        <w:rPr>
          <w:sz w:val="24"/>
          <w:szCs w:val="24"/>
        </w:rPr>
        <w:t xml:space="preserve">Pakningsstørrelser med 1, 2, 3, 5 eller 10 fyldte penne. </w:t>
      </w:r>
    </w:p>
    <w:p w14:paraId="4E1302B7" w14:textId="77777777" w:rsidR="00F67B7A" w:rsidRDefault="00F67B7A" w:rsidP="00F67B7A">
      <w:pPr>
        <w:ind w:left="851"/>
        <w:rPr>
          <w:sz w:val="24"/>
          <w:szCs w:val="24"/>
        </w:rPr>
      </w:pPr>
    </w:p>
    <w:p w14:paraId="4A5C0929" w14:textId="77777777" w:rsidR="00F67B7A" w:rsidRDefault="00F67B7A" w:rsidP="00F67B7A">
      <w:pPr>
        <w:ind w:left="851"/>
        <w:rPr>
          <w:sz w:val="24"/>
          <w:szCs w:val="24"/>
        </w:rPr>
      </w:pPr>
      <w:r>
        <w:rPr>
          <w:sz w:val="24"/>
          <w:szCs w:val="24"/>
        </w:rPr>
        <w:t>Ikke alle pakningsstørrelser er nødvendigvis markedsført.</w:t>
      </w:r>
    </w:p>
    <w:p w14:paraId="47D84C33" w14:textId="77777777" w:rsidR="00F67B7A" w:rsidRDefault="00F67B7A" w:rsidP="00F67B7A">
      <w:pPr>
        <w:ind w:left="851"/>
        <w:rPr>
          <w:sz w:val="24"/>
          <w:szCs w:val="24"/>
        </w:rPr>
      </w:pPr>
    </w:p>
    <w:p w14:paraId="4FF0265B" w14:textId="77777777" w:rsidR="00F67B7A" w:rsidRDefault="00F67B7A" w:rsidP="00F67B7A">
      <w:pPr>
        <w:tabs>
          <w:tab w:val="left" w:pos="851"/>
        </w:tabs>
        <w:ind w:left="851" w:hanging="851"/>
        <w:rPr>
          <w:b/>
          <w:sz w:val="24"/>
          <w:szCs w:val="24"/>
        </w:rPr>
      </w:pPr>
      <w:r>
        <w:rPr>
          <w:b/>
          <w:sz w:val="24"/>
          <w:szCs w:val="24"/>
        </w:rPr>
        <w:t>6.6</w:t>
      </w:r>
      <w:r>
        <w:rPr>
          <w:b/>
          <w:sz w:val="24"/>
          <w:szCs w:val="24"/>
        </w:rPr>
        <w:tab/>
        <w:t>Regler for bortskaffelse og anden håndtering</w:t>
      </w:r>
    </w:p>
    <w:p w14:paraId="4AFC4521" w14:textId="77777777" w:rsidR="00F67B7A" w:rsidRDefault="00F67B7A" w:rsidP="00F67B7A">
      <w:pPr>
        <w:ind w:left="851"/>
        <w:rPr>
          <w:sz w:val="24"/>
          <w:szCs w:val="24"/>
        </w:rPr>
      </w:pPr>
      <w:proofErr w:type="spellStart"/>
      <w:r>
        <w:rPr>
          <w:sz w:val="24"/>
          <w:szCs w:val="24"/>
        </w:rPr>
        <w:t>Liraglutid</w:t>
      </w:r>
      <w:proofErr w:type="spellEnd"/>
      <w:r>
        <w:rPr>
          <w:sz w:val="24"/>
          <w:szCs w:val="24"/>
        </w:rPr>
        <w:t xml:space="preserve"> må ikke anvendes, hvis det ikke er klart, farveløst og fri for synlige partikler.</w:t>
      </w:r>
    </w:p>
    <w:p w14:paraId="4AF4D52F" w14:textId="77777777" w:rsidR="00F67B7A" w:rsidRDefault="00F67B7A" w:rsidP="00F67B7A">
      <w:pPr>
        <w:ind w:left="851"/>
        <w:rPr>
          <w:sz w:val="24"/>
          <w:szCs w:val="24"/>
        </w:rPr>
      </w:pPr>
      <w:proofErr w:type="spellStart"/>
      <w:r>
        <w:rPr>
          <w:sz w:val="24"/>
          <w:szCs w:val="24"/>
        </w:rPr>
        <w:t>Liraglutid</w:t>
      </w:r>
      <w:proofErr w:type="spellEnd"/>
      <w:r>
        <w:rPr>
          <w:sz w:val="24"/>
          <w:szCs w:val="24"/>
        </w:rPr>
        <w:t xml:space="preserve"> må ikke anvendes, hvis det har været frosset.</w:t>
      </w:r>
    </w:p>
    <w:p w14:paraId="2DA34FE1" w14:textId="77777777" w:rsidR="00F67B7A" w:rsidRDefault="00F67B7A" w:rsidP="00F67B7A">
      <w:pPr>
        <w:ind w:left="851"/>
        <w:rPr>
          <w:sz w:val="24"/>
          <w:szCs w:val="24"/>
        </w:rPr>
      </w:pPr>
    </w:p>
    <w:p w14:paraId="6D3C427A" w14:textId="77777777" w:rsidR="00F67B7A" w:rsidRDefault="00F67B7A" w:rsidP="00F67B7A">
      <w:pPr>
        <w:ind w:left="851"/>
        <w:rPr>
          <w:sz w:val="24"/>
          <w:szCs w:val="24"/>
        </w:rPr>
      </w:pPr>
      <w:proofErr w:type="spellStart"/>
      <w:r>
        <w:rPr>
          <w:sz w:val="24"/>
          <w:szCs w:val="24"/>
        </w:rPr>
        <w:t>Liraglutid</w:t>
      </w:r>
      <w:proofErr w:type="spellEnd"/>
      <w:r>
        <w:rPr>
          <w:sz w:val="24"/>
          <w:szCs w:val="24"/>
        </w:rPr>
        <w:t xml:space="preserve"> kan administreres med nåle med en længde på op til 8 mm og ned til 32G i tykkelse. Pennen er udviklet til brug med engangsnåle.</w:t>
      </w:r>
    </w:p>
    <w:p w14:paraId="3BCF370F" w14:textId="77777777" w:rsidR="00F67B7A" w:rsidRDefault="00F67B7A" w:rsidP="00F67B7A">
      <w:pPr>
        <w:ind w:left="851"/>
        <w:rPr>
          <w:sz w:val="24"/>
          <w:szCs w:val="24"/>
        </w:rPr>
      </w:pPr>
      <w:r>
        <w:rPr>
          <w:sz w:val="24"/>
          <w:szCs w:val="24"/>
        </w:rPr>
        <w:t>Nåle medfølger ikke.</w:t>
      </w:r>
    </w:p>
    <w:p w14:paraId="1780144B" w14:textId="77777777" w:rsidR="00F67B7A" w:rsidRDefault="00F67B7A" w:rsidP="00F67B7A">
      <w:pPr>
        <w:ind w:left="851"/>
        <w:rPr>
          <w:sz w:val="24"/>
          <w:szCs w:val="24"/>
        </w:rPr>
      </w:pPr>
    </w:p>
    <w:p w14:paraId="27972C8E" w14:textId="77777777" w:rsidR="00F67B7A" w:rsidRDefault="00F67B7A" w:rsidP="00F67B7A">
      <w:pPr>
        <w:ind w:left="851"/>
        <w:rPr>
          <w:sz w:val="24"/>
          <w:szCs w:val="24"/>
        </w:rPr>
      </w:pPr>
      <w:r>
        <w:rPr>
          <w:sz w:val="24"/>
          <w:szCs w:val="24"/>
        </w:rPr>
        <w:t xml:space="preserve">Patienten bør rådes til at bortskaffe nålen i overensstemmelse med lokale krav efter hver injektion og opbevare pennen uden påsat nål. Dette forhindrer kontaminering, infektioner og lækage. Det sikrer </w:t>
      </w:r>
      <w:proofErr w:type="gramStart"/>
      <w:r>
        <w:rPr>
          <w:sz w:val="24"/>
          <w:szCs w:val="24"/>
        </w:rPr>
        <w:t>endvidere</w:t>
      </w:r>
      <w:proofErr w:type="gramEnd"/>
      <w:r>
        <w:rPr>
          <w:sz w:val="24"/>
          <w:szCs w:val="24"/>
        </w:rPr>
        <w:t>, at doseringen er nøjagtig.</w:t>
      </w:r>
    </w:p>
    <w:p w14:paraId="21EC5F70" w14:textId="77777777" w:rsidR="009260DE" w:rsidRPr="00C84483" w:rsidRDefault="009260DE" w:rsidP="000730CA">
      <w:pPr>
        <w:tabs>
          <w:tab w:val="left" w:pos="851"/>
        </w:tabs>
        <w:ind w:left="851"/>
        <w:rPr>
          <w:sz w:val="24"/>
          <w:szCs w:val="24"/>
        </w:rPr>
      </w:pPr>
    </w:p>
    <w:p w14:paraId="04160F6D"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16005902" w14:textId="77777777" w:rsidR="00F67B7A" w:rsidRPr="00F67B7A" w:rsidRDefault="00F67B7A" w:rsidP="00F67B7A">
      <w:pPr>
        <w:tabs>
          <w:tab w:val="left" w:pos="851"/>
        </w:tabs>
        <w:ind w:left="851"/>
        <w:rPr>
          <w:sz w:val="24"/>
          <w:szCs w:val="24"/>
        </w:rPr>
      </w:pPr>
      <w:r w:rsidRPr="00F67B7A">
        <w:rPr>
          <w:sz w:val="24"/>
          <w:szCs w:val="24"/>
        </w:rPr>
        <w:t>Medical Valley Invest AB</w:t>
      </w:r>
    </w:p>
    <w:p w14:paraId="26635E32" w14:textId="77777777" w:rsidR="00F67B7A" w:rsidRPr="00F67B7A" w:rsidRDefault="00F67B7A" w:rsidP="00F67B7A">
      <w:pPr>
        <w:tabs>
          <w:tab w:val="left" w:pos="851"/>
        </w:tabs>
        <w:ind w:left="851"/>
        <w:rPr>
          <w:sz w:val="24"/>
          <w:szCs w:val="24"/>
        </w:rPr>
      </w:pPr>
      <w:proofErr w:type="spellStart"/>
      <w:r w:rsidRPr="00F67B7A">
        <w:rPr>
          <w:sz w:val="24"/>
          <w:szCs w:val="24"/>
        </w:rPr>
        <w:t>Brädgårdsvägen</w:t>
      </w:r>
      <w:proofErr w:type="spellEnd"/>
      <w:r w:rsidRPr="00F67B7A">
        <w:rPr>
          <w:sz w:val="24"/>
          <w:szCs w:val="24"/>
        </w:rPr>
        <w:t xml:space="preserve"> 28</w:t>
      </w:r>
    </w:p>
    <w:p w14:paraId="4D216E0B" w14:textId="77777777" w:rsidR="00F67B7A" w:rsidRPr="00F67B7A" w:rsidRDefault="00F67B7A" w:rsidP="00F67B7A">
      <w:pPr>
        <w:tabs>
          <w:tab w:val="left" w:pos="851"/>
        </w:tabs>
        <w:ind w:left="851"/>
        <w:rPr>
          <w:sz w:val="24"/>
          <w:szCs w:val="24"/>
        </w:rPr>
      </w:pPr>
      <w:r w:rsidRPr="00F67B7A">
        <w:rPr>
          <w:sz w:val="24"/>
          <w:szCs w:val="24"/>
        </w:rPr>
        <w:t xml:space="preserve">236 32 </w:t>
      </w:r>
      <w:proofErr w:type="spellStart"/>
      <w:r w:rsidRPr="00F67B7A">
        <w:rPr>
          <w:sz w:val="24"/>
          <w:szCs w:val="24"/>
        </w:rPr>
        <w:t>Höllviken</w:t>
      </w:r>
      <w:proofErr w:type="spellEnd"/>
    </w:p>
    <w:p w14:paraId="16877996" w14:textId="77777777" w:rsidR="00F67B7A" w:rsidRPr="00F67B7A" w:rsidRDefault="00F67B7A" w:rsidP="00F67B7A">
      <w:pPr>
        <w:tabs>
          <w:tab w:val="left" w:pos="851"/>
        </w:tabs>
        <w:ind w:left="851"/>
        <w:rPr>
          <w:sz w:val="24"/>
          <w:szCs w:val="24"/>
        </w:rPr>
      </w:pPr>
      <w:r w:rsidRPr="00F67B7A">
        <w:rPr>
          <w:sz w:val="24"/>
          <w:szCs w:val="24"/>
        </w:rPr>
        <w:t>Sverige</w:t>
      </w:r>
    </w:p>
    <w:p w14:paraId="44599D75" w14:textId="77777777" w:rsidR="00641C65" w:rsidRPr="00641C65" w:rsidRDefault="00641C65" w:rsidP="009260DE">
      <w:pPr>
        <w:tabs>
          <w:tab w:val="left" w:pos="851"/>
        </w:tabs>
        <w:ind w:left="851"/>
        <w:rPr>
          <w:sz w:val="24"/>
          <w:szCs w:val="24"/>
        </w:rPr>
      </w:pPr>
    </w:p>
    <w:p w14:paraId="3CFA5EC1"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6C11F65D" w14:textId="334AD541" w:rsidR="009260DE" w:rsidRPr="00C84483" w:rsidRDefault="00F67B7A" w:rsidP="009260DE">
      <w:pPr>
        <w:tabs>
          <w:tab w:val="left" w:pos="851"/>
        </w:tabs>
        <w:ind w:left="851"/>
        <w:rPr>
          <w:sz w:val="24"/>
          <w:szCs w:val="24"/>
        </w:rPr>
      </w:pPr>
      <w:r>
        <w:rPr>
          <w:sz w:val="24"/>
          <w:szCs w:val="24"/>
        </w:rPr>
        <w:t>73268</w:t>
      </w:r>
    </w:p>
    <w:p w14:paraId="08254F57" w14:textId="77777777" w:rsidR="009260DE" w:rsidRPr="00C84483" w:rsidRDefault="009260DE" w:rsidP="009260DE">
      <w:pPr>
        <w:tabs>
          <w:tab w:val="left" w:pos="851"/>
        </w:tabs>
        <w:ind w:left="851"/>
        <w:jc w:val="both"/>
        <w:rPr>
          <w:sz w:val="24"/>
          <w:szCs w:val="24"/>
        </w:rPr>
      </w:pPr>
    </w:p>
    <w:p w14:paraId="1A617255"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276BE36C" w14:textId="1B186376" w:rsidR="009260DE" w:rsidRPr="00C84483" w:rsidRDefault="004C3C3A" w:rsidP="009260DE">
      <w:pPr>
        <w:tabs>
          <w:tab w:val="left" w:pos="851"/>
        </w:tabs>
        <w:ind w:left="851"/>
        <w:rPr>
          <w:sz w:val="24"/>
          <w:szCs w:val="24"/>
        </w:rPr>
      </w:pPr>
      <w:r>
        <w:rPr>
          <w:sz w:val="24"/>
          <w:szCs w:val="24"/>
        </w:rPr>
        <w:t>11. juni 2026</w:t>
      </w:r>
    </w:p>
    <w:p w14:paraId="71007714" w14:textId="77777777" w:rsidR="009260DE" w:rsidRPr="00C84483" w:rsidRDefault="009260DE" w:rsidP="009260DE">
      <w:pPr>
        <w:tabs>
          <w:tab w:val="left" w:pos="851"/>
        </w:tabs>
        <w:ind w:left="851"/>
        <w:rPr>
          <w:sz w:val="24"/>
          <w:szCs w:val="24"/>
        </w:rPr>
      </w:pPr>
    </w:p>
    <w:p w14:paraId="39E53A18"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29F28010" w14:textId="1F3C64A4" w:rsidR="009260DE" w:rsidRPr="00C84483" w:rsidRDefault="00F67B7A" w:rsidP="009260DE">
      <w:pPr>
        <w:tabs>
          <w:tab w:val="left" w:pos="851"/>
        </w:tabs>
        <w:ind w:left="851"/>
        <w:rPr>
          <w:sz w:val="24"/>
          <w:szCs w:val="24"/>
        </w:rPr>
      </w:pPr>
      <w:r>
        <w:rPr>
          <w:sz w:val="24"/>
          <w:szCs w:val="24"/>
        </w:rPr>
        <w:t>-</w:t>
      </w:r>
    </w:p>
    <w:sectPr w:rsidR="009260DE" w:rsidRPr="00C84483" w:rsidSect="000259B9">
      <w:footerReference w:type="default" r:id="rId11"/>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07AE" w14:textId="77777777" w:rsidR="007467FA" w:rsidRDefault="007467FA">
      <w:r>
        <w:separator/>
      </w:r>
    </w:p>
  </w:endnote>
  <w:endnote w:type="continuationSeparator" w:id="0">
    <w:p w14:paraId="7F4F5B4D" w14:textId="77777777" w:rsidR="007467FA" w:rsidRDefault="0074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BB58" w14:textId="77777777" w:rsidR="000259B9" w:rsidRDefault="000259B9">
    <w:pPr>
      <w:pStyle w:val="Sidefod"/>
      <w:pBdr>
        <w:bottom w:val="single" w:sz="6" w:space="1" w:color="auto"/>
      </w:pBdr>
    </w:pPr>
  </w:p>
  <w:p w14:paraId="1807C4E3" w14:textId="77777777" w:rsidR="000259B9" w:rsidRDefault="000259B9" w:rsidP="00C42586">
    <w:pPr>
      <w:pStyle w:val="Sidefod"/>
      <w:tabs>
        <w:tab w:val="clear" w:pos="4819"/>
        <w:tab w:val="left" w:pos="8505"/>
      </w:tabs>
      <w:rPr>
        <w:i/>
        <w:sz w:val="18"/>
        <w:szCs w:val="18"/>
      </w:rPr>
    </w:pPr>
  </w:p>
  <w:p w14:paraId="7D18E87E" w14:textId="6B38C7AF"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763DAB">
      <w:rPr>
        <w:i/>
        <w:noProof/>
        <w:sz w:val="18"/>
        <w:szCs w:val="18"/>
      </w:rPr>
      <w:t>Liraglutide Medical Valley, injektionsvæske, opløsning i fyldt pen 6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F09FA" w14:textId="77777777" w:rsidR="007467FA" w:rsidRDefault="007467FA">
      <w:r>
        <w:separator/>
      </w:r>
    </w:p>
  </w:footnote>
  <w:footnote w:type="continuationSeparator" w:id="0">
    <w:p w14:paraId="489599FB" w14:textId="77777777" w:rsidR="007467FA" w:rsidRDefault="00746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A8F255F"/>
    <w:multiLevelType w:val="hybridMultilevel"/>
    <w:tmpl w:val="68CCB970"/>
    <w:lvl w:ilvl="0" w:tplc="04060001">
      <w:start w:val="1"/>
      <w:numFmt w:val="bullet"/>
      <w:lvlText w:val=""/>
      <w:lvlJc w:val="left"/>
      <w:pPr>
        <w:ind w:left="785" w:hanging="568"/>
      </w:pPr>
      <w:rPr>
        <w:rFonts w:ascii="Symbol" w:hAnsi="Symbol" w:hint="default"/>
        <w:w w:val="99"/>
        <w:sz w:val="22"/>
        <w:szCs w:val="22"/>
      </w:rPr>
    </w:lvl>
    <w:lvl w:ilvl="1" w:tplc="FFFFFFFF">
      <w:numFmt w:val="bullet"/>
      <w:lvlText w:val="•"/>
      <w:lvlJc w:val="left"/>
      <w:pPr>
        <w:ind w:left="1684" w:hanging="568"/>
      </w:pPr>
    </w:lvl>
    <w:lvl w:ilvl="2" w:tplc="FFFFFFFF">
      <w:numFmt w:val="bullet"/>
      <w:lvlText w:val="•"/>
      <w:lvlJc w:val="left"/>
      <w:pPr>
        <w:ind w:left="2589" w:hanging="568"/>
      </w:pPr>
    </w:lvl>
    <w:lvl w:ilvl="3" w:tplc="FFFFFFFF">
      <w:numFmt w:val="bullet"/>
      <w:lvlText w:val="•"/>
      <w:lvlJc w:val="left"/>
      <w:pPr>
        <w:ind w:left="3494" w:hanging="568"/>
      </w:pPr>
    </w:lvl>
    <w:lvl w:ilvl="4" w:tplc="FFFFFFFF">
      <w:numFmt w:val="bullet"/>
      <w:lvlText w:val="•"/>
      <w:lvlJc w:val="left"/>
      <w:pPr>
        <w:ind w:left="4399" w:hanging="568"/>
      </w:pPr>
    </w:lvl>
    <w:lvl w:ilvl="5" w:tplc="FFFFFFFF">
      <w:numFmt w:val="bullet"/>
      <w:lvlText w:val="•"/>
      <w:lvlJc w:val="left"/>
      <w:pPr>
        <w:ind w:left="5303" w:hanging="568"/>
      </w:pPr>
    </w:lvl>
    <w:lvl w:ilvl="6" w:tplc="FFFFFFFF">
      <w:numFmt w:val="bullet"/>
      <w:lvlText w:val="•"/>
      <w:lvlJc w:val="left"/>
      <w:pPr>
        <w:ind w:left="6208" w:hanging="568"/>
      </w:pPr>
    </w:lvl>
    <w:lvl w:ilvl="7" w:tplc="FFFFFFFF">
      <w:numFmt w:val="bullet"/>
      <w:lvlText w:val="•"/>
      <w:lvlJc w:val="left"/>
      <w:pPr>
        <w:ind w:left="7113" w:hanging="568"/>
      </w:pPr>
    </w:lvl>
    <w:lvl w:ilvl="8" w:tplc="FFFFFFFF">
      <w:numFmt w:val="bullet"/>
      <w:lvlText w:val="•"/>
      <w:lvlJc w:val="left"/>
      <w:pPr>
        <w:ind w:left="8018" w:hanging="568"/>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38962481"/>
    <w:multiLevelType w:val="hybridMultilevel"/>
    <w:tmpl w:val="E744D23C"/>
    <w:lvl w:ilvl="0" w:tplc="04060001">
      <w:start w:val="1"/>
      <w:numFmt w:val="bullet"/>
      <w:lvlText w:val=""/>
      <w:lvlJc w:val="left"/>
      <w:pPr>
        <w:ind w:left="785" w:hanging="568"/>
      </w:pPr>
      <w:rPr>
        <w:rFonts w:ascii="Symbol" w:hAnsi="Symbol" w:hint="default"/>
        <w:w w:val="99"/>
        <w:sz w:val="22"/>
        <w:szCs w:val="22"/>
      </w:rPr>
    </w:lvl>
    <w:lvl w:ilvl="1" w:tplc="FFFFFFFF">
      <w:numFmt w:val="bullet"/>
      <w:lvlText w:val="•"/>
      <w:lvlJc w:val="left"/>
      <w:pPr>
        <w:ind w:left="1684" w:hanging="568"/>
      </w:pPr>
    </w:lvl>
    <w:lvl w:ilvl="2" w:tplc="FFFFFFFF">
      <w:numFmt w:val="bullet"/>
      <w:lvlText w:val="•"/>
      <w:lvlJc w:val="left"/>
      <w:pPr>
        <w:ind w:left="2589" w:hanging="568"/>
      </w:pPr>
    </w:lvl>
    <w:lvl w:ilvl="3" w:tplc="FFFFFFFF">
      <w:numFmt w:val="bullet"/>
      <w:lvlText w:val="•"/>
      <w:lvlJc w:val="left"/>
      <w:pPr>
        <w:ind w:left="3494" w:hanging="568"/>
      </w:pPr>
    </w:lvl>
    <w:lvl w:ilvl="4" w:tplc="FFFFFFFF">
      <w:numFmt w:val="bullet"/>
      <w:lvlText w:val="•"/>
      <w:lvlJc w:val="left"/>
      <w:pPr>
        <w:ind w:left="4399" w:hanging="568"/>
      </w:pPr>
    </w:lvl>
    <w:lvl w:ilvl="5" w:tplc="FFFFFFFF">
      <w:numFmt w:val="bullet"/>
      <w:lvlText w:val="•"/>
      <w:lvlJc w:val="left"/>
      <w:pPr>
        <w:ind w:left="5303" w:hanging="568"/>
      </w:pPr>
    </w:lvl>
    <w:lvl w:ilvl="6" w:tplc="FFFFFFFF">
      <w:numFmt w:val="bullet"/>
      <w:lvlText w:val="•"/>
      <w:lvlJc w:val="left"/>
      <w:pPr>
        <w:ind w:left="6208" w:hanging="568"/>
      </w:pPr>
    </w:lvl>
    <w:lvl w:ilvl="7" w:tplc="FFFFFFFF">
      <w:numFmt w:val="bullet"/>
      <w:lvlText w:val="•"/>
      <w:lvlJc w:val="left"/>
      <w:pPr>
        <w:ind w:left="7113" w:hanging="568"/>
      </w:pPr>
    </w:lvl>
    <w:lvl w:ilvl="8" w:tplc="FFFFFFFF">
      <w:numFmt w:val="bullet"/>
      <w:lvlText w:val="•"/>
      <w:lvlJc w:val="left"/>
      <w:pPr>
        <w:ind w:left="8018" w:hanging="568"/>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35F7743"/>
    <w:multiLevelType w:val="hybridMultilevel"/>
    <w:tmpl w:val="2110ACBC"/>
    <w:lvl w:ilvl="0" w:tplc="04060001">
      <w:start w:val="1"/>
      <w:numFmt w:val="bullet"/>
      <w:lvlText w:val=""/>
      <w:lvlJc w:val="left"/>
      <w:pPr>
        <w:ind w:left="785" w:hanging="568"/>
      </w:pPr>
      <w:rPr>
        <w:rFonts w:ascii="Symbol" w:hAnsi="Symbol" w:hint="default"/>
        <w:w w:val="99"/>
        <w:sz w:val="22"/>
        <w:szCs w:val="22"/>
      </w:rPr>
    </w:lvl>
    <w:lvl w:ilvl="1" w:tplc="FFFFFFFF">
      <w:numFmt w:val="bullet"/>
      <w:lvlText w:val="•"/>
      <w:lvlJc w:val="left"/>
      <w:pPr>
        <w:ind w:left="1684" w:hanging="568"/>
      </w:pPr>
    </w:lvl>
    <w:lvl w:ilvl="2" w:tplc="FFFFFFFF">
      <w:numFmt w:val="bullet"/>
      <w:lvlText w:val="•"/>
      <w:lvlJc w:val="left"/>
      <w:pPr>
        <w:ind w:left="2589" w:hanging="568"/>
      </w:pPr>
    </w:lvl>
    <w:lvl w:ilvl="3" w:tplc="FFFFFFFF">
      <w:numFmt w:val="bullet"/>
      <w:lvlText w:val="•"/>
      <w:lvlJc w:val="left"/>
      <w:pPr>
        <w:ind w:left="3494" w:hanging="568"/>
      </w:pPr>
    </w:lvl>
    <w:lvl w:ilvl="4" w:tplc="FFFFFFFF">
      <w:numFmt w:val="bullet"/>
      <w:lvlText w:val="•"/>
      <w:lvlJc w:val="left"/>
      <w:pPr>
        <w:ind w:left="4399" w:hanging="568"/>
      </w:pPr>
    </w:lvl>
    <w:lvl w:ilvl="5" w:tplc="FFFFFFFF">
      <w:numFmt w:val="bullet"/>
      <w:lvlText w:val="•"/>
      <w:lvlJc w:val="left"/>
      <w:pPr>
        <w:ind w:left="5303" w:hanging="568"/>
      </w:pPr>
    </w:lvl>
    <w:lvl w:ilvl="6" w:tplc="FFFFFFFF">
      <w:numFmt w:val="bullet"/>
      <w:lvlText w:val="•"/>
      <w:lvlJc w:val="left"/>
      <w:pPr>
        <w:ind w:left="6208" w:hanging="568"/>
      </w:pPr>
    </w:lvl>
    <w:lvl w:ilvl="7" w:tplc="FFFFFFFF">
      <w:numFmt w:val="bullet"/>
      <w:lvlText w:val="•"/>
      <w:lvlJc w:val="left"/>
      <w:pPr>
        <w:ind w:left="7113" w:hanging="568"/>
      </w:pPr>
    </w:lvl>
    <w:lvl w:ilvl="8" w:tplc="FFFFFFFF">
      <w:numFmt w:val="bullet"/>
      <w:lvlText w:val="•"/>
      <w:lvlJc w:val="left"/>
      <w:pPr>
        <w:ind w:left="8018" w:hanging="568"/>
      </w:pPr>
    </w:lvl>
  </w:abstractNum>
  <w:num w:numId="1" w16cid:durableId="1646331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680713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0915074">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8264217">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620668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971101">
    <w:abstractNumId w:val="4"/>
  </w:num>
  <w:num w:numId="7" w16cid:durableId="998581367">
    <w:abstractNumId w:val="1"/>
  </w:num>
  <w:num w:numId="8" w16cid:durableId="18901414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FA"/>
    <w:rsid w:val="000259B9"/>
    <w:rsid w:val="00041491"/>
    <w:rsid w:val="00050D16"/>
    <w:rsid w:val="000730CA"/>
    <w:rsid w:val="00074F2A"/>
    <w:rsid w:val="000A1CA8"/>
    <w:rsid w:val="000A466B"/>
    <w:rsid w:val="000B058C"/>
    <w:rsid w:val="000D68B0"/>
    <w:rsid w:val="000D70EB"/>
    <w:rsid w:val="000E4EE6"/>
    <w:rsid w:val="001454E2"/>
    <w:rsid w:val="00206CE8"/>
    <w:rsid w:val="0021526C"/>
    <w:rsid w:val="00283A2B"/>
    <w:rsid w:val="002B30AD"/>
    <w:rsid w:val="002C1EC0"/>
    <w:rsid w:val="002C2C01"/>
    <w:rsid w:val="002D5007"/>
    <w:rsid w:val="003A29AE"/>
    <w:rsid w:val="003A32D7"/>
    <w:rsid w:val="003B4074"/>
    <w:rsid w:val="003C769A"/>
    <w:rsid w:val="003D3A90"/>
    <w:rsid w:val="003F1838"/>
    <w:rsid w:val="004251C1"/>
    <w:rsid w:val="0045746C"/>
    <w:rsid w:val="0049104B"/>
    <w:rsid w:val="004C3C3A"/>
    <w:rsid w:val="004E3B12"/>
    <w:rsid w:val="00532310"/>
    <w:rsid w:val="00565F0F"/>
    <w:rsid w:val="00594A86"/>
    <w:rsid w:val="00596D86"/>
    <w:rsid w:val="00637F5A"/>
    <w:rsid w:val="00641C65"/>
    <w:rsid w:val="006560B1"/>
    <w:rsid w:val="006756DD"/>
    <w:rsid w:val="0071241E"/>
    <w:rsid w:val="00737275"/>
    <w:rsid w:val="00740EEC"/>
    <w:rsid w:val="007467FA"/>
    <w:rsid w:val="00763DAB"/>
    <w:rsid w:val="0078011A"/>
    <w:rsid w:val="00782AF4"/>
    <w:rsid w:val="00790EE7"/>
    <w:rsid w:val="007B6649"/>
    <w:rsid w:val="007F7939"/>
    <w:rsid w:val="0082576E"/>
    <w:rsid w:val="0089346F"/>
    <w:rsid w:val="008D0AE5"/>
    <w:rsid w:val="00907F75"/>
    <w:rsid w:val="009260DE"/>
    <w:rsid w:val="0093258A"/>
    <w:rsid w:val="009C7BA3"/>
    <w:rsid w:val="009D1F5A"/>
    <w:rsid w:val="00A10294"/>
    <w:rsid w:val="00A714EF"/>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66D4F"/>
    <w:rsid w:val="00F67B7A"/>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4327B"/>
  <w15:chartTrackingRefBased/>
  <w15:docId w15:val="{11B9B586-641D-4BA1-9F17-552FE558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semiHidden/>
    <w:unhideWhenUsed/>
    <w:rsid w:val="00F67B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69806049">
      <w:bodyDiv w:val="1"/>
      <w:marLeft w:val="0"/>
      <w:marRight w:val="0"/>
      <w:marTop w:val="0"/>
      <w:marBottom w:val="0"/>
      <w:divBdr>
        <w:top w:val="none" w:sz="0" w:space="0" w:color="auto"/>
        <w:left w:val="none" w:sz="0" w:space="0" w:color="auto"/>
        <w:bottom w:val="none" w:sz="0" w:space="0" w:color="auto"/>
        <w:right w:val="none" w:sz="0" w:space="0" w:color="auto"/>
      </w:divBdr>
    </w:div>
    <w:div w:id="889806102">
      <w:bodyDiv w:val="1"/>
      <w:marLeft w:val="0"/>
      <w:marRight w:val="0"/>
      <w:marTop w:val="0"/>
      <w:marBottom w:val="0"/>
      <w:divBdr>
        <w:top w:val="none" w:sz="0" w:space="0" w:color="auto"/>
        <w:left w:val="none" w:sz="0" w:space="0" w:color="auto"/>
        <w:bottom w:val="none" w:sz="0" w:space="0" w:color="auto"/>
        <w:right w:val="none" w:sz="0" w:space="0" w:color="auto"/>
      </w:divBdr>
    </w:div>
    <w:div w:id="1283807547">
      <w:bodyDiv w:val="1"/>
      <w:marLeft w:val="0"/>
      <w:marRight w:val="0"/>
      <w:marTop w:val="0"/>
      <w:marBottom w:val="0"/>
      <w:divBdr>
        <w:top w:val="none" w:sz="0" w:space="0" w:color="auto"/>
        <w:left w:val="none" w:sz="0" w:space="0" w:color="auto"/>
        <w:bottom w:val="none" w:sz="0" w:space="0" w:color="auto"/>
        <w:right w:val="none" w:sz="0" w:space="0" w:color="auto"/>
      </w:divBdr>
    </w:div>
    <w:div w:id="1497527464">
      <w:bodyDiv w:val="1"/>
      <w:marLeft w:val="0"/>
      <w:marRight w:val="0"/>
      <w:marTop w:val="0"/>
      <w:marBottom w:val="0"/>
      <w:divBdr>
        <w:top w:val="none" w:sz="0" w:space="0" w:color="auto"/>
        <w:left w:val="none" w:sz="0" w:space="0" w:color="auto"/>
        <w:bottom w:val="none" w:sz="0" w:space="0" w:color="auto"/>
        <w:right w:val="none" w:sz="0" w:space="0" w:color="auto"/>
      </w:divBdr>
    </w:div>
    <w:div w:id="206886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42</TotalTime>
  <Pages>21</Pages>
  <Words>6583</Words>
  <Characters>41488</Characters>
  <Application>Microsoft Office Word</Application>
  <DocSecurity>0</DocSecurity>
  <Lines>345</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2025015148, MT</dc:description>
  <cp:lastModifiedBy>Gitte Jørgensen</cp:lastModifiedBy>
  <cp:revision>7</cp:revision>
  <cp:lastPrinted>2012-08-22T08:53:00Z</cp:lastPrinted>
  <dcterms:created xsi:type="dcterms:W3CDTF">2026-06-11T06:22:00Z</dcterms:created>
  <dcterms:modified xsi:type="dcterms:W3CDTF">2026-06-11T08:43:00Z</dcterms:modified>
</cp:coreProperties>
</file>