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11DABC" w14:textId="77777777" w:rsidR="009260DE" w:rsidRPr="00F91BF8" w:rsidRDefault="0021526C" w:rsidP="009260DE">
      <w:pPr>
        <w:rPr>
          <w:sz w:val="24"/>
          <w:szCs w:val="24"/>
        </w:rPr>
      </w:pPr>
      <w:r w:rsidRPr="00F91BF8">
        <w:rPr>
          <w:noProof/>
          <w:sz w:val="24"/>
          <w:szCs w:val="24"/>
          <w:lang w:eastAsia="da-DK"/>
        </w:rPr>
        <w:drawing>
          <wp:anchor distT="0" distB="0" distL="114300" distR="114300" simplePos="0" relativeHeight="251658240" behindDoc="0" locked="0" layoutInCell="1" allowOverlap="1" wp14:anchorId="4F6F892D" wp14:editId="04EE73D2">
            <wp:simplePos x="0" y="0"/>
            <wp:positionH relativeFrom="column">
              <wp:posOffset>0</wp:posOffset>
            </wp:positionH>
            <wp:positionV relativeFrom="paragraph">
              <wp:posOffset>76200</wp:posOffset>
            </wp:positionV>
            <wp:extent cx="2428875" cy="685800"/>
            <wp:effectExtent l="0" t="0" r="9525" b="0"/>
            <wp:wrapSquare wrapText="bothSides"/>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anchor>
        </w:drawing>
      </w:r>
      <w:r w:rsidR="00C60CCD" w:rsidRPr="00F91BF8">
        <w:rPr>
          <w:sz w:val="24"/>
          <w:szCs w:val="24"/>
        </w:rPr>
        <w:br w:type="textWrapping" w:clear="all"/>
      </w:r>
    </w:p>
    <w:p w14:paraId="6CAE8C98" w14:textId="551A2BDD" w:rsidR="009260DE" w:rsidRPr="00F91BF8" w:rsidRDefault="009260DE" w:rsidP="009260DE">
      <w:pPr>
        <w:pStyle w:val="Titel"/>
        <w:tabs>
          <w:tab w:val="right" w:pos="9356"/>
        </w:tabs>
        <w:jc w:val="left"/>
        <w:rPr>
          <w:b w:val="0"/>
          <w:szCs w:val="24"/>
          <w:lang w:eastAsia="en-US"/>
        </w:rPr>
      </w:pPr>
      <w:r w:rsidRPr="00F91BF8">
        <w:rPr>
          <w:b w:val="0"/>
          <w:szCs w:val="24"/>
          <w:lang w:eastAsia="en-US"/>
        </w:rPr>
        <w:tab/>
      </w:r>
      <w:r w:rsidR="00253CA3">
        <w:rPr>
          <w:szCs w:val="24"/>
        </w:rPr>
        <w:t>12. maj 2026</w:t>
      </w:r>
    </w:p>
    <w:p w14:paraId="7F54A5F7" w14:textId="77777777" w:rsidR="009260DE" w:rsidRPr="00F91BF8" w:rsidRDefault="009260DE" w:rsidP="009260DE">
      <w:pPr>
        <w:pStyle w:val="Titel"/>
        <w:tabs>
          <w:tab w:val="left" w:pos="8222"/>
        </w:tabs>
        <w:jc w:val="left"/>
        <w:rPr>
          <w:b w:val="0"/>
          <w:szCs w:val="24"/>
        </w:rPr>
      </w:pPr>
    </w:p>
    <w:p w14:paraId="6D6FF395" w14:textId="77777777" w:rsidR="009260DE" w:rsidRPr="00F91BF8" w:rsidRDefault="009260DE" w:rsidP="009260DE">
      <w:pPr>
        <w:pStyle w:val="Titel"/>
        <w:jc w:val="left"/>
        <w:rPr>
          <w:b w:val="0"/>
          <w:szCs w:val="24"/>
        </w:rPr>
      </w:pPr>
    </w:p>
    <w:p w14:paraId="7AE088E5" w14:textId="77777777" w:rsidR="009260DE" w:rsidRPr="00F91BF8" w:rsidRDefault="009260DE" w:rsidP="009260DE">
      <w:pPr>
        <w:pStyle w:val="Titel"/>
        <w:jc w:val="left"/>
        <w:rPr>
          <w:b w:val="0"/>
          <w:szCs w:val="24"/>
        </w:rPr>
      </w:pPr>
    </w:p>
    <w:p w14:paraId="12F0BD71" w14:textId="77777777" w:rsidR="009260DE" w:rsidRPr="00F91BF8" w:rsidRDefault="009260DE" w:rsidP="009260DE">
      <w:pPr>
        <w:jc w:val="center"/>
        <w:rPr>
          <w:b/>
          <w:sz w:val="24"/>
          <w:szCs w:val="24"/>
        </w:rPr>
      </w:pPr>
      <w:r w:rsidRPr="00F91BF8">
        <w:rPr>
          <w:b/>
          <w:sz w:val="24"/>
          <w:szCs w:val="24"/>
        </w:rPr>
        <w:t>PRODUKTRESUMÉ</w:t>
      </w:r>
    </w:p>
    <w:p w14:paraId="38A06275" w14:textId="77777777" w:rsidR="009260DE" w:rsidRPr="00F91BF8" w:rsidRDefault="009260DE" w:rsidP="009260DE">
      <w:pPr>
        <w:jc w:val="center"/>
        <w:rPr>
          <w:b/>
          <w:sz w:val="24"/>
          <w:szCs w:val="24"/>
        </w:rPr>
      </w:pPr>
    </w:p>
    <w:p w14:paraId="7BEDE423" w14:textId="77777777" w:rsidR="009260DE" w:rsidRPr="00F91BF8" w:rsidRDefault="009260DE" w:rsidP="009260DE">
      <w:pPr>
        <w:jc w:val="center"/>
        <w:rPr>
          <w:b/>
          <w:sz w:val="24"/>
          <w:szCs w:val="24"/>
        </w:rPr>
      </w:pPr>
      <w:r w:rsidRPr="00F91BF8">
        <w:rPr>
          <w:b/>
          <w:sz w:val="24"/>
          <w:szCs w:val="24"/>
        </w:rPr>
        <w:t>for</w:t>
      </w:r>
    </w:p>
    <w:p w14:paraId="70561769" w14:textId="77777777" w:rsidR="000B058C" w:rsidRPr="00F91BF8" w:rsidRDefault="000B058C" w:rsidP="009260DE">
      <w:pPr>
        <w:jc w:val="center"/>
        <w:rPr>
          <w:b/>
          <w:sz w:val="24"/>
          <w:szCs w:val="24"/>
        </w:rPr>
      </w:pPr>
    </w:p>
    <w:p w14:paraId="31CD0B5C" w14:textId="5CCB451A" w:rsidR="009260DE" w:rsidRPr="00F91BF8" w:rsidRDefault="00DD430B" w:rsidP="009260DE">
      <w:pPr>
        <w:jc w:val="center"/>
        <w:rPr>
          <w:b/>
          <w:sz w:val="24"/>
          <w:szCs w:val="24"/>
        </w:rPr>
      </w:pPr>
      <w:proofErr w:type="spellStart"/>
      <w:r w:rsidRPr="00F91BF8">
        <w:rPr>
          <w:b/>
          <w:sz w:val="24"/>
          <w:szCs w:val="24"/>
          <w:lang w:bidi="da-DK"/>
        </w:rPr>
        <w:t>Lisdexamfetamine</w:t>
      </w:r>
      <w:proofErr w:type="spellEnd"/>
      <w:r w:rsidRPr="00F91BF8">
        <w:rPr>
          <w:b/>
          <w:sz w:val="24"/>
          <w:szCs w:val="24"/>
          <w:lang w:bidi="da-DK"/>
        </w:rPr>
        <w:t xml:space="preserve"> </w:t>
      </w:r>
      <w:proofErr w:type="spellStart"/>
      <w:r w:rsidRPr="00F91BF8">
        <w:rPr>
          <w:b/>
          <w:sz w:val="24"/>
          <w:szCs w:val="24"/>
          <w:lang w:bidi="da-DK"/>
        </w:rPr>
        <w:t>dimesylate</w:t>
      </w:r>
      <w:proofErr w:type="spellEnd"/>
      <w:r w:rsidRPr="00F91BF8">
        <w:rPr>
          <w:b/>
          <w:sz w:val="24"/>
          <w:szCs w:val="24"/>
          <w:lang w:bidi="da-DK"/>
        </w:rPr>
        <w:t xml:space="preserve"> </w:t>
      </w:r>
      <w:r w:rsidRPr="00F91BF8">
        <w:rPr>
          <w:b/>
          <w:sz w:val="24"/>
          <w:szCs w:val="24"/>
        </w:rPr>
        <w:t>"</w:t>
      </w:r>
      <w:proofErr w:type="spellStart"/>
      <w:r w:rsidRPr="00F91BF8">
        <w:rPr>
          <w:b/>
          <w:sz w:val="24"/>
          <w:szCs w:val="24"/>
          <w:lang w:bidi="da-DK"/>
        </w:rPr>
        <w:t>Aspire</w:t>
      </w:r>
      <w:proofErr w:type="spellEnd"/>
      <w:r w:rsidRPr="00F91BF8">
        <w:rPr>
          <w:b/>
          <w:sz w:val="24"/>
          <w:szCs w:val="24"/>
          <w:lang w:bidi="da-DK"/>
        </w:rPr>
        <w:t>", hårde kapsler</w:t>
      </w:r>
    </w:p>
    <w:p w14:paraId="223997C6" w14:textId="77777777" w:rsidR="009260DE" w:rsidRPr="00F91BF8" w:rsidRDefault="009260DE" w:rsidP="009260DE">
      <w:pPr>
        <w:jc w:val="both"/>
        <w:rPr>
          <w:sz w:val="24"/>
          <w:szCs w:val="24"/>
        </w:rPr>
      </w:pPr>
    </w:p>
    <w:p w14:paraId="1680481F" w14:textId="77777777" w:rsidR="009260DE" w:rsidRPr="00F91BF8" w:rsidRDefault="009260DE" w:rsidP="009260DE">
      <w:pPr>
        <w:jc w:val="both"/>
        <w:rPr>
          <w:sz w:val="24"/>
          <w:szCs w:val="24"/>
        </w:rPr>
      </w:pPr>
    </w:p>
    <w:p w14:paraId="525B81C9" w14:textId="77777777" w:rsidR="009260DE" w:rsidRPr="00F91BF8" w:rsidRDefault="009260DE" w:rsidP="009260DE">
      <w:pPr>
        <w:tabs>
          <w:tab w:val="left" w:pos="851"/>
        </w:tabs>
        <w:ind w:left="851" w:hanging="851"/>
        <w:rPr>
          <w:b/>
          <w:sz w:val="24"/>
          <w:szCs w:val="24"/>
        </w:rPr>
      </w:pPr>
      <w:r w:rsidRPr="00F91BF8">
        <w:rPr>
          <w:b/>
          <w:sz w:val="24"/>
          <w:szCs w:val="24"/>
        </w:rPr>
        <w:t>0.</w:t>
      </w:r>
      <w:r w:rsidRPr="00F91BF8">
        <w:rPr>
          <w:b/>
          <w:sz w:val="24"/>
          <w:szCs w:val="24"/>
        </w:rPr>
        <w:tab/>
        <w:t>D.SP.NR.</w:t>
      </w:r>
    </w:p>
    <w:p w14:paraId="1B8EE286" w14:textId="572906BD" w:rsidR="009260DE" w:rsidRPr="00F91BF8" w:rsidRDefault="00DD430B" w:rsidP="009260DE">
      <w:pPr>
        <w:tabs>
          <w:tab w:val="left" w:pos="851"/>
        </w:tabs>
        <w:ind w:left="851"/>
        <w:rPr>
          <w:sz w:val="24"/>
          <w:szCs w:val="24"/>
        </w:rPr>
      </w:pPr>
      <w:r w:rsidRPr="00F91BF8">
        <w:rPr>
          <w:sz w:val="24"/>
          <w:szCs w:val="24"/>
        </w:rPr>
        <w:t>34397</w:t>
      </w:r>
    </w:p>
    <w:p w14:paraId="5394F4BD" w14:textId="77777777" w:rsidR="009260DE" w:rsidRPr="00F91BF8" w:rsidRDefault="009260DE" w:rsidP="009260DE">
      <w:pPr>
        <w:tabs>
          <w:tab w:val="left" w:pos="851"/>
        </w:tabs>
        <w:ind w:left="851"/>
        <w:rPr>
          <w:sz w:val="24"/>
          <w:szCs w:val="24"/>
        </w:rPr>
      </w:pPr>
    </w:p>
    <w:p w14:paraId="147DCA22" w14:textId="77777777" w:rsidR="009260DE" w:rsidRPr="00F91BF8" w:rsidRDefault="009260DE" w:rsidP="009260DE">
      <w:pPr>
        <w:tabs>
          <w:tab w:val="left" w:pos="851"/>
        </w:tabs>
        <w:ind w:left="851" w:hanging="851"/>
        <w:rPr>
          <w:b/>
          <w:sz w:val="24"/>
          <w:szCs w:val="24"/>
        </w:rPr>
      </w:pPr>
      <w:r w:rsidRPr="00F91BF8">
        <w:rPr>
          <w:b/>
          <w:sz w:val="24"/>
          <w:szCs w:val="24"/>
        </w:rPr>
        <w:t>1.</w:t>
      </w:r>
      <w:r w:rsidRPr="00F91BF8">
        <w:rPr>
          <w:b/>
          <w:sz w:val="24"/>
          <w:szCs w:val="24"/>
        </w:rPr>
        <w:tab/>
        <w:t>LÆGEMIDLETS NAVN</w:t>
      </w:r>
    </w:p>
    <w:p w14:paraId="41AA98AB" w14:textId="1D717EBF" w:rsidR="009260DE" w:rsidRPr="00F91BF8" w:rsidRDefault="00DD430B" w:rsidP="009260DE">
      <w:pPr>
        <w:tabs>
          <w:tab w:val="left" w:pos="851"/>
        </w:tabs>
        <w:ind w:left="851"/>
        <w:rPr>
          <w:sz w:val="24"/>
          <w:szCs w:val="24"/>
          <w:lang w:bidi="da-DK"/>
        </w:rPr>
      </w:pPr>
      <w:proofErr w:type="spellStart"/>
      <w:r w:rsidRPr="00F91BF8">
        <w:rPr>
          <w:sz w:val="24"/>
          <w:szCs w:val="24"/>
          <w:lang w:bidi="da-DK"/>
        </w:rPr>
        <w:t>Lisdexamfetamine</w:t>
      </w:r>
      <w:proofErr w:type="spellEnd"/>
      <w:r w:rsidRPr="00F91BF8">
        <w:rPr>
          <w:sz w:val="24"/>
          <w:szCs w:val="24"/>
          <w:lang w:bidi="da-DK"/>
        </w:rPr>
        <w:t xml:space="preserve"> </w:t>
      </w:r>
      <w:proofErr w:type="spellStart"/>
      <w:r w:rsidRPr="00F91BF8">
        <w:rPr>
          <w:sz w:val="24"/>
          <w:szCs w:val="24"/>
          <w:lang w:bidi="da-DK"/>
        </w:rPr>
        <w:t>dimesylate</w:t>
      </w:r>
      <w:proofErr w:type="spellEnd"/>
      <w:r w:rsidRPr="00F91BF8">
        <w:rPr>
          <w:sz w:val="24"/>
          <w:szCs w:val="24"/>
          <w:lang w:bidi="da-DK"/>
        </w:rPr>
        <w:t xml:space="preserve"> </w:t>
      </w:r>
      <w:r w:rsidRPr="00F91BF8">
        <w:rPr>
          <w:sz w:val="24"/>
          <w:szCs w:val="24"/>
        </w:rPr>
        <w:t>"</w:t>
      </w:r>
      <w:proofErr w:type="spellStart"/>
      <w:r w:rsidRPr="00F91BF8">
        <w:rPr>
          <w:sz w:val="24"/>
          <w:szCs w:val="24"/>
          <w:lang w:bidi="da-DK"/>
        </w:rPr>
        <w:t>Aspire</w:t>
      </w:r>
      <w:proofErr w:type="spellEnd"/>
      <w:r w:rsidRPr="00F91BF8">
        <w:rPr>
          <w:sz w:val="24"/>
          <w:szCs w:val="24"/>
          <w:lang w:bidi="da-DK"/>
        </w:rPr>
        <w:t>"</w:t>
      </w:r>
    </w:p>
    <w:p w14:paraId="0A19DE4A" w14:textId="77777777" w:rsidR="00DD430B" w:rsidRPr="00F91BF8" w:rsidRDefault="00DD430B" w:rsidP="009260DE">
      <w:pPr>
        <w:tabs>
          <w:tab w:val="left" w:pos="851"/>
        </w:tabs>
        <w:ind w:left="851"/>
        <w:rPr>
          <w:sz w:val="24"/>
          <w:szCs w:val="24"/>
        </w:rPr>
      </w:pPr>
    </w:p>
    <w:p w14:paraId="48AFACDD" w14:textId="77777777" w:rsidR="009260DE" w:rsidRPr="00F91BF8" w:rsidRDefault="009260DE" w:rsidP="009260DE">
      <w:pPr>
        <w:tabs>
          <w:tab w:val="left" w:pos="851"/>
        </w:tabs>
        <w:ind w:left="851" w:hanging="851"/>
        <w:rPr>
          <w:b/>
          <w:sz w:val="24"/>
          <w:szCs w:val="24"/>
        </w:rPr>
      </w:pPr>
      <w:r w:rsidRPr="00F91BF8">
        <w:rPr>
          <w:b/>
          <w:sz w:val="24"/>
          <w:szCs w:val="24"/>
        </w:rPr>
        <w:t>2.</w:t>
      </w:r>
      <w:r w:rsidRPr="00F91BF8">
        <w:rPr>
          <w:b/>
          <w:sz w:val="24"/>
          <w:szCs w:val="24"/>
        </w:rPr>
        <w:tab/>
        <w:t>KVALITATIV OG KVANTITATIV SAMMENSÆTNING</w:t>
      </w:r>
    </w:p>
    <w:p w14:paraId="7E07C17C" w14:textId="4E97082D" w:rsidR="000B6C53" w:rsidRPr="000B6C53" w:rsidRDefault="000B6C53" w:rsidP="00CB0B8A">
      <w:pPr>
        <w:ind w:left="851"/>
        <w:rPr>
          <w:sz w:val="24"/>
          <w:szCs w:val="24"/>
        </w:rPr>
      </w:pPr>
      <w:r w:rsidRPr="000B6C53">
        <w:rPr>
          <w:sz w:val="24"/>
          <w:szCs w:val="24"/>
          <w:lang w:bidi="da-DK"/>
        </w:rPr>
        <w:t xml:space="preserve">20 mg kapsler: Hver kapsel indeholder 20 mg </w:t>
      </w:r>
      <w:proofErr w:type="spellStart"/>
      <w:r w:rsidRPr="000B6C53">
        <w:rPr>
          <w:sz w:val="24"/>
          <w:szCs w:val="24"/>
          <w:lang w:bidi="da-DK"/>
        </w:rPr>
        <w:t>lisdexamfetamindimesilat</w:t>
      </w:r>
      <w:proofErr w:type="spellEnd"/>
      <w:r w:rsidRPr="000B6C53">
        <w:rPr>
          <w:sz w:val="24"/>
          <w:szCs w:val="24"/>
          <w:lang w:bidi="da-DK"/>
        </w:rPr>
        <w:t>, svarende til 5,9 mg dexamfetamin.</w:t>
      </w:r>
    </w:p>
    <w:p w14:paraId="0A96C06A" w14:textId="77777777" w:rsidR="000B6C53" w:rsidRPr="000B6C53" w:rsidRDefault="000B6C53" w:rsidP="00CB0B8A">
      <w:pPr>
        <w:ind w:left="851"/>
        <w:rPr>
          <w:sz w:val="24"/>
          <w:szCs w:val="24"/>
        </w:rPr>
      </w:pPr>
    </w:p>
    <w:p w14:paraId="54605A7A" w14:textId="13218CED" w:rsidR="000B6C53" w:rsidRPr="000B6C53" w:rsidRDefault="000B6C53" w:rsidP="00CB0B8A">
      <w:pPr>
        <w:ind w:left="851"/>
        <w:rPr>
          <w:sz w:val="24"/>
          <w:szCs w:val="24"/>
        </w:rPr>
      </w:pPr>
      <w:r w:rsidRPr="000B6C53">
        <w:rPr>
          <w:sz w:val="24"/>
          <w:szCs w:val="24"/>
          <w:lang w:bidi="da-DK"/>
        </w:rPr>
        <w:t xml:space="preserve">30 mg kapsler: Hver kapsel indeholder 30 mg </w:t>
      </w:r>
      <w:proofErr w:type="spellStart"/>
      <w:r w:rsidRPr="000B6C53">
        <w:rPr>
          <w:sz w:val="24"/>
          <w:szCs w:val="24"/>
          <w:lang w:bidi="da-DK"/>
        </w:rPr>
        <w:t>lisdexamfetamindimesilat</w:t>
      </w:r>
      <w:proofErr w:type="spellEnd"/>
      <w:r w:rsidRPr="000B6C53">
        <w:rPr>
          <w:sz w:val="24"/>
          <w:szCs w:val="24"/>
          <w:lang w:bidi="da-DK"/>
        </w:rPr>
        <w:t>, svarende til 8,9 mg dexamfetamin.</w:t>
      </w:r>
    </w:p>
    <w:p w14:paraId="0F7BEE76" w14:textId="77777777" w:rsidR="000B6C53" w:rsidRPr="000B6C53" w:rsidRDefault="000B6C53" w:rsidP="00CB0B8A">
      <w:pPr>
        <w:ind w:left="851"/>
        <w:rPr>
          <w:sz w:val="24"/>
          <w:szCs w:val="24"/>
        </w:rPr>
      </w:pPr>
    </w:p>
    <w:p w14:paraId="2077ED2D" w14:textId="09282D21" w:rsidR="000B6C53" w:rsidRPr="000B6C53" w:rsidRDefault="000B6C53" w:rsidP="00CB0B8A">
      <w:pPr>
        <w:ind w:left="851"/>
        <w:rPr>
          <w:sz w:val="24"/>
          <w:szCs w:val="24"/>
        </w:rPr>
      </w:pPr>
      <w:r w:rsidRPr="000B6C53">
        <w:rPr>
          <w:sz w:val="24"/>
          <w:szCs w:val="24"/>
          <w:lang w:bidi="da-DK"/>
        </w:rPr>
        <w:t xml:space="preserve">40 mg kapsler: Hver kapsel indeholder 40 mg </w:t>
      </w:r>
      <w:proofErr w:type="spellStart"/>
      <w:r w:rsidRPr="000B6C53">
        <w:rPr>
          <w:sz w:val="24"/>
          <w:szCs w:val="24"/>
          <w:lang w:bidi="da-DK"/>
        </w:rPr>
        <w:t>lisdexamfetamindimesilat</w:t>
      </w:r>
      <w:proofErr w:type="spellEnd"/>
      <w:r w:rsidRPr="000B6C53">
        <w:rPr>
          <w:sz w:val="24"/>
          <w:szCs w:val="24"/>
          <w:lang w:bidi="da-DK"/>
        </w:rPr>
        <w:t>, svarende til 11,9 mg dexamfetamin.</w:t>
      </w:r>
    </w:p>
    <w:p w14:paraId="33D295B0" w14:textId="77777777" w:rsidR="000B6C53" w:rsidRPr="000B6C53" w:rsidRDefault="000B6C53" w:rsidP="00CB0B8A">
      <w:pPr>
        <w:ind w:left="851"/>
        <w:rPr>
          <w:sz w:val="24"/>
          <w:szCs w:val="24"/>
        </w:rPr>
      </w:pPr>
    </w:p>
    <w:p w14:paraId="30C55F93" w14:textId="6557F3F9" w:rsidR="000B6C53" w:rsidRPr="000B6C53" w:rsidRDefault="000B6C53" w:rsidP="00CB0B8A">
      <w:pPr>
        <w:ind w:left="851"/>
        <w:rPr>
          <w:sz w:val="24"/>
          <w:szCs w:val="24"/>
        </w:rPr>
      </w:pPr>
      <w:r w:rsidRPr="000B6C53">
        <w:rPr>
          <w:sz w:val="24"/>
          <w:szCs w:val="24"/>
          <w:lang w:bidi="da-DK"/>
        </w:rPr>
        <w:t xml:space="preserve">50 mg kapsler: Hver kapsel indeholder 50 mg </w:t>
      </w:r>
      <w:proofErr w:type="spellStart"/>
      <w:r w:rsidRPr="000B6C53">
        <w:rPr>
          <w:sz w:val="24"/>
          <w:szCs w:val="24"/>
          <w:lang w:bidi="da-DK"/>
        </w:rPr>
        <w:t>lisdexamfetamindimesilat</w:t>
      </w:r>
      <w:proofErr w:type="spellEnd"/>
      <w:r w:rsidRPr="000B6C53">
        <w:rPr>
          <w:sz w:val="24"/>
          <w:szCs w:val="24"/>
          <w:lang w:bidi="da-DK"/>
        </w:rPr>
        <w:t>, svarende til 14,8 mg dexamfetamin.</w:t>
      </w:r>
    </w:p>
    <w:p w14:paraId="1EF04DB1" w14:textId="77777777" w:rsidR="000B6C53" w:rsidRPr="000B6C53" w:rsidRDefault="000B6C53" w:rsidP="00CB0B8A">
      <w:pPr>
        <w:ind w:left="851"/>
        <w:rPr>
          <w:sz w:val="24"/>
          <w:szCs w:val="24"/>
        </w:rPr>
      </w:pPr>
    </w:p>
    <w:p w14:paraId="03E13720" w14:textId="7A377F01" w:rsidR="000B6C53" w:rsidRPr="000B6C53" w:rsidRDefault="000B6C53" w:rsidP="00CB0B8A">
      <w:pPr>
        <w:ind w:left="851"/>
        <w:rPr>
          <w:sz w:val="24"/>
          <w:szCs w:val="24"/>
        </w:rPr>
      </w:pPr>
      <w:r w:rsidRPr="000B6C53">
        <w:rPr>
          <w:sz w:val="24"/>
          <w:szCs w:val="24"/>
          <w:lang w:bidi="da-DK"/>
        </w:rPr>
        <w:t xml:space="preserve">60 mg kapsler: Hver kapsel indeholder 60 mg </w:t>
      </w:r>
      <w:proofErr w:type="spellStart"/>
      <w:r w:rsidRPr="000B6C53">
        <w:rPr>
          <w:sz w:val="24"/>
          <w:szCs w:val="24"/>
          <w:lang w:bidi="da-DK"/>
        </w:rPr>
        <w:t>lisdexamfetamindimesilat</w:t>
      </w:r>
      <w:proofErr w:type="spellEnd"/>
      <w:r w:rsidRPr="000B6C53">
        <w:rPr>
          <w:sz w:val="24"/>
          <w:szCs w:val="24"/>
          <w:lang w:bidi="da-DK"/>
        </w:rPr>
        <w:t>, svarende til 17,8 mg dexamfetamin.</w:t>
      </w:r>
    </w:p>
    <w:p w14:paraId="720C8676" w14:textId="77777777" w:rsidR="000B6C53" w:rsidRPr="000B6C53" w:rsidRDefault="000B6C53" w:rsidP="00CB0B8A">
      <w:pPr>
        <w:ind w:left="851"/>
        <w:rPr>
          <w:sz w:val="24"/>
          <w:szCs w:val="24"/>
        </w:rPr>
      </w:pPr>
    </w:p>
    <w:p w14:paraId="658F53C7" w14:textId="3E104A9D" w:rsidR="000B6C53" w:rsidRPr="000B6C53" w:rsidRDefault="000B6C53" w:rsidP="00CB0B8A">
      <w:pPr>
        <w:ind w:left="851"/>
        <w:rPr>
          <w:sz w:val="24"/>
          <w:szCs w:val="24"/>
        </w:rPr>
      </w:pPr>
      <w:r w:rsidRPr="000B6C53">
        <w:rPr>
          <w:sz w:val="24"/>
          <w:szCs w:val="24"/>
          <w:lang w:bidi="da-DK"/>
        </w:rPr>
        <w:t xml:space="preserve">70 mg kapsler: Hver kapsel indeholder 70 mg </w:t>
      </w:r>
      <w:proofErr w:type="spellStart"/>
      <w:r w:rsidRPr="000B6C53">
        <w:rPr>
          <w:sz w:val="24"/>
          <w:szCs w:val="24"/>
          <w:lang w:bidi="da-DK"/>
        </w:rPr>
        <w:t>lisdexamfetamindimesilat</w:t>
      </w:r>
      <w:proofErr w:type="spellEnd"/>
      <w:r w:rsidRPr="000B6C53">
        <w:rPr>
          <w:sz w:val="24"/>
          <w:szCs w:val="24"/>
          <w:lang w:bidi="da-DK"/>
        </w:rPr>
        <w:t>, svarende til 20,8 mg dexamfetamin.</w:t>
      </w:r>
    </w:p>
    <w:p w14:paraId="468DDD52" w14:textId="77777777" w:rsidR="000B6C53" w:rsidRPr="000B6C53" w:rsidRDefault="000B6C53" w:rsidP="00CB0B8A">
      <w:pPr>
        <w:ind w:left="851"/>
        <w:rPr>
          <w:sz w:val="24"/>
          <w:szCs w:val="24"/>
        </w:rPr>
      </w:pPr>
    </w:p>
    <w:p w14:paraId="4B707F6F" w14:textId="77777777" w:rsidR="000B6C53" w:rsidRPr="000B6C53" w:rsidRDefault="000B6C53" w:rsidP="00CB0B8A">
      <w:pPr>
        <w:ind w:left="851"/>
        <w:rPr>
          <w:sz w:val="24"/>
          <w:szCs w:val="24"/>
        </w:rPr>
      </w:pPr>
      <w:r w:rsidRPr="000B6C53">
        <w:rPr>
          <w:sz w:val="24"/>
          <w:szCs w:val="24"/>
          <w:lang w:bidi="da-DK"/>
        </w:rPr>
        <w:t>Alle hjælpestoffer er anført under pkt. 6.1.</w:t>
      </w:r>
    </w:p>
    <w:p w14:paraId="67FFC474" w14:textId="77777777" w:rsidR="009260DE" w:rsidRPr="00F91BF8" w:rsidRDefault="009260DE" w:rsidP="009260DE">
      <w:pPr>
        <w:tabs>
          <w:tab w:val="left" w:pos="851"/>
        </w:tabs>
        <w:ind w:left="851"/>
        <w:rPr>
          <w:sz w:val="24"/>
          <w:szCs w:val="24"/>
        </w:rPr>
      </w:pPr>
    </w:p>
    <w:p w14:paraId="5A20979E" w14:textId="77777777" w:rsidR="009260DE" w:rsidRPr="00F91BF8" w:rsidRDefault="009260DE" w:rsidP="009260DE">
      <w:pPr>
        <w:tabs>
          <w:tab w:val="left" w:pos="851"/>
        </w:tabs>
        <w:ind w:left="851" w:hanging="851"/>
        <w:rPr>
          <w:b/>
          <w:sz w:val="24"/>
          <w:szCs w:val="24"/>
        </w:rPr>
      </w:pPr>
      <w:r w:rsidRPr="00F91BF8">
        <w:rPr>
          <w:b/>
          <w:sz w:val="24"/>
          <w:szCs w:val="24"/>
        </w:rPr>
        <w:t>3.</w:t>
      </w:r>
      <w:r w:rsidRPr="00F91BF8">
        <w:rPr>
          <w:b/>
          <w:sz w:val="24"/>
          <w:szCs w:val="24"/>
        </w:rPr>
        <w:tab/>
        <w:t>LÆGEMIDDELFORM</w:t>
      </w:r>
    </w:p>
    <w:p w14:paraId="123489EE" w14:textId="1B87A97E" w:rsidR="000B6C53" w:rsidRPr="000B6C53" w:rsidRDefault="00F91BF8" w:rsidP="00CB0B8A">
      <w:pPr>
        <w:ind w:left="851"/>
        <w:rPr>
          <w:sz w:val="24"/>
          <w:szCs w:val="24"/>
        </w:rPr>
      </w:pPr>
      <w:r>
        <w:rPr>
          <w:sz w:val="24"/>
          <w:szCs w:val="24"/>
          <w:lang w:bidi="da-DK"/>
        </w:rPr>
        <w:t>Hårde kapsler</w:t>
      </w:r>
    </w:p>
    <w:p w14:paraId="049C37FF" w14:textId="77777777" w:rsidR="000B6C53" w:rsidRPr="000B6C53" w:rsidRDefault="000B6C53" w:rsidP="00CB0B8A">
      <w:pPr>
        <w:ind w:left="851"/>
        <w:rPr>
          <w:sz w:val="24"/>
          <w:szCs w:val="24"/>
        </w:rPr>
      </w:pPr>
    </w:p>
    <w:p w14:paraId="781CDE84" w14:textId="77777777" w:rsidR="000B6C53" w:rsidRPr="000B6C53" w:rsidRDefault="000B6C53" w:rsidP="00CB0B8A">
      <w:pPr>
        <w:ind w:left="851"/>
        <w:rPr>
          <w:sz w:val="24"/>
          <w:szCs w:val="24"/>
        </w:rPr>
      </w:pPr>
      <w:proofErr w:type="spellStart"/>
      <w:r w:rsidRPr="000B6C53">
        <w:rPr>
          <w:sz w:val="24"/>
          <w:szCs w:val="24"/>
          <w:lang w:bidi="da-DK"/>
        </w:rPr>
        <w:t>Lisdexamfetamine</w:t>
      </w:r>
      <w:proofErr w:type="spellEnd"/>
      <w:r w:rsidRPr="000B6C53">
        <w:rPr>
          <w:sz w:val="24"/>
          <w:szCs w:val="24"/>
          <w:lang w:bidi="da-DK"/>
        </w:rPr>
        <w:t xml:space="preserve"> </w:t>
      </w:r>
      <w:proofErr w:type="spellStart"/>
      <w:r w:rsidRPr="000B6C53">
        <w:rPr>
          <w:sz w:val="24"/>
          <w:szCs w:val="24"/>
          <w:lang w:bidi="da-DK"/>
        </w:rPr>
        <w:t>dimesylate</w:t>
      </w:r>
      <w:proofErr w:type="spellEnd"/>
      <w:r w:rsidRPr="000B6C53">
        <w:rPr>
          <w:sz w:val="24"/>
          <w:szCs w:val="24"/>
          <w:lang w:bidi="da-DK"/>
        </w:rPr>
        <w:t xml:space="preserve"> </w:t>
      </w:r>
      <w:r w:rsidRPr="000B6C53">
        <w:rPr>
          <w:sz w:val="24"/>
          <w:szCs w:val="24"/>
        </w:rPr>
        <w:t>"</w:t>
      </w:r>
      <w:proofErr w:type="spellStart"/>
      <w:r w:rsidRPr="000B6C53">
        <w:rPr>
          <w:sz w:val="24"/>
          <w:szCs w:val="24"/>
          <w:lang w:bidi="da-DK"/>
        </w:rPr>
        <w:t>Aspire</w:t>
      </w:r>
      <w:proofErr w:type="spellEnd"/>
      <w:r w:rsidRPr="000B6C53">
        <w:rPr>
          <w:sz w:val="24"/>
          <w:szCs w:val="24"/>
        </w:rPr>
        <w:t>"</w:t>
      </w:r>
      <w:r w:rsidRPr="000B6C53">
        <w:rPr>
          <w:sz w:val="24"/>
          <w:szCs w:val="24"/>
          <w:lang w:bidi="da-DK"/>
        </w:rPr>
        <w:t xml:space="preserve"> 20 mg kapsel: Uigennemsigtig elfenbensfarvet underdel og uigennemsigtig elfenbensfarvet overdel, 18 mm, med "20 mg" påtrykt på underdelen og "LDA" på overdelen med sort blæk.</w:t>
      </w:r>
    </w:p>
    <w:p w14:paraId="06916697" w14:textId="77777777" w:rsidR="000B6C53" w:rsidRPr="000B6C53" w:rsidRDefault="000B6C53" w:rsidP="00CB0B8A">
      <w:pPr>
        <w:ind w:left="851"/>
        <w:rPr>
          <w:sz w:val="24"/>
          <w:szCs w:val="24"/>
        </w:rPr>
      </w:pPr>
    </w:p>
    <w:p w14:paraId="1319736B" w14:textId="77777777" w:rsidR="000B6C53" w:rsidRPr="000B6C53" w:rsidRDefault="000B6C53" w:rsidP="00CB0B8A">
      <w:pPr>
        <w:ind w:left="851"/>
        <w:rPr>
          <w:sz w:val="24"/>
          <w:szCs w:val="24"/>
        </w:rPr>
      </w:pPr>
      <w:proofErr w:type="spellStart"/>
      <w:r w:rsidRPr="000B6C53">
        <w:rPr>
          <w:sz w:val="24"/>
          <w:szCs w:val="24"/>
          <w:lang w:bidi="da-DK"/>
        </w:rPr>
        <w:lastRenderedPageBreak/>
        <w:t>Lisdexamfetamine</w:t>
      </w:r>
      <w:proofErr w:type="spellEnd"/>
      <w:r w:rsidRPr="000B6C53">
        <w:rPr>
          <w:sz w:val="24"/>
          <w:szCs w:val="24"/>
          <w:lang w:bidi="da-DK"/>
        </w:rPr>
        <w:t xml:space="preserve"> </w:t>
      </w:r>
      <w:proofErr w:type="spellStart"/>
      <w:r w:rsidRPr="000B6C53">
        <w:rPr>
          <w:sz w:val="24"/>
          <w:szCs w:val="24"/>
          <w:lang w:bidi="da-DK"/>
        </w:rPr>
        <w:t>dimesylate</w:t>
      </w:r>
      <w:proofErr w:type="spellEnd"/>
      <w:r w:rsidRPr="000B6C53">
        <w:rPr>
          <w:sz w:val="24"/>
          <w:szCs w:val="24"/>
          <w:lang w:bidi="da-DK"/>
        </w:rPr>
        <w:t xml:space="preserve"> </w:t>
      </w:r>
      <w:r w:rsidRPr="000B6C53">
        <w:rPr>
          <w:sz w:val="24"/>
          <w:szCs w:val="24"/>
        </w:rPr>
        <w:t>"</w:t>
      </w:r>
      <w:proofErr w:type="spellStart"/>
      <w:r w:rsidRPr="000B6C53">
        <w:rPr>
          <w:sz w:val="24"/>
          <w:szCs w:val="24"/>
          <w:lang w:bidi="da-DK"/>
        </w:rPr>
        <w:t>Aspire</w:t>
      </w:r>
      <w:proofErr w:type="spellEnd"/>
      <w:r w:rsidRPr="000B6C53">
        <w:rPr>
          <w:sz w:val="24"/>
          <w:szCs w:val="24"/>
        </w:rPr>
        <w:t>"</w:t>
      </w:r>
      <w:r w:rsidRPr="000B6C53">
        <w:rPr>
          <w:sz w:val="24"/>
          <w:szCs w:val="24"/>
          <w:lang w:bidi="da-DK"/>
        </w:rPr>
        <w:t xml:space="preserve"> 30 mg kapsel: Uigennemsigtig hvid underdel og uigennemsigtig lyserød overdel, 18 mm, med"30 mg" påtrykt på underdelen og "LDA" på overdelen med sort blæk.</w:t>
      </w:r>
    </w:p>
    <w:p w14:paraId="526D8B10" w14:textId="77777777" w:rsidR="000B6C53" w:rsidRPr="000B6C53" w:rsidRDefault="000B6C53" w:rsidP="00CB0B8A">
      <w:pPr>
        <w:ind w:left="851"/>
        <w:rPr>
          <w:sz w:val="24"/>
          <w:szCs w:val="24"/>
        </w:rPr>
      </w:pPr>
    </w:p>
    <w:p w14:paraId="4F7CD1AF" w14:textId="77777777" w:rsidR="000B6C53" w:rsidRPr="000B6C53" w:rsidRDefault="000B6C53" w:rsidP="00CB0B8A">
      <w:pPr>
        <w:ind w:left="851"/>
        <w:rPr>
          <w:sz w:val="24"/>
          <w:szCs w:val="24"/>
        </w:rPr>
      </w:pPr>
      <w:proofErr w:type="spellStart"/>
      <w:r w:rsidRPr="000B6C53">
        <w:rPr>
          <w:sz w:val="24"/>
          <w:szCs w:val="24"/>
          <w:lang w:bidi="da-DK"/>
        </w:rPr>
        <w:t>Lisdexamfetamine</w:t>
      </w:r>
      <w:proofErr w:type="spellEnd"/>
      <w:r w:rsidRPr="000B6C53">
        <w:rPr>
          <w:sz w:val="24"/>
          <w:szCs w:val="24"/>
          <w:lang w:bidi="da-DK"/>
        </w:rPr>
        <w:t xml:space="preserve"> </w:t>
      </w:r>
      <w:proofErr w:type="spellStart"/>
      <w:r w:rsidRPr="000B6C53">
        <w:rPr>
          <w:sz w:val="24"/>
          <w:szCs w:val="24"/>
          <w:lang w:bidi="da-DK"/>
        </w:rPr>
        <w:t>dimesylate</w:t>
      </w:r>
      <w:proofErr w:type="spellEnd"/>
      <w:r w:rsidRPr="000B6C53">
        <w:rPr>
          <w:sz w:val="24"/>
          <w:szCs w:val="24"/>
          <w:lang w:bidi="da-DK"/>
        </w:rPr>
        <w:t xml:space="preserve"> </w:t>
      </w:r>
      <w:r w:rsidRPr="000B6C53">
        <w:rPr>
          <w:sz w:val="24"/>
          <w:szCs w:val="24"/>
        </w:rPr>
        <w:t>"</w:t>
      </w:r>
      <w:proofErr w:type="spellStart"/>
      <w:r w:rsidRPr="000B6C53">
        <w:rPr>
          <w:sz w:val="24"/>
          <w:szCs w:val="24"/>
          <w:lang w:bidi="da-DK"/>
        </w:rPr>
        <w:t>Aspire</w:t>
      </w:r>
      <w:proofErr w:type="spellEnd"/>
      <w:r w:rsidRPr="000B6C53">
        <w:rPr>
          <w:sz w:val="24"/>
          <w:szCs w:val="24"/>
        </w:rPr>
        <w:t>"</w:t>
      </w:r>
      <w:r w:rsidRPr="000B6C53">
        <w:rPr>
          <w:sz w:val="24"/>
          <w:szCs w:val="24"/>
          <w:lang w:bidi="da-DK"/>
        </w:rPr>
        <w:t xml:space="preserve"> 40 mg kapsel: Uigennemsigtig hvid underdel og uigennemsigtig blågrøn overdel, 18 mm, med 40 mg" påtrykt på underdelen og "LDA" på overdelen med sort blæk.</w:t>
      </w:r>
    </w:p>
    <w:p w14:paraId="0284FD7F" w14:textId="77777777" w:rsidR="000B6C53" w:rsidRPr="000B6C53" w:rsidRDefault="000B6C53" w:rsidP="00CB0B8A">
      <w:pPr>
        <w:ind w:left="851"/>
        <w:rPr>
          <w:sz w:val="24"/>
          <w:szCs w:val="24"/>
        </w:rPr>
      </w:pPr>
    </w:p>
    <w:p w14:paraId="42FD9939" w14:textId="77777777" w:rsidR="000B6C53" w:rsidRPr="000B6C53" w:rsidRDefault="000B6C53" w:rsidP="00CB0B8A">
      <w:pPr>
        <w:ind w:left="851"/>
        <w:rPr>
          <w:sz w:val="24"/>
          <w:szCs w:val="24"/>
        </w:rPr>
      </w:pPr>
      <w:proofErr w:type="spellStart"/>
      <w:r w:rsidRPr="000B6C53">
        <w:rPr>
          <w:sz w:val="24"/>
          <w:szCs w:val="24"/>
          <w:lang w:bidi="da-DK"/>
        </w:rPr>
        <w:t>Lisdexamfetamine</w:t>
      </w:r>
      <w:proofErr w:type="spellEnd"/>
      <w:r w:rsidRPr="000B6C53">
        <w:rPr>
          <w:sz w:val="24"/>
          <w:szCs w:val="24"/>
          <w:lang w:bidi="da-DK"/>
        </w:rPr>
        <w:t xml:space="preserve"> </w:t>
      </w:r>
      <w:proofErr w:type="spellStart"/>
      <w:r w:rsidRPr="000B6C53">
        <w:rPr>
          <w:sz w:val="24"/>
          <w:szCs w:val="24"/>
          <w:lang w:bidi="da-DK"/>
        </w:rPr>
        <w:t>dimesylate</w:t>
      </w:r>
      <w:proofErr w:type="spellEnd"/>
      <w:r w:rsidRPr="000B6C53">
        <w:rPr>
          <w:sz w:val="24"/>
          <w:szCs w:val="24"/>
          <w:lang w:bidi="da-DK"/>
        </w:rPr>
        <w:t xml:space="preserve"> </w:t>
      </w:r>
      <w:r w:rsidRPr="000B6C53">
        <w:rPr>
          <w:sz w:val="24"/>
          <w:szCs w:val="24"/>
        </w:rPr>
        <w:t>"</w:t>
      </w:r>
      <w:proofErr w:type="spellStart"/>
      <w:r w:rsidRPr="000B6C53">
        <w:rPr>
          <w:sz w:val="24"/>
          <w:szCs w:val="24"/>
          <w:lang w:bidi="da-DK"/>
        </w:rPr>
        <w:t>Aspire</w:t>
      </w:r>
      <w:proofErr w:type="spellEnd"/>
      <w:r w:rsidRPr="000B6C53">
        <w:rPr>
          <w:sz w:val="24"/>
          <w:szCs w:val="24"/>
        </w:rPr>
        <w:t>"</w:t>
      </w:r>
      <w:r w:rsidRPr="000B6C53">
        <w:rPr>
          <w:sz w:val="24"/>
          <w:szCs w:val="24"/>
          <w:lang w:bidi="da-DK"/>
        </w:rPr>
        <w:t xml:space="preserve"> 50 mg kapsel: Uigennemsigtig hvid underdel og uigennemsigtig blå overdel, 18 mm, med "50 mg" påtrykt på underdelen og "LDA" på overdelen med sort blæk.</w:t>
      </w:r>
    </w:p>
    <w:p w14:paraId="15EC005F" w14:textId="77777777" w:rsidR="000B6C53" w:rsidRPr="000B6C53" w:rsidRDefault="000B6C53" w:rsidP="00CB0B8A">
      <w:pPr>
        <w:ind w:left="851"/>
        <w:rPr>
          <w:sz w:val="24"/>
          <w:szCs w:val="24"/>
        </w:rPr>
      </w:pPr>
    </w:p>
    <w:p w14:paraId="19D6ECC5" w14:textId="77777777" w:rsidR="000B6C53" w:rsidRPr="000B6C53" w:rsidRDefault="000B6C53" w:rsidP="00CB0B8A">
      <w:pPr>
        <w:ind w:left="851"/>
        <w:rPr>
          <w:sz w:val="24"/>
          <w:szCs w:val="24"/>
        </w:rPr>
      </w:pPr>
      <w:proofErr w:type="spellStart"/>
      <w:r w:rsidRPr="000B6C53">
        <w:rPr>
          <w:sz w:val="24"/>
          <w:szCs w:val="24"/>
          <w:lang w:bidi="da-DK"/>
        </w:rPr>
        <w:t>Lisdexamfetamine</w:t>
      </w:r>
      <w:proofErr w:type="spellEnd"/>
      <w:r w:rsidRPr="000B6C53">
        <w:rPr>
          <w:sz w:val="24"/>
          <w:szCs w:val="24"/>
          <w:lang w:bidi="da-DK"/>
        </w:rPr>
        <w:t xml:space="preserve"> </w:t>
      </w:r>
      <w:proofErr w:type="spellStart"/>
      <w:r w:rsidRPr="000B6C53">
        <w:rPr>
          <w:sz w:val="24"/>
          <w:szCs w:val="24"/>
          <w:lang w:bidi="da-DK"/>
        </w:rPr>
        <w:t>dimesylate</w:t>
      </w:r>
      <w:proofErr w:type="spellEnd"/>
      <w:r w:rsidRPr="000B6C53">
        <w:rPr>
          <w:sz w:val="24"/>
          <w:szCs w:val="24"/>
          <w:lang w:bidi="da-DK"/>
        </w:rPr>
        <w:t xml:space="preserve"> </w:t>
      </w:r>
      <w:r w:rsidRPr="000B6C53">
        <w:rPr>
          <w:sz w:val="24"/>
          <w:szCs w:val="24"/>
        </w:rPr>
        <w:t>"</w:t>
      </w:r>
      <w:proofErr w:type="spellStart"/>
      <w:r w:rsidRPr="000B6C53">
        <w:rPr>
          <w:sz w:val="24"/>
          <w:szCs w:val="24"/>
          <w:lang w:bidi="da-DK"/>
        </w:rPr>
        <w:t>Aspire</w:t>
      </w:r>
      <w:proofErr w:type="spellEnd"/>
      <w:r w:rsidRPr="000B6C53">
        <w:rPr>
          <w:sz w:val="24"/>
          <w:szCs w:val="24"/>
        </w:rPr>
        <w:t>"</w:t>
      </w:r>
      <w:r w:rsidRPr="000B6C53">
        <w:rPr>
          <w:sz w:val="24"/>
          <w:szCs w:val="24"/>
          <w:lang w:bidi="da-DK"/>
        </w:rPr>
        <w:t xml:space="preserve"> 60 mg kapsel: Uigennemsigtig vandblå underdel og uigennemsigtig vandblå overdel, 18 mm, med "60 mg" påtrykt på underdelen og "LDA" på overdelen med sort blæk.</w:t>
      </w:r>
    </w:p>
    <w:p w14:paraId="6545F424" w14:textId="77777777" w:rsidR="000B6C53" w:rsidRPr="000B6C53" w:rsidRDefault="000B6C53" w:rsidP="00CB0B8A">
      <w:pPr>
        <w:ind w:left="851"/>
        <w:rPr>
          <w:sz w:val="24"/>
          <w:szCs w:val="24"/>
        </w:rPr>
      </w:pPr>
    </w:p>
    <w:p w14:paraId="47B3FA38" w14:textId="77777777" w:rsidR="000B6C53" w:rsidRPr="000B6C53" w:rsidRDefault="000B6C53" w:rsidP="00CB0B8A">
      <w:pPr>
        <w:ind w:left="851"/>
        <w:rPr>
          <w:sz w:val="24"/>
          <w:szCs w:val="24"/>
        </w:rPr>
      </w:pPr>
      <w:proofErr w:type="spellStart"/>
      <w:r w:rsidRPr="000B6C53">
        <w:rPr>
          <w:sz w:val="24"/>
          <w:szCs w:val="24"/>
          <w:lang w:bidi="da-DK"/>
        </w:rPr>
        <w:t>Lisdexamfetamine</w:t>
      </w:r>
      <w:proofErr w:type="spellEnd"/>
      <w:r w:rsidRPr="000B6C53">
        <w:rPr>
          <w:sz w:val="24"/>
          <w:szCs w:val="24"/>
          <w:lang w:bidi="da-DK"/>
        </w:rPr>
        <w:t xml:space="preserve"> </w:t>
      </w:r>
      <w:proofErr w:type="spellStart"/>
      <w:r w:rsidRPr="000B6C53">
        <w:rPr>
          <w:sz w:val="24"/>
          <w:szCs w:val="24"/>
          <w:lang w:bidi="da-DK"/>
        </w:rPr>
        <w:t>dimesylate</w:t>
      </w:r>
      <w:proofErr w:type="spellEnd"/>
      <w:r w:rsidRPr="000B6C53">
        <w:rPr>
          <w:sz w:val="24"/>
          <w:szCs w:val="24"/>
          <w:lang w:bidi="da-DK"/>
        </w:rPr>
        <w:t xml:space="preserve"> </w:t>
      </w:r>
      <w:r w:rsidRPr="000B6C53">
        <w:rPr>
          <w:sz w:val="24"/>
          <w:szCs w:val="24"/>
        </w:rPr>
        <w:t>"</w:t>
      </w:r>
      <w:proofErr w:type="spellStart"/>
      <w:r w:rsidRPr="000B6C53">
        <w:rPr>
          <w:sz w:val="24"/>
          <w:szCs w:val="24"/>
          <w:lang w:bidi="da-DK"/>
        </w:rPr>
        <w:t>Aspire</w:t>
      </w:r>
      <w:proofErr w:type="spellEnd"/>
      <w:r w:rsidRPr="000B6C53">
        <w:rPr>
          <w:sz w:val="24"/>
          <w:szCs w:val="24"/>
        </w:rPr>
        <w:t>"</w:t>
      </w:r>
      <w:r w:rsidRPr="000B6C53">
        <w:rPr>
          <w:sz w:val="24"/>
          <w:szCs w:val="24"/>
          <w:lang w:bidi="da-DK"/>
        </w:rPr>
        <w:t xml:space="preserve"> 70 mg kapsel: Uigennemsigtig blå underdel og uigennemsigtig lyserød overdel, 18 mm, med "70 mg" påtrykt på underdelen og "LDA" på overdelen med sort blæk.</w:t>
      </w:r>
    </w:p>
    <w:p w14:paraId="5EBE981B" w14:textId="77777777" w:rsidR="009260DE" w:rsidRPr="00F91BF8" w:rsidRDefault="009260DE" w:rsidP="009260DE">
      <w:pPr>
        <w:tabs>
          <w:tab w:val="left" w:pos="851"/>
        </w:tabs>
        <w:ind w:left="851"/>
        <w:rPr>
          <w:sz w:val="24"/>
          <w:szCs w:val="24"/>
        </w:rPr>
      </w:pPr>
    </w:p>
    <w:p w14:paraId="50DE3EC4" w14:textId="77777777" w:rsidR="009260DE" w:rsidRPr="00F91BF8" w:rsidRDefault="009260DE" w:rsidP="009260DE">
      <w:pPr>
        <w:tabs>
          <w:tab w:val="left" w:pos="851"/>
        </w:tabs>
        <w:ind w:left="851"/>
        <w:rPr>
          <w:sz w:val="24"/>
          <w:szCs w:val="24"/>
        </w:rPr>
      </w:pPr>
    </w:p>
    <w:p w14:paraId="791AC1D0" w14:textId="77777777" w:rsidR="009260DE" w:rsidRPr="00F91BF8" w:rsidRDefault="009260DE" w:rsidP="009260DE">
      <w:pPr>
        <w:tabs>
          <w:tab w:val="left" w:pos="851"/>
        </w:tabs>
        <w:ind w:left="851" w:hanging="851"/>
        <w:rPr>
          <w:b/>
          <w:sz w:val="24"/>
          <w:szCs w:val="24"/>
        </w:rPr>
      </w:pPr>
      <w:r w:rsidRPr="00F91BF8">
        <w:rPr>
          <w:b/>
          <w:sz w:val="24"/>
          <w:szCs w:val="24"/>
        </w:rPr>
        <w:t>4.</w:t>
      </w:r>
      <w:r w:rsidRPr="00F91BF8">
        <w:rPr>
          <w:b/>
          <w:sz w:val="24"/>
          <w:szCs w:val="24"/>
        </w:rPr>
        <w:tab/>
        <w:t>KLINISKE OPLYSNINGER</w:t>
      </w:r>
    </w:p>
    <w:p w14:paraId="128A35E3" w14:textId="77777777" w:rsidR="009260DE" w:rsidRPr="00F91BF8" w:rsidRDefault="009260DE" w:rsidP="009260DE">
      <w:pPr>
        <w:tabs>
          <w:tab w:val="left" w:pos="851"/>
        </w:tabs>
        <w:ind w:left="851"/>
        <w:rPr>
          <w:b/>
          <w:sz w:val="24"/>
          <w:szCs w:val="24"/>
        </w:rPr>
      </w:pPr>
    </w:p>
    <w:p w14:paraId="5B41F98A" w14:textId="77777777" w:rsidR="009260DE" w:rsidRPr="00F91BF8" w:rsidRDefault="009260DE" w:rsidP="009260DE">
      <w:pPr>
        <w:tabs>
          <w:tab w:val="left" w:pos="851"/>
        </w:tabs>
        <w:ind w:left="851" w:hanging="851"/>
        <w:rPr>
          <w:b/>
          <w:sz w:val="24"/>
          <w:szCs w:val="24"/>
          <w:u w:val="single"/>
        </w:rPr>
      </w:pPr>
      <w:r w:rsidRPr="00F91BF8">
        <w:rPr>
          <w:b/>
          <w:sz w:val="24"/>
          <w:szCs w:val="24"/>
        </w:rPr>
        <w:t>4.1</w:t>
      </w:r>
      <w:r w:rsidRPr="00F91BF8">
        <w:rPr>
          <w:b/>
          <w:sz w:val="24"/>
          <w:szCs w:val="24"/>
        </w:rPr>
        <w:tab/>
        <w:t>Terapeutiske indikationer</w:t>
      </w:r>
    </w:p>
    <w:p w14:paraId="5608302E" w14:textId="06A20520" w:rsidR="000B6C53" w:rsidRPr="000B6C53" w:rsidRDefault="000B6C53" w:rsidP="00CB0B8A">
      <w:pPr>
        <w:ind w:left="851"/>
        <w:rPr>
          <w:sz w:val="24"/>
          <w:szCs w:val="24"/>
        </w:rPr>
      </w:pPr>
      <w:proofErr w:type="spellStart"/>
      <w:r w:rsidRPr="000B6C53">
        <w:rPr>
          <w:sz w:val="24"/>
          <w:szCs w:val="24"/>
          <w:lang w:bidi="da-DK"/>
        </w:rPr>
        <w:t>Lisdexamfetamine</w:t>
      </w:r>
      <w:proofErr w:type="spellEnd"/>
      <w:r w:rsidRPr="000B6C53">
        <w:rPr>
          <w:sz w:val="24"/>
          <w:szCs w:val="24"/>
          <w:lang w:bidi="da-DK"/>
        </w:rPr>
        <w:t xml:space="preserve"> </w:t>
      </w:r>
      <w:proofErr w:type="spellStart"/>
      <w:r w:rsidRPr="000B6C53">
        <w:rPr>
          <w:sz w:val="24"/>
          <w:szCs w:val="24"/>
          <w:lang w:bidi="da-DK"/>
        </w:rPr>
        <w:t>dimesylate</w:t>
      </w:r>
      <w:proofErr w:type="spellEnd"/>
      <w:r w:rsidRPr="000B6C53">
        <w:rPr>
          <w:sz w:val="24"/>
          <w:szCs w:val="24"/>
          <w:lang w:bidi="da-DK"/>
        </w:rPr>
        <w:t xml:space="preserve"> </w:t>
      </w:r>
      <w:r w:rsidRPr="000B6C53">
        <w:rPr>
          <w:sz w:val="24"/>
          <w:szCs w:val="24"/>
        </w:rPr>
        <w:t>"</w:t>
      </w:r>
      <w:proofErr w:type="spellStart"/>
      <w:r w:rsidRPr="000B6C53">
        <w:rPr>
          <w:sz w:val="24"/>
          <w:szCs w:val="24"/>
          <w:lang w:bidi="da-DK"/>
        </w:rPr>
        <w:t>Aspire</w:t>
      </w:r>
      <w:proofErr w:type="spellEnd"/>
      <w:r w:rsidRPr="000B6C53">
        <w:rPr>
          <w:sz w:val="24"/>
          <w:szCs w:val="24"/>
        </w:rPr>
        <w:t>"</w:t>
      </w:r>
      <w:r w:rsidRPr="000B6C53">
        <w:rPr>
          <w:sz w:val="24"/>
          <w:szCs w:val="24"/>
          <w:lang w:bidi="da-DK"/>
        </w:rPr>
        <w:t xml:space="preserve"> er indiceret som led i et omfattende behandlings</w:t>
      </w:r>
      <w:r w:rsidR="00F91BF8">
        <w:rPr>
          <w:sz w:val="24"/>
          <w:szCs w:val="24"/>
          <w:lang w:bidi="da-DK"/>
        </w:rPr>
        <w:softHyphen/>
      </w:r>
      <w:r w:rsidRPr="000B6C53">
        <w:rPr>
          <w:sz w:val="24"/>
          <w:szCs w:val="24"/>
          <w:lang w:bidi="da-DK"/>
        </w:rPr>
        <w:t>program for attention deficit/</w:t>
      </w:r>
      <w:proofErr w:type="spellStart"/>
      <w:r w:rsidRPr="000B6C53">
        <w:rPr>
          <w:sz w:val="24"/>
          <w:szCs w:val="24"/>
          <w:lang w:bidi="da-DK"/>
        </w:rPr>
        <w:t>hyperactivity</w:t>
      </w:r>
      <w:proofErr w:type="spellEnd"/>
      <w:r w:rsidRPr="000B6C53">
        <w:rPr>
          <w:sz w:val="24"/>
          <w:szCs w:val="24"/>
          <w:lang w:bidi="da-DK"/>
        </w:rPr>
        <w:t xml:space="preserve"> </w:t>
      </w:r>
      <w:proofErr w:type="spellStart"/>
      <w:r w:rsidRPr="000B6C53">
        <w:rPr>
          <w:sz w:val="24"/>
          <w:szCs w:val="24"/>
          <w:lang w:bidi="da-DK"/>
        </w:rPr>
        <w:t>disorder</w:t>
      </w:r>
      <w:proofErr w:type="spellEnd"/>
      <w:r w:rsidRPr="000B6C53">
        <w:rPr>
          <w:sz w:val="24"/>
          <w:szCs w:val="24"/>
          <w:lang w:bidi="da-DK"/>
        </w:rPr>
        <w:t xml:space="preserve"> (ADHD) til børn i alderen 6 år og derover, når respons på tidligere behandling med </w:t>
      </w:r>
      <w:proofErr w:type="spellStart"/>
      <w:r w:rsidRPr="000B6C53">
        <w:rPr>
          <w:sz w:val="24"/>
          <w:szCs w:val="24"/>
          <w:lang w:bidi="da-DK"/>
        </w:rPr>
        <w:t>methylphenidat</w:t>
      </w:r>
      <w:proofErr w:type="spellEnd"/>
      <w:r w:rsidRPr="000B6C53">
        <w:rPr>
          <w:sz w:val="24"/>
          <w:szCs w:val="24"/>
          <w:lang w:bidi="da-DK"/>
        </w:rPr>
        <w:t xml:space="preserve"> anses for klinisk utilstrækkeligt.</w:t>
      </w:r>
    </w:p>
    <w:p w14:paraId="132D25C9" w14:textId="77777777" w:rsidR="000B6C53" w:rsidRPr="000B6C53" w:rsidRDefault="000B6C53" w:rsidP="00CB0B8A">
      <w:pPr>
        <w:ind w:left="851"/>
        <w:rPr>
          <w:sz w:val="24"/>
          <w:szCs w:val="24"/>
        </w:rPr>
      </w:pPr>
    </w:p>
    <w:p w14:paraId="460F5807" w14:textId="56FA070F" w:rsidR="000B6C53" w:rsidRPr="000B6C53" w:rsidRDefault="000B6C53" w:rsidP="00CB0B8A">
      <w:pPr>
        <w:ind w:left="851"/>
        <w:rPr>
          <w:sz w:val="24"/>
          <w:szCs w:val="24"/>
        </w:rPr>
      </w:pPr>
      <w:proofErr w:type="spellStart"/>
      <w:r w:rsidRPr="000B6C53">
        <w:rPr>
          <w:sz w:val="24"/>
          <w:szCs w:val="24"/>
          <w:lang w:bidi="da-DK"/>
        </w:rPr>
        <w:t>Lisdexamfetamine</w:t>
      </w:r>
      <w:proofErr w:type="spellEnd"/>
      <w:r w:rsidRPr="000B6C53">
        <w:rPr>
          <w:sz w:val="24"/>
          <w:szCs w:val="24"/>
          <w:lang w:bidi="da-DK"/>
        </w:rPr>
        <w:t xml:space="preserve"> </w:t>
      </w:r>
      <w:proofErr w:type="spellStart"/>
      <w:r w:rsidRPr="000B6C53">
        <w:rPr>
          <w:sz w:val="24"/>
          <w:szCs w:val="24"/>
          <w:lang w:bidi="da-DK"/>
        </w:rPr>
        <w:t>dimesylate</w:t>
      </w:r>
      <w:proofErr w:type="spellEnd"/>
      <w:r w:rsidRPr="000B6C53">
        <w:rPr>
          <w:sz w:val="24"/>
          <w:szCs w:val="24"/>
          <w:lang w:bidi="da-DK"/>
        </w:rPr>
        <w:t xml:space="preserve"> </w:t>
      </w:r>
      <w:r w:rsidRPr="000B6C53">
        <w:rPr>
          <w:sz w:val="24"/>
          <w:szCs w:val="24"/>
        </w:rPr>
        <w:t>"</w:t>
      </w:r>
      <w:proofErr w:type="spellStart"/>
      <w:r w:rsidRPr="000B6C53">
        <w:rPr>
          <w:sz w:val="24"/>
          <w:szCs w:val="24"/>
          <w:lang w:bidi="da-DK"/>
        </w:rPr>
        <w:t>Aspire</w:t>
      </w:r>
      <w:proofErr w:type="spellEnd"/>
      <w:r w:rsidRPr="000B6C53">
        <w:rPr>
          <w:sz w:val="24"/>
          <w:szCs w:val="24"/>
        </w:rPr>
        <w:t>"</w:t>
      </w:r>
      <w:r w:rsidRPr="000B6C53">
        <w:rPr>
          <w:sz w:val="24"/>
          <w:szCs w:val="24"/>
          <w:lang w:bidi="da-DK"/>
        </w:rPr>
        <w:t xml:space="preserve"> er også indiceret som led i et omfattende behandlingsprogram for attention deficit/</w:t>
      </w:r>
      <w:proofErr w:type="spellStart"/>
      <w:r w:rsidRPr="000B6C53">
        <w:rPr>
          <w:sz w:val="24"/>
          <w:szCs w:val="24"/>
          <w:lang w:bidi="da-DK"/>
        </w:rPr>
        <w:t>hyperactivity</w:t>
      </w:r>
      <w:proofErr w:type="spellEnd"/>
      <w:r w:rsidRPr="000B6C53">
        <w:rPr>
          <w:sz w:val="24"/>
          <w:szCs w:val="24"/>
          <w:lang w:bidi="da-DK"/>
        </w:rPr>
        <w:t xml:space="preserve"> </w:t>
      </w:r>
      <w:proofErr w:type="spellStart"/>
      <w:r w:rsidRPr="000B6C53">
        <w:rPr>
          <w:sz w:val="24"/>
          <w:szCs w:val="24"/>
          <w:lang w:bidi="da-DK"/>
        </w:rPr>
        <w:t>disorder</w:t>
      </w:r>
      <w:proofErr w:type="spellEnd"/>
      <w:r w:rsidRPr="000B6C53">
        <w:rPr>
          <w:sz w:val="24"/>
          <w:szCs w:val="24"/>
          <w:lang w:bidi="da-DK"/>
        </w:rPr>
        <w:t xml:space="preserve"> (ADHD) til voksne med præeksisterende symptomer på ADHD i barndommen.</w:t>
      </w:r>
    </w:p>
    <w:p w14:paraId="55B0CD5F" w14:textId="77777777" w:rsidR="000B6C53" w:rsidRPr="000B6C53" w:rsidRDefault="000B6C53" w:rsidP="00CB0B8A">
      <w:pPr>
        <w:ind w:left="851"/>
        <w:rPr>
          <w:sz w:val="24"/>
          <w:szCs w:val="24"/>
        </w:rPr>
      </w:pPr>
    </w:p>
    <w:p w14:paraId="7AC3A4A1" w14:textId="50EDC029" w:rsidR="000B6C53" w:rsidRPr="000B6C53" w:rsidRDefault="000B6C53" w:rsidP="00CB0B8A">
      <w:pPr>
        <w:ind w:left="851"/>
        <w:rPr>
          <w:sz w:val="24"/>
          <w:szCs w:val="24"/>
        </w:rPr>
      </w:pPr>
      <w:r w:rsidRPr="000B6C53">
        <w:rPr>
          <w:sz w:val="24"/>
          <w:szCs w:val="24"/>
          <w:lang w:bidi="da-DK"/>
        </w:rPr>
        <w:t>Behandlingen skal være under tilsyn af en specialist i adfærdsforstyrrelser hos børn og/eller unge (hos pædiatriske patienter) eller en specialist i adfærdsforstyrrelser (hos voksne patienter). Diagnosen børbaseres på en fuldstændig anamnese og udredning af patienten i henhold til gældende DSM-kriterier eller ICD-retningslinjer. Diagnosen kan ikke stilles udelukkende på baggrund af tilstedeværelsen af et eller flere symptomer.</w:t>
      </w:r>
    </w:p>
    <w:p w14:paraId="3E8F9CA4" w14:textId="77777777" w:rsidR="000B6C53" w:rsidRPr="000B6C53" w:rsidRDefault="000B6C53" w:rsidP="00CB0B8A">
      <w:pPr>
        <w:ind w:left="851"/>
        <w:rPr>
          <w:sz w:val="24"/>
          <w:szCs w:val="24"/>
        </w:rPr>
      </w:pPr>
    </w:p>
    <w:p w14:paraId="267905A3" w14:textId="4BF1CC72" w:rsidR="000B6C53" w:rsidRPr="000B6C53" w:rsidRDefault="000B6C53" w:rsidP="00CB0B8A">
      <w:pPr>
        <w:ind w:left="851"/>
        <w:rPr>
          <w:sz w:val="24"/>
          <w:szCs w:val="24"/>
        </w:rPr>
      </w:pPr>
      <w:r w:rsidRPr="000B6C53">
        <w:rPr>
          <w:sz w:val="24"/>
          <w:szCs w:val="24"/>
          <w:lang w:bidi="da-DK"/>
        </w:rPr>
        <w:t>Hos voksne kræves tilstedeværelse af præeksisterende symptomer på ADHD i barndommen, og dette bør bekræftes retrospektivt (i henhold til patientens journal eller, hvis denne ikke foreligger, ved hjælp af passende og strukturerede værktøjer eller interviews). Baseret på en klinisk vurdering skal patienterne have ADHD af mindst moderat sværhedsgrad, som indikeret ved mindst moderat funktionsnedsættelse på to eller flere områder (f.eks. social, akademisk og/eller erhvervsmæssig funktionsevne), der påvirker flere aspekter af personens liv.</w:t>
      </w:r>
    </w:p>
    <w:p w14:paraId="0BDA11B0" w14:textId="77777777" w:rsidR="000B6C53" w:rsidRPr="000B6C53" w:rsidRDefault="000B6C53" w:rsidP="00CB0B8A">
      <w:pPr>
        <w:ind w:left="851"/>
        <w:rPr>
          <w:sz w:val="24"/>
          <w:szCs w:val="24"/>
        </w:rPr>
      </w:pPr>
    </w:p>
    <w:p w14:paraId="47E54DC0" w14:textId="77777777" w:rsidR="000B6C53" w:rsidRPr="000B6C53" w:rsidRDefault="000B6C53" w:rsidP="00CB0B8A">
      <w:pPr>
        <w:ind w:left="851"/>
        <w:rPr>
          <w:sz w:val="24"/>
          <w:szCs w:val="24"/>
        </w:rPr>
      </w:pPr>
      <w:r w:rsidRPr="000B6C53">
        <w:rPr>
          <w:sz w:val="24"/>
          <w:szCs w:val="24"/>
          <w:lang w:bidi="da-DK"/>
        </w:rPr>
        <w:t>Dette syndroms specifikke ætiologi er ukendt, og der findes ingen enkeltstående diagnostisk test. En fyldestgørende diagnose kræver anvendelse af medicinske og specialiserede psykologiske, pædagogiske og sociale ressourcer.</w:t>
      </w:r>
    </w:p>
    <w:p w14:paraId="42E49D29" w14:textId="77777777" w:rsidR="000B6C53" w:rsidRPr="000B6C53" w:rsidRDefault="000B6C53" w:rsidP="00CB0B8A">
      <w:pPr>
        <w:ind w:left="851"/>
        <w:rPr>
          <w:sz w:val="24"/>
          <w:szCs w:val="24"/>
        </w:rPr>
      </w:pPr>
    </w:p>
    <w:p w14:paraId="576E02A3" w14:textId="33F88BAC" w:rsidR="000B6C53" w:rsidRPr="000B6C53" w:rsidRDefault="000B6C53" w:rsidP="00CB0B8A">
      <w:pPr>
        <w:ind w:left="851"/>
        <w:rPr>
          <w:sz w:val="24"/>
          <w:szCs w:val="24"/>
        </w:rPr>
      </w:pPr>
      <w:proofErr w:type="spellStart"/>
      <w:r w:rsidRPr="000B6C53">
        <w:rPr>
          <w:sz w:val="24"/>
          <w:szCs w:val="24"/>
          <w:lang w:bidi="da-DK"/>
        </w:rPr>
        <w:lastRenderedPageBreak/>
        <w:t>Lisdexamfetamine</w:t>
      </w:r>
      <w:proofErr w:type="spellEnd"/>
      <w:r w:rsidRPr="000B6C53">
        <w:rPr>
          <w:sz w:val="24"/>
          <w:szCs w:val="24"/>
          <w:lang w:bidi="da-DK"/>
        </w:rPr>
        <w:t xml:space="preserve"> </w:t>
      </w:r>
      <w:proofErr w:type="spellStart"/>
      <w:r w:rsidRPr="000B6C53">
        <w:rPr>
          <w:sz w:val="24"/>
          <w:szCs w:val="24"/>
          <w:lang w:bidi="da-DK"/>
        </w:rPr>
        <w:t>dimesylate</w:t>
      </w:r>
      <w:proofErr w:type="spellEnd"/>
      <w:r w:rsidRPr="000B6C53">
        <w:rPr>
          <w:sz w:val="24"/>
          <w:szCs w:val="24"/>
          <w:lang w:bidi="da-DK"/>
        </w:rPr>
        <w:t xml:space="preserve"> </w:t>
      </w:r>
      <w:r w:rsidRPr="000B6C53">
        <w:rPr>
          <w:sz w:val="24"/>
          <w:szCs w:val="24"/>
        </w:rPr>
        <w:t>"</w:t>
      </w:r>
      <w:proofErr w:type="spellStart"/>
      <w:r w:rsidRPr="000B6C53">
        <w:rPr>
          <w:sz w:val="24"/>
          <w:szCs w:val="24"/>
          <w:lang w:bidi="da-DK"/>
        </w:rPr>
        <w:t>Aspire</w:t>
      </w:r>
      <w:proofErr w:type="spellEnd"/>
      <w:r w:rsidRPr="000B6C53">
        <w:rPr>
          <w:sz w:val="24"/>
          <w:szCs w:val="24"/>
        </w:rPr>
        <w:t>"</w:t>
      </w:r>
      <w:r w:rsidRPr="000B6C53">
        <w:rPr>
          <w:sz w:val="24"/>
          <w:szCs w:val="24"/>
          <w:lang w:bidi="da-DK"/>
        </w:rPr>
        <w:t xml:space="preserve"> er ikke indiceret til alle patienter med ADHD, og beslutningen om at anvende lægemidlet skal tage højde for patientens profil, herunder en grundig vurdering af sværhedsgraden og </w:t>
      </w:r>
      <w:proofErr w:type="spellStart"/>
      <w:r w:rsidRPr="000B6C53">
        <w:rPr>
          <w:sz w:val="24"/>
          <w:szCs w:val="24"/>
          <w:lang w:bidi="da-DK"/>
        </w:rPr>
        <w:t>kroniciteten</w:t>
      </w:r>
      <w:proofErr w:type="spellEnd"/>
      <w:r w:rsidRPr="000B6C53">
        <w:rPr>
          <w:sz w:val="24"/>
          <w:szCs w:val="24"/>
          <w:lang w:bidi="da-DK"/>
        </w:rPr>
        <w:t xml:space="preserve"> af patientens symptomer, potentialet for misbrug, forkert brug eller anvendelse til andre formål samt det kliniske respons på tidligere </w:t>
      </w:r>
      <w:proofErr w:type="spellStart"/>
      <w:r w:rsidRPr="000B6C53">
        <w:rPr>
          <w:sz w:val="24"/>
          <w:szCs w:val="24"/>
          <w:lang w:bidi="da-DK"/>
        </w:rPr>
        <w:t>farmakoterapi</w:t>
      </w:r>
      <w:proofErr w:type="spellEnd"/>
      <w:r w:rsidRPr="000B6C53">
        <w:rPr>
          <w:sz w:val="24"/>
          <w:szCs w:val="24"/>
          <w:lang w:bidi="da-DK"/>
        </w:rPr>
        <w:t xml:space="preserve"> til behandling af ADHD.</w:t>
      </w:r>
    </w:p>
    <w:p w14:paraId="326811C4" w14:textId="77777777" w:rsidR="000B6C53" w:rsidRPr="000B6C53" w:rsidRDefault="000B6C53" w:rsidP="00CB0B8A">
      <w:pPr>
        <w:ind w:left="851"/>
        <w:rPr>
          <w:sz w:val="24"/>
          <w:szCs w:val="24"/>
        </w:rPr>
      </w:pPr>
    </w:p>
    <w:p w14:paraId="5D7E4AEB" w14:textId="0F6A2A62" w:rsidR="000B6C53" w:rsidRPr="000B6C53" w:rsidRDefault="000B6C53" w:rsidP="00CB0B8A">
      <w:pPr>
        <w:ind w:left="851"/>
        <w:rPr>
          <w:sz w:val="24"/>
          <w:szCs w:val="24"/>
        </w:rPr>
      </w:pPr>
      <w:r w:rsidRPr="000B6C53">
        <w:rPr>
          <w:sz w:val="24"/>
          <w:szCs w:val="24"/>
          <w:lang w:bidi="da-DK"/>
        </w:rPr>
        <w:t xml:space="preserve">Et omfattende behandlingsprogram omfatter typisk psykologiske, pædagogiske, adfærdsmæssige, erhvervsmæssige og sociale foranstaltninger samt </w:t>
      </w:r>
      <w:proofErr w:type="spellStart"/>
      <w:r w:rsidRPr="000B6C53">
        <w:rPr>
          <w:sz w:val="24"/>
          <w:szCs w:val="24"/>
          <w:lang w:bidi="da-DK"/>
        </w:rPr>
        <w:t>farmakoterapi</w:t>
      </w:r>
      <w:proofErr w:type="spellEnd"/>
      <w:r w:rsidRPr="000B6C53">
        <w:rPr>
          <w:sz w:val="24"/>
          <w:szCs w:val="24"/>
          <w:lang w:bidi="da-DK"/>
        </w:rPr>
        <w:t>, hvor det er relevant, og har til formål at stabilisere patienten med et adfærdssyndrom karakteriseret ved symptomer, der kan omfatte en kronisk anamnese med kort koncentrationsevne, distraherbarhed, følelsesmæssig labilitet, impulsivitet, moderat til svær hyperaktivitet, mindre neurologiske tegn og unormalt EEG. Indlæringsevnen kan være svækket, men er det ikke nødvendigvis (hos pædiatriske patienter).</w:t>
      </w:r>
    </w:p>
    <w:p w14:paraId="510CF47C" w14:textId="77777777" w:rsidR="000B6C53" w:rsidRPr="000B6C53" w:rsidRDefault="000B6C53" w:rsidP="00CB0B8A">
      <w:pPr>
        <w:ind w:left="851"/>
        <w:rPr>
          <w:sz w:val="24"/>
          <w:szCs w:val="24"/>
        </w:rPr>
      </w:pPr>
    </w:p>
    <w:p w14:paraId="790C0E16" w14:textId="76E89EB5" w:rsidR="000B6C53" w:rsidRPr="000B6C53" w:rsidRDefault="000B6C53" w:rsidP="00CB0B8A">
      <w:pPr>
        <w:ind w:left="851"/>
        <w:rPr>
          <w:i/>
          <w:sz w:val="24"/>
          <w:szCs w:val="24"/>
        </w:rPr>
      </w:pPr>
      <w:r w:rsidRPr="000B6C53">
        <w:rPr>
          <w:sz w:val="24"/>
          <w:szCs w:val="24"/>
          <w:lang w:bidi="da-DK"/>
        </w:rPr>
        <w:t xml:space="preserve">Relevant placering i uddannelsessystemet er afgørende (hos pædiatriske patienter), og psykosocial intervention er almindeligvis nødvendig. Brugen af </w:t>
      </w:r>
      <w:proofErr w:type="spellStart"/>
      <w:r w:rsidRPr="000B6C53">
        <w:rPr>
          <w:sz w:val="24"/>
          <w:szCs w:val="24"/>
          <w:lang w:bidi="da-DK"/>
        </w:rPr>
        <w:t>Lisdexamfetamine</w:t>
      </w:r>
      <w:proofErr w:type="spellEnd"/>
      <w:r w:rsidRPr="000B6C53">
        <w:rPr>
          <w:sz w:val="24"/>
          <w:szCs w:val="24"/>
          <w:lang w:bidi="da-DK"/>
        </w:rPr>
        <w:t xml:space="preserve"> </w:t>
      </w:r>
      <w:proofErr w:type="spellStart"/>
      <w:r w:rsidRPr="000B6C53">
        <w:rPr>
          <w:sz w:val="24"/>
          <w:szCs w:val="24"/>
          <w:lang w:bidi="da-DK"/>
        </w:rPr>
        <w:t>dimesylate</w:t>
      </w:r>
      <w:proofErr w:type="spellEnd"/>
      <w:r w:rsidRPr="000B6C53">
        <w:rPr>
          <w:sz w:val="24"/>
          <w:szCs w:val="24"/>
          <w:lang w:bidi="da-DK"/>
        </w:rPr>
        <w:t xml:space="preserve"> </w:t>
      </w:r>
      <w:r w:rsidRPr="000B6C53">
        <w:rPr>
          <w:sz w:val="24"/>
          <w:szCs w:val="24"/>
        </w:rPr>
        <w:t>"</w:t>
      </w:r>
      <w:proofErr w:type="spellStart"/>
      <w:r w:rsidRPr="000B6C53">
        <w:rPr>
          <w:sz w:val="24"/>
          <w:szCs w:val="24"/>
          <w:lang w:bidi="da-DK"/>
        </w:rPr>
        <w:t>Aspire</w:t>
      </w:r>
      <w:proofErr w:type="spellEnd"/>
      <w:r w:rsidRPr="000B6C53">
        <w:rPr>
          <w:sz w:val="24"/>
          <w:szCs w:val="24"/>
        </w:rPr>
        <w:t>"</w:t>
      </w:r>
      <w:r w:rsidRPr="000B6C53">
        <w:rPr>
          <w:sz w:val="24"/>
          <w:szCs w:val="24"/>
          <w:lang w:bidi="da-DK"/>
        </w:rPr>
        <w:t xml:space="preserve"> skal altid ske på denne måde i henhold til den godkendte indikation.</w:t>
      </w:r>
    </w:p>
    <w:p w14:paraId="146D3E3A" w14:textId="77777777" w:rsidR="009260DE" w:rsidRPr="00F91BF8" w:rsidRDefault="009260DE" w:rsidP="009260DE">
      <w:pPr>
        <w:tabs>
          <w:tab w:val="left" w:pos="851"/>
        </w:tabs>
        <w:ind w:left="851"/>
        <w:rPr>
          <w:sz w:val="24"/>
          <w:szCs w:val="24"/>
        </w:rPr>
      </w:pPr>
    </w:p>
    <w:p w14:paraId="3DF8E1EE" w14:textId="77777777" w:rsidR="009260DE" w:rsidRPr="00F91BF8" w:rsidRDefault="009260DE" w:rsidP="009260DE">
      <w:pPr>
        <w:tabs>
          <w:tab w:val="left" w:pos="851"/>
        </w:tabs>
        <w:ind w:left="851" w:hanging="851"/>
        <w:rPr>
          <w:b/>
          <w:sz w:val="24"/>
          <w:szCs w:val="24"/>
        </w:rPr>
      </w:pPr>
      <w:r w:rsidRPr="00F91BF8">
        <w:rPr>
          <w:b/>
          <w:sz w:val="24"/>
          <w:szCs w:val="24"/>
        </w:rPr>
        <w:t>4.2</w:t>
      </w:r>
      <w:r w:rsidRPr="00F91BF8">
        <w:rPr>
          <w:b/>
          <w:sz w:val="24"/>
          <w:szCs w:val="24"/>
        </w:rPr>
        <w:tab/>
        <w:t xml:space="preserve">Dosering og </w:t>
      </w:r>
      <w:r w:rsidR="002C1EC0" w:rsidRPr="00F91BF8">
        <w:rPr>
          <w:b/>
          <w:sz w:val="24"/>
          <w:szCs w:val="24"/>
        </w:rPr>
        <w:t>administration</w:t>
      </w:r>
    </w:p>
    <w:p w14:paraId="1AB9E750" w14:textId="77777777" w:rsidR="000B6C53" w:rsidRPr="000B6C53" w:rsidRDefault="000B6C53" w:rsidP="00CB0B8A">
      <w:pPr>
        <w:ind w:left="851"/>
        <w:rPr>
          <w:sz w:val="24"/>
          <w:szCs w:val="24"/>
        </w:rPr>
      </w:pPr>
      <w:r w:rsidRPr="000B6C53">
        <w:rPr>
          <w:sz w:val="24"/>
          <w:szCs w:val="24"/>
          <w:lang w:bidi="da-DK"/>
        </w:rPr>
        <w:t>Behandling skal påbegyndes under tilsyn af en passende specialist i adfærdsmæssige forstyrrelser.</w:t>
      </w:r>
    </w:p>
    <w:p w14:paraId="68EBA880" w14:textId="77777777" w:rsidR="000B6C53" w:rsidRPr="000B6C53" w:rsidRDefault="000B6C53" w:rsidP="00CB0B8A">
      <w:pPr>
        <w:ind w:left="851"/>
        <w:rPr>
          <w:sz w:val="24"/>
          <w:szCs w:val="24"/>
        </w:rPr>
      </w:pPr>
    </w:p>
    <w:p w14:paraId="33AC186F" w14:textId="77777777" w:rsidR="000B6C53" w:rsidRPr="000B6C53" w:rsidRDefault="000B6C53" w:rsidP="00CB0B8A">
      <w:pPr>
        <w:ind w:left="851"/>
        <w:rPr>
          <w:sz w:val="24"/>
          <w:szCs w:val="24"/>
          <w:u w:val="single"/>
        </w:rPr>
      </w:pPr>
      <w:r w:rsidRPr="000B6C53">
        <w:rPr>
          <w:sz w:val="24"/>
          <w:szCs w:val="24"/>
          <w:u w:val="single"/>
          <w:lang w:bidi="da-DK"/>
        </w:rPr>
        <w:t>Vurdering før behandlingen</w:t>
      </w:r>
    </w:p>
    <w:p w14:paraId="6C321D4F" w14:textId="77777777" w:rsidR="000B6C53" w:rsidRPr="000B6C53" w:rsidRDefault="000B6C53" w:rsidP="00CB0B8A">
      <w:pPr>
        <w:ind w:left="851"/>
        <w:rPr>
          <w:sz w:val="24"/>
          <w:szCs w:val="24"/>
        </w:rPr>
      </w:pPr>
    </w:p>
    <w:p w14:paraId="599B485F" w14:textId="77777777" w:rsidR="000B6C53" w:rsidRPr="000B6C53" w:rsidRDefault="000B6C53" w:rsidP="00CB0B8A">
      <w:pPr>
        <w:ind w:left="851"/>
        <w:rPr>
          <w:sz w:val="24"/>
          <w:szCs w:val="24"/>
        </w:rPr>
      </w:pPr>
      <w:r w:rsidRPr="000B6C53">
        <w:rPr>
          <w:sz w:val="24"/>
          <w:szCs w:val="24"/>
          <w:lang w:bidi="da-DK"/>
        </w:rPr>
        <w:t xml:space="preserve">Inden ordination er det nødvendigt at foretage en baseline-vurdering af patientens kardiovaskulære status, herunder måling af blodtryk og hjertefrekvens. En omfattende anamnese skal dokumentere samtidige lægemidler, tidligere og nuværende </w:t>
      </w:r>
      <w:proofErr w:type="spellStart"/>
      <w:r w:rsidRPr="000B6C53">
        <w:rPr>
          <w:sz w:val="24"/>
          <w:szCs w:val="24"/>
          <w:lang w:bidi="da-DK"/>
        </w:rPr>
        <w:t>komorbide</w:t>
      </w:r>
      <w:proofErr w:type="spellEnd"/>
      <w:r w:rsidRPr="000B6C53">
        <w:rPr>
          <w:sz w:val="24"/>
          <w:szCs w:val="24"/>
          <w:lang w:bidi="da-DK"/>
        </w:rPr>
        <w:t xml:space="preserve"> medicinske og psykiske lidelser eller symptomer, familieanamnese med pludselig hjertedød/uforklarlig død samt nøjagtig måling af vægten før behandlingen. Hos pædiatriske patienter skal højde og vægt registreres på en vækstkurve (se pkt. 4.3 og 4.4).</w:t>
      </w:r>
    </w:p>
    <w:p w14:paraId="35345B46" w14:textId="77777777" w:rsidR="000B6C53" w:rsidRPr="000B6C53" w:rsidRDefault="000B6C53" w:rsidP="00CB0B8A">
      <w:pPr>
        <w:ind w:left="851"/>
        <w:rPr>
          <w:sz w:val="24"/>
          <w:szCs w:val="24"/>
        </w:rPr>
      </w:pPr>
    </w:p>
    <w:p w14:paraId="349E6273" w14:textId="77777777" w:rsidR="000B6C53" w:rsidRPr="000B6C53" w:rsidRDefault="000B6C53" w:rsidP="00CB0B8A">
      <w:pPr>
        <w:ind w:left="851"/>
        <w:rPr>
          <w:sz w:val="24"/>
          <w:szCs w:val="24"/>
        </w:rPr>
      </w:pPr>
      <w:r w:rsidRPr="000B6C53">
        <w:rPr>
          <w:sz w:val="24"/>
          <w:szCs w:val="24"/>
          <w:lang w:bidi="da-DK"/>
        </w:rPr>
        <w:t xml:space="preserve">I overensstemmelse med andre </w:t>
      </w:r>
      <w:proofErr w:type="spellStart"/>
      <w:r w:rsidRPr="000B6C53">
        <w:rPr>
          <w:sz w:val="24"/>
          <w:szCs w:val="24"/>
          <w:lang w:bidi="da-DK"/>
        </w:rPr>
        <w:t>stimulantia</w:t>
      </w:r>
      <w:proofErr w:type="spellEnd"/>
      <w:r w:rsidRPr="000B6C53">
        <w:rPr>
          <w:sz w:val="24"/>
          <w:szCs w:val="24"/>
          <w:lang w:bidi="da-DK"/>
        </w:rPr>
        <w:t xml:space="preserve"> skal muligheden for misbrug, forkert brug eller videregivelse til andre af </w:t>
      </w:r>
      <w:proofErr w:type="spellStart"/>
      <w:r w:rsidRPr="000B6C53">
        <w:rPr>
          <w:sz w:val="24"/>
          <w:szCs w:val="24"/>
          <w:lang w:bidi="da-DK"/>
        </w:rPr>
        <w:t>Lisdexamfetamine</w:t>
      </w:r>
      <w:proofErr w:type="spellEnd"/>
      <w:r w:rsidRPr="000B6C53">
        <w:rPr>
          <w:sz w:val="24"/>
          <w:szCs w:val="24"/>
          <w:lang w:bidi="da-DK"/>
        </w:rPr>
        <w:t xml:space="preserve"> </w:t>
      </w:r>
      <w:proofErr w:type="spellStart"/>
      <w:r w:rsidRPr="000B6C53">
        <w:rPr>
          <w:sz w:val="24"/>
          <w:szCs w:val="24"/>
          <w:lang w:bidi="da-DK"/>
        </w:rPr>
        <w:t>dimesylate</w:t>
      </w:r>
      <w:proofErr w:type="spellEnd"/>
      <w:r w:rsidRPr="000B6C53">
        <w:rPr>
          <w:sz w:val="24"/>
          <w:szCs w:val="24"/>
          <w:lang w:bidi="da-DK"/>
        </w:rPr>
        <w:t xml:space="preserve"> </w:t>
      </w:r>
      <w:r w:rsidRPr="000B6C53">
        <w:rPr>
          <w:sz w:val="24"/>
          <w:szCs w:val="24"/>
        </w:rPr>
        <w:t>"</w:t>
      </w:r>
      <w:proofErr w:type="spellStart"/>
      <w:r w:rsidRPr="000B6C53">
        <w:rPr>
          <w:sz w:val="24"/>
          <w:szCs w:val="24"/>
          <w:lang w:bidi="da-DK"/>
        </w:rPr>
        <w:t>Aspire</w:t>
      </w:r>
      <w:proofErr w:type="spellEnd"/>
      <w:r w:rsidRPr="000B6C53">
        <w:rPr>
          <w:sz w:val="24"/>
          <w:szCs w:val="24"/>
        </w:rPr>
        <w:t>"</w:t>
      </w:r>
      <w:r w:rsidRPr="000B6C53">
        <w:rPr>
          <w:sz w:val="24"/>
          <w:szCs w:val="24"/>
          <w:lang w:bidi="da-DK"/>
        </w:rPr>
        <w:t xml:space="preserve"> overvejes før ordination (se pkt. 4.4).</w:t>
      </w:r>
    </w:p>
    <w:p w14:paraId="3B339D56" w14:textId="77777777" w:rsidR="000B6C53" w:rsidRPr="000B6C53" w:rsidRDefault="000B6C53" w:rsidP="00CB0B8A">
      <w:pPr>
        <w:ind w:left="851"/>
        <w:rPr>
          <w:sz w:val="24"/>
          <w:szCs w:val="24"/>
        </w:rPr>
      </w:pPr>
    </w:p>
    <w:p w14:paraId="4627B1A0" w14:textId="77777777" w:rsidR="000B6C53" w:rsidRPr="000B6C53" w:rsidRDefault="000B6C53" w:rsidP="00CB0B8A">
      <w:pPr>
        <w:ind w:left="851"/>
        <w:rPr>
          <w:sz w:val="24"/>
          <w:szCs w:val="24"/>
          <w:u w:val="single"/>
        </w:rPr>
      </w:pPr>
      <w:r w:rsidRPr="000B6C53">
        <w:rPr>
          <w:sz w:val="24"/>
          <w:szCs w:val="24"/>
          <w:u w:val="single"/>
          <w:lang w:bidi="da-DK"/>
        </w:rPr>
        <w:t>Løbende overvågning</w:t>
      </w:r>
    </w:p>
    <w:p w14:paraId="7BD6289A" w14:textId="77777777" w:rsidR="000B6C53" w:rsidRPr="000B6C53" w:rsidRDefault="000B6C53" w:rsidP="00CB0B8A">
      <w:pPr>
        <w:ind w:left="851"/>
        <w:rPr>
          <w:sz w:val="24"/>
          <w:szCs w:val="24"/>
        </w:rPr>
      </w:pPr>
    </w:p>
    <w:p w14:paraId="61E0A836" w14:textId="77777777" w:rsidR="000B6C53" w:rsidRPr="000B6C53" w:rsidRDefault="000B6C53" w:rsidP="00CB0B8A">
      <w:pPr>
        <w:ind w:left="851"/>
        <w:rPr>
          <w:sz w:val="24"/>
          <w:szCs w:val="24"/>
        </w:rPr>
      </w:pPr>
      <w:r w:rsidRPr="000B6C53">
        <w:rPr>
          <w:sz w:val="24"/>
          <w:szCs w:val="24"/>
          <w:lang w:bidi="da-DK"/>
        </w:rPr>
        <w:t>Vækst (pædiatriske patienter) samt psykisk og kardiovaskulær status skal overvåges løbende (se også pkt. 4.4).</w:t>
      </w:r>
    </w:p>
    <w:p w14:paraId="02A1FAA9" w14:textId="77777777" w:rsidR="000B6C53" w:rsidRPr="000B6C53" w:rsidRDefault="000B6C53" w:rsidP="00CB0B8A">
      <w:pPr>
        <w:ind w:left="851"/>
        <w:rPr>
          <w:sz w:val="24"/>
          <w:szCs w:val="24"/>
        </w:rPr>
      </w:pPr>
    </w:p>
    <w:p w14:paraId="1B19CD1C" w14:textId="3F47709F" w:rsidR="000B6C53" w:rsidRPr="00F91BF8" w:rsidRDefault="000B6C53" w:rsidP="00F91BF8">
      <w:pPr>
        <w:pStyle w:val="Listeafsnit"/>
        <w:numPr>
          <w:ilvl w:val="0"/>
          <w:numId w:val="8"/>
        </w:numPr>
        <w:ind w:left="1276" w:hanging="425"/>
        <w:rPr>
          <w:sz w:val="24"/>
          <w:szCs w:val="24"/>
        </w:rPr>
      </w:pPr>
      <w:r w:rsidRPr="00F91BF8">
        <w:rPr>
          <w:sz w:val="24"/>
          <w:szCs w:val="24"/>
          <w:lang w:bidi="da-DK"/>
        </w:rPr>
        <w:t xml:space="preserve">Blodtryk og puls skal måles ved hver dosisjustering og mindst hver sjette måned. Hos pædiatriske patienter skal dette registreres på en </w:t>
      </w:r>
      <w:proofErr w:type="spellStart"/>
      <w:r w:rsidRPr="00F91BF8">
        <w:rPr>
          <w:sz w:val="24"/>
          <w:szCs w:val="24"/>
          <w:lang w:bidi="da-DK"/>
        </w:rPr>
        <w:t>percentilkurve</w:t>
      </w:r>
      <w:proofErr w:type="spellEnd"/>
      <w:r w:rsidRPr="00F91BF8">
        <w:rPr>
          <w:sz w:val="24"/>
          <w:szCs w:val="24"/>
          <w:lang w:bidi="da-DK"/>
        </w:rPr>
        <w:t>.</w:t>
      </w:r>
    </w:p>
    <w:p w14:paraId="47DE68FD" w14:textId="6F3CC013" w:rsidR="000B6C53" w:rsidRPr="00F91BF8" w:rsidRDefault="000B6C53" w:rsidP="00F91BF8">
      <w:pPr>
        <w:pStyle w:val="Listeafsnit"/>
        <w:numPr>
          <w:ilvl w:val="0"/>
          <w:numId w:val="8"/>
        </w:numPr>
        <w:ind w:left="1276" w:hanging="425"/>
        <w:rPr>
          <w:sz w:val="24"/>
          <w:szCs w:val="24"/>
        </w:rPr>
      </w:pPr>
      <w:r w:rsidRPr="00F91BF8">
        <w:rPr>
          <w:sz w:val="24"/>
          <w:szCs w:val="24"/>
          <w:lang w:bidi="da-DK"/>
        </w:rPr>
        <w:t>Hos pædiatriske patienter: Højde, vægt og appetit skal måles mindst hver sjette måned, og der skal føres en vækstkurve.</w:t>
      </w:r>
    </w:p>
    <w:p w14:paraId="3A6E9D22" w14:textId="310DA295" w:rsidR="000B6C53" w:rsidRPr="00F91BF8" w:rsidRDefault="000B6C53" w:rsidP="00F91BF8">
      <w:pPr>
        <w:pStyle w:val="Listeafsnit"/>
        <w:numPr>
          <w:ilvl w:val="0"/>
          <w:numId w:val="8"/>
        </w:numPr>
        <w:ind w:left="1276" w:hanging="425"/>
        <w:rPr>
          <w:sz w:val="24"/>
          <w:szCs w:val="24"/>
        </w:rPr>
      </w:pPr>
      <w:r w:rsidRPr="00F91BF8">
        <w:rPr>
          <w:sz w:val="24"/>
          <w:szCs w:val="24"/>
          <w:lang w:bidi="da-DK"/>
        </w:rPr>
        <w:t>Hos voksne skal vægten måles regelmæssigt.</w:t>
      </w:r>
    </w:p>
    <w:p w14:paraId="408EF86B" w14:textId="797A0FC2" w:rsidR="000B6C53" w:rsidRPr="00F91BF8" w:rsidRDefault="000B6C53" w:rsidP="00F91BF8">
      <w:pPr>
        <w:pStyle w:val="Listeafsnit"/>
        <w:numPr>
          <w:ilvl w:val="0"/>
          <w:numId w:val="8"/>
        </w:numPr>
        <w:ind w:left="1276" w:hanging="425"/>
        <w:rPr>
          <w:sz w:val="24"/>
          <w:szCs w:val="24"/>
        </w:rPr>
      </w:pPr>
      <w:r w:rsidRPr="00F91BF8">
        <w:rPr>
          <w:sz w:val="24"/>
          <w:szCs w:val="24"/>
          <w:lang w:bidi="da-DK"/>
        </w:rPr>
        <w:t xml:space="preserve">Udvikling af </w:t>
      </w:r>
      <w:r w:rsidRPr="00F91BF8">
        <w:rPr>
          <w:i/>
          <w:sz w:val="24"/>
          <w:szCs w:val="24"/>
          <w:lang w:bidi="da-DK"/>
        </w:rPr>
        <w:t xml:space="preserve">de </w:t>
      </w:r>
      <w:proofErr w:type="spellStart"/>
      <w:r w:rsidRPr="00F91BF8">
        <w:rPr>
          <w:i/>
          <w:sz w:val="24"/>
          <w:szCs w:val="24"/>
          <w:lang w:bidi="da-DK"/>
        </w:rPr>
        <w:t>novo</w:t>
      </w:r>
      <w:proofErr w:type="spellEnd"/>
      <w:r w:rsidRPr="00F91BF8">
        <w:rPr>
          <w:i/>
          <w:sz w:val="24"/>
          <w:szCs w:val="24"/>
          <w:lang w:bidi="da-DK"/>
        </w:rPr>
        <w:t xml:space="preserve"> </w:t>
      </w:r>
      <w:r w:rsidRPr="00F91BF8">
        <w:rPr>
          <w:sz w:val="24"/>
          <w:szCs w:val="24"/>
          <w:lang w:bidi="da-DK"/>
        </w:rPr>
        <w:t>eller forværring af eksisterende psykiske lidelser skal overvåges ved hver dosisjustering og derefter mindst hver sjette måned og ved hvert besøg.</w:t>
      </w:r>
    </w:p>
    <w:p w14:paraId="47DCFD42" w14:textId="77777777" w:rsidR="000B6C53" w:rsidRPr="000B6C53" w:rsidRDefault="000B6C53" w:rsidP="00CB0B8A">
      <w:pPr>
        <w:ind w:left="851"/>
        <w:rPr>
          <w:sz w:val="24"/>
          <w:szCs w:val="24"/>
        </w:rPr>
      </w:pPr>
    </w:p>
    <w:p w14:paraId="03ECA565" w14:textId="551D6CEE" w:rsidR="000B6C53" w:rsidRPr="000B6C53" w:rsidRDefault="000B6C53" w:rsidP="00CB0B8A">
      <w:pPr>
        <w:ind w:left="851"/>
        <w:rPr>
          <w:sz w:val="24"/>
          <w:szCs w:val="24"/>
        </w:rPr>
      </w:pPr>
      <w:r w:rsidRPr="000B6C53">
        <w:rPr>
          <w:sz w:val="24"/>
          <w:szCs w:val="24"/>
          <w:lang w:bidi="da-DK"/>
        </w:rPr>
        <w:t xml:space="preserve">Patienterne bør overvåges for risikoen for videregivelse til andre, misbrug og forkert brug af </w:t>
      </w:r>
      <w:proofErr w:type="spellStart"/>
      <w:r w:rsidRPr="000B6C53">
        <w:rPr>
          <w:sz w:val="24"/>
          <w:szCs w:val="24"/>
          <w:lang w:bidi="da-DK"/>
        </w:rPr>
        <w:t>Lisdexamfetamine</w:t>
      </w:r>
      <w:proofErr w:type="spellEnd"/>
      <w:r w:rsidRPr="000B6C53">
        <w:rPr>
          <w:sz w:val="24"/>
          <w:szCs w:val="24"/>
          <w:lang w:bidi="da-DK"/>
        </w:rPr>
        <w:t xml:space="preserve"> </w:t>
      </w:r>
      <w:proofErr w:type="spellStart"/>
      <w:r w:rsidRPr="000B6C53">
        <w:rPr>
          <w:sz w:val="24"/>
          <w:szCs w:val="24"/>
          <w:lang w:bidi="da-DK"/>
        </w:rPr>
        <w:t>dimesylate</w:t>
      </w:r>
      <w:proofErr w:type="spellEnd"/>
      <w:r w:rsidRPr="000B6C53">
        <w:rPr>
          <w:sz w:val="24"/>
          <w:szCs w:val="24"/>
          <w:lang w:bidi="da-DK"/>
        </w:rPr>
        <w:t xml:space="preserve"> </w:t>
      </w:r>
      <w:r w:rsidRPr="000B6C53">
        <w:rPr>
          <w:sz w:val="24"/>
          <w:szCs w:val="24"/>
        </w:rPr>
        <w:t>"</w:t>
      </w:r>
      <w:proofErr w:type="spellStart"/>
      <w:r w:rsidRPr="000B6C53">
        <w:rPr>
          <w:sz w:val="24"/>
          <w:szCs w:val="24"/>
          <w:lang w:bidi="da-DK"/>
        </w:rPr>
        <w:t>Aspire</w:t>
      </w:r>
      <w:proofErr w:type="spellEnd"/>
      <w:r w:rsidRPr="000B6C53">
        <w:rPr>
          <w:sz w:val="24"/>
          <w:szCs w:val="24"/>
        </w:rPr>
        <w:t>"</w:t>
      </w:r>
      <w:r w:rsidRPr="000B6C53">
        <w:rPr>
          <w:sz w:val="24"/>
          <w:szCs w:val="24"/>
          <w:lang w:bidi="da-DK"/>
        </w:rPr>
        <w:t>.</w:t>
      </w:r>
    </w:p>
    <w:p w14:paraId="2891D40E" w14:textId="77777777" w:rsidR="000B6C53" w:rsidRPr="000B6C53" w:rsidRDefault="000B6C53" w:rsidP="00CB0B8A">
      <w:pPr>
        <w:ind w:left="851"/>
        <w:rPr>
          <w:sz w:val="24"/>
          <w:szCs w:val="24"/>
        </w:rPr>
      </w:pPr>
    </w:p>
    <w:p w14:paraId="7D80F80C" w14:textId="77777777" w:rsidR="000B6C53" w:rsidRPr="000B6C53" w:rsidRDefault="000B6C53" w:rsidP="00CB0B8A">
      <w:pPr>
        <w:ind w:left="851"/>
        <w:rPr>
          <w:sz w:val="24"/>
          <w:szCs w:val="24"/>
          <w:u w:val="single"/>
        </w:rPr>
      </w:pPr>
      <w:r w:rsidRPr="000B6C53">
        <w:rPr>
          <w:sz w:val="24"/>
          <w:szCs w:val="24"/>
          <w:u w:val="single"/>
          <w:lang w:bidi="da-DK"/>
        </w:rPr>
        <w:t>Dosering</w:t>
      </w:r>
    </w:p>
    <w:p w14:paraId="57B8D1D4" w14:textId="77777777" w:rsidR="000B6C53" w:rsidRPr="000B6C53" w:rsidRDefault="000B6C53" w:rsidP="00CB0B8A">
      <w:pPr>
        <w:ind w:left="851"/>
        <w:rPr>
          <w:sz w:val="24"/>
          <w:szCs w:val="24"/>
          <w:u w:val="single"/>
        </w:rPr>
      </w:pPr>
    </w:p>
    <w:p w14:paraId="68569A63" w14:textId="64E8C4F2" w:rsidR="000B6C53" w:rsidRPr="000B6C53" w:rsidRDefault="000B6C53" w:rsidP="00CB0B8A">
      <w:pPr>
        <w:ind w:left="851"/>
        <w:rPr>
          <w:sz w:val="24"/>
          <w:szCs w:val="24"/>
        </w:rPr>
      </w:pPr>
      <w:r w:rsidRPr="000B6C53">
        <w:rPr>
          <w:sz w:val="24"/>
          <w:szCs w:val="24"/>
          <w:lang w:bidi="da-DK"/>
        </w:rPr>
        <w:t>Doseringen bør tilpasses til den enkelte patient i henhold til patientens terapeutiske behov og respons.</w:t>
      </w:r>
    </w:p>
    <w:p w14:paraId="5D6DC924" w14:textId="77777777" w:rsidR="000B6C53" w:rsidRPr="000B6C53" w:rsidRDefault="000B6C53" w:rsidP="00CB0B8A">
      <w:pPr>
        <w:ind w:left="851"/>
        <w:rPr>
          <w:sz w:val="24"/>
          <w:szCs w:val="24"/>
        </w:rPr>
      </w:pPr>
      <w:r w:rsidRPr="000B6C53">
        <w:rPr>
          <w:sz w:val="24"/>
          <w:szCs w:val="24"/>
          <w:lang w:bidi="da-DK"/>
        </w:rPr>
        <w:t xml:space="preserve">Omhyggelig dosistitrering er nødvendig ved starten af behandlingen med </w:t>
      </w:r>
      <w:proofErr w:type="spellStart"/>
      <w:r w:rsidRPr="000B6C53">
        <w:rPr>
          <w:sz w:val="24"/>
          <w:szCs w:val="24"/>
          <w:lang w:bidi="da-DK"/>
        </w:rPr>
        <w:t>Lisdexamfetamine</w:t>
      </w:r>
      <w:proofErr w:type="spellEnd"/>
      <w:r w:rsidRPr="000B6C53">
        <w:rPr>
          <w:sz w:val="24"/>
          <w:szCs w:val="24"/>
          <w:lang w:bidi="da-DK"/>
        </w:rPr>
        <w:t xml:space="preserve"> </w:t>
      </w:r>
      <w:proofErr w:type="spellStart"/>
      <w:r w:rsidRPr="000B6C53">
        <w:rPr>
          <w:sz w:val="24"/>
          <w:szCs w:val="24"/>
          <w:lang w:bidi="da-DK"/>
        </w:rPr>
        <w:t>dimesylate</w:t>
      </w:r>
      <w:proofErr w:type="spellEnd"/>
      <w:r w:rsidRPr="000B6C53">
        <w:rPr>
          <w:sz w:val="24"/>
          <w:szCs w:val="24"/>
          <w:lang w:bidi="da-DK"/>
        </w:rPr>
        <w:t xml:space="preserve"> </w:t>
      </w:r>
      <w:r w:rsidRPr="000B6C53">
        <w:rPr>
          <w:sz w:val="24"/>
          <w:szCs w:val="24"/>
        </w:rPr>
        <w:t>"</w:t>
      </w:r>
      <w:proofErr w:type="spellStart"/>
      <w:r w:rsidRPr="000B6C53">
        <w:rPr>
          <w:sz w:val="24"/>
          <w:szCs w:val="24"/>
          <w:lang w:bidi="da-DK"/>
        </w:rPr>
        <w:t>Aspire</w:t>
      </w:r>
      <w:proofErr w:type="spellEnd"/>
      <w:r w:rsidRPr="000B6C53">
        <w:rPr>
          <w:sz w:val="24"/>
          <w:szCs w:val="24"/>
        </w:rPr>
        <w:t>"</w:t>
      </w:r>
      <w:r w:rsidRPr="000B6C53">
        <w:rPr>
          <w:sz w:val="24"/>
          <w:szCs w:val="24"/>
          <w:lang w:bidi="da-DK"/>
        </w:rPr>
        <w:t>.</w:t>
      </w:r>
    </w:p>
    <w:p w14:paraId="57CA499C" w14:textId="77777777" w:rsidR="000B6C53" w:rsidRPr="000B6C53" w:rsidRDefault="000B6C53" w:rsidP="00CB0B8A">
      <w:pPr>
        <w:ind w:left="851"/>
        <w:rPr>
          <w:sz w:val="24"/>
          <w:szCs w:val="24"/>
        </w:rPr>
      </w:pPr>
    </w:p>
    <w:p w14:paraId="0676D638" w14:textId="77777777" w:rsidR="000B6C53" w:rsidRPr="000B6C53" w:rsidRDefault="000B6C53" w:rsidP="00CB0B8A">
      <w:pPr>
        <w:ind w:left="851"/>
        <w:rPr>
          <w:sz w:val="24"/>
          <w:szCs w:val="24"/>
        </w:rPr>
      </w:pPr>
      <w:r w:rsidRPr="000B6C53">
        <w:rPr>
          <w:sz w:val="24"/>
          <w:szCs w:val="24"/>
          <w:lang w:bidi="da-DK"/>
        </w:rPr>
        <w:t>Startdosis er 30 mg taget én gang dagligt om morgenen. Hvis lægen vurderer, at en lavere startdosis er passende, kan patienten begynde behandlingen med 20 mg én gang dagligt om morgenen.</w:t>
      </w:r>
    </w:p>
    <w:p w14:paraId="1804CF14" w14:textId="77777777" w:rsidR="000B6C53" w:rsidRPr="000B6C53" w:rsidRDefault="000B6C53" w:rsidP="00CB0B8A">
      <w:pPr>
        <w:ind w:left="851"/>
        <w:rPr>
          <w:sz w:val="24"/>
          <w:szCs w:val="24"/>
        </w:rPr>
      </w:pPr>
    </w:p>
    <w:p w14:paraId="0B88F69B" w14:textId="77777777" w:rsidR="000B6C53" w:rsidRPr="000B6C53" w:rsidRDefault="000B6C53" w:rsidP="00CB0B8A">
      <w:pPr>
        <w:ind w:left="851"/>
        <w:rPr>
          <w:sz w:val="24"/>
          <w:szCs w:val="24"/>
        </w:rPr>
      </w:pPr>
      <w:r w:rsidRPr="000B6C53">
        <w:rPr>
          <w:sz w:val="24"/>
          <w:szCs w:val="24"/>
          <w:lang w:bidi="da-DK"/>
        </w:rPr>
        <w:t xml:space="preserve">Dosis kan øges med trin a 10 eller 20 mg med cirka en uges mellemrum. </w:t>
      </w:r>
      <w:proofErr w:type="spellStart"/>
      <w:r w:rsidRPr="000B6C53">
        <w:rPr>
          <w:sz w:val="24"/>
          <w:szCs w:val="24"/>
          <w:lang w:bidi="da-DK"/>
        </w:rPr>
        <w:t>Lisdexamfetamine</w:t>
      </w:r>
      <w:proofErr w:type="spellEnd"/>
      <w:r w:rsidRPr="000B6C53">
        <w:rPr>
          <w:sz w:val="24"/>
          <w:szCs w:val="24"/>
          <w:lang w:bidi="da-DK"/>
        </w:rPr>
        <w:t xml:space="preserve"> </w:t>
      </w:r>
      <w:proofErr w:type="spellStart"/>
      <w:r w:rsidRPr="000B6C53">
        <w:rPr>
          <w:sz w:val="24"/>
          <w:szCs w:val="24"/>
          <w:lang w:bidi="da-DK"/>
        </w:rPr>
        <w:t>dimesylate</w:t>
      </w:r>
      <w:proofErr w:type="spellEnd"/>
      <w:r w:rsidRPr="000B6C53">
        <w:rPr>
          <w:sz w:val="24"/>
          <w:szCs w:val="24"/>
          <w:lang w:bidi="da-DK"/>
        </w:rPr>
        <w:t xml:space="preserve"> </w:t>
      </w:r>
      <w:r w:rsidRPr="000B6C53">
        <w:rPr>
          <w:sz w:val="24"/>
          <w:szCs w:val="24"/>
        </w:rPr>
        <w:t>"</w:t>
      </w:r>
      <w:proofErr w:type="spellStart"/>
      <w:r w:rsidRPr="000B6C53">
        <w:rPr>
          <w:sz w:val="24"/>
          <w:szCs w:val="24"/>
          <w:lang w:bidi="da-DK"/>
        </w:rPr>
        <w:t>Aspire</w:t>
      </w:r>
      <w:proofErr w:type="spellEnd"/>
      <w:r w:rsidRPr="000B6C53">
        <w:rPr>
          <w:sz w:val="24"/>
          <w:szCs w:val="24"/>
        </w:rPr>
        <w:t>"</w:t>
      </w:r>
      <w:r w:rsidRPr="000B6C53">
        <w:rPr>
          <w:sz w:val="24"/>
          <w:szCs w:val="24"/>
          <w:lang w:bidi="da-DK"/>
        </w:rPr>
        <w:t xml:space="preserve"> skal administreres oralt med den laveste virksomme dosis.</w:t>
      </w:r>
    </w:p>
    <w:p w14:paraId="20693E99" w14:textId="77777777" w:rsidR="000B6C53" w:rsidRPr="000B6C53" w:rsidRDefault="000B6C53" w:rsidP="00CB0B8A">
      <w:pPr>
        <w:ind w:left="851"/>
        <w:rPr>
          <w:sz w:val="24"/>
          <w:szCs w:val="24"/>
        </w:rPr>
      </w:pPr>
    </w:p>
    <w:p w14:paraId="00934675" w14:textId="77777777" w:rsidR="000B6C53" w:rsidRPr="000B6C53" w:rsidRDefault="000B6C53" w:rsidP="00CB0B8A">
      <w:pPr>
        <w:ind w:left="851"/>
        <w:rPr>
          <w:sz w:val="24"/>
          <w:szCs w:val="24"/>
        </w:rPr>
      </w:pPr>
      <w:r w:rsidRPr="000B6C53">
        <w:rPr>
          <w:sz w:val="24"/>
          <w:szCs w:val="24"/>
          <w:lang w:bidi="da-DK"/>
        </w:rPr>
        <w:t>Den maksimale anbefalede dosis er 70 mg/dag. Højere doser er ikke blevet undersøgt.</w:t>
      </w:r>
    </w:p>
    <w:p w14:paraId="2D02A5EF" w14:textId="77777777" w:rsidR="000B6C53" w:rsidRPr="000B6C53" w:rsidRDefault="000B6C53" w:rsidP="00CB0B8A">
      <w:pPr>
        <w:ind w:left="851"/>
        <w:rPr>
          <w:sz w:val="24"/>
          <w:szCs w:val="24"/>
        </w:rPr>
      </w:pPr>
    </w:p>
    <w:p w14:paraId="59A49AD7" w14:textId="77777777" w:rsidR="000B6C53" w:rsidRPr="000B6C53" w:rsidRDefault="000B6C53" w:rsidP="00CB0B8A">
      <w:pPr>
        <w:ind w:left="851"/>
        <w:rPr>
          <w:sz w:val="24"/>
          <w:szCs w:val="24"/>
        </w:rPr>
      </w:pPr>
      <w:r w:rsidRPr="000B6C53">
        <w:rPr>
          <w:sz w:val="24"/>
          <w:szCs w:val="24"/>
          <w:lang w:bidi="da-DK"/>
        </w:rPr>
        <w:t>Behandlingen skal stoppes, hvis symptomerne ikke forbedres efter passende dosisjustering over en periode på 1 måned. Hvis der opstår paradoksal forværring af symptomer eller andre intolerable bivirkninger, skal doseringen reduceres eller seponeres.</w:t>
      </w:r>
    </w:p>
    <w:p w14:paraId="1AD5075B" w14:textId="77777777" w:rsidR="000B6C53" w:rsidRPr="000B6C53" w:rsidRDefault="000B6C53" w:rsidP="00CB0B8A">
      <w:pPr>
        <w:ind w:left="851"/>
        <w:rPr>
          <w:bCs/>
          <w:iCs/>
          <w:sz w:val="24"/>
          <w:szCs w:val="24"/>
        </w:rPr>
      </w:pPr>
    </w:p>
    <w:p w14:paraId="7987F6BC" w14:textId="77777777" w:rsidR="000B6C53" w:rsidRPr="000B6C53" w:rsidRDefault="000B6C53" w:rsidP="00CB0B8A">
      <w:pPr>
        <w:ind w:left="851"/>
        <w:rPr>
          <w:sz w:val="24"/>
          <w:szCs w:val="24"/>
          <w:u w:val="single"/>
        </w:rPr>
      </w:pPr>
      <w:r w:rsidRPr="000B6C53">
        <w:rPr>
          <w:sz w:val="24"/>
          <w:szCs w:val="24"/>
          <w:u w:val="single"/>
          <w:lang w:bidi="da-DK"/>
        </w:rPr>
        <w:t xml:space="preserve">Administration </w:t>
      </w:r>
    </w:p>
    <w:p w14:paraId="701191D7" w14:textId="77777777" w:rsidR="000B6C53" w:rsidRPr="000B6C53" w:rsidRDefault="000B6C53" w:rsidP="00CB0B8A">
      <w:pPr>
        <w:ind w:left="851"/>
        <w:rPr>
          <w:sz w:val="24"/>
          <w:szCs w:val="24"/>
        </w:rPr>
      </w:pPr>
    </w:p>
    <w:p w14:paraId="6D14D592" w14:textId="77777777" w:rsidR="000B6C53" w:rsidRPr="000B6C53" w:rsidRDefault="000B6C53" w:rsidP="00CB0B8A">
      <w:pPr>
        <w:ind w:left="851"/>
        <w:rPr>
          <w:sz w:val="24"/>
          <w:szCs w:val="24"/>
        </w:rPr>
      </w:pPr>
      <w:proofErr w:type="spellStart"/>
      <w:r w:rsidRPr="000B6C53">
        <w:rPr>
          <w:sz w:val="24"/>
          <w:szCs w:val="24"/>
          <w:lang w:bidi="da-DK"/>
        </w:rPr>
        <w:t>Lisdexamfetamine</w:t>
      </w:r>
      <w:proofErr w:type="spellEnd"/>
      <w:r w:rsidRPr="000B6C53">
        <w:rPr>
          <w:sz w:val="24"/>
          <w:szCs w:val="24"/>
          <w:lang w:bidi="da-DK"/>
        </w:rPr>
        <w:t xml:space="preserve"> </w:t>
      </w:r>
      <w:proofErr w:type="spellStart"/>
      <w:r w:rsidRPr="000B6C53">
        <w:rPr>
          <w:sz w:val="24"/>
          <w:szCs w:val="24"/>
          <w:lang w:bidi="da-DK"/>
        </w:rPr>
        <w:t>dimesylate</w:t>
      </w:r>
      <w:proofErr w:type="spellEnd"/>
      <w:r w:rsidRPr="000B6C53">
        <w:rPr>
          <w:sz w:val="24"/>
          <w:szCs w:val="24"/>
          <w:lang w:bidi="da-DK"/>
        </w:rPr>
        <w:t xml:space="preserve"> </w:t>
      </w:r>
      <w:r w:rsidRPr="000B6C53">
        <w:rPr>
          <w:sz w:val="24"/>
          <w:szCs w:val="24"/>
        </w:rPr>
        <w:t>"</w:t>
      </w:r>
      <w:proofErr w:type="spellStart"/>
      <w:r w:rsidRPr="000B6C53">
        <w:rPr>
          <w:sz w:val="24"/>
          <w:szCs w:val="24"/>
          <w:lang w:bidi="da-DK"/>
        </w:rPr>
        <w:t>Aspire</w:t>
      </w:r>
      <w:proofErr w:type="spellEnd"/>
      <w:r w:rsidRPr="000B6C53">
        <w:rPr>
          <w:sz w:val="24"/>
          <w:szCs w:val="24"/>
        </w:rPr>
        <w:t>"</w:t>
      </w:r>
      <w:r w:rsidRPr="000B6C53">
        <w:rPr>
          <w:sz w:val="24"/>
          <w:szCs w:val="24"/>
          <w:lang w:bidi="da-DK"/>
        </w:rPr>
        <w:t xml:space="preserve"> kan tages med eller uden et måltid.</w:t>
      </w:r>
    </w:p>
    <w:p w14:paraId="5352349B" w14:textId="77777777" w:rsidR="000B6C53" w:rsidRPr="000B6C53" w:rsidRDefault="000B6C53" w:rsidP="00CB0B8A">
      <w:pPr>
        <w:ind w:left="851"/>
        <w:rPr>
          <w:sz w:val="24"/>
          <w:szCs w:val="24"/>
        </w:rPr>
      </w:pPr>
    </w:p>
    <w:p w14:paraId="13B8EDCF" w14:textId="77777777" w:rsidR="000B6C53" w:rsidRPr="000B6C53" w:rsidRDefault="000B6C53" w:rsidP="00CB0B8A">
      <w:pPr>
        <w:ind w:left="851"/>
        <w:rPr>
          <w:sz w:val="24"/>
          <w:szCs w:val="24"/>
        </w:rPr>
      </w:pPr>
      <w:proofErr w:type="spellStart"/>
      <w:r w:rsidRPr="000B6C53">
        <w:rPr>
          <w:sz w:val="24"/>
          <w:szCs w:val="24"/>
          <w:lang w:bidi="da-DK"/>
        </w:rPr>
        <w:t>Lisdexamfetamine</w:t>
      </w:r>
      <w:proofErr w:type="spellEnd"/>
      <w:r w:rsidRPr="000B6C53">
        <w:rPr>
          <w:sz w:val="24"/>
          <w:szCs w:val="24"/>
          <w:lang w:bidi="da-DK"/>
        </w:rPr>
        <w:t xml:space="preserve"> </w:t>
      </w:r>
      <w:proofErr w:type="spellStart"/>
      <w:r w:rsidRPr="000B6C53">
        <w:rPr>
          <w:sz w:val="24"/>
          <w:szCs w:val="24"/>
          <w:lang w:bidi="da-DK"/>
        </w:rPr>
        <w:t>dimesylate</w:t>
      </w:r>
      <w:proofErr w:type="spellEnd"/>
      <w:r w:rsidRPr="000B6C53">
        <w:rPr>
          <w:sz w:val="24"/>
          <w:szCs w:val="24"/>
          <w:lang w:bidi="da-DK"/>
        </w:rPr>
        <w:t xml:space="preserve"> </w:t>
      </w:r>
      <w:r w:rsidRPr="000B6C53">
        <w:rPr>
          <w:sz w:val="24"/>
          <w:szCs w:val="24"/>
        </w:rPr>
        <w:t>"</w:t>
      </w:r>
      <w:proofErr w:type="spellStart"/>
      <w:r w:rsidRPr="000B6C53">
        <w:rPr>
          <w:sz w:val="24"/>
          <w:szCs w:val="24"/>
          <w:lang w:bidi="da-DK"/>
        </w:rPr>
        <w:t>Aspire</w:t>
      </w:r>
      <w:proofErr w:type="spellEnd"/>
      <w:r w:rsidRPr="000B6C53">
        <w:rPr>
          <w:sz w:val="24"/>
          <w:szCs w:val="24"/>
        </w:rPr>
        <w:t>"</w:t>
      </w:r>
      <w:r w:rsidRPr="000B6C53">
        <w:rPr>
          <w:sz w:val="24"/>
          <w:szCs w:val="24"/>
          <w:lang w:bidi="da-DK"/>
        </w:rPr>
        <w:t xml:space="preserve"> kan synkes hel, eller også kan kapslen åbnes og hele indholdet tømmes ud og blandes med blød mad som yoghurt eller i et glas vand eller appelsinjuice. Hvis noget af pulveret sidder i klumper, kan en ske bruges til at nedbryde klumperne i den bløde mad eller væsken. Indholdet skal omrøres, indtil det er helt fordelt. Patienten skal indtage hele blandingen af blød mad eller væske med det samme. Blandingen må ikke gemmes. Det aktive stof opløses fuldstændigt, når det er fordelt, men der kan være et tyndt lag med inaktive stoffer tilbage i glasset eller skålen, efter at blandingen er indtaget.</w:t>
      </w:r>
    </w:p>
    <w:p w14:paraId="3887ED53" w14:textId="77777777" w:rsidR="000B6C53" w:rsidRPr="000B6C53" w:rsidRDefault="000B6C53" w:rsidP="00CB0B8A">
      <w:pPr>
        <w:ind w:left="851"/>
        <w:rPr>
          <w:sz w:val="24"/>
          <w:szCs w:val="24"/>
        </w:rPr>
      </w:pPr>
    </w:p>
    <w:p w14:paraId="51A85BCC" w14:textId="77777777" w:rsidR="000B6C53" w:rsidRPr="000B6C53" w:rsidRDefault="000B6C53" w:rsidP="00CB0B8A">
      <w:pPr>
        <w:ind w:left="851"/>
        <w:rPr>
          <w:sz w:val="24"/>
          <w:szCs w:val="24"/>
        </w:rPr>
      </w:pPr>
      <w:r w:rsidRPr="000B6C53">
        <w:rPr>
          <w:sz w:val="24"/>
          <w:szCs w:val="24"/>
          <w:lang w:bidi="da-DK"/>
        </w:rPr>
        <w:t>Patienten må ikke tage mindre end én kapsel om dagen, og en enkelt kapsel må ikke deles i flere portioner.</w:t>
      </w:r>
    </w:p>
    <w:p w14:paraId="42D6885C" w14:textId="77777777" w:rsidR="000B6C53" w:rsidRPr="000B6C53" w:rsidRDefault="000B6C53" w:rsidP="00CB0B8A">
      <w:pPr>
        <w:ind w:left="851"/>
        <w:rPr>
          <w:sz w:val="24"/>
          <w:szCs w:val="24"/>
        </w:rPr>
      </w:pPr>
    </w:p>
    <w:p w14:paraId="3B3A16CD" w14:textId="77777777" w:rsidR="000B6C53" w:rsidRPr="000B6C53" w:rsidRDefault="000B6C53" w:rsidP="00CB0B8A">
      <w:pPr>
        <w:ind w:left="851"/>
        <w:rPr>
          <w:sz w:val="24"/>
          <w:szCs w:val="24"/>
        </w:rPr>
      </w:pPr>
      <w:r w:rsidRPr="000B6C53">
        <w:rPr>
          <w:sz w:val="24"/>
          <w:szCs w:val="24"/>
          <w:lang w:bidi="da-DK"/>
        </w:rPr>
        <w:t xml:space="preserve">Hvis en dosis glemmes, kan dosering af </w:t>
      </w:r>
      <w:proofErr w:type="spellStart"/>
      <w:r w:rsidRPr="000B6C53">
        <w:rPr>
          <w:sz w:val="24"/>
          <w:szCs w:val="24"/>
          <w:lang w:bidi="da-DK"/>
        </w:rPr>
        <w:t>Lisdexamfetamine</w:t>
      </w:r>
      <w:proofErr w:type="spellEnd"/>
      <w:r w:rsidRPr="000B6C53">
        <w:rPr>
          <w:sz w:val="24"/>
          <w:szCs w:val="24"/>
          <w:lang w:bidi="da-DK"/>
        </w:rPr>
        <w:t xml:space="preserve"> </w:t>
      </w:r>
      <w:proofErr w:type="spellStart"/>
      <w:r w:rsidRPr="000B6C53">
        <w:rPr>
          <w:sz w:val="24"/>
          <w:szCs w:val="24"/>
          <w:lang w:bidi="da-DK"/>
        </w:rPr>
        <w:t>dimesylate</w:t>
      </w:r>
      <w:proofErr w:type="spellEnd"/>
      <w:r w:rsidRPr="000B6C53">
        <w:rPr>
          <w:sz w:val="24"/>
          <w:szCs w:val="24"/>
          <w:lang w:bidi="da-DK"/>
        </w:rPr>
        <w:t xml:space="preserve"> </w:t>
      </w:r>
      <w:r w:rsidRPr="000B6C53">
        <w:rPr>
          <w:sz w:val="24"/>
          <w:szCs w:val="24"/>
        </w:rPr>
        <w:t>"</w:t>
      </w:r>
      <w:proofErr w:type="spellStart"/>
      <w:r w:rsidRPr="000B6C53">
        <w:rPr>
          <w:sz w:val="24"/>
          <w:szCs w:val="24"/>
          <w:lang w:bidi="da-DK"/>
        </w:rPr>
        <w:t>Aspire</w:t>
      </w:r>
      <w:proofErr w:type="spellEnd"/>
      <w:r w:rsidRPr="000B6C53">
        <w:rPr>
          <w:sz w:val="24"/>
          <w:szCs w:val="24"/>
        </w:rPr>
        <w:t>"</w:t>
      </w:r>
      <w:r w:rsidRPr="000B6C53">
        <w:rPr>
          <w:sz w:val="24"/>
          <w:szCs w:val="24"/>
          <w:lang w:bidi="da-DK"/>
        </w:rPr>
        <w:t xml:space="preserve"> genoptages den næste dag. Eftermiddagsdoser skal undgås på grund af muligheden for </w:t>
      </w:r>
      <w:proofErr w:type="spellStart"/>
      <w:r w:rsidRPr="000B6C53">
        <w:rPr>
          <w:sz w:val="24"/>
          <w:szCs w:val="24"/>
          <w:lang w:bidi="da-DK"/>
        </w:rPr>
        <w:t>insomni</w:t>
      </w:r>
      <w:proofErr w:type="spellEnd"/>
      <w:r w:rsidRPr="000B6C53">
        <w:rPr>
          <w:sz w:val="24"/>
          <w:szCs w:val="24"/>
          <w:lang w:bidi="da-DK"/>
        </w:rPr>
        <w:t>.</w:t>
      </w:r>
    </w:p>
    <w:p w14:paraId="3E898719" w14:textId="77777777" w:rsidR="000B6C53" w:rsidRPr="000B6C53" w:rsidRDefault="000B6C53" w:rsidP="00CB0B8A">
      <w:pPr>
        <w:ind w:left="851"/>
        <w:rPr>
          <w:sz w:val="24"/>
          <w:szCs w:val="24"/>
        </w:rPr>
      </w:pPr>
    </w:p>
    <w:p w14:paraId="3D108EA4" w14:textId="77777777" w:rsidR="000B6C53" w:rsidRPr="000B6C53" w:rsidRDefault="000B6C53" w:rsidP="00CB0B8A">
      <w:pPr>
        <w:ind w:left="851"/>
        <w:rPr>
          <w:sz w:val="24"/>
          <w:szCs w:val="24"/>
          <w:u w:val="single"/>
        </w:rPr>
      </w:pPr>
      <w:r w:rsidRPr="000B6C53">
        <w:rPr>
          <w:sz w:val="24"/>
          <w:szCs w:val="24"/>
          <w:u w:val="single"/>
          <w:lang w:bidi="da-DK"/>
        </w:rPr>
        <w:t>Langvarig brug</w:t>
      </w:r>
    </w:p>
    <w:p w14:paraId="3F3D0B23" w14:textId="77777777" w:rsidR="000B6C53" w:rsidRPr="000B6C53" w:rsidRDefault="000B6C53" w:rsidP="00CB0B8A">
      <w:pPr>
        <w:ind w:left="851"/>
        <w:rPr>
          <w:sz w:val="24"/>
          <w:szCs w:val="24"/>
        </w:rPr>
      </w:pPr>
    </w:p>
    <w:p w14:paraId="23E10439" w14:textId="77777777" w:rsidR="000B6C53" w:rsidRPr="000B6C53" w:rsidRDefault="000B6C53" w:rsidP="00CB0B8A">
      <w:pPr>
        <w:ind w:left="851"/>
        <w:rPr>
          <w:sz w:val="24"/>
          <w:szCs w:val="24"/>
        </w:rPr>
      </w:pPr>
      <w:r w:rsidRPr="000B6C53">
        <w:rPr>
          <w:sz w:val="24"/>
          <w:szCs w:val="24"/>
          <w:lang w:bidi="da-DK"/>
        </w:rPr>
        <w:t xml:space="preserve">Farmakologisk behandling af ADHD kan være nødvendig i længere perioder. Hvis lægen vælger at bruge </w:t>
      </w:r>
      <w:proofErr w:type="spellStart"/>
      <w:r w:rsidRPr="000B6C53">
        <w:rPr>
          <w:sz w:val="24"/>
          <w:szCs w:val="24"/>
          <w:lang w:bidi="da-DK"/>
        </w:rPr>
        <w:t>Lisdexamfetamine</w:t>
      </w:r>
      <w:proofErr w:type="spellEnd"/>
      <w:r w:rsidRPr="000B6C53">
        <w:rPr>
          <w:sz w:val="24"/>
          <w:szCs w:val="24"/>
          <w:lang w:bidi="da-DK"/>
        </w:rPr>
        <w:t xml:space="preserve"> </w:t>
      </w:r>
      <w:proofErr w:type="spellStart"/>
      <w:r w:rsidRPr="000B6C53">
        <w:rPr>
          <w:sz w:val="24"/>
          <w:szCs w:val="24"/>
          <w:lang w:bidi="da-DK"/>
        </w:rPr>
        <w:t>dimesylate</w:t>
      </w:r>
      <w:proofErr w:type="spellEnd"/>
      <w:r w:rsidRPr="000B6C53">
        <w:rPr>
          <w:sz w:val="24"/>
          <w:szCs w:val="24"/>
          <w:lang w:bidi="da-DK"/>
        </w:rPr>
        <w:t xml:space="preserve"> </w:t>
      </w:r>
      <w:r w:rsidRPr="000B6C53">
        <w:rPr>
          <w:sz w:val="24"/>
          <w:szCs w:val="24"/>
        </w:rPr>
        <w:t>"</w:t>
      </w:r>
      <w:proofErr w:type="spellStart"/>
      <w:r w:rsidRPr="000B6C53">
        <w:rPr>
          <w:sz w:val="24"/>
          <w:szCs w:val="24"/>
          <w:lang w:bidi="da-DK"/>
        </w:rPr>
        <w:t>Aspire</w:t>
      </w:r>
      <w:proofErr w:type="spellEnd"/>
      <w:r w:rsidRPr="000B6C53">
        <w:rPr>
          <w:sz w:val="24"/>
          <w:szCs w:val="24"/>
        </w:rPr>
        <w:t>"</w:t>
      </w:r>
      <w:r w:rsidRPr="000B6C53">
        <w:rPr>
          <w:sz w:val="24"/>
          <w:szCs w:val="24"/>
          <w:lang w:bidi="da-DK"/>
        </w:rPr>
        <w:t xml:space="preserve"> i længere perioder (over 12 måneder), skal egnetheden af </w:t>
      </w:r>
      <w:proofErr w:type="spellStart"/>
      <w:r w:rsidRPr="000B6C53">
        <w:rPr>
          <w:sz w:val="24"/>
          <w:szCs w:val="24"/>
          <w:lang w:bidi="da-DK"/>
        </w:rPr>
        <w:t>Lisdexamfetamine</w:t>
      </w:r>
      <w:proofErr w:type="spellEnd"/>
      <w:r w:rsidRPr="000B6C53">
        <w:rPr>
          <w:sz w:val="24"/>
          <w:szCs w:val="24"/>
          <w:lang w:bidi="da-DK"/>
        </w:rPr>
        <w:t xml:space="preserve"> </w:t>
      </w:r>
      <w:proofErr w:type="spellStart"/>
      <w:r w:rsidRPr="000B6C53">
        <w:rPr>
          <w:sz w:val="24"/>
          <w:szCs w:val="24"/>
          <w:lang w:bidi="da-DK"/>
        </w:rPr>
        <w:t>dimesylate</w:t>
      </w:r>
      <w:proofErr w:type="spellEnd"/>
      <w:r w:rsidRPr="000B6C53">
        <w:rPr>
          <w:sz w:val="24"/>
          <w:szCs w:val="24"/>
          <w:lang w:bidi="da-DK"/>
        </w:rPr>
        <w:t xml:space="preserve"> </w:t>
      </w:r>
      <w:r w:rsidRPr="000B6C53">
        <w:rPr>
          <w:sz w:val="24"/>
          <w:szCs w:val="24"/>
        </w:rPr>
        <w:t>"</w:t>
      </w:r>
      <w:proofErr w:type="spellStart"/>
      <w:r w:rsidRPr="000B6C53">
        <w:rPr>
          <w:sz w:val="24"/>
          <w:szCs w:val="24"/>
          <w:lang w:bidi="da-DK"/>
        </w:rPr>
        <w:t>Aspire</w:t>
      </w:r>
      <w:proofErr w:type="spellEnd"/>
      <w:r w:rsidRPr="000B6C53">
        <w:rPr>
          <w:sz w:val="24"/>
          <w:szCs w:val="24"/>
        </w:rPr>
        <w:t>"</w:t>
      </w:r>
      <w:r w:rsidRPr="000B6C53">
        <w:rPr>
          <w:sz w:val="24"/>
          <w:szCs w:val="24"/>
          <w:lang w:bidi="da-DK"/>
        </w:rPr>
        <w:t xml:space="preserve"> vurderes mindst én gang om året, og lægen skal overveje pauser uden lægemiddel for at vurdere patientens funktionsevne uden </w:t>
      </w:r>
      <w:proofErr w:type="spellStart"/>
      <w:r w:rsidRPr="000B6C53">
        <w:rPr>
          <w:sz w:val="24"/>
          <w:szCs w:val="24"/>
          <w:lang w:bidi="da-DK"/>
        </w:rPr>
        <w:t>farmakoterapi</w:t>
      </w:r>
      <w:proofErr w:type="spellEnd"/>
      <w:r w:rsidRPr="000B6C53">
        <w:rPr>
          <w:sz w:val="24"/>
          <w:szCs w:val="24"/>
          <w:lang w:bidi="da-DK"/>
        </w:rPr>
        <w:t>. Disse pauser skal fortrinsvis lægges i perioder, hvor patienten har fri fra skole eller arbejde.</w:t>
      </w:r>
    </w:p>
    <w:p w14:paraId="0A6BD5A1" w14:textId="5D572D13" w:rsidR="00B936B3" w:rsidRDefault="00B936B3">
      <w:pPr>
        <w:rPr>
          <w:sz w:val="24"/>
          <w:szCs w:val="24"/>
        </w:rPr>
      </w:pPr>
      <w:r>
        <w:rPr>
          <w:sz w:val="24"/>
          <w:szCs w:val="24"/>
        </w:rPr>
        <w:br w:type="page"/>
      </w:r>
    </w:p>
    <w:p w14:paraId="74692344" w14:textId="77777777" w:rsidR="000B6C53" w:rsidRPr="000B6C53" w:rsidRDefault="000B6C53" w:rsidP="00CB0B8A">
      <w:pPr>
        <w:ind w:left="851"/>
        <w:rPr>
          <w:sz w:val="24"/>
          <w:szCs w:val="24"/>
        </w:rPr>
      </w:pPr>
    </w:p>
    <w:p w14:paraId="65EF2993" w14:textId="77777777" w:rsidR="000B6C53" w:rsidRPr="000B6C53" w:rsidRDefault="000B6C53" w:rsidP="00CB0B8A">
      <w:pPr>
        <w:ind w:left="851"/>
        <w:rPr>
          <w:sz w:val="24"/>
          <w:szCs w:val="24"/>
          <w:u w:val="single"/>
        </w:rPr>
      </w:pPr>
      <w:r w:rsidRPr="000B6C53">
        <w:rPr>
          <w:sz w:val="24"/>
          <w:szCs w:val="24"/>
          <w:u w:val="single"/>
          <w:lang w:bidi="da-DK"/>
        </w:rPr>
        <w:t>Ældre</w:t>
      </w:r>
    </w:p>
    <w:p w14:paraId="56399E6D" w14:textId="77777777" w:rsidR="000B6C53" w:rsidRPr="000B6C53" w:rsidRDefault="000B6C53" w:rsidP="00CB0B8A">
      <w:pPr>
        <w:ind w:left="851"/>
        <w:rPr>
          <w:sz w:val="24"/>
          <w:szCs w:val="24"/>
        </w:rPr>
      </w:pPr>
      <w:r w:rsidRPr="000B6C53">
        <w:rPr>
          <w:sz w:val="24"/>
          <w:szCs w:val="24"/>
          <w:lang w:bidi="da-DK"/>
        </w:rPr>
        <w:t xml:space="preserve">Der foreligger begrænsede data om ældre, og derfor er en grundig evaluering før behandlingen og løbende overvågning af blodtryk og kardiovaskulær status nødvendig (se pkt. 4.3 og 4.4). Dexamfetamins </w:t>
      </w:r>
      <w:proofErr w:type="spellStart"/>
      <w:r w:rsidRPr="000B6C53">
        <w:rPr>
          <w:sz w:val="24"/>
          <w:szCs w:val="24"/>
          <w:lang w:bidi="da-DK"/>
        </w:rPr>
        <w:t>clearance</w:t>
      </w:r>
      <w:proofErr w:type="spellEnd"/>
      <w:r w:rsidRPr="000B6C53">
        <w:rPr>
          <w:sz w:val="24"/>
          <w:szCs w:val="24"/>
          <w:lang w:bidi="da-DK"/>
        </w:rPr>
        <w:t xml:space="preserve"> er reduceret hos ældre, og derfor kan dosisjustering være nødvendig (se pkt. 5.2).</w:t>
      </w:r>
    </w:p>
    <w:p w14:paraId="7B7F9D9A" w14:textId="77777777" w:rsidR="000B6C53" w:rsidRPr="000B6C53" w:rsidRDefault="000B6C53" w:rsidP="00CB0B8A">
      <w:pPr>
        <w:ind w:left="851"/>
        <w:rPr>
          <w:sz w:val="24"/>
          <w:szCs w:val="24"/>
        </w:rPr>
      </w:pPr>
    </w:p>
    <w:p w14:paraId="69CE0D43" w14:textId="77777777" w:rsidR="000B6C53" w:rsidRPr="000B6C53" w:rsidRDefault="000B6C53" w:rsidP="00CB0B8A">
      <w:pPr>
        <w:ind w:left="851"/>
        <w:rPr>
          <w:sz w:val="24"/>
          <w:szCs w:val="24"/>
          <w:u w:val="single"/>
        </w:rPr>
      </w:pPr>
      <w:r w:rsidRPr="000B6C53">
        <w:rPr>
          <w:sz w:val="24"/>
          <w:szCs w:val="24"/>
          <w:u w:val="single"/>
          <w:lang w:bidi="da-DK"/>
        </w:rPr>
        <w:t>Patienter med nedsat nyrefunktion</w:t>
      </w:r>
    </w:p>
    <w:p w14:paraId="3F3BACC3" w14:textId="77777777" w:rsidR="000B6C53" w:rsidRPr="000B6C53" w:rsidRDefault="000B6C53" w:rsidP="00CB0B8A">
      <w:pPr>
        <w:ind w:left="851"/>
        <w:rPr>
          <w:sz w:val="24"/>
          <w:szCs w:val="24"/>
        </w:rPr>
      </w:pPr>
      <w:r w:rsidRPr="000B6C53">
        <w:rPr>
          <w:sz w:val="24"/>
          <w:szCs w:val="24"/>
          <w:lang w:bidi="da-DK"/>
        </w:rPr>
        <w:t xml:space="preserve">På grund af nedsat </w:t>
      </w:r>
      <w:proofErr w:type="spellStart"/>
      <w:r w:rsidRPr="000B6C53">
        <w:rPr>
          <w:sz w:val="24"/>
          <w:szCs w:val="24"/>
          <w:lang w:bidi="da-DK"/>
        </w:rPr>
        <w:t>clearance</w:t>
      </w:r>
      <w:proofErr w:type="spellEnd"/>
      <w:r w:rsidRPr="000B6C53">
        <w:rPr>
          <w:sz w:val="24"/>
          <w:szCs w:val="24"/>
          <w:lang w:bidi="da-DK"/>
        </w:rPr>
        <w:t xml:space="preserve"> hos patienter med svær nyreinsufficiens (GFR 15 til &lt; 30 ml/min/1,73 m</w:t>
      </w:r>
      <w:r w:rsidRPr="000B6C53">
        <w:rPr>
          <w:sz w:val="24"/>
          <w:szCs w:val="24"/>
          <w:vertAlign w:val="superscript"/>
          <w:lang w:bidi="da-DK"/>
        </w:rPr>
        <w:t>2</w:t>
      </w:r>
      <w:r w:rsidRPr="000B6C53">
        <w:rPr>
          <w:sz w:val="24"/>
          <w:szCs w:val="24"/>
          <w:lang w:bidi="da-DK"/>
        </w:rPr>
        <w:t xml:space="preserve"> eller </w:t>
      </w:r>
      <w:proofErr w:type="spellStart"/>
      <w:r w:rsidRPr="000B6C53">
        <w:rPr>
          <w:sz w:val="24"/>
          <w:szCs w:val="24"/>
          <w:lang w:bidi="da-DK"/>
        </w:rPr>
        <w:t>CrCl</w:t>
      </w:r>
      <w:proofErr w:type="spellEnd"/>
      <w:r w:rsidRPr="000B6C53">
        <w:rPr>
          <w:sz w:val="24"/>
          <w:szCs w:val="24"/>
          <w:lang w:bidi="da-DK"/>
        </w:rPr>
        <w:t xml:space="preserve"> &lt; 30 ml/min) må den maksimale dosis ikke overstige 50 mg/dag. Yderligere dosisreduktion skal overvejes hos patienter i dialyse. </w:t>
      </w:r>
      <w:proofErr w:type="spellStart"/>
      <w:r w:rsidRPr="000B6C53">
        <w:rPr>
          <w:sz w:val="24"/>
          <w:szCs w:val="24"/>
          <w:lang w:bidi="da-DK"/>
        </w:rPr>
        <w:t>Lisdexamfetamin</w:t>
      </w:r>
      <w:proofErr w:type="spellEnd"/>
      <w:r w:rsidRPr="000B6C53">
        <w:rPr>
          <w:sz w:val="24"/>
          <w:szCs w:val="24"/>
          <w:lang w:bidi="da-DK"/>
        </w:rPr>
        <w:t xml:space="preserve"> og dexamfetamin er ikke </w:t>
      </w:r>
      <w:proofErr w:type="spellStart"/>
      <w:r w:rsidRPr="000B6C53">
        <w:rPr>
          <w:sz w:val="24"/>
          <w:szCs w:val="24"/>
          <w:lang w:bidi="da-DK"/>
        </w:rPr>
        <w:t>dialyserbart</w:t>
      </w:r>
      <w:proofErr w:type="spellEnd"/>
      <w:r w:rsidRPr="000B6C53">
        <w:rPr>
          <w:sz w:val="24"/>
          <w:szCs w:val="24"/>
          <w:lang w:bidi="da-DK"/>
        </w:rPr>
        <w:t>.</w:t>
      </w:r>
    </w:p>
    <w:p w14:paraId="6F5F7C3E" w14:textId="77777777" w:rsidR="000B6C53" w:rsidRPr="000B6C53" w:rsidRDefault="000B6C53" w:rsidP="00CB0B8A">
      <w:pPr>
        <w:ind w:left="851"/>
        <w:rPr>
          <w:sz w:val="24"/>
          <w:szCs w:val="24"/>
        </w:rPr>
      </w:pPr>
    </w:p>
    <w:p w14:paraId="3D2E5AB3" w14:textId="77777777" w:rsidR="000B6C53" w:rsidRPr="000B6C53" w:rsidRDefault="000B6C53" w:rsidP="00CB0B8A">
      <w:pPr>
        <w:ind w:left="851"/>
        <w:rPr>
          <w:sz w:val="24"/>
          <w:szCs w:val="24"/>
          <w:u w:val="single"/>
        </w:rPr>
      </w:pPr>
      <w:r w:rsidRPr="000B6C53">
        <w:rPr>
          <w:sz w:val="24"/>
          <w:szCs w:val="24"/>
          <w:u w:val="single"/>
          <w:lang w:bidi="da-DK"/>
        </w:rPr>
        <w:t>Patienter med nedsat leverfunktion</w:t>
      </w:r>
    </w:p>
    <w:p w14:paraId="4097E31E" w14:textId="77777777" w:rsidR="000B6C53" w:rsidRPr="000B6C53" w:rsidRDefault="000B6C53" w:rsidP="00CB0B8A">
      <w:pPr>
        <w:ind w:left="851"/>
        <w:rPr>
          <w:sz w:val="24"/>
          <w:szCs w:val="24"/>
        </w:rPr>
      </w:pPr>
      <w:r w:rsidRPr="000B6C53">
        <w:rPr>
          <w:sz w:val="24"/>
          <w:szCs w:val="24"/>
          <w:lang w:bidi="da-DK"/>
        </w:rPr>
        <w:t>Der er ikke foretaget studier med patienter med nedsat leverfunktion.</w:t>
      </w:r>
    </w:p>
    <w:p w14:paraId="1DF0D7FB" w14:textId="77777777" w:rsidR="000B6C53" w:rsidRPr="000B6C53" w:rsidRDefault="000B6C53" w:rsidP="00CB0B8A">
      <w:pPr>
        <w:ind w:left="851"/>
        <w:rPr>
          <w:sz w:val="24"/>
          <w:szCs w:val="24"/>
        </w:rPr>
      </w:pPr>
    </w:p>
    <w:p w14:paraId="3B9A891B" w14:textId="77777777" w:rsidR="000B6C53" w:rsidRPr="000B6C53" w:rsidRDefault="000B6C53" w:rsidP="00CB0B8A">
      <w:pPr>
        <w:ind w:left="851"/>
        <w:rPr>
          <w:sz w:val="24"/>
          <w:szCs w:val="24"/>
          <w:u w:val="single"/>
        </w:rPr>
      </w:pPr>
      <w:r w:rsidRPr="000B6C53">
        <w:rPr>
          <w:sz w:val="24"/>
          <w:szCs w:val="24"/>
          <w:u w:val="single"/>
          <w:lang w:bidi="da-DK"/>
        </w:rPr>
        <w:t>Børn under 6 år</w:t>
      </w:r>
    </w:p>
    <w:p w14:paraId="328AB13E" w14:textId="77777777" w:rsidR="000B6C53" w:rsidRPr="000B6C53" w:rsidRDefault="000B6C53" w:rsidP="00CB0B8A">
      <w:pPr>
        <w:ind w:left="851"/>
        <w:rPr>
          <w:sz w:val="24"/>
          <w:szCs w:val="24"/>
        </w:rPr>
      </w:pPr>
      <w:proofErr w:type="spellStart"/>
      <w:r w:rsidRPr="000B6C53">
        <w:rPr>
          <w:sz w:val="24"/>
          <w:szCs w:val="24"/>
          <w:lang w:bidi="da-DK"/>
        </w:rPr>
        <w:t>Lisdexamfetamine</w:t>
      </w:r>
      <w:proofErr w:type="spellEnd"/>
      <w:r w:rsidRPr="000B6C53">
        <w:rPr>
          <w:sz w:val="24"/>
          <w:szCs w:val="24"/>
          <w:lang w:bidi="da-DK"/>
        </w:rPr>
        <w:t xml:space="preserve"> </w:t>
      </w:r>
      <w:proofErr w:type="spellStart"/>
      <w:r w:rsidRPr="000B6C53">
        <w:rPr>
          <w:sz w:val="24"/>
          <w:szCs w:val="24"/>
          <w:lang w:bidi="da-DK"/>
        </w:rPr>
        <w:t>dimesylate</w:t>
      </w:r>
      <w:proofErr w:type="spellEnd"/>
      <w:r w:rsidRPr="000B6C53">
        <w:rPr>
          <w:sz w:val="24"/>
          <w:szCs w:val="24"/>
          <w:lang w:bidi="da-DK"/>
        </w:rPr>
        <w:t xml:space="preserve"> </w:t>
      </w:r>
      <w:r w:rsidRPr="000B6C53">
        <w:rPr>
          <w:sz w:val="24"/>
          <w:szCs w:val="24"/>
        </w:rPr>
        <w:t>"</w:t>
      </w:r>
      <w:proofErr w:type="spellStart"/>
      <w:r w:rsidRPr="000B6C53">
        <w:rPr>
          <w:sz w:val="24"/>
          <w:szCs w:val="24"/>
          <w:lang w:bidi="da-DK"/>
        </w:rPr>
        <w:t>Aspire</w:t>
      </w:r>
      <w:proofErr w:type="spellEnd"/>
      <w:r w:rsidRPr="000B6C53">
        <w:rPr>
          <w:sz w:val="24"/>
          <w:szCs w:val="24"/>
        </w:rPr>
        <w:t>"</w:t>
      </w:r>
      <w:r w:rsidRPr="000B6C53">
        <w:rPr>
          <w:sz w:val="24"/>
          <w:szCs w:val="24"/>
          <w:lang w:bidi="da-DK"/>
        </w:rPr>
        <w:t xml:space="preserve"> bør ikke anvendes til børn under 6 år. Sikkerhed og virkning hos denne aldersgruppe er ikke klarlagt. De foreliggende data er beskrevet i pkt. 4.8, 5.1 og 5.2, men der kan ikke gives nogen anbefalinger vedrørende dosering.</w:t>
      </w:r>
    </w:p>
    <w:p w14:paraId="74407F5E" w14:textId="77777777" w:rsidR="009260DE" w:rsidRPr="00F91BF8" w:rsidRDefault="009260DE" w:rsidP="009260DE">
      <w:pPr>
        <w:tabs>
          <w:tab w:val="left" w:pos="851"/>
        </w:tabs>
        <w:ind w:left="851"/>
        <w:rPr>
          <w:sz w:val="24"/>
          <w:szCs w:val="24"/>
        </w:rPr>
      </w:pPr>
    </w:p>
    <w:p w14:paraId="69632904" w14:textId="77777777" w:rsidR="009260DE" w:rsidRPr="00F91BF8" w:rsidRDefault="009260DE" w:rsidP="009260DE">
      <w:pPr>
        <w:tabs>
          <w:tab w:val="left" w:pos="851"/>
        </w:tabs>
        <w:ind w:left="851" w:hanging="851"/>
        <w:rPr>
          <w:b/>
          <w:sz w:val="24"/>
          <w:szCs w:val="24"/>
        </w:rPr>
      </w:pPr>
      <w:r w:rsidRPr="00F91BF8">
        <w:rPr>
          <w:b/>
          <w:sz w:val="24"/>
          <w:szCs w:val="24"/>
        </w:rPr>
        <w:t>4.3</w:t>
      </w:r>
      <w:r w:rsidRPr="00F91BF8">
        <w:rPr>
          <w:b/>
          <w:sz w:val="24"/>
          <w:szCs w:val="24"/>
        </w:rPr>
        <w:tab/>
        <w:t>Kontraindikationer</w:t>
      </w:r>
    </w:p>
    <w:p w14:paraId="304CE90A" w14:textId="77777777" w:rsidR="00821BFD" w:rsidRPr="00821BFD" w:rsidRDefault="00821BFD" w:rsidP="00CB0B8A">
      <w:pPr>
        <w:ind w:left="851"/>
        <w:rPr>
          <w:sz w:val="24"/>
          <w:szCs w:val="24"/>
        </w:rPr>
      </w:pPr>
      <w:r w:rsidRPr="00821BFD">
        <w:rPr>
          <w:sz w:val="24"/>
          <w:szCs w:val="24"/>
          <w:lang w:bidi="da-DK"/>
        </w:rPr>
        <w:t xml:space="preserve">Overfølsomhed over for </w:t>
      </w:r>
      <w:proofErr w:type="spellStart"/>
      <w:r w:rsidRPr="00821BFD">
        <w:rPr>
          <w:sz w:val="24"/>
          <w:szCs w:val="24"/>
          <w:lang w:bidi="da-DK"/>
        </w:rPr>
        <w:t>sympatomimetiske</w:t>
      </w:r>
      <w:proofErr w:type="spellEnd"/>
      <w:r w:rsidRPr="00821BFD">
        <w:rPr>
          <w:sz w:val="24"/>
          <w:szCs w:val="24"/>
          <w:lang w:bidi="da-DK"/>
        </w:rPr>
        <w:t xml:space="preserve"> </w:t>
      </w:r>
      <w:proofErr w:type="spellStart"/>
      <w:r w:rsidRPr="00821BFD">
        <w:rPr>
          <w:sz w:val="24"/>
          <w:szCs w:val="24"/>
          <w:lang w:bidi="da-DK"/>
        </w:rPr>
        <w:t>aminer</w:t>
      </w:r>
      <w:proofErr w:type="spellEnd"/>
      <w:r w:rsidRPr="00821BFD">
        <w:rPr>
          <w:sz w:val="24"/>
          <w:szCs w:val="24"/>
          <w:lang w:bidi="da-DK"/>
        </w:rPr>
        <w:t xml:space="preserve"> eller over for et eller flere af hjælpestofferne anført i pkt. 6.1.</w:t>
      </w:r>
    </w:p>
    <w:p w14:paraId="1194F170" w14:textId="77777777" w:rsidR="00821BFD" w:rsidRPr="00821BFD" w:rsidRDefault="00821BFD" w:rsidP="00CB0B8A">
      <w:pPr>
        <w:ind w:left="851"/>
        <w:rPr>
          <w:sz w:val="24"/>
          <w:szCs w:val="24"/>
        </w:rPr>
      </w:pPr>
      <w:r w:rsidRPr="00821BFD">
        <w:rPr>
          <w:sz w:val="24"/>
          <w:szCs w:val="24"/>
          <w:lang w:bidi="da-DK"/>
        </w:rPr>
        <w:t xml:space="preserve">Samtidig brug af </w:t>
      </w:r>
      <w:proofErr w:type="spellStart"/>
      <w:r w:rsidRPr="00821BFD">
        <w:rPr>
          <w:sz w:val="24"/>
          <w:szCs w:val="24"/>
          <w:lang w:bidi="da-DK"/>
        </w:rPr>
        <w:t>monoaminoxidase-hæmmere</w:t>
      </w:r>
      <w:proofErr w:type="spellEnd"/>
      <w:r w:rsidRPr="00821BFD">
        <w:rPr>
          <w:sz w:val="24"/>
          <w:szCs w:val="24"/>
          <w:lang w:bidi="da-DK"/>
        </w:rPr>
        <w:t xml:space="preserve"> (MAO-</w:t>
      </w:r>
      <w:proofErr w:type="spellStart"/>
      <w:r w:rsidRPr="00821BFD">
        <w:rPr>
          <w:sz w:val="24"/>
          <w:szCs w:val="24"/>
          <w:lang w:bidi="da-DK"/>
        </w:rPr>
        <w:t>hæmmere</w:t>
      </w:r>
      <w:proofErr w:type="spellEnd"/>
      <w:r w:rsidRPr="00821BFD">
        <w:rPr>
          <w:sz w:val="24"/>
          <w:szCs w:val="24"/>
          <w:lang w:bidi="da-DK"/>
        </w:rPr>
        <w:t>) eller inden for 14 dage efter behandling med MAO-</w:t>
      </w:r>
      <w:proofErr w:type="spellStart"/>
      <w:r w:rsidRPr="00821BFD">
        <w:rPr>
          <w:sz w:val="24"/>
          <w:szCs w:val="24"/>
          <w:lang w:bidi="da-DK"/>
        </w:rPr>
        <w:t>hæmmere</w:t>
      </w:r>
      <w:proofErr w:type="spellEnd"/>
      <w:r w:rsidRPr="00821BFD">
        <w:rPr>
          <w:sz w:val="24"/>
          <w:szCs w:val="24"/>
          <w:lang w:bidi="da-DK"/>
        </w:rPr>
        <w:t xml:space="preserve"> (det kan medføre </w:t>
      </w:r>
      <w:proofErr w:type="spellStart"/>
      <w:r w:rsidRPr="00821BFD">
        <w:rPr>
          <w:sz w:val="24"/>
          <w:szCs w:val="24"/>
          <w:lang w:bidi="da-DK"/>
        </w:rPr>
        <w:t>hypertensiv</w:t>
      </w:r>
      <w:proofErr w:type="spellEnd"/>
      <w:r w:rsidRPr="00821BFD">
        <w:rPr>
          <w:sz w:val="24"/>
          <w:szCs w:val="24"/>
          <w:lang w:bidi="da-DK"/>
        </w:rPr>
        <w:t xml:space="preserve"> krise, se pkt. 4.5).</w:t>
      </w:r>
    </w:p>
    <w:p w14:paraId="19FF1022" w14:textId="50D853A0" w:rsidR="00821BFD" w:rsidRPr="00821BFD" w:rsidRDefault="00821BFD" w:rsidP="00CB0B8A">
      <w:pPr>
        <w:ind w:left="851"/>
        <w:rPr>
          <w:sz w:val="24"/>
          <w:szCs w:val="24"/>
        </w:rPr>
      </w:pPr>
      <w:proofErr w:type="spellStart"/>
      <w:r w:rsidRPr="00821BFD">
        <w:rPr>
          <w:sz w:val="24"/>
          <w:szCs w:val="24"/>
          <w:lang w:bidi="da-DK"/>
        </w:rPr>
        <w:t>Hyperthyroidisme</w:t>
      </w:r>
      <w:proofErr w:type="spellEnd"/>
      <w:r w:rsidRPr="00821BFD">
        <w:rPr>
          <w:sz w:val="24"/>
          <w:szCs w:val="24"/>
          <w:lang w:bidi="da-DK"/>
        </w:rPr>
        <w:t xml:space="preserve"> eller </w:t>
      </w:r>
      <w:proofErr w:type="spellStart"/>
      <w:r w:rsidRPr="00821BFD">
        <w:rPr>
          <w:sz w:val="24"/>
          <w:szCs w:val="24"/>
          <w:lang w:bidi="da-DK"/>
        </w:rPr>
        <w:t>tyreotoksikose</w:t>
      </w:r>
      <w:proofErr w:type="spellEnd"/>
      <w:r w:rsidRPr="00821BFD">
        <w:rPr>
          <w:sz w:val="24"/>
          <w:szCs w:val="24"/>
          <w:lang w:bidi="da-DK"/>
        </w:rPr>
        <w:t>.</w:t>
      </w:r>
    </w:p>
    <w:p w14:paraId="691AB5E6" w14:textId="160D078E" w:rsidR="00821BFD" w:rsidRPr="00821BFD" w:rsidRDefault="00821BFD" w:rsidP="00CB0B8A">
      <w:pPr>
        <w:ind w:left="851"/>
        <w:rPr>
          <w:sz w:val="24"/>
          <w:szCs w:val="24"/>
        </w:rPr>
      </w:pPr>
      <w:r w:rsidRPr="00821BFD">
        <w:rPr>
          <w:sz w:val="24"/>
          <w:szCs w:val="24"/>
          <w:lang w:bidi="da-DK"/>
        </w:rPr>
        <w:t>Agitationstilstande.</w:t>
      </w:r>
    </w:p>
    <w:p w14:paraId="40C138AF" w14:textId="77777777" w:rsidR="00821BFD" w:rsidRPr="00821BFD" w:rsidRDefault="00821BFD" w:rsidP="00CB0B8A">
      <w:pPr>
        <w:ind w:left="851"/>
        <w:rPr>
          <w:sz w:val="24"/>
          <w:szCs w:val="24"/>
        </w:rPr>
      </w:pPr>
      <w:r w:rsidRPr="00821BFD">
        <w:rPr>
          <w:sz w:val="24"/>
          <w:szCs w:val="24"/>
          <w:lang w:bidi="da-DK"/>
        </w:rPr>
        <w:t>Symptomatisk kardiovaskulær sygdom.</w:t>
      </w:r>
    </w:p>
    <w:p w14:paraId="4FA85C47" w14:textId="77777777" w:rsidR="00821BFD" w:rsidRPr="00821BFD" w:rsidRDefault="00821BFD" w:rsidP="00CB0B8A">
      <w:pPr>
        <w:ind w:left="851"/>
        <w:rPr>
          <w:sz w:val="24"/>
          <w:szCs w:val="24"/>
        </w:rPr>
      </w:pPr>
      <w:r w:rsidRPr="00821BFD">
        <w:rPr>
          <w:sz w:val="24"/>
          <w:szCs w:val="24"/>
          <w:lang w:bidi="da-DK"/>
        </w:rPr>
        <w:t>Fremskreden arteriosklerose.</w:t>
      </w:r>
    </w:p>
    <w:p w14:paraId="08E8ED4F" w14:textId="77777777" w:rsidR="00821BFD" w:rsidRPr="00821BFD" w:rsidRDefault="00821BFD" w:rsidP="00CB0B8A">
      <w:pPr>
        <w:ind w:left="851"/>
        <w:rPr>
          <w:sz w:val="24"/>
          <w:szCs w:val="24"/>
        </w:rPr>
      </w:pPr>
      <w:r w:rsidRPr="00821BFD">
        <w:rPr>
          <w:sz w:val="24"/>
          <w:szCs w:val="24"/>
          <w:lang w:bidi="da-DK"/>
        </w:rPr>
        <w:t>Moderat til svær hypertension.</w:t>
      </w:r>
    </w:p>
    <w:p w14:paraId="6AE4972F" w14:textId="77777777" w:rsidR="00821BFD" w:rsidRPr="00821BFD" w:rsidRDefault="00821BFD" w:rsidP="00CB0B8A">
      <w:pPr>
        <w:ind w:left="851"/>
        <w:rPr>
          <w:sz w:val="24"/>
          <w:szCs w:val="24"/>
        </w:rPr>
      </w:pPr>
      <w:proofErr w:type="spellStart"/>
      <w:r w:rsidRPr="00821BFD">
        <w:rPr>
          <w:sz w:val="24"/>
          <w:szCs w:val="24"/>
          <w:lang w:bidi="da-DK"/>
        </w:rPr>
        <w:t>Glaukom</w:t>
      </w:r>
      <w:proofErr w:type="spellEnd"/>
      <w:r w:rsidRPr="00821BFD">
        <w:rPr>
          <w:sz w:val="24"/>
          <w:szCs w:val="24"/>
          <w:lang w:bidi="da-DK"/>
        </w:rPr>
        <w:t xml:space="preserve">. </w:t>
      </w:r>
    </w:p>
    <w:p w14:paraId="5E88DBB6" w14:textId="77777777" w:rsidR="00821BFD" w:rsidRPr="00821BFD" w:rsidRDefault="00821BFD" w:rsidP="00CB0B8A">
      <w:pPr>
        <w:ind w:left="851"/>
        <w:rPr>
          <w:sz w:val="24"/>
          <w:szCs w:val="24"/>
        </w:rPr>
      </w:pPr>
      <w:proofErr w:type="spellStart"/>
      <w:r w:rsidRPr="00821BFD">
        <w:rPr>
          <w:sz w:val="24"/>
          <w:szCs w:val="24"/>
          <w:lang w:bidi="da-DK"/>
        </w:rPr>
        <w:t>Fæokromocytom</w:t>
      </w:r>
      <w:proofErr w:type="spellEnd"/>
    </w:p>
    <w:p w14:paraId="7A46BA3E" w14:textId="77777777" w:rsidR="009260DE" w:rsidRPr="00F91BF8" w:rsidRDefault="009260DE" w:rsidP="00CB0B8A">
      <w:pPr>
        <w:ind w:left="851"/>
        <w:rPr>
          <w:sz w:val="24"/>
          <w:szCs w:val="24"/>
        </w:rPr>
      </w:pPr>
    </w:p>
    <w:p w14:paraId="0663C80D" w14:textId="77777777" w:rsidR="009260DE" w:rsidRPr="00F91BF8" w:rsidRDefault="009260DE" w:rsidP="009260DE">
      <w:pPr>
        <w:tabs>
          <w:tab w:val="left" w:pos="851"/>
        </w:tabs>
        <w:ind w:left="851" w:hanging="851"/>
        <w:rPr>
          <w:b/>
          <w:sz w:val="24"/>
          <w:szCs w:val="24"/>
        </w:rPr>
      </w:pPr>
      <w:r w:rsidRPr="00F91BF8">
        <w:rPr>
          <w:b/>
          <w:sz w:val="24"/>
          <w:szCs w:val="24"/>
        </w:rPr>
        <w:t>4.4</w:t>
      </w:r>
      <w:r w:rsidRPr="00F91BF8">
        <w:rPr>
          <w:b/>
          <w:sz w:val="24"/>
          <w:szCs w:val="24"/>
        </w:rPr>
        <w:tab/>
        <w:t>Særlige advarsler og forsigtighedsregler vedrørende brugen</w:t>
      </w:r>
    </w:p>
    <w:p w14:paraId="7611EDAB" w14:textId="77777777" w:rsidR="00F91BF8" w:rsidRDefault="00F91BF8" w:rsidP="00CB0B8A">
      <w:pPr>
        <w:ind w:left="851"/>
        <w:rPr>
          <w:sz w:val="24"/>
          <w:szCs w:val="24"/>
          <w:u w:val="single"/>
          <w:lang w:bidi="da-DK"/>
        </w:rPr>
      </w:pPr>
    </w:p>
    <w:p w14:paraId="27F1DC8F" w14:textId="79D4DC3C" w:rsidR="00821BFD" w:rsidRPr="00821BFD" w:rsidRDefault="00821BFD" w:rsidP="00CB0B8A">
      <w:pPr>
        <w:ind w:left="851"/>
        <w:rPr>
          <w:sz w:val="24"/>
          <w:szCs w:val="24"/>
          <w:u w:val="single"/>
        </w:rPr>
      </w:pPr>
      <w:r w:rsidRPr="00821BFD">
        <w:rPr>
          <w:sz w:val="24"/>
          <w:szCs w:val="24"/>
          <w:u w:val="single"/>
          <w:lang w:bidi="da-DK"/>
        </w:rPr>
        <w:t>Misbrug og afhængighed</w:t>
      </w:r>
    </w:p>
    <w:p w14:paraId="04A7185E" w14:textId="77777777" w:rsidR="00821BFD" w:rsidRPr="00821BFD" w:rsidRDefault="00821BFD" w:rsidP="00CB0B8A">
      <w:pPr>
        <w:ind w:left="851"/>
        <w:rPr>
          <w:sz w:val="24"/>
          <w:szCs w:val="24"/>
        </w:rPr>
      </w:pPr>
    </w:p>
    <w:p w14:paraId="195E8D64" w14:textId="0CE791AE" w:rsidR="00821BFD" w:rsidRPr="00821BFD" w:rsidRDefault="00821BFD" w:rsidP="00CB0B8A">
      <w:pPr>
        <w:ind w:left="851"/>
        <w:rPr>
          <w:sz w:val="24"/>
          <w:szCs w:val="24"/>
        </w:rPr>
      </w:pPr>
      <w:proofErr w:type="spellStart"/>
      <w:r w:rsidRPr="00821BFD">
        <w:rPr>
          <w:sz w:val="24"/>
          <w:szCs w:val="24"/>
          <w:lang w:bidi="da-DK"/>
        </w:rPr>
        <w:t>Stimulantia</w:t>
      </w:r>
      <w:proofErr w:type="spellEnd"/>
      <w:r w:rsidRPr="00821BFD">
        <w:rPr>
          <w:sz w:val="24"/>
          <w:szCs w:val="24"/>
          <w:lang w:bidi="da-DK"/>
        </w:rPr>
        <w:t xml:space="preserve">, herunder </w:t>
      </w:r>
      <w:proofErr w:type="spellStart"/>
      <w:r w:rsidRPr="00821BFD">
        <w:rPr>
          <w:sz w:val="24"/>
          <w:szCs w:val="24"/>
          <w:lang w:bidi="da-DK"/>
        </w:rPr>
        <w:t>lisdexamfetamindimesilat</w:t>
      </w:r>
      <w:proofErr w:type="spellEnd"/>
      <w:r w:rsidRPr="00821BFD">
        <w:rPr>
          <w:sz w:val="24"/>
          <w:szCs w:val="24"/>
          <w:lang w:bidi="da-DK"/>
        </w:rPr>
        <w:t xml:space="preserve">, har potentiale for misbrug, forkert brug, afhængighed eller videregivelse til andre til ikke-terapeutisk anvendelse. Lægen skal tage højde for dette ved ordination af dette produkt. Risikoen for misbrug kan være større hos voksne (især unge voksne) end ved pædiatrisk brug. Der skal udvises forsigtighed ved ordination af </w:t>
      </w:r>
      <w:proofErr w:type="spellStart"/>
      <w:r w:rsidRPr="00821BFD">
        <w:rPr>
          <w:sz w:val="24"/>
          <w:szCs w:val="24"/>
          <w:lang w:bidi="da-DK"/>
        </w:rPr>
        <w:t>stimulantia</w:t>
      </w:r>
      <w:proofErr w:type="spellEnd"/>
      <w:r w:rsidRPr="00821BFD">
        <w:rPr>
          <w:sz w:val="24"/>
          <w:szCs w:val="24"/>
          <w:lang w:bidi="da-DK"/>
        </w:rPr>
        <w:t xml:space="preserve"> til patienter med stofmisbrug eller afhængighed i anamnesen.</w:t>
      </w:r>
    </w:p>
    <w:p w14:paraId="5B62F47E" w14:textId="77777777" w:rsidR="00821BFD" w:rsidRPr="00821BFD" w:rsidRDefault="00821BFD" w:rsidP="00CB0B8A">
      <w:pPr>
        <w:ind w:left="851"/>
        <w:rPr>
          <w:sz w:val="24"/>
          <w:szCs w:val="24"/>
        </w:rPr>
      </w:pPr>
    </w:p>
    <w:p w14:paraId="7E4A6454" w14:textId="77777777" w:rsidR="00821BFD" w:rsidRPr="00821BFD" w:rsidRDefault="00821BFD" w:rsidP="00CB0B8A">
      <w:pPr>
        <w:ind w:left="851"/>
        <w:rPr>
          <w:i/>
          <w:sz w:val="24"/>
          <w:szCs w:val="24"/>
        </w:rPr>
      </w:pPr>
      <w:r w:rsidRPr="00821BFD">
        <w:rPr>
          <w:sz w:val="24"/>
          <w:szCs w:val="24"/>
          <w:lang w:bidi="da-DK"/>
        </w:rPr>
        <w:t xml:space="preserve">Misbrug af amfetaminer kan føre til tolerance og psykisk afhængighed med varierende grader af unormal adfærd. Symptomer på amfetaminmisbrug kan omfatte </w:t>
      </w:r>
      <w:proofErr w:type="spellStart"/>
      <w:r w:rsidRPr="00821BFD">
        <w:rPr>
          <w:sz w:val="24"/>
          <w:szCs w:val="24"/>
          <w:lang w:bidi="da-DK"/>
        </w:rPr>
        <w:t>dermatoser</w:t>
      </w:r>
      <w:proofErr w:type="spellEnd"/>
      <w:r w:rsidRPr="00821BFD">
        <w:rPr>
          <w:sz w:val="24"/>
          <w:szCs w:val="24"/>
          <w:lang w:bidi="da-DK"/>
        </w:rPr>
        <w:t xml:space="preserve">, </w:t>
      </w:r>
      <w:proofErr w:type="spellStart"/>
      <w:r w:rsidRPr="00821BFD">
        <w:rPr>
          <w:sz w:val="24"/>
          <w:szCs w:val="24"/>
          <w:lang w:bidi="da-DK"/>
        </w:rPr>
        <w:t>insomni</w:t>
      </w:r>
      <w:proofErr w:type="spellEnd"/>
      <w:r w:rsidRPr="00821BFD">
        <w:rPr>
          <w:sz w:val="24"/>
          <w:szCs w:val="24"/>
          <w:lang w:bidi="da-DK"/>
        </w:rPr>
        <w:t xml:space="preserve">, irritabilitet, hyperaktivitet, </w:t>
      </w:r>
      <w:proofErr w:type="spellStart"/>
      <w:r w:rsidRPr="00821BFD">
        <w:rPr>
          <w:sz w:val="24"/>
          <w:szCs w:val="24"/>
          <w:lang w:bidi="da-DK"/>
        </w:rPr>
        <w:t>affektabilitet</w:t>
      </w:r>
      <w:proofErr w:type="spellEnd"/>
      <w:r w:rsidRPr="00821BFD">
        <w:rPr>
          <w:sz w:val="24"/>
          <w:szCs w:val="24"/>
          <w:lang w:bidi="da-DK"/>
        </w:rPr>
        <w:t xml:space="preserve"> og psykose. Abstinenssymptomer såsom træthed og depression er blevet rapporteret</w:t>
      </w:r>
      <w:r w:rsidRPr="00821BFD">
        <w:rPr>
          <w:i/>
          <w:sz w:val="24"/>
          <w:szCs w:val="24"/>
          <w:lang w:bidi="da-DK"/>
        </w:rPr>
        <w:t>.</w:t>
      </w:r>
    </w:p>
    <w:p w14:paraId="06F7F390" w14:textId="77777777" w:rsidR="00821BFD" w:rsidRPr="00821BFD" w:rsidRDefault="00821BFD" w:rsidP="00CB0B8A">
      <w:pPr>
        <w:ind w:left="851"/>
        <w:rPr>
          <w:iCs/>
          <w:sz w:val="24"/>
          <w:szCs w:val="24"/>
        </w:rPr>
      </w:pPr>
    </w:p>
    <w:p w14:paraId="71479754" w14:textId="77777777" w:rsidR="00821BFD" w:rsidRPr="00821BFD" w:rsidRDefault="00821BFD" w:rsidP="00CB0B8A">
      <w:pPr>
        <w:ind w:left="851"/>
        <w:rPr>
          <w:sz w:val="24"/>
          <w:szCs w:val="24"/>
        </w:rPr>
      </w:pPr>
      <w:r w:rsidRPr="00821BFD">
        <w:rPr>
          <w:sz w:val="24"/>
          <w:szCs w:val="24"/>
          <w:lang w:bidi="da-DK"/>
        </w:rPr>
        <w:t>Omsorgspersonerne og/eller patienterne skal rådgives om korrekt opbevaring og bortskaffelse af ikke anvendt lægemiddel for at forhindre videregivelse til andre (f.eks. via familie og venner).</w:t>
      </w:r>
    </w:p>
    <w:p w14:paraId="62855E4F" w14:textId="77777777" w:rsidR="00821BFD" w:rsidRPr="00821BFD" w:rsidRDefault="00821BFD" w:rsidP="00CB0B8A">
      <w:pPr>
        <w:ind w:left="851"/>
        <w:rPr>
          <w:sz w:val="24"/>
          <w:szCs w:val="24"/>
        </w:rPr>
      </w:pPr>
    </w:p>
    <w:p w14:paraId="317FF303" w14:textId="77777777" w:rsidR="00821BFD" w:rsidRPr="00821BFD" w:rsidRDefault="00821BFD" w:rsidP="00CB0B8A">
      <w:pPr>
        <w:ind w:left="851"/>
        <w:rPr>
          <w:sz w:val="24"/>
          <w:szCs w:val="24"/>
          <w:u w:val="single"/>
        </w:rPr>
      </w:pPr>
      <w:r w:rsidRPr="00821BFD">
        <w:rPr>
          <w:sz w:val="24"/>
          <w:szCs w:val="24"/>
          <w:u w:val="single"/>
          <w:lang w:bidi="da-DK"/>
        </w:rPr>
        <w:t>Kardiovaskulære bivirkninger</w:t>
      </w:r>
    </w:p>
    <w:p w14:paraId="149A8CAA" w14:textId="77777777" w:rsidR="00821BFD" w:rsidRPr="00821BFD" w:rsidRDefault="00821BFD" w:rsidP="00CB0B8A">
      <w:pPr>
        <w:ind w:left="851"/>
        <w:rPr>
          <w:i/>
          <w:sz w:val="24"/>
          <w:szCs w:val="24"/>
        </w:rPr>
      </w:pPr>
    </w:p>
    <w:p w14:paraId="08130FAE" w14:textId="77777777" w:rsidR="00821BFD" w:rsidRPr="00821BFD" w:rsidRDefault="00821BFD" w:rsidP="00CB0B8A">
      <w:pPr>
        <w:ind w:left="851"/>
        <w:rPr>
          <w:i/>
          <w:sz w:val="24"/>
          <w:szCs w:val="24"/>
        </w:rPr>
      </w:pPr>
      <w:r w:rsidRPr="00821BFD">
        <w:rPr>
          <w:i/>
          <w:sz w:val="24"/>
          <w:szCs w:val="24"/>
          <w:lang w:bidi="da-DK"/>
        </w:rPr>
        <w:t>Pludselig død hos patienter med præeksisterende strukturelle hjerteabnormiteter eller andre alvorlige hjerteproblemer</w:t>
      </w:r>
    </w:p>
    <w:p w14:paraId="5E4D4958" w14:textId="77777777" w:rsidR="00821BFD" w:rsidRPr="00821BFD" w:rsidRDefault="00821BFD" w:rsidP="00CB0B8A">
      <w:pPr>
        <w:ind w:left="851"/>
        <w:rPr>
          <w:sz w:val="24"/>
          <w:szCs w:val="24"/>
        </w:rPr>
      </w:pPr>
    </w:p>
    <w:p w14:paraId="5603AB94" w14:textId="77777777" w:rsidR="00821BFD" w:rsidRPr="00821BFD" w:rsidRDefault="00821BFD" w:rsidP="00CB0B8A">
      <w:pPr>
        <w:ind w:left="851"/>
        <w:rPr>
          <w:sz w:val="24"/>
          <w:szCs w:val="24"/>
        </w:rPr>
      </w:pPr>
      <w:r w:rsidRPr="00821BFD">
        <w:rPr>
          <w:sz w:val="24"/>
          <w:szCs w:val="24"/>
          <w:lang w:bidi="da-DK"/>
        </w:rPr>
        <w:t xml:space="preserve">Børn og unge: Pludselig død er blevet rapporteret hos børn og unge, der tog </w:t>
      </w:r>
      <w:proofErr w:type="spellStart"/>
      <w:r w:rsidRPr="00821BFD">
        <w:rPr>
          <w:sz w:val="24"/>
          <w:szCs w:val="24"/>
          <w:lang w:bidi="da-DK"/>
        </w:rPr>
        <w:t>stimulantia</w:t>
      </w:r>
      <w:proofErr w:type="spellEnd"/>
      <w:r w:rsidRPr="00821BFD">
        <w:rPr>
          <w:sz w:val="24"/>
          <w:szCs w:val="24"/>
          <w:lang w:bidi="da-DK"/>
        </w:rPr>
        <w:t xml:space="preserve"> med virkning på centralnervesystemet, herunder personer med strukturelle hjerteabnormiteter eller andre alvorlige hjerteproblemer. Selvom visse alvorlige hjerteproblemer i sig selv medfører en øget risiko for pludselig død, må </w:t>
      </w:r>
      <w:proofErr w:type="spellStart"/>
      <w:r w:rsidRPr="00821BFD">
        <w:rPr>
          <w:sz w:val="24"/>
          <w:szCs w:val="24"/>
          <w:lang w:bidi="da-DK"/>
        </w:rPr>
        <w:t>stimulantia</w:t>
      </w:r>
      <w:proofErr w:type="spellEnd"/>
      <w:r w:rsidRPr="00821BFD">
        <w:rPr>
          <w:sz w:val="24"/>
          <w:szCs w:val="24"/>
          <w:lang w:bidi="da-DK"/>
        </w:rPr>
        <w:t xml:space="preserve"> generelt ikke anvendes til børn eller unge med kendte alvorlige strukturelle hjerteabnormiteter, </w:t>
      </w:r>
      <w:proofErr w:type="spellStart"/>
      <w:r w:rsidRPr="00821BFD">
        <w:rPr>
          <w:sz w:val="24"/>
          <w:szCs w:val="24"/>
          <w:lang w:bidi="da-DK"/>
        </w:rPr>
        <w:t>kardiomyopati</w:t>
      </w:r>
      <w:proofErr w:type="spellEnd"/>
      <w:r w:rsidRPr="00821BFD">
        <w:rPr>
          <w:sz w:val="24"/>
          <w:szCs w:val="24"/>
          <w:lang w:bidi="da-DK"/>
        </w:rPr>
        <w:t xml:space="preserve">, alvorlige hjerterytmeabnormiteter eller andre alvorlige hjerteproblemer, som kan gøre dem særligt sårbare over for </w:t>
      </w:r>
      <w:proofErr w:type="spellStart"/>
      <w:r w:rsidRPr="00821BFD">
        <w:rPr>
          <w:sz w:val="24"/>
          <w:szCs w:val="24"/>
          <w:lang w:bidi="da-DK"/>
        </w:rPr>
        <w:t>stimulantias</w:t>
      </w:r>
      <w:proofErr w:type="spellEnd"/>
      <w:r w:rsidRPr="00821BFD">
        <w:rPr>
          <w:sz w:val="24"/>
          <w:szCs w:val="24"/>
          <w:lang w:bidi="da-DK"/>
        </w:rPr>
        <w:t xml:space="preserve"> </w:t>
      </w:r>
      <w:proofErr w:type="spellStart"/>
      <w:r w:rsidRPr="00821BFD">
        <w:rPr>
          <w:sz w:val="24"/>
          <w:szCs w:val="24"/>
          <w:lang w:bidi="da-DK"/>
        </w:rPr>
        <w:t>sympatomimetiske</w:t>
      </w:r>
      <w:proofErr w:type="spellEnd"/>
      <w:r w:rsidRPr="00821BFD">
        <w:rPr>
          <w:sz w:val="24"/>
          <w:szCs w:val="24"/>
          <w:lang w:bidi="da-DK"/>
        </w:rPr>
        <w:t xml:space="preserve"> virkninger.</w:t>
      </w:r>
    </w:p>
    <w:p w14:paraId="65DA3B35" w14:textId="77777777" w:rsidR="00821BFD" w:rsidRPr="00821BFD" w:rsidRDefault="00821BFD" w:rsidP="00CB0B8A">
      <w:pPr>
        <w:ind w:left="851"/>
        <w:rPr>
          <w:sz w:val="24"/>
          <w:szCs w:val="24"/>
        </w:rPr>
      </w:pPr>
    </w:p>
    <w:p w14:paraId="001E566C" w14:textId="77777777" w:rsidR="00821BFD" w:rsidRPr="00821BFD" w:rsidRDefault="00821BFD" w:rsidP="00CB0B8A">
      <w:pPr>
        <w:ind w:left="851"/>
        <w:rPr>
          <w:sz w:val="24"/>
          <w:szCs w:val="24"/>
        </w:rPr>
      </w:pPr>
      <w:r w:rsidRPr="00821BFD">
        <w:rPr>
          <w:sz w:val="24"/>
          <w:szCs w:val="24"/>
          <w:lang w:bidi="da-DK"/>
        </w:rPr>
        <w:t xml:space="preserve">Voksne: Pludselig død, apopleksi og myokardieinfarkt er blevet rapporteret hos voksne, der tog </w:t>
      </w:r>
      <w:proofErr w:type="spellStart"/>
      <w:r w:rsidRPr="00821BFD">
        <w:rPr>
          <w:sz w:val="24"/>
          <w:szCs w:val="24"/>
          <w:lang w:bidi="da-DK"/>
        </w:rPr>
        <w:t>stimulantia</w:t>
      </w:r>
      <w:proofErr w:type="spellEnd"/>
      <w:r w:rsidRPr="00821BFD">
        <w:rPr>
          <w:sz w:val="24"/>
          <w:szCs w:val="24"/>
          <w:lang w:bidi="da-DK"/>
        </w:rPr>
        <w:t xml:space="preserve"> ved sædvanlige doser for ADHD. Selvom </w:t>
      </w:r>
      <w:proofErr w:type="spellStart"/>
      <w:r w:rsidRPr="00821BFD">
        <w:rPr>
          <w:sz w:val="24"/>
          <w:szCs w:val="24"/>
          <w:lang w:bidi="da-DK"/>
        </w:rPr>
        <w:t>stimulantias</w:t>
      </w:r>
      <w:proofErr w:type="spellEnd"/>
      <w:r w:rsidRPr="00821BFD">
        <w:rPr>
          <w:sz w:val="24"/>
          <w:szCs w:val="24"/>
          <w:lang w:bidi="da-DK"/>
        </w:rPr>
        <w:t xml:space="preserve"> rolle i disse tilfælde med voksne også er ukendt, er der større sandsynlighed for, at voksne har alvorlige strukturelle hjerteabnormiteter, </w:t>
      </w:r>
      <w:proofErr w:type="spellStart"/>
      <w:r w:rsidRPr="00821BFD">
        <w:rPr>
          <w:sz w:val="24"/>
          <w:szCs w:val="24"/>
          <w:lang w:bidi="da-DK"/>
        </w:rPr>
        <w:t>kardiomyopati</w:t>
      </w:r>
      <w:proofErr w:type="spellEnd"/>
      <w:r w:rsidRPr="00821BFD">
        <w:rPr>
          <w:sz w:val="24"/>
          <w:szCs w:val="24"/>
          <w:lang w:bidi="da-DK"/>
        </w:rPr>
        <w:t xml:space="preserve">, alvorlige hjerterytmeabnormiteter, koronararteriesygdom eller andre alvorlige hjerteproblemer, end det er tilfældet for børn. Voksne med sådanne abnormiteter må generelt heller ikke behandles med </w:t>
      </w:r>
      <w:proofErr w:type="spellStart"/>
      <w:r w:rsidRPr="00821BFD">
        <w:rPr>
          <w:sz w:val="24"/>
          <w:szCs w:val="24"/>
          <w:lang w:bidi="da-DK"/>
        </w:rPr>
        <w:t>stimulantia</w:t>
      </w:r>
      <w:proofErr w:type="spellEnd"/>
      <w:r w:rsidRPr="00821BFD">
        <w:rPr>
          <w:sz w:val="24"/>
          <w:szCs w:val="24"/>
          <w:lang w:bidi="da-DK"/>
        </w:rPr>
        <w:t>.</w:t>
      </w:r>
    </w:p>
    <w:p w14:paraId="26E60B82" w14:textId="77777777" w:rsidR="00821BFD" w:rsidRPr="00821BFD" w:rsidRDefault="00821BFD" w:rsidP="00CB0B8A">
      <w:pPr>
        <w:ind w:left="851"/>
        <w:rPr>
          <w:sz w:val="24"/>
          <w:szCs w:val="24"/>
        </w:rPr>
      </w:pPr>
    </w:p>
    <w:p w14:paraId="62543C63" w14:textId="77777777" w:rsidR="00821BFD" w:rsidRPr="00821BFD" w:rsidRDefault="00821BFD" w:rsidP="00CB0B8A">
      <w:pPr>
        <w:ind w:left="851"/>
        <w:rPr>
          <w:i/>
          <w:sz w:val="24"/>
          <w:szCs w:val="24"/>
        </w:rPr>
      </w:pPr>
      <w:r w:rsidRPr="00821BFD">
        <w:rPr>
          <w:i/>
          <w:sz w:val="24"/>
          <w:szCs w:val="24"/>
          <w:lang w:bidi="da-DK"/>
        </w:rPr>
        <w:t>Hypertension og andre kardiovaskulære lidelser</w:t>
      </w:r>
    </w:p>
    <w:p w14:paraId="549D991A" w14:textId="77777777" w:rsidR="00821BFD" w:rsidRPr="00821BFD" w:rsidRDefault="00821BFD" w:rsidP="00CB0B8A">
      <w:pPr>
        <w:ind w:left="851"/>
        <w:rPr>
          <w:sz w:val="24"/>
          <w:szCs w:val="24"/>
        </w:rPr>
      </w:pPr>
    </w:p>
    <w:p w14:paraId="3D074CF1" w14:textId="77777777" w:rsidR="00821BFD" w:rsidRPr="00821BFD" w:rsidRDefault="00821BFD" w:rsidP="00CB0B8A">
      <w:pPr>
        <w:ind w:left="851"/>
        <w:rPr>
          <w:sz w:val="24"/>
          <w:szCs w:val="24"/>
        </w:rPr>
      </w:pPr>
      <w:proofErr w:type="spellStart"/>
      <w:r w:rsidRPr="00821BFD">
        <w:rPr>
          <w:sz w:val="24"/>
          <w:szCs w:val="24"/>
          <w:lang w:bidi="da-DK"/>
        </w:rPr>
        <w:t>Stimulantia</w:t>
      </w:r>
      <w:proofErr w:type="spellEnd"/>
      <w:r w:rsidRPr="00821BFD">
        <w:rPr>
          <w:sz w:val="24"/>
          <w:szCs w:val="24"/>
          <w:lang w:bidi="da-DK"/>
        </w:rPr>
        <w:t xml:space="preserve"> medfører en beskeden stigning i det gennemsnitlige blodtryk (ca. 2-4 </w:t>
      </w:r>
      <w:proofErr w:type="spellStart"/>
      <w:r w:rsidRPr="00821BFD">
        <w:rPr>
          <w:sz w:val="24"/>
          <w:szCs w:val="24"/>
          <w:lang w:bidi="da-DK"/>
        </w:rPr>
        <w:t>mmHg</w:t>
      </w:r>
      <w:proofErr w:type="spellEnd"/>
      <w:r w:rsidRPr="00821BFD">
        <w:rPr>
          <w:sz w:val="24"/>
          <w:szCs w:val="24"/>
          <w:lang w:bidi="da-DK"/>
        </w:rPr>
        <w:t>) og den gennemsnitlige hjertefrekvens (ca. 3-6 </w:t>
      </w:r>
      <w:proofErr w:type="spellStart"/>
      <w:r w:rsidRPr="00821BFD">
        <w:rPr>
          <w:sz w:val="24"/>
          <w:szCs w:val="24"/>
          <w:lang w:bidi="da-DK"/>
        </w:rPr>
        <w:t>bpm</w:t>
      </w:r>
      <w:proofErr w:type="spellEnd"/>
      <w:r w:rsidRPr="00821BFD">
        <w:rPr>
          <w:sz w:val="24"/>
          <w:szCs w:val="24"/>
          <w:lang w:bidi="da-DK"/>
        </w:rPr>
        <w:t xml:space="preserve">), og disse stigninger kan være større hos den enkelte patient. Selvom de gennemsnitlige ændringer alene ikke forventes at have konsekvenser på kort sigt, skal alle patienter overvåges for større ændringer i hjertefrekvens og blodtryk. Forsigtighed er indiceret ved behandling af patienter, hvis underliggende sygdomme kan blive påvirket af stigninger i blodtryk eller hjertefrekvens, f.eks. patienter med eksisterende hypertension, hjerteinsufficiens, nyligt myokardieinfarkt eller </w:t>
      </w:r>
      <w:proofErr w:type="spellStart"/>
      <w:r w:rsidRPr="00821BFD">
        <w:rPr>
          <w:sz w:val="24"/>
          <w:szCs w:val="24"/>
          <w:lang w:bidi="da-DK"/>
        </w:rPr>
        <w:t>ventrikulær</w:t>
      </w:r>
      <w:proofErr w:type="spellEnd"/>
      <w:r w:rsidRPr="00821BFD">
        <w:rPr>
          <w:sz w:val="24"/>
          <w:szCs w:val="24"/>
          <w:lang w:bidi="da-DK"/>
        </w:rPr>
        <w:t xml:space="preserve"> </w:t>
      </w:r>
      <w:proofErr w:type="spellStart"/>
      <w:r w:rsidRPr="00821BFD">
        <w:rPr>
          <w:sz w:val="24"/>
          <w:szCs w:val="24"/>
          <w:lang w:bidi="da-DK"/>
        </w:rPr>
        <w:t>arytmi</w:t>
      </w:r>
      <w:proofErr w:type="spellEnd"/>
      <w:r w:rsidRPr="00821BFD">
        <w:rPr>
          <w:sz w:val="24"/>
          <w:szCs w:val="24"/>
          <w:lang w:bidi="da-DK"/>
        </w:rPr>
        <w:t>.</w:t>
      </w:r>
    </w:p>
    <w:p w14:paraId="5C1F92DD" w14:textId="77777777" w:rsidR="00821BFD" w:rsidRPr="00821BFD" w:rsidRDefault="00821BFD" w:rsidP="00CB0B8A">
      <w:pPr>
        <w:ind w:left="851"/>
        <w:rPr>
          <w:sz w:val="24"/>
          <w:szCs w:val="24"/>
        </w:rPr>
      </w:pPr>
    </w:p>
    <w:p w14:paraId="425215E8" w14:textId="77777777" w:rsidR="00821BFD" w:rsidRPr="00821BFD" w:rsidRDefault="00821BFD" w:rsidP="00CB0B8A">
      <w:pPr>
        <w:ind w:left="851"/>
        <w:rPr>
          <w:sz w:val="24"/>
          <w:szCs w:val="24"/>
        </w:rPr>
      </w:pPr>
      <w:proofErr w:type="spellStart"/>
      <w:r w:rsidRPr="00821BFD">
        <w:rPr>
          <w:sz w:val="24"/>
          <w:szCs w:val="24"/>
          <w:lang w:bidi="da-DK"/>
        </w:rPr>
        <w:t>Lisdexamfetamin</w:t>
      </w:r>
      <w:proofErr w:type="spellEnd"/>
      <w:r w:rsidRPr="00821BFD">
        <w:rPr>
          <w:sz w:val="24"/>
          <w:szCs w:val="24"/>
          <w:lang w:bidi="da-DK"/>
        </w:rPr>
        <w:t xml:space="preserve"> har vist sig at forlænge </w:t>
      </w:r>
      <w:proofErr w:type="spellStart"/>
      <w:r w:rsidRPr="00821BFD">
        <w:rPr>
          <w:sz w:val="24"/>
          <w:szCs w:val="24"/>
          <w:lang w:bidi="da-DK"/>
        </w:rPr>
        <w:t>QTc</w:t>
      </w:r>
      <w:proofErr w:type="spellEnd"/>
      <w:r w:rsidRPr="00821BFD">
        <w:rPr>
          <w:sz w:val="24"/>
          <w:szCs w:val="24"/>
          <w:lang w:bidi="da-DK"/>
        </w:rPr>
        <w:t xml:space="preserve">-intervallet hos nogle patienter. Der skal udvises forsigtighed ved anvendelse af lægemidlet hos patienter med forlængelse af </w:t>
      </w:r>
      <w:proofErr w:type="spellStart"/>
      <w:r w:rsidRPr="00821BFD">
        <w:rPr>
          <w:sz w:val="24"/>
          <w:szCs w:val="24"/>
          <w:lang w:bidi="da-DK"/>
        </w:rPr>
        <w:t>QTc</w:t>
      </w:r>
      <w:proofErr w:type="spellEnd"/>
      <w:r w:rsidRPr="00821BFD">
        <w:rPr>
          <w:sz w:val="24"/>
          <w:szCs w:val="24"/>
          <w:lang w:bidi="da-DK"/>
        </w:rPr>
        <w:t xml:space="preserve">-intervallet, hos patienter, der behandles med lægemidler, som påvirker </w:t>
      </w:r>
      <w:proofErr w:type="spellStart"/>
      <w:r w:rsidRPr="00821BFD">
        <w:rPr>
          <w:sz w:val="24"/>
          <w:szCs w:val="24"/>
          <w:lang w:bidi="da-DK"/>
        </w:rPr>
        <w:t>QTc</w:t>
      </w:r>
      <w:proofErr w:type="spellEnd"/>
      <w:r w:rsidRPr="00821BFD">
        <w:rPr>
          <w:sz w:val="24"/>
          <w:szCs w:val="24"/>
          <w:lang w:bidi="da-DK"/>
        </w:rPr>
        <w:t>-intervallet, eller hos patienter med relevant præeksisterende hjertesygdom eller elektrolytforstyrrelser.</w:t>
      </w:r>
    </w:p>
    <w:p w14:paraId="621F3527" w14:textId="77777777" w:rsidR="00821BFD" w:rsidRPr="00821BFD" w:rsidRDefault="00821BFD" w:rsidP="00CB0B8A">
      <w:pPr>
        <w:ind w:left="851"/>
        <w:rPr>
          <w:sz w:val="24"/>
          <w:szCs w:val="24"/>
        </w:rPr>
      </w:pPr>
    </w:p>
    <w:p w14:paraId="62470B22" w14:textId="2ACC7171" w:rsidR="00821BFD" w:rsidRPr="00821BFD" w:rsidRDefault="00821BFD" w:rsidP="00CB0B8A">
      <w:pPr>
        <w:ind w:left="851"/>
        <w:rPr>
          <w:sz w:val="24"/>
          <w:szCs w:val="24"/>
        </w:rPr>
      </w:pPr>
      <w:r w:rsidRPr="00821BFD">
        <w:rPr>
          <w:sz w:val="24"/>
          <w:szCs w:val="24"/>
          <w:lang w:bidi="da-DK"/>
        </w:rPr>
        <w:t xml:space="preserve">Anvendelse af </w:t>
      </w:r>
      <w:proofErr w:type="spellStart"/>
      <w:r w:rsidRPr="00821BFD">
        <w:rPr>
          <w:sz w:val="24"/>
          <w:szCs w:val="24"/>
          <w:lang w:bidi="da-DK"/>
        </w:rPr>
        <w:t>lisdexamfetamindimesilat</w:t>
      </w:r>
      <w:proofErr w:type="spellEnd"/>
      <w:r w:rsidRPr="00821BFD">
        <w:rPr>
          <w:sz w:val="24"/>
          <w:szCs w:val="24"/>
          <w:lang w:bidi="da-DK"/>
        </w:rPr>
        <w:t xml:space="preserve"> er kontraindiceret hos patienter med symptomatisk kardiovaskulær sygdom og hos patienter med moderat til svær hypertension (se pkt. 4.3). Da prævalensen af hypertension stiger med alderen, er det nødvendigt med løbende overvågning af blodtryk og kardiovaskulær status under behandlingen (se pkt. 4.2).</w:t>
      </w:r>
    </w:p>
    <w:p w14:paraId="5A82FBC1" w14:textId="77777777" w:rsidR="00821BFD" w:rsidRPr="00821BFD" w:rsidRDefault="00821BFD" w:rsidP="00CB0B8A">
      <w:pPr>
        <w:ind w:left="851"/>
        <w:rPr>
          <w:sz w:val="24"/>
          <w:szCs w:val="24"/>
        </w:rPr>
      </w:pPr>
    </w:p>
    <w:p w14:paraId="6E01043C" w14:textId="77777777" w:rsidR="00821BFD" w:rsidRPr="00821BFD" w:rsidRDefault="00821BFD" w:rsidP="00CB0B8A">
      <w:pPr>
        <w:ind w:left="851"/>
        <w:rPr>
          <w:i/>
          <w:sz w:val="24"/>
          <w:szCs w:val="24"/>
        </w:rPr>
      </w:pPr>
      <w:proofErr w:type="spellStart"/>
      <w:r w:rsidRPr="00821BFD">
        <w:rPr>
          <w:i/>
          <w:sz w:val="24"/>
          <w:szCs w:val="24"/>
          <w:lang w:bidi="da-DK"/>
        </w:rPr>
        <w:t>Kardiomyopati</w:t>
      </w:r>
      <w:proofErr w:type="spellEnd"/>
    </w:p>
    <w:p w14:paraId="380C6BEE" w14:textId="77777777" w:rsidR="00821BFD" w:rsidRPr="00821BFD" w:rsidRDefault="00821BFD" w:rsidP="00CB0B8A">
      <w:pPr>
        <w:ind w:left="851"/>
        <w:rPr>
          <w:sz w:val="24"/>
          <w:szCs w:val="24"/>
        </w:rPr>
      </w:pPr>
    </w:p>
    <w:p w14:paraId="4F95664C" w14:textId="0028BC7E" w:rsidR="00821BFD" w:rsidRPr="00821BFD" w:rsidRDefault="00821BFD" w:rsidP="00CB0B8A">
      <w:pPr>
        <w:ind w:left="851"/>
        <w:rPr>
          <w:sz w:val="24"/>
          <w:szCs w:val="24"/>
        </w:rPr>
      </w:pPr>
      <w:proofErr w:type="spellStart"/>
      <w:r w:rsidRPr="00821BFD">
        <w:rPr>
          <w:sz w:val="24"/>
          <w:szCs w:val="24"/>
          <w:lang w:bidi="da-DK"/>
        </w:rPr>
        <w:t>Kardiomyopati</w:t>
      </w:r>
      <w:proofErr w:type="spellEnd"/>
      <w:r w:rsidRPr="00821BFD">
        <w:rPr>
          <w:sz w:val="24"/>
          <w:szCs w:val="24"/>
          <w:lang w:bidi="da-DK"/>
        </w:rPr>
        <w:t xml:space="preserve"> er blevet rapporteret med kronisk brug af amfetamin. Det er også blevet rapporteret med </w:t>
      </w:r>
      <w:proofErr w:type="spellStart"/>
      <w:r w:rsidRPr="00821BFD">
        <w:rPr>
          <w:sz w:val="24"/>
          <w:szCs w:val="24"/>
          <w:lang w:bidi="da-DK"/>
        </w:rPr>
        <w:t>lisdexamfetamindimesilat</w:t>
      </w:r>
      <w:proofErr w:type="spellEnd"/>
      <w:r w:rsidRPr="00821BFD">
        <w:rPr>
          <w:sz w:val="24"/>
          <w:szCs w:val="24"/>
          <w:lang w:bidi="da-DK"/>
        </w:rPr>
        <w:t>.</w:t>
      </w:r>
    </w:p>
    <w:p w14:paraId="31824D79" w14:textId="77777777" w:rsidR="00821BFD" w:rsidRPr="00821BFD" w:rsidRDefault="00821BFD" w:rsidP="00CB0B8A">
      <w:pPr>
        <w:ind w:left="851"/>
        <w:rPr>
          <w:sz w:val="24"/>
          <w:szCs w:val="24"/>
        </w:rPr>
      </w:pPr>
    </w:p>
    <w:p w14:paraId="6EE2E8F4" w14:textId="77777777" w:rsidR="00821BFD" w:rsidRPr="00821BFD" w:rsidRDefault="00821BFD" w:rsidP="00CB0B8A">
      <w:pPr>
        <w:ind w:left="851"/>
        <w:rPr>
          <w:i/>
          <w:sz w:val="24"/>
          <w:szCs w:val="24"/>
        </w:rPr>
      </w:pPr>
      <w:r w:rsidRPr="00821BFD">
        <w:rPr>
          <w:i/>
          <w:sz w:val="24"/>
          <w:szCs w:val="24"/>
          <w:lang w:bidi="da-DK"/>
        </w:rPr>
        <w:t xml:space="preserve">Vurdering af kardiovaskulær status hos patienter, der behandles med </w:t>
      </w:r>
      <w:proofErr w:type="spellStart"/>
      <w:r w:rsidRPr="00821BFD">
        <w:rPr>
          <w:i/>
          <w:sz w:val="24"/>
          <w:szCs w:val="24"/>
          <w:lang w:bidi="da-DK"/>
        </w:rPr>
        <w:t>stimulantia</w:t>
      </w:r>
      <w:proofErr w:type="spellEnd"/>
    </w:p>
    <w:p w14:paraId="120FDC38" w14:textId="77777777" w:rsidR="00821BFD" w:rsidRPr="00821BFD" w:rsidRDefault="00821BFD" w:rsidP="00CB0B8A">
      <w:pPr>
        <w:ind w:left="851"/>
        <w:rPr>
          <w:sz w:val="24"/>
          <w:szCs w:val="24"/>
        </w:rPr>
      </w:pPr>
    </w:p>
    <w:p w14:paraId="05800253" w14:textId="77777777" w:rsidR="00821BFD" w:rsidRPr="00821BFD" w:rsidRDefault="00821BFD" w:rsidP="00CB0B8A">
      <w:pPr>
        <w:ind w:left="851"/>
        <w:rPr>
          <w:sz w:val="24"/>
          <w:szCs w:val="24"/>
        </w:rPr>
      </w:pPr>
      <w:r w:rsidRPr="00821BFD">
        <w:rPr>
          <w:sz w:val="24"/>
          <w:szCs w:val="24"/>
          <w:lang w:bidi="da-DK"/>
        </w:rPr>
        <w:t xml:space="preserve">Hos alle patienter, for hvem behandling med </w:t>
      </w:r>
      <w:proofErr w:type="spellStart"/>
      <w:r w:rsidRPr="00821BFD">
        <w:rPr>
          <w:sz w:val="24"/>
          <w:szCs w:val="24"/>
          <w:lang w:bidi="da-DK"/>
        </w:rPr>
        <w:t>stimulantia</w:t>
      </w:r>
      <w:proofErr w:type="spellEnd"/>
      <w:r w:rsidRPr="00821BFD">
        <w:rPr>
          <w:sz w:val="24"/>
          <w:szCs w:val="24"/>
          <w:lang w:bidi="da-DK"/>
        </w:rPr>
        <w:t xml:space="preserve"> overvejes, skal der vurderes anamnese (herunder vurdering af tilfælde af pludselig død eller </w:t>
      </w:r>
      <w:proofErr w:type="spellStart"/>
      <w:r w:rsidRPr="00821BFD">
        <w:rPr>
          <w:sz w:val="24"/>
          <w:szCs w:val="24"/>
          <w:lang w:bidi="da-DK"/>
        </w:rPr>
        <w:t>ventrikulær</w:t>
      </w:r>
      <w:proofErr w:type="spellEnd"/>
      <w:r w:rsidRPr="00821BFD">
        <w:rPr>
          <w:sz w:val="24"/>
          <w:szCs w:val="24"/>
          <w:lang w:bidi="da-DK"/>
        </w:rPr>
        <w:t xml:space="preserve"> </w:t>
      </w:r>
      <w:proofErr w:type="spellStart"/>
      <w:r w:rsidRPr="00821BFD">
        <w:rPr>
          <w:sz w:val="24"/>
          <w:szCs w:val="24"/>
          <w:lang w:bidi="da-DK"/>
        </w:rPr>
        <w:t>arytmi</w:t>
      </w:r>
      <w:proofErr w:type="spellEnd"/>
      <w:r w:rsidRPr="00821BFD">
        <w:rPr>
          <w:sz w:val="24"/>
          <w:szCs w:val="24"/>
          <w:lang w:bidi="da-DK"/>
        </w:rPr>
        <w:t xml:space="preserve"> i familien) og foretages en helbredsundersøgelse for at kontrollere for tilstedeværelse af hjertesygdom, og der skal foretages yderligere hjerteundersøgelser, hvis fund tyder på en sådan sygdom (f.eks. elektrokardiogram eller ekkokardiografi). Patienter, der udvikler symptomer såsom anstrengelsesudløste brystsmerter, uforklarlig synkope eller andre symptomer, der tyder på hjertesygdom, mens de behandles med </w:t>
      </w:r>
      <w:proofErr w:type="spellStart"/>
      <w:r w:rsidRPr="00821BFD">
        <w:rPr>
          <w:sz w:val="24"/>
          <w:szCs w:val="24"/>
          <w:lang w:bidi="da-DK"/>
        </w:rPr>
        <w:t>stimulantia</w:t>
      </w:r>
      <w:proofErr w:type="spellEnd"/>
      <w:r w:rsidRPr="00821BFD">
        <w:rPr>
          <w:sz w:val="24"/>
          <w:szCs w:val="24"/>
          <w:lang w:bidi="da-DK"/>
        </w:rPr>
        <w:t>, skal straks udredes for eventuel hjertesygdom.</w:t>
      </w:r>
    </w:p>
    <w:p w14:paraId="1AE5E38D" w14:textId="77777777" w:rsidR="00821BFD" w:rsidRPr="00821BFD" w:rsidRDefault="00821BFD" w:rsidP="00CB0B8A">
      <w:pPr>
        <w:ind w:left="851"/>
        <w:rPr>
          <w:sz w:val="24"/>
          <w:szCs w:val="24"/>
        </w:rPr>
      </w:pPr>
    </w:p>
    <w:p w14:paraId="005750F3" w14:textId="77777777" w:rsidR="00821BFD" w:rsidRPr="00821BFD" w:rsidRDefault="00821BFD" w:rsidP="00CB0B8A">
      <w:pPr>
        <w:ind w:left="851"/>
        <w:rPr>
          <w:sz w:val="24"/>
          <w:szCs w:val="24"/>
          <w:u w:val="single"/>
        </w:rPr>
      </w:pPr>
      <w:r w:rsidRPr="00821BFD">
        <w:rPr>
          <w:sz w:val="24"/>
          <w:szCs w:val="24"/>
          <w:u w:val="single"/>
          <w:lang w:bidi="da-DK"/>
        </w:rPr>
        <w:t>Psykiske bivirkninger</w:t>
      </w:r>
    </w:p>
    <w:p w14:paraId="30C91AA6" w14:textId="77777777" w:rsidR="00821BFD" w:rsidRPr="00821BFD" w:rsidRDefault="00821BFD" w:rsidP="00CB0B8A">
      <w:pPr>
        <w:ind w:left="851"/>
        <w:rPr>
          <w:i/>
          <w:sz w:val="24"/>
          <w:szCs w:val="24"/>
        </w:rPr>
      </w:pPr>
    </w:p>
    <w:p w14:paraId="2E1017C4" w14:textId="77777777" w:rsidR="00821BFD" w:rsidRPr="00821BFD" w:rsidRDefault="00821BFD" w:rsidP="00CB0B8A">
      <w:pPr>
        <w:ind w:left="851"/>
        <w:rPr>
          <w:i/>
          <w:sz w:val="24"/>
          <w:szCs w:val="24"/>
        </w:rPr>
      </w:pPr>
      <w:r w:rsidRPr="00821BFD">
        <w:rPr>
          <w:i/>
          <w:sz w:val="24"/>
          <w:szCs w:val="24"/>
          <w:lang w:bidi="da-DK"/>
        </w:rPr>
        <w:t>Præeksisterende psykose</w:t>
      </w:r>
    </w:p>
    <w:p w14:paraId="3A6C8AAD" w14:textId="77777777" w:rsidR="00821BFD" w:rsidRPr="00821BFD" w:rsidRDefault="00821BFD" w:rsidP="00CB0B8A">
      <w:pPr>
        <w:ind w:left="851"/>
        <w:rPr>
          <w:sz w:val="24"/>
          <w:szCs w:val="24"/>
        </w:rPr>
      </w:pPr>
    </w:p>
    <w:p w14:paraId="7110EBD5" w14:textId="77777777" w:rsidR="00821BFD" w:rsidRPr="00821BFD" w:rsidRDefault="00821BFD" w:rsidP="00CB0B8A">
      <w:pPr>
        <w:ind w:left="851"/>
        <w:rPr>
          <w:sz w:val="24"/>
          <w:szCs w:val="24"/>
        </w:rPr>
      </w:pPr>
      <w:r w:rsidRPr="00821BFD">
        <w:rPr>
          <w:sz w:val="24"/>
          <w:szCs w:val="24"/>
          <w:lang w:bidi="da-DK"/>
        </w:rPr>
        <w:t xml:space="preserve">Administration af </w:t>
      </w:r>
      <w:proofErr w:type="spellStart"/>
      <w:r w:rsidRPr="00821BFD">
        <w:rPr>
          <w:sz w:val="24"/>
          <w:szCs w:val="24"/>
          <w:lang w:bidi="da-DK"/>
        </w:rPr>
        <w:t>stimulantia</w:t>
      </w:r>
      <w:proofErr w:type="spellEnd"/>
      <w:r w:rsidRPr="00821BFD">
        <w:rPr>
          <w:sz w:val="24"/>
          <w:szCs w:val="24"/>
          <w:lang w:bidi="da-DK"/>
        </w:rPr>
        <w:t xml:space="preserve"> kan forværre symptomer på adfærdsforstyrrelser og tankeforstyrrelser hos patienter med eksisterende psykotiske lidelser.</w:t>
      </w:r>
    </w:p>
    <w:p w14:paraId="3134342E" w14:textId="77777777" w:rsidR="00821BFD" w:rsidRPr="00821BFD" w:rsidRDefault="00821BFD" w:rsidP="00CB0B8A">
      <w:pPr>
        <w:ind w:left="851"/>
        <w:rPr>
          <w:sz w:val="24"/>
          <w:szCs w:val="24"/>
        </w:rPr>
      </w:pPr>
    </w:p>
    <w:p w14:paraId="3AC28E78" w14:textId="77777777" w:rsidR="00821BFD" w:rsidRPr="00821BFD" w:rsidRDefault="00821BFD" w:rsidP="00CB0B8A">
      <w:pPr>
        <w:ind w:left="851"/>
        <w:rPr>
          <w:i/>
          <w:sz w:val="24"/>
          <w:szCs w:val="24"/>
        </w:rPr>
      </w:pPr>
      <w:r w:rsidRPr="00821BFD">
        <w:rPr>
          <w:i/>
          <w:sz w:val="24"/>
          <w:szCs w:val="24"/>
          <w:lang w:bidi="da-DK"/>
        </w:rPr>
        <w:t>Bipolar sygdom</w:t>
      </w:r>
    </w:p>
    <w:p w14:paraId="54E06F8E" w14:textId="77777777" w:rsidR="00821BFD" w:rsidRPr="00821BFD" w:rsidRDefault="00821BFD" w:rsidP="00CB0B8A">
      <w:pPr>
        <w:ind w:left="851"/>
        <w:rPr>
          <w:sz w:val="24"/>
          <w:szCs w:val="24"/>
        </w:rPr>
      </w:pPr>
    </w:p>
    <w:p w14:paraId="41246BE2" w14:textId="77777777" w:rsidR="00821BFD" w:rsidRPr="00821BFD" w:rsidRDefault="00821BFD" w:rsidP="00CB0B8A">
      <w:pPr>
        <w:ind w:left="851"/>
        <w:rPr>
          <w:sz w:val="24"/>
          <w:szCs w:val="24"/>
        </w:rPr>
      </w:pPr>
      <w:r w:rsidRPr="00821BFD">
        <w:rPr>
          <w:sz w:val="24"/>
          <w:szCs w:val="24"/>
          <w:lang w:bidi="da-DK"/>
        </w:rPr>
        <w:t xml:space="preserve">Der bør udvises særlig forsigtighed ved brug af </w:t>
      </w:r>
      <w:proofErr w:type="spellStart"/>
      <w:r w:rsidRPr="00821BFD">
        <w:rPr>
          <w:sz w:val="24"/>
          <w:szCs w:val="24"/>
          <w:lang w:bidi="da-DK"/>
        </w:rPr>
        <w:t>stimulantia</w:t>
      </w:r>
      <w:proofErr w:type="spellEnd"/>
      <w:r w:rsidRPr="00821BFD">
        <w:rPr>
          <w:sz w:val="24"/>
          <w:szCs w:val="24"/>
          <w:lang w:bidi="da-DK"/>
        </w:rPr>
        <w:t xml:space="preserve"> til behandling af ADHD-patienter med </w:t>
      </w:r>
      <w:proofErr w:type="spellStart"/>
      <w:r w:rsidRPr="00821BFD">
        <w:rPr>
          <w:sz w:val="24"/>
          <w:szCs w:val="24"/>
          <w:lang w:bidi="da-DK"/>
        </w:rPr>
        <w:t>komorbid</w:t>
      </w:r>
      <w:proofErr w:type="spellEnd"/>
      <w:r w:rsidRPr="00821BFD">
        <w:rPr>
          <w:sz w:val="24"/>
          <w:szCs w:val="24"/>
          <w:lang w:bidi="da-DK"/>
        </w:rPr>
        <w:t xml:space="preserve"> bipolar lidelse på grund af risikoen for mulig induktion af blandede/maniske episoder hos sådanne patienter. Før behandling med </w:t>
      </w:r>
      <w:proofErr w:type="spellStart"/>
      <w:r w:rsidRPr="00821BFD">
        <w:rPr>
          <w:sz w:val="24"/>
          <w:szCs w:val="24"/>
          <w:lang w:bidi="da-DK"/>
        </w:rPr>
        <w:t>stimulantia</w:t>
      </w:r>
      <w:proofErr w:type="spellEnd"/>
      <w:r w:rsidRPr="00821BFD">
        <w:rPr>
          <w:sz w:val="24"/>
          <w:szCs w:val="24"/>
          <w:lang w:bidi="da-DK"/>
        </w:rPr>
        <w:t xml:space="preserve"> påbegyndes, skal patienter med </w:t>
      </w:r>
      <w:proofErr w:type="spellStart"/>
      <w:r w:rsidRPr="00821BFD">
        <w:rPr>
          <w:sz w:val="24"/>
          <w:szCs w:val="24"/>
          <w:lang w:bidi="da-DK"/>
        </w:rPr>
        <w:t>komorbide</w:t>
      </w:r>
      <w:proofErr w:type="spellEnd"/>
      <w:r w:rsidRPr="00821BFD">
        <w:rPr>
          <w:sz w:val="24"/>
          <w:szCs w:val="24"/>
          <w:lang w:bidi="da-DK"/>
        </w:rPr>
        <w:t xml:space="preserve"> depressive symptomer screenes på passende vis for at afgøre, om de er i risiko for bipolar lidelse. En sådan screening skal omfatte en detaljeret psykisk anamnese, herunder eventuelle tilfælde af selvmord, bipolar lidelse og depression i familien.</w:t>
      </w:r>
    </w:p>
    <w:p w14:paraId="2D4B9A04" w14:textId="77777777" w:rsidR="00821BFD" w:rsidRPr="00821BFD" w:rsidRDefault="00821BFD" w:rsidP="00CB0B8A">
      <w:pPr>
        <w:ind w:left="851"/>
        <w:rPr>
          <w:sz w:val="24"/>
          <w:szCs w:val="24"/>
        </w:rPr>
      </w:pPr>
    </w:p>
    <w:p w14:paraId="486047EC" w14:textId="77777777" w:rsidR="00821BFD" w:rsidRPr="00821BFD" w:rsidRDefault="00821BFD" w:rsidP="00CB0B8A">
      <w:pPr>
        <w:ind w:left="851"/>
        <w:rPr>
          <w:i/>
          <w:sz w:val="24"/>
          <w:szCs w:val="24"/>
        </w:rPr>
      </w:pPr>
      <w:r w:rsidRPr="00821BFD">
        <w:rPr>
          <w:i/>
          <w:sz w:val="24"/>
          <w:szCs w:val="24"/>
          <w:lang w:bidi="da-DK"/>
        </w:rPr>
        <w:t>Udbrud af nye psykotiske eller maniske symptomer</w:t>
      </w:r>
    </w:p>
    <w:p w14:paraId="30B3F29D" w14:textId="77777777" w:rsidR="00821BFD" w:rsidRPr="00821BFD" w:rsidRDefault="00821BFD" w:rsidP="00CB0B8A">
      <w:pPr>
        <w:ind w:left="851"/>
        <w:rPr>
          <w:sz w:val="24"/>
          <w:szCs w:val="24"/>
        </w:rPr>
      </w:pPr>
    </w:p>
    <w:p w14:paraId="026F4EA0" w14:textId="77777777" w:rsidR="00821BFD" w:rsidRPr="00821BFD" w:rsidRDefault="00821BFD" w:rsidP="00CB0B8A">
      <w:pPr>
        <w:ind w:left="851"/>
        <w:rPr>
          <w:sz w:val="24"/>
          <w:szCs w:val="24"/>
        </w:rPr>
      </w:pPr>
      <w:r w:rsidRPr="00821BFD">
        <w:rPr>
          <w:sz w:val="24"/>
          <w:szCs w:val="24"/>
          <w:lang w:bidi="da-DK"/>
        </w:rPr>
        <w:t xml:space="preserve">Psykotiske eller maniske symptomer, der er opstået under behandling, f.eks. hallucinationer, vrangforestillinger eller mani hos børn og unge uden tidligere tilfælde af psykotisk sygdom eller mani i anamnesen, kan være forårsaget af </w:t>
      </w:r>
      <w:proofErr w:type="spellStart"/>
      <w:r w:rsidRPr="00821BFD">
        <w:rPr>
          <w:sz w:val="24"/>
          <w:szCs w:val="24"/>
          <w:lang w:bidi="da-DK"/>
        </w:rPr>
        <w:t>stimulantia</w:t>
      </w:r>
      <w:proofErr w:type="spellEnd"/>
      <w:r w:rsidRPr="00821BFD">
        <w:rPr>
          <w:sz w:val="24"/>
          <w:szCs w:val="24"/>
          <w:lang w:bidi="da-DK"/>
        </w:rPr>
        <w:t xml:space="preserve"> i sædvanlige doser. Hvis sådanne symptomer opstår, skal en mulig årsagssammenhæng med den anvendte stimulans overvejes, og </w:t>
      </w:r>
      <w:proofErr w:type="spellStart"/>
      <w:r w:rsidRPr="00821BFD">
        <w:rPr>
          <w:sz w:val="24"/>
          <w:szCs w:val="24"/>
          <w:lang w:bidi="da-DK"/>
        </w:rPr>
        <w:t>seponering</w:t>
      </w:r>
      <w:proofErr w:type="spellEnd"/>
      <w:r w:rsidRPr="00821BFD">
        <w:rPr>
          <w:sz w:val="24"/>
          <w:szCs w:val="24"/>
          <w:lang w:bidi="da-DK"/>
        </w:rPr>
        <w:t xml:space="preserve"> af behandlingen kan være passende.</w:t>
      </w:r>
    </w:p>
    <w:p w14:paraId="0327FE96" w14:textId="77777777" w:rsidR="00821BFD" w:rsidRPr="00821BFD" w:rsidRDefault="00821BFD" w:rsidP="00CB0B8A">
      <w:pPr>
        <w:ind w:left="851"/>
        <w:rPr>
          <w:sz w:val="24"/>
          <w:szCs w:val="24"/>
        </w:rPr>
      </w:pPr>
    </w:p>
    <w:p w14:paraId="305E6549" w14:textId="77777777" w:rsidR="00821BFD" w:rsidRPr="00821BFD" w:rsidRDefault="00821BFD" w:rsidP="00CB0B8A">
      <w:pPr>
        <w:ind w:left="851"/>
        <w:rPr>
          <w:i/>
          <w:sz w:val="24"/>
          <w:szCs w:val="24"/>
        </w:rPr>
      </w:pPr>
      <w:r w:rsidRPr="00821BFD">
        <w:rPr>
          <w:i/>
          <w:sz w:val="24"/>
          <w:szCs w:val="24"/>
          <w:lang w:bidi="da-DK"/>
        </w:rPr>
        <w:t>Aggression</w:t>
      </w:r>
    </w:p>
    <w:p w14:paraId="3060731D" w14:textId="77777777" w:rsidR="00821BFD" w:rsidRPr="00821BFD" w:rsidRDefault="00821BFD" w:rsidP="00CB0B8A">
      <w:pPr>
        <w:ind w:left="851"/>
        <w:rPr>
          <w:sz w:val="24"/>
          <w:szCs w:val="24"/>
        </w:rPr>
      </w:pPr>
    </w:p>
    <w:p w14:paraId="7F2CEA4F" w14:textId="35D3E958" w:rsidR="00821BFD" w:rsidRPr="00821BFD" w:rsidRDefault="00821BFD" w:rsidP="00CB0B8A">
      <w:pPr>
        <w:ind w:left="851"/>
        <w:rPr>
          <w:sz w:val="24"/>
          <w:szCs w:val="24"/>
        </w:rPr>
      </w:pPr>
      <w:r w:rsidRPr="00821BFD">
        <w:rPr>
          <w:sz w:val="24"/>
          <w:szCs w:val="24"/>
          <w:lang w:bidi="da-DK"/>
        </w:rPr>
        <w:t xml:space="preserve">Aggressiv adfærd eller fjendtlighed observeres ofte hos børn og unge med ADHD og er blevet rapporteret i kliniske forsøg og efter markedsføring af visse lægemidler, der er indiceret til behandling af ADHD, herunder </w:t>
      </w:r>
      <w:proofErr w:type="spellStart"/>
      <w:r w:rsidRPr="00821BFD">
        <w:rPr>
          <w:sz w:val="24"/>
          <w:szCs w:val="24"/>
          <w:lang w:bidi="da-DK"/>
        </w:rPr>
        <w:t>lisdexamfetamindimesilat</w:t>
      </w:r>
      <w:proofErr w:type="spellEnd"/>
      <w:r w:rsidRPr="00821BFD">
        <w:rPr>
          <w:sz w:val="24"/>
          <w:szCs w:val="24"/>
          <w:lang w:bidi="da-DK"/>
        </w:rPr>
        <w:t xml:space="preserve">. </w:t>
      </w:r>
      <w:proofErr w:type="spellStart"/>
      <w:r w:rsidRPr="00821BFD">
        <w:rPr>
          <w:sz w:val="24"/>
          <w:szCs w:val="24"/>
          <w:lang w:bidi="da-DK"/>
        </w:rPr>
        <w:t>Stimulantia</w:t>
      </w:r>
      <w:proofErr w:type="spellEnd"/>
      <w:r w:rsidRPr="00821BFD">
        <w:rPr>
          <w:sz w:val="24"/>
          <w:szCs w:val="24"/>
          <w:lang w:bidi="da-DK"/>
        </w:rPr>
        <w:t xml:space="preserve"> kan forårsage aggressiv adfærd eller fjendtlighed. Patienter, der begynder behandling for ADHD, skal overvåges for fremkomst eller forværring af aggressiv adfærd eller fjendtlighed.</w:t>
      </w:r>
    </w:p>
    <w:p w14:paraId="7925E38A" w14:textId="77777777" w:rsidR="00821BFD" w:rsidRPr="00821BFD" w:rsidRDefault="00821BFD" w:rsidP="00CB0B8A">
      <w:pPr>
        <w:ind w:left="851"/>
        <w:rPr>
          <w:sz w:val="24"/>
          <w:szCs w:val="24"/>
        </w:rPr>
      </w:pPr>
    </w:p>
    <w:p w14:paraId="3D97154D" w14:textId="77777777" w:rsidR="00821BFD" w:rsidRPr="00821BFD" w:rsidRDefault="00821BFD" w:rsidP="00CB0B8A">
      <w:pPr>
        <w:ind w:left="851"/>
        <w:rPr>
          <w:i/>
          <w:sz w:val="24"/>
          <w:szCs w:val="24"/>
        </w:rPr>
      </w:pPr>
      <w:r w:rsidRPr="00821BFD">
        <w:rPr>
          <w:i/>
          <w:sz w:val="24"/>
          <w:szCs w:val="24"/>
          <w:lang w:bidi="da-DK"/>
        </w:rPr>
        <w:t>Tics</w:t>
      </w:r>
    </w:p>
    <w:p w14:paraId="681901AA" w14:textId="77777777" w:rsidR="00821BFD" w:rsidRPr="00821BFD" w:rsidRDefault="00821BFD" w:rsidP="00CB0B8A">
      <w:pPr>
        <w:ind w:left="851"/>
        <w:rPr>
          <w:sz w:val="24"/>
          <w:szCs w:val="24"/>
        </w:rPr>
      </w:pPr>
    </w:p>
    <w:p w14:paraId="2261B6AB" w14:textId="77777777" w:rsidR="00821BFD" w:rsidRPr="00821BFD" w:rsidRDefault="00821BFD" w:rsidP="00CB0B8A">
      <w:pPr>
        <w:ind w:left="851"/>
        <w:rPr>
          <w:sz w:val="24"/>
          <w:szCs w:val="24"/>
        </w:rPr>
      </w:pPr>
      <w:r w:rsidRPr="00821BFD">
        <w:rPr>
          <w:sz w:val="24"/>
          <w:szCs w:val="24"/>
          <w:lang w:bidi="da-DK"/>
        </w:rPr>
        <w:t xml:space="preserve">Det er blevet rapporteret, at </w:t>
      </w:r>
      <w:proofErr w:type="spellStart"/>
      <w:r w:rsidRPr="00821BFD">
        <w:rPr>
          <w:sz w:val="24"/>
          <w:szCs w:val="24"/>
          <w:lang w:bidi="da-DK"/>
        </w:rPr>
        <w:t>stimulantia</w:t>
      </w:r>
      <w:proofErr w:type="spellEnd"/>
      <w:r w:rsidRPr="00821BFD">
        <w:rPr>
          <w:sz w:val="24"/>
          <w:szCs w:val="24"/>
          <w:lang w:bidi="da-DK"/>
        </w:rPr>
        <w:t xml:space="preserve"> forværrer motoriske og vokale tics samt Tourettes syndrom. Derfor skal børn og deres familier evalueres klinisk for tics og Tourettes syndrom forud for anvendelse af </w:t>
      </w:r>
      <w:proofErr w:type="spellStart"/>
      <w:r w:rsidRPr="00821BFD">
        <w:rPr>
          <w:sz w:val="24"/>
          <w:szCs w:val="24"/>
          <w:lang w:bidi="da-DK"/>
        </w:rPr>
        <w:t>stimulantia</w:t>
      </w:r>
      <w:proofErr w:type="spellEnd"/>
      <w:r w:rsidRPr="00821BFD">
        <w:rPr>
          <w:sz w:val="24"/>
          <w:szCs w:val="24"/>
          <w:lang w:bidi="da-DK"/>
        </w:rPr>
        <w:t>.</w:t>
      </w:r>
    </w:p>
    <w:p w14:paraId="19A984C8" w14:textId="77777777" w:rsidR="00821BFD" w:rsidRPr="00821BFD" w:rsidRDefault="00821BFD" w:rsidP="00CB0B8A">
      <w:pPr>
        <w:ind w:left="851"/>
        <w:rPr>
          <w:sz w:val="24"/>
          <w:szCs w:val="24"/>
        </w:rPr>
      </w:pPr>
    </w:p>
    <w:p w14:paraId="1757AB26" w14:textId="77777777" w:rsidR="00821BFD" w:rsidRPr="00821BFD" w:rsidRDefault="00821BFD" w:rsidP="00CB0B8A">
      <w:pPr>
        <w:ind w:left="851"/>
        <w:rPr>
          <w:sz w:val="24"/>
          <w:szCs w:val="24"/>
          <w:u w:val="single"/>
        </w:rPr>
      </w:pPr>
      <w:r w:rsidRPr="00821BFD">
        <w:rPr>
          <w:sz w:val="24"/>
          <w:szCs w:val="24"/>
          <w:u w:val="single"/>
          <w:lang w:bidi="da-DK"/>
        </w:rPr>
        <w:t>Langtidsindvirkning på vækst (højde og vægt)</w:t>
      </w:r>
    </w:p>
    <w:p w14:paraId="194D9704" w14:textId="77777777" w:rsidR="00821BFD" w:rsidRPr="00821BFD" w:rsidRDefault="00821BFD" w:rsidP="00CB0B8A">
      <w:pPr>
        <w:ind w:left="851"/>
        <w:rPr>
          <w:i/>
          <w:sz w:val="24"/>
          <w:szCs w:val="24"/>
        </w:rPr>
      </w:pPr>
    </w:p>
    <w:p w14:paraId="50A72F7F" w14:textId="77777777" w:rsidR="00821BFD" w:rsidRPr="00821BFD" w:rsidRDefault="00821BFD" w:rsidP="00CB0B8A">
      <w:pPr>
        <w:ind w:left="851"/>
        <w:rPr>
          <w:i/>
          <w:sz w:val="24"/>
          <w:szCs w:val="24"/>
        </w:rPr>
      </w:pPr>
      <w:r w:rsidRPr="00821BFD">
        <w:rPr>
          <w:i/>
          <w:sz w:val="24"/>
          <w:szCs w:val="24"/>
          <w:lang w:bidi="da-DK"/>
        </w:rPr>
        <w:t>Hos børn og unge i alderen 6-17 år</w:t>
      </w:r>
    </w:p>
    <w:p w14:paraId="38D5FA12" w14:textId="77777777" w:rsidR="00821BFD" w:rsidRPr="00821BFD" w:rsidRDefault="00821BFD" w:rsidP="00CB0B8A">
      <w:pPr>
        <w:ind w:left="851"/>
        <w:rPr>
          <w:sz w:val="24"/>
          <w:szCs w:val="24"/>
        </w:rPr>
      </w:pPr>
    </w:p>
    <w:p w14:paraId="03E763B4" w14:textId="77777777" w:rsidR="00821BFD" w:rsidRPr="00821BFD" w:rsidRDefault="00821BFD" w:rsidP="00CB0B8A">
      <w:pPr>
        <w:ind w:left="851"/>
        <w:rPr>
          <w:sz w:val="24"/>
          <w:szCs w:val="24"/>
        </w:rPr>
      </w:pPr>
      <w:proofErr w:type="spellStart"/>
      <w:r w:rsidRPr="00821BFD">
        <w:rPr>
          <w:sz w:val="24"/>
          <w:szCs w:val="24"/>
          <w:lang w:bidi="da-DK"/>
        </w:rPr>
        <w:t>Stimulantia</w:t>
      </w:r>
      <w:proofErr w:type="spellEnd"/>
      <w:r w:rsidRPr="00821BFD">
        <w:rPr>
          <w:sz w:val="24"/>
          <w:szCs w:val="24"/>
          <w:lang w:bidi="da-DK"/>
        </w:rPr>
        <w:t xml:space="preserve"> er blevet forbundet med aftagende vægtøgning og reduktion i opnået højde. Væksten skal overvåges under behandling med </w:t>
      </w:r>
      <w:proofErr w:type="spellStart"/>
      <w:r w:rsidRPr="00821BFD">
        <w:rPr>
          <w:sz w:val="24"/>
          <w:szCs w:val="24"/>
          <w:lang w:bidi="da-DK"/>
        </w:rPr>
        <w:t>stimulantia</w:t>
      </w:r>
      <w:proofErr w:type="spellEnd"/>
      <w:r w:rsidRPr="00821BFD">
        <w:rPr>
          <w:sz w:val="24"/>
          <w:szCs w:val="24"/>
          <w:lang w:bidi="da-DK"/>
        </w:rPr>
        <w:t>, og det kan være nødvendigt at afbryde behandlingen hos patienter, der ikke vokser eller tager på i vægt som forventet. Højde, vægt og appetit skal måles mindst hver 6. måned.</w:t>
      </w:r>
    </w:p>
    <w:p w14:paraId="5EE897BA" w14:textId="77777777" w:rsidR="00821BFD" w:rsidRPr="00821BFD" w:rsidRDefault="00821BFD" w:rsidP="00CB0B8A">
      <w:pPr>
        <w:ind w:left="851"/>
        <w:rPr>
          <w:sz w:val="24"/>
          <w:szCs w:val="24"/>
        </w:rPr>
      </w:pPr>
    </w:p>
    <w:p w14:paraId="1C11A246" w14:textId="1DAB97F5" w:rsidR="00821BFD" w:rsidRPr="00821BFD" w:rsidRDefault="00821BFD" w:rsidP="00CB0B8A">
      <w:pPr>
        <w:ind w:left="851"/>
        <w:rPr>
          <w:sz w:val="24"/>
          <w:szCs w:val="24"/>
        </w:rPr>
      </w:pPr>
      <w:r w:rsidRPr="00821BFD">
        <w:rPr>
          <w:sz w:val="24"/>
          <w:szCs w:val="24"/>
          <w:lang w:bidi="da-DK"/>
        </w:rPr>
        <w:t xml:space="preserve">I et kontrolleret studie med patienter i alderen 6 til 17 år var middelværdien (SD) for ændringer i kropsvægt efter syv uger -2,35 (2,084) kg for </w:t>
      </w:r>
      <w:proofErr w:type="spellStart"/>
      <w:r w:rsidRPr="00821BFD">
        <w:rPr>
          <w:sz w:val="24"/>
          <w:szCs w:val="24"/>
          <w:lang w:bidi="da-DK"/>
        </w:rPr>
        <w:t>lisdexamfetamindimesilat</w:t>
      </w:r>
      <w:proofErr w:type="spellEnd"/>
      <w:r w:rsidRPr="00821BFD">
        <w:rPr>
          <w:sz w:val="24"/>
          <w:szCs w:val="24"/>
          <w:lang w:bidi="da-DK"/>
        </w:rPr>
        <w:t xml:space="preserve">, +0,87 (1,102) kg for placebo og -1,36 (1,552) kg for </w:t>
      </w:r>
      <w:proofErr w:type="spellStart"/>
      <w:r w:rsidRPr="00821BFD">
        <w:rPr>
          <w:sz w:val="24"/>
          <w:szCs w:val="24"/>
          <w:lang w:bidi="da-DK"/>
        </w:rPr>
        <w:t>methylphenidathydrochlorid</w:t>
      </w:r>
      <w:proofErr w:type="spellEnd"/>
      <w:r w:rsidRPr="00821BFD">
        <w:rPr>
          <w:sz w:val="24"/>
          <w:szCs w:val="24"/>
          <w:lang w:bidi="da-DK"/>
        </w:rPr>
        <w:t>.</w:t>
      </w:r>
    </w:p>
    <w:p w14:paraId="6B8B19E4" w14:textId="77777777" w:rsidR="00821BFD" w:rsidRPr="00821BFD" w:rsidRDefault="00821BFD" w:rsidP="00CB0B8A">
      <w:pPr>
        <w:ind w:left="851"/>
        <w:rPr>
          <w:sz w:val="24"/>
          <w:szCs w:val="24"/>
        </w:rPr>
      </w:pPr>
    </w:p>
    <w:p w14:paraId="526D1E16" w14:textId="77777777" w:rsidR="00821BFD" w:rsidRPr="00821BFD" w:rsidRDefault="00821BFD" w:rsidP="00CB0B8A">
      <w:pPr>
        <w:ind w:left="851"/>
        <w:rPr>
          <w:i/>
          <w:sz w:val="24"/>
          <w:szCs w:val="24"/>
        </w:rPr>
      </w:pPr>
      <w:r w:rsidRPr="00821BFD">
        <w:rPr>
          <w:i/>
          <w:sz w:val="24"/>
          <w:szCs w:val="24"/>
          <w:lang w:bidi="da-DK"/>
        </w:rPr>
        <w:t>Hos voksne</w:t>
      </w:r>
    </w:p>
    <w:p w14:paraId="3F281F50" w14:textId="77777777" w:rsidR="00821BFD" w:rsidRPr="00821BFD" w:rsidRDefault="00821BFD" w:rsidP="00CB0B8A">
      <w:pPr>
        <w:ind w:left="851"/>
        <w:rPr>
          <w:sz w:val="24"/>
          <w:szCs w:val="24"/>
        </w:rPr>
      </w:pPr>
    </w:p>
    <w:p w14:paraId="01461A6E" w14:textId="77777777" w:rsidR="00821BFD" w:rsidRPr="00821BFD" w:rsidRDefault="00821BFD" w:rsidP="00CB0B8A">
      <w:pPr>
        <w:ind w:left="851"/>
        <w:rPr>
          <w:sz w:val="24"/>
          <w:szCs w:val="24"/>
        </w:rPr>
      </w:pPr>
      <w:proofErr w:type="spellStart"/>
      <w:r w:rsidRPr="00821BFD">
        <w:rPr>
          <w:sz w:val="24"/>
          <w:szCs w:val="24"/>
          <w:lang w:bidi="da-DK"/>
        </w:rPr>
        <w:t>Stimulantia</w:t>
      </w:r>
      <w:proofErr w:type="spellEnd"/>
      <w:r w:rsidRPr="00821BFD">
        <w:rPr>
          <w:sz w:val="24"/>
          <w:szCs w:val="24"/>
          <w:lang w:bidi="da-DK"/>
        </w:rPr>
        <w:t xml:space="preserve"> er blevet forbundet med vægttab. Vægten skal overvåges under behandling med </w:t>
      </w:r>
      <w:proofErr w:type="spellStart"/>
      <w:r w:rsidRPr="00821BFD">
        <w:rPr>
          <w:sz w:val="24"/>
          <w:szCs w:val="24"/>
          <w:lang w:bidi="da-DK"/>
        </w:rPr>
        <w:t>stimulantia</w:t>
      </w:r>
      <w:proofErr w:type="spellEnd"/>
      <w:r w:rsidRPr="00821BFD">
        <w:rPr>
          <w:sz w:val="24"/>
          <w:szCs w:val="24"/>
          <w:lang w:bidi="da-DK"/>
        </w:rPr>
        <w:t>, og det kan være nødvendigt at afbryde behandlingen hos patienter, der taber sig.</w:t>
      </w:r>
    </w:p>
    <w:p w14:paraId="7970A3AE" w14:textId="77777777" w:rsidR="00821BFD" w:rsidRPr="00821BFD" w:rsidRDefault="00821BFD" w:rsidP="00CB0B8A">
      <w:pPr>
        <w:ind w:left="851"/>
        <w:rPr>
          <w:sz w:val="24"/>
          <w:szCs w:val="24"/>
        </w:rPr>
      </w:pPr>
    </w:p>
    <w:p w14:paraId="7144537A" w14:textId="77777777" w:rsidR="00821BFD" w:rsidRPr="00821BFD" w:rsidRDefault="00821BFD" w:rsidP="00CB0B8A">
      <w:pPr>
        <w:ind w:left="851"/>
        <w:rPr>
          <w:sz w:val="24"/>
          <w:szCs w:val="24"/>
          <w:u w:val="single"/>
        </w:rPr>
      </w:pPr>
      <w:r w:rsidRPr="00821BFD">
        <w:rPr>
          <w:sz w:val="24"/>
          <w:szCs w:val="24"/>
          <w:u w:val="single"/>
          <w:lang w:bidi="da-DK"/>
        </w:rPr>
        <w:t>Anfald</w:t>
      </w:r>
    </w:p>
    <w:p w14:paraId="65437211" w14:textId="77777777" w:rsidR="00821BFD" w:rsidRPr="00821BFD" w:rsidRDefault="00821BFD" w:rsidP="00CB0B8A">
      <w:pPr>
        <w:ind w:left="851"/>
        <w:rPr>
          <w:sz w:val="24"/>
          <w:szCs w:val="24"/>
        </w:rPr>
      </w:pPr>
    </w:p>
    <w:p w14:paraId="677BF507" w14:textId="77777777" w:rsidR="00821BFD" w:rsidRPr="00821BFD" w:rsidRDefault="00821BFD" w:rsidP="00CB0B8A">
      <w:pPr>
        <w:ind w:left="851"/>
        <w:rPr>
          <w:sz w:val="24"/>
          <w:szCs w:val="24"/>
        </w:rPr>
      </w:pPr>
      <w:r w:rsidRPr="00821BFD">
        <w:rPr>
          <w:sz w:val="24"/>
          <w:szCs w:val="24"/>
          <w:lang w:bidi="da-DK"/>
        </w:rPr>
        <w:t xml:space="preserve">Der er en vis klinisk dokumentation for, at </w:t>
      </w:r>
      <w:proofErr w:type="spellStart"/>
      <w:r w:rsidRPr="00821BFD">
        <w:rPr>
          <w:sz w:val="24"/>
          <w:szCs w:val="24"/>
          <w:lang w:bidi="da-DK"/>
        </w:rPr>
        <w:t>stimulantia</w:t>
      </w:r>
      <w:proofErr w:type="spellEnd"/>
      <w:r w:rsidRPr="00821BFD">
        <w:rPr>
          <w:sz w:val="24"/>
          <w:szCs w:val="24"/>
          <w:lang w:bidi="da-DK"/>
        </w:rPr>
        <w:t xml:space="preserve"> kan sænke krampetærsklen hos patienter med tilfælde af anfald i anamnesen, hos patienter med tidligere EEG-abnormiteter uden anfald og i meget sjældne tilfælde hos patienter uden anfald i anamnesen og uden tidligere tegn på anfald set på EEG. Lægemidlet skal seponeres ved debut eller forværring af anfald.</w:t>
      </w:r>
    </w:p>
    <w:p w14:paraId="1973FB3E" w14:textId="77777777" w:rsidR="00821BFD" w:rsidRPr="00821BFD" w:rsidRDefault="00821BFD" w:rsidP="00CB0B8A">
      <w:pPr>
        <w:ind w:left="851"/>
        <w:rPr>
          <w:sz w:val="24"/>
          <w:szCs w:val="24"/>
        </w:rPr>
      </w:pPr>
    </w:p>
    <w:p w14:paraId="117A2A01" w14:textId="77777777" w:rsidR="00821BFD" w:rsidRPr="00821BFD" w:rsidRDefault="00821BFD" w:rsidP="00CB0B8A">
      <w:pPr>
        <w:ind w:left="851"/>
        <w:rPr>
          <w:sz w:val="24"/>
          <w:szCs w:val="24"/>
          <w:u w:val="single"/>
        </w:rPr>
      </w:pPr>
      <w:r w:rsidRPr="00821BFD">
        <w:rPr>
          <w:sz w:val="24"/>
          <w:szCs w:val="24"/>
          <w:u w:val="single"/>
          <w:lang w:bidi="da-DK"/>
        </w:rPr>
        <w:t>Synsforstyrrelser</w:t>
      </w:r>
    </w:p>
    <w:p w14:paraId="16AA2FD9" w14:textId="77777777" w:rsidR="00821BFD" w:rsidRPr="00821BFD" w:rsidRDefault="00821BFD" w:rsidP="00CB0B8A">
      <w:pPr>
        <w:ind w:left="851"/>
        <w:rPr>
          <w:sz w:val="24"/>
          <w:szCs w:val="24"/>
        </w:rPr>
      </w:pPr>
    </w:p>
    <w:p w14:paraId="19FA5640" w14:textId="77777777" w:rsidR="00821BFD" w:rsidRPr="00821BFD" w:rsidRDefault="00821BFD" w:rsidP="00CB0B8A">
      <w:pPr>
        <w:ind w:left="851"/>
        <w:rPr>
          <w:sz w:val="24"/>
          <w:szCs w:val="24"/>
        </w:rPr>
      </w:pPr>
      <w:r w:rsidRPr="00821BFD">
        <w:rPr>
          <w:sz w:val="24"/>
          <w:szCs w:val="24"/>
          <w:lang w:bidi="da-DK"/>
        </w:rPr>
        <w:t xml:space="preserve">Problemer med akkommodation og sløret syn er blevet rapporteret ved behandling med </w:t>
      </w:r>
      <w:proofErr w:type="spellStart"/>
      <w:r w:rsidRPr="00821BFD">
        <w:rPr>
          <w:sz w:val="24"/>
          <w:szCs w:val="24"/>
          <w:lang w:bidi="da-DK"/>
        </w:rPr>
        <w:t>stimulantia</w:t>
      </w:r>
      <w:proofErr w:type="spellEnd"/>
      <w:r w:rsidRPr="00821BFD">
        <w:rPr>
          <w:sz w:val="24"/>
          <w:szCs w:val="24"/>
          <w:lang w:bidi="da-DK"/>
        </w:rPr>
        <w:t>.</w:t>
      </w:r>
    </w:p>
    <w:p w14:paraId="33CB947E" w14:textId="77777777" w:rsidR="00821BFD" w:rsidRPr="00821BFD" w:rsidRDefault="00821BFD" w:rsidP="00CB0B8A">
      <w:pPr>
        <w:ind w:left="851"/>
        <w:rPr>
          <w:sz w:val="24"/>
          <w:szCs w:val="24"/>
        </w:rPr>
      </w:pPr>
    </w:p>
    <w:p w14:paraId="240C64F1" w14:textId="77777777" w:rsidR="00821BFD" w:rsidRPr="00821BFD" w:rsidRDefault="00821BFD" w:rsidP="00CB0B8A">
      <w:pPr>
        <w:ind w:left="851"/>
        <w:rPr>
          <w:sz w:val="24"/>
          <w:szCs w:val="24"/>
          <w:u w:val="single"/>
        </w:rPr>
      </w:pPr>
      <w:r w:rsidRPr="00821BFD">
        <w:rPr>
          <w:sz w:val="24"/>
          <w:szCs w:val="24"/>
          <w:u w:val="single"/>
          <w:lang w:bidi="da-DK"/>
        </w:rPr>
        <w:t>Ordination og udlevering</w:t>
      </w:r>
    </w:p>
    <w:p w14:paraId="0A8929C0" w14:textId="77777777" w:rsidR="00821BFD" w:rsidRPr="00821BFD" w:rsidRDefault="00821BFD" w:rsidP="00CB0B8A">
      <w:pPr>
        <w:ind w:left="851"/>
        <w:rPr>
          <w:sz w:val="24"/>
          <w:szCs w:val="24"/>
        </w:rPr>
      </w:pPr>
    </w:p>
    <w:p w14:paraId="4B136711" w14:textId="5AF162B3" w:rsidR="00821BFD" w:rsidRPr="00821BFD" w:rsidRDefault="00821BFD" w:rsidP="00CB0B8A">
      <w:pPr>
        <w:ind w:left="851"/>
        <w:rPr>
          <w:sz w:val="24"/>
          <w:szCs w:val="24"/>
        </w:rPr>
      </w:pPr>
      <w:r w:rsidRPr="00821BFD">
        <w:rPr>
          <w:sz w:val="24"/>
          <w:szCs w:val="24"/>
          <w:lang w:bidi="da-DK"/>
        </w:rPr>
        <w:t xml:space="preserve">For at minimere risikoen for, at patienten overdoserer, skal der ordineres eller udleveres den mindste mængde </w:t>
      </w:r>
      <w:proofErr w:type="spellStart"/>
      <w:r w:rsidRPr="00821BFD">
        <w:rPr>
          <w:sz w:val="24"/>
          <w:szCs w:val="24"/>
          <w:lang w:bidi="da-DK"/>
        </w:rPr>
        <w:t>lisdexamfetamindimesilat</w:t>
      </w:r>
      <w:proofErr w:type="spellEnd"/>
      <w:r w:rsidRPr="00821BFD">
        <w:rPr>
          <w:sz w:val="24"/>
          <w:szCs w:val="24"/>
          <w:lang w:bidi="da-DK"/>
        </w:rPr>
        <w:t>, som er praktisk mulig.</w:t>
      </w:r>
    </w:p>
    <w:p w14:paraId="4265D97B" w14:textId="77777777" w:rsidR="00821BFD" w:rsidRPr="00821BFD" w:rsidRDefault="00821BFD" w:rsidP="00CB0B8A">
      <w:pPr>
        <w:ind w:left="851"/>
        <w:rPr>
          <w:sz w:val="24"/>
          <w:szCs w:val="24"/>
        </w:rPr>
      </w:pPr>
    </w:p>
    <w:p w14:paraId="58552983" w14:textId="77777777" w:rsidR="00821BFD" w:rsidRPr="00821BFD" w:rsidRDefault="00821BFD" w:rsidP="00CB0B8A">
      <w:pPr>
        <w:ind w:left="851"/>
        <w:rPr>
          <w:sz w:val="24"/>
          <w:szCs w:val="24"/>
          <w:u w:val="single"/>
        </w:rPr>
      </w:pPr>
      <w:r w:rsidRPr="00821BFD">
        <w:rPr>
          <w:sz w:val="24"/>
          <w:szCs w:val="24"/>
          <w:u w:val="single"/>
          <w:lang w:bidi="da-DK"/>
        </w:rPr>
        <w:t xml:space="preserve">Anvendelse sammen med andre </w:t>
      </w:r>
      <w:proofErr w:type="spellStart"/>
      <w:r w:rsidRPr="00821BFD">
        <w:rPr>
          <w:sz w:val="24"/>
          <w:szCs w:val="24"/>
          <w:u w:val="single"/>
          <w:lang w:bidi="da-DK"/>
        </w:rPr>
        <w:t>sympatomimetika</w:t>
      </w:r>
      <w:proofErr w:type="spellEnd"/>
    </w:p>
    <w:p w14:paraId="56265AA9" w14:textId="77777777" w:rsidR="00821BFD" w:rsidRPr="00821BFD" w:rsidRDefault="00821BFD" w:rsidP="00CB0B8A">
      <w:pPr>
        <w:ind w:left="851"/>
        <w:rPr>
          <w:sz w:val="24"/>
          <w:szCs w:val="24"/>
        </w:rPr>
      </w:pPr>
    </w:p>
    <w:p w14:paraId="1870D798" w14:textId="79645EEA" w:rsidR="00821BFD" w:rsidRPr="00821BFD" w:rsidRDefault="00821BFD" w:rsidP="00CB0B8A">
      <w:pPr>
        <w:ind w:left="851"/>
        <w:rPr>
          <w:sz w:val="24"/>
          <w:szCs w:val="24"/>
        </w:rPr>
      </w:pPr>
      <w:r w:rsidRPr="00821BFD">
        <w:rPr>
          <w:sz w:val="24"/>
          <w:szCs w:val="24"/>
          <w:lang w:bidi="da-DK"/>
        </w:rPr>
        <w:t xml:space="preserve">Der skal udvises forsigtighed ved anvendelse af </w:t>
      </w:r>
      <w:proofErr w:type="spellStart"/>
      <w:r w:rsidRPr="00821BFD">
        <w:rPr>
          <w:sz w:val="24"/>
          <w:szCs w:val="24"/>
          <w:lang w:bidi="da-DK"/>
        </w:rPr>
        <w:t>lisdexamfetamindimesilat</w:t>
      </w:r>
      <w:proofErr w:type="spellEnd"/>
      <w:r w:rsidRPr="00821BFD">
        <w:rPr>
          <w:sz w:val="24"/>
          <w:szCs w:val="24"/>
          <w:lang w:bidi="da-DK"/>
        </w:rPr>
        <w:t xml:space="preserve"> hos patienter, der bruger andre </w:t>
      </w:r>
      <w:proofErr w:type="spellStart"/>
      <w:r w:rsidRPr="00821BFD">
        <w:rPr>
          <w:sz w:val="24"/>
          <w:szCs w:val="24"/>
          <w:lang w:bidi="da-DK"/>
        </w:rPr>
        <w:t>sympatomimetika</w:t>
      </w:r>
      <w:proofErr w:type="spellEnd"/>
      <w:r w:rsidRPr="00821BFD">
        <w:rPr>
          <w:sz w:val="24"/>
          <w:szCs w:val="24"/>
          <w:lang w:bidi="da-DK"/>
        </w:rPr>
        <w:t xml:space="preserve"> (se pkt. 4.5).</w:t>
      </w:r>
    </w:p>
    <w:p w14:paraId="3C0B9FA9" w14:textId="77777777" w:rsidR="00821BFD" w:rsidRPr="00821BFD" w:rsidRDefault="00821BFD" w:rsidP="00CB0B8A">
      <w:pPr>
        <w:ind w:left="851"/>
        <w:rPr>
          <w:sz w:val="24"/>
          <w:szCs w:val="24"/>
        </w:rPr>
      </w:pPr>
    </w:p>
    <w:p w14:paraId="24F8EE23" w14:textId="77777777" w:rsidR="00821BFD" w:rsidRPr="00821BFD" w:rsidRDefault="00821BFD" w:rsidP="00CB0B8A">
      <w:pPr>
        <w:ind w:left="851"/>
        <w:rPr>
          <w:sz w:val="24"/>
          <w:szCs w:val="24"/>
          <w:u w:val="single"/>
        </w:rPr>
      </w:pPr>
      <w:r w:rsidRPr="00821BFD">
        <w:rPr>
          <w:sz w:val="24"/>
          <w:szCs w:val="24"/>
          <w:u w:val="single"/>
          <w:lang w:bidi="da-DK"/>
        </w:rPr>
        <w:t>Hjælpestoffer</w:t>
      </w:r>
    </w:p>
    <w:p w14:paraId="7FB5E30B" w14:textId="41BFC91B" w:rsidR="00821BFD" w:rsidRPr="00821BFD" w:rsidRDefault="00821BFD" w:rsidP="00CB0B8A">
      <w:pPr>
        <w:ind w:left="851"/>
        <w:rPr>
          <w:sz w:val="24"/>
          <w:szCs w:val="24"/>
          <w:u w:val="single"/>
        </w:rPr>
      </w:pPr>
      <w:r w:rsidRPr="00821BFD">
        <w:rPr>
          <w:sz w:val="24"/>
          <w:szCs w:val="24"/>
          <w:lang w:bidi="da-DK"/>
        </w:rPr>
        <w:t>Dette lægemiddel indeholder mindre end 1 mmol (23 mg) natrium pr. kapsel, dvs. det er i det væsentlige</w:t>
      </w:r>
      <w:r w:rsidR="00CB0B8A" w:rsidRPr="00F91BF8">
        <w:rPr>
          <w:sz w:val="24"/>
          <w:szCs w:val="24"/>
          <w:lang w:bidi="da-DK"/>
        </w:rPr>
        <w:t xml:space="preserve"> </w:t>
      </w:r>
      <w:r w:rsidRPr="00821BFD">
        <w:rPr>
          <w:sz w:val="24"/>
          <w:szCs w:val="24"/>
          <w:lang w:bidi="da-DK"/>
        </w:rPr>
        <w:t>natriumfrit.</w:t>
      </w:r>
    </w:p>
    <w:p w14:paraId="0110E2F7" w14:textId="007AE117" w:rsidR="00B936B3" w:rsidRDefault="00B936B3">
      <w:pPr>
        <w:rPr>
          <w:sz w:val="24"/>
          <w:szCs w:val="24"/>
        </w:rPr>
      </w:pPr>
      <w:r>
        <w:rPr>
          <w:sz w:val="24"/>
          <w:szCs w:val="24"/>
        </w:rPr>
        <w:br w:type="page"/>
      </w:r>
    </w:p>
    <w:p w14:paraId="0519ECBA" w14:textId="77777777" w:rsidR="009260DE" w:rsidRPr="00F91BF8" w:rsidRDefault="009260DE" w:rsidP="009260DE">
      <w:pPr>
        <w:tabs>
          <w:tab w:val="left" w:pos="851"/>
        </w:tabs>
        <w:ind w:left="851"/>
        <w:rPr>
          <w:sz w:val="24"/>
          <w:szCs w:val="24"/>
        </w:rPr>
      </w:pPr>
    </w:p>
    <w:p w14:paraId="7FDFCD28" w14:textId="77777777" w:rsidR="009260DE" w:rsidRPr="00F91BF8" w:rsidRDefault="009260DE" w:rsidP="009260DE">
      <w:pPr>
        <w:tabs>
          <w:tab w:val="left" w:pos="851"/>
        </w:tabs>
        <w:ind w:left="851" w:hanging="851"/>
        <w:rPr>
          <w:b/>
          <w:sz w:val="24"/>
          <w:szCs w:val="24"/>
        </w:rPr>
      </w:pPr>
      <w:r w:rsidRPr="00F91BF8">
        <w:rPr>
          <w:b/>
          <w:sz w:val="24"/>
          <w:szCs w:val="24"/>
        </w:rPr>
        <w:t>4.5</w:t>
      </w:r>
      <w:r w:rsidRPr="00F91BF8">
        <w:rPr>
          <w:b/>
          <w:sz w:val="24"/>
          <w:szCs w:val="24"/>
        </w:rPr>
        <w:tab/>
        <w:t>Interaktion med andre lægemidler og andre former for interaktion</w:t>
      </w:r>
    </w:p>
    <w:p w14:paraId="75218B97" w14:textId="77777777" w:rsidR="00F91BF8" w:rsidRDefault="00F91BF8" w:rsidP="00CB0B8A">
      <w:pPr>
        <w:ind w:left="851"/>
        <w:rPr>
          <w:i/>
          <w:sz w:val="24"/>
          <w:szCs w:val="24"/>
          <w:u w:val="single"/>
          <w:lang w:bidi="da-DK"/>
        </w:rPr>
      </w:pPr>
    </w:p>
    <w:p w14:paraId="1523B2BB" w14:textId="28D7AD56" w:rsidR="00821BFD" w:rsidRPr="00821BFD" w:rsidRDefault="00821BFD" w:rsidP="00CB0B8A">
      <w:pPr>
        <w:ind w:left="851"/>
        <w:rPr>
          <w:sz w:val="24"/>
          <w:szCs w:val="24"/>
          <w:u w:val="single"/>
        </w:rPr>
      </w:pPr>
      <w:r w:rsidRPr="00821BFD">
        <w:rPr>
          <w:i/>
          <w:sz w:val="24"/>
          <w:szCs w:val="24"/>
          <w:u w:val="single"/>
          <w:lang w:bidi="da-DK"/>
        </w:rPr>
        <w:t xml:space="preserve">In </w:t>
      </w:r>
      <w:proofErr w:type="spellStart"/>
      <w:r w:rsidRPr="00821BFD">
        <w:rPr>
          <w:i/>
          <w:sz w:val="24"/>
          <w:szCs w:val="24"/>
          <w:u w:val="single"/>
          <w:lang w:bidi="da-DK"/>
        </w:rPr>
        <w:t>vitro</w:t>
      </w:r>
      <w:proofErr w:type="spellEnd"/>
      <w:r w:rsidRPr="00821BFD">
        <w:rPr>
          <w:i/>
          <w:sz w:val="24"/>
          <w:szCs w:val="24"/>
          <w:u w:val="single"/>
          <w:lang w:bidi="da-DK"/>
        </w:rPr>
        <w:t>-</w:t>
      </w:r>
      <w:r w:rsidRPr="00821BFD">
        <w:rPr>
          <w:sz w:val="24"/>
          <w:szCs w:val="24"/>
          <w:u w:val="single"/>
          <w:lang w:bidi="da-DK"/>
        </w:rPr>
        <w:t>enzymhæmning</w:t>
      </w:r>
    </w:p>
    <w:p w14:paraId="158C7C5D" w14:textId="77777777" w:rsidR="00821BFD" w:rsidRPr="00821BFD" w:rsidRDefault="00821BFD" w:rsidP="00CB0B8A">
      <w:pPr>
        <w:ind w:left="851"/>
        <w:rPr>
          <w:sz w:val="24"/>
          <w:szCs w:val="24"/>
        </w:rPr>
      </w:pPr>
    </w:p>
    <w:p w14:paraId="498BC768" w14:textId="002D7EE6" w:rsidR="00821BFD" w:rsidRPr="00821BFD" w:rsidRDefault="00821BFD" w:rsidP="00CB0B8A">
      <w:pPr>
        <w:ind w:left="851"/>
        <w:rPr>
          <w:sz w:val="24"/>
          <w:szCs w:val="24"/>
        </w:rPr>
      </w:pPr>
      <w:proofErr w:type="spellStart"/>
      <w:r w:rsidRPr="00821BFD">
        <w:rPr>
          <w:sz w:val="24"/>
          <w:szCs w:val="24"/>
          <w:lang w:bidi="da-DK"/>
        </w:rPr>
        <w:t>Lisdexamfetamindimesilat</w:t>
      </w:r>
      <w:proofErr w:type="spellEnd"/>
      <w:r w:rsidRPr="00821BFD">
        <w:rPr>
          <w:sz w:val="24"/>
          <w:szCs w:val="24"/>
          <w:lang w:bidi="da-DK"/>
        </w:rPr>
        <w:t xml:space="preserve"> var ikke en </w:t>
      </w:r>
      <w:r w:rsidRPr="00821BFD">
        <w:rPr>
          <w:i/>
          <w:sz w:val="24"/>
          <w:szCs w:val="24"/>
          <w:lang w:bidi="da-DK"/>
        </w:rPr>
        <w:t>in </w:t>
      </w:r>
      <w:proofErr w:type="spellStart"/>
      <w:r w:rsidRPr="00821BFD">
        <w:rPr>
          <w:i/>
          <w:sz w:val="24"/>
          <w:szCs w:val="24"/>
          <w:lang w:bidi="da-DK"/>
        </w:rPr>
        <w:t>vitro</w:t>
      </w:r>
      <w:proofErr w:type="spellEnd"/>
      <w:r w:rsidRPr="00821BFD">
        <w:rPr>
          <w:sz w:val="24"/>
          <w:szCs w:val="24"/>
          <w:lang w:bidi="da-DK"/>
        </w:rPr>
        <w:t xml:space="preserve">-hæmmer af de vigtigste CYP450-isoformer hos mennesker (CYP1A2, CYP2A6, CYP2B6, CYP2C8, CYP2C9, CYP2C19, CYP2D6 og CYP3A4) i </w:t>
      </w:r>
      <w:proofErr w:type="spellStart"/>
      <w:r w:rsidRPr="00821BFD">
        <w:rPr>
          <w:sz w:val="24"/>
          <w:szCs w:val="24"/>
          <w:lang w:bidi="da-DK"/>
        </w:rPr>
        <w:t>levermikrosom</w:t>
      </w:r>
      <w:proofErr w:type="spellEnd"/>
      <w:r w:rsidRPr="00821BFD">
        <w:rPr>
          <w:sz w:val="24"/>
          <w:szCs w:val="24"/>
          <w:lang w:bidi="da-DK"/>
        </w:rPr>
        <w:t xml:space="preserve">-suspensioner fra mennesker, og det var heller ikke en </w:t>
      </w:r>
      <w:r w:rsidRPr="00821BFD">
        <w:rPr>
          <w:i/>
          <w:sz w:val="24"/>
          <w:szCs w:val="24"/>
          <w:lang w:bidi="da-DK"/>
        </w:rPr>
        <w:t>in </w:t>
      </w:r>
      <w:proofErr w:type="spellStart"/>
      <w:r w:rsidRPr="00821BFD">
        <w:rPr>
          <w:i/>
          <w:sz w:val="24"/>
          <w:szCs w:val="24"/>
          <w:lang w:bidi="da-DK"/>
        </w:rPr>
        <w:t>vitro</w:t>
      </w:r>
      <w:proofErr w:type="spellEnd"/>
      <w:r w:rsidRPr="00821BFD">
        <w:rPr>
          <w:sz w:val="24"/>
          <w:szCs w:val="24"/>
          <w:lang w:bidi="da-DK"/>
        </w:rPr>
        <w:t xml:space="preserve">-induktor af CYP1A2, CYP2B6 eller CYP3A4/5 i dyrkede friske </w:t>
      </w:r>
      <w:proofErr w:type="spellStart"/>
      <w:r w:rsidRPr="00821BFD">
        <w:rPr>
          <w:sz w:val="24"/>
          <w:szCs w:val="24"/>
          <w:lang w:bidi="da-DK"/>
        </w:rPr>
        <w:t>hepatocytter</w:t>
      </w:r>
      <w:proofErr w:type="spellEnd"/>
      <w:r w:rsidRPr="00821BFD">
        <w:rPr>
          <w:sz w:val="24"/>
          <w:szCs w:val="24"/>
          <w:lang w:bidi="da-DK"/>
        </w:rPr>
        <w:t xml:space="preserve"> fra mennesker. </w:t>
      </w:r>
      <w:proofErr w:type="spellStart"/>
      <w:r w:rsidRPr="00821BFD">
        <w:rPr>
          <w:sz w:val="24"/>
          <w:szCs w:val="24"/>
          <w:lang w:bidi="da-DK"/>
        </w:rPr>
        <w:t>Lisdexamfetamindimesilat</w:t>
      </w:r>
      <w:proofErr w:type="spellEnd"/>
      <w:r w:rsidRPr="00821BFD">
        <w:rPr>
          <w:sz w:val="24"/>
          <w:szCs w:val="24"/>
          <w:lang w:bidi="da-DK"/>
        </w:rPr>
        <w:t xml:space="preserve"> var ikke et </w:t>
      </w:r>
      <w:r w:rsidRPr="00821BFD">
        <w:rPr>
          <w:i/>
          <w:sz w:val="24"/>
          <w:szCs w:val="24"/>
          <w:lang w:bidi="da-DK"/>
        </w:rPr>
        <w:t>in </w:t>
      </w:r>
      <w:proofErr w:type="spellStart"/>
      <w:r w:rsidRPr="00821BFD">
        <w:rPr>
          <w:i/>
          <w:sz w:val="24"/>
          <w:szCs w:val="24"/>
          <w:lang w:bidi="da-DK"/>
        </w:rPr>
        <w:t>vitro</w:t>
      </w:r>
      <w:proofErr w:type="spellEnd"/>
      <w:r w:rsidRPr="00821BFD">
        <w:rPr>
          <w:sz w:val="24"/>
          <w:szCs w:val="24"/>
          <w:lang w:bidi="da-DK"/>
        </w:rPr>
        <w:t xml:space="preserve">-substrat for P-gp i MDCKII-celler eller en </w:t>
      </w:r>
      <w:r w:rsidRPr="00821BFD">
        <w:rPr>
          <w:i/>
          <w:sz w:val="24"/>
          <w:szCs w:val="24"/>
          <w:lang w:bidi="da-DK"/>
        </w:rPr>
        <w:t>in </w:t>
      </w:r>
      <w:proofErr w:type="spellStart"/>
      <w:r w:rsidRPr="00821BFD">
        <w:rPr>
          <w:i/>
          <w:sz w:val="24"/>
          <w:szCs w:val="24"/>
          <w:lang w:bidi="da-DK"/>
        </w:rPr>
        <w:t>vitro</w:t>
      </w:r>
      <w:proofErr w:type="spellEnd"/>
      <w:r w:rsidRPr="00821BFD">
        <w:rPr>
          <w:sz w:val="24"/>
          <w:szCs w:val="24"/>
          <w:lang w:bidi="da-DK"/>
        </w:rPr>
        <w:t xml:space="preserve">-hæmmer af P-gp i Caco-2-celler. Det er derfor usandsynligt, at det er involveret i kliniske interaktioner med lægemidler, som transporteres af P-gp-pumpen. Et </w:t>
      </w:r>
      <w:r w:rsidRPr="00821BFD">
        <w:rPr>
          <w:i/>
          <w:sz w:val="24"/>
          <w:szCs w:val="24"/>
          <w:lang w:bidi="da-DK"/>
        </w:rPr>
        <w:t>in </w:t>
      </w:r>
      <w:proofErr w:type="spellStart"/>
      <w:r w:rsidRPr="00821BFD">
        <w:rPr>
          <w:i/>
          <w:sz w:val="24"/>
          <w:szCs w:val="24"/>
          <w:lang w:bidi="da-DK"/>
        </w:rPr>
        <w:t>vivo</w:t>
      </w:r>
      <w:proofErr w:type="spellEnd"/>
      <w:r w:rsidRPr="00821BFD">
        <w:rPr>
          <w:sz w:val="24"/>
          <w:szCs w:val="24"/>
          <w:lang w:bidi="da-DK"/>
        </w:rPr>
        <w:t xml:space="preserve">-studie af </w:t>
      </w:r>
      <w:proofErr w:type="spellStart"/>
      <w:r w:rsidRPr="00821BFD">
        <w:rPr>
          <w:sz w:val="24"/>
          <w:szCs w:val="24"/>
          <w:lang w:bidi="da-DK"/>
        </w:rPr>
        <w:t>lisdexamfetamindimesilat</w:t>
      </w:r>
      <w:proofErr w:type="spellEnd"/>
      <w:r w:rsidRPr="00821BFD">
        <w:rPr>
          <w:sz w:val="24"/>
          <w:szCs w:val="24"/>
          <w:lang w:bidi="da-DK"/>
        </w:rPr>
        <w:t xml:space="preserve"> givet til mennesker resulterede ikke i nogen klinisk signifikant virkning på farmakokinetikken af lægemidler, som </w:t>
      </w:r>
      <w:proofErr w:type="spellStart"/>
      <w:r w:rsidRPr="00821BFD">
        <w:rPr>
          <w:sz w:val="24"/>
          <w:szCs w:val="24"/>
          <w:lang w:bidi="da-DK"/>
        </w:rPr>
        <w:t>metaboliseres</w:t>
      </w:r>
      <w:proofErr w:type="spellEnd"/>
      <w:r w:rsidRPr="00821BFD">
        <w:rPr>
          <w:sz w:val="24"/>
          <w:szCs w:val="24"/>
          <w:lang w:bidi="da-DK"/>
        </w:rPr>
        <w:t xml:space="preserve"> af CYP1A2, CYP2D6, CYP2C19 eller CYP3A.</w:t>
      </w:r>
    </w:p>
    <w:p w14:paraId="126DBD57" w14:textId="77777777" w:rsidR="00821BFD" w:rsidRPr="00821BFD" w:rsidRDefault="00821BFD" w:rsidP="00CB0B8A">
      <w:pPr>
        <w:ind w:left="851"/>
        <w:rPr>
          <w:sz w:val="24"/>
          <w:szCs w:val="24"/>
        </w:rPr>
      </w:pPr>
    </w:p>
    <w:p w14:paraId="17056ABB" w14:textId="6C69F347" w:rsidR="00821BFD" w:rsidRPr="00821BFD" w:rsidRDefault="00821BFD" w:rsidP="00CB0B8A">
      <w:pPr>
        <w:ind w:left="851"/>
        <w:rPr>
          <w:sz w:val="24"/>
          <w:szCs w:val="24"/>
          <w:u w:val="single"/>
        </w:rPr>
      </w:pPr>
      <w:r w:rsidRPr="00821BFD">
        <w:rPr>
          <w:sz w:val="24"/>
          <w:szCs w:val="24"/>
          <w:u w:val="single"/>
          <w:lang w:bidi="da-DK"/>
        </w:rPr>
        <w:t xml:space="preserve">Stoffer, hvis blodniveauer kan blive påvirket af </w:t>
      </w:r>
      <w:proofErr w:type="spellStart"/>
      <w:r w:rsidRPr="00821BFD">
        <w:rPr>
          <w:sz w:val="24"/>
          <w:szCs w:val="24"/>
          <w:u w:val="single"/>
          <w:lang w:bidi="da-DK"/>
        </w:rPr>
        <w:t>lisdexamfetamindimesilat</w:t>
      </w:r>
      <w:proofErr w:type="spellEnd"/>
      <w:r w:rsidRPr="00821BFD">
        <w:rPr>
          <w:sz w:val="24"/>
          <w:szCs w:val="24"/>
          <w:u w:val="single"/>
          <w:lang w:bidi="da-DK"/>
        </w:rPr>
        <w:t xml:space="preserve"> </w:t>
      </w:r>
    </w:p>
    <w:p w14:paraId="45DC3D48" w14:textId="77777777" w:rsidR="00821BFD" w:rsidRPr="00821BFD" w:rsidRDefault="00821BFD" w:rsidP="00CB0B8A">
      <w:pPr>
        <w:ind w:left="851"/>
        <w:rPr>
          <w:sz w:val="24"/>
          <w:szCs w:val="24"/>
        </w:rPr>
      </w:pPr>
    </w:p>
    <w:p w14:paraId="2D27D996" w14:textId="1609DD76" w:rsidR="00821BFD" w:rsidRPr="00821BFD" w:rsidRDefault="00821BFD" w:rsidP="00CB0B8A">
      <w:pPr>
        <w:ind w:left="851"/>
        <w:rPr>
          <w:sz w:val="24"/>
          <w:szCs w:val="24"/>
        </w:rPr>
      </w:pPr>
      <w:proofErr w:type="spellStart"/>
      <w:r w:rsidRPr="00821BFD">
        <w:rPr>
          <w:sz w:val="24"/>
          <w:szCs w:val="24"/>
          <w:lang w:bidi="da-DK"/>
        </w:rPr>
        <w:t>Guanfacin</w:t>
      </w:r>
      <w:proofErr w:type="spellEnd"/>
      <w:r w:rsidRPr="00821BFD">
        <w:rPr>
          <w:sz w:val="24"/>
          <w:szCs w:val="24"/>
          <w:lang w:bidi="da-DK"/>
        </w:rPr>
        <w:t xml:space="preserve"> i depotform: I et studie af lægemiddelinteraktion inducerede administration af en </w:t>
      </w:r>
      <w:proofErr w:type="spellStart"/>
      <w:r w:rsidRPr="00821BFD">
        <w:rPr>
          <w:sz w:val="24"/>
          <w:szCs w:val="24"/>
          <w:lang w:bidi="da-DK"/>
        </w:rPr>
        <w:t>guanfacin</w:t>
      </w:r>
      <w:proofErr w:type="spellEnd"/>
      <w:r w:rsidRPr="00821BFD">
        <w:rPr>
          <w:sz w:val="24"/>
          <w:szCs w:val="24"/>
          <w:lang w:bidi="da-DK"/>
        </w:rPr>
        <w:t xml:space="preserve"> i depotform i kombination med </w:t>
      </w:r>
      <w:proofErr w:type="spellStart"/>
      <w:r w:rsidRPr="00821BFD">
        <w:rPr>
          <w:sz w:val="24"/>
          <w:szCs w:val="24"/>
          <w:lang w:bidi="da-DK"/>
        </w:rPr>
        <w:t>lisdexamfetamindimesilat</w:t>
      </w:r>
      <w:proofErr w:type="spellEnd"/>
      <w:r w:rsidRPr="00821BFD">
        <w:rPr>
          <w:sz w:val="24"/>
          <w:szCs w:val="24"/>
          <w:lang w:bidi="da-DK"/>
        </w:rPr>
        <w:t xml:space="preserve"> en 19 % stigning i den maksimale plasmakoncentration (</w:t>
      </w:r>
      <w:proofErr w:type="spellStart"/>
      <w:r w:rsidRPr="00821BFD">
        <w:rPr>
          <w:sz w:val="24"/>
          <w:szCs w:val="24"/>
          <w:lang w:bidi="da-DK"/>
        </w:rPr>
        <w:t>Cmax</w:t>
      </w:r>
      <w:proofErr w:type="spellEnd"/>
      <w:r w:rsidRPr="00821BFD">
        <w:rPr>
          <w:sz w:val="24"/>
          <w:szCs w:val="24"/>
          <w:lang w:bidi="da-DK"/>
        </w:rPr>
        <w:t xml:space="preserve">) af </w:t>
      </w:r>
      <w:proofErr w:type="spellStart"/>
      <w:r w:rsidRPr="00821BFD">
        <w:rPr>
          <w:sz w:val="24"/>
          <w:szCs w:val="24"/>
          <w:lang w:bidi="da-DK"/>
        </w:rPr>
        <w:t>guanfacin</w:t>
      </w:r>
      <w:proofErr w:type="spellEnd"/>
      <w:r w:rsidRPr="00821BFD">
        <w:rPr>
          <w:sz w:val="24"/>
          <w:szCs w:val="24"/>
          <w:lang w:bidi="da-DK"/>
        </w:rPr>
        <w:t xml:space="preserve">, mens eksponering (areal under kurven; AUC) steg med 7 %. Disse små ændringer forventes ikke at være klinisk betydningsfulde. I dette studie blev der ikke observeret nogen virkning på dexamfetamin-eksponering efter samtidig administration af </w:t>
      </w:r>
      <w:proofErr w:type="spellStart"/>
      <w:r w:rsidRPr="00821BFD">
        <w:rPr>
          <w:sz w:val="24"/>
          <w:szCs w:val="24"/>
          <w:lang w:bidi="da-DK"/>
        </w:rPr>
        <w:t>guanfacin</w:t>
      </w:r>
      <w:proofErr w:type="spellEnd"/>
      <w:r w:rsidRPr="00821BFD">
        <w:rPr>
          <w:sz w:val="24"/>
          <w:szCs w:val="24"/>
          <w:lang w:bidi="da-DK"/>
        </w:rPr>
        <w:t xml:space="preserve"> i depotform og </w:t>
      </w:r>
      <w:proofErr w:type="spellStart"/>
      <w:r w:rsidRPr="00821BFD">
        <w:rPr>
          <w:sz w:val="24"/>
          <w:szCs w:val="24"/>
          <w:lang w:bidi="da-DK"/>
        </w:rPr>
        <w:t>lisdexamfetamin</w:t>
      </w:r>
      <w:r w:rsidR="00F91BF8">
        <w:rPr>
          <w:sz w:val="24"/>
          <w:szCs w:val="24"/>
          <w:lang w:bidi="da-DK"/>
        </w:rPr>
        <w:softHyphen/>
      </w:r>
      <w:r w:rsidRPr="00821BFD">
        <w:rPr>
          <w:sz w:val="24"/>
          <w:szCs w:val="24"/>
          <w:lang w:bidi="da-DK"/>
        </w:rPr>
        <w:t>dimesilat</w:t>
      </w:r>
      <w:proofErr w:type="spellEnd"/>
      <w:r w:rsidRPr="00821BFD">
        <w:rPr>
          <w:sz w:val="24"/>
          <w:szCs w:val="24"/>
          <w:lang w:bidi="da-DK"/>
        </w:rPr>
        <w:t>.</w:t>
      </w:r>
    </w:p>
    <w:p w14:paraId="6CD30E94" w14:textId="77777777" w:rsidR="00821BFD" w:rsidRPr="00821BFD" w:rsidRDefault="00821BFD" w:rsidP="00CB0B8A">
      <w:pPr>
        <w:ind w:left="851"/>
        <w:rPr>
          <w:sz w:val="24"/>
          <w:szCs w:val="24"/>
        </w:rPr>
      </w:pPr>
    </w:p>
    <w:p w14:paraId="77E341B8" w14:textId="2374F64F" w:rsidR="00821BFD" w:rsidRPr="00821BFD" w:rsidRDefault="00821BFD" w:rsidP="00CB0B8A">
      <w:pPr>
        <w:ind w:left="851"/>
        <w:rPr>
          <w:sz w:val="24"/>
          <w:szCs w:val="24"/>
        </w:rPr>
      </w:pPr>
      <w:proofErr w:type="spellStart"/>
      <w:r w:rsidRPr="00821BFD">
        <w:rPr>
          <w:sz w:val="24"/>
          <w:szCs w:val="24"/>
          <w:lang w:bidi="da-DK"/>
        </w:rPr>
        <w:t>Venlafaxin</w:t>
      </w:r>
      <w:proofErr w:type="spellEnd"/>
      <w:r w:rsidRPr="00821BFD">
        <w:rPr>
          <w:sz w:val="24"/>
          <w:szCs w:val="24"/>
          <w:lang w:bidi="da-DK"/>
        </w:rPr>
        <w:t xml:space="preserve"> i depotform: I et studie af lægemiddelinteraktion inducerede administration af 225 mg </w:t>
      </w:r>
      <w:proofErr w:type="spellStart"/>
      <w:r w:rsidRPr="00821BFD">
        <w:rPr>
          <w:sz w:val="24"/>
          <w:szCs w:val="24"/>
          <w:lang w:bidi="da-DK"/>
        </w:rPr>
        <w:t>venlafaxin</w:t>
      </w:r>
      <w:proofErr w:type="spellEnd"/>
      <w:r w:rsidRPr="00821BFD">
        <w:rPr>
          <w:sz w:val="24"/>
          <w:szCs w:val="24"/>
          <w:lang w:bidi="da-DK"/>
        </w:rPr>
        <w:t xml:space="preserve"> i depotform, et CYP2D6-substrat, i kombination med 70 mg </w:t>
      </w:r>
      <w:proofErr w:type="spellStart"/>
      <w:r w:rsidRPr="00821BFD">
        <w:rPr>
          <w:sz w:val="24"/>
          <w:szCs w:val="24"/>
          <w:lang w:bidi="da-DK"/>
        </w:rPr>
        <w:t>lisdexamfetamindimesilat</w:t>
      </w:r>
      <w:proofErr w:type="spellEnd"/>
      <w:r w:rsidRPr="00821BFD">
        <w:rPr>
          <w:sz w:val="24"/>
          <w:szCs w:val="24"/>
          <w:lang w:bidi="da-DK"/>
        </w:rPr>
        <w:t xml:space="preserve"> et fald på 9 % i </w:t>
      </w:r>
      <w:proofErr w:type="spellStart"/>
      <w:r w:rsidRPr="00821BFD">
        <w:rPr>
          <w:sz w:val="24"/>
          <w:szCs w:val="24"/>
          <w:lang w:bidi="da-DK"/>
        </w:rPr>
        <w:t>Cmax</w:t>
      </w:r>
      <w:proofErr w:type="spellEnd"/>
      <w:r w:rsidRPr="00821BFD">
        <w:rPr>
          <w:sz w:val="24"/>
          <w:szCs w:val="24"/>
          <w:lang w:bidi="da-DK"/>
        </w:rPr>
        <w:t xml:space="preserve"> og et fald på 17 % i AUC for den primære aktive metabolit O-</w:t>
      </w:r>
      <w:proofErr w:type="spellStart"/>
      <w:r w:rsidRPr="00821BFD">
        <w:rPr>
          <w:sz w:val="24"/>
          <w:szCs w:val="24"/>
          <w:lang w:bidi="da-DK"/>
        </w:rPr>
        <w:t>desmethylvenlafaxin</w:t>
      </w:r>
      <w:proofErr w:type="spellEnd"/>
      <w:r w:rsidRPr="00821BFD">
        <w:rPr>
          <w:sz w:val="24"/>
          <w:szCs w:val="24"/>
          <w:lang w:bidi="da-DK"/>
        </w:rPr>
        <w:t xml:space="preserve"> og en stigning på 10 % i </w:t>
      </w:r>
      <w:proofErr w:type="spellStart"/>
      <w:r w:rsidRPr="00821BFD">
        <w:rPr>
          <w:sz w:val="24"/>
          <w:szCs w:val="24"/>
          <w:lang w:bidi="da-DK"/>
        </w:rPr>
        <w:t>Cmax</w:t>
      </w:r>
      <w:proofErr w:type="spellEnd"/>
      <w:r w:rsidRPr="00821BFD">
        <w:rPr>
          <w:sz w:val="24"/>
          <w:szCs w:val="24"/>
          <w:lang w:bidi="da-DK"/>
        </w:rPr>
        <w:t xml:space="preserve"> og en stigning på 13 % i AUC for </w:t>
      </w:r>
      <w:proofErr w:type="spellStart"/>
      <w:r w:rsidRPr="00821BFD">
        <w:rPr>
          <w:sz w:val="24"/>
          <w:szCs w:val="24"/>
          <w:lang w:bidi="da-DK"/>
        </w:rPr>
        <w:t>venlafaxin</w:t>
      </w:r>
      <w:proofErr w:type="spellEnd"/>
      <w:r w:rsidRPr="00821BFD">
        <w:rPr>
          <w:sz w:val="24"/>
          <w:szCs w:val="24"/>
          <w:lang w:bidi="da-DK"/>
        </w:rPr>
        <w:t xml:space="preserve">. Dexamfetamin kan være en svag hæmmer af CYP2D6. </w:t>
      </w:r>
      <w:proofErr w:type="spellStart"/>
      <w:r w:rsidRPr="00821BFD">
        <w:rPr>
          <w:sz w:val="24"/>
          <w:szCs w:val="24"/>
          <w:lang w:bidi="da-DK"/>
        </w:rPr>
        <w:t>Lisdexamfetamin</w:t>
      </w:r>
      <w:proofErr w:type="spellEnd"/>
      <w:r w:rsidRPr="00821BFD">
        <w:rPr>
          <w:sz w:val="24"/>
          <w:szCs w:val="24"/>
          <w:lang w:bidi="da-DK"/>
        </w:rPr>
        <w:t xml:space="preserve"> har ingen virkning på AUC og </w:t>
      </w:r>
      <w:proofErr w:type="spellStart"/>
      <w:r w:rsidRPr="00821BFD">
        <w:rPr>
          <w:sz w:val="24"/>
          <w:szCs w:val="24"/>
          <w:lang w:bidi="da-DK"/>
        </w:rPr>
        <w:t>Cmax</w:t>
      </w:r>
      <w:proofErr w:type="spellEnd"/>
      <w:r w:rsidRPr="00821BFD">
        <w:rPr>
          <w:sz w:val="24"/>
          <w:szCs w:val="24"/>
          <w:lang w:bidi="da-DK"/>
        </w:rPr>
        <w:t xml:space="preserve"> for sammensætningen af </w:t>
      </w:r>
      <w:proofErr w:type="spellStart"/>
      <w:r w:rsidRPr="00821BFD">
        <w:rPr>
          <w:sz w:val="24"/>
          <w:szCs w:val="24"/>
          <w:lang w:bidi="da-DK"/>
        </w:rPr>
        <w:t>venlafaxin</w:t>
      </w:r>
      <w:proofErr w:type="spellEnd"/>
      <w:r w:rsidRPr="00821BFD">
        <w:rPr>
          <w:sz w:val="24"/>
          <w:szCs w:val="24"/>
          <w:lang w:bidi="da-DK"/>
        </w:rPr>
        <w:t xml:space="preserve"> og O-</w:t>
      </w:r>
      <w:proofErr w:type="spellStart"/>
      <w:r w:rsidRPr="00821BFD">
        <w:rPr>
          <w:sz w:val="24"/>
          <w:szCs w:val="24"/>
          <w:lang w:bidi="da-DK"/>
        </w:rPr>
        <w:t>desmethylvenlafaxin</w:t>
      </w:r>
      <w:proofErr w:type="spellEnd"/>
      <w:r w:rsidRPr="00821BFD">
        <w:rPr>
          <w:sz w:val="24"/>
          <w:szCs w:val="24"/>
          <w:lang w:bidi="da-DK"/>
        </w:rPr>
        <w:t xml:space="preserve">. Disse små ændringer forventes ikke at være klinisk betydningsfulde. I dette studie blev der ikke observeret nogen virkning på eksponeringen for dexamfetamin ved samtidig administration af </w:t>
      </w:r>
      <w:proofErr w:type="spellStart"/>
      <w:r w:rsidRPr="00821BFD">
        <w:rPr>
          <w:sz w:val="24"/>
          <w:szCs w:val="24"/>
          <w:lang w:bidi="da-DK"/>
        </w:rPr>
        <w:t>venlafaxin</w:t>
      </w:r>
      <w:proofErr w:type="spellEnd"/>
      <w:r w:rsidRPr="00821BFD">
        <w:rPr>
          <w:sz w:val="24"/>
          <w:szCs w:val="24"/>
          <w:lang w:bidi="da-DK"/>
        </w:rPr>
        <w:t xml:space="preserve"> i depotform og </w:t>
      </w:r>
      <w:proofErr w:type="spellStart"/>
      <w:r w:rsidRPr="00821BFD">
        <w:rPr>
          <w:sz w:val="24"/>
          <w:szCs w:val="24"/>
          <w:lang w:bidi="da-DK"/>
        </w:rPr>
        <w:t>lisdexamfetamindimesilat</w:t>
      </w:r>
      <w:proofErr w:type="spellEnd"/>
      <w:r w:rsidRPr="00821BFD">
        <w:rPr>
          <w:sz w:val="24"/>
          <w:szCs w:val="24"/>
          <w:lang w:bidi="da-DK"/>
        </w:rPr>
        <w:t>.</w:t>
      </w:r>
    </w:p>
    <w:p w14:paraId="645D16B8" w14:textId="77777777" w:rsidR="00821BFD" w:rsidRPr="00821BFD" w:rsidRDefault="00821BFD" w:rsidP="00CB0B8A">
      <w:pPr>
        <w:ind w:left="851"/>
        <w:rPr>
          <w:sz w:val="24"/>
          <w:szCs w:val="24"/>
        </w:rPr>
      </w:pPr>
    </w:p>
    <w:p w14:paraId="623D79D1" w14:textId="77777777" w:rsidR="00821BFD" w:rsidRPr="00821BFD" w:rsidRDefault="00821BFD" w:rsidP="00CB0B8A">
      <w:pPr>
        <w:ind w:left="851"/>
        <w:rPr>
          <w:sz w:val="24"/>
          <w:szCs w:val="24"/>
          <w:u w:val="single"/>
        </w:rPr>
      </w:pPr>
      <w:r w:rsidRPr="00821BFD">
        <w:rPr>
          <w:sz w:val="24"/>
          <w:szCs w:val="24"/>
          <w:u w:val="single"/>
          <w:lang w:bidi="da-DK"/>
        </w:rPr>
        <w:t>Stoffer og tilstande, der ændrer urinens pH og påvirker urinudskillelsen og halveringstiden for amfetamin</w:t>
      </w:r>
    </w:p>
    <w:p w14:paraId="6B77331F" w14:textId="77777777" w:rsidR="00821BFD" w:rsidRPr="00821BFD" w:rsidRDefault="00821BFD" w:rsidP="00CB0B8A">
      <w:pPr>
        <w:ind w:left="851"/>
        <w:rPr>
          <w:sz w:val="24"/>
          <w:szCs w:val="24"/>
        </w:rPr>
      </w:pPr>
    </w:p>
    <w:p w14:paraId="56F11130" w14:textId="77777777" w:rsidR="00821BFD" w:rsidRPr="00821BFD" w:rsidRDefault="00821BFD" w:rsidP="00CB0B8A">
      <w:pPr>
        <w:ind w:left="851"/>
        <w:rPr>
          <w:sz w:val="24"/>
          <w:szCs w:val="24"/>
        </w:rPr>
      </w:pPr>
      <w:proofErr w:type="spellStart"/>
      <w:r w:rsidRPr="00821BFD">
        <w:rPr>
          <w:sz w:val="24"/>
          <w:szCs w:val="24"/>
          <w:lang w:bidi="da-DK"/>
        </w:rPr>
        <w:t>Ascorbinsyre</w:t>
      </w:r>
      <w:proofErr w:type="spellEnd"/>
      <w:r w:rsidRPr="00821BFD">
        <w:rPr>
          <w:sz w:val="24"/>
          <w:szCs w:val="24"/>
          <w:lang w:bidi="da-DK"/>
        </w:rPr>
        <w:t xml:space="preserve"> og andre stoffer og tilstande (</w:t>
      </w:r>
      <w:proofErr w:type="spellStart"/>
      <w:r w:rsidRPr="00821BFD">
        <w:rPr>
          <w:sz w:val="24"/>
          <w:szCs w:val="24"/>
          <w:lang w:bidi="da-DK"/>
        </w:rPr>
        <w:t>thiaziddiuretika</w:t>
      </w:r>
      <w:proofErr w:type="spellEnd"/>
      <w:r w:rsidRPr="00821BFD">
        <w:rPr>
          <w:sz w:val="24"/>
          <w:szCs w:val="24"/>
          <w:lang w:bidi="da-DK"/>
        </w:rPr>
        <w:t xml:space="preserve">, kost med højt indhold af animalsk protein, diabetes, respiratorisk acidose), der forsurer urinen, øger urinudskillelsen og nedsætter halveringstiden for amfetamin. </w:t>
      </w:r>
      <w:proofErr w:type="spellStart"/>
      <w:r w:rsidRPr="00821BFD">
        <w:rPr>
          <w:sz w:val="24"/>
          <w:szCs w:val="24"/>
          <w:lang w:bidi="da-DK"/>
        </w:rPr>
        <w:t>Natriumbicarbonat</w:t>
      </w:r>
      <w:proofErr w:type="spellEnd"/>
      <w:r w:rsidRPr="00821BFD">
        <w:rPr>
          <w:sz w:val="24"/>
          <w:szCs w:val="24"/>
          <w:lang w:bidi="da-DK"/>
        </w:rPr>
        <w:t xml:space="preserve"> og andre stoffer og tilstande (kost med højt indhold af frugt og grøntsager, urinvejsinfektioner og opkastning), der alkaliserer urinen, nedsætter urinudskillelsen og forlænger halveringstiden for amfetamin.</w:t>
      </w:r>
    </w:p>
    <w:p w14:paraId="792D520C" w14:textId="77777777" w:rsidR="00821BFD" w:rsidRPr="00821BFD" w:rsidRDefault="00821BFD" w:rsidP="00CB0B8A">
      <w:pPr>
        <w:ind w:left="851"/>
        <w:rPr>
          <w:sz w:val="24"/>
          <w:szCs w:val="24"/>
        </w:rPr>
      </w:pPr>
    </w:p>
    <w:p w14:paraId="5AB1A0FA" w14:textId="77777777" w:rsidR="00821BFD" w:rsidRPr="00821BFD" w:rsidRDefault="00821BFD" w:rsidP="00CB0B8A">
      <w:pPr>
        <w:ind w:left="851"/>
        <w:rPr>
          <w:sz w:val="24"/>
          <w:szCs w:val="24"/>
          <w:u w:val="single"/>
        </w:rPr>
      </w:pPr>
      <w:r w:rsidRPr="00821BFD">
        <w:rPr>
          <w:sz w:val="24"/>
          <w:szCs w:val="24"/>
          <w:u w:val="single"/>
          <w:lang w:bidi="da-DK"/>
        </w:rPr>
        <w:t>MAO-</w:t>
      </w:r>
      <w:proofErr w:type="spellStart"/>
      <w:r w:rsidRPr="00821BFD">
        <w:rPr>
          <w:sz w:val="24"/>
          <w:szCs w:val="24"/>
          <w:u w:val="single"/>
          <w:lang w:bidi="da-DK"/>
        </w:rPr>
        <w:t>hæmmere</w:t>
      </w:r>
      <w:proofErr w:type="spellEnd"/>
    </w:p>
    <w:p w14:paraId="6B797228" w14:textId="77777777" w:rsidR="00821BFD" w:rsidRPr="00821BFD" w:rsidRDefault="00821BFD" w:rsidP="00CB0B8A">
      <w:pPr>
        <w:ind w:left="851"/>
        <w:rPr>
          <w:sz w:val="24"/>
          <w:szCs w:val="24"/>
        </w:rPr>
      </w:pPr>
    </w:p>
    <w:p w14:paraId="2D1D527B" w14:textId="77777777" w:rsidR="00821BFD" w:rsidRPr="00821BFD" w:rsidRDefault="00821BFD" w:rsidP="00CB0B8A">
      <w:pPr>
        <w:ind w:left="851"/>
        <w:rPr>
          <w:sz w:val="24"/>
          <w:szCs w:val="24"/>
        </w:rPr>
      </w:pPr>
      <w:r w:rsidRPr="00821BFD">
        <w:rPr>
          <w:sz w:val="24"/>
          <w:szCs w:val="24"/>
          <w:lang w:bidi="da-DK"/>
        </w:rPr>
        <w:t xml:space="preserve">Amfetamin må ikke administreres under eller inden for 14 dage efter behandling med </w:t>
      </w:r>
      <w:proofErr w:type="spellStart"/>
      <w:r w:rsidRPr="00821BFD">
        <w:rPr>
          <w:sz w:val="24"/>
          <w:szCs w:val="24"/>
          <w:lang w:bidi="da-DK"/>
        </w:rPr>
        <w:t>monoaminoxidasehæmmere</w:t>
      </w:r>
      <w:proofErr w:type="spellEnd"/>
      <w:r w:rsidRPr="00821BFD">
        <w:rPr>
          <w:sz w:val="24"/>
          <w:szCs w:val="24"/>
          <w:lang w:bidi="da-DK"/>
        </w:rPr>
        <w:t xml:space="preserve"> (MAO-</w:t>
      </w:r>
      <w:proofErr w:type="spellStart"/>
      <w:r w:rsidRPr="00821BFD">
        <w:rPr>
          <w:sz w:val="24"/>
          <w:szCs w:val="24"/>
          <w:lang w:bidi="da-DK"/>
        </w:rPr>
        <w:t>hæmmere</w:t>
      </w:r>
      <w:proofErr w:type="spellEnd"/>
      <w:r w:rsidRPr="00821BFD">
        <w:rPr>
          <w:sz w:val="24"/>
          <w:szCs w:val="24"/>
          <w:lang w:bidi="da-DK"/>
        </w:rPr>
        <w:t xml:space="preserve">), da det kan øge frigivelsen af noradrenalin og andre </w:t>
      </w:r>
      <w:proofErr w:type="spellStart"/>
      <w:r w:rsidRPr="00821BFD">
        <w:rPr>
          <w:sz w:val="24"/>
          <w:szCs w:val="24"/>
          <w:lang w:bidi="da-DK"/>
        </w:rPr>
        <w:t>monoaminer</w:t>
      </w:r>
      <w:proofErr w:type="spellEnd"/>
      <w:r w:rsidRPr="00821BFD">
        <w:rPr>
          <w:sz w:val="24"/>
          <w:szCs w:val="24"/>
          <w:lang w:bidi="da-DK"/>
        </w:rPr>
        <w:t xml:space="preserve">. Dette kan medføre svær hovedpine og andre tegn på </w:t>
      </w:r>
      <w:proofErr w:type="spellStart"/>
      <w:r w:rsidRPr="00821BFD">
        <w:rPr>
          <w:sz w:val="24"/>
          <w:szCs w:val="24"/>
          <w:lang w:bidi="da-DK"/>
        </w:rPr>
        <w:t>hypertensiv</w:t>
      </w:r>
      <w:proofErr w:type="spellEnd"/>
      <w:r w:rsidRPr="00821BFD">
        <w:rPr>
          <w:sz w:val="24"/>
          <w:szCs w:val="24"/>
          <w:lang w:bidi="da-DK"/>
        </w:rPr>
        <w:t xml:space="preserve"> krise. Der kan forekomme en række toksiske neurologiske virkninger og malign </w:t>
      </w:r>
      <w:proofErr w:type="spellStart"/>
      <w:r w:rsidRPr="00821BFD">
        <w:rPr>
          <w:sz w:val="24"/>
          <w:szCs w:val="24"/>
          <w:lang w:bidi="da-DK"/>
        </w:rPr>
        <w:t>hyperpyreksi</w:t>
      </w:r>
      <w:proofErr w:type="spellEnd"/>
      <w:r w:rsidRPr="00821BFD">
        <w:rPr>
          <w:sz w:val="24"/>
          <w:szCs w:val="24"/>
          <w:lang w:bidi="da-DK"/>
        </w:rPr>
        <w:t>, i nogle tilfælde med dødelig udgang (se pkt. 4.3).</w:t>
      </w:r>
    </w:p>
    <w:p w14:paraId="58F20C87" w14:textId="77777777" w:rsidR="00821BFD" w:rsidRPr="00821BFD" w:rsidRDefault="00821BFD" w:rsidP="00CB0B8A">
      <w:pPr>
        <w:ind w:left="851"/>
        <w:rPr>
          <w:sz w:val="24"/>
          <w:szCs w:val="24"/>
        </w:rPr>
      </w:pPr>
    </w:p>
    <w:p w14:paraId="58D77AB2" w14:textId="77777777" w:rsidR="00821BFD" w:rsidRPr="00821BFD" w:rsidRDefault="00821BFD" w:rsidP="00CB0B8A">
      <w:pPr>
        <w:ind w:left="851"/>
        <w:rPr>
          <w:sz w:val="24"/>
          <w:szCs w:val="24"/>
          <w:u w:val="single"/>
        </w:rPr>
      </w:pPr>
      <w:proofErr w:type="spellStart"/>
      <w:r w:rsidRPr="00821BFD">
        <w:rPr>
          <w:sz w:val="24"/>
          <w:szCs w:val="24"/>
          <w:u w:val="single"/>
          <w:lang w:bidi="da-DK"/>
        </w:rPr>
        <w:t>Serotonergika</w:t>
      </w:r>
      <w:proofErr w:type="spellEnd"/>
    </w:p>
    <w:p w14:paraId="5D8AEED5" w14:textId="77777777" w:rsidR="00821BFD" w:rsidRPr="00821BFD" w:rsidRDefault="00821BFD" w:rsidP="00CB0B8A">
      <w:pPr>
        <w:ind w:left="851"/>
        <w:rPr>
          <w:sz w:val="24"/>
          <w:szCs w:val="24"/>
        </w:rPr>
      </w:pPr>
    </w:p>
    <w:p w14:paraId="35F937FF" w14:textId="543A1D82" w:rsidR="00821BFD" w:rsidRPr="00821BFD" w:rsidRDefault="00821BFD" w:rsidP="00CB0B8A">
      <w:pPr>
        <w:ind w:left="851"/>
        <w:rPr>
          <w:sz w:val="24"/>
          <w:szCs w:val="24"/>
        </w:rPr>
      </w:pPr>
      <w:r w:rsidRPr="00821BFD">
        <w:rPr>
          <w:sz w:val="24"/>
          <w:szCs w:val="24"/>
          <w:lang w:bidi="da-DK"/>
        </w:rPr>
        <w:t xml:space="preserve">Der er i sjældne tilfælde forekommet serotoninsyndrom i forbindelse med anvendelse af amfetaminer såsom </w:t>
      </w:r>
      <w:proofErr w:type="spellStart"/>
      <w:r w:rsidRPr="00821BFD">
        <w:rPr>
          <w:sz w:val="24"/>
          <w:szCs w:val="24"/>
          <w:lang w:bidi="da-DK"/>
        </w:rPr>
        <w:t>lisdexamfetamindimesilat</w:t>
      </w:r>
      <w:proofErr w:type="spellEnd"/>
      <w:r w:rsidRPr="00821BFD">
        <w:rPr>
          <w:sz w:val="24"/>
          <w:szCs w:val="24"/>
          <w:lang w:bidi="da-DK"/>
        </w:rPr>
        <w:t xml:space="preserve">, når det er givet sammen med </w:t>
      </w:r>
      <w:proofErr w:type="spellStart"/>
      <w:r w:rsidRPr="00821BFD">
        <w:rPr>
          <w:sz w:val="24"/>
          <w:szCs w:val="24"/>
          <w:lang w:bidi="da-DK"/>
        </w:rPr>
        <w:t>serotonergika</w:t>
      </w:r>
      <w:proofErr w:type="spellEnd"/>
      <w:r w:rsidRPr="00821BFD">
        <w:rPr>
          <w:sz w:val="24"/>
          <w:szCs w:val="24"/>
          <w:lang w:bidi="da-DK"/>
        </w:rPr>
        <w:t xml:space="preserve">, herunder selektive </w:t>
      </w:r>
      <w:proofErr w:type="spellStart"/>
      <w:r w:rsidRPr="00821BFD">
        <w:rPr>
          <w:sz w:val="24"/>
          <w:szCs w:val="24"/>
          <w:lang w:bidi="da-DK"/>
        </w:rPr>
        <w:t>serotoningenoptagelseshæmmere</w:t>
      </w:r>
      <w:proofErr w:type="spellEnd"/>
      <w:r w:rsidRPr="00821BFD">
        <w:rPr>
          <w:sz w:val="24"/>
          <w:szCs w:val="24"/>
          <w:lang w:bidi="da-DK"/>
        </w:rPr>
        <w:t xml:space="preserve"> (</w:t>
      </w:r>
      <w:proofErr w:type="spellStart"/>
      <w:r w:rsidRPr="00821BFD">
        <w:rPr>
          <w:sz w:val="24"/>
          <w:szCs w:val="24"/>
          <w:lang w:bidi="da-DK"/>
        </w:rPr>
        <w:t>SSRI'er</w:t>
      </w:r>
      <w:proofErr w:type="spellEnd"/>
      <w:r w:rsidRPr="00821BFD">
        <w:rPr>
          <w:sz w:val="24"/>
          <w:szCs w:val="24"/>
          <w:lang w:bidi="da-DK"/>
        </w:rPr>
        <w:t xml:space="preserve">) og serotonin- og </w:t>
      </w:r>
      <w:proofErr w:type="spellStart"/>
      <w:r w:rsidRPr="00821BFD">
        <w:rPr>
          <w:sz w:val="24"/>
          <w:szCs w:val="24"/>
          <w:lang w:bidi="da-DK"/>
        </w:rPr>
        <w:t>noradrenalingenoptagelseshæmmere</w:t>
      </w:r>
      <w:proofErr w:type="spellEnd"/>
      <w:r w:rsidRPr="00821BFD">
        <w:rPr>
          <w:sz w:val="24"/>
          <w:szCs w:val="24"/>
          <w:lang w:bidi="da-DK"/>
        </w:rPr>
        <w:t xml:space="preserve"> (</w:t>
      </w:r>
      <w:proofErr w:type="spellStart"/>
      <w:r w:rsidRPr="00821BFD">
        <w:rPr>
          <w:sz w:val="24"/>
          <w:szCs w:val="24"/>
          <w:lang w:bidi="da-DK"/>
        </w:rPr>
        <w:t>SNRI'er</w:t>
      </w:r>
      <w:proofErr w:type="spellEnd"/>
      <w:r w:rsidRPr="00821BFD">
        <w:rPr>
          <w:sz w:val="24"/>
          <w:szCs w:val="24"/>
          <w:lang w:bidi="da-DK"/>
        </w:rPr>
        <w:t xml:space="preserve">). Det er også blevet rapporteret i forbindelse med overdosering af amfetaminer, herunder </w:t>
      </w:r>
      <w:proofErr w:type="spellStart"/>
      <w:r w:rsidRPr="00821BFD">
        <w:rPr>
          <w:sz w:val="24"/>
          <w:szCs w:val="24"/>
          <w:lang w:bidi="da-DK"/>
        </w:rPr>
        <w:t>lisdexamfetamindimesilat</w:t>
      </w:r>
      <w:proofErr w:type="spellEnd"/>
      <w:r w:rsidRPr="00821BFD">
        <w:rPr>
          <w:sz w:val="24"/>
          <w:szCs w:val="24"/>
          <w:lang w:bidi="da-DK"/>
        </w:rPr>
        <w:t xml:space="preserve"> (se pkt. 4.9).</w:t>
      </w:r>
    </w:p>
    <w:p w14:paraId="34E60A94" w14:textId="77777777" w:rsidR="00821BFD" w:rsidRPr="00821BFD" w:rsidRDefault="00821BFD" w:rsidP="00CB0B8A">
      <w:pPr>
        <w:ind w:left="851"/>
        <w:rPr>
          <w:sz w:val="24"/>
          <w:szCs w:val="24"/>
        </w:rPr>
      </w:pPr>
    </w:p>
    <w:p w14:paraId="78309A8A" w14:textId="77777777" w:rsidR="00821BFD" w:rsidRPr="00821BFD" w:rsidRDefault="00821BFD" w:rsidP="00CB0B8A">
      <w:pPr>
        <w:ind w:left="851"/>
        <w:rPr>
          <w:sz w:val="24"/>
          <w:szCs w:val="24"/>
          <w:u w:val="single"/>
        </w:rPr>
      </w:pPr>
      <w:r w:rsidRPr="00821BFD">
        <w:rPr>
          <w:sz w:val="24"/>
          <w:szCs w:val="24"/>
          <w:u w:val="single"/>
          <w:lang w:bidi="da-DK"/>
        </w:rPr>
        <w:t>Stoffer, hvis virkninger kan blive reduceret af amfetaminer</w:t>
      </w:r>
    </w:p>
    <w:p w14:paraId="7BA5AAF9" w14:textId="77777777" w:rsidR="00821BFD" w:rsidRPr="00821BFD" w:rsidRDefault="00821BFD" w:rsidP="00CB0B8A">
      <w:pPr>
        <w:ind w:left="851"/>
        <w:rPr>
          <w:sz w:val="24"/>
          <w:szCs w:val="24"/>
        </w:rPr>
      </w:pPr>
    </w:p>
    <w:p w14:paraId="1D9D02A1" w14:textId="77777777" w:rsidR="00821BFD" w:rsidRPr="00821BFD" w:rsidRDefault="00821BFD" w:rsidP="00CB0B8A">
      <w:pPr>
        <w:ind w:left="851"/>
        <w:rPr>
          <w:sz w:val="24"/>
          <w:szCs w:val="24"/>
        </w:rPr>
      </w:pPr>
      <w:proofErr w:type="spellStart"/>
      <w:r w:rsidRPr="00821BFD">
        <w:rPr>
          <w:sz w:val="24"/>
          <w:szCs w:val="24"/>
          <w:lang w:bidi="da-DK"/>
        </w:rPr>
        <w:t>Antihypertensiva</w:t>
      </w:r>
      <w:proofErr w:type="spellEnd"/>
      <w:r w:rsidRPr="00821BFD">
        <w:rPr>
          <w:sz w:val="24"/>
          <w:szCs w:val="24"/>
          <w:lang w:bidi="da-DK"/>
        </w:rPr>
        <w:t xml:space="preserve">: Amfetaminer kan nedsætte virkningen af </w:t>
      </w:r>
      <w:proofErr w:type="spellStart"/>
      <w:r w:rsidRPr="00821BFD">
        <w:rPr>
          <w:sz w:val="24"/>
          <w:szCs w:val="24"/>
          <w:lang w:bidi="da-DK"/>
        </w:rPr>
        <w:t>guanethidin</w:t>
      </w:r>
      <w:proofErr w:type="spellEnd"/>
      <w:r w:rsidRPr="00821BFD">
        <w:rPr>
          <w:sz w:val="24"/>
          <w:szCs w:val="24"/>
          <w:lang w:bidi="da-DK"/>
        </w:rPr>
        <w:t xml:space="preserve"> eller andre </w:t>
      </w:r>
      <w:proofErr w:type="spellStart"/>
      <w:r w:rsidRPr="00821BFD">
        <w:rPr>
          <w:sz w:val="24"/>
          <w:szCs w:val="24"/>
          <w:lang w:bidi="da-DK"/>
        </w:rPr>
        <w:t>antihypertensiva</w:t>
      </w:r>
      <w:proofErr w:type="spellEnd"/>
      <w:r w:rsidRPr="00821BFD">
        <w:rPr>
          <w:sz w:val="24"/>
          <w:szCs w:val="24"/>
          <w:lang w:bidi="da-DK"/>
        </w:rPr>
        <w:t>.</w:t>
      </w:r>
    </w:p>
    <w:p w14:paraId="2B7A8AD2" w14:textId="77777777" w:rsidR="00821BFD" w:rsidRPr="00821BFD" w:rsidRDefault="00821BFD" w:rsidP="00CB0B8A">
      <w:pPr>
        <w:ind w:left="851"/>
        <w:rPr>
          <w:sz w:val="24"/>
          <w:szCs w:val="24"/>
        </w:rPr>
      </w:pPr>
    </w:p>
    <w:p w14:paraId="172C53D6" w14:textId="77777777" w:rsidR="00821BFD" w:rsidRPr="00821BFD" w:rsidRDefault="00821BFD" w:rsidP="00CB0B8A">
      <w:pPr>
        <w:ind w:left="851"/>
        <w:rPr>
          <w:sz w:val="24"/>
          <w:szCs w:val="24"/>
          <w:u w:val="single"/>
        </w:rPr>
      </w:pPr>
      <w:r w:rsidRPr="00821BFD">
        <w:rPr>
          <w:sz w:val="24"/>
          <w:szCs w:val="24"/>
          <w:u w:val="single"/>
          <w:lang w:bidi="da-DK"/>
        </w:rPr>
        <w:t>Stoffer, hvis virkninger kan blive forstærket af amfetaminer</w:t>
      </w:r>
    </w:p>
    <w:p w14:paraId="1A98FF67" w14:textId="77777777" w:rsidR="00821BFD" w:rsidRPr="00821BFD" w:rsidRDefault="00821BFD" w:rsidP="00CB0B8A">
      <w:pPr>
        <w:ind w:left="851"/>
        <w:rPr>
          <w:sz w:val="24"/>
          <w:szCs w:val="24"/>
        </w:rPr>
      </w:pPr>
    </w:p>
    <w:p w14:paraId="7A8AD0E8" w14:textId="77777777" w:rsidR="00821BFD" w:rsidRPr="00821BFD" w:rsidRDefault="00821BFD" w:rsidP="00CB0B8A">
      <w:pPr>
        <w:ind w:left="851"/>
        <w:rPr>
          <w:sz w:val="24"/>
          <w:szCs w:val="24"/>
        </w:rPr>
      </w:pPr>
      <w:r w:rsidRPr="00821BFD">
        <w:rPr>
          <w:sz w:val="24"/>
          <w:szCs w:val="24"/>
          <w:lang w:bidi="da-DK"/>
        </w:rPr>
        <w:t xml:space="preserve">Amfetaminer forstærker den smertestillende virkning af narkotiske </w:t>
      </w:r>
      <w:proofErr w:type="spellStart"/>
      <w:r w:rsidRPr="00821BFD">
        <w:rPr>
          <w:sz w:val="24"/>
          <w:szCs w:val="24"/>
          <w:lang w:bidi="da-DK"/>
        </w:rPr>
        <w:t>analgetika</w:t>
      </w:r>
      <w:proofErr w:type="spellEnd"/>
      <w:r w:rsidRPr="00821BFD">
        <w:rPr>
          <w:sz w:val="24"/>
          <w:szCs w:val="24"/>
          <w:lang w:bidi="da-DK"/>
        </w:rPr>
        <w:t>.</w:t>
      </w:r>
    </w:p>
    <w:p w14:paraId="3A7D40DA" w14:textId="77777777" w:rsidR="00821BFD" w:rsidRPr="00821BFD" w:rsidRDefault="00821BFD" w:rsidP="00CB0B8A">
      <w:pPr>
        <w:ind w:left="851"/>
        <w:rPr>
          <w:sz w:val="24"/>
          <w:szCs w:val="24"/>
        </w:rPr>
      </w:pPr>
    </w:p>
    <w:p w14:paraId="722DCCAD" w14:textId="77777777" w:rsidR="00821BFD" w:rsidRPr="00821BFD" w:rsidRDefault="00821BFD" w:rsidP="00CB0B8A">
      <w:pPr>
        <w:ind w:left="851"/>
        <w:rPr>
          <w:sz w:val="24"/>
          <w:szCs w:val="24"/>
          <w:u w:val="single"/>
        </w:rPr>
      </w:pPr>
      <w:r w:rsidRPr="00821BFD">
        <w:rPr>
          <w:sz w:val="24"/>
          <w:szCs w:val="24"/>
          <w:u w:val="single"/>
          <w:lang w:bidi="da-DK"/>
        </w:rPr>
        <w:t>Stoffer, der kan reducere virkningen af amfetaminer</w:t>
      </w:r>
    </w:p>
    <w:p w14:paraId="6211EEC0" w14:textId="77777777" w:rsidR="00821BFD" w:rsidRPr="00821BFD" w:rsidRDefault="00821BFD" w:rsidP="00CB0B8A">
      <w:pPr>
        <w:ind w:left="851"/>
        <w:rPr>
          <w:sz w:val="24"/>
          <w:szCs w:val="24"/>
        </w:rPr>
      </w:pPr>
    </w:p>
    <w:p w14:paraId="650116C9" w14:textId="77777777" w:rsidR="00821BFD" w:rsidRPr="00821BFD" w:rsidRDefault="00821BFD" w:rsidP="00CB0B8A">
      <w:pPr>
        <w:ind w:left="851"/>
        <w:rPr>
          <w:sz w:val="24"/>
          <w:szCs w:val="24"/>
        </w:rPr>
      </w:pPr>
      <w:proofErr w:type="spellStart"/>
      <w:r w:rsidRPr="00821BFD">
        <w:rPr>
          <w:sz w:val="24"/>
          <w:szCs w:val="24"/>
          <w:lang w:bidi="da-DK"/>
        </w:rPr>
        <w:t>Chlorpromazin</w:t>
      </w:r>
      <w:proofErr w:type="spellEnd"/>
      <w:r w:rsidRPr="00821BFD">
        <w:rPr>
          <w:sz w:val="24"/>
          <w:szCs w:val="24"/>
          <w:lang w:bidi="da-DK"/>
        </w:rPr>
        <w:t xml:space="preserve">: </w:t>
      </w:r>
      <w:proofErr w:type="spellStart"/>
      <w:r w:rsidRPr="00821BFD">
        <w:rPr>
          <w:sz w:val="24"/>
          <w:szCs w:val="24"/>
          <w:lang w:bidi="da-DK"/>
        </w:rPr>
        <w:t>Chlorpromazin</w:t>
      </w:r>
      <w:proofErr w:type="spellEnd"/>
      <w:r w:rsidRPr="00821BFD">
        <w:rPr>
          <w:sz w:val="24"/>
          <w:szCs w:val="24"/>
          <w:lang w:bidi="da-DK"/>
        </w:rPr>
        <w:t xml:space="preserve"> blokerer dopamin- og </w:t>
      </w:r>
      <w:proofErr w:type="spellStart"/>
      <w:r w:rsidRPr="00821BFD">
        <w:rPr>
          <w:sz w:val="24"/>
          <w:szCs w:val="24"/>
          <w:lang w:bidi="da-DK"/>
        </w:rPr>
        <w:t>noradrenalinreceptorer</w:t>
      </w:r>
      <w:proofErr w:type="spellEnd"/>
      <w:r w:rsidRPr="00821BFD">
        <w:rPr>
          <w:sz w:val="24"/>
          <w:szCs w:val="24"/>
          <w:lang w:bidi="da-DK"/>
        </w:rPr>
        <w:t>, hvilket hæmmer amfetaminers centralstimulerende virkninger.</w:t>
      </w:r>
    </w:p>
    <w:p w14:paraId="75D41175" w14:textId="77777777" w:rsidR="00821BFD" w:rsidRPr="00821BFD" w:rsidRDefault="00821BFD" w:rsidP="00CB0B8A">
      <w:pPr>
        <w:ind w:left="851"/>
        <w:rPr>
          <w:sz w:val="24"/>
          <w:szCs w:val="24"/>
        </w:rPr>
      </w:pPr>
    </w:p>
    <w:p w14:paraId="63AE99AE" w14:textId="77777777" w:rsidR="00821BFD" w:rsidRPr="00821BFD" w:rsidRDefault="00821BFD" w:rsidP="00CB0B8A">
      <w:pPr>
        <w:ind w:left="851"/>
        <w:rPr>
          <w:sz w:val="24"/>
          <w:szCs w:val="24"/>
        </w:rPr>
      </w:pPr>
      <w:proofErr w:type="spellStart"/>
      <w:r w:rsidRPr="00821BFD">
        <w:rPr>
          <w:sz w:val="24"/>
          <w:szCs w:val="24"/>
          <w:lang w:bidi="da-DK"/>
        </w:rPr>
        <w:t>Haloperidol</w:t>
      </w:r>
      <w:proofErr w:type="spellEnd"/>
      <w:r w:rsidRPr="00821BFD">
        <w:rPr>
          <w:sz w:val="24"/>
          <w:szCs w:val="24"/>
          <w:lang w:bidi="da-DK"/>
        </w:rPr>
        <w:t xml:space="preserve">: </w:t>
      </w:r>
      <w:proofErr w:type="spellStart"/>
      <w:r w:rsidRPr="00821BFD">
        <w:rPr>
          <w:sz w:val="24"/>
          <w:szCs w:val="24"/>
          <w:lang w:bidi="da-DK"/>
        </w:rPr>
        <w:t>Haloperidol</w:t>
      </w:r>
      <w:proofErr w:type="spellEnd"/>
      <w:r w:rsidRPr="00821BFD">
        <w:rPr>
          <w:sz w:val="24"/>
          <w:szCs w:val="24"/>
          <w:lang w:bidi="da-DK"/>
        </w:rPr>
        <w:t xml:space="preserve"> blokerer dopaminreceptorer, hvilket hæmmer amfetaminers centralstimulerende virkninger.</w:t>
      </w:r>
    </w:p>
    <w:p w14:paraId="3C4AA2DE" w14:textId="77777777" w:rsidR="00821BFD" w:rsidRPr="00821BFD" w:rsidRDefault="00821BFD" w:rsidP="00CB0B8A">
      <w:pPr>
        <w:ind w:left="851"/>
        <w:rPr>
          <w:sz w:val="24"/>
          <w:szCs w:val="24"/>
        </w:rPr>
      </w:pPr>
    </w:p>
    <w:p w14:paraId="165705C1" w14:textId="77777777" w:rsidR="00821BFD" w:rsidRPr="00821BFD" w:rsidRDefault="00821BFD" w:rsidP="00CB0B8A">
      <w:pPr>
        <w:ind w:left="851"/>
        <w:rPr>
          <w:sz w:val="24"/>
          <w:szCs w:val="24"/>
        </w:rPr>
      </w:pPr>
      <w:proofErr w:type="spellStart"/>
      <w:r w:rsidRPr="00821BFD">
        <w:rPr>
          <w:sz w:val="24"/>
          <w:szCs w:val="24"/>
          <w:lang w:bidi="da-DK"/>
        </w:rPr>
        <w:t>Lithiumcarbonat</w:t>
      </w:r>
      <w:proofErr w:type="spellEnd"/>
      <w:r w:rsidRPr="00821BFD">
        <w:rPr>
          <w:sz w:val="24"/>
          <w:szCs w:val="24"/>
          <w:lang w:bidi="da-DK"/>
        </w:rPr>
        <w:t xml:space="preserve">: </w:t>
      </w:r>
      <w:proofErr w:type="spellStart"/>
      <w:r w:rsidRPr="00821BFD">
        <w:rPr>
          <w:sz w:val="24"/>
          <w:szCs w:val="24"/>
          <w:lang w:bidi="da-DK"/>
        </w:rPr>
        <w:t>Lithiumcarbonat</w:t>
      </w:r>
      <w:proofErr w:type="spellEnd"/>
      <w:r w:rsidRPr="00821BFD">
        <w:rPr>
          <w:sz w:val="24"/>
          <w:szCs w:val="24"/>
          <w:lang w:bidi="da-DK"/>
        </w:rPr>
        <w:t xml:space="preserve"> kan hæmme amfetaminers anorektiske og stimulerende virkninger af amfetaminer.</w:t>
      </w:r>
    </w:p>
    <w:p w14:paraId="23846E32" w14:textId="77777777" w:rsidR="00821BFD" w:rsidRPr="00821BFD" w:rsidRDefault="00821BFD" w:rsidP="00CB0B8A">
      <w:pPr>
        <w:ind w:left="851"/>
        <w:rPr>
          <w:sz w:val="24"/>
          <w:szCs w:val="24"/>
        </w:rPr>
      </w:pPr>
    </w:p>
    <w:p w14:paraId="2A8426AB" w14:textId="77777777" w:rsidR="00821BFD" w:rsidRPr="00821BFD" w:rsidRDefault="00821BFD" w:rsidP="00CB0B8A">
      <w:pPr>
        <w:ind w:left="851"/>
        <w:rPr>
          <w:sz w:val="24"/>
          <w:szCs w:val="24"/>
          <w:u w:val="single"/>
        </w:rPr>
      </w:pPr>
      <w:r w:rsidRPr="00821BFD">
        <w:rPr>
          <w:sz w:val="24"/>
          <w:szCs w:val="24"/>
          <w:u w:val="single"/>
          <w:lang w:bidi="da-DK"/>
        </w:rPr>
        <w:t>Brug sammen med alkohol</w:t>
      </w:r>
    </w:p>
    <w:p w14:paraId="2ACC31EF" w14:textId="77777777" w:rsidR="00821BFD" w:rsidRPr="00821BFD" w:rsidRDefault="00821BFD" w:rsidP="00CB0B8A">
      <w:pPr>
        <w:ind w:left="851"/>
        <w:rPr>
          <w:sz w:val="24"/>
          <w:szCs w:val="24"/>
        </w:rPr>
      </w:pPr>
    </w:p>
    <w:p w14:paraId="76A4600F" w14:textId="77777777" w:rsidR="00821BFD" w:rsidRPr="00821BFD" w:rsidRDefault="00821BFD" w:rsidP="00CB0B8A">
      <w:pPr>
        <w:ind w:left="851"/>
        <w:rPr>
          <w:sz w:val="24"/>
          <w:szCs w:val="24"/>
        </w:rPr>
      </w:pPr>
      <w:r w:rsidRPr="00821BFD">
        <w:rPr>
          <w:sz w:val="24"/>
          <w:szCs w:val="24"/>
          <w:lang w:bidi="da-DK"/>
        </w:rPr>
        <w:t>Der er begrænsede data om den mulige interaktion med alkohol.</w:t>
      </w:r>
    </w:p>
    <w:p w14:paraId="1B060F2B" w14:textId="77777777" w:rsidR="00821BFD" w:rsidRPr="00821BFD" w:rsidRDefault="00821BFD" w:rsidP="00CB0B8A">
      <w:pPr>
        <w:ind w:left="851"/>
        <w:rPr>
          <w:sz w:val="24"/>
          <w:szCs w:val="24"/>
        </w:rPr>
      </w:pPr>
    </w:p>
    <w:p w14:paraId="5280B7DE" w14:textId="77777777" w:rsidR="00821BFD" w:rsidRPr="00821BFD" w:rsidRDefault="00821BFD" w:rsidP="00CB0B8A">
      <w:pPr>
        <w:ind w:left="851"/>
        <w:rPr>
          <w:sz w:val="24"/>
          <w:szCs w:val="24"/>
          <w:u w:val="single"/>
        </w:rPr>
      </w:pPr>
      <w:r w:rsidRPr="00821BFD">
        <w:rPr>
          <w:sz w:val="24"/>
          <w:szCs w:val="24"/>
          <w:u w:val="single"/>
          <w:lang w:bidi="da-DK"/>
        </w:rPr>
        <w:t>Interaktioner mellem lægemidler og laboratorietest</w:t>
      </w:r>
    </w:p>
    <w:p w14:paraId="2F1A91EC" w14:textId="77777777" w:rsidR="00821BFD" w:rsidRPr="00821BFD" w:rsidRDefault="00821BFD" w:rsidP="00CB0B8A">
      <w:pPr>
        <w:ind w:left="851"/>
        <w:rPr>
          <w:sz w:val="24"/>
          <w:szCs w:val="24"/>
        </w:rPr>
      </w:pPr>
    </w:p>
    <w:p w14:paraId="295CCF25" w14:textId="77777777" w:rsidR="00821BFD" w:rsidRPr="00821BFD" w:rsidRDefault="00821BFD" w:rsidP="00CB0B8A">
      <w:pPr>
        <w:ind w:left="851"/>
        <w:rPr>
          <w:sz w:val="24"/>
          <w:szCs w:val="24"/>
        </w:rPr>
      </w:pPr>
      <w:r w:rsidRPr="00821BFD">
        <w:rPr>
          <w:sz w:val="24"/>
          <w:szCs w:val="24"/>
          <w:lang w:bidi="da-DK"/>
        </w:rPr>
        <w:t xml:space="preserve">Amfetaminer kan forårsage en signifikant stigning i plasmaniveauer af </w:t>
      </w:r>
      <w:proofErr w:type="spellStart"/>
      <w:r w:rsidRPr="00821BFD">
        <w:rPr>
          <w:sz w:val="24"/>
          <w:szCs w:val="24"/>
          <w:lang w:bidi="da-DK"/>
        </w:rPr>
        <w:t>kortikosteroid</w:t>
      </w:r>
      <w:proofErr w:type="spellEnd"/>
      <w:r w:rsidRPr="00821BFD">
        <w:rPr>
          <w:sz w:val="24"/>
          <w:szCs w:val="24"/>
          <w:lang w:bidi="da-DK"/>
        </w:rPr>
        <w:t>. Denne stigning er størst om aftenen. Amfetamin kan påvirke bestemmelse af steroider i urin.</w:t>
      </w:r>
    </w:p>
    <w:p w14:paraId="56B4A5EE" w14:textId="77777777" w:rsidR="009260DE" w:rsidRPr="00F91BF8" w:rsidRDefault="009260DE" w:rsidP="009260DE">
      <w:pPr>
        <w:tabs>
          <w:tab w:val="left" w:pos="851"/>
        </w:tabs>
        <w:ind w:left="851"/>
        <w:rPr>
          <w:sz w:val="24"/>
          <w:szCs w:val="24"/>
        </w:rPr>
      </w:pPr>
    </w:p>
    <w:p w14:paraId="6B4E7AC4" w14:textId="77777777" w:rsidR="009260DE" w:rsidRPr="00F91BF8" w:rsidRDefault="009260DE" w:rsidP="009260DE">
      <w:pPr>
        <w:tabs>
          <w:tab w:val="left" w:pos="851"/>
        </w:tabs>
        <w:ind w:left="851" w:hanging="851"/>
        <w:rPr>
          <w:b/>
          <w:sz w:val="24"/>
          <w:szCs w:val="24"/>
        </w:rPr>
      </w:pPr>
      <w:r w:rsidRPr="00F91BF8">
        <w:rPr>
          <w:b/>
          <w:sz w:val="24"/>
          <w:szCs w:val="24"/>
        </w:rPr>
        <w:t>4.6</w:t>
      </w:r>
      <w:r w:rsidRPr="00F91BF8">
        <w:rPr>
          <w:b/>
          <w:sz w:val="24"/>
          <w:szCs w:val="24"/>
        </w:rPr>
        <w:tab/>
      </w:r>
      <w:r w:rsidR="0071241E" w:rsidRPr="00F91BF8">
        <w:rPr>
          <w:b/>
          <w:sz w:val="24"/>
          <w:szCs w:val="24"/>
        </w:rPr>
        <w:t>Fertilitet, g</w:t>
      </w:r>
      <w:r w:rsidRPr="00F91BF8">
        <w:rPr>
          <w:b/>
          <w:sz w:val="24"/>
          <w:szCs w:val="24"/>
        </w:rPr>
        <w:t>raviditet og amning</w:t>
      </w:r>
    </w:p>
    <w:p w14:paraId="7390DE5E" w14:textId="77777777" w:rsidR="00F91BF8" w:rsidRDefault="00F91BF8" w:rsidP="00CB0B8A">
      <w:pPr>
        <w:ind w:left="851"/>
        <w:rPr>
          <w:sz w:val="24"/>
          <w:szCs w:val="24"/>
          <w:u w:val="single"/>
          <w:lang w:bidi="da-DK"/>
        </w:rPr>
      </w:pPr>
    </w:p>
    <w:p w14:paraId="63DF6A94" w14:textId="1381BF34" w:rsidR="00821BFD" w:rsidRPr="00821BFD" w:rsidRDefault="00821BFD" w:rsidP="00CB0B8A">
      <w:pPr>
        <w:ind w:left="851"/>
        <w:rPr>
          <w:sz w:val="24"/>
          <w:szCs w:val="24"/>
          <w:u w:val="single"/>
        </w:rPr>
      </w:pPr>
      <w:r w:rsidRPr="00821BFD">
        <w:rPr>
          <w:sz w:val="24"/>
          <w:szCs w:val="24"/>
          <w:u w:val="single"/>
          <w:lang w:bidi="da-DK"/>
        </w:rPr>
        <w:t>Graviditet</w:t>
      </w:r>
    </w:p>
    <w:p w14:paraId="0D089BF7" w14:textId="77777777" w:rsidR="00821BFD" w:rsidRPr="00821BFD" w:rsidRDefault="00821BFD" w:rsidP="00CB0B8A">
      <w:pPr>
        <w:ind w:left="851"/>
        <w:rPr>
          <w:sz w:val="24"/>
          <w:szCs w:val="24"/>
        </w:rPr>
      </w:pPr>
    </w:p>
    <w:p w14:paraId="1E54114C" w14:textId="77777777" w:rsidR="00821BFD" w:rsidRPr="00821BFD" w:rsidRDefault="00821BFD" w:rsidP="00CB0B8A">
      <w:pPr>
        <w:ind w:left="851"/>
        <w:rPr>
          <w:sz w:val="24"/>
          <w:szCs w:val="24"/>
        </w:rPr>
      </w:pPr>
      <w:r w:rsidRPr="00821BFD">
        <w:rPr>
          <w:sz w:val="24"/>
          <w:szCs w:val="24"/>
          <w:lang w:bidi="da-DK"/>
        </w:rPr>
        <w:t xml:space="preserve">Dexamfetamin, den aktive metabolit af </w:t>
      </w:r>
      <w:proofErr w:type="spellStart"/>
      <w:r w:rsidRPr="00821BFD">
        <w:rPr>
          <w:sz w:val="24"/>
          <w:szCs w:val="24"/>
          <w:lang w:bidi="da-DK"/>
        </w:rPr>
        <w:t>lisdexamfetamin</w:t>
      </w:r>
      <w:proofErr w:type="spellEnd"/>
      <w:r w:rsidRPr="00821BFD">
        <w:rPr>
          <w:sz w:val="24"/>
          <w:szCs w:val="24"/>
          <w:lang w:bidi="da-DK"/>
        </w:rPr>
        <w:t xml:space="preserve">, krydser placenta. Data fra et kohortestudie med i alt cirka 5.570 graviditeter med eksponering for amfetaminer i første trimester tyder ikke på en øget risiko for medfødte misdannelser. Data fra et andet kohortestudie med cirka 3.100 graviditeter med eksponering for amfetaminer i de første 20 uger af graviditeten tyder på en øget risiko for </w:t>
      </w:r>
      <w:proofErr w:type="spellStart"/>
      <w:r w:rsidRPr="00821BFD">
        <w:rPr>
          <w:sz w:val="24"/>
          <w:szCs w:val="24"/>
          <w:lang w:bidi="da-DK"/>
        </w:rPr>
        <w:t>præeklampsi</w:t>
      </w:r>
      <w:proofErr w:type="spellEnd"/>
      <w:r w:rsidRPr="00821BFD">
        <w:rPr>
          <w:sz w:val="24"/>
          <w:szCs w:val="24"/>
          <w:lang w:bidi="da-DK"/>
        </w:rPr>
        <w:t xml:space="preserve"> og præmatur fødsel. Nyfødte, der har været eksponeret for amfetamin under graviditeten, kan opleve abstinenssymptomer.</w:t>
      </w:r>
    </w:p>
    <w:p w14:paraId="1A285DCA" w14:textId="77777777" w:rsidR="00821BFD" w:rsidRPr="00821BFD" w:rsidRDefault="00821BFD" w:rsidP="00CB0B8A">
      <w:pPr>
        <w:ind w:left="851"/>
        <w:rPr>
          <w:sz w:val="24"/>
          <w:szCs w:val="24"/>
        </w:rPr>
      </w:pPr>
    </w:p>
    <w:p w14:paraId="19A2C54F" w14:textId="6E45260B" w:rsidR="00821BFD" w:rsidRPr="00821BFD" w:rsidRDefault="00821BFD" w:rsidP="00CB0B8A">
      <w:pPr>
        <w:ind w:left="851"/>
        <w:rPr>
          <w:sz w:val="24"/>
          <w:szCs w:val="24"/>
        </w:rPr>
      </w:pPr>
      <w:r w:rsidRPr="00821BFD">
        <w:rPr>
          <w:sz w:val="24"/>
          <w:szCs w:val="24"/>
          <w:lang w:bidi="da-DK"/>
        </w:rPr>
        <w:t xml:space="preserve">I dyreforsøg vedrørende reproduktion havde </w:t>
      </w:r>
      <w:proofErr w:type="spellStart"/>
      <w:r w:rsidRPr="00821BFD">
        <w:rPr>
          <w:sz w:val="24"/>
          <w:szCs w:val="24"/>
          <w:lang w:bidi="da-DK"/>
        </w:rPr>
        <w:t>lisdexamfetamindimesilat</w:t>
      </w:r>
      <w:proofErr w:type="spellEnd"/>
      <w:r w:rsidRPr="00821BFD">
        <w:rPr>
          <w:sz w:val="24"/>
          <w:szCs w:val="24"/>
          <w:lang w:bidi="da-DK"/>
        </w:rPr>
        <w:t xml:space="preserve"> ingen virkning på </w:t>
      </w:r>
      <w:proofErr w:type="spellStart"/>
      <w:r w:rsidRPr="00821BFD">
        <w:rPr>
          <w:sz w:val="24"/>
          <w:szCs w:val="24"/>
          <w:lang w:bidi="da-DK"/>
        </w:rPr>
        <w:t>embryoføtal</w:t>
      </w:r>
      <w:proofErr w:type="spellEnd"/>
      <w:r w:rsidRPr="00821BFD">
        <w:rPr>
          <w:sz w:val="24"/>
          <w:szCs w:val="24"/>
          <w:lang w:bidi="da-DK"/>
        </w:rPr>
        <w:t xml:space="preserve"> udvikling eller overlevelse, når det blev administreret oralt til drægtige rotter og kaniner (se pkt. 5.3). Administration af </w:t>
      </w:r>
      <w:proofErr w:type="spellStart"/>
      <w:r w:rsidRPr="00821BFD">
        <w:rPr>
          <w:sz w:val="24"/>
          <w:szCs w:val="24"/>
          <w:lang w:bidi="da-DK"/>
        </w:rPr>
        <w:t>lisdexamfetamindimesilat</w:t>
      </w:r>
      <w:proofErr w:type="spellEnd"/>
      <w:r w:rsidRPr="00821BFD">
        <w:rPr>
          <w:sz w:val="24"/>
          <w:szCs w:val="24"/>
          <w:lang w:bidi="da-DK"/>
        </w:rPr>
        <w:t xml:space="preserve"> til juvenile rotter var forbundet med reduktioner i vækstmålinger ved klinisk relevante eksponeringer.</w:t>
      </w:r>
    </w:p>
    <w:p w14:paraId="147820A6" w14:textId="77777777" w:rsidR="00821BFD" w:rsidRPr="00821BFD" w:rsidRDefault="00821BFD" w:rsidP="00CB0B8A">
      <w:pPr>
        <w:ind w:left="851"/>
        <w:rPr>
          <w:sz w:val="24"/>
          <w:szCs w:val="24"/>
        </w:rPr>
      </w:pPr>
    </w:p>
    <w:p w14:paraId="5F893594" w14:textId="1652867D" w:rsidR="00821BFD" w:rsidRPr="00821BFD" w:rsidRDefault="00821BFD" w:rsidP="00CB0B8A">
      <w:pPr>
        <w:ind w:left="851"/>
        <w:rPr>
          <w:sz w:val="24"/>
          <w:szCs w:val="24"/>
        </w:rPr>
      </w:pPr>
      <w:r w:rsidRPr="00821BFD">
        <w:rPr>
          <w:sz w:val="24"/>
          <w:szCs w:val="24"/>
          <w:lang w:bidi="da-DK"/>
        </w:rPr>
        <w:t xml:space="preserve">Lægen skal drøfte behandling med </w:t>
      </w:r>
      <w:proofErr w:type="spellStart"/>
      <w:r w:rsidRPr="00821BFD">
        <w:rPr>
          <w:sz w:val="24"/>
          <w:szCs w:val="24"/>
          <w:lang w:bidi="da-DK"/>
        </w:rPr>
        <w:t>lisdexamfetamindimesilat</w:t>
      </w:r>
      <w:proofErr w:type="spellEnd"/>
      <w:r w:rsidRPr="00821BFD">
        <w:rPr>
          <w:sz w:val="24"/>
          <w:szCs w:val="24"/>
          <w:lang w:bidi="da-DK"/>
        </w:rPr>
        <w:t xml:space="preserve"> med kvindelige patienter i den fertile alder. </w:t>
      </w:r>
      <w:proofErr w:type="spellStart"/>
      <w:r w:rsidRPr="00821BFD">
        <w:rPr>
          <w:sz w:val="24"/>
          <w:szCs w:val="24"/>
          <w:lang w:bidi="da-DK"/>
        </w:rPr>
        <w:t>Lisdexamfetamindimesilat</w:t>
      </w:r>
      <w:proofErr w:type="spellEnd"/>
      <w:r w:rsidRPr="00821BFD">
        <w:rPr>
          <w:sz w:val="24"/>
          <w:szCs w:val="24"/>
          <w:lang w:bidi="da-DK"/>
        </w:rPr>
        <w:t xml:space="preserve"> bør kun anvendes under graviditeten, hvis den potentielle fordel opvejer den potentielle risiko for fosteret.</w:t>
      </w:r>
    </w:p>
    <w:p w14:paraId="2DD94E3A" w14:textId="77777777" w:rsidR="00821BFD" w:rsidRPr="00821BFD" w:rsidRDefault="00821BFD" w:rsidP="00CB0B8A">
      <w:pPr>
        <w:ind w:left="851"/>
        <w:rPr>
          <w:sz w:val="24"/>
          <w:szCs w:val="24"/>
        </w:rPr>
      </w:pPr>
    </w:p>
    <w:p w14:paraId="049ACA49" w14:textId="77777777" w:rsidR="00821BFD" w:rsidRPr="00821BFD" w:rsidRDefault="00821BFD" w:rsidP="00CB0B8A">
      <w:pPr>
        <w:ind w:left="851"/>
        <w:rPr>
          <w:sz w:val="24"/>
          <w:szCs w:val="24"/>
          <w:u w:val="single"/>
        </w:rPr>
      </w:pPr>
      <w:r w:rsidRPr="00821BFD">
        <w:rPr>
          <w:sz w:val="24"/>
          <w:szCs w:val="24"/>
          <w:u w:val="single"/>
          <w:lang w:bidi="da-DK"/>
        </w:rPr>
        <w:t>Amning</w:t>
      </w:r>
    </w:p>
    <w:p w14:paraId="414F035F" w14:textId="77777777" w:rsidR="00821BFD" w:rsidRPr="00821BFD" w:rsidRDefault="00821BFD" w:rsidP="00CB0B8A">
      <w:pPr>
        <w:ind w:left="851"/>
        <w:rPr>
          <w:sz w:val="24"/>
          <w:szCs w:val="24"/>
        </w:rPr>
      </w:pPr>
    </w:p>
    <w:p w14:paraId="0F413DD7" w14:textId="76FE2460" w:rsidR="00821BFD" w:rsidRPr="00821BFD" w:rsidRDefault="00821BFD" w:rsidP="00CB0B8A">
      <w:pPr>
        <w:ind w:left="851"/>
        <w:rPr>
          <w:sz w:val="24"/>
          <w:szCs w:val="24"/>
        </w:rPr>
      </w:pPr>
      <w:r w:rsidRPr="00821BFD">
        <w:rPr>
          <w:sz w:val="24"/>
          <w:szCs w:val="24"/>
          <w:lang w:bidi="da-DK"/>
        </w:rPr>
        <w:t xml:space="preserve">Amfetamin udskilles i human mælk. </w:t>
      </w:r>
      <w:proofErr w:type="spellStart"/>
      <w:r w:rsidRPr="00821BFD">
        <w:rPr>
          <w:sz w:val="24"/>
          <w:szCs w:val="24"/>
          <w:lang w:bidi="da-DK"/>
        </w:rPr>
        <w:t>Lisdexamfetamindimesilat</w:t>
      </w:r>
      <w:proofErr w:type="spellEnd"/>
      <w:r w:rsidRPr="00821BFD">
        <w:rPr>
          <w:sz w:val="24"/>
          <w:szCs w:val="24"/>
          <w:lang w:bidi="da-DK"/>
        </w:rPr>
        <w:t xml:space="preserve"> må ikke anvendes under amning.</w:t>
      </w:r>
    </w:p>
    <w:p w14:paraId="54EE0AEA" w14:textId="77777777" w:rsidR="00821BFD" w:rsidRPr="00821BFD" w:rsidRDefault="00821BFD" w:rsidP="00CB0B8A">
      <w:pPr>
        <w:ind w:left="851"/>
        <w:rPr>
          <w:sz w:val="24"/>
          <w:szCs w:val="24"/>
        </w:rPr>
      </w:pPr>
    </w:p>
    <w:p w14:paraId="4B259A7C" w14:textId="77777777" w:rsidR="00821BFD" w:rsidRPr="00821BFD" w:rsidRDefault="00821BFD" w:rsidP="00CB0B8A">
      <w:pPr>
        <w:ind w:left="851"/>
        <w:rPr>
          <w:sz w:val="24"/>
          <w:szCs w:val="24"/>
          <w:u w:val="single"/>
        </w:rPr>
      </w:pPr>
      <w:r w:rsidRPr="00821BFD">
        <w:rPr>
          <w:sz w:val="24"/>
          <w:szCs w:val="24"/>
          <w:u w:val="single"/>
          <w:lang w:bidi="da-DK"/>
        </w:rPr>
        <w:t>Fertilitet</w:t>
      </w:r>
    </w:p>
    <w:p w14:paraId="7CA45AF7" w14:textId="77777777" w:rsidR="00821BFD" w:rsidRPr="00821BFD" w:rsidRDefault="00821BFD" w:rsidP="00CB0B8A">
      <w:pPr>
        <w:ind w:left="851"/>
        <w:rPr>
          <w:sz w:val="24"/>
          <w:szCs w:val="24"/>
        </w:rPr>
      </w:pPr>
    </w:p>
    <w:p w14:paraId="4842A05A" w14:textId="6E8B2F51" w:rsidR="00821BFD" w:rsidRPr="00821BFD" w:rsidRDefault="00821BFD" w:rsidP="00CB0B8A">
      <w:pPr>
        <w:ind w:left="851"/>
        <w:rPr>
          <w:sz w:val="24"/>
          <w:szCs w:val="24"/>
          <w:u w:val="single"/>
        </w:rPr>
      </w:pPr>
      <w:proofErr w:type="spellStart"/>
      <w:r w:rsidRPr="00821BFD">
        <w:rPr>
          <w:sz w:val="24"/>
          <w:szCs w:val="24"/>
          <w:lang w:bidi="da-DK"/>
        </w:rPr>
        <w:t>Lisdexamfetamindimesilats</w:t>
      </w:r>
      <w:proofErr w:type="spellEnd"/>
      <w:r w:rsidRPr="00821BFD">
        <w:rPr>
          <w:sz w:val="24"/>
          <w:szCs w:val="24"/>
          <w:lang w:bidi="da-DK"/>
        </w:rPr>
        <w:t xml:space="preserve"> virkning på fertilitet og tidlig embryonal udvikling er ikke blevet undersøgt i dyreforsøg vedrørende reproduktion. Amfetaminer har ikke vist skadelige virkninger på fertilitet i et rotteforsøg (se pkt. 5.3). </w:t>
      </w:r>
      <w:proofErr w:type="spellStart"/>
      <w:r w:rsidRPr="00821BFD">
        <w:rPr>
          <w:sz w:val="24"/>
          <w:szCs w:val="24"/>
          <w:lang w:bidi="da-DK"/>
        </w:rPr>
        <w:t>Lisdexamfetamindimesilats</w:t>
      </w:r>
      <w:proofErr w:type="spellEnd"/>
      <w:r w:rsidRPr="00821BFD">
        <w:rPr>
          <w:sz w:val="24"/>
          <w:szCs w:val="24"/>
          <w:lang w:bidi="da-DK"/>
        </w:rPr>
        <w:t xml:space="preserve"> virkning på fertilitet hos mennesker er ikke blevet undersøgt.</w:t>
      </w:r>
    </w:p>
    <w:p w14:paraId="7A8FB16C" w14:textId="77777777" w:rsidR="009260DE" w:rsidRPr="00F91BF8" w:rsidRDefault="009260DE" w:rsidP="009260DE">
      <w:pPr>
        <w:tabs>
          <w:tab w:val="left" w:pos="851"/>
        </w:tabs>
        <w:ind w:left="851"/>
        <w:rPr>
          <w:sz w:val="24"/>
          <w:szCs w:val="24"/>
        </w:rPr>
      </w:pPr>
    </w:p>
    <w:p w14:paraId="75966CC6" w14:textId="77777777" w:rsidR="009260DE" w:rsidRPr="00F91BF8" w:rsidRDefault="009260DE" w:rsidP="009260DE">
      <w:pPr>
        <w:tabs>
          <w:tab w:val="left" w:pos="851"/>
        </w:tabs>
        <w:ind w:left="851" w:hanging="851"/>
        <w:rPr>
          <w:b/>
          <w:sz w:val="24"/>
          <w:szCs w:val="24"/>
        </w:rPr>
      </w:pPr>
      <w:r w:rsidRPr="00F91BF8">
        <w:rPr>
          <w:b/>
          <w:sz w:val="24"/>
          <w:szCs w:val="24"/>
        </w:rPr>
        <w:t>4.7</w:t>
      </w:r>
      <w:r w:rsidRPr="00F91BF8">
        <w:rPr>
          <w:b/>
          <w:sz w:val="24"/>
          <w:szCs w:val="24"/>
        </w:rPr>
        <w:tab/>
        <w:t xml:space="preserve">Virkning på evnen til at føre motorkøretøj </w:t>
      </w:r>
      <w:r w:rsidR="0071241E" w:rsidRPr="00F91BF8">
        <w:rPr>
          <w:b/>
          <w:sz w:val="24"/>
          <w:szCs w:val="24"/>
        </w:rPr>
        <w:t>og</w:t>
      </w:r>
      <w:r w:rsidRPr="00F91BF8">
        <w:rPr>
          <w:b/>
          <w:sz w:val="24"/>
          <w:szCs w:val="24"/>
        </w:rPr>
        <w:t xml:space="preserve"> betjene maskiner</w:t>
      </w:r>
    </w:p>
    <w:p w14:paraId="426FA2B9" w14:textId="77777777" w:rsidR="00CB0B8A" w:rsidRPr="00F91BF8" w:rsidRDefault="00CB0B8A" w:rsidP="00CB0B8A">
      <w:pPr>
        <w:ind w:left="851"/>
        <w:rPr>
          <w:sz w:val="24"/>
          <w:szCs w:val="24"/>
          <w:lang w:bidi="da-DK"/>
        </w:rPr>
      </w:pPr>
      <w:r w:rsidRPr="00F91BF8">
        <w:rPr>
          <w:sz w:val="24"/>
          <w:szCs w:val="24"/>
          <w:lang w:bidi="da-DK"/>
        </w:rPr>
        <w:t>Mærkning.</w:t>
      </w:r>
    </w:p>
    <w:p w14:paraId="160A0ED4" w14:textId="31631D81" w:rsidR="00821BFD" w:rsidRPr="00821BFD" w:rsidRDefault="00821BFD" w:rsidP="00CB0B8A">
      <w:pPr>
        <w:ind w:left="851"/>
        <w:rPr>
          <w:sz w:val="24"/>
          <w:szCs w:val="24"/>
        </w:rPr>
      </w:pPr>
      <w:proofErr w:type="spellStart"/>
      <w:r w:rsidRPr="00821BFD">
        <w:rPr>
          <w:sz w:val="24"/>
          <w:szCs w:val="24"/>
          <w:lang w:bidi="da-DK"/>
        </w:rPr>
        <w:t>Lisdexamfetamindimesilat</w:t>
      </w:r>
      <w:proofErr w:type="spellEnd"/>
      <w:r w:rsidRPr="00821BFD">
        <w:rPr>
          <w:sz w:val="24"/>
          <w:szCs w:val="24"/>
          <w:lang w:bidi="da-DK"/>
        </w:rPr>
        <w:t xml:space="preserve"> kan forårsage svimmelhed, døsighed og synsforstyrrelser, herunder akkommodationsproblemer og sløret syn. Dette kan i moderat grad påvirke evnen til at føre motorkøretøj og betjene maskiner. Patienterne skal advares om disse mulige virkninger og informeres om, at de skal undgå potentielt farlige aktiviteter såsom at føre motorkøretøj eller betjene maskiner, hvis de oplever disse virkninger.</w:t>
      </w:r>
    </w:p>
    <w:p w14:paraId="42F43D7B" w14:textId="77777777" w:rsidR="009260DE" w:rsidRPr="00F91BF8" w:rsidRDefault="009260DE" w:rsidP="009260DE">
      <w:pPr>
        <w:tabs>
          <w:tab w:val="left" w:pos="851"/>
        </w:tabs>
        <w:ind w:left="851"/>
        <w:rPr>
          <w:sz w:val="24"/>
          <w:szCs w:val="24"/>
        </w:rPr>
      </w:pPr>
    </w:p>
    <w:p w14:paraId="2EE76310" w14:textId="77777777" w:rsidR="009260DE" w:rsidRPr="00F91BF8" w:rsidRDefault="009260DE" w:rsidP="009260DE">
      <w:pPr>
        <w:tabs>
          <w:tab w:val="left" w:pos="851"/>
        </w:tabs>
        <w:ind w:left="851" w:hanging="851"/>
        <w:rPr>
          <w:b/>
          <w:sz w:val="24"/>
          <w:szCs w:val="24"/>
        </w:rPr>
      </w:pPr>
      <w:r w:rsidRPr="00F91BF8">
        <w:rPr>
          <w:b/>
          <w:sz w:val="24"/>
          <w:szCs w:val="24"/>
        </w:rPr>
        <w:t>4.8</w:t>
      </w:r>
      <w:r w:rsidRPr="00F91BF8">
        <w:rPr>
          <w:b/>
          <w:sz w:val="24"/>
          <w:szCs w:val="24"/>
        </w:rPr>
        <w:tab/>
        <w:t>Bivirkninger</w:t>
      </w:r>
    </w:p>
    <w:p w14:paraId="4B10E612" w14:textId="77777777" w:rsidR="00F00BFE" w:rsidRDefault="00F00BFE" w:rsidP="00CB0B8A">
      <w:pPr>
        <w:ind w:left="851"/>
        <w:rPr>
          <w:sz w:val="24"/>
          <w:szCs w:val="24"/>
          <w:u w:val="single"/>
          <w:lang w:bidi="da-DK"/>
        </w:rPr>
      </w:pPr>
    </w:p>
    <w:p w14:paraId="47968050" w14:textId="40EFD025" w:rsidR="00821BFD" w:rsidRPr="00821BFD" w:rsidRDefault="00821BFD" w:rsidP="00CB0B8A">
      <w:pPr>
        <w:ind w:left="851"/>
        <w:rPr>
          <w:sz w:val="24"/>
          <w:szCs w:val="24"/>
          <w:u w:val="single"/>
        </w:rPr>
      </w:pPr>
      <w:r w:rsidRPr="00821BFD">
        <w:rPr>
          <w:sz w:val="24"/>
          <w:szCs w:val="24"/>
          <w:u w:val="single"/>
          <w:lang w:bidi="da-DK"/>
        </w:rPr>
        <w:t>Sammenfatning af sikkerhedsprofilen</w:t>
      </w:r>
    </w:p>
    <w:p w14:paraId="73C5534D" w14:textId="77777777" w:rsidR="00821BFD" w:rsidRPr="00821BFD" w:rsidRDefault="00821BFD" w:rsidP="00CB0B8A">
      <w:pPr>
        <w:ind w:left="851"/>
        <w:rPr>
          <w:sz w:val="24"/>
          <w:szCs w:val="24"/>
        </w:rPr>
      </w:pPr>
    </w:p>
    <w:p w14:paraId="7419B3CB" w14:textId="37ADEA06" w:rsidR="00821BFD" w:rsidRPr="00821BFD" w:rsidRDefault="00821BFD" w:rsidP="00CB0B8A">
      <w:pPr>
        <w:ind w:left="851"/>
        <w:rPr>
          <w:sz w:val="24"/>
          <w:szCs w:val="24"/>
        </w:rPr>
      </w:pPr>
      <w:r w:rsidRPr="00821BFD">
        <w:rPr>
          <w:sz w:val="24"/>
          <w:szCs w:val="24"/>
          <w:lang w:bidi="da-DK"/>
        </w:rPr>
        <w:t xml:space="preserve">Bivirkninger observeret ved behandling med </w:t>
      </w:r>
      <w:proofErr w:type="spellStart"/>
      <w:r w:rsidRPr="00821BFD">
        <w:rPr>
          <w:sz w:val="24"/>
          <w:szCs w:val="24"/>
          <w:lang w:bidi="da-DK"/>
        </w:rPr>
        <w:t>lisdexamfetamindimesilat</w:t>
      </w:r>
      <w:proofErr w:type="spellEnd"/>
      <w:r w:rsidRPr="00821BFD">
        <w:rPr>
          <w:sz w:val="24"/>
          <w:szCs w:val="24"/>
          <w:lang w:bidi="da-DK"/>
        </w:rPr>
        <w:t xml:space="preserve"> afspejler hovedsageligt bivirkninger, der almindeligvis er forbundet med anvendelse af </w:t>
      </w:r>
      <w:proofErr w:type="spellStart"/>
      <w:r w:rsidRPr="00821BFD">
        <w:rPr>
          <w:sz w:val="24"/>
          <w:szCs w:val="24"/>
          <w:lang w:bidi="da-DK"/>
        </w:rPr>
        <w:t>stimulantia</w:t>
      </w:r>
      <w:proofErr w:type="spellEnd"/>
      <w:r w:rsidRPr="00821BFD">
        <w:rPr>
          <w:sz w:val="24"/>
          <w:szCs w:val="24"/>
          <w:lang w:bidi="da-DK"/>
        </w:rPr>
        <w:t xml:space="preserve">. Meget almindelige bivirkninger omfatter nedsat appetit, </w:t>
      </w:r>
      <w:proofErr w:type="spellStart"/>
      <w:r w:rsidRPr="00821BFD">
        <w:rPr>
          <w:sz w:val="24"/>
          <w:szCs w:val="24"/>
          <w:lang w:bidi="da-DK"/>
        </w:rPr>
        <w:t>insomni</w:t>
      </w:r>
      <w:proofErr w:type="spellEnd"/>
      <w:r w:rsidRPr="00821BFD">
        <w:rPr>
          <w:sz w:val="24"/>
          <w:szCs w:val="24"/>
          <w:lang w:bidi="da-DK"/>
        </w:rPr>
        <w:t>, mundtørhed, hovedpine, smerter i øvre abdomen og vægttab.</w:t>
      </w:r>
    </w:p>
    <w:p w14:paraId="191378A5" w14:textId="77777777" w:rsidR="00821BFD" w:rsidRPr="00821BFD" w:rsidRDefault="00821BFD" w:rsidP="00CB0B8A">
      <w:pPr>
        <w:ind w:left="851"/>
        <w:rPr>
          <w:sz w:val="24"/>
          <w:szCs w:val="24"/>
        </w:rPr>
      </w:pPr>
    </w:p>
    <w:p w14:paraId="1B081C33" w14:textId="77777777" w:rsidR="00821BFD" w:rsidRPr="00821BFD" w:rsidRDefault="00821BFD" w:rsidP="00CB0B8A">
      <w:pPr>
        <w:ind w:left="851"/>
        <w:rPr>
          <w:sz w:val="24"/>
          <w:szCs w:val="24"/>
          <w:u w:val="single"/>
        </w:rPr>
      </w:pPr>
      <w:r w:rsidRPr="00821BFD">
        <w:rPr>
          <w:sz w:val="24"/>
          <w:szCs w:val="24"/>
          <w:u w:val="single"/>
          <w:lang w:bidi="da-DK"/>
        </w:rPr>
        <w:t>Tabel over bivirkninger</w:t>
      </w:r>
    </w:p>
    <w:p w14:paraId="212E843B" w14:textId="77777777" w:rsidR="00821BFD" w:rsidRPr="00821BFD" w:rsidRDefault="00821BFD" w:rsidP="00CB0B8A">
      <w:pPr>
        <w:ind w:left="851"/>
        <w:rPr>
          <w:sz w:val="24"/>
          <w:szCs w:val="24"/>
        </w:rPr>
      </w:pPr>
    </w:p>
    <w:p w14:paraId="10938BA6" w14:textId="77777777" w:rsidR="00821BFD" w:rsidRPr="00821BFD" w:rsidRDefault="00821BFD" w:rsidP="00CB0B8A">
      <w:pPr>
        <w:ind w:left="851"/>
        <w:rPr>
          <w:sz w:val="24"/>
          <w:szCs w:val="24"/>
        </w:rPr>
      </w:pPr>
      <w:r w:rsidRPr="00821BFD">
        <w:rPr>
          <w:sz w:val="24"/>
          <w:szCs w:val="24"/>
          <w:lang w:bidi="da-DK"/>
        </w:rPr>
        <w:t>Nedenstående tabel viser alle bivirkninger baseret på kliniske forsøg og spontan indberetning.</w:t>
      </w:r>
    </w:p>
    <w:p w14:paraId="07612C56" w14:textId="77777777" w:rsidR="00821BFD" w:rsidRPr="00821BFD" w:rsidRDefault="00821BFD" w:rsidP="00CB0B8A">
      <w:pPr>
        <w:ind w:left="851"/>
        <w:rPr>
          <w:sz w:val="24"/>
          <w:szCs w:val="24"/>
        </w:rPr>
      </w:pPr>
    </w:p>
    <w:p w14:paraId="35EE883B" w14:textId="77777777" w:rsidR="00821BFD" w:rsidRPr="00821BFD" w:rsidRDefault="00821BFD" w:rsidP="00CB0B8A">
      <w:pPr>
        <w:ind w:left="851"/>
        <w:rPr>
          <w:sz w:val="24"/>
          <w:szCs w:val="24"/>
        </w:rPr>
      </w:pPr>
      <w:r w:rsidRPr="00821BFD">
        <w:rPr>
          <w:sz w:val="24"/>
          <w:szCs w:val="24"/>
          <w:lang w:bidi="da-DK"/>
        </w:rPr>
        <w:t>Hyppighederne, der er anvendt nedenfor, defineres som:</w:t>
      </w:r>
    </w:p>
    <w:p w14:paraId="1AED00A0" w14:textId="77777777" w:rsidR="00821BFD" w:rsidRPr="00821BFD" w:rsidRDefault="00821BFD" w:rsidP="00CB0B8A">
      <w:pPr>
        <w:ind w:left="851"/>
        <w:rPr>
          <w:sz w:val="24"/>
          <w:szCs w:val="24"/>
        </w:rPr>
      </w:pPr>
      <w:r w:rsidRPr="00821BFD">
        <w:rPr>
          <w:sz w:val="24"/>
          <w:szCs w:val="24"/>
          <w:lang w:bidi="da-DK"/>
        </w:rPr>
        <w:t>Meget almindelig (≥ 1/10)</w:t>
      </w:r>
    </w:p>
    <w:p w14:paraId="113DAEA7" w14:textId="77777777" w:rsidR="00821BFD" w:rsidRPr="00821BFD" w:rsidRDefault="00821BFD" w:rsidP="00CB0B8A">
      <w:pPr>
        <w:ind w:left="851"/>
        <w:rPr>
          <w:sz w:val="24"/>
          <w:szCs w:val="24"/>
        </w:rPr>
      </w:pPr>
      <w:r w:rsidRPr="00821BFD">
        <w:rPr>
          <w:sz w:val="24"/>
          <w:szCs w:val="24"/>
          <w:lang w:bidi="da-DK"/>
        </w:rPr>
        <w:t>Almindelig (≥ 1/100 til &lt; 1/10)</w:t>
      </w:r>
    </w:p>
    <w:p w14:paraId="0661FCCF" w14:textId="77777777" w:rsidR="00821BFD" w:rsidRPr="00821BFD" w:rsidRDefault="00821BFD" w:rsidP="00CB0B8A">
      <w:pPr>
        <w:ind w:left="851"/>
        <w:rPr>
          <w:sz w:val="24"/>
          <w:szCs w:val="24"/>
        </w:rPr>
      </w:pPr>
      <w:r w:rsidRPr="00821BFD">
        <w:rPr>
          <w:sz w:val="24"/>
          <w:szCs w:val="24"/>
          <w:lang w:bidi="da-DK"/>
        </w:rPr>
        <w:t>Ikke almindelig (≥ 1/1.000 til &lt; 1/100)</w:t>
      </w:r>
    </w:p>
    <w:p w14:paraId="782C5741" w14:textId="77777777" w:rsidR="00821BFD" w:rsidRPr="00821BFD" w:rsidRDefault="00821BFD" w:rsidP="00CB0B8A">
      <w:pPr>
        <w:ind w:left="851"/>
        <w:rPr>
          <w:sz w:val="24"/>
          <w:szCs w:val="24"/>
        </w:rPr>
      </w:pPr>
      <w:r w:rsidRPr="00821BFD">
        <w:rPr>
          <w:sz w:val="24"/>
          <w:szCs w:val="24"/>
          <w:lang w:bidi="da-DK"/>
        </w:rPr>
        <w:t>Sjælden (≥ 1/10.000 til &lt; 1/1.000)</w:t>
      </w:r>
    </w:p>
    <w:p w14:paraId="581C5272" w14:textId="77777777" w:rsidR="00821BFD" w:rsidRPr="00821BFD" w:rsidRDefault="00821BFD" w:rsidP="00CB0B8A">
      <w:pPr>
        <w:ind w:left="851"/>
        <w:rPr>
          <w:sz w:val="24"/>
          <w:szCs w:val="24"/>
        </w:rPr>
      </w:pPr>
      <w:r w:rsidRPr="00821BFD">
        <w:rPr>
          <w:sz w:val="24"/>
          <w:szCs w:val="24"/>
          <w:lang w:bidi="da-DK"/>
        </w:rPr>
        <w:t>Meget sjælden (&lt; 1/10.000)</w:t>
      </w:r>
    </w:p>
    <w:p w14:paraId="5193C6BD" w14:textId="77777777" w:rsidR="00821BFD" w:rsidRPr="00821BFD" w:rsidRDefault="00821BFD" w:rsidP="00CB0B8A">
      <w:pPr>
        <w:ind w:left="851"/>
        <w:rPr>
          <w:sz w:val="24"/>
          <w:szCs w:val="24"/>
        </w:rPr>
      </w:pPr>
      <w:r w:rsidRPr="00821BFD">
        <w:rPr>
          <w:sz w:val="24"/>
          <w:szCs w:val="24"/>
          <w:lang w:bidi="da-DK"/>
        </w:rPr>
        <w:t>Hyppighed ikke kendt (kan ikke estimeres ud fra forhåndenværende data).</w:t>
      </w:r>
    </w:p>
    <w:p w14:paraId="2D3C2D02" w14:textId="77777777" w:rsidR="00821BFD" w:rsidRPr="00821BFD" w:rsidRDefault="00821BFD" w:rsidP="00CB0B8A">
      <w:pPr>
        <w:ind w:left="851"/>
        <w:rPr>
          <w:sz w:val="24"/>
          <w:szCs w:val="24"/>
        </w:rPr>
      </w:pPr>
    </w:p>
    <w:p w14:paraId="7897723A" w14:textId="77777777" w:rsidR="00821BFD" w:rsidRPr="00821BFD" w:rsidRDefault="00821BFD" w:rsidP="00CB0B8A">
      <w:pPr>
        <w:ind w:left="851"/>
        <w:rPr>
          <w:sz w:val="24"/>
          <w:szCs w:val="24"/>
        </w:rPr>
      </w:pPr>
      <w:r w:rsidRPr="00821BFD">
        <w:rPr>
          <w:sz w:val="24"/>
          <w:szCs w:val="24"/>
          <w:lang w:bidi="da-DK"/>
        </w:rPr>
        <w:t>En stjerne (*) angiver, at der er yderligere oplysninger om den pågældende bivirkning under tabellen.</w:t>
      </w:r>
    </w:p>
    <w:p w14:paraId="6506065E" w14:textId="77777777" w:rsidR="00821BFD" w:rsidRPr="00821BFD" w:rsidRDefault="00821BFD" w:rsidP="00CB0B8A">
      <w:pPr>
        <w:ind w:left="851"/>
        <w:rPr>
          <w:sz w:val="24"/>
          <w:szCs w:val="24"/>
        </w:rPr>
      </w:pPr>
    </w:p>
    <w:tbl>
      <w:tblPr>
        <w:tblStyle w:val="Tabel-Gitter"/>
        <w:tblW w:w="5000" w:type="pct"/>
        <w:tblLook w:val="04A0" w:firstRow="1" w:lastRow="0" w:firstColumn="1" w:lastColumn="0" w:noHBand="0" w:noVBand="1"/>
      </w:tblPr>
      <w:tblGrid>
        <w:gridCol w:w="2463"/>
        <w:gridCol w:w="1808"/>
        <w:gridCol w:w="1785"/>
        <w:gridCol w:w="1785"/>
        <w:gridCol w:w="1787"/>
      </w:tblGrid>
      <w:tr w:rsidR="00821BFD" w:rsidRPr="00821BFD" w14:paraId="4F552710" w14:textId="77777777" w:rsidTr="00CB0B8A">
        <w:trPr>
          <w:tblHeader/>
        </w:trPr>
        <w:tc>
          <w:tcPr>
            <w:tcW w:w="1279" w:type="pct"/>
            <w:tcBorders>
              <w:top w:val="single" w:sz="4" w:space="0" w:color="auto"/>
              <w:left w:val="single" w:sz="4" w:space="0" w:color="auto"/>
              <w:bottom w:val="single" w:sz="4" w:space="0" w:color="auto"/>
              <w:right w:val="single" w:sz="4" w:space="0" w:color="auto"/>
            </w:tcBorders>
            <w:hideMark/>
          </w:tcPr>
          <w:p w14:paraId="332F222F" w14:textId="77777777" w:rsidR="00821BFD" w:rsidRPr="00821BFD" w:rsidRDefault="00821BFD" w:rsidP="00CB0B8A">
            <w:pPr>
              <w:ind w:left="32"/>
              <w:rPr>
                <w:b/>
                <w:sz w:val="22"/>
                <w:szCs w:val="22"/>
              </w:rPr>
            </w:pPr>
            <w:r w:rsidRPr="00821BFD">
              <w:rPr>
                <w:b/>
                <w:sz w:val="22"/>
                <w:szCs w:val="22"/>
              </w:rPr>
              <w:t>Systemorganklasse</w:t>
            </w:r>
          </w:p>
        </w:tc>
        <w:tc>
          <w:tcPr>
            <w:tcW w:w="939" w:type="pct"/>
            <w:tcBorders>
              <w:top w:val="single" w:sz="4" w:space="0" w:color="auto"/>
              <w:left w:val="single" w:sz="4" w:space="0" w:color="auto"/>
              <w:bottom w:val="single" w:sz="4" w:space="0" w:color="auto"/>
              <w:right w:val="single" w:sz="4" w:space="0" w:color="auto"/>
            </w:tcBorders>
            <w:hideMark/>
          </w:tcPr>
          <w:p w14:paraId="323F3D57" w14:textId="77777777" w:rsidR="00821BFD" w:rsidRPr="00821BFD" w:rsidRDefault="00821BFD" w:rsidP="00CB0B8A">
            <w:pPr>
              <w:ind w:left="32"/>
              <w:rPr>
                <w:b/>
                <w:sz w:val="22"/>
                <w:szCs w:val="22"/>
              </w:rPr>
            </w:pPr>
            <w:r w:rsidRPr="00821BFD">
              <w:rPr>
                <w:b/>
                <w:sz w:val="22"/>
                <w:szCs w:val="22"/>
              </w:rPr>
              <w:t>Bivirkning</w:t>
            </w:r>
          </w:p>
        </w:tc>
        <w:tc>
          <w:tcPr>
            <w:tcW w:w="927" w:type="pct"/>
            <w:tcBorders>
              <w:top w:val="single" w:sz="4" w:space="0" w:color="auto"/>
              <w:left w:val="single" w:sz="4" w:space="0" w:color="auto"/>
              <w:bottom w:val="single" w:sz="4" w:space="0" w:color="auto"/>
              <w:right w:val="single" w:sz="4" w:space="0" w:color="auto"/>
            </w:tcBorders>
            <w:hideMark/>
          </w:tcPr>
          <w:p w14:paraId="3F210B65" w14:textId="77777777" w:rsidR="00821BFD" w:rsidRPr="00821BFD" w:rsidRDefault="00821BFD" w:rsidP="00CB0B8A">
            <w:pPr>
              <w:ind w:left="32"/>
              <w:rPr>
                <w:b/>
                <w:sz w:val="22"/>
                <w:szCs w:val="22"/>
              </w:rPr>
            </w:pPr>
            <w:r w:rsidRPr="00821BFD">
              <w:rPr>
                <w:b/>
                <w:sz w:val="22"/>
                <w:szCs w:val="22"/>
              </w:rPr>
              <w:t>Børn (6-12 år)</w:t>
            </w:r>
          </w:p>
        </w:tc>
        <w:tc>
          <w:tcPr>
            <w:tcW w:w="927" w:type="pct"/>
            <w:tcBorders>
              <w:top w:val="single" w:sz="4" w:space="0" w:color="auto"/>
              <w:left w:val="single" w:sz="4" w:space="0" w:color="auto"/>
              <w:bottom w:val="single" w:sz="4" w:space="0" w:color="auto"/>
              <w:right w:val="single" w:sz="4" w:space="0" w:color="auto"/>
            </w:tcBorders>
            <w:hideMark/>
          </w:tcPr>
          <w:p w14:paraId="71BF04E5" w14:textId="77777777" w:rsidR="00821BFD" w:rsidRPr="00821BFD" w:rsidRDefault="00821BFD" w:rsidP="00CB0B8A">
            <w:pPr>
              <w:ind w:left="32"/>
              <w:rPr>
                <w:b/>
                <w:sz w:val="22"/>
                <w:szCs w:val="22"/>
              </w:rPr>
            </w:pPr>
            <w:r w:rsidRPr="00821BFD">
              <w:rPr>
                <w:b/>
                <w:sz w:val="22"/>
                <w:szCs w:val="22"/>
              </w:rPr>
              <w:t>Unge (13-17 år)</w:t>
            </w:r>
          </w:p>
        </w:tc>
        <w:tc>
          <w:tcPr>
            <w:tcW w:w="928" w:type="pct"/>
            <w:tcBorders>
              <w:top w:val="single" w:sz="4" w:space="0" w:color="auto"/>
              <w:left w:val="single" w:sz="4" w:space="0" w:color="auto"/>
              <w:bottom w:val="single" w:sz="4" w:space="0" w:color="auto"/>
              <w:right w:val="single" w:sz="4" w:space="0" w:color="auto"/>
            </w:tcBorders>
            <w:hideMark/>
          </w:tcPr>
          <w:p w14:paraId="482BB1EA" w14:textId="77777777" w:rsidR="00821BFD" w:rsidRPr="00821BFD" w:rsidRDefault="00821BFD" w:rsidP="00CB0B8A">
            <w:pPr>
              <w:ind w:left="32"/>
              <w:rPr>
                <w:b/>
                <w:sz w:val="22"/>
                <w:szCs w:val="22"/>
              </w:rPr>
            </w:pPr>
            <w:r w:rsidRPr="00821BFD">
              <w:rPr>
                <w:b/>
                <w:sz w:val="22"/>
                <w:szCs w:val="22"/>
              </w:rPr>
              <w:t>Voksne</w:t>
            </w:r>
          </w:p>
        </w:tc>
      </w:tr>
      <w:tr w:rsidR="00821BFD" w:rsidRPr="00821BFD" w14:paraId="661AA9D6" w14:textId="77777777" w:rsidTr="00CB0B8A">
        <w:tc>
          <w:tcPr>
            <w:tcW w:w="1279" w:type="pct"/>
            <w:vMerge w:val="restart"/>
            <w:tcBorders>
              <w:top w:val="single" w:sz="4" w:space="0" w:color="auto"/>
              <w:left w:val="single" w:sz="4" w:space="0" w:color="auto"/>
              <w:bottom w:val="single" w:sz="4" w:space="0" w:color="auto"/>
              <w:right w:val="single" w:sz="4" w:space="0" w:color="auto"/>
            </w:tcBorders>
            <w:hideMark/>
          </w:tcPr>
          <w:p w14:paraId="10C86E7A" w14:textId="77777777" w:rsidR="00821BFD" w:rsidRPr="00821BFD" w:rsidRDefault="00821BFD" w:rsidP="00CB0B8A">
            <w:pPr>
              <w:ind w:left="32"/>
              <w:rPr>
                <w:b/>
                <w:sz w:val="22"/>
                <w:szCs w:val="22"/>
              </w:rPr>
            </w:pPr>
            <w:r w:rsidRPr="00821BFD">
              <w:rPr>
                <w:b/>
                <w:sz w:val="22"/>
                <w:szCs w:val="22"/>
              </w:rPr>
              <w:t>Immunsystemet</w:t>
            </w:r>
          </w:p>
        </w:tc>
        <w:tc>
          <w:tcPr>
            <w:tcW w:w="939" w:type="pct"/>
            <w:tcBorders>
              <w:top w:val="single" w:sz="4" w:space="0" w:color="auto"/>
              <w:left w:val="single" w:sz="4" w:space="0" w:color="auto"/>
              <w:bottom w:val="single" w:sz="4" w:space="0" w:color="auto"/>
              <w:right w:val="single" w:sz="4" w:space="0" w:color="auto"/>
            </w:tcBorders>
            <w:hideMark/>
          </w:tcPr>
          <w:p w14:paraId="7442F3BE" w14:textId="77777777" w:rsidR="00821BFD" w:rsidRPr="00821BFD" w:rsidRDefault="00821BFD" w:rsidP="00CB0B8A">
            <w:pPr>
              <w:ind w:left="32"/>
              <w:rPr>
                <w:sz w:val="22"/>
                <w:szCs w:val="22"/>
              </w:rPr>
            </w:pPr>
            <w:proofErr w:type="spellStart"/>
            <w:r w:rsidRPr="00821BFD">
              <w:rPr>
                <w:sz w:val="22"/>
                <w:szCs w:val="22"/>
              </w:rPr>
              <w:t>Anafylaktisk</w:t>
            </w:r>
            <w:proofErr w:type="spellEnd"/>
            <w:r w:rsidRPr="00821BFD">
              <w:rPr>
                <w:sz w:val="22"/>
                <w:szCs w:val="22"/>
              </w:rPr>
              <w:t xml:space="preserve"> reaktion</w:t>
            </w:r>
          </w:p>
        </w:tc>
        <w:tc>
          <w:tcPr>
            <w:tcW w:w="927" w:type="pct"/>
            <w:tcBorders>
              <w:top w:val="single" w:sz="4" w:space="0" w:color="auto"/>
              <w:left w:val="single" w:sz="4" w:space="0" w:color="auto"/>
              <w:bottom w:val="single" w:sz="4" w:space="0" w:color="auto"/>
              <w:right w:val="single" w:sz="4" w:space="0" w:color="auto"/>
            </w:tcBorders>
            <w:hideMark/>
          </w:tcPr>
          <w:p w14:paraId="478DAD6B" w14:textId="77777777" w:rsidR="00821BFD" w:rsidRPr="00821BFD" w:rsidRDefault="00821BFD" w:rsidP="00CB0B8A">
            <w:pPr>
              <w:ind w:left="32"/>
              <w:rPr>
                <w:sz w:val="22"/>
                <w:szCs w:val="22"/>
              </w:rPr>
            </w:pPr>
            <w:r w:rsidRPr="00821BFD">
              <w:rPr>
                <w:sz w:val="22"/>
                <w:szCs w:val="22"/>
              </w:rPr>
              <w:t>Hyppighed ikke kendt</w:t>
            </w:r>
          </w:p>
        </w:tc>
        <w:tc>
          <w:tcPr>
            <w:tcW w:w="927" w:type="pct"/>
            <w:tcBorders>
              <w:top w:val="single" w:sz="4" w:space="0" w:color="auto"/>
              <w:left w:val="single" w:sz="4" w:space="0" w:color="auto"/>
              <w:bottom w:val="single" w:sz="4" w:space="0" w:color="auto"/>
              <w:right w:val="single" w:sz="4" w:space="0" w:color="auto"/>
            </w:tcBorders>
            <w:hideMark/>
          </w:tcPr>
          <w:p w14:paraId="2142C335" w14:textId="77777777" w:rsidR="00821BFD" w:rsidRPr="00821BFD" w:rsidRDefault="00821BFD" w:rsidP="00CB0B8A">
            <w:pPr>
              <w:ind w:left="32"/>
              <w:rPr>
                <w:sz w:val="22"/>
                <w:szCs w:val="22"/>
              </w:rPr>
            </w:pPr>
            <w:r w:rsidRPr="00821BFD">
              <w:rPr>
                <w:sz w:val="22"/>
                <w:szCs w:val="22"/>
              </w:rPr>
              <w:t>Hyppighed ikke kendt</w:t>
            </w:r>
          </w:p>
        </w:tc>
        <w:tc>
          <w:tcPr>
            <w:tcW w:w="928" w:type="pct"/>
            <w:tcBorders>
              <w:top w:val="single" w:sz="4" w:space="0" w:color="auto"/>
              <w:left w:val="single" w:sz="4" w:space="0" w:color="auto"/>
              <w:bottom w:val="single" w:sz="4" w:space="0" w:color="auto"/>
              <w:right w:val="single" w:sz="4" w:space="0" w:color="auto"/>
            </w:tcBorders>
            <w:hideMark/>
          </w:tcPr>
          <w:p w14:paraId="194779DC" w14:textId="77777777" w:rsidR="00821BFD" w:rsidRPr="00821BFD" w:rsidRDefault="00821BFD" w:rsidP="00CB0B8A">
            <w:pPr>
              <w:ind w:left="32"/>
              <w:rPr>
                <w:sz w:val="22"/>
                <w:szCs w:val="22"/>
              </w:rPr>
            </w:pPr>
            <w:r w:rsidRPr="00821BFD">
              <w:rPr>
                <w:sz w:val="22"/>
                <w:szCs w:val="22"/>
              </w:rPr>
              <w:t>Hyppighed ikke kendt</w:t>
            </w:r>
          </w:p>
        </w:tc>
      </w:tr>
      <w:tr w:rsidR="00821BFD" w:rsidRPr="00821BFD" w14:paraId="77F425AA" w14:textId="77777777" w:rsidTr="00CB0B8A">
        <w:tc>
          <w:tcPr>
            <w:tcW w:w="1279" w:type="pct"/>
            <w:vMerge/>
            <w:tcBorders>
              <w:top w:val="single" w:sz="4" w:space="0" w:color="auto"/>
              <w:left w:val="single" w:sz="4" w:space="0" w:color="auto"/>
              <w:bottom w:val="single" w:sz="4" w:space="0" w:color="auto"/>
              <w:right w:val="single" w:sz="4" w:space="0" w:color="auto"/>
            </w:tcBorders>
            <w:vAlign w:val="center"/>
            <w:hideMark/>
          </w:tcPr>
          <w:p w14:paraId="27F26A6F" w14:textId="77777777" w:rsidR="00821BFD" w:rsidRPr="00821BFD" w:rsidRDefault="00821BFD" w:rsidP="00CB0B8A">
            <w:pPr>
              <w:ind w:left="32"/>
              <w:rPr>
                <w:b/>
                <w:sz w:val="22"/>
                <w:szCs w:val="22"/>
              </w:rPr>
            </w:pPr>
          </w:p>
        </w:tc>
        <w:tc>
          <w:tcPr>
            <w:tcW w:w="939" w:type="pct"/>
            <w:tcBorders>
              <w:top w:val="single" w:sz="4" w:space="0" w:color="auto"/>
              <w:left w:val="single" w:sz="4" w:space="0" w:color="auto"/>
              <w:bottom w:val="single" w:sz="4" w:space="0" w:color="auto"/>
              <w:right w:val="single" w:sz="4" w:space="0" w:color="auto"/>
            </w:tcBorders>
            <w:hideMark/>
          </w:tcPr>
          <w:p w14:paraId="19E9E930" w14:textId="77777777" w:rsidR="00821BFD" w:rsidRPr="00821BFD" w:rsidRDefault="00821BFD" w:rsidP="00CB0B8A">
            <w:pPr>
              <w:ind w:left="32"/>
              <w:rPr>
                <w:sz w:val="22"/>
                <w:szCs w:val="22"/>
              </w:rPr>
            </w:pPr>
            <w:r w:rsidRPr="00821BFD">
              <w:rPr>
                <w:sz w:val="22"/>
                <w:szCs w:val="22"/>
              </w:rPr>
              <w:t>Overfølsomhed</w:t>
            </w:r>
          </w:p>
        </w:tc>
        <w:tc>
          <w:tcPr>
            <w:tcW w:w="927" w:type="pct"/>
            <w:tcBorders>
              <w:top w:val="single" w:sz="4" w:space="0" w:color="auto"/>
              <w:left w:val="single" w:sz="4" w:space="0" w:color="auto"/>
              <w:bottom w:val="single" w:sz="4" w:space="0" w:color="auto"/>
              <w:right w:val="single" w:sz="4" w:space="0" w:color="auto"/>
            </w:tcBorders>
            <w:hideMark/>
          </w:tcPr>
          <w:p w14:paraId="3DA38724" w14:textId="77777777" w:rsidR="00821BFD" w:rsidRPr="00821BFD" w:rsidRDefault="00821BFD" w:rsidP="00CB0B8A">
            <w:pPr>
              <w:ind w:left="32"/>
              <w:rPr>
                <w:sz w:val="22"/>
                <w:szCs w:val="22"/>
              </w:rPr>
            </w:pPr>
            <w:r w:rsidRPr="00821BFD">
              <w:rPr>
                <w:sz w:val="22"/>
                <w:szCs w:val="22"/>
              </w:rPr>
              <w:t>Ikke almindelig</w:t>
            </w:r>
          </w:p>
        </w:tc>
        <w:tc>
          <w:tcPr>
            <w:tcW w:w="927" w:type="pct"/>
            <w:tcBorders>
              <w:top w:val="single" w:sz="4" w:space="0" w:color="auto"/>
              <w:left w:val="single" w:sz="4" w:space="0" w:color="auto"/>
              <w:bottom w:val="single" w:sz="4" w:space="0" w:color="auto"/>
              <w:right w:val="single" w:sz="4" w:space="0" w:color="auto"/>
            </w:tcBorders>
            <w:hideMark/>
          </w:tcPr>
          <w:p w14:paraId="45844C77" w14:textId="77777777" w:rsidR="00821BFD" w:rsidRPr="00821BFD" w:rsidRDefault="00821BFD" w:rsidP="00CB0B8A">
            <w:pPr>
              <w:ind w:left="32"/>
              <w:rPr>
                <w:sz w:val="22"/>
                <w:szCs w:val="22"/>
              </w:rPr>
            </w:pPr>
            <w:r w:rsidRPr="00821BFD">
              <w:rPr>
                <w:sz w:val="22"/>
                <w:szCs w:val="22"/>
              </w:rPr>
              <w:t>Ikke almindelig</w:t>
            </w:r>
          </w:p>
        </w:tc>
        <w:tc>
          <w:tcPr>
            <w:tcW w:w="928" w:type="pct"/>
            <w:tcBorders>
              <w:top w:val="single" w:sz="4" w:space="0" w:color="auto"/>
              <w:left w:val="single" w:sz="4" w:space="0" w:color="auto"/>
              <w:bottom w:val="single" w:sz="4" w:space="0" w:color="auto"/>
              <w:right w:val="single" w:sz="4" w:space="0" w:color="auto"/>
            </w:tcBorders>
            <w:hideMark/>
          </w:tcPr>
          <w:p w14:paraId="7F7649A4" w14:textId="77777777" w:rsidR="00821BFD" w:rsidRPr="00821BFD" w:rsidRDefault="00821BFD" w:rsidP="00CB0B8A">
            <w:pPr>
              <w:ind w:left="32"/>
              <w:rPr>
                <w:sz w:val="22"/>
                <w:szCs w:val="22"/>
              </w:rPr>
            </w:pPr>
            <w:r w:rsidRPr="00821BFD">
              <w:rPr>
                <w:sz w:val="22"/>
                <w:szCs w:val="22"/>
              </w:rPr>
              <w:t>Ikke almindelig</w:t>
            </w:r>
          </w:p>
        </w:tc>
      </w:tr>
      <w:tr w:rsidR="00821BFD" w:rsidRPr="00821BFD" w14:paraId="7AF878D2" w14:textId="77777777" w:rsidTr="00CB0B8A">
        <w:tc>
          <w:tcPr>
            <w:tcW w:w="1279" w:type="pct"/>
            <w:tcBorders>
              <w:top w:val="single" w:sz="4" w:space="0" w:color="auto"/>
              <w:left w:val="single" w:sz="4" w:space="0" w:color="auto"/>
              <w:bottom w:val="single" w:sz="4" w:space="0" w:color="auto"/>
              <w:right w:val="single" w:sz="4" w:space="0" w:color="auto"/>
            </w:tcBorders>
            <w:hideMark/>
          </w:tcPr>
          <w:p w14:paraId="6C55EC28" w14:textId="77777777" w:rsidR="00821BFD" w:rsidRPr="00821BFD" w:rsidRDefault="00821BFD" w:rsidP="00CB0B8A">
            <w:pPr>
              <w:ind w:left="32"/>
              <w:rPr>
                <w:b/>
                <w:sz w:val="22"/>
                <w:szCs w:val="22"/>
              </w:rPr>
            </w:pPr>
            <w:r w:rsidRPr="00821BFD">
              <w:rPr>
                <w:b/>
                <w:sz w:val="22"/>
                <w:szCs w:val="22"/>
              </w:rPr>
              <w:t>Metabolisme og ernæring</w:t>
            </w:r>
          </w:p>
        </w:tc>
        <w:tc>
          <w:tcPr>
            <w:tcW w:w="939" w:type="pct"/>
            <w:tcBorders>
              <w:top w:val="single" w:sz="4" w:space="0" w:color="auto"/>
              <w:left w:val="single" w:sz="4" w:space="0" w:color="auto"/>
              <w:bottom w:val="single" w:sz="4" w:space="0" w:color="auto"/>
              <w:right w:val="single" w:sz="4" w:space="0" w:color="auto"/>
            </w:tcBorders>
            <w:hideMark/>
          </w:tcPr>
          <w:p w14:paraId="3751AF0C" w14:textId="77777777" w:rsidR="00821BFD" w:rsidRPr="00821BFD" w:rsidRDefault="00821BFD" w:rsidP="00CB0B8A">
            <w:pPr>
              <w:ind w:left="32"/>
              <w:rPr>
                <w:sz w:val="22"/>
                <w:szCs w:val="22"/>
              </w:rPr>
            </w:pPr>
            <w:r w:rsidRPr="00821BFD">
              <w:rPr>
                <w:sz w:val="22"/>
                <w:szCs w:val="22"/>
              </w:rPr>
              <w:t>Nedsat appetit</w:t>
            </w:r>
          </w:p>
        </w:tc>
        <w:tc>
          <w:tcPr>
            <w:tcW w:w="927" w:type="pct"/>
            <w:tcBorders>
              <w:top w:val="single" w:sz="4" w:space="0" w:color="auto"/>
              <w:left w:val="single" w:sz="4" w:space="0" w:color="auto"/>
              <w:bottom w:val="single" w:sz="4" w:space="0" w:color="auto"/>
              <w:right w:val="single" w:sz="4" w:space="0" w:color="auto"/>
            </w:tcBorders>
            <w:hideMark/>
          </w:tcPr>
          <w:p w14:paraId="53B52438" w14:textId="77777777" w:rsidR="00821BFD" w:rsidRPr="00821BFD" w:rsidRDefault="00821BFD" w:rsidP="00CB0B8A">
            <w:pPr>
              <w:ind w:left="32"/>
              <w:rPr>
                <w:sz w:val="22"/>
                <w:szCs w:val="22"/>
              </w:rPr>
            </w:pPr>
            <w:r w:rsidRPr="00821BFD">
              <w:rPr>
                <w:sz w:val="22"/>
                <w:szCs w:val="22"/>
              </w:rPr>
              <w:t>Meget almindelig</w:t>
            </w:r>
          </w:p>
        </w:tc>
        <w:tc>
          <w:tcPr>
            <w:tcW w:w="927" w:type="pct"/>
            <w:tcBorders>
              <w:top w:val="single" w:sz="4" w:space="0" w:color="auto"/>
              <w:left w:val="single" w:sz="4" w:space="0" w:color="auto"/>
              <w:bottom w:val="single" w:sz="4" w:space="0" w:color="auto"/>
              <w:right w:val="single" w:sz="4" w:space="0" w:color="auto"/>
            </w:tcBorders>
            <w:hideMark/>
          </w:tcPr>
          <w:p w14:paraId="673B4F69" w14:textId="77777777" w:rsidR="00821BFD" w:rsidRPr="00821BFD" w:rsidRDefault="00821BFD" w:rsidP="00CB0B8A">
            <w:pPr>
              <w:ind w:left="32"/>
              <w:rPr>
                <w:sz w:val="22"/>
                <w:szCs w:val="22"/>
              </w:rPr>
            </w:pPr>
            <w:r w:rsidRPr="00821BFD">
              <w:rPr>
                <w:sz w:val="22"/>
                <w:szCs w:val="22"/>
              </w:rPr>
              <w:t>Meget almindelig</w:t>
            </w:r>
          </w:p>
        </w:tc>
        <w:tc>
          <w:tcPr>
            <w:tcW w:w="928" w:type="pct"/>
            <w:tcBorders>
              <w:top w:val="single" w:sz="4" w:space="0" w:color="auto"/>
              <w:left w:val="single" w:sz="4" w:space="0" w:color="auto"/>
              <w:bottom w:val="single" w:sz="4" w:space="0" w:color="auto"/>
              <w:right w:val="single" w:sz="4" w:space="0" w:color="auto"/>
            </w:tcBorders>
            <w:hideMark/>
          </w:tcPr>
          <w:p w14:paraId="69624B87" w14:textId="77777777" w:rsidR="00821BFD" w:rsidRPr="00821BFD" w:rsidRDefault="00821BFD" w:rsidP="00CB0B8A">
            <w:pPr>
              <w:ind w:left="32"/>
              <w:rPr>
                <w:sz w:val="22"/>
                <w:szCs w:val="22"/>
              </w:rPr>
            </w:pPr>
            <w:r w:rsidRPr="00821BFD">
              <w:rPr>
                <w:sz w:val="22"/>
                <w:szCs w:val="22"/>
              </w:rPr>
              <w:t>Meget almindelig</w:t>
            </w:r>
          </w:p>
        </w:tc>
      </w:tr>
      <w:tr w:rsidR="00821BFD" w:rsidRPr="00821BFD" w14:paraId="2C3BBCD5" w14:textId="77777777" w:rsidTr="00CB0B8A">
        <w:tc>
          <w:tcPr>
            <w:tcW w:w="1279" w:type="pct"/>
            <w:vMerge w:val="restart"/>
            <w:tcBorders>
              <w:top w:val="single" w:sz="4" w:space="0" w:color="auto"/>
              <w:left w:val="single" w:sz="4" w:space="0" w:color="auto"/>
              <w:bottom w:val="single" w:sz="4" w:space="0" w:color="auto"/>
              <w:right w:val="single" w:sz="4" w:space="0" w:color="auto"/>
            </w:tcBorders>
            <w:hideMark/>
          </w:tcPr>
          <w:p w14:paraId="293FF704" w14:textId="77777777" w:rsidR="00821BFD" w:rsidRPr="00821BFD" w:rsidRDefault="00821BFD" w:rsidP="00CB0B8A">
            <w:pPr>
              <w:ind w:left="32"/>
              <w:rPr>
                <w:b/>
                <w:sz w:val="22"/>
                <w:szCs w:val="22"/>
              </w:rPr>
            </w:pPr>
            <w:r w:rsidRPr="00821BFD">
              <w:rPr>
                <w:b/>
                <w:sz w:val="22"/>
                <w:szCs w:val="22"/>
              </w:rPr>
              <w:t>Psykiske forstyrrelser</w:t>
            </w:r>
          </w:p>
        </w:tc>
        <w:tc>
          <w:tcPr>
            <w:tcW w:w="939" w:type="pct"/>
            <w:tcBorders>
              <w:top w:val="single" w:sz="4" w:space="0" w:color="auto"/>
              <w:left w:val="single" w:sz="4" w:space="0" w:color="auto"/>
              <w:bottom w:val="single" w:sz="4" w:space="0" w:color="auto"/>
              <w:right w:val="single" w:sz="4" w:space="0" w:color="auto"/>
            </w:tcBorders>
            <w:hideMark/>
          </w:tcPr>
          <w:p w14:paraId="15F42F7E" w14:textId="77777777" w:rsidR="00821BFD" w:rsidRPr="00821BFD" w:rsidRDefault="00821BFD" w:rsidP="00CB0B8A">
            <w:pPr>
              <w:ind w:left="32"/>
              <w:rPr>
                <w:sz w:val="22"/>
                <w:szCs w:val="22"/>
              </w:rPr>
            </w:pPr>
            <w:r w:rsidRPr="00821BFD">
              <w:rPr>
                <w:sz w:val="22"/>
                <w:szCs w:val="22"/>
              </w:rPr>
              <w:t>*Insomni</w:t>
            </w:r>
          </w:p>
        </w:tc>
        <w:tc>
          <w:tcPr>
            <w:tcW w:w="927" w:type="pct"/>
            <w:tcBorders>
              <w:top w:val="single" w:sz="4" w:space="0" w:color="auto"/>
              <w:left w:val="single" w:sz="4" w:space="0" w:color="auto"/>
              <w:bottom w:val="single" w:sz="4" w:space="0" w:color="auto"/>
              <w:right w:val="single" w:sz="4" w:space="0" w:color="auto"/>
            </w:tcBorders>
            <w:hideMark/>
          </w:tcPr>
          <w:p w14:paraId="53CEC2D9" w14:textId="77777777" w:rsidR="00821BFD" w:rsidRPr="00821BFD" w:rsidRDefault="00821BFD" w:rsidP="00CB0B8A">
            <w:pPr>
              <w:ind w:left="32"/>
              <w:rPr>
                <w:sz w:val="22"/>
                <w:szCs w:val="22"/>
              </w:rPr>
            </w:pPr>
            <w:r w:rsidRPr="00821BFD">
              <w:rPr>
                <w:sz w:val="22"/>
                <w:szCs w:val="22"/>
              </w:rPr>
              <w:t>Meget almindelig</w:t>
            </w:r>
          </w:p>
        </w:tc>
        <w:tc>
          <w:tcPr>
            <w:tcW w:w="927" w:type="pct"/>
            <w:tcBorders>
              <w:top w:val="single" w:sz="4" w:space="0" w:color="auto"/>
              <w:left w:val="single" w:sz="4" w:space="0" w:color="auto"/>
              <w:bottom w:val="single" w:sz="4" w:space="0" w:color="auto"/>
              <w:right w:val="single" w:sz="4" w:space="0" w:color="auto"/>
            </w:tcBorders>
            <w:hideMark/>
          </w:tcPr>
          <w:p w14:paraId="3E15E303" w14:textId="77777777" w:rsidR="00821BFD" w:rsidRPr="00821BFD" w:rsidRDefault="00821BFD" w:rsidP="00CB0B8A">
            <w:pPr>
              <w:ind w:left="32"/>
              <w:rPr>
                <w:sz w:val="22"/>
                <w:szCs w:val="22"/>
              </w:rPr>
            </w:pPr>
            <w:r w:rsidRPr="00821BFD">
              <w:rPr>
                <w:sz w:val="22"/>
                <w:szCs w:val="22"/>
              </w:rPr>
              <w:t>Meget almindelig</w:t>
            </w:r>
          </w:p>
        </w:tc>
        <w:tc>
          <w:tcPr>
            <w:tcW w:w="928" w:type="pct"/>
            <w:tcBorders>
              <w:top w:val="single" w:sz="4" w:space="0" w:color="auto"/>
              <w:left w:val="single" w:sz="4" w:space="0" w:color="auto"/>
              <w:bottom w:val="single" w:sz="4" w:space="0" w:color="auto"/>
              <w:right w:val="single" w:sz="4" w:space="0" w:color="auto"/>
            </w:tcBorders>
            <w:hideMark/>
          </w:tcPr>
          <w:p w14:paraId="68B2BE4F" w14:textId="77777777" w:rsidR="00821BFD" w:rsidRPr="00821BFD" w:rsidRDefault="00821BFD" w:rsidP="00CB0B8A">
            <w:pPr>
              <w:ind w:left="32"/>
              <w:rPr>
                <w:sz w:val="22"/>
                <w:szCs w:val="22"/>
              </w:rPr>
            </w:pPr>
            <w:r w:rsidRPr="00821BFD">
              <w:rPr>
                <w:sz w:val="22"/>
                <w:szCs w:val="22"/>
              </w:rPr>
              <w:t>Meget almindelig</w:t>
            </w:r>
          </w:p>
        </w:tc>
      </w:tr>
      <w:tr w:rsidR="00821BFD" w:rsidRPr="00821BFD" w14:paraId="327908D9" w14:textId="77777777" w:rsidTr="00CB0B8A">
        <w:tc>
          <w:tcPr>
            <w:tcW w:w="1279" w:type="pct"/>
            <w:vMerge/>
            <w:tcBorders>
              <w:top w:val="single" w:sz="4" w:space="0" w:color="auto"/>
              <w:left w:val="single" w:sz="4" w:space="0" w:color="auto"/>
              <w:bottom w:val="single" w:sz="4" w:space="0" w:color="auto"/>
              <w:right w:val="single" w:sz="4" w:space="0" w:color="auto"/>
            </w:tcBorders>
            <w:vAlign w:val="center"/>
            <w:hideMark/>
          </w:tcPr>
          <w:p w14:paraId="0AC812F2" w14:textId="77777777" w:rsidR="00821BFD" w:rsidRPr="00821BFD" w:rsidRDefault="00821BFD" w:rsidP="00CB0B8A">
            <w:pPr>
              <w:ind w:left="32"/>
              <w:rPr>
                <w:b/>
                <w:sz w:val="22"/>
                <w:szCs w:val="22"/>
              </w:rPr>
            </w:pPr>
          </w:p>
        </w:tc>
        <w:tc>
          <w:tcPr>
            <w:tcW w:w="939" w:type="pct"/>
            <w:tcBorders>
              <w:top w:val="single" w:sz="4" w:space="0" w:color="auto"/>
              <w:left w:val="single" w:sz="4" w:space="0" w:color="auto"/>
              <w:bottom w:val="single" w:sz="4" w:space="0" w:color="auto"/>
              <w:right w:val="single" w:sz="4" w:space="0" w:color="auto"/>
            </w:tcBorders>
            <w:hideMark/>
          </w:tcPr>
          <w:p w14:paraId="388B800B" w14:textId="77777777" w:rsidR="00821BFD" w:rsidRPr="00821BFD" w:rsidRDefault="00821BFD" w:rsidP="00CB0B8A">
            <w:pPr>
              <w:ind w:left="32"/>
              <w:rPr>
                <w:sz w:val="22"/>
                <w:szCs w:val="22"/>
              </w:rPr>
            </w:pPr>
            <w:r w:rsidRPr="00821BFD">
              <w:rPr>
                <w:sz w:val="22"/>
                <w:szCs w:val="22"/>
              </w:rPr>
              <w:t>Agitation</w:t>
            </w:r>
          </w:p>
        </w:tc>
        <w:tc>
          <w:tcPr>
            <w:tcW w:w="927" w:type="pct"/>
            <w:tcBorders>
              <w:top w:val="single" w:sz="4" w:space="0" w:color="auto"/>
              <w:left w:val="single" w:sz="4" w:space="0" w:color="auto"/>
              <w:bottom w:val="single" w:sz="4" w:space="0" w:color="auto"/>
              <w:right w:val="single" w:sz="4" w:space="0" w:color="auto"/>
            </w:tcBorders>
            <w:hideMark/>
          </w:tcPr>
          <w:p w14:paraId="5ABBED54" w14:textId="77777777" w:rsidR="00821BFD" w:rsidRPr="00821BFD" w:rsidRDefault="00821BFD" w:rsidP="00CB0B8A">
            <w:pPr>
              <w:ind w:left="32"/>
              <w:rPr>
                <w:sz w:val="22"/>
                <w:szCs w:val="22"/>
              </w:rPr>
            </w:pPr>
            <w:r w:rsidRPr="00821BFD">
              <w:rPr>
                <w:sz w:val="22"/>
                <w:szCs w:val="22"/>
              </w:rPr>
              <w:t>Ikke almindelig</w:t>
            </w:r>
          </w:p>
        </w:tc>
        <w:tc>
          <w:tcPr>
            <w:tcW w:w="927" w:type="pct"/>
            <w:tcBorders>
              <w:top w:val="single" w:sz="4" w:space="0" w:color="auto"/>
              <w:left w:val="single" w:sz="4" w:space="0" w:color="auto"/>
              <w:bottom w:val="single" w:sz="4" w:space="0" w:color="auto"/>
              <w:right w:val="single" w:sz="4" w:space="0" w:color="auto"/>
            </w:tcBorders>
            <w:hideMark/>
          </w:tcPr>
          <w:p w14:paraId="768C865B" w14:textId="77777777" w:rsidR="00821BFD" w:rsidRPr="00821BFD" w:rsidRDefault="00821BFD" w:rsidP="00CB0B8A">
            <w:pPr>
              <w:ind w:left="32"/>
              <w:rPr>
                <w:sz w:val="22"/>
                <w:szCs w:val="22"/>
              </w:rPr>
            </w:pPr>
            <w:r w:rsidRPr="00821BFD">
              <w:rPr>
                <w:sz w:val="22"/>
                <w:szCs w:val="22"/>
              </w:rPr>
              <w:t>Ikke almindelig</w:t>
            </w:r>
          </w:p>
        </w:tc>
        <w:tc>
          <w:tcPr>
            <w:tcW w:w="928" w:type="pct"/>
            <w:tcBorders>
              <w:top w:val="single" w:sz="4" w:space="0" w:color="auto"/>
              <w:left w:val="single" w:sz="4" w:space="0" w:color="auto"/>
              <w:bottom w:val="single" w:sz="4" w:space="0" w:color="auto"/>
              <w:right w:val="single" w:sz="4" w:space="0" w:color="auto"/>
            </w:tcBorders>
            <w:hideMark/>
          </w:tcPr>
          <w:p w14:paraId="080B3EE8" w14:textId="77777777" w:rsidR="00821BFD" w:rsidRPr="00821BFD" w:rsidRDefault="00821BFD" w:rsidP="00CB0B8A">
            <w:pPr>
              <w:ind w:left="32"/>
              <w:rPr>
                <w:sz w:val="22"/>
                <w:szCs w:val="22"/>
              </w:rPr>
            </w:pPr>
            <w:r w:rsidRPr="00821BFD">
              <w:rPr>
                <w:sz w:val="22"/>
                <w:szCs w:val="22"/>
              </w:rPr>
              <w:t>Almindelig</w:t>
            </w:r>
          </w:p>
        </w:tc>
      </w:tr>
      <w:tr w:rsidR="00821BFD" w:rsidRPr="00821BFD" w14:paraId="7D9D66EB" w14:textId="77777777" w:rsidTr="00CB0B8A">
        <w:tc>
          <w:tcPr>
            <w:tcW w:w="1279" w:type="pct"/>
            <w:vMerge/>
            <w:tcBorders>
              <w:top w:val="single" w:sz="4" w:space="0" w:color="auto"/>
              <w:left w:val="single" w:sz="4" w:space="0" w:color="auto"/>
              <w:bottom w:val="single" w:sz="4" w:space="0" w:color="auto"/>
              <w:right w:val="single" w:sz="4" w:space="0" w:color="auto"/>
            </w:tcBorders>
            <w:vAlign w:val="center"/>
            <w:hideMark/>
          </w:tcPr>
          <w:p w14:paraId="68553A02" w14:textId="77777777" w:rsidR="00821BFD" w:rsidRPr="00821BFD" w:rsidRDefault="00821BFD" w:rsidP="00CB0B8A">
            <w:pPr>
              <w:ind w:left="32"/>
              <w:rPr>
                <w:b/>
                <w:sz w:val="22"/>
                <w:szCs w:val="22"/>
              </w:rPr>
            </w:pPr>
          </w:p>
        </w:tc>
        <w:tc>
          <w:tcPr>
            <w:tcW w:w="939" w:type="pct"/>
            <w:tcBorders>
              <w:top w:val="single" w:sz="4" w:space="0" w:color="auto"/>
              <w:left w:val="single" w:sz="4" w:space="0" w:color="auto"/>
              <w:bottom w:val="single" w:sz="4" w:space="0" w:color="auto"/>
              <w:right w:val="single" w:sz="4" w:space="0" w:color="auto"/>
            </w:tcBorders>
            <w:hideMark/>
          </w:tcPr>
          <w:p w14:paraId="289F3C04" w14:textId="77777777" w:rsidR="00821BFD" w:rsidRPr="00821BFD" w:rsidRDefault="00821BFD" w:rsidP="00CB0B8A">
            <w:pPr>
              <w:ind w:left="32"/>
              <w:rPr>
                <w:sz w:val="22"/>
                <w:szCs w:val="22"/>
              </w:rPr>
            </w:pPr>
            <w:r w:rsidRPr="00821BFD">
              <w:rPr>
                <w:sz w:val="22"/>
                <w:szCs w:val="22"/>
              </w:rPr>
              <w:t>Angst</w:t>
            </w:r>
          </w:p>
        </w:tc>
        <w:tc>
          <w:tcPr>
            <w:tcW w:w="927" w:type="pct"/>
            <w:tcBorders>
              <w:top w:val="single" w:sz="4" w:space="0" w:color="auto"/>
              <w:left w:val="single" w:sz="4" w:space="0" w:color="auto"/>
              <w:bottom w:val="single" w:sz="4" w:space="0" w:color="auto"/>
              <w:right w:val="single" w:sz="4" w:space="0" w:color="auto"/>
            </w:tcBorders>
            <w:hideMark/>
          </w:tcPr>
          <w:p w14:paraId="7FCE1E65" w14:textId="77777777" w:rsidR="00821BFD" w:rsidRPr="00821BFD" w:rsidRDefault="00821BFD" w:rsidP="00CB0B8A">
            <w:pPr>
              <w:ind w:left="32"/>
              <w:rPr>
                <w:sz w:val="22"/>
                <w:szCs w:val="22"/>
              </w:rPr>
            </w:pPr>
            <w:r w:rsidRPr="00821BFD">
              <w:rPr>
                <w:sz w:val="22"/>
                <w:szCs w:val="22"/>
              </w:rPr>
              <w:t>Ikke almindelig</w:t>
            </w:r>
          </w:p>
        </w:tc>
        <w:tc>
          <w:tcPr>
            <w:tcW w:w="927" w:type="pct"/>
            <w:tcBorders>
              <w:top w:val="single" w:sz="4" w:space="0" w:color="auto"/>
              <w:left w:val="single" w:sz="4" w:space="0" w:color="auto"/>
              <w:bottom w:val="single" w:sz="4" w:space="0" w:color="auto"/>
              <w:right w:val="single" w:sz="4" w:space="0" w:color="auto"/>
            </w:tcBorders>
            <w:hideMark/>
          </w:tcPr>
          <w:p w14:paraId="21710AB2" w14:textId="77777777" w:rsidR="00821BFD" w:rsidRPr="00821BFD" w:rsidRDefault="00821BFD" w:rsidP="00CB0B8A">
            <w:pPr>
              <w:ind w:left="32"/>
              <w:rPr>
                <w:sz w:val="22"/>
                <w:szCs w:val="22"/>
              </w:rPr>
            </w:pPr>
            <w:r w:rsidRPr="00821BFD">
              <w:rPr>
                <w:sz w:val="22"/>
                <w:szCs w:val="22"/>
              </w:rPr>
              <w:t>Almindelig</w:t>
            </w:r>
          </w:p>
        </w:tc>
        <w:tc>
          <w:tcPr>
            <w:tcW w:w="928" w:type="pct"/>
            <w:tcBorders>
              <w:top w:val="single" w:sz="4" w:space="0" w:color="auto"/>
              <w:left w:val="single" w:sz="4" w:space="0" w:color="auto"/>
              <w:bottom w:val="single" w:sz="4" w:space="0" w:color="auto"/>
              <w:right w:val="single" w:sz="4" w:space="0" w:color="auto"/>
            </w:tcBorders>
            <w:hideMark/>
          </w:tcPr>
          <w:p w14:paraId="08B407D7" w14:textId="77777777" w:rsidR="00821BFD" w:rsidRPr="00821BFD" w:rsidRDefault="00821BFD" w:rsidP="00CB0B8A">
            <w:pPr>
              <w:ind w:left="32"/>
              <w:rPr>
                <w:sz w:val="22"/>
                <w:szCs w:val="22"/>
              </w:rPr>
            </w:pPr>
            <w:r w:rsidRPr="00821BFD">
              <w:rPr>
                <w:sz w:val="22"/>
                <w:szCs w:val="22"/>
              </w:rPr>
              <w:t>Almindelig</w:t>
            </w:r>
          </w:p>
        </w:tc>
      </w:tr>
      <w:tr w:rsidR="00821BFD" w:rsidRPr="00821BFD" w14:paraId="42A5A3E2" w14:textId="77777777" w:rsidTr="00CB0B8A">
        <w:tc>
          <w:tcPr>
            <w:tcW w:w="1279" w:type="pct"/>
            <w:vMerge/>
            <w:tcBorders>
              <w:top w:val="single" w:sz="4" w:space="0" w:color="auto"/>
              <w:left w:val="single" w:sz="4" w:space="0" w:color="auto"/>
              <w:bottom w:val="single" w:sz="4" w:space="0" w:color="auto"/>
              <w:right w:val="single" w:sz="4" w:space="0" w:color="auto"/>
            </w:tcBorders>
            <w:vAlign w:val="center"/>
            <w:hideMark/>
          </w:tcPr>
          <w:p w14:paraId="1A823ED5" w14:textId="77777777" w:rsidR="00821BFD" w:rsidRPr="00821BFD" w:rsidRDefault="00821BFD" w:rsidP="00CB0B8A">
            <w:pPr>
              <w:ind w:left="32"/>
              <w:rPr>
                <w:b/>
                <w:sz w:val="22"/>
                <w:szCs w:val="22"/>
              </w:rPr>
            </w:pPr>
          </w:p>
        </w:tc>
        <w:tc>
          <w:tcPr>
            <w:tcW w:w="939" w:type="pct"/>
            <w:tcBorders>
              <w:top w:val="single" w:sz="4" w:space="0" w:color="auto"/>
              <w:left w:val="single" w:sz="4" w:space="0" w:color="auto"/>
              <w:bottom w:val="single" w:sz="4" w:space="0" w:color="auto"/>
              <w:right w:val="single" w:sz="4" w:space="0" w:color="auto"/>
            </w:tcBorders>
            <w:hideMark/>
          </w:tcPr>
          <w:p w14:paraId="11B135CB" w14:textId="77777777" w:rsidR="00821BFD" w:rsidRPr="00821BFD" w:rsidRDefault="00821BFD" w:rsidP="00CB0B8A">
            <w:pPr>
              <w:ind w:left="32"/>
              <w:rPr>
                <w:sz w:val="22"/>
                <w:szCs w:val="22"/>
              </w:rPr>
            </w:pPr>
            <w:proofErr w:type="spellStart"/>
            <w:r w:rsidRPr="00821BFD">
              <w:rPr>
                <w:sz w:val="22"/>
                <w:szCs w:val="22"/>
              </w:rPr>
              <w:t>Logorré</w:t>
            </w:r>
            <w:proofErr w:type="spellEnd"/>
          </w:p>
        </w:tc>
        <w:tc>
          <w:tcPr>
            <w:tcW w:w="927" w:type="pct"/>
            <w:tcBorders>
              <w:top w:val="single" w:sz="4" w:space="0" w:color="auto"/>
              <w:left w:val="single" w:sz="4" w:space="0" w:color="auto"/>
              <w:bottom w:val="single" w:sz="4" w:space="0" w:color="auto"/>
              <w:right w:val="single" w:sz="4" w:space="0" w:color="auto"/>
            </w:tcBorders>
            <w:hideMark/>
          </w:tcPr>
          <w:p w14:paraId="56695A00" w14:textId="77777777" w:rsidR="00821BFD" w:rsidRPr="00821BFD" w:rsidRDefault="00821BFD" w:rsidP="00CB0B8A">
            <w:pPr>
              <w:ind w:left="32"/>
              <w:rPr>
                <w:sz w:val="22"/>
                <w:szCs w:val="22"/>
              </w:rPr>
            </w:pPr>
            <w:r w:rsidRPr="00821BFD">
              <w:rPr>
                <w:sz w:val="22"/>
                <w:szCs w:val="22"/>
              </w:rPr>
              <w:t>Ikke almindelig</w:t>
            </w:r>
          </w:p>
        </w:tc>
        <w:tc>
          <w:tcPr>
            <w:tcW w:w="927" w:type="pct"/>
            <w:tcBorders>
              <w:top w:val="single" w:sz="4" w:space="0" w:color="auto"/>
              <w:left w:val="single" w:sz="4" w:space="0" w:color="auto"/>
              <w:bottom w:val="single" w:sz="4" w:space="0" w:color="auto"/>
              <w:right w:val="single" w:sz="4" w:space="0" w:color="auto"/>
            </w:tcBorders>
            <w:hideMark/>
          </w:tcPr>
          <w:p w14:paraId="22AEA71D" w14:textId="77777777" w:rsidR="00821BFD" w:rsidRPr="00821BFD" w:rsidRDefault="00821BFD" w:rsidP="00CB0B8A">
            <w:pPr>
              <w:ind w:left="32"/>
              <w:rPr>
                <w:sz w:val="22"/>
                <w:szCs w:val="22"/>
              </w:rPr>
            </w:pPr>
            <w:r w:rsidRPr="00821BFD">
              <w:rPr>
                <w:sz w:val="22"/>
                <w:szCs w:val="22"/>
              </w:rPr>
              <w:t>Ikke almindelig</w:t>
            </w:r>
          </w:p>
        </w:tc>
        <w:tc>
          <w:tcPr>
            <w:tcW w:w="928" w:type="pct"/>
            <w:tcBorders>
              <w:top w:val="single" w:sz="4" w:space="0" w:color="auto"/>
              <w:left w:val="single" w:sz="4" w:space="0" w:color="auto"/>
              <w:bottom w:val="single" w:sz="4" w:space="0" w:color="auto"/>
              <w:right w:val="single" w:sz="4" w:space="0" w:color="auto"/>
            </w:tcBorders>
            <w:hideMark/>
          </w:tcPr>
          <w:p w14:paraId="214DD9B4" w14:textId="77777777" w:rsidR="00821BFD" w:rsidRPr="00821BFD" w:rsidRDefault="00821BFD" w:rsidP="00CB0B8A">
            <w:pPr>
              <w:ind w:left="32"/>
              <w:rPr>
                <w:sz w:val="22"/>
                <w:szCs w:val="22"/>
              </w:rPr>
            </w:pPr>
            <w:r w:rsidRPr="00821BFD">
              <w:rPr>
                <w:sz w:val="22"/>
                <w:szCs w:val="22"/>
              </w:rPr>
              <w:t>Ikke almindelig</w:t>
            </w:r>
          </w:p>
        </w:tc>
      </w:tr>
      <w:tr w:rsidR="00821BFD" w:rsidRPr="00821BFD" w14:paraId="4EA3DD0C" w14:textId="77777777" w:rsidTr="00CB0B8A">
        <w:tc>
          <w:tcPr>
            <w:tcW w:w="1279" w:type="pct"/>
            <w:vMerge/>
            <w:tcBorders>
              <w:top w:val="single" w:sz="4" w:space="0" w:color="auto"/>
              <w:left w:val="single" w:sz="4" w:space="0" w:color="auto"/>
              <w:bottom w:val="single" w:sz="4" w:space="0" w:color="auto"/>
              <w:right w:val="single" w:sz="4" w:space="0" w:color="auto"/>
            </w:tcBorders>
            <w:vAlign w:val="center"/>
            <w:hideMark/>
          </w:tcPr>
          <w:p w14:paraId="678CF89B" w14:textId="77777777" w:rsidR="00821BFD" w:rsidRPr="00821BFD" w:rsidRDefault="00821BFD" w:rsidP="00CB0B8A">
            <w:pPr>
              <w:ind w:left="32"/>
              <w:rPr>
                <w:b/>
                <w:sz w:val="22"/>
                <w:szCs w:val="22"/>
              </w:rPr>
            </w:pPr>
          </w:p>
        </w:tc>
        <w:tc>
          <w:tcPr>
            <w:tcW w:w="939" w:type="pct"/>
            <w:tcBorders>
              <w:top w:val="single" w:sz="4" w:space="0" w:color="auto"/>
              <w:left w:val="single" w:sz="4" w:space="0" w:color="auto"/>
              <w:bottom w:val="single" w:sz="4" w:space="0" w:color="auto"/>
              <w:right w:val="single" w:sz="4" w:space="0" w:color="auto"/>
            </w:tcBorders>
            <w:hideMark/>
          </w:tcPr>
          <w:p w14:paraId="262A348B" w14:textId="77777777" w:rsidR="00821BFD" w:rsidRPr="00821BFD" w:rsidRDefault="00821BFD" w:rsidP="00CB0B8A">
            <w:pPr>
              <w:ind w:left="32"/>
              <w:rPr>
                <w:sz w:val="22"/>
                <w:szCs w:val="22"/>
              </w:rPr>
            </w:pPr>
            <w:r w:rsidRPr="00821BFD">
              <w:rPr>
                <w:sz w:val="22"/>
                <w:szCs w:val="22"/>
              </w:rPr>
              <w:t>Nedsat libido</w:t>
            </w:r>
          </w:p>
        </w:tc>
        <w:tc>
          <w:tcPr>
            <w:tcW w:w="927" w:type="pct"/>
            <w:tcBorders>
              <w:top w:val="single" w:sz="4" w:space="0" w:color="auto"/>
              <w:left w:val="single" w:sz="4" w:space="0" w:color="auto"/>
              <w:bottom w:val="single" w:sz="4" w:space="0" w:color="auto"/>
              <w:right w:val="single" w:sz="4" w:space="0" w:color="auto"/>
            </w:tcBorders>
            <w:hideMark/>
          </w:tcPr>
          <w:p w14:paraId="3C2E70FE" w14:textId="77777777" w:rsidR="00821BFD" w:rsidRPr="00821BFD" w:rsidRDefault="00821BFD" w:rsidP="00CB0B8A">
            <w:pPr>
              <w:ind w:left="32"/>
              <w:rPr>
                <w:sz w:val="22"/>
                <w:szCs w:val="22"/>
              </w:rPr>
            </w:pPr>
            <w:r w:rsidRPr="00821BFD">
              <w:rPr>
                <w:sz w:val="22"/>
                <w:szCs w:val="22"/>
              </w:rPr>
              <w:t>Ikke relevant</w:t>
            </w:r>
          </w:p>
        </w:tc>
        <w:tc>
          <w:tcPr>
            <w:tcW w:w="927" w:type="pct"/>
            <w:tcBorders>
              <w:top w:val="single" w:sz="4" w:space="0" w:color="auto"/>
              <w:left w:val="single" w:sz="4" w:space="0" w:color="auto"/>
              <w:bottom w:val="single" w:sz="4" w:space="0" w:color="auto"/>
              <w:right w:val="single" w:sz="4" w:space="0" w:color="auto"/>
            </w:tcBorders>
            <w:hideMark/>
          </w:tcPr>
          <w:p w14:paraId="5CB19876" w14:textId="77777777" w:rsidR="00821BFD" w:rsidRPr="00821BFD" w:rsidRDefault="00821BFD" w:rsidP="00CB0B8A">
            <w:pPr>
              <w:ind w:left="32"/>
              <w:rPr>
                <w:sz w:val="22"/>
                <w:szCs w:val="22"/>
              </w:rPr>
            </w:pPr>
            <w:r w:rsidRPr="00821BFD">
              <w:rPr>
                <w:sz w:val="22"/>
                <w:szCs w:val="22"/>
              </w:rPr>
              <w:t>Ikke rapporteret</w:t>
            </w:r>
          </w:p>
        </w:tc>
        <w:tc>
          <w:tcPr>
            <w:tcW w:w="928" w:type="pct"/>
            <w:tcBorders>
              <w:top w:val="single" w:sz="4" w:space="0" w:color="auto"/>
              <w:left w:val="single" w:sz="4" w:space="0" w:color="auto"/>
              <w:bottom w:val="single" w:sz="4" w:space="0" w:color="auto"/>
              <w:right w:val="single" w:sz="4" w:space="0" w:color="auto"/>
            </w:tcBorders>
            <w:hideMark/>
          </w:tcPr>
          <w:p w14:paraId="2432DF0E" w14:textId="77777777" w:rsidR="00821BFD" w:rsidRPr="00821BFD" w:rsidRDefault="00821BFD" w:rsidP="00CB0B8A">
            <w:pPr>
              <w:ind w:left="32"/>
              <w:rPr>
                <w:sz w:val="22"/>
                <w:szCs w:val="22"/>
              </w:rPr>
            </w:pPr>
            <w:r w:rsidRPr="00821BFD">
              <w:rPr>
                <w:sz w:val="22"/>
                <w:szCs w:val="22"/>
              </w:rPr>
              <w:t>Almindelig</w:t>
            </w:r>
          </w:p>
        </w:tc>
      </w:tr>
      <w:tr w:rsidR="00821BFD" w:rsidRPr="00821BFD" w14:paraId="162AB951" w14:textId="77777777" w:rsidTr="00CB0B8A">
        <w:tc>
          <w:tcPr>
            <w:tcW w:w="1279" w:type="pct"/>
            <w:vMerge/>
            <w:tcBorders>
              <w:top w:val="single" w:sz="4" w:space="0" w:color="auto"/>
              <w:left w:val="single" w:sz="4" w:space="0" w:color="auto"/>
              <w:bottom w:val="single" w:sz="4" w:space="0" w:color="auto"/>
              <w:right w:val="single" w:sz="4" w:space="0" w:color="auto"/>
            </w:tcBorders>
            <w:vAlign w:val="center"/>
            <w:hideMark/>
          </w:tcPr>
          <w:p w14:paraId="7F6401B4" w14:textId="77777777" w:rsidR="00821BFD" w:rsidRPr="00821BFD" w:rsidRDefault="00821BFD" w:rsidP="00CB0B8A">
            <w:pPr>
              <w:ind w:left="32"/>
              <w:rPr>
                <w:b/>
                <w:sz w:val="22"/>
                <w:szCs w:val="22"/>
              </w:rPr>
            </w:pPr>
          </w:p>
        </w:tc>
        <w:tc>
          <w:tcPr>
            <w:tcW w:w="939" w:type="pct"/>
            <w:tcBorders>
              <w:top w:val="single" w:sz="4" w:space="0" w:color="auto"/>
              <w:left w:val="single" w:sz="4" w:space="0" w:color="auto"/>
              <w:bottom w:val="single" w:sz="4" w:space="0" w:color="auto"/>
              <w:right w:val="single" w:sz="4" w:space="0" w:color="auto"/>
            </w:tcBorders>
            <w:hideMark/>
          </w:tcPr>
          <w:p w14:paraId="3AA24942" w14:textId="77777777" w:rsidR="00821BFD" w:rsidRPr="00821BFD" w:rsidRDefault="00821BFD" w:rsidP="00CB0B8A">
            <w:pPr>
              <w:ind w:left="32"/>
              <w:rPr>
                <w:sz w:val="22"/>
                <w:szCs w:val="22"/>
              </w:rPr>
            </w:pPr>
            <w:r w:rsidRPr="00821BFD">
              <w:rPr>
                <w:sz w:val="22"/>
                <w:szCs w:val="22"/>
              </w:rPr>
              <w:t>Depression</w:t>
            </w:r>
          </w:p>
        </w:tc>
        <w:tc>
          <w:tcPr>
            <w:tcW w:w="927" w:type="pct"/>
            <w:tcBorders>
              <w:top w:val="single" w:sz="4" w:space="0" w:color="auto"/>
              <w:left w:val="single" w:sz="4" w:space="0" w:color="auto"/>
              <w:bottom w:val="single" w:sz="4" w:space="0" w:color="auto"/>
              <w:right w:val="single" w:sz="4" w:space="0" w:color="auto"/>
            </w:tcBorders>
            <w:hideMark/>
          </w:tcPr>
          <w:p w14:paraId="7EE12DFB" w14:textId="77777777" w:rsidR="00821BFD" w:rsidRPr="00821BFD" w:rsidRDefault="00821BFD" w:rsidP="00CB0B8A">
            <w:pPr>
              <w:ind w:left="32"/>
              <w:rPr>
                <w:sz w:val="22"/>
                <w:szCs w:val="22"/>
              </w:rPr>
            </w:pPr>
            <w:r w:rsidRPr="00821BFD">
              <w:rPr>
                <w:sz w:val="22"/>
                <w:szCs w:val="22"/>
              </w:rPr>
              <w:t>Ikke almindelig</w:t>
            </w:r>
          </w:p>
        </w:tc>
        <w:tc>
          <w:tcPr>
            <w:tcW w:w="927" w:type="pct"/>
            <w:tcBorders>
              <w:top w:val="single" w:sz="4" w:space="0" w:color="auto"/>
              <w:left w:val="single" w:sz="4" w:space="0" w:color="auto"/>
              <w:bottom w:val="single" w:sz="4" w:space="0" w:color="auto"/>
              <w:right w:val="single" w:sz="4" w:space="0" w:color="auto"/>
            </w:tcBorders>
            <w:hideMark/>
          </w:tcPr>
          <w:p w14:paraId="1FAE018D" w14:textId="77777777" w:rsidR="00821BFD" w:rsidRPr="00821BFD" w:rsidRDefault="00821BFD" w:rsidP="00CB0B8A">
            <w:pPr>
              <w:ind w:left="32"/>
              <w:rPr>
                <w:sz w:val="22"/>
                <w:szCs w:val="22"/>
              </w:rPr>
            </w:pPr>
            <w:r w:rsidRPr="00821BFD">
              <w:rPr>
                <w:sz w:val="22"/>
                <w:szCs w:val="22"/>
              </w:rPr>
              <w:t>Almindelig</w:t>
            </w:r>
          </w:p>
        </w:tc>
        <w:tc>
          <w:tcPr>
            <w:tcW w:w="928" w:type="pct"/>
            <w:tcBorders>
              <w:top w:val="single" w:sz="4" w:space="0" w:color="auto"/>
              <w:left w:val="single" w:sz="4" w:space="0" w:color="auto"/>
              <w:bottom w:val="single" w:sz="4" w:space="0" w:color="auto"/>
              <w:right w:val="single" w:sz="4" w:space="0" w:color="auto"/>
            </w:tcBorders>
            <w:hideMark/>
          </w:tcPr>
          <w:p w14:paraId="717E525D" w14:textId="77777777" w:rsidR="00821BFD" w:rsidRPr="00821BFD" w:rsidRDefault="00821BFD" w:rsidP="00CB0B8A">
            <w:pPr>
              <w:ind w:left="32"/>
              <w:rPr>
                <w:sz w:val="22"/>
                <w:szCs w:val="22"/>
              </w:rPr>
            </w:pPr>
            <w:r w:rsidRPr="00821BFD">
              <w:rPr>
                <w:sz w:val="22"/>
                <w:szCs w:val="22"/>
              </w:rPr>
              <w:t>Ikke almindelig</w:t>
            </w:r>
          </w:p>
        </w:tc>
      </w:tr>
      <w:tr w:rsidR="00821BFD" w:rsidRPr="00821BFD" w14:paraId="6CAECE79" w14:textId="77777777" w:rsidTr="00CB0B8A">
        <w:tc>
          <w:tcPr>
            <w:tcW w:w="1279" w:type="pct"/>
            <w:vMerge/>
            <w:tcBorders>
              <w:top w:val="single" w:sz="4" w:space="0" w:color="auto"/>
              <w:left w:val="single" w:sz="4" w:space="0" w:color="auto"/>
              <w:bottom w:val="single" w:sz="4" w:space="0" w:color="auto"/>
              <w:right w:val="single" w:sz="4" w:space="0" w:color="auto"/>
            </w:tcBorders>
            <w:vAlign w:val="center"/>
            <w:hideMark/>
          </w:tcPr>
          <w:p w14:paraId="001411E6" w14:textId="77777777" w:rsidR="00821BFD" w:rsidRPr="00821BFD" w:rsidRDefault="00821BFD" w:rsidP="00CB0B8A">
            <w:pPr>
              <w:ind w:left="32"/>
              <w:rPr>
                <w:b/>
                <w:sz w:val="22"/>
                <w:szCs w:val="22"/>
              </w:rPr>
            </w:pPr>
          </w:p>
        </w:tc>
        <w:tc>
          <w:tcPr>
            <w:tcW w:w="939" w:type="pct"/>
            <w:tcBorders>
              <w:top w:val="single" w:sz="4" w:space="0" w:color="auto"/>
              <w:left w:val="single" w:sz="4" w:space="0" w:color="auto"/>
              <w:bottom w:val="single" w:sz="4" w:space="0" w:color="auto"/>
              <w:right w:val="single" w:sz="4" w:space="0" w:color="auto"/>
            </w:tcBorders>
            <w:hideMark/>
          </w:tcPr>
          <w:p w14:paraId="1CFF643F" w14:textId="77777777" w:rsidR="00821BFD" w:rsidRPr="00821BFD" w:rsidRDefault="00821BFD" w:rsidP="00CB0B8A">
            <w:pPr>
              <w:ind w:left="32"/>
              <w:rPr>
                <w:sz w:val="22"/>
                <w:szCs w:val="22"/>
              </w:rPr>
            </w:pPr>
            <w:r w:rsidRPr="00821BFD">
              <w:rPr>
                <w:sz w:val="22"/>
                <w:szCs w:val="22"/>
              </w:rPr>
              <w:t>Tics</w:t>
            </w:r>
          </w:p>
        </w:tc>
        <w:tc>
          <w:tcPr>
            <w:tcW w:w="927" w:type="pct"/>
            <w:tcBorders>
              <w:top w:val="single" w:sz="4" w:space="0" w:color="auto"/>
              <w:left w:val="single" w:sz="4" w:space="0" w:color="auto"/>
              <w:bottom w:val="single" w:sz="4" w:space="0" w:color="auto"/>
              <w:right w:val="single" w:sz="4" w:space="0" w:color="auto"/>
            </w:tcBorders>
            <w:hideMark/>
          </w:tcPr>
          <w:p w14:paraId="0CB58781" w14:textId="77777777" w:rsidR="00821BFD" w:rsidRPr="00821BFD" w:rsidRDefault="00821BFD" w:rsidP="00CB0B8A">
            <w:pPr>
              <w:ind w:left="32"/>
              <w:rPr>
                <w:sz w:val="22"/>
                <w:szCs w:val="22"/>
              </w:rPr>
            </w:pPr>
            <w:r w:rsidRPr="00821BFD">
              <w:rPr>
                <w:sz w:val="22"/>
                <w:szCs w:val="22"/>
              </w:rPr>
              <w:t>Almindelig</w:t>
            </w:r>
          </w:p>
        </w:tc>
        <w:tc>
          <w:tcPr>
            <w:tcW w:w="927" w:type="pct"/>
            <w:tcBorders>
              <w:top w:val="single" w:sz="4" w:space="0" w:color="auto"/>
              <w:left w:val="single" w:sz="4" w:space="0" w:color="auto"/>
              <w:bottom w:val="single" w:sz="4" w:space="0" w:color="auto"/>
              <w:right w:val="single" w:sz="4" w:space="0" w:color="auto"/>
            </w:tcBorders>
            <w:hideMark/>
          </w:tcPr>
          <w:p w14:paraId="2B1C0CF9" w14:textId="77777777" w:rsidR="00821BFD" w:rsidRPr="00821BFD" w:rsidRDefault="00821BFD" w:rsidP="00CB0B8A">
            <w:pPr>
              <w:ind w:left="32"/>
              <w:rPr>
                <w:sz w:val="22"/>
                <w:szCs w:val="22"/>
              </w:rPr>
            </w:pPr>
            <w:r w:rsidRPr="00821BFD">
              <w:rPr>
                <w:sz w:val="22"/>
                <w:szCs w:val="22"/>
              </w:rPr>
              <w:t>Ikke almindelig</w:t>
            </w:r>
          </w:p>
        </w:tc>
        <w:tc>
          <w:tcPr>
            <w:tcW w:w="928" w:type="pct"/>
            <w:tcBorders>
              <w:top w:val="single" w:sz="4" w:space="0" w:color="auto"/>
              <w:left w:val="single" w:sz="4" w:space="0" w:color="auto"/>
              <w:bottom w:val="single" w:sz="4" w:space="0" w:color="auto"/>
              <w:right w:val="single" w:sz="4" w:space="0" w:color="auto"/>
            </w:tcBorders>
            <w:hideMark/>
          </w:tcPr>
          <w:p w14:paraId="6E2A6D44" w14:textId="77777777" w:rsidR="00821BFD" w:rsidRPr="00821BFD" w:rsidRDefault="00821BFD" w:rsidP="00CB0B8A">
            <w:pPr>
              <w:ind w:left="32"/>
              <w:rPr>
                <w:sz w:val="22"/>
                <w:szCs w:val="22"/>
              </w:rPr>
            </w:pPr>
            <w:r w:rsidRPr="00821BFD">
              <w:rPr>
                <w:sz w:val="22"/>
                <w:szCs w:val="22"/>
              </w:rPr>
              <w:t>Ikke almindelig</w:t>
            </w:r>
          </w:p>
        </w:tc>
      </w:tr>
      <w:tr w:rsidR="00821BFD" w:rsidRPr="00821BFD" w14:paraId="6D0BE0B1" w14:textId="77777777" w:rsidTr="00CB0B8A">
        <w:tc>
          <w:tcPr>
            <w:tcW w:w="1279" w:type="pct"/>
            <w:vMerge/>
            <w:tcBorders>
              <w:top w:val="single" w:sz="4" w:space="0" w:color="auto"/>
              <w:left w:val="single" w:sz="4" w:space="0" w:color="auto"/>
              <w:bottom w:val="single" w:sz="4" w:space="0" w:color="auto"/>
              <w:right w:val="single" w:sz="4" w:space="0" w:color="auto"/>
            </w:tcBorders>
            <w:vAlign w:val="center"/>
            <w:hideMark/>
          </w:tcPr>
          <w:p w14:paraId="0933F311" w14:textId="77777777" w:rsidR="00821BFD" w:rsidRPr="00821BFD" w:rsidRDefault="00821BFD" w:rsidP="00CB0B8A">
            <w:pPr>
              <w:ind w:left="32"/>
              <w:rPr>
                <w:b/>
                <w:sz w:val="22"/>
                <w:szCs w:val="22"/>
              </w:rPr>
            </w:pPr>
          </w:p>
        </w:tc>
        <w:tc>
          <w:tcPr>
            <w:tcW w:w="939" w:type="pct"/>
            <w:tcBorders>
              <w:top w:val="single" w:sz="4" w:space="0" w:color="auto"/>
              <w:left w:val="single" w:sz="4" w:space="0" w:color="auto"/>
              <w:bottom w:val="single" w:sz="4" w:space="0" w:color="auto"/>
              <w:right w:val="single" w:sz="4" w:space="0" w:color="auto"/>
            </w:tcBorders>
            <w:hideMark/>
          </w:tcPr>
          <w:p w14:paraId="29009770" w14:textId="77777777" w:rsidR="00821BFD" w:rsidRPr="00821BFD" w:rsidRDefault="00821BFD" w:rsidP="00CB0B8A">
            <w:pPr>
              <w:ind w:left="32"/>
              <w:rPr>
                <w:sz w:val="22"/>
                <w:szCs w:val="22"/>
              </w:rPr>
            </w:pPr>
            <w:proofErr w:type="spellStart"/>
            <w:r w:rsidRPr="00821BFD">
              <w:rPr>
                <w:sz w:val="22"/>
                <w:szCs w:val="22"/>
              </w:rPr>
              <w:t>Affektabilitet</w:t>
            </w:r>
            <w:proofErr w:type="spellEnd"/>
          </w:p>
        </w:tc>
        <w:tc>
          <w:tcPr>
            <w:tcW w:w="927" w:type="pct"/>
            <w:tcBorders>
              <w:top w:val="single" w:sz="4" w:space="0" w:color="auto"/>
              <w:left w:val="single" w:sz="4" w:space="0" w:color="auto"/>
              <w:bottom w:val="single" w:sz="4" w:space="0" w:color="auto"/>
              <w:right w:val="single" w:sz="4" w:space="0" w:color="auto"/>
            </w:tcBorders>
            <w:hideMark/>
          </w:tcPr>
          <w:p w14:paraId="16BE6960" w14:textId="77777777" w:rsidR="00821BFD" w:rsidRPr="00821BFD" w:rsidRDefault="00821BFD" w:rsidP="00CB0B8A">
            <w:pPr>
              <w:ind w:left="32"/>
              <w:rPr>
                <w:sz w:val="22"/>
                <w:szCs w:val="22"/>
              </w:rPr>
            </w:pPr>
            <w:r w:rsidRPr="00821BFD">
              <w:rPr>
                <w:sz w:val="22"/>
                <w:szCs w:val="22"/>
              </w:rPr>
              <w:t>Almindelig</w:t>
            </w:r>
          </w:p>
        </w:tc>
        <w:tc>
          <w:tcPr>
            <w:tcW w:w="927" w:type="pct"/>
            <w:tcBorders>
              <w:top w:val="single" w:sz="4" w:space="0" w:color="auto"/>
              <w:left w:val="single" w:sz="4" w:space="0" w:color="auto"/>
              <w:bottom w:val="single" w:sz="4" w:space="0" w:color="auto"/>
              <w:right w:val="single" w:sz="4" w:space="0" w:color="auto"/>
            </w:tcBorders>
            <w:hideMark/>
          </w:tcPr>
          <w:p w14:paraId="21DD3881" w14:textId="77777777" w:rsidR="00821BFD" w:rsidRPr="00821BFD" w:rsidRDefault="00821BFD" w:rsidP="00CB0B8A">
            <w:pPr>
              <w:ind w:left="32"/>
              <w:rPr>
                <w:sz w:val="22"/>
                <w:szCs w:val="22"/>
              </w:rPr>
            </w:pPr>
            <w:r w:rsidRPr="00821BFD">
              <w:rPr>
                <w:sz w:val="22"/>
                <w:szCs w:val="22"/>
              </w:rPr>
              <w:t>Ikke almindelig</w:t>
            </w:r>
          </w:p>
        </w:tc>
        <w:tc>
          <w:tcPr>
            <w:tcW w:w="928" w:type="pct"/>
            <w:tcBorders>
              <w:top w:val="single" w:sz="4" w:space="0" w:color="auto"/>
              <w:left w:val="single" w:sz="4" w:space="0" w:color="auto"/>
              <w:bottom w:val="single" w:sz="4" w:space="0" w:color="auto"/>
              <w:right w:val="single" w:sz="4" w:space="0" w:color="auto"/>
            </w:tcBorders>
            <w:hideMark/>
          </w:tcPr>
          <w:p w14:paraId="3ECD8248" w14:textId="77777777" w:rsidR="00821BFD" w:rsidRPr="00821BFD" w:rsidRDefault="00821BFD" w:rsidP="00CB0B8A">
            <w:pPr>
              <w:ind w:left="32"/>
              <w:rPr>
                <w:sz w:val="22"/>
                <w:szCs w:val="22"/>
              </w:rPr>
            </w:pPr>
            <w:r w:rsidRPr="00821BFD">
              <w:rPr>
                <w:sz w:val="22"/>
                <w:szCs w:val="22"/>
              </w:rPr>
              <w:t>Almindelig</w:t>
            </w:r>
          </w:p>
        </w:tc>
      </w:tr>
      <w:tr w:rsidR="00821BFD" w:rsidRPr="00821BFD" w14:paraId="5F4EEAA6" w14:textId="77777777" w:rsidTr="00CB0B8A">
        <w:tc>
          <w:tcPr>
            <w:tcW w:w="1279" w:type="pct"/>
            <w:vMerge/>
            <w:tcBorders>
              <w:top w:val="single" w:sz="4" w:space="0" w:color="auto"/>
              <w:left w:val="single" w:sz="4" w:space="0" w:color="auto"/>
              <w:bottom w:val="single" w:sz="4" w:space="0" w:color="auto"/>
              <w:right w:val="single" w:sz="4" w:space="0" w:color="auto"/>
            </w:tcBorders>
            <w:vAlign w:val="center"/>
            <w:hideMark/>
          </w:tcPr>
          <w:p w14:paraId="7BB7CCA6" w14:textId="77777777" w:rsidR="00821BFD" w:rsidRPr="00821BFD" w:rsidRDefault="00821BFD" w:rsidP="00CB0B8A">
            <w:pPr>
              <w:ind w:left="32"/>
              <w:rPr>
                <w:b/>
                <w:sz w:val="22"/>
                <w:szCs w:val="22"/>
              </w:rPr>
            </w:pPr>
          </w:p>
        </w:tc>
        <w:tc>
          <w:tcPr>
            <w:tcW w:w="939" w:type="pct"/>
            <w:tcBorders>
              <w:top w:val="single" w:sz="4" w:space="0" w:color="auto"/>
              <w:left w:val="single" w:sz="4" w:space="0" w:color="auto"/>
              <w:bottom w:val="single" w:sz="4" w:space="0" w:color="auto"/>
              <w:right w:val="single" w:sz="4" w:space="0" w:color="auto"/>
            </w:tcBorders>
            <w:hideMark/>
          </w:tcPr>
          <w:p w14:paraId="5533014D" w14:textId="77777777" w:rsidR="00821BFD" w:rsidRPr="00821BFD" w:rsidRDefault="00821BFD" w:rsidP="00CB0B8A">
            <w:pPr>
              <w:ind w:left="32"/>
              <w:rPr>
                <w:sz w:val="22"/>
                <w:szCs w:val="22"/>
              </w:rPr>
            </w:pPr>
            <w:r w:rsidRPr="00821BFD">
              <w:rPr>
                <w:sz w:val="22"/>
                <w:szCs w:val="22"/>
              </w:rPr>
              <w:t>Dysfori</w:t>
            </w:r>
          </w:p>
        </w:tc>
        <w:tc>
          <w:tcPr>
            <w:tcW w:w="927" w:type="pct"/>
            <w:tcBorders>
              <w:top w:val="single" w:sz="4" w:space="0" w:color="auto"/>
              <w:left w:val="single" w:sz="4" w:space="0" w:color="auto"/>
              <w:bottom w:val="single" w:sz="4" w:space="0" w:color="auto"/>
              <w:right w:val="single" w:sz="4" w:space="0" w:color="auto"/>
            </w:tcBorders>
            <w:hideMark/>
          </w:tcPr>
          <w:p w14:paraId="20C5D0B3" w14:textId="77777777" w:rsidR="00821BFD" w:rsidRPr="00821BFD" w:rsidRDefault="00821BFD" w:rsidP="00CB0B8A">
            <w:pPr>
              <w:ind w:left="32"/>
              <w:rPr>
                <w:sz w:val="22"/>
                <w:szCs w:val="22"/>
              </w:rPr>
            </w:pPr>
            <w:r w:rsidRPr="00821BFD">
              <w:rPr>
                <w:sz w:val="22"/>
                <w:szCs w:val="22"/>
              </w:rPr>
              <w:t>Ikke almindelig</w:t>
            </w:r>
          </w:p>
        </w:tc>
        <w:tc>
          <w:tcPr>
            <w:tcW w:w="927" w:type="pct"/>
            <w:tcBorders>
              <w:top w:val="single" w:sz="4" w:space="0" w:color="auto"/>
              <w:left w:val="single" w:sz="4" w:space="0" w:color="auto"/>
              <w:bottom w:val="single" w:sz="4" w:space="0" w:color="auto"/>
              <w:right w:val="single" w:sz="4" w:space="0" w:color="auto"/>
            </w:tcBorders>
            <w:hideMark/>
          </w:tcPr>
          <w:p w14:paraId="5FE421D1" w14:textId="77777777" w:rsidR="00821BFD" w:rsidRPr="00821BFD" w:rsidRDefault="00821BFD" w:rsidP="00CB0B8A">
            <w:pPr>
              <w:ind w:left="32"/>
              <w:rPr>
                <w:sz w:val="22"/>
                <w:szCs w:val="22"/>
              </w:rPr>
            </w:pPr>
            <w:r w:rsidRPr="00821BFD">
              <w:rPr>
                <w:sz w:val="22"/>
                <w:szCs w:val="22"/>
              </w:rPr>
              <w:t>Ikke almindelig</w:t>
            </w:r>
          </w:p>
        </w:tc>
        <w:tc>
          <w:tcPr>
            <w:tcW w:w="928" w:type="pct"/>
            <w:tcBorders>
              <w:top w:val="single" w:sz="4" w:space="0" w:color="auto"/>
              <w:left w:val="single" w:sz="4" w:space="0" w:color="auto"/>
              <w:bottom w:val="single" w:sz="4" w:space="0" w:color="auto"/>
              <w:right w:val="single" w:sz="4" w:space="0" w:color="auto"/>
            </w:tcBorders>
            <w:hideMark/>
          </w:tcPr>
          <w:p w14:paraId="4DF23102" w14:textId="77777777" w:rsidR="00821BFD" w:rsidRPr="00821BFD" w:rsidRDefault="00821BFD" w:rsidP="00CB0B8A">
            <w:pPr>
              <w:ind w:left="32"/>
              <w:rPr>
                <w:sz w:val="22"/>
                <w:szCs w:val="22"/>
              </w:rPr>
            </w:pPr>
            <w:r w:rsidRPr="00821BFD">
              <w:rPr>
                <w:sz w:val="22"/>
                <w:szCs w:val="22"/>
              </w:rPr>
              <w:t>Ikke almindelig</w:t>
            </w:r>
          </w:p>
        </w:tc>
      </w:tr>
      <w:tr w:rsidR="00821BFD" w:rsidRPr="00821BFD" w14:paraId="06B6EF82" w14:textId="77777777" w:rsidTr="00CB0B8A">
        <w:tc>
          <w:tcPr>
            <w:tcW w:w="1279" w:type="pct"/>
            <w:vMerge/>
            <w:tcBorders>
              <w:top w:val="single" w:sz="4" w:space="0" w:color="auto"/>
              <w:left w:val="single" w:sz="4" w:space="0" w:color="auto"/>
              <w:bottom w:val="single" w:sz="4" w:space="0" w:color="auto"/>
              <w:right w:val="single" w:sz="4" w:space="0" w:color="auto"/>
            </w:tcBorders>
            <w:vAlign w:val="center"/>
            <w:hideMark/>
          </w:tcPr>
          <w:p w14:paraId="718CC2BC" w14:textId="77777777" w:rsidR="00821BFD" w:rsidRPr="00821BFD" w:rsidRDefault="00821BFD" w:rsidP="00CB0B8A">
            <w:pPr>
              <w:ind w:left="32"/>
              <w:rPr>
                <w:b/>
                <w:sz w:val="22"/>
                <w:szCs w:val="22"/>
              </w:rPr>
            </w:pPr>
          </w:p>
        </w:tc>
        <w:tc>
          <w:tcPr>
            <w:tcW w:w="939" w:type="pct"/>
            <w:tcBorders>
              <w:top w:val="single" w:sz="4" w:space="0" w:color="auto"/>
              <w:left w:val="single" w:sz="4" w:space="0" w:color="auto"/>
              <w:bottom w:val="single" w:sz="4" w:space="0" w:color="auto"/>
              <w:right w:val="single" w:sz="4" w:space="0" w:color="auto"/>
            </w:tcBorders>
            <w:hideMark/>
          </w:tcPr>
          <w:p w14:paraId="40179DBC" w14:textId="77777777" w:rsidR="00821BFD" w:rsidRPr="00821BFD" w:rsidRDefault="00821BFD" w:rsidP="00CB0B8A">
            <w:pPr>
              <w:ind w:left="32"/>
              <w:rPr>
                <w:sz w:val="22"/>
                <w:szCs w:val="22"/>
              </w:rPr>
            </w:pPr>
            <w:r w:rsidRPr="00821BFD">
              <w:rPr>
                <w:sz w:val="22"/>
                <w:szCs w:val="22"/>
              </w:rPr>
              <w:t>Eufori</w:t>
            </w:r>
          </w:p>
        </w:tc>
        <w:tc>
          <w:tcPr>
            <w:tcW w:w="927" w:type="pct"/>
            <w:tcBorders>
              <w:top w:val="single" w:sz="4" w:space="0" w:color="auto"/>
              <w:left w:val="single" w:sz="4" w:space="0" w:color="auto"/>
              <w:bottom w:val="single" w:sz="4" w:space="0" w:color="auto"/>
              <w:right w:val="single" w:sz="4" w:space="0" w:color="auto"/>
            </w:tcBorders>
            <w:hideMark/>
          </w:tcPr>
          <w:p w14:paraId="650AFD73" w14:textId="77777777" w:rsidR="00821BFD" w:rsidRPr="00821BFD" w:rsidRDefault="00821BFD" w:rsidP="00CB0B8A">
            <w:pPr>
              <w:ind w:left="32"/>
              <w:rPr>
                <w:sz w:val="22"/>
                <w:szCs w:val="22"/>
              </w:rPr>
            </w:pPr>
            <w:r w:rsidRPr="00821BFD">
              <w:rPr>
                <w:sz w:val="22"/>
                <w:szCs w:val="22"/>
              </w:rPr>
              <w:t>Hyppighed ikke kendt</w:t>
            </w:r>
          </w:p>
        </w:tc>
        <w:tc>
          <w:tcPr>
            <w:tcW w:w="927" w:type="pct"/>
            <w:tcBorders>
              <w:top w:val="single" w:sz="4" w:space="0" w:color="auto"/>
              <w:left w:val="single" w:sz="4" w:space="0" w:color="auto"/>
              <w:bottom w:val="single" w:sz="4" w:space="0" w:color="auto"/>
              <w:right w:val="single" w:sz="4" w:space="0" w:color="auto"/>
            </w:tcBorders>
            <w:hideMark/>
          </w:tcPr>
          <w:p w14:paraId="71AA21E8" w14:textId="77777777" w:rsidR="00821BFD" w:rsidRPr="00821BFD" w:rsidRDefault="00821BFD" w:rsidP="00CB0B8A">
            <w:pPr>
              <w:ind w:left="32"/>
              <w:rPr>
                <w:sz w:val="22"/>
                <w:szCs w:val="22"/>
              </w:rPr>
            </w:pPr>
            <w:r w:rsidRPr="00821BFD">
              <w:rPr>
                <w:sz w:val="22"/>
                <w:szCs w:val="22"/>
              </w:rPr>
              <w:t>Ikke almindelig</w:t>
            </w:r>
          </w:p>
        </w:tc>
        <w:tc>
          <w:tcPr>
            <w:tcW w:w="928" w:type="pct"/>
            <w:tcBorders>
              <w:top w:val="single" w:sz="4" w:space="0" w:color="auto"/>
              <w:left w:val="single" w:sz="4" w:space="0" w:color="auto"/>
              <w:bottom w:val="single" w:sz="4" w:space="0" w:color="auto"/>
              <w:right w:val="single" w:sz="4" w:space="0" w:color="auto"/>
            </w:tcBorders>
            <w:hideMark/>
          </w:tcPr>
          <w:p w14:paraId="26E3A829" w14:textId="77777777" w:rsidR="00821BFD" w:rsidRPr="00821BFD" w:rsidRDefault="00821BFD" w:rsidP="00CB0B8A">
            <w:pPr>
              <w:ind w:left="32"/>
              <w:rPr>
                <w:sz w:val="22"/>
                <w:szCs w:val="22"/>
              </w:rPr>
            </w:pPr>
            <w:r w:rsidRPr="00821BFD">
              <w:rPr>
                <w:sz w:val="22"/>
                <w:szCs w:val="22"/>
              </w:rPr>
              <w:t>Ikke almindelig</w:t>
            </w:r>
          </w:p>
        </w:tc>
      </w:tr>
      <w:tr w:rsidR="00821BFD" w:rsidRPr="00821BFD" w14:paraId="4DB6C0B9" w14:textId="77777777" w:rsidTr="00CB0B8A">
        <w:tc>
          <w:tcPr>
            <w:tcW w:w="1279" w:type="pct"/>
            <w:vMerge/>
            <w:tcBorders>
              <w:top w:val="single" w:sz="4" w:space="0" w:color="auto"/>
              <w:left w:val="single" w:sz="4" w:space="0" w:color="auto"/>
              <w:bottom w:val="single" w:sz="4" w:space="0" w:color="auto"/>
              <w:right w:val="single" w:sz="4" w:space="0" w:color="auto"/>
            </w:tcBorders>
            <w:vAlign w:val="center"/>
            <w:hideMark/>
          </w:tcPr>
          <w:p w14:paraId="330F1410" w14:textId="77777777" w:rsidR="00821BFD" w:rsidRPr="00821BFD" w:rsidRDefault="00821BFD" w:rsidP="00CB0B8A">
            <w:pPr>
              <w:ind w:left="32"/>
              <w:rPr>
                <w:b/>
                <w:sz w:val="22"/>
                <w:szCs w:val="22"/>
              </w:rPr>
            </w:pPr>
          </w:p>
        </w:tc>
        <w:tc>
          <w:tcPr>
            <w:tcW w:w="939" w:type="pct"/>
            <w:tcBorders>
              <w:top w:val="single" w:sz="4" w:space="0" w:color="auto"/>
              <w:left w:val="single" w:sz="4" w:space="0" w:color="auto"/>
              <w:bottom w:val="single" w:sz="4" w:space="0" w:color="auto"/>
              <w:right w:val="single" w:sz="4" w:space="0" w:color="auto"/>
            </w:tcBorders>
            <w:hideMark/>
          </w:tcPr>
          <w:p w14:paraId="64816860" w14:textId="77777777" w:rsidR="00821BFD" w:rsidRPr="00821BFD" w:rsidRDefault="00821BFD" w:rsidP="00CB0B8A">
            <w:pPr>
              <w:ind w:left="32"/>
              <w:rPr>
                <w:sz w:val="22"/>
                <w:szCs w:val="22"/>
              </w:rPr>
            </w:pPr>
            <w:proofErr w:type="spellStart"/>
            <w:r w:rsidRPr="00821BFD">
              <w:rPr>
                <w:sz w:val="22"/>
                <w:szCs w:val="22"/>
              </w:rPr>
              <w:t>Psykomotorisk</w:t>
            </w:r>
            <w:proofErr w:type="spellEnd"/>
            <w:r w:rsidRPr="00821BFD">
              <w:rPr>
                <w:sz w:val="22"/>
                <w:szCs w:val="22"/>
              </w:rPr>
              <w:t xml:space="preserve"> hyperaktivitet</w:t>
            </w:r>
          </w:p>
        </w:tc>
        <w:tc>
          <w:tcPr>
            <w:tcW w:w="927" w:type="pct"/>
            <w:tcBorders>
              <w:top w:val="single" w:sz="4" w:space="0" w:color="auto"/>
              <w:left w:val="single" w:sz="4" w:space="0" w:color="auto"/>
              <w:bottom w:val="single" w:sz="4" w:space="0" w:color="auto"/>
              <w:right w:val="single" w:sz="4" w:space="0" w:color="auto"/>
            </w:tcBorders>
            <w:hideMark/>
          </w:tcPr>
          <w:p w14:paraId="538E1E6A" w14:textId="77777777" w:rsidR="00821BFD" w:rsidRPr="00821BFD" w:rsidRDefault="00821BFD" w:rsidP="00CB0B8A">
            <w:pPr>
              <w:ind w:left="32"/>
              <w:rPr>
                <w:sz w:val="22"/>
                <w:szCs w:val="22"/>
              </w:rPr>
            </w:pPr>
            <w:r w:rsidRPr="00821BFD">
              <w:rPr>
                <w:sz w:val="22"/>
                <w:szCs w:val="22"/>
              </w:rPr>
              <w:t>Ikke almindelig</w:t>
            </w:r>
          </w:p>
        </w:tc>
        <w:tc>
          <w:tcPr>
            <w:tcW w:w="927" w:type="pct"/>
            <w:tcBorders>
              <w:top w:val="single" w:sz="4" w:space="0" w:color="auto"/>
              <w:left w:val="single" w:sz="4" w:space="0" w:color="auto"/>
              <w:bottom w:val="single" w:sz="4" w:space="0" w:color="auto"/>
              <w:right w:val="single" w:sz="4" w:space="0" w:color="auto"/>
            </w:tcBorders>
            <w:hideMark/>
          </w:tcPr>
          <w:p w14:paraId="0E31A5CC" w14:textId="77777777" w:rsidR="00821BFD" w:rsidRPr="00821BFD" w:rsidRDefault="00821BFD" w:rsidP="00CB0B8A">
            <w:pPr>
              <w:ind w:left="32"/>
              <w:rPr>
                <w:sz w:val="22"/>
                <w:szCs w:val="22"/>
              </w:rPr>
            </w:pPr>
            <w:r w:rsidRPr="00821BFD">
              <w:rPr>
                <w:sz w:val="22"/>
                <w:szCs w:val="22"/>
              </w:rPr>
              <w:t>Ikke almindelig</w:t>
            </w:r>
          </w:p>
        </w:tc>
        <w:tc>
          <w:tcPr>
            <w:tcW w:w="928" w:type="pct"/>
            <w:tcBorders>
              <w:top w:val="single" w:sz="4" w:space="0" w:color="auto"/>
              <w:left w:val="single" w:sz="4" w:space="0" w:color="auto"/>
              <w:bottom w:val="single" w:sz="4" w:space="0" w:color="auto"/>
              <w:right w:val="single" w:sz="4" w:space="0" w:color="auto"/>
            </w:tcBorders>
            <w:hideMark/>
          </w:tcPr>
          <w:p w14:paraId="21B23C0F" w14:textId="77777777" w:rsidR="00821BFD" w:rsidRPr="00821BFD" w:rsidRDefault="00821BFD" w:rsidP="00CB0B8A">
            <w:pPr>
              <w:ind w:left="32"/>
              <w:rPr>
                <w:sz w:val="22"/>
                <w:szCs w:val="22"/>
              </w:rPr>
            </w:pPr>
            <w:r w:rsidRPr="00821BFD">
              <w:rPr>
                <w:sz w:val="22"/>
                <w:szCs w:val="22"/>
              </w:rPr>
              <w:t>Almindelig</w:t>
            </w:r>
          </w:p>
        </w:tc>
      </w:tr>
      <w:tr w:rsidR="00821BFD" w:rsidRPr="00821BFD" w14:paraId="582B914C" w14:textId="77777777" w:rsidTr="00CB0B8A">
        <w:tc>
          <w:tcPr>
            <w:tcW w:w="1279" w:type="pct"/>
            <w:vMerge/>
            <w:tcBorders>
              <w:top w:val="single" w:sz="4" w:space="0" w:color="auto"/>
              <w:left w:val="single" w:sz="4" w:space="0" w:color="auto"/>
              <w:bottom w:val="single" w:sz="4" w:space="0" w:color="auto"/>
              <w:right w:val="single" w:sz="4" w:space="0" w:color="auto"/>
            </w:tcBorders>
            <w:vAlign w:val="center"/>
            <w:hideMark/>
          </w:tcPr>
          <w:p w14:paraId="770C58AA" w14:textId="77777777" w:rsidR="00821BFD" w:rsidRPr="00821BFD" w:rsidRDefault="00821BFD" w:rsidP="00CB0B8A">
            <w:pPr>
              <w:ind w:left="32"/>
              <w:rPr>
                <w:b/>
                <w:sz w:val="22"/>
                <w:szCs w:val="22"/>
              </w:rPr>
            </w:pPr>
          </w:p>
        </w:tc>
        <w:tc>
          <w:tcPr>
            <w:tcW w:w="939" w:type="pct"/>
            <w:tcBorders>
              <w:top w:val="single" w:sz="4" w:space="0" w:color="auto"/>
              <w:left w:val="single" w:sz="4" w:space="0" w:color="auto"/>
              <w:bottom w:val="single" w:sz="4" w:space="0" w:color="auto"/>
              <w:right w:val="single" w:sz="4" w:space="0" w:color="auto"/>
            </w:tcBorders>
            <w:hideMark/>
          </w:tcPr>
          <w:p w14:paraId="2FB25B55" w14:textId="77777777" w:rsidR="00821BFD" w:rsidRPr="00821BFD" w:rsidRDefault="00821BFD" w:rsidP="00CB0B8A">
            <w:pPr>
              <w:ind w:left="32"/>
              <w:rPr>
                <w:sz w:val="22"/>
                <w:szCs w:val="22"/>
              </w:rPr>
            </w:pPr>
            <w:proofErr w:type="spellStart"/>
            <w:r w:rsidRPr="00821BFD">
              <w:rPr>
                <w:sz w:val="22"/>
                <w:szCs w:val="22"/>
              </w:rPr>
              <w:t>Bruksisme</w:t>
            </w:r>
            <w:proofErr w:type="spellEnd"/>
          </w:p>
        </w:tc>
        <w:tc>
          <w:tcPr>
            <w:tcW w:w="927" w:type="pct"/>
            <w:tcBorders>
              <w:top w:val="single" w:sz="4" w:space="0" w:color="auto"/>
              <w:left w:val="single" w:sz="4" w:space="0" w:color="auto"/>
              <w:bottom w:val="single" w:sz="4" w:space="0" w:color="auto"/>
              <w:right w:val="single" w:sz="4" w:space="0" w:color="auto"/>
            </w:tcBorders>
            <w:hideMark/>
          </w:tcPr>
          <w:p w14:paraId="6866A32B" w14:textId="77777777" w:rsidR="00821BFD" w:rsidRPr="00821BFD" w:rsidRDefault="00821BFD" w:rsidP="00CB0B8A">
            <w:pPr>
              <w:ind w:left="32"/>
              <w:rPr>
                <w:sz w:val="22"/>
                <w:szCs w:val="22"/>
              </w:rPr>
            </w:pPr>
            <w:r w:rsidRPr="00821BFD">
              <w:rPr>
                <w:sz w:val="22"/>
                <w:szCs w:val="22"/>
              </w:rPr>
              <w:t>Ikke almindelig</w:t>
            </w:r>
          </w:p>
        </w:tc>
        <w:tc>
          <w:tcPr>
            <w:tcW w:w="927" w:type="pct"/>
            <w:tcBorders>
              <w:top w:val="single" w:sz="4" w:space="0" w:color="auto"/>
              <w:left w:val="single" w:sz="4" w:space="0" w:color="auto"/>
              <w:bottom w:val="single" w:sz="4" w:space="0" w:color="auto"/>
              <w:right w:val="single" w:sz="4" w:space="0" w:color="auto"/>
            </w:tcBorders>
            <w:hideMark/>
          </w:tcPr>
          <w:p w14:paraId="448E99EA" w14:textId="77777777" w:rsidR="00821BFD" w:rsidRPr="00821BFD" w:rsidRDefault="00821BFD" w:rsidP="00CB0B8A">
            <w:pPr>
              <w:ind w:left="32"/>
              <w:rPr>
                <w:sz w:val="22"/>
                <w:szCs w:val="22"/>
              </w:rPr>
            </w:pPr>
            <w:r w:rsidRPr="00821BFD">
              <w:rPr>
                <w:sz w:val="22"/>
                <w:szCs w:val="22"/>
              </w:rPr>
              <w:t>Ikke almindelig</w:t>
            </w:r>
          </w:p>
        </w:tc>
        <w:tc>
          <w:tcPr>
            <w:tcW w:w="928" w:type="pct"/>
            <w:tcBorders>
              <w:top w:val="single" w:sz="4" w:space="0" w:color="auto"/>
              <w:left w:val="single" w:sz="4" w:space="0" w:color="auto"/>
              <w:bottom w:val="single" w:sz="4" w:space="0" w:color="auto"/>
              <w:right w:val="single" w:sz="4" w:space="0" w:color="auto"/>
            </w:tcBorders>
            <w:hideMark/>
          </w:tcPr>
          <w:p w14:paraId="2DB37210" w14:textId="77777777" w:rsidR="00821BFD" w:rsidRPr="00821BFD" w:rsidRDefault="00821BFD" w:rsidP="00CB0B8A">
            <w:pPr>
              <w:ind w:left="32"/>
              <w:rPr>
                <w:sz w:val="22"/>
                <w:szCs w:val="22"/>
              </w:rPr>
            </w:pPr>
            <w:r w:rsidRPr="00821BFD">
              <w:rPr>
                <w:sz w:val="22"/>
                <w:szCs w:val="22"/>
              </w:rPr>
              <w:t>Almindelig</w:t>
            </w:r>
          </w:p>
        </w:tc>
      </w:tr>
      <w:tr w:rsidR="00821BFD" w:rsidRPr="00821BFD" w14:paraId="3859576E" w14:textId="77777777" w:rsidTr="00CB0B8A">
        <w:tc>
          <w:tcPr>
            <w:tcW w:w="1279" w:type="pct"/>
            <w:vMerge/>
            <w:tcBorders>
              <w:top w:val="single" w:sz="4" w:space="0" w:color="auto"/>
              <w:left w:val="single" w:sz="4" w:space="0" w:color="auto"/>
              <w:bottom w:val="single" w:sz="4" w:space="0" w:color="auto"/>
              <w:right w:val="single" w:sz="4" w:space="0" w:color="auto"/>
            </w:tcBorders>
            <w:vAlign w:val="center"/>
            <w:hideMark/>
          </w:tcPr>
          <w:p w14:paraId="1A720760" w14:textId="77777777" w:rsidR="00821BFD" w:rsidRPr="00821BFD" w:rsidRDefault="00821BFD" w:rsidP="00CB0B8A">
            <w:pPr>
              <w:ind w:left="32"/>
              <w:rPr>
                <w:b/>
                <w:sz w:val="22"/>
                <w:szCs w:val="22"/>
              </w:rPr>
            </w:pPr>
          </w:p>
        </w:tc>
        <w:tc>
          <w:tcPr>
            <w:tcW w:w="939" w:type="pct"/>
            <w:tcBorders>
              <w:top w:val="single" w:sz="4" w:space="0" w:color="auto"/>
              <w:left w:val="single" w:sz="4" w:space="0" w:color="auto"/>
              <w:bottom w:val="single" w:sz="4" w:space="0" w:color="auto"/>
              <w:right w:val="single" w:sz="4" w:space="0" w:color="auto"/>
            </w:tcBorders>
            <w:hideMark/>
          </w:tcPr>
          <w:p w14:paraId="23919D88" w14:textId="77777777" w:rsidR="00821BFD" w:rsidRPr="00821BFD" w:rsidRDefault="00821BFD" w:rsidP="00CB0B8A">
            <w:pPr>
              <w:ind w:left="32"/>
              <w:rPr>
                <w:sz w:val="22"/>
                <w:szCs w:val="22"/>
              </w:rPr>
            </w:pPr>
            <w:proofErr w:type="spellStart"/>
            <w:r w:rsidRPr="00821BFD">
              <w:rPr>
                <w:sz w:val="22"/>
                <w:szCs w:val="22"/>
              </w:rPr>
              <w:t>Dermatillomani</w:t>
            </w:r>
            <w:proofErr w:type="spellEnd"/>
          </w:p>
        </w:tc>
        <w:tc>
          <w:tcPr>
            <w:tcW w:w="927" w:type="pct"/>
            <w:tcBorders>
              <w:top w:val="single" w:sz="4" w:space="0" w:color="auto"/>
              <w:left w:val="single" w:sz="4" w:space="0" w:color="auto"/>
              <w:bottom w:val="single" w:sz="4" w:space="0" w:color="auto"/>
              <w:right w:val="single" w:sz="4" w:space="0" w:color="auto"/>
            </w:tcBorders>
            <w:hideMark/>
          </w:tcPr>
          <w:p w14:paraId="245531F7" w14:textId="77777777" w:rsidR="00821BFD" w:rsidRPr="00821BFD" w:rsidRDefault="00821BFD" w:rsidP="00CB0B8A">
            <w:pPr>
              <w:ind w:left="32"/>
              <w:rPr>
                <w:sz w:val="22"/>
                <w:szCs w:val="22"/>
              </w:rPr>
            </w:pPr>
            <w:r w:rsidRPr="00821BFD">
              <w:rPr>
                <w:sz w:val="22"/>
                <w:szCs w:val="22"/>
              </w:rPr>
              <w:t>Ikke almindelig</w:t>
            </w:r>
          </w:p>
        </w:tc>
        <w:tc>
          <w:tcPr>
            <w:tcW w:w="927" w:type="pct"/>
            <w:tcBorders>
              <w:top w:val="single" w:sz="4" w:space="0" w:color="auto"/>
              <w:left w:val="single" w:sz="4" w:space="0" w:color="auto"/>
              <w:bottom w:val="single" w:sz="4" w:space="0" w:color="auto"/>
              <w:right w:val="single" w:sz="4" w:space="0" w:color="auto"/>
            </w:tcBorders>
            <w:hideMark/>
          </w:tcPr>
          <w:p w14:paraId="736A961C" w14:textId="77777777" w:rsidR="00821BFD" w:rsidRPr="00821BFD" w:rsidRDefault="00821BFD" w:rsidP="00CB0B8A">
            <w:pPr>
              <w:ind w:left="32"/>
              <w:rPr>
                <w:sz w:val="22"/>
                <w:szCs w:val="22"/>
              </w:rPr>
            </w:pPr>
            <w:r w:rsidRPr="00821BFD">
              <w:rPr>
                <w:sz w:val="22"/>
                <w:szCs w:val="22"/>
              </w:rPr>
              <w:t>Ikke almindelig</w:t>
            </w:r>
          </w:p>
        </w:tc>
        <w:tc>
          <w:tcPr>
            <w:tcW w:w="928" w:type="pct"/>
            <w:tcBorders>
              <w:top w:val="single" w:sz="4" w:space="0" w:color="auto"/>
              <w:left w:val="single" w:sz="4" w:space="0" w:color="auto"/>
              <w:bottom w:val="single" w:sz="4" w:space="0" w:color="auto"/>
              <w:right w:val="single" w:sz="4" w:space="0" w:color="auto"/>
            </w:tcBorders>
            <w:hideMark/>
          </w:tcPr>
          <w:p w14:paraId="5B0DB804" w14:textId="77777777" w:rsidR="00821BFD" w:rsidRPr="00821BFD" w:rsidRDefault="00821BFD" w:rsidP="00CB0B8A">
            <w:pPr>
              <w:ind w:left="32"/>
              <w:rPr>
                <w:sz w:val="22"/>
                <w:szCs w:val="22"/>
              </w:rPr>
            </w:pPr>
            <w:r w:rsidRPr="00821BFD">
              <w:rPr>
                <w:sz w:val="22"/>
                <w:szCs w:val="22"/>
              </w:rPr>
              <w:t>Ikke almindelig</w:t>
            </w:r>
          </w:p>
        </w:tc>
      </w:tr>
      <w:tr w:rsidR="00821BFD" w:rsidRPr="00821BFD" w14:paraId="5B5DBF5F" w14:textId="77777777" w:rsidTr="00CB0B8A">
        <w:tc>
          <w:tcPr>
            <w:tcW w:w="1279" w:type="pct"/>
            <w:vMerge/>
            <w:tcBorders>
              <w:top w:val="single" w:sz="4" w:space="0" w:color="auto"/>
              <w:left w:val="single" w:sz="4" w:space="0" w:color="auto"/>
              <w:bottom w:val="single" w:sz="4" w:space="0" w:color="auto"/>
              <w:right w:val="single" w:sz="4" w:space="0" w:color="auto"/>
            </w:tcBorders>
            <w:vAlign w:val="center"/>
            <w:hideMark/>
          </w:tcPr>
          <w:p w14:paraId="567BF8F7" w14:textId="77777777" w:rsidR="00821BFD" w:rsidRPr="00821BFD" w:rsidRDefault="00821BFD" w:rsidP="00CB0B8A">
            <w:pPr>
              <w:ind w:left="32"/>
              <w:rPr>
                <w:b/>
                <w:sz w:val="22"/>
                <w:szCs w:val="22"/>
              </w:rPr>
            </w:pPr>
          </w:p>
        </w:tc>
        <w:tc>
          <w:tcPr>
            <w:tcW w:w="939" w:type="pct"/>
            <w:tcBorders>
              <w:top w:val="single" w:sz="4" w:space="0" w:color="auto"/>
              <w:left w:val="single" w:sz="4" w:space="0" w:color="auto"/>
              <w:bottom w:val="single" w:sz="4" w:space="0" w:color="auto"/>
              <w:right w:val="single" w:sz="4" w:space="0" w:color="auto"/>
            </w:tcBorders>
            <w:hideMark/>
          </w:tcPr>
          <w:p w14:paraId="6D0B0C0C" w14:textId="77777777" w:rsidR="00821BFD" w:rsidRPr="00821BFD" w:rsidRDefault="00821BFD" w:rsidP="00CB0B8A">
            <w:pPr>
              <w:ind w:left="32"/>
              <w:rPr>
                <w:sz w:val="22"/>
                <w:szCs w:val="22"/>
              </w:rPr>
            </w:pPr>
            <w:r w:rsidRPr="00821BFD">
              <w:rPr>
                <w:sz w:val="22"/>
                <w:szCs w:val="22"/>
              </w:rPr>
              <w:t>Psykotiske episoder</w:t>
            </w:r>
          </w:p>
        </w:tc>
        <w:tc>
          <w:tcPr>
            <w:tcW w:w="927" w:type="pct"/>
            <w:tcBorders>
              <w:top w:val="single" w:sz="4" w:space="0" w:color="auto"/>
              <w:left w:val="single" w:sz="4" w:space="0" w:color="auto"/>
              <w:bottom w:val="single" w:sz="4" w:space="0" w:color="auto"/>
              <w:right w:val="single" w:sz="4" w:space="0" w:color="auto"/>
            </w:tcBorders>
            <w:hideMark/>
          </w:tcPr>
          <w:p w14:paraId="5BDA0CE9" w14:textId="77777777" w:rsidR="00821BFD" w:rsidRPr="00821BFD" w:rsidRDefault="00821BFD" w:rsidP="00CB0B8A">
            <w:pPr>
              <w:ind w:left="32"/>
              <w:rPr>
                <w:sz w:val="22"/>
                <w:szCs w:val="22"/>
              </w:rPr>
            </w:pPr>
            <w:r w:rsidRPr="00821BFD">
              <w:rPr>
                <w:sz w:val="22"/>
                <w:szCs w:val="22"/>
              </w:rPr>
              <w:t>Hyppighed ikke kendt</w:t>
            </w:r>
          </w:p>
        </w:tc>
        <w:tc>
          <w:tcPr>
            <w:tcW w:w="927" w:type="pct"/>
            <w:tcBorders>
              <w:top w:val="single" w:sz="4" w:space="0" w:color="auto"/>
              <w:left w:val="single" w:sz="4" w:space="0" w:color="auto"/>
              <w:bottom w:val="single" w:sz="4" w:space="0" w:color="auto"/>
              <w:right w:val="single" w:sz="4" w:space="0" w:color="auto"/>
            </w:tcBorders>
            <w:hideMark/>
          </w:tcPr>
          <w:p w14:paraId="572E3DDB" w14:textId="77777777" w:rsidR="00821BFD" w:rsidRPr="00821BFD" w:rsidRDefault="00821BFD" w:rsidP="00CB0B8A">
            <w:pPr>
              <w:ind w:left="32"/>
              <w:rPr>
                <w:sz w:val="22"/>
                <w:szCs w:val="22"/>
              </w:rPr>
            </w:pPr>
            <w:r w:rsidRPr="00821BFD">
              <w:rPr>
                <w:sz w:val="22"/>
                <w:szCs w:val="22"/>
              </w:rPr>
              <w:t>Hyppighed ikke kendt</w:t>
            </w:r>
          </w:p>
        </w:tc>
        <w:tc>
          <w:tcPr>
            <w:tcW w:w="928" w:type="pct"/>
            <w:tcBorders>
              <w:top w:val="single" w:sz="4" w:space="0" w:color="auto"/>
              <w:left w:val="single" w:sz="4" w:space="0" w:color="auto"/>
              <w:bottom w:val="single" w:sz="4" w:space="0" w:color="auto"/>
              <w:right w:val="single" w:sz="4" w:space="0" w:color="auto"/>
            </w:tcBorders>
            <w:hideMark/>
          </w:tcPr>
          <w:p w14:paraId="2407D406" w14:textId="77777777" w:rsidR="00821BFD" w:rsidRPr="00821BFD" w:rsidRDefault="00821BFD" w:rsidP="00CB0B8A">
            <w:pPr>
              <w:ind w:left="32"/>
              <w:rPr>
                <w:sz w:val="22"/>
                <w:szCs w:val="22"/>
              </w:rPr>
            </w:pPr>
            <w:r w:rsidRPr="00821BFD">
              <w:rPr>
                <w:sz w:val="22"/>
                <w:szCs w:val="22"/>
              </w:rPr>
              <w:t>Hyppighed ikke kendt</w:t>
            </w:r>
          </w:p>
        </w:tc>
      </w:tr>
      <w:tr w:rsidR="00821BFD" w:rsidRPr="00821BFD" w14:paraId="275E86F1" w14:textId="77777777" w:rsidTr="00CB0B8A">
        <w:tc>
          <w:tcPr>
            <w:tcW w:w="1279" w:type="pct"/>
            <w:vMerge/>
            <w:tcBorders>
              <w:top w:val="single" w:sz="4" w:space="0" w:color="auto"/>
              <w:left w:val="single" w:sz="4" w:space="0" w:color="auto"/>
              <w:bottom w:val="single" w:sz="4" w:space="0" w:color="auto"/>
              <w:right w:val="single" w:sz="4" w:space="0" w:color="auto"/>
            </w:tcBorders>
            <w:vAlign w:val="center"/>
            <w:hideMark/>
          </w:tcPr>
          <w:p w14:paraId="36838D82" w14:textId="77777777" w:rsidR="00821BFD" w:rsidRPr="00821BFD" w:rsidRDefault="00821BFD" w:rsidP="00CB0B8A">
            <w:pPr>
              <w:ind w:left="32"/>
              <w:rPr>
                <w:b/>
                <w:sz w:val="22"/>
                <w:szCs w:val="22"/>
              </w:rPr>
            </w:pPr>
          </w:p>
        </w:tc>
        <w:tc>
          <w:tcPr>
            <w:tcW w:w="939" w:type="pct"/>
            <w:tcBorders>
              <w:top w:val="single" w:sz="4" w:space="0" w:color="auto"/>
              <w:left w:val="single" w:sz="4" w:space="0" w:color="auto"/>
              <w:bottom w:val="single" w:sz="4" w:space="0" w:color="auto"/>
              <w:right w:val="single" w:sz="4" w:space="0" w:color="auto"/>
            </w:tcBorders>
            <w:hideMark/>
          </w:tcPr>
          <w:p w14:paraId="6FD88093" w14:textId="77777777" w:rsidR="00821BFD" w:rsidRPr="00821BFD" w:rsidRDefault="00821BFD" w:rsidP="00CB0B8A">
            <w:pPr>
              <w:ind w:left="32"/>
              <w:rPr>
                <w:sz w:val="22"/>
                <w:szCs w:val="22"/>
              </w:rPr>
            </w:pPr>
            <w:r w:rsidRPr="00821BFD">
              <w:rPr>
                <w:sz w:val="22"/>
                <w:szCs w:val="22"/>
              </w:rPr>
              <w:t>Mani</w:t>
            </w:r>
          </w:p>
        </w:tc>
        <w:tc>
          <w:tcPr>
            <w:tcW w:w="927" w:type="pct"/>
            <w:tcBorders>
              <w:top w:val="single" w:sz="4" w:space="0" w:color="auto"/>
              <w:left w:val="single" w:sz="4" w:space="0" w:color="auto"/>
              <w:bottom w:val="single" w:sz="4" w:space="0" w:color="auto"/>
              <w:right w:val="single" w:sz="4" w:space="0" w:color="auto"/>
            </w:tcBorders>
            <w:hideMark/>
          </w:tcPr>
          <w:p w14:paraId="5FC98B20" w14:textId="77777777" w:rsidR="00821BFD" w:rsidRPr="00821BFD" w:rsidRDefault="00821BFD" w:rsidP="00CB0B8A">
            <w:pPr>
              <w:ind w:left="32"/>
              <w:rPr>
                <w:sz w:val="22"/>
                <w:szCs w:val="22"/>
              </w:rPr>
            </w:pPr>
            <w:r w:rsidRPr="00821BFD">
              <w:rPr>
                <w:sz w:val="22"/>
                <w:szCs w:val="22"/>
              </w:rPr>
              <w:t>Ikke almindelig</w:t>
            </w:r>
          </w:p>
        </w:tc>
        <w:tc>
          <w:tcPr>
            <w:tcW w:w="927" w:type="pct"/>
            <w:tcBorders>
              <w:top w:val="single" w:sz="4" w:space="0" w:color="auto"/>
              <w:left w:val="single" w:sz="4" w:space="0" w:color="auto"/>
              <w:bottom w:val="single" w:sz="4" w:space="0" w:color="auto"/>
              <w:right w:val="single" w:sz="4" w:space="0" w:color="auto"/>
            </w:tcBorders>
            <w:hideMark/>
          </w:tcPr>
          <w:p w14:paraId="51EB310D" w14:textId="77777777" w:rsidR="00821BFD" w:rsidRPr="00821BFD" w:rsidRDefault="00821BFD" w:rsidP="00CB0B8A">
            <w:pPr>
              <w:ind w:left="32"/>
              <w:rPr>
                <w:sz w:val="22"/>
                <w:szCs w:val="22"/>
              </w:rPr>
            </w:pPr>
            <w:r w:rsidRPr="00821BFD">
              <w:rPr>
                <w:sz w:val="22"/>
                <w:szCs w:val="22"/>
              </w:rPr>
              <w:t>Ikke almindelig</w:t>
            </w:r>
          </w:p>
        </w:tc>
        <w:tc>
          <w:tcPr>
            <w:tcW w:w="928" w:type="pct"/>
            <w:tcBorders>
              <w:top w:val="single" w:sz="4" w:space="0" w:color="auto"/>
              <w:left w:val="single" w:sz="4" w:space="0" w:color="auto"/>
              <w:bottom w:val="single" w:sz="4" w:space="0" w:color="auto"/>
              <w:right w:val="single" w:sz="4" w:space="0" w:color="auto"/>
            </w:tcBorders>
            <w:hideMark/>
          </w:tcPr>
          <w:p w14:paraId="46C5A52D" w14:textId="77777777" w:rsidR="00821BFD" w:rsidRPr="00821BFD" w:rsidRDefault="00821BFD" w:rsidP="00CB0B8A">
            <w:pPr>
              <w:ind w:left="32"/>
              <w:rPr>
                <w:sz w:val="22"/>
                <w:szCs w:val="22"/>
              </w:rPr>
            </w:pPr>
            <w:r w:rsidRPr="00821BFD">
              <w:rPr>
                <w:sz w:val="22"/>
                <w:szCs w:val="22"/>
              </w:rPr>
              <w:t>Ikke almindelig</w:t>
            </w:r>
          </w:p>
        </w:tc>
      </w:tr>
      <w:tr w:rsidR="00821BFD" w:rsidRPr="00821BFD" w14:paraId="70533980" w14:textId="77777777" w:rsidTr="00CB0B8A">
        <w:tc>
          <w:tcPr>
            <w:tcW w:w="1279" w:type="pct"/>
            <w:vMerge/>
            <w:tcBorders>
              <w:top w:val="single" w:sz="4" w:space="0" w:color="auto"/>
              <w:left w:val="single" w:sz="4" w:space="0" w:color="auto"/>
              <w:bottom w:val="single" w:sz="4" w:space="0" w:color="auto"/>
              <w:right w:val="single" w:sz="4" w:space="0" w:color="auto"/>
            </w:tcBorders>
            <w:vAlign w:val="center"/>
            <w:hideMark/>
          </w:tcPr>
          <w:p w14:paraId="706B8BFD" w14:textId="77777777" w:rsidR="00821BFD" w:rsidRPr="00821BFD" w:rsidRDefault="00821BFD" w:rsidP="00CB0B8A">
            <w:pPr>
              <w:ind w:left="32"/>
              <w:rPr>
                <w:b/>
                <w:sz w:val="22"/>
                <w:szCs w:val="22"/>
              </w:rPr>
            </w:pPr>
          </w:p>
        </w:tc>
        <w:tc>
          <w:tcPr>
            <w:tcW w:w="939" w:type="pct"/>
            <w:tcBorders>
              <w:top w:val="single" w:sz="4" w:space="0" w:color="auto"/>
              <w:left w:val="single" w:sz="4" w:space="0" w:color="auto"/>
              <w:bottom w:val="single" w:sz="4" w:space="0" w:color="auto"/>
              <w:right w:val="single" w:sz="4" w:space="0" w:color="auto"/>
            </w:tcBorders>
            <w:hideMark/>
          </w:tcPr>
          <w:p w14:paraId="68E64AD7" w14:textId="77777777" w:rsidR="00821BFD" w:rsidRPr="00821BFD" w:rsidRDefault="00821BFD" w:rsidP="00CB0B8A">
            <w:pPr>
              <w:ind w:left="32"/>
              <w:rPr>
                <w:sz w:val="22"/>
                <w:szCs w:val="22"/>
              </w:rPr>
            </w:pPr>
            <w:r w:rsidRPr="00821BFD">
              <w:rPr>
                <w:sz w:val="22"/>
                <w:szCs w:val="22"/>
              </w:rPr>
              <w:t>Hallucination</w:t>
            </w:r>
          </w:p>
        </w:tc>
        <w:tc>
          <w:tcPr>
            <w:tcW w:w="927" w:type="pct"/>
            <w:tcBorders>
              <w:top w:val="single" w:sz="4" w:space="0" w:color="auto"/>
              <w:left w:val="single" w:sz="4" w:space="0" w:color="auto"/>
              <w:bottom w:val="single" w:sz="4" w:space="0" w:color="auto"/>
              <w:right w:val="single" w:sz="4" w:space="0" w:color="auto"/>
            </w:tcBorders>
            <w:hideMark/>
          </w:tcPr>
          <w:p w14:paraId="65D20387" w14:textId="77777777" w:rsidR="00821BFD" w:rsidRPr="00821BFD" w:rsidRDefault="00821BFD" w:rsidP="00CB0B8A">
            <w:pPr>
              <w:ind w:left="32"/>
              <w:rPr>
                <w:sz w:val="22"/>
                <w:szCs w:val="22"/>
              </w:rPr>
            </w:pPr>
            <w:r w:rsidRPr="00821BFD">
              <w:rPr>
                <w:sz w:val="22"/>
                <w:szCs w:val="22"/>
              </w:rPr>
              <w:t>Ikke almindelig</w:t>
            </w:r>
          </w:p>
        </w:tc>
        <w:tc>
          <w:tcPr>
            <w:tcW w:w="927" w:type="pct"/>
            <w:tcBorders>
              <w:top w:val="single" w:sz="4" w:space="0" w:color="auto"/>
              <w:left w:val="single" w:sz="4" w:space="0" w:color="auto"/>
              <w:bottom w:val="single" w:sz="4" w:space="0" w:color="auto"/>
              <w:right w:val="single" w:sz="4" w:space="0" w:color="auto"/>
            </w:tcBorders>
            <w:hideMark/>
          </w:tcPr>
          <w:p w14:paraId="44DE41B0" w14:textId="77777777" w:rsidR="00821BFD" w:rsidRPr="00821BFD" w:rsidRDefault="00821BFD" w:rsidP="00CB0B8A">
            <w:pPr>
              <w:ind w:left="32"/>
              <w:rPr>
                <w:sz w:val="22"/>
                <w:szCs w:val="22"/>
              </w:rPr>
            </w:pPr>
            <w:r w:rsidRPr="00821BFD">
              <w:rPr>
                <w:sz w:val="22"/>
                <w:szCs w:val="22"/>
              </w:rPr>
              <w:t>Ikke almindelig</w:t>
            </w:r>
          </w:p>
        </w:tc>
        <w:tc>
          <w:tcPr>
            <w:tcW w:w="928" w:type="pct"/>
            <w:tcBorders>
              <w:top w:val="single" w:sz="4" w:space="0" w:color="auto"/>
              <w:left w:val="single" w:sz="4" w:space="0" w:color="auto"/>
              <w:bottom w:val="single" w:sz="4" w:space="0" w:color="auto"/>
              <w:right w:val="single" w:sz="4" w:space="0" w:color="auto"/>
            </w:tcBorders>
            <w:hideMark/>
          </w:tcPr>
          <w:p w14:paraId="1D8AC924" w14:textId="77777777" w:rsidR="00821BFD" w:rsidRPr="00821BFD" w:rsidRDefault="00821BFD" w:rsidP="00CB0B8A">
            <w:pPr>
              <w:ind w:left="32"/>
              <w:rPr>
                <w:sz w:val="22"/>
                <w:szCs w:val="22"/>
              </w:rPr>
            </w:pPr>
            <w:r w:rsidRPr="00821BFD">
              <w:rPr>
                <w:sz w:val="22"/>
                <w:szCs w:val="22"/>
              </w:rPr>
              <w:t>Hyppighed ikke kendt</w:t>
            </w:r>
          </w:p>
        </w:tc>
      </w:tr>
      <w:tr w:rsidR="00821BFD" w:rsidRPr="00821BFD" w14:paraId="0A971C19" w14:textId="77777777" w:rsidTr="00CB0B8A">
        <w:tc>
          <w:tcPr>
            <w:tcW w:w="1279" w:type="pct"/>
            <w:vMerge/>
            <w:tcBorders>
              <w:top w:val="single" w:sz="4" w:space="0" w:color="auto"/>
              <w:left w:val="single" w:sz="4" w:space="0" w:color="auto"/>
              <w:bottom w:val="single" w:sz="4" w:space="0" w:color="auto"/>
              <w:right w:val="single" w:sz="4" w:space="0" w:color="auto"/>
            </w:tcBorders>
            <w:vAlign w:val="center"/>
            <w:hideMark/>
          </w:tcPr>
          <w:p w14:paraId="43D1D205" w14:textId="77777777" w:rsidR="00821BFD" w:rsidRPr="00821BFD" w:rsidRDefault="00821BFD" w:rsidP="00CB0B8A">
            <w:pPr>
              <w:ind w:left="32"/>
              <w:rPr>
                <w:b/>
                <w:sz w:val="22"/>
                <w:szCs w:val="22"/>
              </w:rPr>
            </w:pPr>
          </w:p>
        </w:tc>
        <w:tc>
          <w:tcPr>
            <w:tcW w:w="939" w:type="pct"/>
            <w:tcBorders>
              <w:top w:val="single" w:sz="4" w:space="0" w:color="auto"/>
              <w:left w:val="single" w:sz="4" w:space="0" w:color="auto"/>
              <w:bottom w:val="single" w:sz="4" w:space="0" w:color="auto"/>
              <w:right w:val="single" w:sz="4" w:space="0" w:color="auto"/>
            </w:tcBorders>
            <w:hideMark/>
          </w:tcPr>
          <w:p w14:paraId="6372E0A8" w14:textId="77777777" w:rsidR="00821BFD" w:rsidRPr="00821BFD" w:rsidRDefault="00821BFD" w:rsidP="00CB0B8A">
            <w:pPr>
              <w:ind w:left="32"/>
              <w:rPr>
                <w:sz w:val="22"/>
                <w:szCs w:val="22"/>
              </w:rPr>
            </w:pPr>
            <w:r w:rsidRPr="00821BFD">
              <w:rPr>
                <w:sz w:val="22"/>
                <w:szCs w:val="22"/>
              </w:rPr>
              <w:t>Aggression</w:t>
            </w:r>
          </w:p>
        </w:tc>
        <w:tc>
          <w:tcPr>
            <w:tcW w:w="927" w:type="pct"/>
            <w:tcBorders>
              <w:top w:val="single" w:sz="4" w:space="0" w:color="auto"/>
              <w:left w:val="single" w:sz="4" w:space="0" w:color="auto"/>
              <w:bottom w:val="single" w:sz="4" w:space="0" w:color="auto"/>
              <w:right w:val="single" w:sz="4" w:space="0" w:color="auto"/>
            </w:tcBorders>
            <w:hideMark/>
          </w:tcPr>
          <w:p w14:paraId="49217AE0" w14:textId="77777777" w:rsidR="00821BFD" w:rsidRPr="00821BFD" w:rsidRDefault="00821BFD" w:rsidP="00CB0B8A">
            <w:pPr>
              <w:ind w:left="32"/>
              <w:rPr>
                <w:sz w:val="22"/>
                <w:szCs w:val="22"/>
              </w:rPr>
            </w:pPr>
            <w:r w:rsidRPr="00821BFD">
              <w:rPr>
                <w:sz w:val="22"/>
                <w:szCs w:val="22"/>
              </w:rPr>
              <w:t>Almindelig</w:t>
            </w:r>
          </w:p>
        </w:tc>
        <w:tc>
          <w:tcPr>
            <w:tcW w:w="927" w:type="pct"/>
            <w:tcBorders>
              <w:top w:val="single" w:sz="4" w:space="0" w:color="auto"/>
              <w:left w:val="single" w:sz="4" w:space="0" w:color="auto"/>
              <w:bottom w:val="single" w:sz="4" w:space="0" w:color="auto"/>
              <w:right w:val="single" w:sz="4" w:space="0" w:color="auto"/>
            </w:tcBorders>
            <w:hideMark/>
          </w:tcPr>
          <w:p w14:paraId="2473C828" w14:textId="77777777" w:rsidR="00821BFD" w:rsidRPr="00821BFD" w:rsidRDefault="00821BFD" w:rsidP="00CB0B8A">
            <w:pPr>
              <w:ind w:left="32"/>
              <w:rPr>
                <w:sz w:val="22"/>
                <w:szCs w:val="22"/>
              </w:rPr>
            </w:pPr>
            <w:r w:rsidRPr="00821BFD">
              <w:rPr>
                <w:sz w:val="22"/>
                <w:szCs w:val="22"/>
              </w:rPr>
              <w:t>Ikke almindelig</w:t>
            </w:r>
          </w:p>
        </w:tc>
        <w:tc>
          <w:tcPr>
            <w:tcW w:w="928" w:type="pct"/>
            <w:tcBorders>
              <w:top w:val="single" w:sz="4" w:space="0" w:color="auto"/>
              <w:left w:val="single" w:sz="4" w:space="0" w:color="auto"/>
              <w:bottom w:val="single" w:sz="4" w:space="0" w:color="auto"/>
              <w:right w:val="single" w:sz="4" w:space="0" w:color="auto"/>
            </w:tcBorders>
            <w:hideMark/>
          </w:tcPr>
          <w:p w14:paraId="08D265C6" w14:textId="77777777" w:rsidR="00821BFD" w:rsidRPr="00821BFD" w:rsidRDefault="00821BFD" w:rsidP="00CB0B8A">
            <w:pPr>
              <w:ind w:left="32"/>
              <w:rPr>
                <w:sz w:val="22"/>
                <w:szCs w:val="22"/>
              </w:rPr>
            </w:pPr>
            <w:r w:rsidRPr="00821BFD">
              <w:rPr>
                <w:sz w:val="22"/>
                <w:szCs w:val="22"/>
              </w:rPr>
              <w:t>Hyppighed ikke kendt</w:t>
            </w:r>
          </w:p>
        </w:tc>
      </w:tr>
      <w:tr w:rsidR="00821BFD" w:rsidRPr="00821BFD" w14:paraId="58981A5E" w14:textId="77777777" w:rsidTr="00CB0B8A">
        <w:tc>
          <w:tcPr>
            <w:tcW w:w="1279" w:type="pct"/>
            <w:vMerge/>
            <w:tcBorders>
              <w:top w:val="single" w:sz="4" w:space="0" w:color="auto"/>
              <w:left w:val="single" w:sz="4" w:space="0" w:color="auto"/>
              <w:bottom w:val="single" w:sz="4" w:space="0" w:color="auto"/>
              <w:right w:val="single" w:sz="4" w:space="0" w:color="auto"/>
            </w:tcBorders>
            <w:vAlign w:val="center"/>
            <w:hideMark/>
          </w:tcPr>
          <w:p w14:paraId="621DA347" w14:textId="77777777" w:rsidR="00821BFD" w:rsidRPr="00821BFD" w:rsidRDefault="00821BFD" w:rsidP="00CB0B8A">
            <w:pPr>
              <w:ind w:left="32"/>
              <w:rPr>
                <w:b/>
                <w:sz w:val="22"/>
                <w:szCs w:val="22"/>
              </w:rPr>
            </w:pPr>
          </w:p>
        </w:tc>
        <w:tc>
          <w:tcPr>
            <w:tcW w:w="939" w:type="pct"/>
            <w:tcBorders>
              <w:top w:val="single" w:sz="4" w:space="0" w:color="auto"/>
              <w:left w:val="single" w:sz="4" w:space="0" w:color="auto"/>
              <w:bottom w:val="single" w:sz="4" w:space="0" w:color="auto"/>
              <w:right w:val="single" w:sz="4" w:space="0" w:color="auto"/>
            </w:tcBorders>
            <w:hideMark/>
          </w:tcPr>
          <w:p w14:paraId="260DBD7A" w14:textId="77777777" w:rsidR="00821BFD" w:rsidRPr="00821BFD" w:rsidRDefault="00821BFD" w:rsidP="00CB0B8A">
            <w:pPr>
              <w:ind w:left="32"/>
              <w:rPr>
                <w:sz w:val="22"/>
                <w:szCs w:val="22"/>
              </w:rPr>
            </w:pPr>
            <w:r w:rsidRPr="00821BFD">
              <w:rPr>
                <w:sz w:val="22"/>
                <w:szCs w:val="22"/>
              </w:rPr>
              <w:t>Forværring af Tourettes syndrom</w:t>
            </w:r>
          </w:p>
        </w:tc>
        <w:tc>
          <w:tcPr>
            <w:tcW w:w="927" w:type="pct"/>
            <w:tcBorders>
              <w:top w:val="single" w:sz="4" w:space="0" w:color="auto"/>
              <w:left w:val="single" w:sz="4" w:space="0" w:color="auto"/>
              <w:bottom w:val="single" w:sz="4" w:space="0" w:color="auto"/>
              <w:right w:val="single" w:sz="4" w:space="0" w:color="auto"/>
            </w:tcBorders>
            <w:hideMark/>
          </w:tcPr>
          <w:p w14:paraId="782AAD43" w14:textId="77777777" w:rsidR="00821BFD" w:rsidRPr="00821BFD" w:rsidRDefault="00821BFD" w:rsidP="00CB0B8A">
            <w:pPr>
              <w:ind w:left="32"/>
              <w:rPr>
                <w:sz w:val="22"/>
                <w:szCs w:val="22"/>
              </w:rPr>
            </w:pPr>
            <w:r w:rsidRPr="00821BFD">
              <w:rPr>
                <w:sz w:val="22"/>
                <w:szCs w:val="22"/>
              </w:rPr>
              <w:t>Hyppighed ikke kendt</w:t>
            </w:r>
          </w:p>
        </w:tc>
        <w:tc>
          <w:tcPr>
            <w:tcW w:w="927" w:type="pct"/>
            <w:tcBorders>
              <w:top w:val="single" w:sz="4" w:space="0" w:color="auto"/>
              <w:left w:val="single" w:sz="4" w:space="0" w:color="auto"/>
              <w:bottom w:val="single" w:sz="4" w:space="0" w:color="auto"/>
              <w:right w:val="single" w:sz="4" w:space="0" w:color="auto"/>
            </w:tcBorders>
            <w:hideMark/>
          </w:tcPr>
          <w:p w14:paraId="1845C92C" w14:textId="77777777" w:rsidR="00821BFD" w:rsidRPr="00821BFD" w:rsidRDefault="00821BFD" w:rsidP="00CB0B8A">
            <w:pPr>
              <w:ind w:left="32"/>
              <w:rPr>
                <w:sz w:val="22"/>
                <w:szCs w:val="22"/>
              </w:rPr>
            </w:pPr>
            <w:r w:rsidRPr="00821BFD">
              <w:rPr>
                <w:sz w:val="22"/>
                <w:szCs w:val="22"/>
              </w:rPr>
              <w:t>Hyppighed ikke kendt</w:t>
            </w:r>
          </w:p>
        </w:tc>
        <w:tc>
          <w:tcPr>
            <w:tcW w:w="928" w:type="pct"/>
            <w:tcBorders>
              <w:top w:val="single" w:sz="4" w:space="0" w:color="auto"/>
              <w:left w:val="single" w:sz="4" w:space="0" w:color="auto"/>
              <w:bottom w:val="single" w:sz="4" w:space="0" w:color="auto"/>
              <w:right w:val="single" w:sz="4" w:space="0" w:color="auto"/>
            </w:tcBorders>
            <w:hideMark/>
          </w:tcPr>
          <w:p w14:paraId="48434AC4" w14:textId="77777777" w:rsidR="00821BFD" w:rsidRPr="00821BFD" w:rsidRDefault="00821BFD" w:rsidP="00CB0B8A">
            <w:pPr>
              <w:ind w:left="32"/>
              <w:rPr>
                <w:sz w:val="22"/>
                <w:szCs w:val="22"/>
              </w:rPr>
            </w:pPr>
            <w:r w:rsidRPr="00821BFD">
              <w:rPr>
                <w:sz w:val="22"/>
                <w:szCs w:val="22"/>
              </w:rPr>
              <w:t>Hyppighed ikke kendt</w:t>
            </w:r>
          </w:p>
        </w:tc>
      </w:tr>
      <w:tr w:rsidR="00821BFD" w:rsidRPr="00821BFD" w14:paraId="65A2DAED" w14:textId="77777777" w:rsidTr="00CB0B8A">
        <w:tc>
          <w:tcPr>
            <w:tcW w:w="1279" w:type="pct"/>
            <w:vMerge w:val="restart"/>
            <w:tcBorders>
              <w:top w:val="single" w:sz="4" w:space="0" w:color="auto"/>
              <w:left w:val="single" w:sz="4" w:space="0" w:color="auto"/>
              <w:bottom w:val="single" w:sz="4" w:space="0" w:color="auto"/>
              <w:right w:val="single" w:sz="4" w:space="0" w:color="auto"/>
            </w:tcBorders>
            <w:hideMark/>
          </w:tcPr>
          <w:p w14:paraId="5E3867D5" w14:textId="77777777" w:rsidR="00821BFD" w:rsidRPr="00821BFD" w:rsidRDefault="00821BFD" w:rsidP="00CB0B8A">
            <w:pPr>
              <w:ind w:left="32"/>
              <w:rPr>
                <w:b/>
                <w:sz w:val="22"/>
                <w:szCs w:val="22"/>
              </w:rPr>
            </w:pPr>
            <w:r w:rsidRPr="00821BFD">
              <w:rPr>
                <w:b/>
                <w:sz w:val="22"/>
                <w:szCs w:val="22"/>
              </w:rPr>
              <w:t>Nervesystemet</w:t>
            </w:r>
          </w:p>
        </w:tc>
        <w:tc>
          <w:tcPr>
            <w:tcW w:w="939" w:type="pct"/>
            <w:tcBorders>
              <w:top w:val="single" w:sz="4" w:space="0" w:color="auto"/>
              <w:left w:val="single" w:sz="4" w:space="0" w:color="auto"/>
              <w:bottom w:val="single" w:sz="4" w:space="0" w:color="auto"/>
              <w:right w:val="single" w:sz="4" w:space="0" w:color="auto"/>
            </w:tcBorders>
            <w:hideMark/>
          </w:tcPr>
          <w:p w14:paraId="34F42E7F" w14:textId="77777777" w:rsidR="00821BFD" w:rsidRPr="00821BFD" w:rsidRDefault="00821BFD" w:rsidP="00CB0B8A">
            <w:pPr>
              <w:ind w:left="32"/>
              <w:rPr>
                <w:sz w:val="22"/>
                <w:szCs w:val="22"/>
              </w:rPr>
            </w:pPr>
            <w:r w:rsidRPr="00821BFD">
              <w:rPr>
                <w:sz w:val="22"/>
                <w:szCs w:val="22"/>
              </w:rPr>
              <w:t>Hovedpine</w:t>
            </w:r>
          </w:p>
        </w:tc>
        <w:tc>
          <w:tcPr>
            <w:tcW w:w="927" w:type="pct"/>
            <w:tcBorders>
              <w:top w:val="single" w:sz="4" w:space="0" w:color="auto"/>
              <w:left w:val="single" w:sz="4" w:space="0" w:color="auto"/>
              <w:bottom w:val="single" w:sz="4" w:space="0" w:color="auto"/>
              <w:right w:val="single" w:sz="4" w:space="0" w:color="auto"/>
            </w:tcBorders>
            <w:hideMark/>
          </w:tcPr>
          <w:p w14:paraId="16A888FE" w14:textId="77777777" w:rsidR="00821BFD" w:rsidRPr="00821BFD" w:rsidRDefault="00821BFD" w:rsidP="00CB0B8A">
            <w:pPr>
              <w:ind w:left="32"/>
              <w:rPr>
                <w:sz w:val="22"/>
                <w:szCs w:val="22"/>
              </w:rPr>
            </w:pPr>
            <w:r w:rsidRPr="00821BFD">
              <w:rPr>
                <w:sz w:val="22"/>
                <w:szCs w:val="22"/>
              </w:rPr>
              <w:t>Meget almindelig</w:t>
            </w:r>
          </w:p>
        </w:tc>
        <w:tc>
          <w:tcPr>
            <w:tcW w:w="927" w:type="pct"/>
            <w:tcBorders>
              <w:top w:val="single" w:sz="4" w:space="0" w:color="auto"/>
              <w:left w:val="single" w:sz="4" w:space="0" w:color="auto"/>
              <w:bottom w:val="single" w:sz="4" w:space="0" w:color="auto"/>
              <w:right w:val="single" w:sz="4" w:space="0" w:color="auto"/>
            </w:tcBorders>
            <w:hideMark/>
          </w:tcPr>
          <w:p w14:paraId="5A9C3D5B" w14:textId="77777777" w:rsidR="00821BFD" w:rsidRPr="00821BFD" w:rsidRDefault="00821BFD" w:rsidP="00CB0B8A">
            <w:pPr>
              <w:ind w:left="32"/>
              <w:rPr>
                <w:sz w:val="22"/>
                <w:szCs w:val="22"/>
              </w:rPr>
            </w:pPr>
            <w:r w:rsidRPr="00821BFD">
              <w:rPr>
                <w:sz w:val="22"/>
                <w:szCs w:val="22"/>
              </w:rPr>
              <w:t>Meget almindelig</w:t>
            </w:r>
          </w:p>
        </w:tc>
        <w:tc>
          <w:tcPr>
            <w:tcW w:w="928" w:type="pct"/>
            <w:tcBorders>
              <w:top w:val="single" w:sz="4" w:space="0" w:color="auto"/>
              <w:left w:val="single" w:sz="4" w:space="0" w:color="auto"/>
              <w:bottom w:val="single" w:sz="4" w:space="0" w:color="auto"/>
              <w:right w:val="single" w:sz="4" w:space="0" w:color="auto"/>
            </w:tcBorders>
            <w:hideMark/>
          </w:tcPr>
          <w:p w14:paraId="36EAB808" w14:textId="77777777" w:rsidR="00821BFD" w:rsidRPr="00821BFD" w:rsidRDefault="00821BFD" w:rsidP="00CB0B8A">
            <w:pPr>
              <w:ind w:left="32"/>
              <w:rPr>
                <w:sz w:val="22"/>
                <w:szCs w:val="22"/>
              </w:rPr>
            </w:pPr>
            <w:r w:rsidRPr="00821BFD">
              <w:rPr>
                <w:sz w:val="22"/>
                <w:szCs w:val="22"/>
              </w:rPr>
              <w:t>Meget almindelig</w:t>
            </w:r>
          </w:p>
        </w:tc>
      </w:tr>
      <w:tr w:rsidR="00821BFD" w:rsidRPr="00821BFD" w14:paraId="02333AAB" w14:textId="77777777" w:rsidTr="00CB0B8A">
        <w:tc>
          <w:tcPr>
            <w:tcW w:w="1279" w:type="pct"/>
            <w:vMerge/>
            <w:tcBorders>
              <w:top w:val="single" w:sz="4" w:space="0" w:color="auto"/>
              <w:left w:val="single" w:sz="4" w:space="0" w:color="auto"/>
              <w:bottom w:val="single" w:sz="4" w:space="0" w:color="auto"/>
              <w:right w:val="single" w:sz="4" w:space="0" w:color="auto"/>
            </w:tcBorders>
            <w:vAlign w:val="center"/>
            <w:hideMark/>
          </w:tcPr>
          <w:p w14:paraId="33B5B600" w14:textId="77777777" w:rsidR="00821BFD" w:rsidRPr="00821BFD" w:rsidRDefault="00821BFD" w:rsidP="00CB0B8A">
            <w:pPr>
              <w:ind w:left="32"/>
              <w:rPr>
                <w:b/>
                <w:sz w:val="22"/>
                <w:szCs w:val="22"/>
              </w:rPr>
            </w:pPr>
          </w:p>
        </w:tc>
        <w:tc>
          <w:tcPr>
            <w:tcW w:w="939" w:type="pct"/>
            <w:tcBorders>
              <w:top w:val="single" w:sz="4" w:space="0" w:color="auto"/>
              <w:left w:val="single" w:sz="4" w:space="0" w:color="auto"/>
              <w:bottom w:val="single" w:sz="4" w:space="0" w:color="auto"/>
              <w:right w:val="single" w:sz="4" w:space="0" w:color="auto"/>
            </w:tcBorders>
            <w:hideMark/>
          </w:tcPr>
          <w:p w14:paraId="5D13FA29" w14:textId="77777777" w:rsidR="00821BFD" w:rsidRPr="00821BFD" w:rsidRDefault="00821BFD" w:rsidP="00CB0B8A">
            <w:pPr>
              <w:ind w:left="32"/>
              <w:rPr>
                <w:sz w:val="22"/>
                <w:szCs w:val="22"/>
              </w:rPr>
            </w:pPr>
            <w:r w:rsidRPr="00821BFD">
              <w:rPr>
                <w:sz w:val="22"/>
                <w:szCs w:val="22"/>
              </w:rPr>
              <w:t>Svimmelhed</w:t>
            </w:r>
          </w:p>
        </w:tc>
        <w:tc>
          <w:tcPr>
            <w:tcW w:w="927" w:type="pct"/>
            <w:tcBorders>
              <w:top w:val="single" w:sz="4" w:space="0" w:color="auto"/>
              <w:left w:val="single" w:sz="4" w:space="0" w:color="auto"/>
              <w:bottom w:val="single" w:sz="4" w:space="0" w:color="auto"/>
              <w:right w:val="single" w:sz="4" w:space="0" w:color="auto"/>
            </w:tcBorders>
            <w:hideMark/>
          </w:tcPr>
          <w:p w14:paraId="6270E0C4" w14:textId="77777777" w:rsidR="00821BFD" w:rsidRPr="00821BFD" w:rsidRDefault="00821BFD" w:rsidP="00CB0B8A">
            <w:pPr>
              <w:ind w:left="32"/>
              <w:rPr>
                <w:sz w:val="22"/>
                <w:szCs w:val="22"/>
              </w:rPr>
            </w:pPr>
            <w:r w:rsidRPr="00821BFD">
              <w:rPr>
                <w:sz w:val="22"/>
                <w:szCs w:val="22"/>
              </w:rPr>
              <w:t>Almindelig</w:t>
            </w:r>
          </w:p>
        </w:tc>
        <w:tc>
          <w:tcPr>
            <w:tcW w:w="927" w:type="pct"/>
            <w:tcBorders>
              <w:top w:val="single" w:sz="4" w:space="0" w:color="auto"/>
              <w:left w:val="single" w:sz="4" w:space="0" w:color="auto"/>
              <w:bottom w:val="single" w:sz="4" w:space="0" w:color="auto"/>
              <w:right w:val="single" w:sz="4" w:space="0" w:color="auto"/>
            </w:tcBorders>
            <w:hideMark/>
          </w:tcPr>
          <w:p w14:paraId="1F6BB24C" w14:textId="77777777" w:rsidR="00821BFD" w:rsidRPr="00821BFD" w:rsidRDefault="00821BFD" w:rsidP="00CB0B8A">
            <w:pPr>
              <w:ind w:left="32"/>
              <w:rPr>
                <w:sz w:val="22"/>
                <w:szCs w:val="22"/>
              </w:rPr>
            </w:pPr>
            <w:r w:rsidRPr="00821BFD">
              <w:rPr>
                <w:sz w:val="22"/>
                <w:szCs w:val="22"/>
              </w:rPr>
              <w:t>Almindelig</w:t>
            </w:r>
          </w:p>
        </w:tc>
        <w:tc>
          <w:tcPr>
            <w:tcW w:w="928" w:type="pct"/>
            <w:tcBorders>
              <w:top w:val="single" w:sz="4" w:space="0" w:color="auto"/>
              <w:left w:val="single" w:sz="4" w:space="0" w:color="auto"/>
              <w:bottom w:val="single" w:sz="4" w:space="0" w:color="auto"/>
              <w:right w:val="single" w:sz="4" w:space="0" w:color="auto"/>
            </w:tcBorders>
            <w:hideMark/>
          </w:tcPr>
          <w:p w14:paraId="01A3C117" w14:textId="77777777" w:rsidR="00821BFD" w:rsidRPr="00821BFD" w:rsidRDefault="00821BFD" w:rsidP="00CB0B8A">
            <w:pPr>
              <w:ind w:left="32"/>
              <w:rPr>
                <w:sz w:val="22"/>
                <w:szCs w:val="22"/>
              </w:rPr>
            </w:pPr>
            <w:r w:rsidRPr="00821BFD">
              <w:rPr>
                <w:sz w:val="22"/>
                <w:szCs w:val="22"/>
              </w:rPr>
              <w:t>Almindelig</w:t>
            </w:r>
          </w:p>
        </w:tc>
      </w:tr>
      <w:tr w:rsidR="00821BFD" w:rsidRPr="00821BFD" w14:paraId="4BC8E9C8" w14:textId="77777777" w:rsidTr="00CB0B8A">
        <w:tc>
          <w:tcPr>
            <w:tcW w:w="1279" w:type="pct"/>
            <w:vMerge/>
            <w:tcBorders>
              <w:top w:val="single" w:sz="4" w:space="0" w:color="auto"/>
              <w:left w:val="single" w:sz="4" w:space="0" w:color="auto"/>
              <w:bottom w:val="single" w:sz="4" w:space="0" w:color="auto"/>
              <w:right w:val="single" w:sz="4" w:space="0" w:color="auto"/>
            </w:tcBorders>
            <w:vAlign w:val="center"/>
            <w:hideMark/>
          </w:tcPr>
          <w:p w14:paraId="025E6527" w14:textId="77777777" w:rsidR="00821BFD" w:rsidRPr="00821BFD" w:rsidRDefault="00821BFD" w:rsidP="00CB0B8A">
            <w:pPr>
              <w:ind w:left="32"/>
              <w:rPr>
                <w:b/>
                <w:sz w:val="22"/>
                <w:szCs w:val="22"/>
              </w:rPr>
            </w:pPr>
          </w:p>
        </w:tc>
        <w:tc>
          <w:tcPr>
            <w:tcW w:w="939" w:type="pct"/>
            <w:tcBorders>
              <w:top w:val="single" w:sz="4" w:space="0" w:color="auto"/>
              <w:left w:val="single" w:sz="4" w:space="0" w:color="auto"/>
              <w:bottom w:val="single" w:sz="4" w:space="0" w:color="auto"/>
              <w:right w:val="single" w:sz="4" w:space="0" w:color="auto"/>
            </w:tcBorders>
            <w:hideMark/>
          </w:tcPr>
          <w:p w14:paraId="7A5B3C87" w14:textId="77777777" w:rsidR="00821BFD" w:rsidRPr="00821BFD" w:rsidRDefault="00821BFD" w:rsidP="00CB0B8A">
            <w:pPr>
              <w:ind w:left="32"/>
              <w:rPr>
                <w:sz w:val="22"/>
                <w:szCs w:val="22"/>
              </w:rPr>
            </w:pPr>
            <w:r w:rsidRPr="00821BFD">
              <w:rPr>
                <w:sz w:val="22"/>
                <w:szCs w:val="22"/>
              </w:rPr>
              <w:t>Rastløshed</w:t>
            </w:r>
          </w:p>
        </w:tc>
        <w:tc>
          <w:tcPr>
            <w:tcW w:w="927" w:type="pct"/>
            <w:tcBorders>
              <w:top w:val="single" w:sz="4" w:space="0" w:color="auto"/>
              <w:left w:val="single" w:sz="4" w:space="0" w:color="auto"/>
              <w:bottom w:val="single" w:sz="4" w:space="0" w:color="auto"/>
              <w:right w:val="single" w:sz="4" w:space="0" w:color="auto"/>
            </w:tcBorders>
            <w:hideMark/>
          </w:tcPr>
          <w:p w14:paraId="192DF0D1" w14:textId="77777777" w:rsidR="00821BFD" w:rsidRPr="00821BFD" w:rsidRDefault="00821BFD" w:rsidP="00CB0B8A">
            <w:pPr>
              <w:ind w:left="32"/>
              <w:rPr>
                <w:sz w:val="22"/>
                <w:szCs w:val="22"/>
              </w:rPr>
            </w:pPr>
            <w:r w:rsidRPr="00821BFD">
              <w:rPr>
                <w:sz w:val="22"/>
                <w:szCs w:val="22"/>
              </w:rPr>
              <w:t>Ikke almindelig</w:t>
            </w:r>
          </w:p>
        </w:tc>
        <w:tc>
          <w:tcPr>
            <w:tcW w:w="927" w:type="pct"/>
            <w:tcBorders>
              <w:top w:val="single" w:sz="4" w:space="0" w:color="auto"/>
              <w:left w:val="single" w:sz="4" w:space="0" w:color="auto"/>
              <w:bottom w:val="single" w:sz="4" w:space="0" w:color="auto"/>
              <w:right w:val="single" w:sz="4" w:space="0" w:color="auto"/>
            </w:tcBorders>
            <w:hideMark/>
          </w:tcPr>
          <w:p w14:paraId="127C4058" w14:textId="77777777" w:rsidR="00821BFD" w:rsidRPr="00821BFD" w:rsidRDefault="00821BFD" w:rsidP="00CB0B8A">
            <w:pPr>
              <w:ind w:left="32"/>
              <w:rPr>
                <w:sz w:val="22"/>
                <w:szCs w:val="22"/>
              </w:rPr>
            </w:pPr>
            <w:r w:rsidRPr="00821BFD">
              <w:rPr>
                <w:sz w:val="22"/>
                <w:szCs w:val="22"/>
              </w:rPr>
              <w:t>Almindelig</w:t>
            </w:r>
          </w:p>
        </w:tc>
        <w:tc>
          <w:tcPr>
            <w:tcW w:w="928" w:type="pct"/>
            <w:tcBorders>
              <w:top w:val="single" w:sz="4" w:space="0" w:color="auto"/>
              <w:left w:val="single" w:sz="4" w:space="0" w:color="auto"/>
              <w:bottom w:val="single" w:sz="4" w:space="0" w:color="auto"/>
              <w:right w:val="single" w:sz="4" w:space="0" w:color="auto"/>
            </w:tcBorders>
            <w:hideMark/>
          </w:tcPr>
          <w:p w14:paraId="43BD2F35" w14:textId="77777777" w:rsidR="00821BFD" w:rsidRPr="00821BFD" w:rsidRDefault="00821BFD" w:rsidP="00CB0B8A">
            <w:pPr>
              <w:ind w:left="32"/>
              <w:rPr>
                <w:sz w:val="22"/>
                <w:szCs w:val="22"/>
              </w:rPr>
            </w:pPr>
            <w:r w:rsidRPr="00821BFD">
              <w:rPr>
                <w:sz w:val="22"/>
                <w:szCs w:val="22"/>
              </w:rPr>
              <w:t>Almindelig</w:t>
            </w:r>
          </w:p>
        </w:tc>
      </w:tr>
      <w:tr w:rsidR="00821BFD" w:rsidRPr="00821BFD" w14:paraId="4F084CF8" w14:textId="77777777" w:rsidTr="00CB0B8A">
        <w:tc>
          <w:tcPr>
            <w:tcW w:w="1279" w:type="pct"/>
            <w:vMerge/>
            <w:tcBorders>
              <w:top w:val="single" w:sz="4" w:space="0" w:color="auto"/>
              <w:left w:val="single" w:sz="4" w:space="0" w:color="auto"/>
              <w:bottom w:val="single" w:sz="4" w:space="0" w:color="auto"/>
              <w:right w:val="single" w:sz="4" w:space="0" w:color="auto"/>
            </w:tcBorders>
            <w:vAlign w:val="center"/>
            <w:hideMark/>
          </w:tcPr>
          <w:p w14:paraId="75BD7C36" w14:textId="77777777" w:rsidR="00821BFD" w:rsidRPr="00821BFD" w:rsidRDefault="00821BFD" w:rsidP="00CB0B8A">
            <w:pPr>
              <w:ind w:left="32"/>
              <w:rPr>
                <w:b/>
                <w:sz w:val="22"/>
                <w:szCs w:val="22"/>
              </w:rPr>
            </w:pPr>
          </w:p>
        </w:tc>
        <w:tc>
          <w:tcPr>
            <w:tcW w:w="939" w:type="pct"/>
            <w:tcBorders>
              <w:top w:val="single" w:sz="4" w:space="0" w:color="auto"/>
              <w:left w:val="single" w:sz="4" w:space="0" w:color="auto"/>
              <w:bottom w:val="single" w:sz="4" w:space="0" w:color="auto"/>
              <w:right w:val="single" w:sz="4" w:space="0" w:color="auto"/>
            </w:tcBorders>
            <w:hideMark/>
          </w:tcPr>
          <w:p w14:paraId="01532CAA" w14:textId="77777777" w:rsidR="00821BFD" w:rsidRPr="00821BFD" w:rsidRDefault="00821BFD" w:rsidP="00CB0B8A">
            <w:pPr>
              <w:ind w:left="32"/>
              <w:rPr>
                <w:sz w:val="22"/>
                <w:szCs w:val="22"/>
              </w:rPr>
            </w:pPr>
            <w:proofErr w:type="spellStart"/>
            <w:r w:rsidRPr="00821BFD">
              <w:rPr>
                <w:sz w:val="22"/>
                <w:szCs w:val="22"/>
              </w:rPr>
              <w:t>Tremor</w:t>
            </w:r>
            <w:proofErr w:type="spellEnd"/>
          </w:p>
        </w:tc>
        <w:tc>
          <w:tcPr>
            <w:tcW w:w="927" w:type="pct"/>
            <w:tcBorders>
              <w:top w:val="single" w:sz="4" w:space="0" w:color="auto"/>
              <w:left w:val="single" w:sz="4" w:space="0" w:color="auto"/>
              <w:bottom w:val="single" w:sz="4" w:space="0" w:color="auto"/>
              <w:right w:val="single" w:sz="4" w:space="0" w:color="auto"/>
            </w:tcBorders>
            <w:hideMark/>
          </w:tcPr>
          <w:p w14:paraId="6EE531C6" w14:textId="77777777" w:rsidR="00821BFD" w:rsidRPr="00821BFD" w:rsidRDefault="00821BFD" w:rsidP="00CB0B8A">
            <w:pPr>
              <w:ind w:left="32"/>
              <w:rPr>
                <w:sz w:val="22"/>
                <w:szCs w:val="22"/>
              </w:rPr>
            </w:pPr>
            <w:r w:rsidRPr="00821BFD">
              <w:rPr>
                <w:sz w:val="22"/>
                <w:szCs w:val="22"/>
              </w:rPr>
              <w:t>Ikke almindelig</w:t>
            </w:r>
          </w:p>
        </w:tc>
        <w:tc>
          <w:tcPr>
            <w:tcW w:w="927" w:type="pct"/>
            <w:tcBorders>
              <w:top w:val="single" w:sz="4" w:space="0" w:color="auto"/>
              <w:left w:val="single" w:sz="4" w:space="0" w:color="auto"/>
              <w:bottom w:val="single" w:sz="4" w:space="0" w:color="auto"/>
              <w:right w:val="single" w:sz="4" w:space="0" w:color="auto"/>
            </w:tcBorders>
            <w:hideMark/>
          </w:tcPr>
          <w:p w14:paraId="69B365B9" w14:textId="77777777" w:rsidR="00821BFD" w:rsidRPr="00821BFD" w:rsidRDefault="00821BFD" w:rsidP="00CB0B8A">
            <w:pPr>
              <w:ind w:left="32"/>
              <w:rPr>
                <w:sz w:val="22"/>
                <w:szCs w:val="22"/>
              </w:rPr>
            </w:pPr>
            <w:r w:rsidRPr="00821BFD">
              <w:rPr>
                <w:sz w:val="22"/>
                <w:szCs w:val="22"/>
              </w:rPr>
              <w:t>Almindelig</w:t>
            </w:r>
          </w:p>
        </w:tc>
        <w:tc>
          <w:tcPr>
            <w:tcW w:w="928" w:type="pct"/>
            <w:tcBorders>
              <w:top w:val="single" w:sz="4" w:space="0" w:color="auto"/>
              <w:left w:val="single" w:sz="4" w:space="0" w:color="auto"/>
              <w:bottom w:val="single" w:sz="4" w:space="0" w:color="auto"/>
              <w:right w:val="single" w:sz="4" w:space="0" w:color="auto"/>
            </w:tcBorders>
            <w:hideMark/>
          </w:tcPr>
          <w:p w14:paraId="22526C0F" w14:textId="77777777" w:rsidR="00821BFD" w:rsidRPr="00821BFD" w:rsidRDefault="00821BFD" w:rsidP="00CB0B8A">
            <w:pPr>
              <w:ind w:left="32"/>
              <w:rPr>
                <w:sz w:val="22"/>
                <w:szCs w:val="22"/>
              </w:rPr>
            </w:pPr>
            <w:r w:rsidRPr="00821BFD">
              <w:rPr>
                <w:sz w:val="22"/>
                <w:szCs w:val="22"/>
              </w:rPr>
              <w:t>Almindelig</w:t>
            </w:r>
          </w:p>
        </w:tc>
      </w:tr>
      <w:tr w:rsidR="00821BFD" w:rsidRPr="00821BFD" w14:paraId="12622B55" w14:textId="77777777" w:rsidTr="00CB0B8A">
        <w:tc>
          <w:tcPr>
            <w:tcW w:w="1279" w:type="pct"/>
            <w:vMerge/>
            <w:tcBorders>
              <w:top w:val="single" w:sz="4" w:space="0" w:color="auto"/>
              <w:left w:val="single" w:sz="4" w:space="0" w:color="auto"/>
              <w:bottom w:val="single" w:sz="4" w:space="0" w:color="auto"/>
              <w:right w:val="single" w:sz="4" w:space="0" w:color="auto"/>
            </w:tcBorders>
            <w:vAlign w:val="center"/>
            <w:hideMark/>
          </w:tcPr>
          <w:p w14:paraId="0C7DB7EA" w14:textId="77777777" w:rsidR="00821BFD" w:rsidRPr="00821BFD" w:rsidRDefault="00821BFD" w:rsidP="00CB0B8A">
            <w:pPr>
              <w:ind w:left="32"/>
              <w:rPr>
                <w:b/>
                <w:sz w:val="22"/>
                <w:szCs w:val="22"/>
              </w:rPr>
            </w:pPr>
          </w:p>
        </w:tc>
        <w:tc>
          <w:tcPr>
            <w:tcW w:w="939" w:type="pct"/>
            <w:tcBorders>
              <w:top w:val="single" w:sz="4" w:space="0" w:color="auto"/>
              <w:left w:val="single" w:sz="4" w:space="0" w:color="auto"/>
              <w:bottom w:val="single" w:sz="4" w:space="0" w:color="auto"/>
              <w:right w:val="single" w:sz="4" w:space="0" w:color="auto"/>
            </w:tcBorders>
            <w:hideMark/>
          </w:tcPr>
          <w:p w14:paraId="4E053C1C" w14:textId="77777777" w:rsidR="00821BFD" w:rsidRPr="00821BFD" w:rsidRDefault="00821BFD" w:rsidP="00CB0B8A">
            <w:pPr>
              <w:ind w:left="32"/>
              <w:rPr>
                <w:sz w:val="22"/>
                <w:szCs w:val="22"/>
              </w:rPr>
            </w:pPr>
            <w:r w:rsidRPr="00821BFD">
              <w:rPr>
                <w:sz w:val="22"/>
                <w:szCs w:val="22"/>
              </w:rPr>
              <w:t>Døsighed</w:t>
            </w:r>
          </w:p>
        </w:tc>
        <w:tc>
          <w:tcPr>
            <w:tcW w:w="927" w:type="pct"/>
            <w:tcBorders>
              <w:top w:val="single" w:sz="4" w:space="0" w:color="auto"/>
              <w:left w:val="single" w:sz="4" w:space="0" w:color="auto"/>
              <w:bottom w:val="single" w:sz="4" w:space="0" w:color="auto"/>
              <w:right w:val="single" w:sz="4" w:space="0" w:color="auto"/>
            </w:tcBorders>
            <w:hideMark/>
          </w:tcPr>
          <w:p w14:paraId="39DFEF8A" w14:textId="77777777" w:rsidR="00821BFD" w:rsidRPr="00821BFD" w:rsidRDefault="00821BFD" w:rsidP="00CB0B8A">
            <w:pPr>
              <w:ind w:left="32"/>
              <w:rPr>
                <w:sz w:val="22"/>
                <w:szCs w:val="22"/>
              </w:rPr>
            </w:pPr>
            <w:r w:rsidRPr="00821BFD">
              <w:rPr>
                <w:sz w:val="22"/>
                <w:szCs w:val="22"/>
              </w:rPr>
              <w:t>Almindelig</w:t>
            </w:r>
          </w:p>
        </w:tc>
        <w:tc>
          <w:tcPr>
            <w:tcW w:w="927" w:type="pct"/>
            <w:tcBorders>
              <w:top w:val="single" w:sz="4" w:space="0" w:color="auto"/>
              <w:left w:val="single" w:sz="4" w:space="0" w:color="auto"/>
              <w:bottom w:val="single" w:sz="4" w:space="0" w:color="auto"/>
              <w:right w:val="single" w:sz="4" w:space="0" w:color="auto"/>
            </w:tcBorders>
            <w:hideMark/>
          </w:tcPr>
          <w:p w14:paraId="5EF55427" w14:textId="77777777" w:rsidR="00821BFD" w:rsidRPr="00821BFD" w:rsidRDefault="00821BFD" w:rsidP="00CB0B8A">
            <w:pPr>
              <w:ind w:left="32"/>
              <w:rPr>
                <w:sz w:val="22"/>
                <w:szCs w:val="22"/>
              </w:rPr>
            </w:pPr>
            <w:r w:rsidRPr="00821BFD">
              <w:rPr>
                <w:sz w:val="22"/>
                <w:szCs w:val="22"/>
              </w:rPr>
              <w:t>Almindelig</w:t>
            </w:r>
          </w:p>
        </w:tc>
        <w:tc>
          <w:tcPr>
            <w:tcW w:w="928" w:type="pct"/>
            <w:tcBorders>
              <w:top w:val="single" w:sz="4" w:space="0" w:color="auto"/>
              <w:left w:val="single" w:sz="4" w:space="0" w:color="auto"/>
              <w:bottom w:val="single" w:sz="4" w:space="0" w:color="auto"/>
              <w:right w:val="single" w:sz="4" w:space="0" w:color="auto"/>
            </w:tcBorders>
            <w:hideMark/>
          </w:tcPr>
          <w:p w14:paraId="04AA3FE7" w14:textId="77777777" w:rsidR="00821BFD" w:rsidRPr="00821BFD" w:rsidRDefault="00821BFD" w:rsidP="00CB0B8A">
            <w:pPr>
              <w:ind w:left="32"/>
              <w:rPr>
                <w:sz w:val="22"/>
                <w:szCs w:val="22"/>
              </w:rPr>
            </w:pPr>
            <w:r w:rsidRPr="00821BFD">
              <w:rPr>
                <w:sz w:val="22"/>
                <w:szCs w:val="22"/>
              </w:rPr>
              <w:t>Ikke almindelig</w:t>
            </w:r>
          </w:p>
        </w:tc>
      </w:tr>
      <w:tr w:rsidR="00821BFD" w:rsidRPr="00821BFD" w14:paraId="49A6636B" w14:textId="77777777" w:rsidTr="00CB0B8A">
        <w:tc>
          <w:tcPr>
            <w:tcW w:w="1279" w:type="pct"/>
            <w:vMerge/>
            <w:tcBorders>
              <w:top w:val="single" w:sz="4" w:space="0" w:color="auto"/>
              <w:left w:val="single" w:sz="4" w:space="0" w:color="auto"/>
              <w:bottom w:val="single" w:sz="4" w:space="0" w:color="auto"/>
              <w:right w:val="single" w:sz="4" w:space="0" w:color="auto"/>
            </w:tcBorders>
            <w:vAlign w:val="center"/>
            <w:hideMark/>
          </w:tcPr>
          <w:p w14:paraId="5B250803" w14:textId="77777777" w:rsidR="00821BFD" w:rsidRPr="00821BFD" w:rsidRDefault="00821BFD" w:rsidP="00CB0B8A">
            <w:pPr>
              <w:ind w:left="32"/>
              <w:rPr>
                <w:b/>
                <w:sz w:val="22"/>
                <w:szCs w:val="22"/>
              </w:rPr>
            </w:pPr>
          </w:p>
        </w:tc>
        <w:tc>
          <w:tcPr>
            <w:tcW w:w="939" w:type="pct"/>
            <w:tcBorders>
              <w:top w:val="single" w:sz="4" w:space="0" w:color="auto"/>
              <w:left w:val="single" w:sz="4" w:space="0" w:color="auto"/>
              <w:bottom w:val="single" w:sz="4" w:space="0" w:color="auto"/>
              <w:right w:val="single" w:sz="4" w:space="0" w:color="auto"/>
            </w:tcBorders>
            <w:hideMark/>
          </w:tcPr>
          <w:p w14:paraId="36B13468" w14:textId="77777777" w:rsidR="00821BFD" w:rsidRPr="00821BFD" w:rsidRDefault="00821BFD" w:rsidP="00CB0B8A">
            <w:pPr>
              <w:ind w:left="32"/>
              <w:rPr>
                <w:sz w:val="22"/>
                <w:szCs w:val="22"/>
              </w:rPr>
            </w:pPr>
            <w:r w:rsidRPr="00821BFD">
              <w:rPr>
                <w:sz w:val="22"/>
                <w:szCs w:val="22"/>
              </w:rPr>
              <w:t>Anfald</w:t>
            </w:r>
          </w:p>
        </w:tc>
        <w:tc>
          <w:tcPr>
            <w:tcW w:w="927" w:type="pct"/>
            <w:tcBorders>
              <w:top w:val="single" w:sz="4" w:space="0" w:color="auto"/>
              <w:left w:val="single" w:sz="4" w:space="0" w:color="auto"/>
              <w:bottom w:val="single" w:sz="4" w:space="0" w:color="auto"/>
              <w:right w:val="single" w:sz="4" w:space="0" w:color="auto"/>
            </w:tcBorders>
            <w:hideMark/>
          </w:tcPr>
          <w:p w14:paraId="4734410A" w14:textId="77777777" w:rsidR="00821BFD" w:rsidRPr="00821BFD" w:rsidRDefault="00821BFD" w:rsidP="00CB0B8A">
            <w:pPr>
              <w:ind w:left="32"/>
              <w:rPr>
                <w:sz w:val="22"/>
                <w:szCs w:val="22"/>
              </w:rPr>
            </w:pPr>
            <w:r w:rsidRPr="00821BFD">
              <w:rPr>
                <w:sz w:val="22"/>
                <w:szCs w:val="22"/>
              </w:rPr>
              <w:t>Hyppighed ikke kendt</w:t>
            </w:r>
          </w:p>
        </w:tc>
        <w:tc>
          <w:tcPr>
            <w:tcW w:w="927" w:type="pct"/>
            <w:tcBorders>
              <w:top w:val="single" w:sz="4" w:space="0" w:color="auto"/>
              <w:left w:val="single" w:sz="4" w:space="0" w:color="auto"/>
              <w:bottom w:val="single" w:sz="4" w:space="0" w:color="auto"/>
              <w:right w:val="single" w:sz="4" w:space="0" w:color="auto"/>
            </w:tcBorders>
            <w:hideMark/>
          </w:tcPr>
          <w:p w14:paraId="3AAFEC82" w14:textId="77777777" w:rsidR="00821BFD" w:rsidRPr="00821BFD" w:rsidRDefault="00821BFD" w:rsidP="00CB0B8A">
            <w:pPr>
              <w:ind w:left="32"/>
              <w:rPr>
                <w:sz w:val="22"/>
                <w:szCs w:val="22"/>
              </w:rPr>
            </w:pPr>
            <w:r w:rsidRPr="00821BFD">
              <w:rPr>
                <w:sz w:val="22"/>
                <w:szCs w:val="22"/>
              </w:rPr>
              <w:t>Hyppighed ikke kendt</w:t>
            </w:r>
          </w:p>
        </w:tc>
        <w:tc>
          <w:tcPr>
            <w:tcW w:w="928" w:type="pct"/>
            <w:tcBorders>
              <w:top w:val="single" w:sz="4" w:space="0" w:color="auto"/>
              <w:left w:val="single" w:sz="4" w:space="0" w:color="auto"/>
              <w:bottom w:val="single" w:sz="4" w:space="0" w:color="auto"/>
              <w:right w:val="single" w:sz="4" w:space="0" w:color="auto"/>
            </w:tcBorders>
            <w:hideMark/>
          </w:tcPr>
          <w:p w14:paraId="0A1102D5" w14:textId="77777777" w:rsidR="00821BFD" w:rsidRPr="00821BFD" w:rsidRDefault="00821BFD" w:rsidP="00CB0B8A">
            <w:pPr>
              <w:ind w:left="32"/>
              <w:rPr>
                <w:sz w:val="22"/>
                <w:szCs w:val="22"/>
              </w:rPr>
            </w:pPr>
            <w:r w:rsidRPr="00821BFD">
              <w:rPr>
                <w:sz w:val="22"/>
                <w:szCs w:val="22"/>
              </w:rPr>
              <w:t>Hyppighed ikke kendt</w:t>
            </w:r>
          </w:p>
        </w:tc>
      </w:tr>
      <w:tr w:rsidR="00821BFD" w:rsidRPr="00821BFD" w14:paraId="7D787B68" w14:textId="77777777" w:rsidTr="00CB0B8A">
        <w:tc>
          <w:tcPr>
            <w:tcW w:w="1279" w:type="pct"/>
            <w:vMerge/>
            <w:tcBorders>
              <w:top w:val="single" w:sz="4" w:space="0" w:color="auto"/>
              <w:left w:val="single" w:sz="4" w:space="0" w:color="auto"/>
              <w:bottom w:val="single" w:sz="4" w:space="0" w:color="auto"/>
              <w:right w:val="single" w:sz="4" w:space="0" w:color="auto"/>
            </w:tcBorders>
            <w:vAlign w:val="center"/>
            <w:hideMark/>
          </w:tcPr>
          <w:p w14:paraId="0F40E900" w14:textId="77777777" w:rsidR="00821BFD" w:rsidRPr="00821BFD" w:rsidRDefault="00821BFD" w:rsidP="00CB0B8A">
            <w:pPr>
              <w:ind w:left="32"/>
              <w:rPr>
                <w:b/>
                <w:sz w:val="22"/>
                <w:szCs w:val="22"/>
              </w:rPr>
            </w:pPr>
          </w:p>
        </w:tc>
        <w:tc>
          <w:tcPr>
            <w:tcW w:w="939" w:type="pct"/>
            <w:tcBorders>
              <w:top w:val="single" w:sz="4" w:space="0" w:color="auto"/>
              <w:left w:val="single" w:sz="4" w:space="0" w:color="auto"/>
              <w:bottom w:val="single" w:sz="4" w:space="0" w:color="auto"/>
              <w:right w:val="single" w:sz="4" w:space="0" w:color="auto"/>
            </w:tcBorders>
            <w:hideMark/>
          </w:tcPr>
          <w:p w14:paraId="48375268" w14:textId="77777777" w:rsidR="00821BFD" w:rsidRPr="00821BFD" w:rsidRDefault="00821BFD" w:rsidP="00CB0B8A">
            <w:pPr>
              <w:ind w:left="32"/>
              <w:rPr>
                <w:sz w:val="22"/>
                <w:szCs w:val="22"/>
              </w:rPr>
            </w:pPr>
            <w:proofErr w:type="spellStart"/>
            <w:r w:rsidRPr="00821BFD">
              <w:rPr>
                <w:sz w:val="22"/>
                <w:szCs w:val="22"/>
              </w:rPr>
              <w:t>Dyskinesi</w:t>
            </w:r>
            <w:proofErr w:type="spellEnd"/>
          </w:p>
        </w:tc>
        <w:tc>
          <w:tcPr>
            <w:tcW w:w="927" w:type="pct"/>
            <w:tcBorders>
              <w:top w:val="single" w:sz="4" w:space="0" w:color="auto"/>
              <w:left w:val="single" w:sz="4" w:space="0" w:color="auto"/>
              <w:bottom w:val="single" w:sz="4" w:space="0" w:color="auto"/>
              <w:right w:val="single" w:sz="4" w:space="0" w:color="auto"/>
            </w:tcBorders>
            <w:hideMark/>
          </w:tcPr>
          <w:p w14:paraId="0D613C79" w14:textId="77777777" w:rsidR="00821BFD" w:rsidRPr="00821BFD" w:rsidRDefault="00821BFD" w:rsidP="00CB0B8A">
            <w:pPr>
              <w:ind w:left="32"/>
              <w:rPr>
                <w:sz w:val="22"/>
                <w:szCs w:val="22"/>
              </w:rPr>
            </w:pPr>
            <w:r w:rsidRPr="00821BFD">
              <w:rPr>
                <w:sz w:val="22"/>
                <w:szCs w:val="22"/>
              </w:rPr>
              <w:t>Ikke almindelig</w:t>
            </w:r>
          </w:p>
        </w:tc>
        <w:tc>
          <w:tcPr>
            <w:tcW w:w="927" w:type="pct"/>
            <w:tcBorders>
              <w:top w:val="single" w:sz="4" w:space="0" w:color="auto"/>
              <w:left w:val="single" w:sz="4" w:space="0" w:color="auto"/>
              <w:bottom w:val="single" w:sz="4" w:space="0" w:color="auto"/>
              <w:right w:val="single" w:sz="4" w:space="0" w:color="auto"/>
            </w:tcBorders>
            <w:hideMark/>
          </w:tcPr>
          <w:p w14:paraId="66599584" w14:textId="77777777" w:rsidR="00821BFD" w:rsidRPr="00821BFD" w:rsidRDefault="00821BFD" w:rsidP="00CB0B8A">
            <w:pPr>
              <w:ind w:left="32"/>
              <w:rPr>
                <w:sz w:val="22"/>
                <w:szCs w:val="22"/>
              </w:rPr>
            </w:pPr>
            <w:r w:rsidRPr="00821BFD">
              <w:rPr>
                <w:sz w:val="22"/>
                <w:szCs w:val="22"/>
              </w:rPr>
              <w:t>Ikke almindelig</w:t>
            </w:r>
          </w:p>
        </w:tc>
        <w:tc>
          <w:tcPr>
            <w:tcW w:w="928" w:type="pct"/>
            <w:tcBorders>
              <w:top w:val="single" w:sz="4" w:space="0" w:color="auto"/>
              <w:left w:val="single" w:sz="4" w:space="0" w:color="auto"/>
              <w:bottom w:val="single" w:sz="4" w:space="0" w:color="auto"/>
              <w:right w:val="single" w:sz="4" w:space="0" w:color="auto"/>
            </w:tcBorders>
            <w:hideMark/>
          </w:tcPr>
          <w:p w14:paraId="15C9E590" w14:textId="77777777" w:rsidR="00821BFD" w:rsidRPr="00821BFD" w:rsidRDefault="00821BFD" w:rsidP="00CB0B8A">
            <w:pPr>
              <w:ind w:left="32"/>
              <w:rPr>
                <w:sz w:val="22"/>
                <w:szCs w:val="22"/>
              </w:rPr>
            </w:pPr>
            <w:r w:rsidRPr="00821BFD">
              <w:rPr>
                <w:sz w:val="22"/>
                <w:szCs w:val="22"/>
              </w:rPr>
              <w:t>Ikke almindelig</w:t>
            </w:r>
          </w:p>
        </w:tc>
      </w:tr>
      <w:tr w:rsidR="00821BFD" w:rsidRPr="00821BFD" w14:paraId="622410BF" w14:textId="77777777" w:rsidTr="00CB0B8A">
        <w:tc>
          <w:tcPr>
            <w:tcW w:w="1279" w:type="pct"/>
            <w:vMerge/>
            <w:tcBorders>
              <w:top w:val="single" w:sz="4" w:space="0" w:color="auto"/>
              <w:left w:val="single" w:sz="4" w:space="0" w:color="auto"/>
              <w:bottom w:val="single" w:sz="4" w:space="0" w:color="auto"/>
              <w:right w:val="single" w:sz="4" w:space="0" w:color="auto"/>
            </w:tcBorders>
            <w:vAlign w:val="center"/>
            <w:hideMark/>
          </w:tcPr>
          <w:p w14:paraId="12234A88" w14:textId="77777777" w:rsidR="00821BFD" w:rsidRPr="00821BFD" w:rsidRDefault="00821BFD" w:rsidP="00CB0B8A">
            <w:pPr>
              <w:ind w:left="32"/>
              <w:rPr>
                <w:b/>
                <w:sz w:val="22"/>
                <w:szCs w:val="22"/>
              </w:rPr>
            </w:pPr>
          </w:p>
        </w:tc>
        <w:tc>
          <w:tcPr>
            <w:tcW w:w="939" w:type="pct"/>
            <w:tcBorders>
              <w:top w:val="single" w:sz="4" w:space="0" w:color="auto"/>
              <w:left w:val="single" w:sz="4" w:space="0" w:color="auto"/>
              <w:bottom w:val="single" w:sz="4" w:space="0" w:color="auto"/>
              <w:right w:val="single" w:sz="4" w:space="0" w:color="auto"/>
            </w:tcBorders>
            <w:hideMark/>
          </w:tcPr>
          <w:p w14:paraId="6EEEFFB9" w14:textId="77777777" w:rsidR="00821BFD" w:rsidRPr="00821BFD" w:rsidRDefault="00821BFD" w:rsidP="00CB0B8A">
            <w:pPr>
              <w:ind w:left="32"/>
              <w:rPr>
                <w:sz w:val="22"/>
                <w:szCs w:val="22"/>
              </w:rPr>
            </w:pPr>
            <w:proofErr w:type="spellStart"/>
            <w:r w:rsidRPr="00821BFD">
              <w:rPr>
                <w:sz w:val="22"/>
                <w:szCs w:val="22"/>
              </w:rPr>
              <w:t>Dysgeusi</w:t>
            </w:r>
            <w:proofErr w:type="spellEnd"/>
          </w:p>
        </w:tc>
        <w:tc>
          <w:tcPr>
            <w:tcW w:w="927" w:type="pct"/>
            <w:tcBorders>
              <w:top w:val="single" w:sz="4" w:space="0" w:color="auto"/>
              <w:left w:val="single" w:sz="4" w:space="0" w:color="auto"/>
              <w:bottom w:val="single" w:sz="4" w:space="0" w:color="auto"/>
              <w:right w:val="single" w:sz="4" w:space="0" w:color="auto"/>
            </w:tcBorders>
            <w:hideMark/>
          </w:tcPr>
          <w:p w14:paraId="61D53E83" w14:textId="77777777" w:rsidR="00821BFD" w:rsidRPr="00821BFD" w:rsidRDefault="00821BFD" w:rsidP="00CB0B8A">
            <w:pPr>
              <w:ind w:left="32"/>
              <w:rPr>
                <w:sz w:val="22"/>
                <w:szCs w:val="22"/>
              </w:rPr>
            </w:pPr>
            <w:r w:rsidRPr="00821BFD">
              <w:rPr>
                <w:sz w:val="22"/>
                <w:szCs w:val="22"/>
              </w:rPr>
              <w:t>Ikke almindelig</w:t>
            </w:r>
          </w:p>
        </w:tc>
        <w:tc>
          <w:tcPr>
            <w:tcW w:w="927" w:type="pct"/>
            <w:tcBorders>
              <w:top w:val="single" w:sz="4" w:space="0" w:color="auto"/>
              <w:left w:val="single" w:sz="4" w:space="0" w:color="auto"/>
              <w:bottom w:val="single" w:sz="4" w:space="0" w:color="auto"/>
              <w:right w:val="single" w:sz="4" w:space="0" w:color="auto"/>
            </w:tcBorders>
            <w:hideMark/>
          </w:tcPr>
          <w:p w14:paraId="4CCC0D6B" w14:textId="77777777" w:rsidR="00821BFD" w:rsidRPr="00821BFD" w:rsidRDefault="00821BFD" w:rsidP="00CB0B8A">
            <w:pPr>
              <w:ind w:left="32"/>
              <w:rPr>
                <w:sz w:val="22"/>
                <w:szCs w:val="22"/>
              </w:rPr>
            </w:pPr>
            <w:r w:rsidRPr="00821BFD">
              <w:rPr>
                <w:sz w:val="22"/>
                <w:szCs w:val="22"/>
              </w:rPr>
              <w:t>Ikke almindelig</w:t>
            </w:r>
          </w:p>
        </w:tc>
        <w:tc>
          <w:tcPr>
            <w:tcW w:w="928" w:type="pct"/>
            <w:tcBorders>
              <w:top w:val="single" w:sz="4" w:space="0" w:color="auto"/>
              <w:left w:val="single" w:sz="4" w:space="0" w:color="auto"/>
              <w:bottom w:val="single" w:sz="4" w:space="0" w:color="auto"/>
              <w:right w:val="single" w:sz="4" w:space="0" w:color="auto"/>
            </w:tcBorders>
            <w:hideMark/>
          </w:tcPr>
          <w:p w14:paraId="4B2B95F1" w14:textId="77777777" w:rsidR="00821BFD" w:rsidRPr="00821BFD" w:rsidRDefault="00821BFD" w:rsidP="00CB0B8A">
            <w:pPr>
              <w:ind w:left="32"/>
              <w:rPr>
                <w:sz w:val="22"/>
                <w:szCs w:val="22"/>
              </w:rPr>
            </w:pPr>
            <w:r w:rsidRPr="00821BFD">
              <w:rPr>
                <w:sz w:val="22"/>
                <w:szCs w:val="22"/>
              </w:rPr>
              <w:t>Ikke almindelig</w:t>
            </w:r>
          </w:p>
        </w:tc>
      </w:tr>
      <w:tr w:rsidR="00821BFD" w:rsidRPr="00821BFD" w14:paraId="66DCFA20" w14:textId="77777777" w:rsidTr="00CB0B8A">
        <w:tc>
          <w:tcPr>
            <w:tcW w:w="1279" w:type="pct"/>
            <w:vMerge/>
            <w:tcBorders>
              <w:top w:val="single" w:sz="4" w:space="0" w:color="auto"/>
              <w:left w:val="single" w:sz="4" w:space="0" w:color="auto"/>
              <w:bottom w:val="single" w:sz="4" w:space="0" w:color="auto"/>
              <w:right w:val="single" w:sz="4" w:space="0" w:color="auto"/>
            </w:tcBorders>
            <w:vAlign w:val="center"/>
            <w:hideMark/>
          </w:tcPr>
          <w:p w14:paraId="1CA35332" w14:textId="77777777" w:rsidR="00821BFD" w:rsidRPr="00821BFD" w:rsidRDefault="00821BFD" w:rsidP="00CB0B8A">
            <w:pPr>
              <w:ind w:left="32"/>
              <w:rPr>
                <w:b/>
                <w:sz w:val="22"/>
                <w:szCs w:val="22"/>
              </w:rPr>
            </w:pPr>
          </w:p>
        </w:tc>
        <w:tc>
          <w:tcPr>
            <w:tcW w:w="939" w:type="pct"/>
            <w:tcBorders>
              <w:top w:val="single" w:sz="4" w:space="0" w:color="auto"/>
              <w:left w:val="single" w:sz="4" w:space="0" w:color="auto"/>
              <w:bottom w:val="single" w:sz="4" w:space="0" w:color="auto"/>
              <w:right w:val="single" w:sz="4" w:space="0" w:color="auto"/>
            </w:tcBorders>
            <w:hideMark/>
          </w:tcPr>
          <w:p w14:paraId="40BB568B" w14:textId="77777777" w:rsidR="00821BFD" w:rsidRPr="00821BFD" w:rsidRDefault="00821BFD" w:rsidP="00CB0B8A">
            <w:pPr>
              <w:ind w:left="32"/>
              <w:rPr>
                <w:sz w:val="22"/>
                <w:szCs w:val="22"/>
              </w:rPr>
            </w:pPr>
            <w:r w:rsidRPr="00821BFD">
              <w:rPr>
                <w:sz w:val="22"/>
                <w:szCs w:val="22"/>
              </w:rPr>
              <w:t>Synkope</w:t>
            </w:r>
          </w:p>
        </w:tc>
        <w:tc>
          <w:tcPr>
            <w:tcW w:w="927" w:type="pct"/>
            <w:tcBorders>
              <w:top w:val="single" w:sz="4" w:space="0" w:color="auto"/>
              <w:left w:val="single" w:sz="4" w:space="0" w:color="auto"/>
              <w:bottom w:val="single" w:sz="4" w:space="0" w:color="auto"/>
              <w:right w:val="single" w:sz="4" w:space="0" w:color="auto"/>
            </w:tcBorders>
            <w:hideMark/>
          </w:tcPr>
          <w:p w14:paraId="6DF3E0DE" w14:textId="77777777" w:rsidR="00821BFD" w:rsidRPr="00821BFD" w:rsidRDefault="00821BFD" w:rsidP="00CB0B8A">
            <w:pPr>
              <w:ind w:left="32"/>
              <w:rPr>
                <w:sz w:val="22"/>
                <w:szCs w:val="22"/>
              </w:rPr>
            </w:pPr>
            <w:r w:rsidRPr="00821BFD">
              <w:rPr>
                <w:sz w:val="22"/>
                <w:szCs w:val="22"/>
              </w:rPr>
              <w:t>Ikke almindelig</w:t>
            </w:r>
          </w:p>
        </w:tc>
        <w:tc>
          <w:tcPr>
            <w:tcW w:w="927" w:type="pct"/>
            <w:tcBorders>
              <w:top w:val="single" w:sz="4" w:space="0" w:color="auto"/>
              <w:left w:val="single" w:sz="4" w:space="0" w:color="auto"/>
              <w:bottom w:val="single" w:sz="4" w:space="0" w:color="auto"/>
              <w:right w:val="single" w:sz="4" w:space="0" w:color="auto"/>
            </w:tcBorders>
            <w:hideMark/>
          </w:tcPr>
          <w:p w14:paraId="4006A4B4" w14:textId="77777777" w:rsidR="00821BFD" w:rsidRPr="00821BFD" w:rsidRDefault="00821BFD" w:rsidP="00CB0B8A">
            <w:pPr>
              <w:ind w:left="32"/>
              <w:rPr>
                <w:sz w:val="22"/>
                <w:szCs w:val="22"/>
              </w:rPr>
            </w:pPr>
            <w:r w:rsidRPr="00821BFD">
              <w:rPr>
                <w:sz w:val="22"/>
                <w:szCs w:val="22"/>
              </w:rPr>
              <w:t>Ikke almindelig</w:t>
            </w:r>
          </w:p>
        </w:tc>
        <w:tc>
          <w:tcPr>
            <w:tcW w:w="928" w:type="pct"/>
            <w:tcBorders>
              <w:top w:val="single" w:sz="4" w:space="0" w:color="auto"/>
              <w:left w:val="single" w:sz="4" w:space="0" w:color="auto"/>
              <w:bottom w:val="single" w:sz="4" w:space="0" w:color="auto"/>
              <w:right w:val="single" w:sz="4" w:space="0" w:color="auto"/>
            </w:tcBorders>
            <w:hideMark/>
          </w:tcPr>
          <w:p w14:paraId="59E95133" w14:textId="77777777" w:rsidR="00821BFD" w:rsidRPr="00821BFD" w:rsidRDefault="00821BFD" w:rsidP="00CB0B8A">
            <w:pPr>
              <w:ind w:left="32"/>
              <w:rPr>
                <w:sz w:val="22"/>
                <w:szCs w:val="22"/>
              </w:rPr>
            </w:pPr>
            <w:r w:rsidRPr="00821BFD">
              <w:rPr>
                <w:sz w:val="22"/>
                <w:szCs w:val="22"/>
              </w:rPr>
              <w:t>Ikke almindelig</w:t>
            </w:r>
          </w:p>
        </w:tc>
      </w:tr>
      <w:tr w:rsidR="00821BFD" w:rsidRPr="00821BFD" w14:paraId="1F982A07" w14:textId="77777777" w:rsidTr="00CB0B8A">
        <w:tc>
          <w:tcPr>
            <w:tcW w:w="1279" w:type="pct"/>
            <w:vMerge w:val="restart"/>
            <w:tcBorders>
              <w:top w:val="single" w:sz="4" w:space="0" w:color="auto"/>
              <w:left w:val="single" w:sz="4" w:space="0" w:color="auto"/>
              <w:bottom w:val="single" w:sz="4" w:space="0" w:color="auto"/>
              <w:right w:val="single" w:sz="4" w:space="0" w:color="auto"/>
            </w:tcBorders>
            <w:hideMark/>
          </w:tcPr>
          <w:p w14:paraId="46748D58" w14:textId="77777777" w:rsidR="00821BFD" w:rsidRPr="00821BFD" w:rsidRDefault="00821BFD" w:rsidP="00CB0B8A">
            <w:pPr>
              <w:ind w:left="32"/>
              <w:rPr>
                <w:b/>
                <w:sz w:val="22"/>
                <w:szCs w:val="22"/>
              </w:rPr>
            </w:pPr>
            <w:r w:rsidRPr="00821BFD">
              <w:rPr>
                <w:b/>
                <w:sz w:val="22"/>
                <w:szCs w:val="22"/>
              </w:rPr>
              <w:t>Øjne</w:t>
            </w:r>
          </w:p>
        </w:tc>
        <w:tc>
          <w:tcPr>
            <w:tcW w:w="939" w:type="pct"/>
            <w:tcBorders>
              <w:top w:val="single" w:sz="4" w:space="0" w:color="auto"/>
              <w:left w:val="single" w:sz="4" w:space="0" w:color="auto"/>
              <w:bottom w:val="single" w:sz="4" w:space="0" w:color="auto"/>
              <w:right w:val="single" w:sz="4" w:space="0" w:color="auto"/>
            </w:tcBorders>
            <w:hideMark/>
          </w:tcPr>
          <w:p w14:paraId="005F3C25" w14:textId="77777777" w:rsidR="00821BFD" w:rsidRPr="00821BFD" w:rsidRDefault="00821BFD" w:rsidP="00CB0B8A">
            <w:pPr>
              <w:ind w:left="32"/>
              <w:rPr>
                <w:sz w:val="22"/>
                <w:szCs w:val="22"/>
              </w:rPr>
            </w:pPr>
            <w:r w:rsidRPr="00821BFD">
              <w:rPr>
                <w:sz w:val="22"/>
                <w:szCs w:val="22"/>
              </w:rPr>
              <w:t>Sløret syn</w:t>
            </w:r>
          </w:p>
        </w:tc>
        <w:tc>
          <w:tcPr>
            <w:tcW w:w="927" w:type="pct"/>
            <w:tcBorders>
              <w:top w:val="single" w:sz="4" w:space="0" w:color="auto"/>
              <w:left w:val="single" w:sz="4" w:space="0" w:color="auto"/>
              <w:bottom w:val="single" w:sz="4" w:space="0" w:color="auto"/>
              <w:right w:val="single" w:sz="4" w:space="0" w:color="auto"/>
            </w:tcBorders>
            <w:hideMark/>
          </w:tcPr>
          <w:p w14:paraId="6092FC61" w14:textId="77777777" w:rsidR="00821BFD" w:rsidRPr="00821BFD" w:rsidRDefault="00821BFD" w:rsidP="00CB0B8A">
            <w:pPr>
              <w:ind w:left="32"/>
              <w:rPr>
                <w:sz w:val="22"/>
                <w:szCs w:val="22"/>
              </w:rPr>
            </w:pPr>
            <w:r w:rsidRPr="00821BFD">
              <w:rPr>
                <w:sz w:val="22"/>
                <w:szCs w:val="22"/>
              </w:rPr>
              <w:t>Ikke almindelig</w:t>
            </w:r>
          </w:p>
        </w:tc>
        <w:tc>
          <w:tcPr>
            <w:tcW w:w="927" w:type="pct"/>
            <w:tcBorders>
              <w:top w:val="single" w:sz="4" w:space="0" w:color="auto"/>
              <w:left w:val="single" w:sz="4" w:space="0" w:color="auto"/>
              <w:bottom w:val="single" w:sz="4" w:space="0" w:color="auto"/>
              <w:right w:val="single" w:sz="4" w:space="0" w:color="auto"/>
            </w:tcBorders>
            <w:hideMark/>
          </w:tcPr>
          <w:p w14:paraId="01E90423" w14:textId="77777777" w:rsidR="00821BFD" w:rsidRPr="00821BFD" w:rsidRDefault="00821BFD" w:rsidP="00CB0B8A">
            <w:pPr>
              <w:ind w:left="32"/>
              <w:rPr>
                <w:sz w:val="22"/>
                <w:szCs w:val="22"/>
              </w:rPr>
            </w:pPr>
            <w:r w:rsidRPr="00821BFD">
              <w:rPr>
                <w:sz w:val="22"/>
                <w:szCs w:val="22"/>
              </w:rPr>
              <w:t>Hyppighed ikke kendt</w:t>
            </w:r>
          </w:p>
        </w:tc>
        <w:tc>
          <w:tcPr>
            <w:tcW w:w="928" w:type="pct"/>
            <w:tcBorders>
              <w:top w:val="single" w:sz="4" w:space="0" w:color="auto"/>
              <w:left w:val="single" w:sz="4" w:space="0" w:color="auto"/>
              <w:bottom w:val="single" w:sz="4" w:space="0" w:color="auto"/>
              <w:right w:val="single" w:sz="4" w:space="0" w:color="auto"/>
            </w:tcBorders>
            <w:hideMark/>
          </w:tcPr>
          <w:p w14:paraId="63506DFB" w14:textId="77777777" w:rsidR="00821BFD" w:rsidRPr="00821BFD" w:rsidRDefault="00821BFD" w:rsidP="00CB0B8A">
            <w:pPr>
              <w:ind w:left="32"/>
              <w:rPr>
                <w:sz w:val="22"/>
                <w:szCs w:val="22"/>
              </w:rPr>
            </w:pPr>
            <w:r w:rsidRPr="00821BFD">
              <w:rPr>
                <w:sz w:val="22"/>
                <w:szCs w:val="22"/>
              </w:rPr>
              <w:t>Ikke almindelig</w:t>
            </w:r>
          </w:p>
        </w:tc>
      </w:tr>
      <w:tr w:rsidR="00821BFD" w:rsidRPr="00821BFD" w14:paraId="6E21DE5B" w14:textId="77777777" w:rsidTr="00CB0B8A">
        <w:tc>
          <w:tcPr>
            <w:tcW w:w="1279" w:type="pct"/>
            <w:vMerge/>
            <w:tcBorders>
              <w:top w:val="single" w:sz="4" w:space="0" w:color="auto"/>
              <w:left w:val="single" w:sz="4" w:space="0" w:color="auto"/>
              <w:bottom w:val="single" w:sz="4" w:space="0" w:color="auto"/>
              <w:right w:val="single" w:sz="4" w:space="0" w:color="auto"/>
            </w:tcBorders>
            <w:vAlign w:val="center"/>
            <w:hideMark/>
          </w:tcPr>
          <w:p w14:paraId="2B9111FB" w14:textId="77777777" w:rsidR="00821BFD" w:rsidRPr="00821BFD" w:rsidRDefault="00821BFD" w:rsidP="00CB0B8A">
            <w:pPr>
              <w:ind w:left="32"/>
              <w:rPr>
                <w:b/>
                <w:sz w:val="22"/>
                <w:szCs w:val="22"/>
              </w:rPr>
            </w:pPr>
          </w:p>
        </w:tc>
        <w:tc>
          <w:tcPr>
            <w:tcW w:w="939" w:type="pct"/>
            <w:tcBorders>
              <w:top w:val="single" w:sz="4" w:space="0" w:color="auto"/>
              <w:left w:val="single" w:sz="4" w:space="0" w:color="auto"/>
              <w:bottom w:val="single" w:sz="4" w:space="0" w:color="auto"/>
              <w:right w:val="single" w:sz="4" w:space="0" w:color="auto"/>
            </w:tcBorders>
            <w:hideMark/>
          </w:tcPr>
          <w:p w14:paraId="776B8FF0" w14:textId="77777777" w:rsidR="00821BFD" w:rsidRPr="00821BFD" w:rsidRDefault="00821BFD" w:rsidP="00CB0B8A">
            <w:pPr>
              <w:ind w:left="32"/>
              <w:rPr>
                <w:sz w:val="22"/>
                <w:szCs w:val="22"/>
              </w:rPr>
            </w:pPr>
            <w:proofErr w:type="spellStart"/>
            <w:r w:rsidRPr="00821BFD">
              <w:rPr>
                <w:sz w:val="22"/>
                <w:szCs w:val="22"/>
              </w:rPr>
              <w:t>Mydriasis</w:t>
            </w:r>
            <w:proofErr w:type="spellEnd"/>
          </w:p>
        </w:tc>
        <w:tc>
          <w:tcPr>
            <w:tcW w:w="927" w:type="pct"/>
            <w:tcBorders>
              <w:top w:val="single" w:sz="4" w:space="0" w:color="auto"/>
              <w:left w:val="single" w:sz="4" w:space="0" w:color="auto"/>
              <w:bottom w:val="single" w:sz="4" w:space="0" w:color="auto"/>
              <w:right w:val="single" w:sz="4" w:space="0" w:color="auto"/>
            </w:tcBorders>
            <w:hideMark/>
          </w:tcPr>
          <w:p w14:paraId="747DEE82" w14:textId="77777777" w:rsidR="00821BFD" w:rsidRPr="00821BFD" w:rsidRDefault="00821BFD" w:rsidP="00CB0B8A">
            <w:pPr>
              <w:ind w:left="32"/>
              <w:rPr>
                <w:sz w:val="22"/>
                <w:szCs w:val="22"/>
              </w:rPr>
            </w:pPr>
            <w:r w:rsidRPr="00821BFD">
              <w:rPr>
                <w:sz w:val="22"/>
                <w:szCs w:val="22"/>
              </w:rPr>
              <w:t>Ikke almindelig</w:t>
            </w:r>
          </w:p>
        </w:tc>
        <w:tc>
          <w:tcPr>
            <w:tcW w:w="927" w:type="pct"/>
            <w:tcBorders>
              <w:top w:val="single" w:sz="4" w:space="0" w:color="auto"/>
              <w:left w:val="single" w:sz="4" w:space="0" w:color="auto"/>
              <w:bottom w:val="single" w:sz="4" w:space="0" w:color="auto"/>
              <w:right w:val="single" w:sz="4" w:space="0" w:color="auto"/>
            </w:tcBorders>
            <w:hideMark/>
          </w:tcPr>
          <w:p w14:paraId="1E33E90A" w14:textId="77777777" w:rsidR="00821BFD" w:rsidRPr="00821BFD" w:rsidRDefault="00821BFD" w:rsidP="00CB0B8A">
            <w:pPr>
              <w:ind w:left="32"/>
              <w:rPr>
                <w:sz w:val="22"/>
                <w:szCs w:val="22"/>
              </w:rPr>
            </w:pPr>
            <w:r w:rsidRPr="00821BFD">
              <w:rPr>
                <w:sz w:val="22"/>
                <w:szCs w:val="22"/>
              </w:rPr>
              <w:t>Ikke almindelig</w:t>
            </w:r>
          </w:p>
        </w:tc>
        <w:tc>
          <w:tcPr>
            <w:tcW w:w="928" w:type="pct"/>
            <w:tcBorders>
              <w:top w:val="single" w:sz="4" w:space="0" w:color="auto"/>
              <w:left w:val="single" w:sz="4" w:space="0" w:color="auto"/>
              <w:bottom w:val="single" w:sz="4" w:space="0" w:color="auto"/>
              <w:right w:val="single" w:sz="4" w:space="0" w:color="auto"/>
            </w:tcBorders>
            <w:hideMark/>
          </w:tcPr>
          <w:p w14:paraId="487FE931" w14:textId="77777777" w:rsidR="00821BFD" w:rsidRPr="00821BFD" w:rsidRDefault="00821BFD" w:rsidP="00CB0B8A">
            <w:pPr>
              <w:ind w:left="32"/>
              <w:rPr>
                <w:sz w:val="22"/>
                <w:szCs w:val="22"/>
              </w:rPr>
            </w:pPr>
            <w:r w:rsidRPr="00821BFD">
              <w:rPr>
                <w:sz w:val="22"/>
                <w:szCs w:val="22"/>
              </w:rPr>
              <w:t>Hyppighed ikke kendt</w:t>
            </w:r>
          </w:p>
        </w:tc>
      </w:tr>
      <w:tr w:rsidR="00821BFD" w:rsidRPr="00821BFD" w14:paraId="2C6C31C1" w14:textId="77777777" w:rsidTr="00CB0B8A">
        <w:tc>
          <w:tcPr>
            <w:tcW w:w="1279" w:type="pct"/>
            <w:vMerge w:val="restart"/>
            <w:tcBorders>
              <w:top w:val="single" w:sz="4" w:space="0" w:color="auto"/>
              <w:left w:val="single" w:sz="4" w:space="0" w:color="auto"/>
              <w:bottom w:val="single" w:sz="4" w:space="0" w:color="auto"/>
              <w:right w:val="single" w:sz="4" w:space="0" w:color="auto"/>
            </w:tcBorders>
            <w:hideMark/>
          </w:tcPr>
          <w:p w14:paraId="245C35EE" w14:textId="77777777" w:rsidR="00821BFD" w:rsidRPr="00821BFD" w:rsidRDefault="00821BFD" w:rsidP="00CB0B8A">
            <w:pPr>
              <w:ind w:left="32"/>
              <w:rPr>
                <w:b/>
                <w:sz w:val="22"/>
                <w:szCs w:val="22"/>
              </w:rPr>
            </w:pPr>
            <w:r w:rsidRPr="00821BFD">
              <w:rPr>
                <w:b/>
                <w:sz w:val="22"/>
                <w:szCs w:val="22"/>
              </w:rPr>
              <w:t>Hjerte</w:t>
            </w:r>
          </w:p>
        </w:tc>
        <w:tc>
          <w:tcPr>
            <w:tcW w:w="939" w:type="pct"/>
            <w:tcBorders>
              <w:top w:val="single" w:sz="4" w:space="0" w:color="auto"/>
              <w:left w:val="single" w:sz="4" w:space="0" w:color="auto"/>
              <w:bottom w:val="single" w:sz="4" w:space="0" w:color="auto"/>
              <w:right w:val="single" w:sz="4" w:space="0" w:color="auto"/>
            </w:tcBorders>
            <w:hideMark/>
          </w:tcPr>
          <w:p w14:paraId="008DC275" w14:textId="77777777" w:rsidR="00821BFD" w:rsidRPr="00821BFD" w:rsidRDefault="00821BFD" w:rsidP="00CB0B8A">
            <w:pPr>
              <w:ind w:left="32"/>
              <w:rPr>
                <w:sz w:val="22"/>
                <w:szCs w:val="22"/>
              </w:rPr>
            </w:pPr>
            <w:proofErr w:type="spellStart"/>
            <w:r w:rsidRPr="00821BFD">
              <w:rPr>
                <w:sz w:val="22"/>
                <w:szCs w:val="22"/>
              </w:rPr>
              <w:t>Takykardi</w:t>
            </w:r>
            <w:proofErr w:type="spellEnd"/>
          </w:p>
        </w:tc>
        <w:tc>
          <w:tcPr>
            <w:tcW w:w="927" w:type="pct"/>
            <w:tcBorders>
              <w:top w:val="single" w:sz="4" w:space="0" w:color="auto"/>
              <w:left w:val="single" w:sz="4" w:space="0" w:color="auto"/>
              <w:bottom w:val="single" w:sz="4" w:space="0" w:color="auto"/>
              <w:right w:val="single" w:sz="4" w:space="0" w:color="auto"/>
            </w:tcBorders>
            <w:hideMark/>
          </w:tcPr>
          <w:p w14:paraId="5969B18F" w14:textId="77777777" w:rsidR="00821BFD" w:rsidRPr="00821BFD" w:rsidRDefault="00821BFD" w:rsidP="00CB0B8A">
            <w:pPr>
              <w:ind w:left="32"/>
              <w:rPr>
                <w:sz w:val="22"/>
                <w:szCs w:val="22"/>
              </w:rPr>
            </w:pPr>
            <w:r w:rsidRPr="00821BFD">
              <w:rPr>
                <w:sz w:val="22"/>
                <w:szCs w:val="22"/>
              </w:rPr>
              <w:t>Almindelig</w:t>
            </w:r>
          </w:p>
        </w:tc>
        <w:tc>
          <w:tcPr>
            <w:tcW w:w="927" w:type="pct"/>
            <w:tcBorders>
              <w:top w:val="single" w:sz="4" w:space="0" w:color="auto"/>
              <w:left w:val="single" w:sz="4" w:space="0" w:color="auto"/>
              <w:bottom w:val="single" w:sz="4" w:space="0" w:color="auto"/>
              <w:right w:val="single" w:sz="4" w:space="0" w:color="auto"/>
            </w:tcBorders>
            <w:hideMark/>
          </w:tcPr>
          <w:p w14:paraId="46CD977D" w14:textId="77777777" w:rsidR="00821BFD" w:rsidRPr="00821BFD" w:rsidRDefault="00821BFD" w:rsidP="00CB0B8A">
            <w:pPr>
              <w:ind w:left="32"/>
              <w:rPr>
                <w:sz w:val="22"/>
                <w:szCs w:val="22"/>
              </w:rPr>
            </w:pPr>
            <w:r w:rsidRPr="00821BFD">
              <w:rPr>
                <w:sz w:val="22"/>
                <w:szCs w:val="22"/>
              </w:rPr>
              <w:t>Almindelig</w:t>
            </w:r>
          </w:p>
        </w:tc>
        <w:tc>
          <w:tcPr>
            <w:tcW w:w="928" w:type="pct"/>
            <w:tcBorders>
              <w:top w:val="single" w:sz="4" w:space="0" w:color="auto"/>
              <w:left w:val="single" w:sz="4" w:space="0" w:color="auto"/>
              <w:bottom w:val="single" w:sz="4" w:space="0" w:color="auto"/>
              <w:right w:val="single" w:sz="4" w:space="0" w:color="auto"/>
            </w:tcBorders>
            <w:hideMark/>
          </w:tcPr>
          <w:p w14:paraId="583961DD" w14:textId="77777777" w:rsidR="00821BFD" w:rsidRPr="00821BFD" w:rsidRDefault="00821BFD" w:rsidP="00CB0B8A">
            <w:pPr>
              <w:ind w:left="32"/>
              <w:rPr>
                <w:sz w:val="22"/>
                <w:szCs w:val="22"/>
              </w:rPr>
            </w:pPr>
            <w:r w:rsidRPr="00821BFD">
              <w:rPr>
                <w:sz w:val="22"/>
                <w:szCs w:val="22"/>
              </w:rPr>
              <w:t>Almindelig</w:t>
            </w:r>
          </w:p>
        </w:tc>
      </w:tr>
      <w:tr w:rsidR="00821BFD" w:rsidRPr="00821BFD" w14:paraId="52D1BB41" w14:textId="77777777" w:rsidTr="00CB0B8A">
        <w:tc>
          <w:tcPr>
            <w:tcW w:w="1279" w:type="pct"/>
            <w:vMerge/>
            <w:tcBorders>
              <w:top w:val="single" w:sz="4" w:space="0" w:color="auto"/>
              <w:left w:val="single" w:sz="4" w:space="0" w:color="auto"/>
              <w:bottom w:val="single" w:sz="4" w:space="0" w:color="auto"/>
              <w:right w:val="single" w:sz="4" w:space="0" w:color="auto"/>
            </w:tcBorders>
            <w:vAlign w:val="center"/>
            <w:hideMark/>
          </w:tcPr>
          <w:p w14:paraId="4DBD841E" w14:textId="77777777" w:rsidR="00821BFD" w:rsidRPr="00821BFD" w:rsidRDefault="00821BFD" w:rsidP="00CB0B8A">
            <w:pPr>
              <w:ind w:left="32"/>
              <w:rPr>
                <w:b/>
                <w:sz w:val="22"/>
                <w:szCs w:val="22"/>
              </w:rPr>
            </w:pPr>
          </w:p>
        </w:tc>
        <w:tc>
          <w:tcPr>
            <w:tcW w:w="939" w:type="pct"/>
            <w:tcBorders>
              <w:top w:val="single" w:sz="4" w:space="0" w:color="auto"/>
              <w:left w:val="single" w:sz="4" w:space="0" w:color="auto"/>
              <w:bottom w:val="single" w:sz="4" w:space="0" w:color="auto"/>
              <w:right w:val="single" w:sz="4" w:space="0" w:color="auto"/>
            </w:tcBorders>
            <w:hideMark/>
          </w:tcPr>
          <w:p w14:paraId="7A8245EA" w14:textId="77777777" w:rsidR="00821BFD" w:rsidRPr="00821BFD" w:rsidRDefault="00821BFD" w:rsidP="00CB0B8A">
            <w:pPr>
              <w:ind w:left="32"/>
              <w:rPr>
                <w:sz w:val="22"/>
                <w:szCs w:val="22"/>
              </w:rPr>
            </w:pPr>
            <w:proofErr w:type="spellStart"/>
            <w:r w:rsidRPr="00821BFD">
              <w:rPr>
                <w:sz w:val="22"/>
                <w:szCs w:val="22"/>
              </w:rPr>
              <w:t>Palpitationer</w:t>
            </w:r>
            <w:proofErr w:type="spellEnd"/>
          </w:p>
        </w:tc>
        <w:tc>
          <w:tcPr>
            <w:tcW w:w="927" w:type="pct"/>
            <w:tcBorders>
              <w:top w:val="single" w:sz="4" w:space="0" w:color="auto"/>
              <w:left w:val="single" w:sz="4" w:space="0" w:color="auto"/>
              <w:bottom w:val="single" w:sz="4" w:space="0" w:color="auto"/>
              <w:right w:val="single" w:sz="4" w:space="0" w:color="auto"/>
            </w:tcBorders>
            <w:hideMark/>
          </w:tcPr>
          <w:p w14:paraId="72C12C19" w14:textId="77777777" w:rsidR="00821BFD" w:rsidRPr="00821BFD" w:rsidRDefault="00821BFD" w:rsidP="00CB0B8A">
            <w:pPr>
              <w:ind w:left="32"/>
              <w:rPr>
                <w:sz w:val="22"/>
                <w:szCs w:val="22"/>
              </w:rPr>
            </w:pPr>
            <w:r w:rsidRPr="00821BFD">
              <w:rPr>
                <w:sz w:val="22"/>
                <w:szCs w:val="22"/>
              </w:rPr>
              <w:t>Ikke almindelig</w:t>
            </w:r>
          </w:p>
        </w:tc>
        <w:tc>
          <w:tcPr>
            <w:tcW w:w="927" w:type="pct"/>
            <w:tcBorders>
              <w:top w:val="single" w:sz="4" w:space="0" w:color="auto"/>
              <w:left w:val="single" w:sz="4" w:space="0" w:color="auto"/>
              <w:bottom w:val="single" w:sz="4" w:space="0" w:color="auto"/>
              <w:right w:val="single" w:sz="4" w:space="0" w:color="auto"/>
            </w:tcBorders>
            <w:hideMark/>
          </w:tcPr>
          <w:p w14:paraId="77C5B24A" w14:textId="77777777" w:rsidR="00821BFD" w:rsidRPr="00821BFD" w:rsidRDefault="00821BFD" w:rsidP="00CB0B8A">
            <w:pPr>
              <w:ind w:left="32"/>
              <w:rPr>
                <w:sz w:val="22"/>
                <w:szCs w:val="22"/>
              </w:rPr>
            </w:pPr>
            <w:r w:rsidRPr="00821BFD">
              <w:rPr>
                <w:sz w:val="22"/>
                <w:szCs w:val="22"/>
              </w:rPr>
              <w:t>Almindelig</w:t>
            </w:r>
          </w:p>
        </w:tc>
        <w:tc>
          <w:tcPr>
            <w:tcW w:w="928" w:type="pct"/>
            <w:tcBorders>
              <w:top w:val="single" w:sz="4" w:space="0" w:color="auto"/>
              <w:left w:val="single" w:sz="4" w:space="0" w:color="auto"/>
              <w:bottom w:val="single" w:sz="4" w:space="0" w:color="auto"/>
              <w:right w:val="single" w:sz="4" w:space="0" w:color="auto"/>
            </w:tcBorders>
            <w:hideMark/>
          </w:tcPr>
          <w:p w14:paraId="7655C0C8" w14:textId="77777777" w:rsidR="00821BFD" w:rsidRPr="00821BFD" w:rsidRDefault="00821BFD" w:rsidP="00CB0B8A">
            <w:pPr>
              <w:ind w:left="32"/>
              <w:rPr>
                <w:sz w:val="22"/>
                <w:szCs w:val="22"/>
              </w:rPr>
            </w:pPr>
            <w:r w:rsidRPr="00821BFD">
              <w:rPr>
                <w:sz w:val="22"/>
                <w:szCs w:val="22"/>
              </w:rPr>
              <w:t>Almindelig</w:t>
            </w:r>
          </w:p>
        </w:tc>
      </w:tr>
      <w:tr w:rsidR="00821BFD" w:rsidRPr="00821BFD" w14:paraId="2DCB1D95" w14:textId="77777777" w:rsidTr="00CB0B8A">
        <w:tc>
          <w:tcPr>
            <w:tcW w:w="1279" w:type="pct"/>
            <w:vMerge/>
            <w:tcBorders>
              <w:top w:val="single" w:sz="4" w:space="0" w:color="auto"/>
              <w:left w:val="single" w:sz="4" w:space="0" w:color="auto"/>
              <w:bottom w:val="single" w:sz="4" w:space="0" w:color="auto"/>
              <w:right w:val="single" w:sz="4" w:space="0" w:color="auto"/>
            </w:tcBorders>
            <w:vAlign w:val="center"/>
            <w:hideMark/>
          </w:tcPr>
          <w:p w14:paraId="53099D88" w14:textId="77777777" w:rsidR="00821BFD" w:rsidRPr="00821BFD" w:rsidRDefault="00821BFD" w:rsidP="00CB0B8A">
            <w:pPr>
              <w:ind w:left="32"/>
              <w:rPr>
                <w:b/>
                <w:sz w:val="22"/>
                <w:szCs w:val="22"/>
              </w:rPr>
            </w:pPr>
          </w:p>
        </w:tc>
        <w:tc>
          <w:tcPr>
            <w:tcW w:w="939" w:type="pct"/>
            <w:tcBorders>
              <w:top w:val="single" w:sz="4" w:space="0" w:color="auto"/>
              <w:left w:val="single" w:sz="4" w:space="0" w:color="auto"/>
              <w:bottom w:val="single" w:sz="4" w:space="0" w:color="auto"/>
              <w:right w:val="single" w:sz="4" w:space="0" w:color="auto"/>
            </w:tcBorders>
            <w:hideMark/>
          </w:tcPr>
          <w:p w14:paraId="32ED39FB" w14:textId="77777777" w:rsidR="00821BFD" w:rsidRPr="00821BFD" w:rsidRDefault="00821BFD" w:rsidP="00CB0B8A">
            <w:pPr>
              <w:ind w:left="32"/>
              <w:rPr>
                <w:sz w:val="22"/>
                <w:szCs w:val="22"/>
              </w:rPr>
            </w:pPr>
            <w:proofErr w:type="spellStart"/>
            <w:r w:rsidRPr="00821BFD">
              <w:rPr>
                <w:sz w:val="22"/>
                <w:szCs w:val="22"/>
              </w:rPr>
              <w:t>QTc</w:t>
            </w:r>
            <w:proofErr w:type="spellEnd"/>
            <w:r w:rsidRPr="00821BFD">
              <w:rPr>
                <w:sz w:val="22"/>
                <w:szCs w:val="22"/>
              </w:rPr>
              <w:t>-forlængelse</w:t>
            </w:r>
          </w:p>
        </w:tc>
        <w:tc>
          <w:tcPr>
            <w:tcW w:w="927" w:type="pct"/>
            <w:tcBorders>
              <w:top w:val="single" w:sz="4" w:space="0" w:color="auto"/>
              <w:left w:val="single" w:sz="4" w:space="0" w:color="auto"/>
              <w:bottom w:val="single" w:sz="4" w:space="0" w:color="auto"/>
              <w:right w:val="single" w:sz="4" w:space="0" w:color="auto"/>
            </w:tcBorders>
            <w:hideMark/>
          </w:tcPr>
          <w:p w14:paraId="51D62847" w14:textId="77777777" w:rsidR="00821BFD" w:rsidRPr="00821BFD" w:rsidRDefault="00821BFD" w:rsidP="00CB0B8A">
            <w:pPr>
              <w:ind w:left="32"/>
              <w:rPr>
                <w:sz w:val="22"/>
                <w:szCs w:val="22"/>
              </w:rPr>
            </w:pPr>
            <w:r w:rsidRPr="00821BFD">
              <w:rPr>
                <w:sz w:val="22"/>
                <w:szCs w:val="22"/>
              </w:rPr>
              <w:t>Hyppighed ikke kendt</w:t>
            </w:r>
          </w:p>
        </w:tc>
        <w:tc>
          <w:tcPr>
            <w:tcW w:w="927" w:type="pct"/>
            <w:tcBorders>
              <w:top w:val="single" w:sz="4" w:space="0" w:color="auto"/>
              <w:left w:val="single" w:sz="4" w:space="0" w:color="auto"/>
              <w:bottom w:val="single" w:sz="4" w:space="0" w:color="auto"/>
              <w:right w:val="single" w:sz="4" w:space="0" w:color="auto"/>
            </w:tcBorders>
            <w:hideMark/>
          </w:tcPr>
          <w:p w14:paraId="1FD3FA52" w14:textId="77777777" w:rsidR="00821BFD" w:rsidRPr="00821BFD" w:rsidRDefault="00821BFD" w:rsidP="00CB0B8A">
            <w:pPr>
              <w:ind w:left="32"/>
              <w:rPr>
                <w:sz w:val="22"/>
                <w:szCs w:val="22"/>
              </w:rPr>
            </w:pPr>
            <w:r w:rsidRPr="00821BFD">
              <w:rPr>
                <w:sz w:val="22"/>
                <w:szCs w:val="22"/>
              </w:rPr>
              <w:t>Hyppighed ikke kendt</w:t>
            </w:r>
          </w:p>
        </w:tc>
        <w:tc>
          <w:tcPr>
            <w:tcW w:w="928" w:type="pct"/>
            <w:tcBorders>
              <w:top w:val="single" w:sz="4" w:space="0" w:color="auto"/>
              <w:left w:val="single" w:sz="4" w:space="0" w:color="auto"/>
              <w:bottom w:val="single" w:sz="4" w:space="0" w:color="auto"/>
              <w:right w:val="single" w:sz="4" w:space="0" w:color="auto"/>
            </w:tcBorders>
            <w:hideMark/>
          </w:tcPr>
          <w:p w14:paraId="2236DD0E" w14:textId="77777777" w:rsidR="00821BFD" w:rsidRPr="00821BFD" w:rsidRDefault="00821BFD" w:rsidP="00CB0B8A">
            <w:pPr>
              <w:ind w:left="32"/>
              <w:rPr>
                <w:sz w:val="22"/>
                <w:szCs w:val="22"/>
              </w:rPr>
            </w:pPr>
            <w:r w:rsidRPr="00821BFD">
              <w:rPr>
                <w:sz w:val="22"/>
                <w:szCs w:val="22"/>
              </w:rPr>
              <w:t>Hyppighed ikke kendt</w:t>
            </w:r>
          </w:p>
        </w:tc>
      </w:tr>
      <w:tr w:rsidR="00821BFD" w:rsidRPr="00821BFD" w14:paraId="0BA973EA" w14:textId="77777777" w:rsidTr="00CB0B8A">
        <w:tc>
          <w:tcPr>
            <w:tcW w:w="1279" w:type="pct"/>
            <w:vMerge/>
            <w:tcBorders>
              <w:top w:val="single" w:sz="4" w:space="0" w:color="auto"/>
              <w:left w:val="single" w:sz="4" w:space="0" w:color="auto"/>
              <w:bottom w:val="single" w:sz="4" w:space="0" w:color="auto"/>
              <w:right w:val="single" w:sz="4" w:space="0" w:color="auto"/>
            </w:tcBorders>
            <w:vAlign w:val="center"/>
            <w:hideMark/>
          </w:tcPr>
          <w:p w14:paraId="643A9925" w14:textId="77777777" w:rsidR="00821BFD" w:rsidRPr="00821BFD" w:rsidRDefault="00821BFD" w:rsidP="00CB0B8A">
            <w:pPr>
              <w:ind w:left="32"/>
              <w:rPr>
                <w:b/>
                <w:sz w:val="22"/>
                <w:szCs w:val="22"/>
              </w:rPr>
            </w:pPr>
          </w:p>
        </w:tc>
        <w:tc>
          <w:tcPr>
            <w:tcW w:w="939" w:type="pct"/>
            <w:tcBorders>
              <w:top w:val="single" w:sz="4" w:space="0" w:color="auto"/>
              <w:left w:val="single" w:sz="4" w:space="0" w:color="auto"/>
              <w:bottom w:val="single" w:sz="4" w:space="0" w:color="auto"/>
              <w:right w:val="single" w:sz="4" w:space="0" w:color="auto"/>
            </w:tcBorders>
            <w:hideMark/>
          </w:tcPr>
          <w:p w14:paraId="37120D3D" w14:textId="77777777" w:rsidR="00821BFD" w:rsidRPr="00821BFD" w:rsidRDefault="00821BFD" w:rsidP="00CB0B8A">
            <w:pPr>
              <w:ind w:left="32"/>
              <w:rPr>
                <w:sz w:val="22"/>
                <w:szCs w:val="22"/>
              </w:rPr>
            </w:pPr>
            <w:proofErr w:type="spellStart"/>
            <w:r w:rsidRPr="00821BFD">
              <w:rPr>
                <w:sz w:val="22"/>
                <w:szCs w:val="22"/>
              </w:rPr>
              <w:t>Kardiomyopati</w:t>
            </w:r>
            <w:proofErr w:type="spellEnd"/>
          </w:p>
        </w:tc>
        <w:tc>
          <w:tcPr>
            <w:tcW w:w="927" w:type="pct"/>
            <w:tcBorders>
              <w:top w:val="single" w:sz="4" w:space="0" w:color="auto"/>
              <w:left w:val="single" w:sz="4" w:space="0" w:color="auto"/>
              <w:bottom w:val="single" w:sz="4" w:space="0" w:color="auto"/>
              <w:right w:val="single" w:sz="4" w:space="0" w:color="auto"/>
            </w:tcBorders>
            <w:hideMark/>
          </w:tcPr>
          <w:p w14:paraId="4A92AD1C" w14:textId="77777777" w:rsidR="00821BFD" w:rsidRPr="00821BFD" w:rsidRDefault="00821BFD" w:rsidP="00CB0B8A">
            <w:pPr>
              <w:ind w:left="32"/>
              <w:rPr>
                <w:sz w:val="22"/>
                <w:szCs w:val="22"/>
              </w:rPr>
            </w:pPr>
            <w:r w:rsidRPr="00821BFD">
              <w:rPr>
                <w:sz w:val="22"/>
                <w:szCs w:val="22"/>
              </w:rPr>
              <w:t>Hyppighed ikke kendt</w:t>
            </w:r>
          </w:p>
        </w:tc>
        <w:tc>
          <w:tcPr>
            <w:tcW w:w="927" w:type="pct"/>
            <w:tcBorders>
              <w:top w:val="single" w:sz="4" w:space="0" w:color="auto"/>
              <w:left w:val="single" w:sz="4" w:space="0" w:color="auto"/>
              <w:bottom w:val="single" w:sz="4" w:space="0" w:color="auto"/>
              <w:right w:val="single" w:sz="4" w:space="0" w:color="auto"/>
            </w:tcBorders>
            <w:hideMark/>
          </w:tcPr>
          <w:p w14:paraId="7807DDBD" w14:textId="77777777" w:rsidR="00821BFD" w:rsidRPr="00821BFD" w:rsidRDefault="00821BFD" w:rsidP="00CB0B8A">
            <w:pPr>
              <w:ind w:left="32"/>
              <w:rPr>
                <w:sz w:val="22"/>
                <w:szCs w:val="22"/>
              </w:rPr>
            </w:pPr>
            <w:r w:rsidRPr="00821BFD">
              <w:rPr>
                <w:sz w:val="22"/>
                <w:szCs w:val="22"/>
              </w:rPr>
              <w:t>Ikke almindelig</w:t>
            </w:r>
          </w:p>
        </w:tc>
        <w:tc>
          <w:tcPr>
            <w:tcW w:w="928" w:type="pct"/>
            <w:tcBorders>
              <w:top w:val="single" w:sz="4" w:space="0" w:color="auto"/>
              <w:left w:val="single" w:sz="4" w:space="0" w:color="auto"/>
              <w:bottom w:val="single" w:sz="4" w:space="0" w:color="auto"/>
              <w:right w:val="single" w:sz="4" w:space="0" w:color="auto"/>
            </w:tcBorders>
            <w:hideMark/>
          </w:tcPr>
          <w:p w14:paraId="60D2A24E" w14:textId="77777777" w:rsidR="00821BFD" w:rsidRPr="00821BFD" w:rsidRDefault="00821BFD" w:rsidP="00CB0B8A">
            <w:pPr>
              <w:ind w:left="32"/>
              <w:rPr>
                <w:sz w:val="22"/>
                <w:szCs w:val="22"/>
              </w:rPr>
            </w:pPr>
            <w:r w:rsidRPr="00821BFD">
              <w:rPr>
                <w:sz w:val="22"/>
                <w:szCs w:val="22"/>
              </w:rPr>
              <w:t>Hyppighed ikke kendt</w:t>
            </w:r>
          </w:p>
        </w:tc>
      </w:tr>
      <w:tr w:rsidR="00821BFD" w:rsidRPr="00821BFD" w14:paraId="52755147" w14:textId="77777777" w:rsidTr="00CB0B8A">
        <w:tc>
          <w:tcPr>
            <w:tcW w:w="1279" w:type="pct"/>
            <w:vMerge w:val="restart"/>
            <w:tcBorders>
              <w:top w:val="single" w:sz="4" w:space="0" w:color="auto"/>
              <w:left w:val="single" w:sz="4" w:space="0" w:color="auto"/>
              <w:bottom w:val="single" w:sz="4" w:space="0" w:color="auto"/>
              <w:right w:val="single" w:sz="4" w:space="0" w:color="auto"/>
            </w:tcBorders>
            <w:hideMark/>
          </w:tcPr>
          <w:p w14:paraId="7ED088DC" w14:textId="77777777" w:rsidR="00821BFD" w:rsidRPr="00821BFD" w:rsidRDefault="00821BFD" w:rsidP="00CB0B8A">
            <w:pPr>
              <w:ind w:left="32"/>
              <w:rPr>
                <w:b/>
                <w:sz w:val="22"/>
                <w:szCs w:val="22"/>
              </w:rPr>
            </w:pPr>
            <w:r w:rsidRPr="00821BFD">
              <w:rPr>
                <w:b/>
                <w:sz w:val="22"/>
                <w:szCs w:val="22"/>
              </w:rPr>
              <w:t>Vaskulære sygdomme</w:t>
            </w:r>
          </w:p>
        </w:tc>
        <w:tc>
          <w:tcPr>
            <w:tcW w:w="939" w:type="pct"/>
            <w:tcBorders>
              <w:top w:val="single" w:sz="4" w:space="0" w:color="auto"/>
              <w:left w:val="single" w:sz="4" w:space="0" w:color="auto"/>
              <w:bottom w:val="single" w:sz="4" w:space="0" w:color="auto"/>
              <w:right w:val="single" w:sz="4" w:space="0" w:color="auto"/>
            </w:tcBorders>
            <w:hideMark/>
          </w:tcPr>
          <w:p w14:paraId="211F4A3F" w14:textId="77777777" w:rsidR="00821BFD" w:rsidRPr="00821BFD" w:rsidRDefault="00821BFD" w:rsidP="00CB0B8A">
            <w:pPr>
              <w:ind w:left="32"/>
              <w:rPr>
                <w:sz w:val="22"/>
                <w:szCs w:val="22"/>
              </w:rPr>
            </w:pPr>
            <w:proofErr w:type="spellStart"/>
            <w:r w:rsidRPr="00821BFD">
              <w:rPr>
                <w:sz w:val="22"/>
                <w:szCs w:val="22"/>
              </w:rPr>
              <w:t>Raynauds</w:t>
            </w:r>
            <w:proofErr w:type="spellEnd"/>
            <w:r w:rsidRPr="00821BFD">
              <w:rPr>
                <w:sz w:val="22"/>
                <w:szCs w:val="22"/>
              </w:rPr>
              <w:t xml:space="preserve"> fænomen</w:t>
            </w:r>
          </w:p>
        </w:tc>
        <w:tc>
          <w:tcPr>
            <w:tcW w:w="927" w:type="pct"/>
            <w:tcBorders>
              <w:top w:val="single" w:sz="4" w:space="0" w:color="auto"/>
              <w:left w:val="single" w:sz="4" w:space="0" w:color="auto"/>
              <w:bottom w:val="single" w:sz="4" w:space="0" w:color="auto"/>
              <w:right w:val="single" w:sz="4" w:space="0" w:color="auto"/>
            </w:tcBorders>
            <w:hideMark/>
          </w:tcPr>
          <w:p w14:paraId="48702322" w14:textId="77777777" w:rsidR="00821BFD" w:rsidRPr="00821BFD" w:rsidRDefault="00821BFD" w:rsidP="00CB0B8A">
            <w:pPr>
              <w:ind w:left="32"/>
              <w:rPr>
                <w:sz w:val="22"/>
                <w:szCs w:val="22"/>
              </w:rPr>
            </w:pPr>
            <w:r w:rsidRPr="00821BFD">
              <w:rPr>
                <w:sz w:val="22"/>
                <w:szCs w:val="22"/>
              </w:rPr>
              <w:t>Ikke almindelig</w:t>
            </w:r>
          </w:p>
        </w:tc>
        <w:tc>
          <w:tcPr>
            <w:tcW w:w="927" w:type="pct"/>
            <w:tcBorders>
              <w:top w:val="single" w:sz="4" w:space="0" w:color="auto"/>
              <w:left w:val="single" w:sz="4" w:space="0" w:color="auto"/>
              <w:bottom w:val="single" w:sz="4" w:space="0" w:color="auto"/>
              <w:right w:val="single" w:sz="4" w:space="0" w:color="auto"/>
            </w:tcBorders>
            <w:hideMark/>
          </w:tcPr>
          <w:p w14:paraId="1100BDCD" w14:textId="77777777" w:rsidR="00821BFD" w:rsidRPr="00821BFD" w:rsidRDefault="00821BFD" w:rsidP="00CB0B8A">
            <w:pPr>
              <w:ind w:left="32"/>
              <w:rPr>
                <w:sz w:val="22"/>
                <w:szCs w:val="22"/>
              </w:rPr>
            </w:pPr>
            <w:r w:rsidRPr="00821BFD">
              <w:rPr>
                <w:sz w:val="22"/>
                <w:szCs w:val="22"/>
              </w:rPr>
              <w:t>Hyppighed ikke kendt</w:t>
            </w:r>
          </w:p>
        </w:tc>
        <w:tc>
          <w:tcPr>
            <w:tcW w:w="928" w:type="pct"/>
            <w:tcBorders>
              <w:top w:val="single" w:sz="4" w:space="0" w:color="auto"/>
              <w:left w:val="single" w:sz="4" w:space="0" w:color="auto"/>
              <w:bottom w:val="single" w:sz="4" w:space="0" w:color="auto"/>
              <w:right w:val="single" w:sz="4" w:space="0" w:color="auto"/>
            </w:tcBorders>
            <w:hideMark/>
          </w:tcPr>
          <w:p w14:paraId="647E0AE8" w14:textId="77777777" w:rsidR="00821BFD" w:rsidRPr="00821BFD" w:rsidRDefault="00821BFD" w:rsidP="00CB0B8A">
            <w:pPr>
              <w:ind w:left="32"/>
              <w:rPr>
                <w:sz w:val="22"/>
                <w:szCs w:val="22"/>
              </w:rPr>
            </w:pPr>
            <w:r w:rsidRPr="00821BFD">
              <w:rPr>
                <w:sz w:val="22"/>
                <w:szCs w:val="22"/>
              </w:rPr>
              <w:t>Hyppighed ikke kendt</w:t>
            </w:r>
          </w:p>
        </w:tc>
      </w:tr>
      <w:tr w:rsidR="00821BFD" w:rsidRPr="00821BFD" w14:paraId="21A2FF0D" w14:textId="77777777" w:rsidTr="00CB0B8A">
        <w:tc>
          <w:tcPr>
            <w:tcW w:w="1279" w:type="pct"/>
            <w:vMerge/>
            <w:tcBorders>
              <w:top w:val="single" w:sz="4" w:space="0" w:color="auto"/>
              <w:left w:val="single" w:sz="4" w:space="0" w:color="auto"/>
              <w:bottom w:val="single" w:sz="4" w:space="0" w:color="auto"/>
              <w:right w:val="single" w:sz="4" w:space="0" w:color="auto"/>
            </w:tcBorders>
            <w:vAlign w:val="center"/>
            <w:hideMark/>
          </w:tcPr>
          <w:p w14:paraId="79BBF951" w14:textId="77777777" w:rsidR="00821BFD" w:rsidRPr="00821BFD" w:rsidRDefault="00821BFD" w:rsidP="00CB0B8A">
            <w:pPr>
              <w:ind w:left="32"/>
              <w:rPr>
                <w:b/>
                <w:sz w:val="22"/>
                <w:szCs w:val="22"/>
              </w:rPr>
            </w:pPr>
          </w:p>
        </w:tc>
        <w:tc>
          <w:tcPr>
            <w:tcW w:w="939" w:type="pct"/>
            <w:tcBorders>
              <w:top w:val="single" w:sz="4" w:space="0" w:color="auto"/>
              <w:left w:val="single" w:sz="4" w:space="0" w:color="auto"/>
              <w:bottom w:val="single" w:sz="4" w:space="0" w:color="auto"/>
              <w:right w:val="single" w:sz="4" w:space="0" w:color="auto"/>
            </w:tcBorders>
            <w:hideMark/>
          </w:tcPr>
          <w:p w14:paraId="3B58812D" w14:textId="77777777" w:rsidR="00821BFD" w:rsidRPr="00821BFD" w:rsidRDefault="00821BFD" w:rsidP="00CB0B8A">
            <w:pPr>
              <w:ind w:left="32"/>
              <w:rPr>
                <w:sz w:val="22"/>
                <w:szCs w:val="22"/>
              </w:rPr>
            </w:pPr>
            <w:proofErr w:type="spellStart"/>
            <w:r w:rsidRPr="00821BFD">
              <w:rPr>
                <w:sz w:val="22"/>
                <w:szCs w:val="22"/>
              </w:rPr>
              <w:t>Epistaxis</w:t>
            </w:r>
            <w:proofErr w:type="spellEnd"/>
          </w:p>
        </w:tc>
        <w:tc>
          <w:tcPr>
            <w:tcW w:w="927" w:type="pct"/>
            <w:tcBorders>
              <w:top w:val="single" w:sz="4" w:space="0" w:color="auto"/>
              <w:left w:val="single" w:sz="4" w:space="0" w:color="auto"/>
              <w:bottom w:val="single" w:sz="4" w:space="0" w:color="auto"/>
              <w:right w:val="single" w:sz="4" w:space="0" w:color="auto"/>
            </w:tcBorders>
            <w:hideMark/>
          </w:tcPr>
          <w:p w14:paraId="4D6072CA" w14:textId="77777777" w:rsidR="00821BFD" w:rsidRPr="00821BFD" w:rsidRDefault="00821BFD" w:rsidP="00CB0B8A">
            <w:pPr>
              <w:ind w:left="32"/>
              <w:rPr>
                <w:sz w:val="22"/>
                <w:szCs w:val="22"/>
              </w:rPr>
            </w:pPr>
            <w:r w:rsidRPr="00821BFD">
              <w:rPr>
                <w:sz w:val="22"/>
                <w:szCs w:val="22"/>
              </w:rPr>
              <w:t>Ikke almindelig</w:t>
            </w:r>
          </w:p>
        </w:tc>
        <w:tc>
          <w:tcPr>
            <w:tcW w:w="927" w:type="pct"/>
            <w:tcBorders>
              <w:top w:val="single" w:sz="4" w:space="0" w:color="auto"/>
              <w:left w:val="single" w:sz="4" w:space="0" w:color="auto"/>
              <w:bottom w:val="single" w:sz="4" w:space="0" w:color="auto"/>
              <w:right w:val="single" w:sz="4" w:space="0" w:color="auto"/>
            </w:tcBorders>
            <w:hideMark/>
          </w:tcPr>
          <w:p w14:paraId="08208840" w14:textId="77777777" w:rsidR="00821BFD" w:rsidRPr="00821BFD" w:rsidRDefault="00821BFD" w:rsidP="00CB0B8A">
            <w:pPr>
              <w:ind w:left="32"/>
              <w:rPr>
                <w:sz w:val="22"/>
                <w:szCs w:val="22"/>
              </w:rPr>
            </w:pPr>
            <w:r w:rsidRPr="00821BFD">
              <w:rPr>
                <w:sz w:val="22"/>
                <w:szCs w:val="22"/>
              </w:rPr>
              <w:t>Ikke almindelig</w:t>
            </w:r>
          </w:p>
        </w:tc>
        <w:tc>
          <w:tcPr>
            <w:tcW w:w="928" w:type="pct"/>
            <w:tcBorders>
              <w:top w:val="single" w:sz="4" w:space="0" w:color="auto"/>
              <w:left w:val="single" w:sz="4" w:space="0" w:color="auto"/>
              <w:bottom w:val="single" w:sz="4" w:space="0" w:color="auto"/>
              <w:right w:val="single" w:sz="4" w:space="0" w:color="auto"/>
            </w:tcBorders>
            <w:hideMark/>
          </w:tcPr>
          <w:p w14:paraId="6317C30F" w14:textId="77777777" w:rsidR="00821BFD" w:rsidRPr="00821BFD" w:rsidRDefault="00821BFD" w:rsidP="00CB0B8A">
            <w:pPr>
              <w:ind w:left="32"/>
              <w:rPr>
                <w:sz w:val="22"/>
                <w:szCs w:val="22"/>
              </w:rPr>
            </w:pPr>
            <w:r w:rsidRPr="00821BFD">
              <w:rPr>
                <w:sz w:val="22"/>
                <w:szCs w:val="22"/>
              </w:rPr>
              <w:t>Ikke almindelig</w:t>
            </w:r>
          </w:p>
        </w:tc>
      </w:tr>
      <w:tr w:rsidR="00821BFD" w:rsidRPr="00821BFD" w14:paraId="5D627DE6" w14:textId="77777777" w:rsidTr="00CB0B8A">
        <w:tc>
          <w:tcPr>
            <w:tcW w:w="1279" w:type="pct"/>
            <w:tcBorders>
              <w:top w:val="single" w:sz="4" w:space="0" w:color="auto"/>
              <w:left w:val="single" w:sz="4" w:space="0" w:color="auto"/>
              <w:bottom w:val="single" w:sz="4" w:space="0" w:color="auto"/>
              <w:right w:val="single" w:sz="4" w:space="0" w:color="auto"/>
            </w:tcBorders>
            <w:hideMark/>
          </w:tcPr>
          <w:p w14:paraId="051F5F15" w14:textId="77777777" w:rsidR="00821BFD" w:rsidRPr="00821BFD" w:rsidRDefault="00821BFD" w:rsidP="00CB0B8A">
            <w:pPr>
              <w:ind w:left="32"/>
              <w:rPr>
                <w:b/>
                <w:sz w:val="22"/>
                <w:szCs w:val="22"/>
              </w:rPr>
            </w:pPr>
            <w:r w:rsidRPr="00821BFD">
              <w:rPr>
                <w:b/>
                <w:sz w:val="22"/>
                <w:szCs w:val="22"/>
              </w:rPr>
              <w:t xml:space="preserve">Luftveje, thorax og </w:t>
            </w:r>
            <w:proofErr w:type="spellStart"/>
            <w:r w:rsidRPr="00821BFD">
              <w:rPr>
                <w:b/>
                <w:sz w:val="22"/>
                <w:szCs w:val="22"/>
              </w:rPr>
              <w:t>mediastinum</w:t>
            </w:r>
            <w:proofErr w:type="spellEnd"/>
          </w:p>
        </w:tc>
        <w:tc>
          <w:tcPr>
            <w:tcW w:w="939" w:type="pct"/>
            <w:tcBorders>
              <w:top w:val="single" w:sz="4" w:space="0" w:color="auto"/>
              <w:left w:val="single" w:sz="4" w:space="0" w:color="auto"/>
              <w:bottom w:val="single" w:sz="4" w:space="0" w:color="auto"/>
              <w:right w:val="single" w:sz="4" w:space="0" w:color="auto"/>
            </w:tcBorders>
            <w:hideMark/>
          </w:tcPr>
          <w:p w14:paraId="1F8F5570" w14:textId="77777777" w:rsidR="00821BFD" w:rsidRPr="00821BFD" w:rsidRDefault="00821BFD" w:rsidP="00CB0B8A">
            <w:pPr>
              <w:ind w:left="32"/>
              <w:rPr>
                <w:sz w:val="22"/>
                <w:szCs w:val="22"/>
              </w:rPr>
            </w:pPr>
            <w:r w:rsidRPr="00821BFD">
              <w:rPr>
                <w:sz w:val="22"/>
                <w:szCs w:val="22"/>
              </w:rPr>
              <w:t>Dyspnø</w:t>
            </w:r>
          </w:p>
        </w:tc>
        <w:tc>
          <w:tcPr>
            <w:tcW w:w="927" w:type="pct"/>
            <w:tcBorders>
              <w:top w:val="single" w:sz="4" w:space="0" w:color="auto"/>
              <w:left w:val="single" w:sz="4" w:space="0" w:color="auto"/>
              <w:bottom w:val="single" w:sz="4" w:space="0" w:color="auto"/>
              <w:right w:val="single" w:sz="4" w:space="0" w:color="auto"/>
            </w:tcBorders>
            <w:hideMark/>
          </w:tcPr>
          <w:p w14:paraId="58CD74FD" w14:textId="77777777" w:rsidR="00821BFD" w:rsidRPr="00821BFD" w:rsidRDefault="00821BFD" w:rsidP="00CB0B8A">
            <w:pPr>
              <w:ind w:left="32"/>
              <w:rPr>
                <w:sz w:val="22"/>
                <w:szCs w:val="22"/>
              </w:rPr>
            </w:pPr>
            <w:r w:rsidRPr="00821BFD">
              <w:rPr>
                <w:sz w:val="22"/>
                <w:szCs w:val="22"/>
              </w:rPr>
              <w:t>Ikke almindelig</w:t>
            </w:r>
          </w:p>
        </w:tc>
        <w:tc>
          <w:tcPr>
            <w:tcW w:w="927" w:type="pct"/>
            <w:tcBorders>
              <w:top w:val="single" w:sz="4" w:space="0" w:color="auto"/>
              <w:left w:val="single" w:sz="4" w:space="0" w:color="auto"/>
              <w:bottom w:val="single" w:sz="4" w:space="0" w:color="auto"/>
              <w:right w:val="single" w:sz="4" w:space="0" w:color="auto"/>
            </w:tcBorders>
            <w:hideMark/>
          </w:tcPr>
          <w:p w14:paraId="5D0DFCCD" w14:textId="77777777" w:rsidR="00821BFD" w:rsidRPr="00821BFD" w:rsidRDefault="00821BFD" w:rsidP="00CB0B8A">
            <w:pPr>
              <w:ind w:left="32"/>
              <w:rPr>
                <w:sz w:val="22"/>
                <w:szCs w:val="22"/>
              </w:rPr>
            </w:pPr>
            <w:r w:rsidRPr="00821BFD">
              <w:rPr>
                <w:sz w:val="22"/>
                <w:szCs w:val="22"/>
              </w:rPr>
              <w:t>Almindelig</w:t>
            </w:r>
          </w:p>
        </w:tc>
        <w:tc>
          <w:tcPr>
            <w:tcW w:w="928" w:type="pct"/>
            <w:tcBorders>
              <w:top w:val="single" w:sz="4" w:space="0" w:color="auto"/>
              <w:left w:val="single" w:sz="4" w:space="0" w:color="auto"/>
              <w:bottom w:val="single" w:sz="4" w:space="0" w:color="auto"/>
              <w:right w:val="single" w:sz="4" w:space="0" w:color="auto"/>
            </w:tcBorders>
            <w:hideMark/>
          </w:tcPr>
          <w:p w14:paraId="7CA83E14" w14:textId="77777777" w:rsidR="00821BFD" w:rsidRPr="00821BFD" w:rsidRDefault="00821BFD" w:rsidP="00CB0B8A">
            <w:pPr>
              <w:ind w:left="32"/>
              <w:rPr>
                <w:sz w:val="22"/>
                <w:szCs w:val="22"/>
              </w:rPr>
            </w:pPr>
            <w:r w:rsidRPr="00821BFD">
              <w:rPr>
                <w:sz w:val="22"/>
                <w:szCs w:val="22"/>
              </w:rPr>
              <w:t>Almindelig</w:t>
            </w:r>
          </w:p>
        </w:tc>
      </w:tr>
      <w:tr w:rsidR="00821BFD" w:rsidRPr="00821BFD" w14:paraId="4FD8472D" w14:textId="77777777" w:rsidTr="00CB0B8A">
        <w:tc>
          <w:tcPr>
            <w:tcW w:w="1279" w:type="pct"/>
            <w:vMerge w:val="restart"/>
            <w:tcBorders>
              <w:top w:val="single" w:sz="4" w:space="0" w:color="auto"/>
              <w:left w:val="single" w:sz="4" w:space="0" w:color="auto"/>
              <w:bottom w:val="single" w:sz="4" w:space="0" w:color="auto"/>
              <w:right w:val="single" w:sz="4" w:space="0" w:color="auto"/>
            </w:tcBorders>
            <w:hideMark/>
          </w:tcPr>
          <w:p w14:paraId="2684CB7B" w14:textId="77777777" w:rsidR="00821BFD" w:rsidRPr="00821BFD" w:rsidRDefault="00821BFD" w:rsidP="00CB0B8A">
            <w:pPr>
              <w:ind w:left="32"/>
              <w:rPr>
                <w:b/>
                <w:sz w:val="22"/>
                <w:szCs w:val="22"/>
              </w:rPr>
            </w:pPr>
            <w:r w:rsidRPr="00821BFD">
              <w:rPr>
                <w:b/>
                <w:sz w:val="22"/>
                <w:szCs w:val="22"/>
              </w:rPr>
              <w:t>Mave-tarm-kanalen</w:t>
            </w:r>
          </w:p>
        </w:tc>
        <w:tc>
          <w:tcPr>
            <w:tcW w:w="939" w:type="pct"/>
            <w:tcBorders>
              <w:top w:val="single" w:sz="4" w:space="0" w:color="auto"/>
              <w:left w:val="single" w:sz="4" w:space="0" w:color="auto"/>
              <w:bottom w:val="single" w:sz="4" w:space="0" w:color="auto"/>
              <w:right w:val="single" w:sz="4" w:space="0" w:color="auto"/>
            </w:tcBorders>
            <w:hideMark/>
          </w:tcPr>
          <w:p w14:paraId="4F7EE8E0" w14:textId="77777777" w:rsidR="00821BFD" w:rsidRPr="00821BFD" w:rsidRDefault="00821BFD" w:rsidP="00CB0B8A">
            <w:pPr>
              <w:ind w:left="32"/>
              <w:rPr>
                <w:sz w:val="22"/>
                <w:szCs w:val="22"/>
              </w:rPr>
            </w:pPr>
            <w:r w:rsidRPr="00821BFD">
              <w:rPr>
                <w:sz w:val="22"/>
                <w:szCs w:val="22"/>
              </w:rPr>
              <w:t>Mundtørhed</w:t>
            </w:r>
          </w:p>
        </w:tc>
        <w:tc>
          <w:tcPr>
            <w:tcW w:w="927" w:type="pct"/>
            <w:tcBorders>
              <w:top w:val="single" w:sz="4" w:space="0" w:color="auto"/>
              <w:left w:val="single" w:sz="4" w:space="0" w:color="auto"/>
              <w:bottom w:val="single" w:sz="4" w:space="0" w:color="auto"/>
              <w:right w:val="single" w:sz="4" w:space="0" w:color="auto"/>
            </w:tcBorders>
            <w:hideMark/>
          </w:tcPr>
          <w:p w14:paraId="52B8C63F" w14:textId="77777777" w:rsidR="00821BFD" w:rsidRPr="00821BFD" w:rsidRDefault="00821BFD" w:rsidP="00CB0B8A">
            <w:pPr>
              <w:ind w:left="32"/>
              <w:rPr>
                <w:sz w:val="22"/>
                <w:szCs w:val="22"/>
              </w:rPr>
            </w:pPr>
            <w:r w:rsidRPr="00821BFD">
              <w:rPr>
                <w:sz w:val="22"/>
                <w:szCs w:val="22"/>
              </w:rPr>
              <w:t>Almindelig</w:t>
            </w:r>
          </w:p>
        </w:tc>
        <w:tc>
          <w:tcPr>
            <w:tcW w:w="927" w:type="pct"/>
            <w:tcBorders>
              <w:top w:val="single" w:sz="4" w:space="0" w:color="auto"/>
              <w:left w:val="single" w:sz="4" w:space="0" w:color="auto"/>
              <w:bottom w:val="single" w:sz="4" w:space="0" w:color="auto"/>
              <w:right w:val="single" w:sz="4" w:space="0" w:color="auto"/>
            </w:tcBorders>
            <w:hideMark/>
          </w:tcPr>
          <w:p w14:paraId="159A35CE" w14:textId="77777777" w:rsidR="00821BFD" w:rsidRPr="00821BFD" w:rsidRDefault="00821BFD" w:rsidP="00CB0B8A">
            <w:pPr>
              <w:ind w:left="32"/>
              <w:rPr>
                <w:sz w:val="22"/>
                <w:szCs w:val="22"/>
              </w:rPr>
            </w:pPr>
            <w:r w:rsidRPr="00821BFD">
              <w:rPr>
                <w:sz w:val="22"/>
                <w:szCs w:val="22"/>
              </w:rPr>
              <w:t>Almindelig</w:t>
            </w:r>
          </w:p>
        </w:tc>
        <w:tc>
          <w:tcPr>
            <w:tcW w:w="928" w:type="pct"/>
            <w:tcBorders>
              <w:top w:val="single" w:sz="4" w:space="0" w:color="auto"/>
              <w:left w:val="single" w:sz="4" w:space="0" w:color="auto"/>
              <w:bottom w:val="single" w:sz="4" w:space="0" w:color="auto"/>
              <w:right w:val="single" w:sz="4" w:space="0" w:color="auto"/>
            </w:tcBorders>
            <w:hideMark/>
          </w:tcPr>
          <w:p w14:paraId="580EEE49" w14:textId="77777777" w:rsidR="00821BFD" w:rsidRPr="00821BFD" w:rsidRDefault="00821BFD" w:rsidP="00CB0B8A">
            <w:pPr>
              <w:ind w:left="32"/>
              <w:rPr>
                <w:sz w:val="22"/>
                <w:szCs w:val="22"/>
              </w:rPr>
            </w:pPr>
            <w:r w:rsidRPr="00821BFD">
              <w:rPr>
                <w:sz w:val="22"/>
                <w:szCs w:val="22"/>
              </w:rPr>
              <w:t>Meget almindelig</w:t>
            </w:r>
          </w:p>
        </w:tc>
      </w:tr>
      <w:tr w:rsidR="00821BFD" w:rsidRPr="00821BFD" w14:paraId="2C685F49" w14:textId="77777777" w:rsidTr="00CB0B8A">
        <w:tc>
          <w:tcPr>
            <w:tcW w:w="1279" w:type="pct"/>
            <w:vMerge/>
            <w:tcBorders>
              <w:top w:val="single" w:sz="4" w:space="0" w:color="auto"/>
              <w:left w:val="single" w:sz="4" w:space="0" w:color="auto"/>
              <w:bottom w:val="single" w:sz="4" w:space="0" w:color="auto"/>
              <w:right w:val="single" w:sz="4" w:space="0" w:color="auto"/>
            </w:tcBorders>
            <w:vAlign w:val="center"/>
            <w:hideMark/>
          </w:tcPr>
          <w:p w14:paraId="372F6F53" w14:textId="77777777" w:rsidR="00821BFD" w:rsidRPr="00821BFD" w:rsidRDefault="00821BFD" w:rsidP="00CB0B8A">
            <w:pPr>
              <w:ind w:left="32"/>
              <w:rPr>
                <w:b/>
                <w:sz w:val="22"/>
                <w:szCs w:val="22"/>
              </w:rPr>
            </w:pPr>
          </w:p>
        </w:tc>
        <w:tc>
          <w:tcPr>
            <w:tcW w:w="939" w:type="pct"/>
            <w:tcBorders>
              <w:top w:val="single" w:sz="4" w:space="0" w:color="auto"/>
              <w:left w:val="single" w:sz="4" w:space="0" w:color="auto"/>
              <w:bottom w:val="single" w:sz="4" w:space="0" w:color="auto"/>
              <w:right w:val="single" w:sz="4" w:space="0" w:color="auto"/>
            </w:tcBorders>
            <w:hideMark/>
          </w:tcPr>
          <w:p w14:paraId="31CEA529" w14:textId="77777777" w:rsidR="00821BFD" w:rsidRPr="00821BFD" w:rsidRDefault="00821BFD" w:rsidP="00CB0B8A">
            <w:pPr>
              <w:ind w:left="32"/>
              <w:rPr>
                <w:sz w:val="22"/>
                <w:szCs w:val="22"/>
              </w:rPr>
            </w:pPr>
            <w:r w:rsidRPr="00821BFD">
              <w:rPr>
                <w:sz w:val="22"/>
                <w:szCs w:val="22"/>
              </w:rPr>
              <w:t>Diarré</w:t>
            </w:r>
          </w:p>
        </w:tc>
        <w:tc>
          <w:tcPr>
            <w:tcW w:w="927" w:type="pct"/>
            <w:tcBorders>
              <w:top w:val="single" w:sz="4" w:space="0" w:color="auto"/>
              <w:left w:val="single" w:sz="4" w:space="0" w:color="auto"/>
              <w:bottom w:val="single" w:sz="4" w:space="0" w:color="auto"/>
              <w:right w:val="single" w:sz="4" w:space="0" w:color="auto"/>
            </w:tcBorders>
            <w:hideMark/>
          </w:tcPr>
          <w:p w14:paraId="5FA2DFD9" w14:textId="77777777" w:rsidR="00821BFD" w:rsidRPr="00821BFD" w:rsidRDefault="00821BFD" w:rsidP="00CB0B8A">
            <w:pPr>
              <w:ind w:left="32"/>
              <w:rPr>
                <w:sz w:val="22"/>
                <w:szCs w:val="22"/>
              </w:rPr>
            </w:pPr>
            <w:r w:rsidRPr="00821BFD">
              <w:rPr>
                <w:sz w:val="22"/>
                <w:szCs w:val="22"/>
              </w:rPr>
              <w:t>Almindelig</w:t>
            </w:r>
          </w:p>
        </w:tc>
        <w:tc>
          <w:tcPr>
            <w:tcW w:w="927" w:type="pct"/>
            <w:tcBorders>
              <w:top w:val="single" w:sz="4" w:space="0" w:color="auto"/>
              <w:left w:val="single" w:sz="4" w:space="0" w:color="auto"/>
              <w:bottom w:val="single" w:sz="4" w:space="0" w:color="auto"/>
              <w:right w:val="single" w:sz="4" w:space="0" w:color="auto"/>
            </w:tcBorders>
            <w:hideMark/>
          </w:tcPr>
          <w:p w14:paraId="06726C64" w14:textId="77777777" w:rsidR="00821BFD" w:rsidRPr="00821BFD" w:rsidRDefault="00821BFD" w:rsidP="00CB0B8A">
            <w:pPr>
              <w:ind w:left="32"/>
              <w:rPr>
                <w:sz w:val="22"/>
                <w:szCs w:val="22"/>
              </w:rPr>
            </w:pPr>
            <w:r w:rsidRPr="00821BFD">
              <w:rPr>
                <w:sz w:val="22"/>
                <w:szCs w:val="22"/>
              </w:rPr>
              <w:t>Almindelig</w:t>
            </w:r>
          </w:p>
        </w:tc>
        <w:tc>
          <w:tcPr>
            <w:tcW w:w="928" w:type="pct"/>
            <w:tcBorders>
              <w:top w:val="single" w:sz="4" w:space="0" w:color="auto"/>
              <w:left w:val="single" w:sz="4" w:space="0" w:color="auto"/>
              <w:bottom w:val="single" w:sz="4" w:space="0" w:color="auto"/>
              <w:right w:val="single" w:sz="4" w:space="0" w:color="auto"/>
            </w:tcBorders>
            <w:hideMark/>
          </w:tcPr>
          <w:p w14:paraId="6EB4E2A9" w14:textId="77777777" w:rsidR="00821BFD" w:rsidRPr="00821BFD" w:rsidRDefault="00821BFD" w:rsidP="00CB0B8A">
            <w:pPr>
              <w:ind w:left="32"/>
              <w:rPr>
                <w:sz w:val="22"/>
                <w:szCs w:val="22"/>
              </w:rPr>
            </w:pPr>
            <w:r w:rsidRPr="00821BFD">
              <w:rPr>
                <w:sz w:val="22"/>
                <w:szCs w:val="22"/>
              </w:rPr>
              <w:t>Almindelig</w:t>
            </w:r>
          </w:p>
        </w:tc>
      </w:tr>
      <w:tr w:rsidR="00821BFD" w:rsidRPr="00821BFD" w14:paraId="6313AEAF" w14:textId="77777777" w:rsidTr="00CB0B8A">
        <w:tc>
          <w:tcPr>
            <w:tcW w:w="1279" w:type="pct"/>
            <w:vMerge/>
            <w:tcBorders>
              <w:top w:val="single" w:sz="4" w:space="0" w:color="auto"/>
              <w:left w:val="single" w:sz="4" w:space="0" w:color="auto"/>
              <w:bottom w:val="single" w:sz="4" w:space="0" w:color="auto"/>
              <w:right w:val="single" w:sz="4" w:space="0" w:color="auto"/>
            </w:tcBorders>
            <w:vAlign w:val="center"/>
            <w:hideMark/>
          </w:tcPr>
          <w:p w14:paraId="3B1C50F5" w14:textId="77777777" w:rsidR="00821BFD" w:rsidRPr="00821BFD" w:rsidRDefault="00821BFD" w:rsidP="00CB0B8A">
            <w:pPr>
              <w:ind w:left="32"/>
              <w:rPr>
                <w:b/>
                <w:sz w:val="22"/>
                <w:szCs w:val="22"/>
              </w:rPr>
            </w:pPr>
          </w:p>
        </w:tc>
        <w:tc>
          <w:tcPr>
            <w:tcW w:w="939" w:type="pct"/>
            <w:tcBorders>
              <w:top w:val="single" w:sz="4" w:space="0" w:color="auto"/>
              <w:left w:val="single" w:sz="4" w:space="0" w:color="auto"/>
              <w:bottom w:val="single" w:sz="4" w:space="0" w:color="auto"/>
              <w:right w:val="single" w:sz="4" w:space="0" w:color="auto"/>
            </w:tcBorders>
            <w:hideMark/>
          </w:tcPr>
          <w:p w14:paraId="485A8DE3" w14:textId="77777777" w:rsidR="00821BFD" w:rsidRPr="00821BFD" w:rsidRDefault="00821BFD" w:rsidP="00CB0B8A">
            <w:pPr>
              <w:ind w:left="32"/>
              <w:rPr>
                <w:sz w:val="22"/>
                <w:szCs w:val="22"/>
              </w:rPr>
            </w:pPr>
            <w:r w:rsidRPr="00821BFD">
              <w:rPr>
                <w:sz w:val="22"/>
                <w:szCs w:val="22"/>
              </w:rPr>
              <w:t>Obstipation</w:t>
            </w:r>
          </w:p>
        </w:tc>
        <w:tc>
          <w:tcPr>
            <w:tcW w:w="927" w:type="pct"/>
            <w:tcBorders>
              <w:top w:val="single" w:sz="4" w:space="0" w:color="auto"/>
              <w:left w:val="single" w:sz="4" w:space="0" w:color="auto"/>
              <w:bottom w:val="single" w:sz="4" w:space="0" w:color="auto"/>
              <w:right w:val="single" w:sz="4" w:space="0" w:color="auto"/>
            </w:tcBorders>
            <w:hideMark/>
          </w:tcPr>
          <w:p w14:paraId="550210DC" w14:textId="77777777" w:rsidR="00821BFD" w:rsidRPr="00821BFD" w:rsidRDefault="00821BFD" w:rsidP="00CB0B8A">
            <w:pPr>
              <w:ind w:left="32"/>
              <w:rPr>
                <w:sz w:val="22"/>
                <w:szCs w:val="22"/>
              </w:rPr>
            </w:pPr>
            <w:r w:rsidRPr="00821BFD">
              <w:rPr>
                <w:sz w:val="22"/>
                <w:szCs w:val="22"/>
              </w:rPr>
              <w:t>Almindelig</w:t>
            </w:r>
          </w:p>
        </w:tc>
        <w:tc>
          <w:tcPr>
            <w:tcW w:w="927" w:type="pct"/>
            <w:tcBorders>
              <w:top w:val="single" w:sz="4" w:space="0" w:color="auto"/>
              <w:left w:val="single" w:sz="4" w:space="0" w:color="auto"/>
              <w:bottom w:val="single" w:sz="4" w:space="0" w:color="auto"/>
              <w:right w:val="single" w:sz="4" w:space="0" w:color="auto"/>
            </w:tcBorders>
            <w:hideMark/>
          </w:tcPr>
          <w:p w14:paraId="4B4DA821" w14:textId="77777777" w:rsidR="00821BFD" w:rsidRPr="00821BFD" w:rsidRDefault="00821BFD" w:rsidP="00CB0B8A">
            <w:pPr>
              <w:ind w:left="32"/>
              <w:rPr>
                <w:sz w:val="22"/>
                <w:szCs w:val="22"/>
              </w:rPr>
            </w:pPr>
            <w:r w:rsidRPr="00821BFD">
              <w:rPr>
                <w:sz w:val="22"/>
                <w:szCs w:val="22"/>
              </w:rPr>
              <w:t>Ikke almindelig</w:t>
            </w:r>
          </w:p>
        </w:tc>
        <w:tc>
          <w:tcPr>
            <w:tcW w:w="928" w:type="pct"/>
            <w:tcBorders>
              <w:top w:val="single" w:sz="4" w:space="0" w:color="auto"/>
              <w:left w:val="single" w:sz="4" w:space="0" w:color="auto"/>
              <w:bottom w:val="single" w:sz="4" w:space="0" w:color="auto"/>
              <w:right w:val="single" w:sz="4" w:space="0" w:color="auto"/>
            </w:tcBorders>
            <w:hideMark/>
          </w:tcPr>
          <w:p w14:paraId="7D37DC84" w14:textId="77777777" w:rsidR="00821BFD" w:rsidRPr="00821BFD" w:rsidRDefault="00821BFD" w:rsidP="00CB0B8A">
            <w:pPr>
              <w:ind w:left="32"/>
              <w:rPr>
                <w:sz w:val="22"/>
                <w:szCs w:val="22"/>
              </w:rPr>
            </w:pPr>
            <w:r w:rsidRPr="00821BFD">
              <w:rPr>
                <w:sz w:val="22"/>
                <w:szCs w:val="22"/>
              </w:rPr>
              <w:t>Almindelig</w:t>
            </w:r>
          </w:p>
        </w:tc>
      </w:tr>
      <w:tr w:rsidR="00821BFD" w:rsidRPr="00821BFD" w14:paraId="3A132487" w14:textId="77777777" w:rsidTr="00CB0B8A">
        <w:tc>
          <w:tcPr>
            <w:tcW w:w="1279" w:type="pct"/>
            <w:vMerge/>
            <w:tcBorders>
              <w:top w:val="single" w:sz="4" w:space="0" w:color="auto"/>
              <w:left w:val="single" w:sz="4" w:space="0" w:color="auto"/>
              <w:bottom w:val="single" w:sz="4" w:space="0" w:color="auto"/>
              <w:right w:val="single" w:sz="4" w:space="0" w:color="auto"/>
            </w:tcBorders>
            <w:vAlign w:val="center"/>
            <w:hideMark/>
          </w:tcPr>
          <w:p w14:paraId="05215DCC" w14:textId="77777777" w:rsidR="00821BFD" w:rsidRPr="00821BFD" w:rsidRDefault="00821BFD" w:rsidP="00CB0B8A">
            <w:pPr>
              <w:ind w:left="32"/>
              <w:rPr>
                <w:b/>
                <w:sz w:val="22"/>
                <w:szCs w:val="22"/>
              </w:rPr>
            </w:pPr>
          </w:p>
        </w:tc>
        <w:tc>
          <w:tcPr>
            <w:tcW w:w="939" w:type="pct"/>
            <w:tcBorders>
              <w:top w:val="single" w:sz="4" w:space="0" w:color="auto"/>
              <w:left w:val="single" w:sz="4" w:space="0" w:color="auto"/>
              <w:bottom w:val="single" w:sz="4" w:space="0" w:color="auto"/>
              <w:right w:val="single" w:sz="4" w:space="0" w:color="auto"/>
            </w:tcBorders>
            <w:hideMark/>
          </w:tcPr>
          <w:p w14:paraId="6C181600" w14:textId="77777777" w:rsidR="00821BFD" w:rsidRPr="00821BFD" w:rsidRDefault="00821BFD" w:rsidP="00CB0B8A">
            <w:pPr>
              <w:ind w:left="32"/>
              <w:rPr>
                <w:sz w:val="22"/>
                <w:szCs w:val="22"/>
              </w:rPr>
            </w:pPr>
            <w:r w:rsidRPr="00821BFD">
              <w:rPr>
                <w:sz w:val="22"/>
                <w:szCs w:val="22"/>
              </w:rPr>
              <w:t>Smerter i øvre abdomen</w:t>
            </w:r>
          </w:p>
        </w:tc>
        <w:tc>
          <w:tcPr>
            <w:tcW w:w="927" w:type="pct"/>
            <w:tcBorders>
              <w:top w:val="single" w:sz="4" w:space="0" w:color="auto"/>
              <w:left w:val="single" w:sz="4" w:space="0" w:color="auto"/>
              <w:bottom w:val="single" w:sz="4" w:space="0" w:color="auto"/>
              <w:right w:val="single" w:sz="4" w:space="0" w:color="auto"/>
            </w:tcBorders>
            <w:hideMark/>
          </w:tcPr>
          <w:p w14:paraId="7310F55C" w14:textId="77777777" w:rsidR="00821BFD" w:rsidRPr="00821BFD" w:rsidRDefault="00821BFD" w:rsidP="00CB0B8A">
            <w:pPr>
              <w:ind w:left="32"/>
              <w:rPr>
                <w:sz w:val="22"/>
                <w:szCs w:val="22"/>
              </w:rPr>
            </w:pPr>
            <w:r w:rsidRPr="00821BFD">
              <w:rPr>
                <w:sz w:val="22"/>
                <w:szCs w:val="22"/>
              </w:rPr>
              <w:t>Meget almindelig</w:t>
            </w:r>
          </w:p>
        </w:tc>
        <w:tc>
          <w:tcPr>
            <w:tcW w:w="927" w:type="pct"/>
            <w:tcBorders>
              <w:top w:val="single" w:sz="4" w:space="0" w:color="auto"/>
              <w:left w:val="single" w:sz="4" w:space="0" w:color="auto"/>
              <w:bottom w:val="single" w:sz="4" w:space="0" w:color="auto"/>
              <w:right w:val="single" w:sz="4" w:space="0" w:color="auto"/>
            </w:tcBorders>
            <w:hideMark/>
          </w:tcPr>
          <w:p w14:paraId="6CA1B1E5" w14:textId="77777777" w:rsidR="00821BFD" w:rsidRPr="00821BFD" w:rsidRDefault="00821BFD" w:rsidP="00CB0B8A">
            <w:pPr>
              <w:ind w:left="32"/>
              <w:rPr>
                <w:sz w:val="22"/>
                <w:szCs w:val="22"/>
              </w:rPr>
            </w:pPr>
            <w:r w:rsidRPr="00821BFD">
              <w:rPr>
                <w:sz w:val="22"/>
                <w:szCs w:val="22"/>
              </w:rPr>
              <w:t>Almindelig</w:t>
            </w:r>
          </w:p>
        </w:tc>
        <w:tc>
          <w:tcPr>
            <w:tcW w:w="928" w:type="pct"/>
            <w:tcBorders>
              <w:top w:val="single" w:sz="4" w:space="0" w:color="auto"/>
              <w:left w:val="single" w:sz="4" w:space="0" w:color="auto"/>
              <w:bottom w:val="single" w:sz="4" w:space="0" w:color="auto"/>
              <w:right w:val="single" w:sz="4" w:space="0" w:color="auto"/>
            </w:tcBorders>
            <w:hideMark/>
          </w:tcPr>
          <w:p w14:paraId="1232988D" w14:textId="77777777" w:rsidR="00821BFD" w:rsidRPr="00821BFD" w:rsidRDefault="00821BFD" w:rsidP="00CB0B8A">
            <w:pPr>
              <w:ind w:left="32"/>
              <w:rPr>
                <w:sz w:val="22"/>
                <w:szCs w:val="22"/>
              </w:rPr>
            </w:pPr>
            <w:r w:rsidRPr="00821BFD">
              <w:rPr>
                <w:sz w:val="22"/>
                <w:szCs w:val="22"/>
              </w:rPr>
              <w:t>Almindelig</w:t>
            </w:r>
          </w:p>
        </w:tc>
      </w:tr>
      <w:tr w:rsidR="00821BFD" w:rsidRPr="00821BFD" w14:paraId="4F533AA0" w14:textId="77777777" w:rsidTr="00CB0B8A">
        <w:tc>
          <w:tcPr>
            <w:tcW w:w="1279" w:type="pct"/>
            <w:vMerge/>
            <w:tcBorders>
              <w:top w:val="single" w:sz="4" w:space="0" w:color="auto"/>
              <w:left w:val="single" w:sz="4" w:space="0" w:color="auto"/>
              <w:bottom w:val="single" w:sz="4" w:space="0" w:color="auto"/>
              <w:right w:val="single" w:sz="4" w:space="0" w:color="auto"/>
            </w:tcBorders>
            <w:vAlign w:val="center"/>
            <w:hideMark/>
          </w:tcPr>
          <w:p w14:paraId="0B6D1794" w14:textId="77777777" w:rsidR="00821BFD" w:rsidRPr="00821BFD" w:rsidRDefault="00821BFD" w:rsidP="00CB0B8A">
            <w:pPr>
              <w:ind w:left="32"/>
              <w:rPr>
                <w:b/>
                <w:sz w:val="22"/>
                <w:szCs w:val="22"/>
              </w:rPr>
            </w:pPr>
          </w:p>
        </w:tc>
        <w:tc>
          <w:tcPr>
            <w:tcW w:w="939" w:type="pct"/>
            <w:tcBorders>
              <w:top w:val="single" w:sz="4" w:space="0" w:color="auto"/>
              <w:left w:val="single" w:sz="4" w:space="0" w:color="auto"/>
              <w:bottom w:val="single" w:sz="4" w:space="0" w:color="auto"/>
              <w:right w:val="single" w:sz="4" w:space="0" w:color="auto"/>
            </w:tcBorders>
            <w:hideMark/>
          </w:tcPr>
          <w:p w14:paraId="732E35A5" w14:textId="77777777" w:rsidR="00821BFD" w:rsidRPr="00821BFD" w:rsidRDefault="00821BFD" w:rsidP="00CB0B8A">
            <w:pPr>
              <w:ind w:left="32"/>
              <w:rPr>
                <w:sz w:val="22"/>
                <w:szCs w:val="22"/>
              </w:rPr>
            </w:pPr>
            <w:r w:rsidRPr="00821BFD">
              <w:rPr>
                <w:sz w:val="22"/>
                <w:szCs w:val="22"/>
              </w:rPr>
              <w:t>Kvalme</w:t>
            </w:r>
          </w:p>
        </w:tc>
        <w:tc>
          <w:tcPr>
            <w:tcW w:w="927" w:type="pct"/>
            <w:tcBorders>
              <w:top w:val="single" w:sz="4" w:space="0" w:color="auto"/>
              <w:left w:val="single" w:sz="4" w:space="0" w:color="auto"/>
              <w:bottom w:val="single" w:sz="4" w:space="0" w:color="auto"/>
              <w:right w:val="single" w:sz="4" w:space="0" w:color="auto"/>
            </w:tcBorders>
            <w:hideMark/>
          </w:tcPr>
          <w:p w14:paraId="4ECCF393" w14:textId="77777777" w:rsidR="00821BFD" w:rsidRPr="00821BFD" w:rsidRDefault="00821BFD" w:rsidP="00CB0B8A">
            <w:pPr>
              <w:ind w:left="32"/>
              <w:rPr>
                <w:sz w:val="22"/>
                <w:szCs w:val="22"/>
              </w:rPr>
            </w:pPr>
            <w:r w:rsidRPr="00821BFD">
              <w:rPr>
                <w:sz w:val="22"/>
                <w:szCs w:val="22"/>
              </w:rPr>
              <w:t>Almindelig</w:t>
            </w:r>
          </w:p>
        </w:tc>
        <w:tc>
          <w:tcPr>
            <w:tcW w:w="927" w:type="pct"/>
            <w:tcBorders>
              <w:top w:val="single" w:sz="4" w:space="0" w:color="auto"/>
              <w:left w:val="single" w:sz="4" w:space="0" w:color="auto"/>
              <w:bottom w:val="single" w:sz="4" w:space="0" w:color="auto"/>
              <w:right w:val="single" w:sz="4" w:space="0" w:color="auto"/>
            </w:tcBorders>
            <w:hideMark/>
          </w:tcPr>
          <w:p w14:paraId="27A93954" w14:textId="77777777" w:rsidR="00821BFD" w:rsidRPr="00821BFD" w:rsidRDefault="00821BFD" w:rsidP="00CB0B8A">
            <w:pPr>
              <w:ind w:left="32"/>
              <w:rPr>
                <w:sz w:val="22"/>
                <w:szCs w:val="22"/>
              </w:rPr>
            </w:pPr>
            <w:r w:rsidRPr="00821BFD">
              <w:rPr>
                <w:sz w:val="22"/>
                <w:szCs w:val="22"/>
              </w:rPr>
              <w:t>Almindelig</w:t>
            </w:r>
          </w:p>
        </w:tc>
        <w:tc>
          <w:tcPr>
            <w:tcW w:w="928" w:type="pct"/>
            <w:tcBorders>
              <w:top w:val="single" w:sz="4" w:space="0" w:color="auto"/>
              <w:left w:val="single" w:sz="4" w:space="0" w:color="auto"/>
              <w:bottom w:val="single" w:sz="4" w:space="0" w:color="auto"/>
              <w:right w:val="single" w:sz="4" w:space="0" w:color="auto"/>
            </w:tcBorders>
            <w:hideMark/>
          </w:tcPr>
          <w:p w14:paraId="220906B6" w14:textId="77777777" w:rsidR="00821BFD" w:rsidRPr="00821BFD" w:rsidRDefault="00821BFD" w:rsidP="00CB0B8A">
            <w:pPr>
              <w:ind w:left="32"/>
              <w:rPr>
                <w:sz w:val="22"/>
                <w:szCs w:val="22"/>
              </w:rPr>
            </w:pPr>
            <w:r w:rsidRPr="00821BFD">
              <w:rPr>
                <w:sz w:val="22"/>
                <w:szCs w:val="22"/>
              </w:rPr>
              <w:t>Almindelig</w:t>
            </w:r>
          </w:p>
        </w:tc>
      </w:tr>
      <w:tr w:rsidR="00821BFD" w:rsidRPr="00821BFD" w14:paraId="2838E11B" w14:textId="77777777" w:rsidTr="00CB0B8A">
        <w:tc>
          <w:tcPr>
            <w:tcW w:w="1279" w:type="pct"/>
            <w:vMerge/>
            <w:tcBorders>
              <w:top w:val="single" w:sz="4" w:space="0" w:color="auto"/>
              <w:left w:val="single" w:sz="4" w:space="0" w:color="auto"/>
              <w:bottom w:val="single" w:sz="4" w:space="0" w:color="auto"/>
              <w:right w:val="single" w:sz="4" w:space="0" w:color="auto"/>
            </w:tcBorders>
            <w:vAlign w:val="center"/>
            <w:hideMark/>
          </w:tcPr>
          <w:p w14:paraId="46FCE30B" w14:textId="77777777" w:rsidR="00821BFD" w:rsidRPr="00821BFD" w:rsidRDefault="00821BFD" w:rsidP="00CB0B8A">
            <w:pPr>
              <w:ind w:left="32"/>
              <w:rPr>
                <w:b/>
                <w:sz w:val="22"/>
                <w:szCs w:val="22"/>
              </w:rPr>
            </w:pPr>
          </w:p>
        </w:tc>
        <w:tc>
          <w:tcPr>
            <w:tcW w:w="939" w:type="pct"/>
            <w:tcBorders>
              <w:top w:val="single" w:sz="4" w:space="0" w:color="auto"/>
              <w:left w:val="single" w:sz="4" w:space="0" w:color="auto"/>
              <w:bottom w:val="single" w:sz="4" w:space="0" w:color="auto"/>
              <w:right w:val="single" w:sz="4" w:space="0" w:color="auto"/>
            </w:tcBorders>
            <w:hideMark/>
          </w:tcPr>
          <w:p w14:paraId="6E9EEB72" w14:textId="77777777" w:rsidR="00821BFD" w:rsidRPr="00821BFD" w:rsidRDefault="00821BFD" w:rsidP="00CB0B8A">
            <w:pPr>
              <w:ind w:left="32"/>
              <w:rPr>
                <w:sz w:val="22"/>
                <w:szCs w:val="22"/>
              </w:rPr>
            </w:pPr>
            <w:r w:rsidRPr="00821BFD">
              <w:rPr>
                <w:sz w:val="22"/>
                <w:szCs w:val="22"/>
              </w:rPr>
              <w:t>Opkastning</w:t>
            </w:r>
          </w:p>
        </w:tc>
        <w:tc>
          <w:tcPr>
            <w:tcW w:w="927" w:type="pct"/>
            <w:tcBorders>
              <w:top w:val="single" w:sz="4" w:space="0" w:color="auto"/>
              <w:left w:val="single" w:sz="4" w:space="0" w:color="auto"/>
              <w:bottom w:val="single" w:sz="4" w:space="0" w:color="auto"/>
              <w:right w:val="single" w:sz="4" w:space="0" w:color="auto"/>
            </w:tcBorders>
            <w:hideMark/>
          </w:tcPr>
          <w:p w14:paraId="61BB5512" w14:textId="77777777" w:rsidR="00821BFD" w:rsidRPr="00821BFD" w:rsidRDefault="00821BFD" w:rsidP="00CB0B8A">
            <w:pPr>
              <w:ind w:left="32"/>
              <w:rPr>
                <w:sz w:val="22"/>
                <w:szCs w:val="22"/>
              </w:rPr>
            </w:pPr>
            <w:r w:rsidRPr="00821BFD">
              <w:rPr>
                <w:sz w:val="22"/>
                <w:szCs w:val="22"/>
              </w:rPr>
              <w:t>Almindelig</w:t>
            </w:r>
          </w:p>
        </w:tc>
        <w:tc>
          <w:tcPr>
            <w:tcW w:w="927" w:type="pct"/>
            <w:tcBorders>
              <w:top w:val="single" w:sz="4" w:space="0" w:color="auto"/>
              <w:left w:val="single" w:sz="4" w:space="0" w:color="auto"/>
              <w:bottom w:val="single" w:sz="4" w:space="0" w:color="auto"/>
              <w:right w:val="single" w:sz="4" w:space="0" w:color="auto"/>
            </w:tcBorders>
            <w:hideMark/>
          </w:tcPr>
          <w:p w14:paraId="6ABB79AA" w14:textId="77777777" w:rsidR="00821BFD" w:rsidRPr="00821BFD" w:rsidRDefault="00821BFD" w:rsidP="00CB0B8A">
            <w:pPr>
              <w:ind w:left="32"/>
              <w:rPr>
                <w:sz w:val="22"/>
                <w:szCs w:val="22"/>
              </w:rPr>
            </w:pPr>
            <w:r w:rsidRPr="00821BFD">
              <w:rPr>
                <w:sz w:val="22"/>
                <w:szCs w:val="22"/>
              </w:rPr>
              <w:t>Almindelig</w:t>
            </w:r>
          </w:p>
        </w:tc>
        <w:tc>
          <w:tcPr>
            <w:tcW w:w="928" w:type="pct"/>
            <w:tcBorders>
              <w:top w:val="single" w:sz="4" w:space="0" w:color="auto"/>
              <w:left w:val="single" w:sz="4" w:space="0" w:color="auto"/>
              <w:bottom w:val="single" w:sz="4" w:space="0" w:color="auto"/>
              <w:right w:val="single" w:sz="4" w:space="0" w:color="auto"/>
            </w:tcBorders>
            <w:hideMark/>
          </w:tcPr>
          <w:p w14:paraId="35375EB4" w14:textId="77777777" w:rsidR="00821BFD" w:rsidRPr="00821BFD" w:rsidRDefault="00821BFD" w:rsidP="00CB0B8A">
            <w:pPr>
              <w:ind w:left="32"/>
              <w:rPr>
                <w:sz w:val="22"/>
                <w:szCs w:val="22"/>
              </w:rPr>
            </w:pPr>
            <w:r w:rsidRPr="00821BFD">
              <w:rPr>
                <w:sz w:val="22"/>
                <w:szCs w:val="22"/>
              </w:rPr>
              <w:t>Ikke almindelig</w:t>
            </w:r>
          </w:p>
        </w:tc>
      </w:tr>
      <w:tr w:rsidR="00821BFD" w:rsidRPr="00821BFD" w14:paraId="13709D46" w14:textId="77777777" w:rsidTr="00CB0B8A">
        <w:tc>
          <w:tcPr>
            <w:tcW w:w="1279" w:type="pct"/>
            <w:tcBorders>
              <w:top w:val="single" w:sz="4" w:space="0" w:color="auto"/>
              <w:left w:val="single" w:sz="4" w:space="0" w:color="auto"/>
              <w:bottom w:val="single" w:sz="4" w:space="0" w:color="auto"/>
              <w:right w:val="single" w:sz="4" w:space="0" w:color="auto"/>
            </w:tcBorders>
            <w:hideMark/>
          </w:tcPr>
          <w:p w14:paraId="292087C0" w14:textId="77777777" w:rsidR="00821BFD" w:rsidRPr="00821BFD" w:rsidRDefault="00821BFD" w:rsidP="00CB0B8A">
            <w:pPr>
              <w:ind w:left="32"/>
              <w:rPr>
                <w:b/>
                <w:sz w:val="22"/>
                <w:szCs w:val="22"/>
              </w:rPr>
            </w:pPr>
            <w:r w:rsidRPr="00821BFD">
              <w:rPr>
                <w:b/>
                <w:sz w:val="22"/>
                <w:szCs w:val="22"/>
              </w:rPr>
              <w:t>Lever og galdeveje</w:t>
            </w:r>
          </w:p>
        </w:tc>
        <w:tc>
          <w:tcPr>
            <w:tcW w:w="939" w:type="pct"/>
            <w:tcBorders>
              <w:top w:val="single" w:sz="4" w:space="0" w:color="auto"/>
              <w:left w:val="single" w:sz="4" w:space="0" w:color="auto"/>
              <w:bottom w:val="single" w:sz="4" w:space="0" w:color="auto"/>
              <w:right w:val="single" w:sz="4" w:space="0" w:color="auto"/>
            </w:tcBorders>
            <w:hideMark/>
          </w:tcPr>
          <w:p w14:paraId="60049A67" w14:textId="77777777" w:rsidR="00821BFD" w:rsidRPr="00821BFD" w:rsidRDefault="00821BFD" w:rsidP="00CB0B8A">
            <w:pPr>
              <w:ind w:left="32"/>
              <w:rPr>
                <w:sz w:val="22"/>
                <w:szCs w:val="22"/>
              </w:rPr>
            </w:pPr>
            <w:r w:rsidRPr="00821BFD">
              <w:rPr>
                <w:sz w:val="22"/>
                <w:szCs w:val="22"/>
              </w:rPr>
              <w:t>*</w:t>
            </w:r>
            <w:proofErr w:type="spellStart"/>
            <w:r w:rsidRPr="00821BFD">
              <w:rPr>
                <w:sz w:val="22"/>
                <w:szCs w:val="22"/>
              </w:rPr>
              <w:t>Eosinofil</w:t>
            </w:r>
            <w:proofErr w:type="spellEnd"/>
            <w:r w:rsidRPr="00821BFD">
              <w:rPr>
                <w:sz w:val="22"/>
                <w:szCs w:val="22"/>
              </w:rPr>
              <w:t xml:space="preserve"> hepatitis</w:t>
            </w:r>
          </w:p>
        </w:tc>
        <w:tc>
          <w:tcPr>
            <w:tcW w:w="927" w:type="pct"/>
            <w:tcBorders>
              <w:top w:val="single" w:sz="4" w:space="0" w:color="auto"/>
              <w:left w:val="single" w:sz="4" w:space="0" w:color="auto"/>
              <w:bottom w:val="single" w:sz="4" w:space="0" w:color="auto"/>
              <w:right w:val="single" w:sz="4" w:space="0" w:color="auto"/>
            </w:tcBorders>
            <w:hideMark/>
          </w:tcPr>
          <w:p w14:paraId="2BA45077" w14:textId="77777777" w:rsidR="00821BFD" w:rsidRPr="00821BFD" w:rsidRDefault="00821BFD" w:rsidP="00CB0B8A">
            <w:pPr>
              <w:ind w:left="32"/>
              <w:rPr>
                <w:sz w:val="22"/>
                <w:szCs w:val="22"/>
              </w:rPr>
            </w:pPr>
            <w:r w:rsidRPr="00821BFD">
              <w:rPr>
                <w:sz w:val="22"/>
                <w:szCs w:val="22"/>
              </w:rPr>
              <w:t>Hyppighed ikke kendt</w:t>
            </w:r>
          </w:p>
        </w:tc>
        <w:tc>
          <w:tcPr>
            <w:tcW w:w="927" w:type="pct"/>
            <w:tcBorders>
              <w:top w:val="single" w:sz="4" w:space="0" w:color="auto"/>
              <w:left w:val="single" w:sz="4" w:space="0" w:color="auto"/>
              <w:bottom w:val="single" w:sz="4" w:space="0" w:color="auto"/>
              <w:right w:val="single" w:sz="4" w:space="0" w:color="auto"/>
            </w:tcBorders>
            <w:hideMark/>
          </w:tcPr>
          <w:p w14:paraId="59AFA00C" w14:textId="77777777" w:rsidR="00821BFD" w:rsidRPr="00821BFD" w:rsidRDefault="00821BFD" w:rsidP="00CB0B8A">
            <w:pPr>
              <w:ind w:left="32"/>
              <w:rPr>
                <w:sz w:val="22"/>
                <w:szCs w:val="22"/>
              </w:rPr>
            </w:pPr>
            <w:r w:rsidRPr="00821BFD">
              <w:rPr>
                <w:sz w:val="22"/>
                <w:szCs w:val="22"/>
              </w:rPr>
              <w:t>Hyppighed ikke kendt</w:t>
            </w:r>
          </w:p>
        </w:tc>
        <w:tc>
          <w:tcPr>
            <w:tcW w:w="928" w:type="pct"/>
            <w:tcBorders>
              <w:top w:val="single" w:sz="4" w:space="0" w:color="auto"/>
              <w:left w:val="single" w:sz="4" w:space="0" w:color="auto"/>
              <w:bottom w:val="single" w:sz="4" w:space="0" w:color="auto"/>
              <w:right w:val="single" w:sz="4" w:space="0" w:color="auto"/>
            </w:tcBorders>
            <w:hideMark/>
          </w:tcPr>
          <w:p w14:paraId="419BDCC1" w14:textId="77777777" w:rsidR="00821BFD" w:rsidRPr="00821BFD" w:rsidRDefault="00821BFD" w:rsidP="00CB0B8A">
            <w:pPr>
              <w:ind w:left="32"/>
              <w:rPr>
                <w:sz w:val="22"/>
                <w:szCs w:val="22"/>
              </w:rPr>
            </w:pPr>
            <w:r w:rsidRPr="00821BFD">
              <w:rPr>
                <w:sz w:val="22"/>
                <w:szCs w:val="22"/>
              </w:rPr>
              <w:t>Hyppighed ikke kendt</w:t>
            </w:r>
          </w:p>
        </w:tc>
      </w:tr>
      <w:tr w:rsidR="00821BFD" w:rsidRPr="00821BFD" w14:paraId="53CF7E71" w14:textId="77777777" w:rsidTr="00CB0B8A">
        <w:tc>
          <w:tcPr>
            <w:tcW w:w="1279" w:type="pct"/>
            <w:vMerge w:val="restart"/>
            <w:tcBorders>
              <w:top w:val="single" w:sz="4" w:space="0" w:color="auto"/>
              <w:left w:val="single" w:sz="4" w:space="0" w:color="auto"/>
              <w:bottom w:val="single" w:sz="4" w:space="0" w:color="auto"/>
              <w:right w:val="single" w:sz="4" w:space="0" w:color="auto"/>
            </w:tcBorders>
            <w:hideMark/>
          </w:tcPr>
          <w:p w14:paraId="624E5301" w14:textId="77777777" w:rsidR="00821BFD" w:rsidRPr="00821BFD" w:rsidRDefault="00821BFD" w:rsidP="00CB0B8A">
            <w:pPr>
              <w:ind w:left="32"/>
              <w:rPr>
                <w:b/>
                <w:sz w:val="22"/>
                <w:szCs w:val="22"/>
              </w:rPr>
            </w:pPr>
            <w:r w:rsidRPr="00821BFD">
              <w:rPr>
                <w:b/>
                <w:sz w:val="22"/>
                <w:szCs w:val="22"/>
              </w:rPr>
              <w:t>Hud og subkutane væv</w:t>
            </w:r>
          </w:p>
        </w:tc>
        <w:tc>
          <w:tcPr>
            <w:tcW w:w="939" w:type="pct"/>
            <w:tcBorders>
              <w:top w:val="single" w:sz="4" w:space="0" w:color="auto"/>
              <w:left w:val="single" w:sz="4" w:space="0" w:color="auto"/>
              <w:bottom w:val="single" w:sz="4" w:space="0" w:color="auto"/>
              <w:right w:val="single" w:sz="4" w:space="0" w:color="auto"/>
            </w:tcBorders>
            <w:hideMark/>
          </w:tcPr>
          <w:p w14:paraId="71D33FA0" w14:textId="77777777" w:rsidR="00821BFD" w:rsidRPr="00821BFD" w:rsidRDefault="00821BFD" w:rsidP="00CB0B8A">
            <w:pPr>
              <w:ind w:left="32"/>
              <w:rPr>
                <w:sz w:val="22"/>
                <w:szCs w:val="22"/>
              </w:rPr>
            </w:pPr>
            <w:proofErr w:type="spellStart"/>
            <w:r w:rsidRPr="00821BFD">
              <w:rPr>
                <w:sz w:val="22"/>
                <w:szCs w:val="22"/>
              </w:rPr>
              <w:t>Hyperhidrose</w:t>
            </w:r>
            <w:proofErr w:type="spellEnd"/>
          </w:p>
        </w:tc>
        <w:tc>
          <w:tcPr>
            <w:tcW w:w="927" w:type="pct"/>
            <w:tcBorders>
              <w:top w:val="single" w:sz="4" w:space="0" w:color="auto"/>
              <w:left w:val="single" w:sz="4" w:space="0" w:color="auto"/>
              <w:bottom w:val="single" w:sz="4" w:space="0" w:color="auto"/>
              <w:right w:val="single" w:sz="4" w:space="0" w:color="auto"/>
            </w:tcBorders>
            <w:hideMark/>
          </w:tcPr>
          <w:p w14:paraId="503CDD67" w14:textId="77777777" w:rsidR="00821BFD" w:rsidRPr="00821BFD" w:rsidRDefault="00821BFD" w:rsidP="00CB0B8A">
            <w:pPr>
              <w:ind w:left="32"/>
              <w:rPr>
                <w:sz w:val="22"/>
                <w:szCs w:val="22"/>
              </w:rPr>
            </w:pPr>
            <w:r w:rsidRPr="00821BFD">
              <w:rPr>
                <w:sz w:val="22"/>
                <w:szCs w:val="22"/>
              </w:rPr>
              <w:t>Ikke almindelig</w:t>
            </w:r>
          </w:p>
        </w:tc>
        <w:tc>
          <w:tcPr>
            <w:tcW w:w="927" w:type="pct"/>
            <w:tcBorders>
              <w:top w:val="single" w:sz="4" w:space="0" w:color="auto"/>
              <w:left w:val="single" w:sz="4" w:space="0" w:color="auto"/>
              <w:bottom w:val="single" w:sz="4" w:space="0" w:color="auto"/>
              <w:right w:val="single" w:sz="4" w:space="0" w:color="auto"/>
            </w:tcBorders>
            <w:hideMark/>
          </w:tcPr>
          <w:p w14:paraId="4A06910F" w14:textId="77777777" w:rsidR="00821BFD" w:rsidRPr="00821BFD" w:rsidRDefault="00821BFD" w:rsidP="00CB0B8A">
            <w:pPr>
              <w:ind w:left="32"/>
              <w:rPr>
                <w:sz w:val="22"/>
                <w:szCs w:val="22"/>
              </w:rPr>
            </w:pPr>
            <w:r w:rsidRPr="00821BFD">
              <w:rPr>
                <w:sz w:val="22"/>
                <w:szCs w:val="22"/>
              </w:rPr>
              <w:t>Ikke almindelig</w:t>
            </w:r>
          </w:p>
        </w:tc>
        <w:tc>
          <w:tcPr>
            <w:tcW w:w="928" w:type="pct"/>
            <w:tcBorders>
              <w:top w:val="single" w:sz="4" w:space="0" w:color="auto"/>
              <w:left w:val="single" w:sz="4" w:space="0" w:color="auto"/>
              <w:bottom w:val="single" w:sz="4" w:space="0" w:color="auto"/>
              <w:right w:val="single" w:sz="4" w:space="0" w:color="auto"/>
            </w:tcBorders>
            <w:hideMark/>
          </w:tcPr>
          <w:p w14:paraId="78F7C1B7" w14:textId="77777777" w:rsidR="00821BFD" w:rsidRPr="00821BFD" w:rsidRDefault="00821BFD" w:rsidP="00CB0B8A">
            <w:pPr>
              <w:ind w:left="32"/>
              <w:rPr>
                <w:sz w:val="22"/>
                <w:szCs w:val="22"/>
              </w:rPr>
            </w:pPr>
            <w:r w:rsidRPr="00821BFD">
              <w:rPr>
                <w:sz w:val="22"/>
                <w:szCs w:val="22"/>
              </w:rPr>
              <w:t>Almindelig</w:t>
            </w:r>
          </w:p>
        </w:tc>
      </w:tr>
      <w:tr w:rsidR="00821BFD" w:rsidRPr="00821BFD" w14:paraId="211E5613" w14:textId="77777777" w:rsidTr="00CB0B8A">
        <w:tc>
          <w:tcPr>
            <w:tcW w:w="1279" w:type="pct"/>
            <w:vMerge/>
            <w:tcBorders>
              <w:top w:val="single" w:sz="4" w:space="0" w:color="auto"/>
              <w:left w:val="single" w:sz="4" w:space="0" w:color="auto"/>
              <w:bottom w:val="single" w:sz="4" w:space="0" w:color="auto"/>
              <w:right w:val="single" w:sz="4" w:space="0" w:color="auto"/>
            </w:tcBorders>
            <w:vAlign w:val="center"/>
            <w:hideMark/>
          </w:tcPr>
          <w:p w14:paraId="5A32A3B8" w14:textId="77777777" w:rsidR="00821BFD" w:rsidRPr="00821BFD" w:rsidRDefault="00821BFD" w:rsidP="00CB0B8A">
            <w:pPr>
              <w:ind w:left="32"/>
              <w:rPr>
                <w:b/>
                <w:sz w:val="22"/>
                <w:szCs w:val="22"/>
              </w:rPr>
            </w:pPr>
          </w:p>
        </w:tc>
        <w:tc>
          <w:tcPr>
            <w:tcW w:w="939" w:type="pct"/>
            <w:tcBorders>
              <w:top w:val="single" w:sz="4" w:space="0" w:color="auto"/>
              <w:left w:val="single" w:sz="4" w:space="0" w:color="auto"/>
              <w:bottom w:val="single" w:sz="4" w:space="0" w:color="auto"/>
              <w:right w:val="single" w:sz="4" w:space="0" w:color="auto"/>
            </w:tcBorders>
            <w:hideMark/>
          </w:tcPr>
          <w:p w14:paraId="63BFAE8C" w14:textId="77777777" w:rsidR="00821BFD" w:rsidRPr="00821BFD" w:rsidRDefault="00821BFD" w:rsidP="00CB0B8A">
            <w:pPr>
              <w:ind w:left="32"/>
              <w:rPr>
                <w:sz w:val="22"/>
                <w:szCs w:val="22"/>
              </w:rPr>
            </w:pPr>
            <w:r w:rsidRPr="00821BFD">
              <w:rPr>
                <w:sz w:val="22"/>
                <w:szCs w:val="22"/>
              </w:rPr>
              <w:t>Urticaria</w:t>
            </w:r>
          </w:p>
        </w:tc>
        <w:tc>
          <w:tcPr>
            <w:tcW w:w="927" w:type="pct"/>
            <w:tcBorders>
              <w:top w:val="single" w:sz="4" w:space="0" w:color="auto"/>
              <w:left w:val="single" w:sz="4" w:space="0" w:color="auto"/>
              <w:bottom w:val="single" w:sz="4" w:space="0" w:color="auto"/>
              <w:right w:val="single" w:sz="4" w:space="0" w:color="auto"/>
            </w:tcBorders>
            <w:hideMark/>
          </w:tcPr>
          <w:p w14:paraId="4B980F7E" w14:textId="77777777" w:rsidR="00821BFD" w:rsidRPr="00821BFD" w:rsidRDefault="00821BFD" w:rsidP="00CB0B8A">
            <w:pPr>
              <w:ind w:left="32"/>
              <w:rPr>
                <w:sz w:val="22"/>
                <w:szCs w:val="22"/>
              </w:rPr>
            </w:pPr>
            <w:r w:rsidRPr="00821BFD">
              <w:rPr>
                <w:sz w:val="22"/>
                <w:szCs w:val="22"/>
              </w:rPr>
              <w:t>Ikke almindelig</w:t>
            </w:r>
          </w:p>
        </w:tc>
        <w:tc>
          <w:tcPr>
            <w:tcW w:w="927" w:type="pct"/>
            <w:tcBorders>
              <w:top w:val="single" w:sz="4" w:space="0" w:color="auto"/>
              <w:left w:val="single" w:sz="4" w:space="0" w:color="auto"/>
              <w:bottom w:val="single" w:sz="4" w:space="0" w:color="auto"/>
              <w:right w:val="single" w:sz="4" w:space="0" w:color="auto"/>
            </w:tcBorders>
            <w:hideMark/>
          </w:tcPr>
          <w:p w14:paraId="23973E6D" w14:textId="77777777" w:rsidR="00821BFD" w:rsidRPr="00821BFD" w:rsidRDefault="00821BFD" w:rsidP="00CB0B8A">
            <w:pPr>
              <w:ind w:left="32"/>
              <w:rPr>
                <w:sz w:val="22"/>
                <w:szCs w:val="22"/>
              </w:rPr>
            </w:pPr>
            <w:r w:rsidRPr="00821BFD">
              <w:rPr>
                <w:sz w:val="22"/>
                <w:szCs w:val="22"/>
              </w:rPr>
              <w:t>Ikke almindelig</w:t>
            </w:r>
          </w:p>
        </w:tc>
        <w:tc>
          <w:tcPr>
            <w:tcW w:w="928" w:type="pct"/>
            <w:tcBorders>
              <w:top w:val="single" w:sz="4" w:space="0" w:color="auto"/>
              <w:left w:val="single" w:sz="4" w:space="0" w:color="auto"/>
              <w:bottom w:val="single" w:sz="4" w:space="0" w:color="auto"/>
              <w:right w:val="single" w:sz="4" w:space="0" w:color="auto"/>
            </w:tcBorders>
            <w:hideMark/>
          </w:tcPr>
          <w:p w14:paraId="7C42936A" w14:textId="77777777" w:rsidR="00821BFD" w:rsidRPr="00821BFD" w:rsidRDefault="00821BFD" w:rsidP="00CB0B8A">
            <w:pPr>
              <w:ind w:left="32"/>
              <w:rPr>
                <w:sz w:val="22"/>
                <w:szCs w:val="22"/>
              </w:rPr>
            </w:pPr>
            <w:r w:rsidRPr="00821BFD">
              <w:rPr>
                <w:sz w:val="22"/>
                <w:szCs w:val="22"/>
              </w:rPr>
              <w:t>Ikke almindelig</w:t>
            </w:r>
          </w:p>
        </w:tc>
      </w:tr>
      <w:tr w:rsidR="00821BFD" w:rsidRPr="00821BFD" w14:paraId="2B99F482" w14:textId="77777777" w:rsidTr="00CB0B8A">
        <w:tc>
          <w:tcPr>
            <w:tcW w:w="1279" w:type="pct"/>
            <w:vMerge/>
            <w:tcBorders>
              <w:top w:val="single" w:sz="4" w:space="0" w:color="auto"/>
              <w:left w:val="single" w:sz="4" w:space="0" w:color="auto"/>
              <w:bottom w:val="single" w:sz="4" w:space="0" w:color="auto"/>
              <w:right w:val="single" w:sz="4" w:space="0" w:color="auto"/>
            </w:tcBorders>
            <w:vAlign w:val="center"/>
            <w:hideMark/>
          </w:tcPr>
          <w:p w14:paraId="23D8E774" w14:textId="77777777" w:rsidR="00821BFD" w:rsidRPr="00821BFD" w:rsidRDefault="00821BFD" w:rsidP="00CB0B8A">
            <w:pPr>
              <w:ind w:left="32"/>
              <w:rPr>
                <w:b/>
                <w:sz w:val="22"/>
                <w:szCs w:val="22"/>
              </w:rPr>
            </w:pPr>
          </w:p>
        </w:tc>
        <w:tc>
          <w:tcPr>
            <w:tcW w:w="939" w:type="pct"/>
            <w:tcBorders>
              <w:top w:val="single" w:sz="4" w:space="0" w:color="auto"/>
              <w:left w:val="single" w:sz="4" w:space="0" w:color="auto"/>
              <w:bottom w:val="single" w:sz="4" w:space="0" w:color="auto"/>
              <w:right w:val="single" w:sz="4" w:space="0" w:color="auto"/>
            </w:tcBorders>
            <w:hideMark/>
          </w:tcPr>
          <w:p w14:paraId="53340ABB" w14:textId="77777777" w:rsidR="00821BFD" w:rsidRPr="00821BFD" w:rsidRDefault="00821BFD" w:rsidP="00CB0B8A">
            <w:pPr>
              <w:ind w:left="32"/>
              <w:rPr>
                <w:sz w:val="22"/>
                <w:szCs w:val="22"/>
              </w:rPr>
            </w:pPr>
            <w:r w:rsidRPr="00821BFD">
              <w:rPr>
                <w:sz w:val="22"/>
                <w:szCs w:val="22"/>
              </w:rPr>
              <w:t>Udslæt</w:t>
            </w:r>
          </w:p>
        </w:tc>
        <w:tc>
          <w:tcPr>
            <w:tcW w:w="927" w:type="pct"/>
            <w:tcBorders>
              <w:top w:val="single" w:sz="4" w:space="0" w:color="auto"/>
              <w:left w:val="single" w:sz="4" w:space="0" w:color="auto"/>
              <w:bottom w:val="single" w:sz="4" w:space="0" w:color="auto"/>
              <w:right w:val="single" w:sz="4" w:space="0" w:color="auto"/>
            </w:tcBorders>
            <w:hideMark/>
          </w:tcPr>
          <w:p w14:paraId="0E8C8D9D" w14:textId="77777777" w:rsidR="00821BFD" w:rsidRPr="00821BFD" w:rsidRDefault="00821BFD" w:rsidP="00CB0B8A">
            <w:pPr>
              <w:ind w:left="32"/>
              <w:rPr>
                <w:sz w:val="22"/>
                <w:szCs w:val="22"/>
              </w:rPr>
            </w:pPr>
            <w:r w:rsidRPr="00821BFD">
              <w:rPr>
                <w:sz w:val="22"/>
                <w:szCs w:val="22"/>
              </w:rPr>
              <w:t>Almindelig</w:t>
            </w:r>
          </w:p>
        </w:tc>
        <w:tc>
          <w:tcPr>
            <w:tcW w:w="927" w:type="pct"/>
            <w:tcBorders>
              <w:top w:val="single" w:sz="4" w:space="0" w:color="auto"/>
              <w:left w:val="single" w:sz="4" w:space="0" w:color="auto"/>
              <w:bottom w:val="single" w:sz="4" w:space="0" w:color="auto"/>
              <w:right w:val="single" w:sz="4" w:space="0" w:color="auto"/>
            </w:tcBorders>
            <w:hideMark/>
          </w:tcPr>
          <w:p w14:paraId="4121862B" w14:textId="77777777" w:rsidR="00821BFD" w:rsidRPr="00821BFD" w:rsidRDefault="00821BFD" w:rsidP="00CB0B8A">
            <w:pPr>
              <w:ind w:left="32"/>
              <w:rPr>
                <w:sz w:val="22"/>
                <w:szCs w:val="22"/>
              </w:rPr>
            </w:pPr>
            <w:r w:rsidRPr="00821BFD">
              <w:rPr>
                <w:sz w:val="22"/>
                <w:szCs w:val="22"/>
              </w:rPr>
              <w:t>Ikke almindelig</w:t>
            </w:r>
          </w:p>
        </w:tc>
        <w:tc>
          <w:tcPr>
            <w:tcW w:w="928" w:type="pct"/>
            <w:tcBorders>
              <w:top w:val="single" w:sz="4" w:space="0" w:color="auto"/>
              <w:left w:val="single" w:sz="4" w:space="0" w:color="auto"/>
              <w:bottom w:val="single" w:sz="4" w:space="0" w:color="auto"/>
              <w:right w:val="single" w:sz="4" w:space="0" w:color="auto"/>
            </w:tcBorders>
            <w:hideMark/>
          </w:tcPr>
          <w:p w14:paraId="3E24FA0F" w14:textId="77777777" w:rsidR="00821BFD" w:rsidRPr="00821BFD" w:rsidRDefault="00821BFD" w:rsidP="00CB0B8A">
            <w:pPr>
              <w:ind w:left="32"/>
              <w:rPr>
                <w:sz w:val="22"/>
                <w:szCs w:val="22"/>
              </w:rPr>
            </w:pPr>
            <w:r w:rsidRPr="00821BFD">
              <w:rPr>
                <w:sz w:val="22"/>
                <w:szCs w:val="22"/>
              </w:rPr>
              <w:t>Ikke almindelig</w:t>
            </w:r>
          </w:p>
        </w:tc>
      </w:tr>
      <w:tr w:rsidR="00821BFD" w:rsidRPr="00821BFD" w14:paraId="55773536" w14:textId="77777777" w:rsidTr="00CB0B8A">
        <w:tc>
          <w:tcPr>
            <w:tcW w:w="1279" w:type="pct"/>
            <w:vMerge/>
            <w:tcBorders>
              <w:top w:val="single" w:sz="4" w:space="0" w:color="auto"/>
              <w:left w:val="single" w:sz="4" w:space="0" w:color="auto"/>
              <w:bottom w:val="single" w:sz="4" w:space="0" w:color="auto"/>
              <w:right w:val="single" w:sz="4" w:space="0" w:color="auto"/>
            </w:tcBorders>
            <w:vAlign w:val="center"/>
            <w:hideMark/>
          </w:tcPr>
          <w:p w14:paraId="4C45D7A6" w14:textId="77777777" w:rsidR="00821BFD" w:rsidRPr="00821BFD" w:rsidRDefault="00821BFD" w:rsidP="00CB0B8A">
            <w:pPr>
              <w:ind w:left="32"/>
              <w:rPr>
                <w:b/>
                <w:sz w:val="22"/>
                <w:szCs w:val="22"/>
              </w:rPr>
            </w:pPr>
          </w:p>
        </w:tc>
        <w:tc>
          <w:tcPr>
            <w:tcW w:w="939" w:type="pct"/>
            <w:tcBorders>
              <w:top w:val="single" w:sz="4" w:space="0" w:color="auto"/>
              <w:left w:val="single" w:sz="4" w:space="0" w:color="auto"/>
              <w:bottom w:val="single" w:sz="4" w:space="0" w:color="auto"/>
              <w:right w:val="single" w:sz="4" w:space="0" w:color="auto"/>
            </w:tcBorders>
            <w:hideMark/>
          </w:tcPr>
          <w:p w14:paraId="2E6ECC87" w14:textId="77777777" w:rsidR="00821BFD" w:rsidRPr="00821BFD" w:rsidRDefault="00821BFD" w:rsidP="00CB0B8A">
            <w:pPr>
              <w:ind w:left="32"/>
              <w:rPr>
                <w:sz w:val="22"/>
                <w:szCs w:val="22"/>
              </w:rPr>
            </w:pPr>
            <w:r w:rsidRPr="00821BFD">
              <w:rPr>
                <w:sz w:val="22"/>
                <w:szCs w:val="22"/>
              </w:rPr>
              <w:t>*</w:t>
            </w:r>
            <w:proofErr w:type="spellStart"/>
            <w:r w:rsidRPr="00821BFD">
              <w:rPr>
                <w:sz w:val="22"/>
                <w:szCs w:val="22"/>
              </w:rPr>
              <w:t>Angioødem</w:t>
            </w:r>
            <w:proofErr w:type="spellEnd"/>
          </w:p>
        </w:tc>
        <w:tc>
          <w:tcPr>
            <w:tcW w:w="927" w:type="pct"/>
            <w:tcBorders>
              <w:top w:val="single" w:sz="4" w:space="0" w:color="auto"/>
              <w:left w:val="single" w:sz="4" w:space="0" w:color="auto"/>
              <w:bottom w:val="single" w:sz="4" w:space="0" w:color="auto"/>
              <w:right w:val="single" w:sz="4" w:space="0" w:color="auto"/>
            </w:tcBorders>
            <w:hideMark/>
          </w:tcPr>
          <w:p w14:paraId="6BA92CFC" w14:textId="77777777" w:rsidR="00821BFD" w:rsidRPr="00821BFD" w:rsidRDefault="00821BFD" w:rsidP="00CB0B8A">
            <w:pPr>
              <w:ind w:left="32"/>
              <w:rPr>
                <w:sz w:val="22"/>
                <w:szCs w:val="22"/>
              </w:rPr>
            </w:pPr>
            <w:r w:rsidRPr="00821BFD">
              <w:rPr>
                <w:sz w:val="22"/>
                <w:szCs w:val="22"/>
              </w:rPr>
              <w:t>Hyppighed ikke kendt</w:t>
            </w:r>
          </w:p>
        </w:tc>
        <w:tc>
          <w:tcPr>
            <w:tcW w:w="927" w:type="pct"/>
            <w:tcBorders>
              <w:top w:val="single" w:sz="4" w:space="0" w:color="auto"/>
              <w:left w:val="single" w:sz="4" w:space="0" w:color="auto"/>
              <w:bottom w:val="single" w:sz="4" w:space="0" w:color="auto"/>
              <w:right w:val="single" w:sz="4" w:space="0" w:color="auto"/>
            </w:tcBorders>
            <w:hideMark/>
          </w:tcPr>
          <w:p w14:paraId="542FA67F" w14:textId="77777777" w:rsidR="00821BFD" w:rsidRPr="00821BFD" w:rsidRDefault="00821BFD" w:rsidP="00CB0B8A">
            <w:pPr>
              <w:ind w:left="32"/>
              <w:rPr>
                <w:sz w:val="22"/>
                <w:szCs w:val="22"/>
              </w:rPr>
            </w:pPr>
            <w:r w:rsidRPr="00821BFD">
              <w:rPr>
                <w:sz w:val="22"/>
                <w:szCs w:val="22"/>
              </w:rPr>
              <w:t>Hyppighed ikke kendt</w:t>
            </w:r>
          </w:p>
        </w:tc>
        <w:tc>
          <w:tcPr>
            <w:tcW w:w="928" w:type="pct"/>
            <w:tcBorders>
              <w:top w:val="single" w:sz="4" w:space="0" w:color="auto"/>
              <w:left w:val="single" w:sz="4" w:space="0" w:color="auto"/>
              <w:bottom w:val="single" w:sz="4" w:space="0" w:color="auto"/>
              <w:right w:val="single" w:sz="4" w:space="0" w:color="auto"/>
            </w:tcBorders>
            <w:hideMark/>
          </w:tcPr>
          <w:p w14:paraId="43134628" w14:textId="77777777" w:rsidR="00821BFD" w:rsidRPr="00821BFD" w:rsidRDefault="00821BFD" w:rsidP="00CB0B8A">
            <w:pPr>
              <w:ind w:left="32"/>
              <w:rPr>
                <w:sz w:val="22"/>
                <w:szCs w:val="22"/>
              </w:rPr>
            </w:pPr>
            <w:r w:rsidRPr="00821BFD">
              <w:rPr>
                <w:sz w:val="22"/>
                <w:szCs w:val="22"/>
              </w:rPr>
              <w:t>Hyppighed ikke kendt</w:t>
            </w:r>
          </w:p>
        </w:tc>
      </w:tr>
      <w:tr w:rsidR="00821BFD" w:rsidRPr="00821BFD" w14:paraId="17713428" w14:textId="77777777" w:rsidTr="00CB0B8A">
        <w:tc>
          <w:tcPr>
            <w:tcW w:w="1279" w:type="pct"/>
            <w:vMerge/>
            <w:tcBorders>
              <w:top w:val="single" w:sz="4" w:space="0" w:color="auto"/>
              <w:left w:val="single" w:sz="4" w:space="0" w:color="auto"/>
              <w:bottom w:val="single" w:sz="4" w:space="0" w:color="auto"/>
              <w:right w:val="single" w:sz="4" w:space="0" w:color="auto"/>
            </w:tcBorders>
            <w:vAlign w:val="center"/>
            <w:hideMark/>
          </w:tcPr>
          <w:p w14:paraId="594139CC" w14:textId="77777777" w:rsidR="00821BFD" w:rsidRPr="00821BFD" w:rsidRDefault="00821BFD" w:rsidP="00CB0B8A">
            <w:pPr>
              <w:ind w:left="32"/>
              <w:rPr>
                <w:b/>
                <w:sz w:val="22"/>
                <w:szCs w:val="22"/>
              </w:rPr>
            </w:pPr>
          </w:p>
        </w:tc>
        <w:tc>
          <w:tcPr>
            <w:tcW w:w="939" w:type="pct"/>
            <w:tcBorders>
              <w:top w:val="single" w:sz="4" w:space="0" w:color="auto"/>
              <w:left w:val="single" w:sz="4" w:space="0" w:color="auto"/>
              <w:bottom w:val="single" w:sz="4" w:space="0" w:color="auto"/>
              <w:right w:val="single" w:sz="4" w:space="0" w:color="auto"/>
            </w:tcBorders>
            <w:hideMark/>
          </w:tcPr>
          <w:p w14:paraId="36533781" w14:textId="77777777" w:rsidR="00821BFD" w:rsidRPr="00821BFD" w:rsidRDefault="00821BFD" w:rsidP="00CB0B8A">
            <w:pPr>
              <w:ind w:left="32"/>
              <w:rPr>
                <w:sz w:val="22"/>
                <w:szCs w:val="22"/>
              </w:rPr>
            </w:pPr>
            <w:r w:rsidRPr="00821BFD">
              <w:rPr>
                <w:sz w:val="22"/>
                <w:szCs w:val="22"/>
              </w:rPr>
              <w:t>Stevens-Johnsons syndrom</w:t>
            </w:r>
          </w:p>
        </w:tc>
        <w:tc>
          <w:tcPr>
            <w:tcW w:w="927" w:type="pct"/>
            <w:tcBorders>
              <w:top w:val="single" w:sz="4" w:space="0" w:color="auto"/>
              <w:left w:val="single" w:sz="4" w:space="0" w:color="auto"/>
              <w:bottom w:val="single" w:sz="4" w:space="0" w:color="auto"/>
              <w:right w:val="single" w:sz="4" w:space="0" w:color="auto"/>
            </w:tcBorders>
            <w:hideMark/>
          </w:tcPr>
          <w:p w14:paraId="31851506" w14:textId="77777777" w:rsidR="00821BFD" w:rsidRPr="00821BFD" w:rsidRDefault="00821BFD" w:rsidP="00CB0B8A">
            <w:pPr>
              <w:ind w:left="32"/>
              <w:rPr>
                <w:sz w:val="22"/>
                <w:szCs w:val="22"/>
              </w:rPr>
            </w:pPr>
            <w:r w:rsidRPr="00821BFD">
              <w:rPr>
                <w:sz w:val="22"/>
                <w:szCs w:val="22"/>
              </w:rPr>
              <w:t>Hyppighed ikke kendt</w:t>
            </w:r>
          </w:p>
        </w:tc>
        <w:tc>
          <w:tcPr>
            <w:tcW w:w="927" w:type="pct"/>
            <w:tcBorders>
              <w:top w:val="single" w:sz="4" w:space="0" w:color="auto"/>
              <w:left w:val="single" w:sz="4" w:space="0" w:color="auto"/>
              <w:bottom w:val="single" w:sz="4" w:space="0" w:color="auto"/>
              <w:right w:val="single" w:sz="4" w:space="0" w:color="auto"/>
            </w:tcBorders>
            <w:hideMark/>
          </w:tcPr>
          <w:p w14:paraId="598453C1" w14:textId="77777777" w:rsidR="00821BFD" w:rsidRPr="00821BFD" w:rsidRDefault="00821BFD" w:rsidP="00CB0B8A">
            <w:pPr>
              <w:ind w:left="32"/>
              <w:rPr>
                <w:sz w:val="22"/>
                <w:szCs w:val="22"/>
              </w:rPr>
            </w:pPr>
            <w:r w:rsidRPr="00821BFD">
              <w:rPr>
                <w:sz w:val="22"/>
                <w:szCs w:val="22"/>
              </w:rPr>
              <w:t>Hyppighed ikke kendt</w:t>
            </w:r>
          </w:p>
        </w:tc>
        <w:tc>
          <w:tcPr>
            <w:tcW w:w="928" w:type="pct"/>
            <w:tcBorders>
              <w:top w:val="single" w:sz="4" w:space="0" w:color="auto"/>
              <w:left w:val="single" w:sz="4" w:space="0" w:color="auto"/>
              <w:bottom w:val="single" w:sz="4" w:space="0" w:color="auto"/>
              <w:right w:val="single" w:sz="4" w:space="0" w:color="auto"/>
            </w:tcBorders>
            <w:hideMark/>
          </w:tcPr>
          <w:p w14:paraId="448E0561" w14:textId="77777777" w:rsidR="00821BFD" w:rsidRPr="00821BFD" w:rsidRDefault="00821BFD" w:rsidP="00CB0B8A">
            <w:pPr>
              <w:ind w:left="32"/>
              <w:rPr>
                <w:sz w:val="22"/>
                <w:szCs w:val="22"/>
              </w:rPr>
            </w:pPr>
            <w:r w:rsidRPr="00821BFD">
              <w:rPr>
                <w:sz w:val="22"/>
                <w:szCs w:val="22"/>
              </w:rPr>
              <w:t>Hyppighed ikke kendt</w:t>
            </w:r>
          </w:p>
        </w:tc>
      </w:tr>
      <w:tr w:rsidR="00821BFD" w:rsidRPr="00821BFD" w14:paraId="5E8928A6" w14:textId="77777777" w:rsidTr="00CB0B8A">
        <w:tc>
          <w:tcPr>
            <w:tcW w:w="1279" w:type="pct"/>
            <w:tcBorders>
              <w:top w:val="single" w:sz="4" w:space="0" w:color="auto"/>
              <w:left w:val="single" w:sz="4" w:space="0" w:color="auto"/>
              <w:bottom w:val="single" w:sz="4" w:space="0" w:color="auto"/>
              <w:right w:val="single" w:sz="4" w:space="0" w:color="auto"/>
            </w:tcBorders>
            <w:hideMark/>
          </w:tcPr>
          <w:p w14:paraId="6CEA94CE" w14:textId="77777777" w:rsidR="00821BFD" w:rsidRPr="00821BFD" w:rsidRDefault="00821BFD" w:rsidP="00CB0B8A">
            <w:pPr>
              <w:ind w:left="32"/>
              <w:rPr>
                <w:b/>
                <w:sz w:val="22"/>
                <w:szCs w:val="22"/>
              </w:rPr>
            </w:pPr>
            <w:r w:rsidRPr="00821BFD">
              <w:rPr>
                <w:b/>
                <w:sz w:val="22"/>
                <w:szCs w:val="22"/>
              </w:rPr>
              <w:t>Det reproduktive system og mammae</w:t>
            </w:r>
          </w:p>
        </w:tc>
        <w:tc>
          <w:tcPr>
            <w:tcW w:w="939" w:type="pct"/>
            <w:tcBorders>
              <w:top w:val="single" w:sz="4" w:space="0" w:color="auto"/>
              <w:left w:val="single" w:sz="4" w:space="0" w:color="auto"/>
              <w:bottom w:val="single" w:sz="4" w:space="0" w:color="auto"/>
              <w:right w:val="single" w:sz="4" w:space="0" w:color="auto"/>
            </w:tcBorders>
            <w:hideMark/>
          </w:tcPr>
          <w:p w14:paraId="7E5B9E77" w14:textId="77777777" w:rsidR="00821BFD" w:rsidRPr="00821BFD" w:rsidRDefault="00821BFD" w:rsidP="00CB0B8A">
            <w:pPr>
              <w:ind w:left="32"/>
              <w:rPr>
                <w:sz w:val="22"/>
                <w:szCs w:val="22"/>
              </w:rPr>
            </w:pPr>
            <w:proofErr w:type="spellStart"/>
            <w:r w:rsidRPr="00821BFD">
              <w:rPr>
                <w:sz w:val="22"/>
                <w:szCs w:val="22"/>
              </w:rPr>
              <w:t>Erektil</w:t>
            </w:r>
            <w:proofErr w:type="spellEnd"/>
            <w:r w:rsidRPr="00821BFD">
              <w:rPr>
                <w:sz w:val="22"/>
                <w:szCs w:val="22"/>
              </w:rPr>
              <w:t xml:space="preserve"> dysfunktion</w:t>
            </w:r>
          </w:p>
        </w:tc>
        <w:tc>
          <w:tcPr>
            <w:tcW w:w="927" w:type="pct"/>
            <w:tcBorders>
              <w:top w:val="single" w:sz="4" w:space="0" w:color="auto"/>
              <w:left w:val="single" w:sz="4" w:space="0" w:color="auto"/>
              <w:bottom w:val="single" w:sz="4" w:space="0" w:color="auto"/>
              <w:right w:val="single" w:sz="4" w:space="0" w:color="auto"/>
            </w:tcBorders>
            <w:hideMark/>
          </w:tcPr>
          <w:p w14:paraId="1BDB3059" w14:textId="77777777" w:rsidR="00821BFD" w:rsidRPr="00821BFD" w:rsidRDefault="00821BFD" w:rsidP="00CB0B8A">
            <w:pPr>
              <w:ind w:left="32"/>
              <w:rPr>
                <w:sz w:val="22"/>
                <w:szCs w:val="22"/>
              </w:rPr>
            </w:pPr>
            <w:r w:rsidRPr="00821BFD">
              <w:rPr>
                <w:sz w:val="22"/>
                <w:szCs w:val="22"/>
              </w:rPr>
              <w:t>Ikke relevant</w:t>
            </w:r>
          </w:p>
        </w:tc>
        <w:tc>
          <w:tcPr>
            <w:tcW w:w="927" w:type="pct"/>
            <w:tcBorders>
              <w:top w:val="single" w:sz="4" w:space="0" w:color="auto"/>
              <w:left w:val="single" w:sz="4" w:space="0" w:color="auto"/>
              <w:bottom w:val="single" w:sz="4" w:space="0" w:color="auto"/>
              <w:right w:val="single" w:sz="4" w:space="0" w:color="auto"/>
            </w:tcBorders>
            <w:hideMark/>
          </w:tcPr>
          <w:p w14:paraId="42DA7636" w14:textId="77777777" w:rsidR="00821BFD" w:rsidRPr="00821BFD" w:rsidRDefault="00821BFD" w:rsidP="00CB0B8A">
            <w:pPr>
              <w:ind w:left="32"/>
              <w:rPr>
                <w:sz w:val="22"/>
                <w:szCs w:val="22"/>
              </w:rPr>
            </w:pPr>
            <w:r w:rsidRPr="00821BFD">
              <w:rPr>
                <w:sz w:val="22"/>
                <w:szCs w:val="22"/>
              </w:rPr>
              <w:t>Ikke almindelig</w:t>
            </w:r>
          </w:p>
        </w:tc>
        <w:tc>
          <w:tcPr>
            <w:tcW w:w="928" w:type="pct"/>
            <w:tcBorders>
              <w:top w:val="single" w:sz="4" w:space="0" w:color="auto"/>
              <w:left w:val="single" w:sz="4" w:space="0" w:color="auto"/>
              <w:bottom w:val="single" w:sz="4" w:space="0" w:color="auto"/>
              <w:right w:val="single" w:sz="4" w:space="0" w:color="auto"/>
            </w:tcBorders>
            <w:hideMark/>
          </w:tcPr>
          <w:p w14:paraId="51F5D214" w14:textId="77777777" w:rsidR="00821BFD" w:rsidRPr="00821BFD" w:rsidRDefault="00821BFD" w:rsidP="00CB0B8A">
            <w:pPr>
              <w:ind w:left="32"/>
              <w:rPr>
                <w:sz w:val="22"/>
                <w:szCs w:val="22"/>
              </w:rPr>
            </w:pPr>
            <w:r w:rsidRPr="00821BFD">
              <w:rPr>
                <w:sz w:val="22"/>
                <w:szCs w:val="22"/>
              </w:rPr>
              <w:t>Almindelig</w:t>
            </w:r>
          </w:p>
        </w:tc>
      </w:tr>
      <w:tr w:rsidR="00821BFD" w:rsidRPr="00821BFD" w14:paraId="28C6D12F" w14:textId="77777777" w:rsidTr="00CB0B8A">
        <w:tc>
          <w:tcPr>
            <w:tcW w:w="1279" w:type="pct"/>
            <w:vMerge w:val="restart"/>
            <w:tcBorders>
              <w:top w:val="single" w:sz="4" w:space="0" w:color="auto"/>
              <w:left w:val="single" w:sz="4" w:space="0" w:color="auto"/>
              <w:bottom w:val="single" w:sz="4" w:space="0" w:color="auto"/>
              <w:right w:val="single" w:sz="4" w:space="0" w:color="auto"/>
            </w:tcBorders>
            <w:hideMark/>
          </w:tcPr>
          <w:p w14:paraId="4EE94AE9" w14:textId="77777777" w:rsidR="00821BFD" w:rsidRPr="00821BFD" w:rsidRDefault="00821BFD" w:rsidP="00CB0B8A">
            <w:pPr>
              <w:ind w:left="32"/>
              <w:rPr>
                <w:b/>
                <w:sz w:val="22"/>
                <w:szCs w:val="22"/>
              </w:rPr>
            </w:pPr>
            <w:r w:rsidRPr="00821BFD">
              <w:rPr>
                <w:b/>
                <w:sz w:val="22"/>
                <w:szCs w:val="22"/>
              </w:rPr>
              <w:t>Almene symptomer og reaktioner på administrationsstedet</w:t>
            </w:r>
          </w:p>
        </w:tc>
        <w:tc>
          <w:tcPr>
            <w:tcW w:w="939" w:type="pct"/>
            <w:tcBorders>
              <w:top w:val="single" w:sz="4" w:space="0" w:color="auto"/>
              <w:left w:val="single" w:sz="4" w:space="0" w:color="auto"/>
              <w:bottom w:val="single" w:sz="4" w:space="0" w:color="auto"/>
              <w:right w:val="single" w:sz="4" w:space="0" w:color="auto"/>
            </w:tcBorders>
            <w:hideMark/>
          </w:tcPr>
          <w:p w14:paraId="66EBA7FB" w14:textId="77777777" w:rsidR="00821BFD" w:rsidRPr="00821BFD" w:rsidRDefault="00821BFD" w:rsidP="00CB0B8A">
            <w:pPr>
              <w:ind w:left="32"/>
              <w:rPr>
                <w:sz w:val="22"/>
                <w:szCs w:val="22"/>
              </w:rPr>
            </w:pPr>
            <w:r w:rsidRPr="00821BFD">
              <w:rPr>
                <w:sz w:val="22"/>
                <w:szCs w:val="22"/>
              </w:rPr>
              <w:t>Brystsmerter</w:t>
            </w:r>
          </w:p>
        </w:tc>
        <w:tc>
          <w:tcPr>
            <w:tcW w:w="927" w:type="pct"/>
            <w:tcBorders>
              <w:top w:val="single" w:sz="4" w:space="0" w:color="auto"/>
              <w:left w:val="single" w:sz="4" w:space="0" w:color="auto"/>
              <w:bottom w:val="single" w:sz="4" w:space="0" w:color="auto"/>
              <w:right w:val="single" w:sz="4" w:space="0" w:color="auto"/>
            </w:tcBorders>
            <w:hideMark/>
          </w:tcPr>
          <w:p w14:paraId="79983221" w14:textId="77777777" w:rsidR="00821BFD" w:rsidRPr="00821BFD" w:rsidRDefault="00821BFD" w:rsidP="00CB0B8A">
            <w:pPr>
              <w:ind w:left="32"/>
              <w:rPr>
                <w:sz w:val="22"/>
                <w:szCs w:val="22"/>
              </w:rPr>
            </w:pPr>
            <w:r w:rsidRPr="00821BFD">
              <w:rPr>
                <w:sz w:val="22"/>
                <w:szCs w:val="22"/>
              </w:rPr>
              <w:t>Ikke almindelig</w:t>
            </w:r>
          </w:p>
        </w:tc>
        <w:tc>
          <w:tcPr>
            <w:tcW w:w="927" w:type="pct"/>
            <w:tcBorders>
              <w:top w:val="single" w:sz="4" w:space="0" w:color="auto"/>
              <w:left w:val="single" w:sz="4" w:space="0" w:color="auto"/>
              <w:bottom w:val="single" w:sz="4" w:space="0" w:color="auto"/>
              <w:right w:val="single" w:sz="4" w:space="0" w:color="auto"/>
            </w:tcBorders>
            <w:hideMark/>
          </w:tcPr>
          <w:p w14:paraId="5EC8160B" w14:textId="77777777" w:rsidR="00821BFD" w:rsidRPr="00821BFD" w:rsidRDefault="00821BFD" w:rsidP="00CB0B8A">
            <w:pPr>
              <w:ind w:left="32"/>
              <w:rPr>
                <w:sz w:val="22"/>
                <w:szCs w:val="22"/>
              </w:rPr>
            </w:pPr>
            <w:r w:rsidRPr="00821BFD">
              <w:rPr>
                <w:sz w:val="22"/>
                <w:szCs w:val="22"/>
              </w:rPr>
              <w:t>Ikke almindelig</w:t>
            </w:r>
          </w:p>
        </w:tc>
        <w:tc>
          <w:tcPr>
            <w:tcW w:w="928" w:type="pct"/>
            <w:tcBorders>
              <w:top w:val="single" w:sz="4" w:space="0" w:color="auto"/>
              <w:left w:val="single" w:sz="4" w:space="0" w:color="auto"/>
              <w:bottom w:val="single" w:sz="4" w:space="0" w:color="auto"/>
              <w:right w:val="single" w:sz="4" w:space="0" w:color="auto"/>
            </w:tcBorders>
            <w:hideMark/>
          </w:tcPr>
          <w:p w14:paraId="3D02A027" w14:textId="77777777" w:rsidR="00821BFD" w:rsidRPr="00821BFD" w:rsidRDefault="00821BFD" w:rsidP="00CB0B8A">
            <w:pPr>
              <w:ind w:left="32"/>
              <w:rPr>
                <w:sz w:val="22"/>
                <w:szCs w:val="22"/>
              </w:rPr>
            </w:pPr>
            <w:r w:rsidRPr="00821BFD">
              <w:rPr>
                <w:sz w:val="22"/>
                <w:szCs w:val="22"/>
              </w:rPr>
              <w:t>Almindelig</w:t>
            </w:r>
          </w:p>
        </w:tc>
      </w:tr>
      <w:tr w:rsidR="00821BFD" w:rsidRPr="00821BFD" w14:paraId="219D94A7" w14:textId="77777777" w:rsidTr="00CB0B8A">
        <w:tc>
          <w:tcPr>
            <w:tcW w:w="1279" w:type="pct"/>
            <w:vMerge/>
            <w:tcBorders>
              <w:top w:val="single" w:sz="4" w:space="0" w:color="auto"/>
              <w:left w:val="single" w:sz="4" w:space="0" w:color="auto"/>
              <w:bottom w:val="single" w:sz="4" w:space="0" w:color="auto"/>
              <w:right w:val="single" w:sz="4" w:space="0" w:color="auto"/>
            </w:tcBorders>
            <w:vAlign w:val="center"/>
            <w:hideMark/>
          </w:tcPr>
          <w:p w14:paraId="6E53C9D2" w14:textId="77777777" w:rsidR="00821BFD" w:rsidRPr="00821BFD" w:rsidRDefault="00821BFD" w:rsidP="00CB0B8A">
            <w:pPr>
              <w:ind w:left="32"/>
              <w:rPr>
                <w:b/>
                <w:sz w:val="22"/>
                <w:szCs w:val="22"/>
              </w:rPr>
            </w:pPr>
          </w:p>
        </w:tc>
        <w:tc>
          <w:tcPr>
            <w:tcW w:w="939" w:type="pct"/>
            <w:tcBorders>
              <w:top w:val="single" w:sz="4" w:space="0" w:color="auto"/>
              <w:left w:val="single" w:sz="4" w:space="0" w:color="auto"/>
              <w:bottom w:val="single" w:sz="4" w:space="0" w:color="auto"/>
              <w:right w:val="single" w:sz="4" w:space="0" w:color="auto"/>
            </w:tcBorders>
            <w:hideMark/>
          </w:tcPr>
          <w:p w14:paraId="1F725DA6" w14:textId="77777777" w:rsidR="00821BFD" w:rsidRPr="00821BFD" w:rsidRDefault="00821BFD" w:rsidP="00CB0B8A">
            <w:pPr>
              <w:ind w:left="32"/>
              <w:rPr>
                <w:sz w:val="22"/>
                <w:szCs w:val="22"/>
              </w:rPr>
            </w:pPr>
            <w:r w:rsidRPr="00821BFD">
              <w:rPr>
                <w:sz w:val="22"/>
                <w:szCs w:val="22"/>
              </w:rPr>
              <w:t>Irritabilitet</w:t>
            </w:r>
          </w:p>
        </w:tc>
        <w:tc>
          <w:tcPr>
            <w:tcW w:w="927" w:type="pct"/>
            <w:tcBorders>
              <w:top w:val="single" w:sz="4" w:space="0" w:color="auto"/>
              <w:left w:val="single" w:sz="4" w:space="0" w:color="auto"/>
              <w:bottom w:val="single" w:sz="4" w:space="0" w:color="auto"/>
              <w:right w:val="single" w:sz="4" w:space="0" w:color="auto"/>
            </w:tcBorders>
            <w:hideMark/>
          </w:tcPr>
          <w:p w14:paraId="017F7390" w14:textId="77777777" w:rsidR="00821BFD" w:rsidRPr="00821BFD" w:rsidRDefault="00821BFD" w:rsidP="00CB0B8A">
            <w:pPr>
              <w:ind w:left="32"/>
              <w:rPr>
                <w:sz w:val="22"/>
                <w:szCs w:val="22"/>
              </w:rPr>
            </w:pPr>
            <w:r w:rsidRPr="00821BFD">
              <w:rPr>
                <w:sz w:val="22"/>
                <w:szCs w:val="22"/>
              </w:rPr>
              <w:t>Almindelig</w:t>
            </w:r>
          </w:p>
        </w:tc>
        <w:tc>
          <w:tcPr>
            <w:tcW w:w="927" w:type="pct"/>
            <w:tcBorders>
              <w:top w:val="single" w:sz="4" w:space="0" w:color="auto"/>
              <w:left w:val="single" w:sz="4" w:space="0" w:color="auto"/>
              <w:bottom w:val="single" w:sz="4" w:space="0" w:color="auto"/>
              <w:right w:val="single" w:sz="4" w:space="0" w:color="auto"/>
            </w:tcBorders>
            <w:hideMark/>
          </w:tcPr>
          <w:p w14:paraId="11810F04" w14:textId="77777777" w:rsidR="00821BFD" w:rsidRPr="00821BFD" w:rsidRDefault="00821BFD" w:rsidP="00CB0B8A">
            <w:pPr>
              <w:ind w:left="32"/>
              <w:rPr>
                <w:sz w:val="22"/>
                <w:szCs w:val="22"/>
              </w:rPr>
            </w:pPr>
            <w:r w:rsidRPr="00821BFD">
              <w:rPr>
                <w:sz w:val="22"/>
                <w:szCs w:val="22"/>
              </w:rPr>
              <w:t>Almindelig</w:t>
            </w:r>
          </w:p>
        </w:tc>
        <w:tc>
          <w:tcPr>
            <w:tcW w:w="928" w:type="pct"/>
            <w:tcBorders>
              <w:top w:val="single" w:sz="4" w:space="0" w:color="auto"/>
              <w:left w:val="single" w:sz="4" w:space="0" w:color="auto"/>
              <w:bottom w:val="single" w:sz="4" w:space="0" w:color="auto"/>
              <w:right w:val="single" w:sz="4" w:space="0" w:color="auto"/>
            </w:tcBorders>
            <w:hideMark/>
          </w:tcPr>
          <w:p w14:paraId="1F29CCAC" w14:textId="77777777" w:rsidR="00821BFD" w:rsidRPr="00821BFD" w:rsidRDefault="00821BFD" w:rsidP="00CB0B8A">
            <w:pPr>
              <w:ind w:left="32"/>
              <w:rPr>
                <w:sz w:val="22"/>
                <w:szCs w:val="22"/>
              </w:rPr>
            </w:pPr>
            <w:r w:rsidRPr="00821BFD">
              <w:rPr>
                <w:sz w:val="22"/>
                <w:szCs w:val="22"/>
              </w:rPr>
              <w:t>Almindelig</w:t>
            </w:r>
          </w:p>
        </w:tc>
      </w:tr>
      <w:tr w:rsidR="00821BFD" w:rsidRPr="00821BFD" w14:paraId="3C149F83" w14:textId="77777777" w:rsidTr="00CB0B8A">
        <w:tc>
          <w:tcPr>
            <w:tcW w:w="1279" w:type="pct"/>
            <w:vMerge/>
            <w:tcBorders>
              <w:top w:val="single" w:sz="4" w:space="0" w:color="auto"/>
              <w:left w:val="single" w:sz="4" w:space="0" w:color="auto"/>
              <w:bottom w:val="single" w:sz="4" w:space="0" w:color="auto"/>
              <w:right w:val="single" w:sz="4" w:space="0" w:color="auto"/>
            </w:tcBorders>
            <w:vAlign w:val="center"/>
            <w:hideMark/>
          </w:tcPr>
          <w:p w14:paraId="355C824E" w14:textId="77777777" w:rsidR="00821BFD" w:rsidRPr="00821BFD" w:rsidRDefault="00821BFD" w:rsidP="00CB0B8A">
            <w:pPr>
              <w:ind w:left="32"/>
              <w:rPr>
                <w:b/>
                <w:sz w:val="22"/>
                <w:szCs w:val="22"/>
              </w:rPr>
            </w:pPr>
          </w:p>
        </w:tc>
        <w:tc>
          <w:tcPr>
            <w:tcW w:w="939" w:type="pct"/>
            <w:tcBorders>
              <w:top w:val="single" w:sz="4" w:space="0" w:color="auto"/>
              <w:left w:val="single" w:sz="4" w:space="0" w:color="auto"/>
              <w:bottom w:val="single" w:sz="4" w:space="0" w:color="auto"/>
              <w:right w:val="single" w:sz="4" w:space="0" w:color="auto"/>
            </w:tcBorders>
            <w:hideMark/>
          </w:tcPr>
          <w:p w14:paraId="38FFABF0" w14:textId="77777777" w:rsidR="00821BFD" w:rsidRPr="00821BFD" w:rsidRDefault="00821BFD" w:rsidP="00CB0B8A">
            <w:pPr>
              <w:ind w:left="32"/>
              <w:rPr>
                <w:sz w:val="22"/>
                <w:szCs w:val="22"/>
              </w:rPr>
            </w:pPr>
            <w:r w:rsidRPr="00821BFD">
              <w:rPr>
                <w:sz w:val="22"/>
                <w:szCs w:val="22"/>
              </w:rPr>
              <w:t>Træthed</w:t>
            </w:r>
          </w:p>
        </w:tc>
        <w:tc>
          <w:tcPr>
            <w:tcW w:w="927" w:type="pct"/>
            <w:tcBorders>
              <w:top w:val="single" w:sz="4" w:space="0" w:color="auto"/>
              <w:left w:val="single" w:sz="4" w:space="0" w:color="auto"/>
              <w:bottom w:val="single" w:sz="4" w:space="0" w:color="auto"/>
              <w:right w:val="single" w:sz="4" w:space="0" w:color="auto"/>
            </w:tcBorders>
            <w:hideMark/>
          </w:tcPr>
          <w:p w14:paraId="4373DDDB" w14:textId="77777777" w:rsidR="00821BFD" w:rsidRPr="00821BFD" w:rsidRDefault="00821BFD" w:rsidP="00CB0B8A">
            <w:pPr>
              <w:ind w:left="32"/>
              <w:rPr>
                <w:sz w:val="22"/>
                <w:szCs w:val="22"/>
              </w:rPr>
            </w:pPr>
            <w:r w:rsidRPr="00821BFD">
              <w:rPr>
                <w:sz w:val="22"/>
                <w:szCs w:val="22"/>
              </w:rPr>
              <w:t>Almindelig</w:t>
            </w:r>
          </w:p>
        </w:tc>
        <w:tc>
          <w:tcPr>
            <w:tcW w:w="927" w:type="pct"/>
            <w:tcBorders>
              <w:top w:val="single" w:sz="4" w:space="0" w:color="auto"/>
              <w:left w:val="single" w:sz="4" w:space="0" w:color="auto"/>
              <w:bottom w:val="single" w:sz="4" w:space="0" w:color="auto"/>
              <w:right w:val="single" w:sz="4" w:space="0" w:color="auto"/>
            </w:tcBorders>
            <w:hideMark/>
          </w:tcPr>
          <w:p w14:paraId="4F12FD9D" w14:textId="77777777" w:rsidR="00821BFD" w:rsidRPr="00821BFD" w:rsidRDefault="00821BFD" w:rsidP="00CB0B8A">
            <w:pPr>
              <w:ind w:left="32"/>
              <w:rPr>
                <w:sz w:val="22"/>
                <w:szCs w:val="22"/>
              </w:rPr>
            </w:pPr>
            <w:r w:rsidRPr="00821BFD">
              <w:rPr>
                <w:sz w:val="22"/>
                <w:szCs w:val="22"/>
              </w:rPr>
              <w:t>Almindelig</w:t>
            </w:r>
          </w:p>
        </w:tc>
        <w:tc>
          <w:tcPr>
            <w:tcW w:w="928" w:type="pct"/>
            <w:tcBorders>
              <w:top w:val="single" w:sz="4" w:space="0" w:color="auto"/>
              <w:left w:val="single" w:sz="4" w:space="0" w:color="auto"/>
              <w:bottom w:val="single" w:sz="4" w:space="0" w:color="auto"/>
              <w:right w:val="single" w:sz="4" w:space="0" w:color="auto"/>
            </w:tcBorders>
            <w:hideMark/>
          </w:tcPr>
          <w:p w14:paraId="26984ED2" w14:textId="77777777" w:rsidR="00821BFD" w:rsidRPr="00821BFD" w:rsidRDefault="00821BFD" w:rsidP="00CB0B8A">
            <w:pPr>
              <w:ind w:left="32"/>
              <w:rPr>
                <w:sz w:val="22"/>
                <w:szCs w:val="22"/>
              </w:rPr>
            </w:pPr>
            <w:r w:rsidRPr="00821BFD">
              <w:rPr>
                <w:sz w:val="22"/>
                <w:szCs w:val="22"/>
              </w:rPr>
              <w:t>Almindelig</w:t>
            </w:r>
          </w:p>
        </w:tc>
      </w:tr>
      <w:tr w:rsidR="00821BFD" w:rsidRPr="00821BFD" w14:paraId="33DD921D" w14:textId="77777777" w:rsidTr="00CB0B8A">
        <w:tc>
          <w:tcPr>
            <w:tcW w:w="1279" w:type="pct"/>
            <w:vMerge/>
            <w:tcBorders>
              <w:top w:val="single" w:sz="4" w:space="0" w:color="auto"/>
              <w:left w:val="single" w:sz="4" w:space="0" w:color="auto"/>
              <w:bottom w:val="single" w:sz="4" w:space="0" w:color="auto"/>
              <w:right w:val="single" w:sz="4" w:space="0" w:color="auto"/>
            </w:tcBorders>
            <w:vAlign w:val="center"/>
            <w:hideMark/>
          </w:tcPr>
          <w:p w14:paraId="7E383A87" w14:textId="77777777" w:rsidR="00821BFD" w:rsidRPr="00821BFD" w:rsidRDefault="00821BFD" w:rsidP="00CB0B8A">
            <w:pPr>
              <w:ind w:left="32"/>
              <w:rPr>
                <w:b/>
                <w:sz w:val="22"/>
                <w:szCs w:val="22"/>
              </w:rPr>
            </w:pPr>
          </w:p>
        </w:tc>
        <w:tc>
          <w:tcPr>
            <w:tcW w:w="939" w:type="pct"/>
            <w:tcBorders>
              <w:top w:val="single" w:sz="4" w:space="0" w:color="auto"/>
              <w:left w:val="single" w:sz="4" w:space="0" w:color="auto"/>
              <w:bottom w:val="single" w:sz="4" w:space="0" w:color="auto"/>
              <w:right w:val="single" w:sz="4" w:space="0" w:color="auto"/>
            </w:tcBorders>
            <w:hideMark/>
          </w:tcPr>
          <w:p w14:paraId="4E2A5A5B" w14:textId="77777777" w:rsidR="00821BFD" w:rsidRPr="00821BFD" w:rsidRDefault="00821BFD" w:rsidP="00CB0B8A">
            <w:pPr>
              <w:ind w:left="32"/>
              <w:rPr>
                <w:sz w:val="22"/>
                <w:szCs w:val="22"/>
              </w:rPr>
            </w:pPr>
            <w:r w:rsidRPr="00821BFD">
              <w:rPr>
                <w:sz w:val="22"/>
                <w:szCs w:val="22"/>
              </w:rPr>
              <w:t>Nervøsitet</w:t>
            </w:r>
          </w:p>
        </w:tc>
        <w:tc>
          <w:tcPr>
            <w:tcW w:w="927" w:type="pct"/>
            <w:tcBorders>
              <w:top w:val="single" w:sz="4" w:space="0" w:color="auto"/>
              <w:left w:val="single" w:sz="4" w:space="0" w:color="auto"/>
              <w:bottom w:val="single" w:sz="4" w:space="0" w:color="auto"/>
              <w:right w:val="single" w:sz="4" w:space="0" w:color="auto"/>
            </w:tcBorders>
            <w:hideMark/>
          </w:tcPr>
          <w:p w14:paraId="49D94513" w14:textId="77777777" w:rsidR="00821BFD" w:rsidRPr="00821BFD" w:rsidRDefault="00821BFD" w:rsidP="00CB0B8A">
            <w:pPr>
              <w:ind w:left="32"/>
              <w:rPr>
                <w:sz w:val="22"/>
                <w:szCs w:val="22"/>
              </w:rPr>
            </w:pPr>
            <w:r w:rsidRPr="00821BFD">
              <w:rPr>
                <w:sz w:val="22"/>
                <w:szCs w:val="22"/>
              </w:rPr>
              <w:t>Ikke almindelig</w:t>
            </w:r>
          </w:p>
        </w:tc>
        <w:tc>
          <w:tcPr>
            <w:tcW w:w="927" w:type="pct"/>
            <w:tcBorders>
              <w:top w:val="single" w:sz="4" w:space="0" w:color="auto"/>
              <w:left w:val="single" w:sz="4" w:space="0" w:color="auto"/>
              <w:bottom w:val="single" w:sz="4" w:space="0" w:color="auto"/>
              <w:right w:val="single" w:sz="4" w:space="0" w:color="auto"/>
            </w:tcBorders>
            <w:hideMark/>
          </w:tcPr>
          <w:p w14:paraId="2F3BD8F3" w14:textId="77777777" w:rsidR="00821BFD" w:rsidRPr="00821BFD" w:rsidRDefault="00821BFD" w:rsidP="00CB0B8A">
            <w:pPr>
              <w:ind w:left="32"/>
              <w:rPr>
                <w:sz w:val="22"/>
                <w:szCs w:val="22"/>
              </w:rPr>
            </w:pPr>
            <w:r w:rsidRPr="00821BFD">
              <w:rPr>
                <w:sz w:val="22"/>
                <w:szCs w:val="22"/>
              </w:rPr>
              <w:t>Almindelig</w:t>
            </w:r>
          </w:p>
        </w:tc>
        <w:tc>
          <w:tcPr>
            <w:tcW w:w="928" w:type="pct"/>
            <w:tcBorders>
              <w:top w:val="single" w:sz="4" w:space="0" w:color="auto"/>
              <w:left w:val="single" w:sz="4" w:space="0" w:color="auto"/>
              <w:bottom w:val="single" w:sz="4" w:space="0" w:color="auto"/>
              <w:right w:val="single" w:sz="4" w:space="0" w:color="auto"/>
            </w:tcBorders>
            <w:hideMark/>
          </w:tcPr>
          <w:p w14:paraId="25FE9D19" w14:textId="77777777" w:rsidR="00821BFD" w:rsidRPr="00821BFD" w:rsidRDefault="00821BFD" w:rsidP="00CB0B8A">
            <w:pPr>
              <w:ind w:left="32"/>
              <w:rPr>
                <w:sz w:val="22"/>
                <w:szCs w:val="22"/>
              </w:rPr>
            </w:pPr>
            <w:r w:rsidRPr="00821BFD">
              <w:rPr>
                <w:sz w:val="22"/>
                <w:szCs w:val="22"/>
              </w:rPr>
              <w:t>Almindelig</w:t>
            </w:r>
          </w:p>
        </w:tc>
      </w:tr>
      <w:tr w:rsidR="00821BFD" w:rsidRPr="00821BFD" w14:paraId="0D8937B5" w14:textId="77777777" w:rsidTr="00CB0B8A">
        <w:tc>
          <w:tcPr>
            <w:tcW w:w="1279" w:type="pct"/>
            <w:vMerge/>
            <w:tcBorders>
              <w:top w:val="single" w:sz="4" w:space="0" w:color="auto"/>
              <w:left w:val="single" w:sz="4" w:space="0" w:color="auto"/>
              <w:bottom w:val="single" w:sz="4" w:space="0" w:color="auto"/>
              <w:right w:val="single" w:sz="4" w:space="0" w:color="auto"/>
            </w:tcBorders>
            <w:vAlign w:val="center"/>
            <w:hideMark/>
          </w:tcPr>
          <w:p w14:paraId="563B27B1" w14:textId="77777777" w:rsidR="00821BFD" w:rsidRPr="00821BFD" w:rsidRDefault="00821BFD" w:rsidP="00CB0B8A">
            <w:pPr>
              <w:ind w:left="32"/>
              <w:rPr>
                <w:b/>
                <w:sz w:val="22"/>
                <w:szCs w:val="22"/>
              </w:rPr>
            </w:pPr>
          </w:p>
        </w:tc>
        <w:tc>
          <w:tcPr>
            <w:tcW w:w="939" w:type="pct"/>
            <w:tcBorders>
              <w:top w:val="single" w:sz="4" w:space="0" w:color="auto"/>
              <w:left w:val="single" w:sz="4" w:space="0" w:color="auto"/>
              <w:bottom w:val="single" w:sz="4" w:space="0" w:color="auto"/>
              <w:right w:val="single" w:sz="4" w:space="0" w:color="auto"/>
            </w:tcBorders>
            <w:hideMark/>
          </w:tcPr>
          <w:p w14:paraId="366EA43E" w14:textId="77777777" w:rsidR="00821BFD" w:rsidRPr="00821BFD" w:rsidRDefault="00821BFD" w:rsidP="00CB0B8A">
            <w:pPr>
              <w:ind w:left="32"/>
              <w:rPr>
                <w:sz w:val="22"/>
                <w:szCs w:val="22"/>
              </w:rPr>
            </w:pPr>
            <w:proofErr w:type="spellStart"/>
            <w:r w:rsidRPr="00821BFD">
              <w:rPr>
                <w:sz w:val="22"/>
                <w:szCs w:val="22"/>
              </w:rPr>
              <w:t>Pyreksi</w:t>
            </w:r>
            <w:proofErr w:type="spellEnd"/>
          </w:p>
        </w:tc>
        <w:tc>
          <w:tcPr>
            <w:tcW w:w="927" w:type="pct"/>
            <w:tcBorders>
              <w:top w:val="single" w:sz="4" w:space="0" w:color="auto"/>
              <w:left w:val="single" w:sz="4" w:space="0" w:color="auto"/>
              <w:bottom w:val="single" w:sz="4" w:space="0" w:color="auto"/>
              <w:right w:val="single" w:sz="4" w:space="0" w:color="auto"/>
            </w:tcBorders>
            <w:hideMark/>
          </w:tcPr>
          <w:p w14:paraId="4D9FAA6D" w14:textId="77777777" w:rsidR="00821BFD" w:rsidRPr="00821BFD" w:rsidRDefault="00821BFD" w:rsidP="00CB0B8A">
            <w:pPr>
              <w:ind w:left="32"/>
              <w:rPr>
                <w:sz w:val="22"/>
                <w:szCs w:val="22"/>
              </w:rPr>
            </w:pPr>
            <w:r w:rsidRPr="00821BFD">
              <w:rPr>
                <w:sz w:val="22"/>
                <w:szCs w:val="22"/>
              </w:rPr>
              <w:t>Almindelig</w:t>
            </w:r>
          </w:p>
        </w:tc>
        <w:tc>
          <w:tcPr>
            <w:tcW w:w="927" w:type="pct"/>
            <w:tcBorders>
              <w:top w:val="single" w:sz="4" w:space="0" w:color="auto"/>
              <w:left w:val="single" w:sz="4" w:space="0" w:color="auto"/>
              <w:bottom w:val="single" w:sz="4" w:space="0" w:color="auto"/>
              <w:right w:val="single" w:sz="4" w:space="0" w:color="auto"/>
            </w:tcBorders>
            <w:hideMark/>
          </w:tcPr>
          <w:p w14:paraId="0159F184" w14:textId="77777777" w:rsidR="00821BFD" w:rsidRPr="00821BFD" w:rsidRDefault="00821BFD" w:rsidP="00CB0B8A">
            <w:pPr>
              <w:ind w:left="32"/>
              <w:rPr>
                <w:sz w:val="22"/>
                <w:szCs w:val="22"/>
              </w:rPr>
            </w:pPr>
            <w:r w:rsidRPr="00821BFD">
              <w:rPr>
                <w:sz w:val="22"/>
                <w:szCs w:val="22"/>
              </w:rPr>
              <w:t>Almindelig</w:t>
            </w:r>
          </w:p>
        </w:tc>
        <w:tc>
          <w:tcPr>
            <w:tcW w:w="928" w:type="pct"/>
            <w:tcBorders>
              <w:top w:val="single" w:sz="4" w:space="0" w:color="auto"/>
              <w:left w:val="single" w:sz="4" w:space="0" w:color="auto"/>
              <w:bottom w:val="single" w:sz="4" w:space="0" w:color="auto"/>
              <w:right w:val="single" w:sz="4" w:space="0" w:color="auto"/>
            </w:tcBorders>
            <w:hideMark/>
          </w:tcPr>
          <w:p w14:paraId="7293073A" w14:textId="77777777" w:rsidR="00821BFD" w:rsidRPr="00821BFD" w:rsidRDefault="00821BFD" w:rsidP="00CB0B8A">
            <w:pPr>
              <w:ind w:left="32"/>
              <w:rPr>
                <w:sz w:val="22"/>
                <w:szCs w:val="22"/>
              </w:rPr>
            </w:pPr>
            <w:r w:rsidRPr="00821BFD">
              <w:rPr>
                <w:sz w:val="22"/>
                <w:szCs w:val="22"/>
              </w:rPr>
              <w:t>Ikke almindelig</w:t>
            </w:r>
          </w:p>
        </w:tc>
      </w:tr>
      <w:tr w:rsidR="00821BFD" w:rsidRPr="00821BFD" w14:paraId="51234140" w14:textId="77777777" w:rsidTr="00CB0B8A">
        <w:tc>
          <w:tcPr>
            <w:tcW w:w="1279" w:type="pct"/>
            <w:vMerge w:val="restart"/>
            <w:tcBorders>
              <w:top w:val="single" w:sz="4" w:space="0" w:color="auto"/>
              <w:left w:val="single" w:sz="4" w:space="0" w:color="auto"/>
              <w:bottom w:val="single" w:sz="4" w:space="0" w:color="auto"/>
              <w:right w:val="single" w:sz="4" w:space="0" w:color="auto"/>
            </w:tcBorders>
            <w:hideMark/>
          </w:tcPr>
          <w:p w14:paraId="642ACE87" w14:textId="77777777" w:rsidR="00821BFD" w:rsidRPr="00821BFD" w:rsidRDefault="00821BFD" w:rsidP="00CB0B8A">
            <w:pPr>
              <w:ind w:left="32"/>
              <w:rPr>
                <w:b/>
                <w:sz w:val="22"/>
                <w:szCs w:val="22"/>
              </w:rPr>
            </w:pPr>
            <w:r w:rsidRPr="00821BFD">
              <w:rPr>
                <w:b/>
                <w:sz w:val="22"/>
                <w:szCs w:val="22"/>
              </w:rPr>
              <w:t>Undersøgelser</w:t>
            </w:r>
          </w:p>
        </w:tc>
        <w:tc>
          <w:tcPr>
            <w:tcW w:w="939" w:type="pct"/>
            <w:tcBorders>
              <w:top w:val="single" w:sz="4" w:space="0" w:color="auto"/>
              <w:left w:val="single" w:sz="4" w:space="0" w:color="auto"/>
              <w:bottom w:val="single" w:sz="4" w:space="0" w:color="auto"/>
              <w:right w:val="single" w:sz="4" w:space="0" w:color="auto"/>
            </w:tcBorders>
            <w:hideMark/>
          </w:tcPr>
          <w:p w14:paraId="5941FE96" w14:textId="77777777" w:rsidR="00821BFD" w:rsidRPr="00821BFD" w:rsidRDefault="00821BFD" w:rsidP="00CB0B8A">
            <w:pPr>
              <w:ind w:left="32"/>
              <w:rPr>
                <w:sz w:val="22"/>
                <w:szCs w:val="22"/>
              </w:rPr>
            </w:pPr>
            <w:r w:rsidRPr="00821BFD">
              <w:rPr>
                <w:sz w:val="22"/>
                <w:szCs w:val="22"/>
              </w:rPr>
              <w:t>Forhøjet blodtryk</w:t>
            </w:r>
          </w:p>
        </w:tc>
        <w:tc>
          <w:tcPr>
            <w:tcW w:w="927" w:type="pct"/>
            <w:tcBorders>
              <w:top w:val="single" w:sz="4" w:space="0" w:color="auto"/>
              <w:left w:val="single" w:sz="4" w:space="0" w:color="auto"/>
              <w:bottom w:val="single" w:sz="4" w:space="0" w:color="auto"/>
              <w:right w:val="single" w:sz="4" w:space="0" w:color="auto"/>
            </w:tcBorders>
            <w:hideMark/>
          </w:tcPr>
          <w:p w14:paraId="53D0AFC3" w14:textId="77777777" w:rsidR="00821BFD" w:rsidRPr="00821BFD" w:rsidRDefault="00821BFD" w:rsidP="00CB0B8A">
            <w:pPr>
              <w:ind w:left="32"/>
              <w:rPr>
                <w:sz w:val="22"/>
                <w:szCs w:val="22"/>
              </w:rPr>
            </w:pPr>
            <w:r w:rsidRPr="00821BFD">
              <w:rPr>
                <w:sz w:val="22"/>
                <w:szCs w:val="22"/>
              </w:rPr>
              <w:t>Ikke almindelig</w:t>
            </w:r>
          </w:p>
        </w:tc>
        <w:tc>
          <w:tcPr>
            <w:tcW w:w="927" w:type="pct"/>
            <w:tcBorders>
              <w:top w:val="single" w:sz="4" w:space="0" w:color="auto"/>
              <w:left w:val="single" w:sz="4" w:space="0" w:color="auto"/>
              <w:bottom w:val="single" w:sz="4" w:space="0" w:color="auto"/>
              <w:right w:val="single" w:sz="4" w:space="0" w:color="auto"/>
            </w:tcBorders>
            <w:hideMark/>
          </w:tcPr>
          <w:p w14:paraId="07F39B91" w14:textId="77777777" w:rsidR="00821BFD" w:rsidRPr="00821BFD" w:rsidRDefault="00821BFD" w:rsidP="00CB0B8A">
            <w:pPr>
              <w:ind w:left="32"/>
              <w:rPr>
                <w:sz w:val="22"/>
                <w:szCs w:val="22"/>
              </w:rPr>
            </w:pPr>
            <w:r w:rsidRPr="00821BFD">
              <w:rPr>
                <w:sz w:val="22"/>
                <w:szCs w:val="22"/>
              </w:rPr>
              <w:t>Ikke almindelig</w:t>
            </w:r>
          </w:p>
        </w:tc>
        <w:tc>
          <w:tcPr>
            <w:tcW w:w="928" w:type="pct"/>
            <w:tcBorders>
              <w:top w:val="single" w:sz="4" w:space="0" w:color="auto"/>
              <w:left w:val="single" w:sz="4" w:space="0" w:color="auto"/>
              <w:bottom w:val="single" w:sz="4" w:space="0" w:color="auto"/>
              <w:right w:val="single" w:sz="4" w:space="0" w:color="auto"/>
            </w:tcBorders>
            <w:hideMark/>
          </w:tcPr>
          <w:p w14:paraId="27A3C758" w14:textId="77777777" w:rsidR="00821BFD" w:rsidRPr="00821BFD" w:rsidRDefault="00821BFD" w:rsidP="00CB0B8A">
            <w:pPr>
              <w:ind w:left="32"/>
              <w:rPr>
                <w:sz w:val="22"/>
                <w:szCs w:val="22"/>
              </w:rPr>
            </w:pPr>
            <w:r w:rsidRPr="00821BFD">
              <w:rPr>
                <w:sz w:val="22"/>
                <w:szCs w:val="22"/>
              </w:rPr>
              <w:t>Almindelig</w:t>
            </w:r>
          </w:p>
        </w:tc>
      </w:tr>
      <w:tr w:rsidR="00821BFD" w:rsidRPr="00821BFD" w14:paraId="54919825" w14:textId="77777777" w:rsidTr="00CB0B8A">
        <w:tc>
          <w:tcPr>
            <w:tcW w:w="1279" w:type="pct"/>
            <w:vMerge/>
            <w:tcBorders>
              <w:top w:val="single" w:sz="4" w:space="0" w:color="auto"/>
              <w:left w:val="single" w:sz="4" w:space="0" w:color="auto"/>
              <w:bottom w:val="single" w:sz="4" w:space="0" w:color="auto"/>
              <w:right w:val="single" w:sz="4" w:space="0" w:color="auto"/>
            </w:tcBorders>
            <w:vAlign w:val="center"/>
            <w:hideMark/>
          </w:tcPr>
          <w:p w14:paraId="508B1CA0" w14:textId="77777777" w:rsidR="00821BFD" w:rsidRPr="00821BFD" w:rsidRDefault="00821BFD" w:rsidP="00CB0B8A">
            <w:pPr>
              <w:ind w:left="32"/>
              <w:rPr>
                <w:b/>
                <w:sz w:val="22"/>
                <w:szCs w:val="22"/>
              </w:rPr>
            </w:pPr>
          </w:p>
        </w:tc>
        <w:tc>
          <w:tcPr>
            <w:tcW w:w="939" w:type="pct"/>
            <w:tcBorders>
              <w:top w:val="single" w:sz="4" w:space="0" w:color="auto"/>
              <w:left w:val="single" w:sz="4" w:space="0" w:color="auto"/>
              <w:bottom w:val="single" w:sz="4" w:space="0" w:color="auto"/>
              <w:right w:val="single" w:sz="4" w:space="0" w:color="auto"/>
            </w:tcBorders>
            <w:hideMark/>
          </w:tcPr>
          <w:p w14:paraId="03D600F1" w14:textId="77777777" w:rsidR="00821BFD" w:rsidRPr="00821BFD" w:rsidRDefault="00821BFD" w:rsidP="00CB0B8A">
            <w:pPr>
              <w:ind w:left="32"/>
              <w:rPr>
                <w:sz w:val="22"/>
                <w:szCs w:val="22"/>
              </w:rPr>
            </w:pPr>
            <w:r w:rsidRPr="00821BFD">
              <w:rPr>
                <w:sz w:val="22"/>
                <w:szCs w:val="22"/>
              </w:rPr>
              <w:t>*Vægttab</w:t>
            </w:r>
          </w:p>
        </w:tc>
        <w:tc>
          <w:tcPr>
            <w:tcW w:w="927" w:type="pct"/>
            <w:tcBorders>
              <w:top w:val="single" w:sz="4" w:space="0" w:color="auto"/>
              <w:left w:val="single" w:sz="4" w:space="0" w:color="auto"/>
              <w:bottom w:val="single" w:sz="4" w:space="0" w:color="auto"/>
              <w:right w:val="single" w:sz="4" w:space="0" w:color="auto"/>
            </w:tcBorders>
            <w:hideMark/>
          </w:tcPr>
          <w:p w14:paraId="43EED6B9" w14:textId="77777777" w:rsidR="00821BFD" w:rsidRPr="00821BFD" w:rsidRDefault="00821BFD" w:rsidP="00CB0B8A">
            <w:pPr>
              <w:ind w:left="32"/>
              <w:rPr>
                <w:sz w:val="22"/>
                <w:szCs w:val="22"/>
              </w:rPr>
            </w:pPr>
            <w:r w:rsidRPr="00821BFD">
              <w:rPr>
                <w:sz w:val="22"/>
                <w:szCs w:val="22"/>
              </w:rPr>
              <w:t>Meget almindelig</w:t>
            </w:r>
          </w:p>
        </w:tc>
        <w:tc>
          <w:tcPr>
            <w:tcW w:w="927" w:type="pct"/>
            <w:tcBorders>
              <w:top w:val="single" w:sz="4" w:space="0" w:color="auto"/>
              <w:left w:val="single" w:sz="4" w:space="0" w:color="auto"/>
              <w:bottom w:val="single" w:sz="4" w:space="0" w:color="auto"/>
              <w:right w:val="single" w:sz="4" w:space="0" w:color="auto"/>
            </w:tcBorders>
            <w:hideMark/>
          </w:tcPr>
          <w:p w14:paraId="3CB04163" w14:textId="77777777" w:rsidR="00821BFD" w:rsidRPr="00821BFD" w:rsidRDefault="00821BFD" w:rsidP="00CB0B8A">
            <w:pPr>
              <w:ind w:left="32"/>
              <w:rPr>
                <w:sz w:val="22"/>
                <w:szCs w:val="22"/>
              </w:rPr>
            </w:pPr>
            <w:r w:rsidRPr="00821BFD">
              <w:rPr>
                <w:sz w:val="22"/>
                <w:szCs w:val="22"/>
              </w:rPr>
              <w:t>Meget almindelig</w:t>
            </w:r>
          </w:p>
        </w:tc>
        <w:tc>
          <w:tcPr>
            <w:tcW w:w="928" w:type="pct"/>
            <w:tcBorders>
              <w:top w:val="single" w:sz="4" w:space="0" w:color="auto"/>
              <w:left w:val="single" w:sz="4" w:space="0" w:color="auto"/>
              <w:bottom w:val="single" w:sz="4" w:space="0" w:color="auto"/>
              <w:right w:val="single" w:sz="4" w:space="0" w:color="auto"/>
            </w:tcBorders>
            <w:hideMark/>
          </w:tcPr>
          <w:p w14:paraId="50C9460F" w14:textId="77777777" w:rsidR="00821BFD" w:rsidRPr="00821BFD" w:rsidRDefault="00821BFD" w:rsidP="00CB0B8A">
            <w:pPr>
              <w:ind w:left="32"/>
              <w:rPr>
                <w:sz w:val="22"/>
                <w:szCs w:val="22"/>
              </w:rPr>
            </w:pPr>
            <w:r w:rsidRPr="00821BFD">
              <w:rPr>
                <w:sz w:val="22"/>
                <w:szCs w:val="22"/>
              </w:rPr>
              <w:t>Almindelig</w:t>
            </w:r>
          </w:p>
        </w:tc>
      </w:tr>
    </w:tbl>
    <w:p w14:paraId="7086B674" w14:textId="77777777" w:rsidR="00821BFD" w:rsidRPr="00821BFD" w:rsidRDefault="00821BFD" w:rsidP="00821BFD">
      <w:pPr>
        <w:tabs>
          <w:tab w:val="left" w:pos="851"/>
        </w:tabs>
        <w:ind w:left="851"/>
        <w:rPr>
          <w:sz w:val="24"/>
          <w:szCs w:val="24"/>
        </w:rPr>
      </w:pPr>
    </w:p>
    <w:p w14:paraId="7B12795F" w14:textId="77777777" w:rsidR="00821BFD" w:rsidRPr="00821BFD" w:rsidRDefault="00821BFD" w:rsidP="00CB0B8A">
      <w:pPr>
        <w:ind w:left="851"/>
        <w:rPr>
          <w:sz w:val="24"/>
          <w:szCs w:val="24"/>
          <w:u w:val="single"/>
        </w:rPr>
      </w:pPr>
      <w:r w:rsidRPr="00821BFD">
        <w:rPr>
          <w:sz w:val="24"/>
          <w:szCs w:val="24"/>
          <w:u w:val="single"/>
          <w:lang w:bidi="da-DK"/>
        </w:rPr>
        <w:t>Beskrivelse af udvalgte bivirkninger</w:t>
      </w:r>
    </w:p>
    <w:p w14:paraId="0EC72DD2" w14:textId="77777777" w:rsidR="00821BFD" w:rsidRPr="00821BFD" w:rsidRDefault="00821BFD" w:rsidP="00CB0B8A">
      <w:pPr>
        <w:ind w:left="851"/>
        <w:rPr>
          <w:i/>
          <w:sz w:val="24"/>
          <w:szCs w:val="24"/>
        </w:rPr>
      </w:pPr>
    </w:p>
    <w:p w14:paraId="0A3591F5" w14:textId="77777777" w:rsidR="00821BFD" w:rsidRPr="00821BFD" w:rsidRDefault="00821BFD" w:rsidP="00CB0B8A">
      <w:pPr>
        <w:ind w:left="851"/>
        <w:rPr>
          <w:i/>
          <w:sz w:val="24"/>
          <w:szCs w:val="24"/>
        </w:rPr>
      </w:pPr>
      <w:r w:rsidRPr="00821BFD">
        <w:rPr>
          <w:i/>
          <w:sz w:val="24"/>
          <w:szCs w:val="24"/>
          <w:lang w:bidi="da-DK"/>
        </w:rPr>
        <w:t>Insomni</w:t>
      </w:r>
    </w:p>
    <w:p w14:paraId="442D0E1D" w14:textId="77777777" w:rsidR="00821BFD" w:rsidRPr="00821BFD" w:rsidRDefault="00821BFD" w:rsidP="00CB0B8A">
      <w:pPr>
        <w:ind w:left="851"/>
        <w:rPr>
          <w:sz w:val="24"/>
          <w:szCs w:val="24"/>
        </w:rPr>
      </w:pPr>
    </w:p>
    <w:p w14:paraId="0F834B86" w14:textId="7C3810F1" w:rsidR="00821BFD" w:rsidRPr="00821BFD" w:rsidRDefault="00821BFD" w:rsidP="00CB0B8A">
      <w:pPr>
        <w:ind w:left="851"/>
        <w:rPr>
          <w:sz w:val="24"/>
          <w:szCs w:val="24"/>
        </w:rPr>
      </w:pPr>
      <w:r w:rsidRPr="00821BFD">
        <w:rPr>
          <w:sz w:val="24"/>
          <w:szCs w:val="24"/>
          <w:lang w:bidi="da-DK"/>
        </w:rPr>
        <w:t xml:space="preserve">Omfatter </w:t>
      </w:r>
      <w:proofErr w:type="spellStart"/>
      <w:r w:rsidRPr="00821BFD">
        <w:rPr>
          <w:sz w:val="24"/>
          <w:szCs w:val="24"/>
          <w:lang w:bidi="da-DK"/>
        </w:rPr>
        <w:t>insomni</w:t>
      </w:r>
      <w:proofErr w:type="spellEnd"/>
      <w:r w:rsidRPr="00821BFD">
        <w:rPr>
          <w:sz w:val="24"/>
          <w:szCs w:val="24"/>
          <w:lang w:bidi="da-DK"/>
        </w:rPr>
        <w:t xml:space="preserve">, initial </w:t>
      </w:r>
      <w:proofErr w:type="spellStart"/>
      <w:r w:rsidRPr="00821BFD">
        <w:rPr>
          <w:sz w:val="24"/>
          <w:szCs w:val="24"/>
          <w:lang w:bidi="da-DK"/>
        </w:rPr>
        <w:t>insomni</w:t>
      </w:r>
      <w:proofErr w:type="spellEnd"/>
      <w:r w:rsidRPr="00821BFD">
        <w:rPr>
          <w:sz w:val="24"/>
          <w:szCs w:val="24"/>
          <w:lang w:bidi="da-DK"/>
        </w:rPr>
        <w:t xml:space="preserve">, </w:t>
      </w:r>
      <w:proofErr w:type="spellStart"/>
      <w:r w:rsidRPr="00821BFD">
        <w:rPr>
          <w:sz w:val="24"/>
          <w:szCs w:val="24"/>
          <w:lang w:bidi="da-DK"/>
        </w:rPr>
        <w:t>insomni</w:t>
      </w:r>
      <w:proofErr w:type="spellEnd"/>
      <w:r w:rsidRPr="00821BFD">
        <w:rPr>
          <w:sz w:val="24"/>
          <w:szCs w:val="24"/>
          <w:lang w:bidi="da-DK"/>
        </w:rPr>
        <w:t xml:space="preserve"> i den mellemste søvnfase og sen </w:t>
      </w:r>
      <w:proofErr w:type="spellStart"/>
      <w:r w:rsidRPr="00821BFD">
        <w:rPr>
          <w:sz w:val="24"/>
          <w:szCs w:val="24"/>
          <w:lang w:bidi="da-DK"/>
        </w:rPr>
        <w:t>insomni</w:t>
      </w:r>
      <w:proofErr w:type="spellEnd"/>
      <w:r w:rsidR="00F00BFE">
        <w:rPr>
          <w:sz w:val="24"/>
          <w:szCs w:val="24"/>
          <w:lang w:bidi="da-DK"/>
        </w:rPr>
        <w:t>.</w:t>
      </w:r>
    </w:p>
    <w:p w14:paraId="3AF5171E" w14:textId="77777777" w:rsidR="00821BFD" w:rsidRPr="00821BFD" w:rsidRDefault="00821BFD" w:rsidP="00CB0B8A">
      <w:pPr>
        <w:ind w:left="851"/>
        <w:rPr>
          <w:i/>
          <w:sz w:val="24"/>
          <w:szCs w:val="24"/>
        </w:rPr>
      </w:pPr>
    </w:p>
    <w:p w14:paraId="67849FA8" w14:textId="77777777" w:rsidR="00821BFD" w:rsidRPr="00821BFD" w:rsidRDefault="00821BFD" w:rsidP="00CB0B8A">
      <w:pPr>
        <w:ind w:left="851"/>
        <w:rPr>
          <w:i/>
          <w:sz w:val="24"/>
          <w:szCs w:val="24"/>
        </w:rPr>
      </w:pPr>
      <w:r w:rsidRPr="00821BFD">
        <w:rPr>
          <w:i/>
          <w:sz w:val="24"/>
          <w:szCs w:val="24"/>
          <w:lang w:bidi="da-DK"/>
        </w:rPr>
        <w:t>Vægttab</w:t>
      </w:r>
    </w:p>
    <w:p w14:paraId="65EDCDFD" w14:textId="77777777" w:rsidR="00821BFD" w:rsidRPr="00821BFD" w:rsidRDefault="00821BFD" w:rsidP="00CB0B8A">
      <w:pPr>
        <w:ind w:left="851"/>
        <w:rPr>
          <w:sz w:val="24"/>
          <w:szCs w:val="24"/>
        </w:rPr>
      </w:pPr>
    </w:p>
    <w:p w14:paraId="6F045A91" w14:textId="3F26BA38" w:rsidR="00821BFD" w:rsidRPr="00821BFD" w:rsidRDefault="00821BFD" w:rsidP="00CB0B8A">
      <w:pPr>
        <w:ind w:left="851"/>
        <w:rPr>
          <w:sz w:val="24"/>
          <w:szCs w:val="24"/>
        </w:rPr>
      </w:pPr>
      <w:r w:rsidRPr="00821BFD">
        <w:rPr>
          <w:sz w:val="24"/>
          <w:szCs w:val="24"/>
          <w:lang w:bidi="da-DK"/>
        </w:rPr>
        <w:t xml:space="preserve">I et kontrolleret forsøg med en varighed på 4 uger med </w:t>
      </w:r>
      <w:proofErr w:type="spellStart"/>
      <w:r w:rsidRPr="00821BFD">
        <w:rPr>
          <w:sz w:val="24"/>
          <w:szCs w:val="24"/>
          <w:lang w:bidi="da-DK"/>
        </w:rPr>
        <w:t>lisdexamfetamindimesilat</w:t>
      </w:r>
      <w:proofErr w:type="spellEnd"/>
      <w:r w:rsidRPr="00821BFD">
        <w:rPr>
          <w:sz w:val="24"/>
          <w:szCs w:val="24"/>
          <w:lang w:bidi="da-DK"/>
        </w:rPr>
        <w:t xml:space="preserve"> hos børn i alderen 6 til 12 år var middelværdien for vægttab fra baseline til endepunkt 0,4, 0,9 og 1,1 kg for patienter, der var blevet tildelt at få henholdsvis 30 mg, 50 mg og 70 mg </w:t>
      </w:r>
      <w:proofErr w:type="spellStart"/>
      <w:r w:rsidRPr="00821BFD">
        <w:rPr>
          <w:sz w:val="24"/>
          <w:szCs w:val="24"/>
          <w:lang w:bidi="da-DK"/>
        </w:rPr>
        <w:t>lisdexamfetamindimesilat</w:t>
      </w:r>
      <w:proofErr w:type="spellEnd"/>
      <w:r w:rsidRPr="00821BFD">
        <w:rPr>
          <w:sz w:val="24"/>
          <w:szCs w:val="24"/>
          <w:lang w:bidi="da-DK"/>
        </w:rPr>
        <w:t xml:space="preserve">, sammenlignet med en vægtstigning på 0,5 kg hos patienter, der fik placebo. Højere doser blev forbundet med større vægttab med 4 ugers behandling. Nøje opfølgning af vægt hos børn i alderen 6 til 12 år, der fik </w:t>
      </w:r>
      <w:proofErr w:type="spellStart"/>
      <w:r w:rsidRPr="00821BFD">
        <w:rPr>
          <w:sz w:val="24"/>
          <w:szCs w:val="24"/>
          <w:lang w:bidi="da-DK"/>
        </w:rPr>
        <w:t>lisdexamfetamindimesilat</w:t>
      </w:r>
      <w:proofErr w:type="spellEnd"/>
      <w:r w:rsidRPr="00821BFD">
        <w:rPr>
          <w:sz w:val="24"/>
          <w:szCs w:val="24"/>
          <w:lang w:bidi="da-DK"/>
        </w:rPr>
        <w:t xml:space="preserve"> over 12 måneder, tyder på, at kontinuerlig behandling (dvs. behandling 7 dage om ugen gennem hele året) hæmmer væksthastigheden målt som kropsvægt, hvilket fremgår af en alders- og kønsnormaliseret middelværdi for ændring fra baseline i </w:t>
      </w:r>
      <w:proofErr w:type="spellStart"/>
      <w:r w:rsidRPr="00821BFD">
        <w:rPr>
          <w:sz w:val="24"/>
          <w:szCs w:val="24"/>
          <w:lang w:bidi="da-DK"/>
        </w:rPr>
        <w:t>percentil</w:t>
      </w:r>
      <w:proofErr w:type="spellEnd"/>
      <w:r w:rsidRPr="00821BFD">
        <w:rPr>
          <w:sz w:val="24"/>
          <w:szCs w:val="24"/>
          <w:lang w:bidi="da-DK"/>
        </w:rPr>
        <w:t xml:space="preserve"> på -13,4 over 1 år. De gennemsnitlige </w:t>
      </w:r>
      <w:proofErr w:type="spellStart"/>
      <w:r w:rsidRPr="00821BFD">
        <w:rPr>
          <w:sz w:val="24"/>
          <w:szCs w:val="24"/>
          <w:lang w:bidi="da-DK"/>
        </w:rPr>
        <w:t>percentiler</w:t>
      </w:r>
      <w:proofErr w:type="spellEnd"/>
      <w:r w:rsidRPr="00821BFD">
        <w:rPr>
          <w:sz w:val="24"/>
          <w:szCs w:val="24"/>
          <w:lang w:bidi="da-DK"/>
        </w:rPr>
        <w:t xml:space="preserve"> ved baseline (n = 271) og 12 måneder (n = 146) var henholdsvis 60,9 og 47,2.</w:t>
      </w:r>
    </w:p>
    <w:p w14:paraId="15136FF4" w14:textId="77777777" w:rsidR="00821BFD" w:rsidRPr="00821BFD" w:rsidRDefault="00821BFD" w:rsidP="00CB0B8A">
      <w:pPr>
        <w:ind w:left="851"/>
        <w:rPr>
          <w:sz w:val="24"/>
          <w:szCs w:val="24"/>
        </w:rPr>
      </w:pPr>
    </w:p>
    <w:p w14:paraId="25BAA01C" w14:textId="53DA1FD6" w:rsidR="00821BFD" w:rsidRPr="00821BFD" w:rsidRDefault="00821BFD" w:rsidP="00CB0B8A">
      <w:pPr>
        <w:ind w:left="851"/>
        <w:rPr>
          <w:sz w:val="24"/>
          <w:szCs w:val="24"/>
        </w:rPr>
      </w:pPr>
      <w:r w:rsidRPr="00821BFD">
        <w:rPr>
          <w:sz w:val="24"/>
          <w:szCs w:val="24"/>
          <w:lang w:bidi="da-DK"/>
        </w:rPr>
        <w:t xml:space="preserve">I et kontrolleret forsøg med </w:t>
      </w:r>
      <w:proofErr w:type="spellStart"/>
      <w:r w:rsidRPr="00821BFD">
        <w:rPr>
          <w:sz w:val="24"/>
          <w:szCs w:val="24"/>
          <w:lang w:bidi="da-DK"/>
        </w:rPr>
        <w:t>lisdexamfetamindimesilat</w:t>
      </w:r>
      <w:proofErr w:type="spellEnd"/>
      <w:r w:rsidRPr="00821BFD">
        <w:rPr>
          <w:sz w:val="24"/>
          <w:szCs w:val="24"/>
          <w:lang w:bidi="da-DK"/>
        </w:rPr>
        <w:t xml:space="preserve"> med en varighed på 4 uger hos unge i alderen 13 til 17 år var middelværdien for vægttab fra baseline til endepunkt 1,2, 1,9 og 2,3 kg for patienter, der var blevet tildelt at få henholdsvis 30 mg, 50 mg og 70 mg </w:t>
      </w:r>
      <w:proofErr w:type="spellStart"/>
      <w:r w:rsidRPr="00821BFD">
        <w:rPr>
          <w:sz w:val="24"/>
          <w:szCs w:val="24"/>
          <w:lang w:bidi="da-DK"/>
        </w:rPr>
        <w:t>lisdexamfetamindimesilat</w:t>
      </w:r>
      <w:proofErr w:type="spellEnd"/>
      <w:r w:rsidRPr="00821BFD">
        <w:rPr>
          <w:sz w:val="24"/>
          <w:szCs w:val="24"/>
          <w:lang w:bidi="da-DK"/>
        </w:rPr>
        <w:t xml:space="preserve">, sammenlignet med en vægtstigning på 0,9 kg hos patienter, der fik placebo. Nøje opfølgning af vægt hos unge i alderen 13 til 17 år, der fik </w:t>
      </w:r>
      <w:proofErr w:type="spellStart"/>
      <w:r w:rsidRPr="00821BFD">
        <w:rPr>
          <w:sz w:val="24"/>
          <w:szCs w:val="24"/>
          <w:lang w:bidi="da-DK"/>
        </w:rPr>
        <w:t>lisdexamfetamindimesisilat</w:t>
      </w:r>
      <w:proofErr w:type="spellEnd"/>
      <w:r w:rsidRPr="00821BFD">
        <w:rPr>
          <w:sz w:val="24"/>
          <w:szCs w:val="24"/>
          <w:lang w:bidi="da-DK"/>
        </w:rPr>
        <w:t xml:space="preserve"> over 12 måneder, tyder på, at kontinuerlig behandling (dvs. behandling 7 dage om ugen gennem hele året) hæmmer væksthastigheden målt som kropsvægt, hvilket fremgår af en alders- og kønsnormaliseret middelværdi for ændring fra baseline i </w:t>
      </w:r>
      <w:proofErr w:type="spellStart"/>
      <w:r w:rsidRPr="00821BFD">
        <w:rPr>
          <w:sz w:val="24"/>
          <w:szCs w:val="24"/>
          <w:lang w:bidi="da-DK"/>
        </w:rPr>
        <w:t>percentil</w:t>
      </w:r>
      <w:proofErr w:type="spellEnd"/>
      <w:r w:rsidRPr="00821BFD">
        <w:rPr>
          <w:sz w:val="24"/>
          <w:szCs w:val="24"/>
          <w:lang w:bidi="da-DK"/>
        </w:rPr>
        <w:t xml:space="preserve"> på -6,5 over 1 år. De gennemsnitlige </w:t>
      </w:r>
      <w:proofErr w:type="spellStart"/>
      <w:r w:rsidRPr="00821BFD">
        <w:rPr>
          <w:sz w:val="24"/>
          <w:szCs w:val="24"/>
          <w:lang w:bidi="da-DK"/>
        </w:rPr>
        <w:t>percentiler</w:t>
      </w:r>
      <w:proofErr w:type="spellEnd"/>
      <w:r w:rsidRPr="00821BFD">
        <w:rPr>
          <w:sz w:val="24"/>
          <w:szCs w:val="24"/>
          <w:lang w:bidi="da-DK"/>
        </w:rPr>
        <w:t xml:space="preserve"> ved baseline (n = 265) og 12 måneder (n = 156) var henholdsvis 66,0 og 61,5.</w:t>
      </w:r>
    </w:p>
    <w:p w14:paraId="039D1C0E" w14:textId="77777777" w:rsidR="00821BFD" w:rsidRPr="00821BFD" w:rsidRDefault="00821BFD" w:rsidP="00CB0B8A">
      <w:pPr>
        <w:ind w:left="851"/>
        <w:rPr>
          <w:sz w:val="24"/>
          <w:szCs w:val="24"/>
        </w:rPr>
      </w:pPr>
    </w:p>
    <w:p w14:paraId="3D49FC4F" w14:textId="72043ED7" w:rsidR="00821BFD" w:rsidRPr="00821BFD" w:rsidRDefault="00821BFD" w:rsidP="00CB0B8A">
      <w:pPr>
        <w:ind w:left="851"/>
        <w:rPr>
          <w:sz w:val="24"/>
          <w:szCs w:val="24"/>
        </w:rPr>
      </w:pPr>
      <w:r w:rsidRPr="00821BFD">
        <w:rPr>
          <w:sz w:val="24"/>
          <w:szCs w:val="24"/>
          <w:lang w:bidi="da-DK"/>
        </w:rPr>
        <w:t xml:space="preserve">Hos børn og unge (i alderen 6-17 år), som fik </w:t>
      </w:r>
      <w:proofErr w:type="spellStart"/>
      <w:r w:rsidRPr="00821BFD">
        <w:rPr>
          <w:sz w:val="24"/>
          <w:szCs w:val="24"/>
          <w:lang w:bidi="da-DK"/>
        </w:rPr>
        <w:t>lisdexamfetamindimesilat</w:t>
      </w:r>
      <w:proofErr w:type="spellEnd"/>
      <w:r w:rsidRPr="00821BFD">
        <w:rPr>
          <w:sz w:val="24"/>
          <w:szCs w:val="24"/>
          <w:lang w:bidi="da-DK"/>
        </w:rPr>
        <w:t xml:space="preserve"> i en periode på to år, tydede nøje overvågning af vægten på, at konsekvent medicinering (dvs. behandling 7 dage om ugen gennem de to år) resulterede i en aftagende vækst som målt ved kropsvægt. Hos børn og unge var de gennemsnitlige </w:t>
      </w:r>
      <w:proofErr w:type="spellStart"/>
      <w:r w:rsidRPr="00821BFD">
        <w:rPr>
          <w:sz w:val="24"/>
          <w:szCs w:val="24"/>
          <w:lang w:bidi="da-DK"/>
        </w:rPr>
        <w:t>vægtpercentiler</w:t>
      </w:r>
      <w:proofErr w:type="spellEnd"/>
      <w:r w:rsidRPr="00821BFD">
        <w:rPr>
          <w:sz w:val="24"/>
          <w:szCs w:val="24"/>
          <w:lang w:bidi="da-DK"/>
        </w:rPr>
        <w:t xml:space="preserve"> og standardafvigelser (SD) ved baseline (n = 314) og efter 24 måneder (uge 104, n = 189), henholdsvis 65,4 (SD 27,11) og 48,2 (SD 29,94). Middelværdien for ændring i forhold til baseline i </w:t>
      </w:r>
      <w:proofErr w:type="spellStart"/>
      <w:r w:rsidRPr="00821BFD">
        <w:rPr>
          <w:sz w:val="24"/>
          <w:szCs w:val="24"/>
          <w:lang w:bidi="da-DK"/>
        </w:rPr>
        <w:t>percentil</w:t>
      </w:r>
      <w:proofErr w:type="spellEnd"/>
      <w:r w:rsidRPr="00821BFD">
        <w:rPr>
          <w:sz w:val="24"/>
          <w:szCs w:val="24"/>
          <w:lang w:bidi="da-DK"/>
        </w:rPr>
        <w:t xml:space="preserve"> over 2 år normaliseret for alder og køn var -16,9 (SD 17,33).</w:t>
      </w:r>
    </w:p>
    <w:p w14:paraId="5A613784" w14:textId="77777777" w:rsidR="00821BFD" w:rsidRPr="00821BFD" w:rsidRDefault="00821BFD" w:rsidP="00CB0B8A">
      <w:pPr>
        <w:ind w:left="851"/>
        <w:rPr>
          <w:sz w:val="24"/>
          <w:szCs w:val="24"/>
        </w:rPr>
      </w:pPr>
    </w:p>
    <w:p w14:paraId="5E9BB478" w14:textId="01286863" w:rsidR="00821BFD" w:rsidRPr="00821BFD" w:rsidRDefault="00821BFD" w:rsidP="00CB0B8A">
      <w:pPr>
        <w:ind w:left="851"/>
        <w:rPr>
          <w:sz w:val="24"/>
          <w:szCs w:val="24"/>
        </w:rPr>
      </w:pPr>
      <w:r w:rsidRPr="00821BFD">
        <w:rPr>
          <w:sz w:val="24"/>
          <w:szCs w:val="24"/>
          <w:lang w:bidi="da-DK"/>
        </w:rPr>
        <w:t xml:space="preserve">I et kontrolleret klinisk forsøg med </w:t>
      </w:r>
      <w:proofErr w:type="spellStart"/>
      <w:r w:rsidRPr="00821BFD">
        <w:rPr>
          <w:sz w:val="24"/>
          <w:szCs w:val="24"/>
          <w:lang w:bidi="da-DK"/>
        </w:rPr>
        <w:t>lisdexamfetamindimesilat</w:t>
      </w:r>
      <w:proofErr w:type="spellEnd"/>
      <w:r w:rsidRPr="00821BFD">
        <w:rPr>
          <w:sz w:val="24"/>
          <w:szCs w:val="24"/>
          <w:lang w:bidi="da-DK"/>
        </w:rPr>
        <w:t xml:space="preserve"> hos børn i alderen 4 til 5 år, der fik 5-30 mg </w:t>
      </w:r>
      <w:proofErr w:type="spellStart"/>
      <w:r w:rsidRPr="00821BFD">
        <w:rPr>
          <w:sz w:val="24"/>
          <w:szCs w:val="24"/>
          <w:lang w:bidi="da-DK"/>
        </w:rPr>
        <w:t>lisdexamfetamindimesilat</w:t>
      </w:r>
      <w:proofErr w:type="spellEnd"/>
      <w:r w:rsidRPr="00821BFD">
        <w:rPr>
          <w:sz w:val="24"/>
          <w:szCs w:val="24"/>
          <w:lang w:bidi="da-DK"/>
        </w:rPr>
        <w:t xml:space="preserve">, var der ingen klinisk signifikante ændringer i vægten i forhold til baseline efter 6 ugers opfølgning. Nøje opfølgning af vægt hos børn i alderen 4 til 5 år, der fik </w:t>
      </w:r>
      <w:proofErr w:type="spellStart"/>
      <w:r w:rsidRPr="00821BFD">
        <w:rPr>
          <w:sz w:val="24"/>
          <w:szCs w:val="24"/>
          <w:lang w:bidi="da-DK"/>
        </w:rPr>
        <w:t>lisdexamfetamindimesilat</w:t>
      </w:r>
      <w:proofErr w:type="spellEnd"/>
      <w:r w:rsidRPr="00821BFD">
        <w:rPr>
          <w:sz w:val="24"/>
          <w:szCs w:val="24"/>
          <w:lang w:bidi="da-DK"/>
        </w:rPr>
        <w:t xml:space="preserve"> over 12 måneder i et ikke-blindet forlængelsesstudie, tyder på, at kontinuerlig behandling (dvs. behandling 7 dage om ugen gennem hele året) hæmmer væksthastigheden målt som kropsvægt, hvilket fremgår af en alders- og kønsnormaliseret middelværdi for ændring fra baseline i </w:t>
      </w:r>
      <w:proofErr w:type="spellStart"/>
      <w:r w:rsidRPr="00821BFD">
        <w:rPr>
          <w:sz w:val="24"/>
          <w:szCs w:val="24"/>
          <w:lang w:bidi="da-DK"/>
        </w:rPr>
        <w:t>percentil</w:t>
      </w:r>
      <w:proofErr w:type="spellEnd"/>
      <w:r w:rsidRPr="00821BFD">
        <w:rPr>
          <w:sz w:val="24"/>
          <w:szCs w:val="24"/>
          <w:lang w:bidi="da-DK"/>
        </w:rPr>
        <w:t xml:space="preserve"> på -17,92 (SD 13,767) over 1 år. De gennemsnitlige </w:t>
      </w:r>
      <w:proofErr w:type="spellStart"/>
      <w:r w:rsidRPr="00821BFD">
        <w:rPr>
          <w:sz w:val="24"/>
          <w:szCs w:val="24"/>
          <w:lang w:bidi="da-DK"/>
        </w:rPr>
        <w:t>percentiler</w:t>
      </w:r>
      <w:proofErr w:type="spellEnd"/>
      <w:r w:rsidRPr="00821BFD">
        <w:rPr>
          <w:sz w:val="24"/>
          <w:szCs w:val="24"/>
          <w:lang w:bidi="da-DK"/>
        </w:rPr>
        <w:t xml:space="preserve"> ved baseline (n = 113) og efter 12 måneder (n = 69) var henholdsvis 66,51 (SD 25,173) og 47,45 (SD 26,144).</w:t>
      </w:r>
    </w:p>
    <w:p w14:paraId="1667408E" w14:textId="77777777" w:rsidR="00821BFD" w:rsidRPr="00821BFD" w:rsidRDefault="00821BFD" w:rsidP="00CB0B8A">
      <w:pPr>
        <w:ind w:left="851"/>
        <w:rPr>
          <w:sz w:val="24"/>
          <w:szCs w:val="24"/>
        </w:rPr>
      </w:pPr>
    </w:p>
    <w:p w14:paraId="12243CB7" w14:textId="77777777" w:rsidR="00821BFD" w:rsidRPr="00821BFD" w:rsidRDefault="00821BFD" w:rsidP="00CB0B8A">
      <w:pPr>
        <w:ind w:left="851"/>
        <w:rPr>
          <w:i/>
          <w:sz w:val="24"/>
          <w:szCs w:val="24"/>
        </w:rPr>
      </w:pPr>
      <w:proofErr w:type="spellStart"/>
      <w:r w:rsidRPr="00821BFD">
        <w:rPr>
          <w:i/>
          <w:sz w:val="24"/>
          <w:szCs w:val="24"/>
          <w:lang w:bidi="da-DK"/>
        </w:rPr>
        <w:t>Eosinofil</w:t>
      </w:r>
      <w:proofErr w:type="spellEnd"/>
      <w:r w:rsidRPr="00821BFD">
        <w:rPr>
          <w:i/>
          <w:sz w:val="24"/>
          <w:szCs w:val="24"/>
          <w:lang w:bidi="da-DK"/>
        </w:rPr>
        <w:t xml:space="preserve"> hepatitis</w:t>
      </w:r>
    </w:p>
    <w:p w14:paraId="1339E3A4" w14:textId="77777777" w:rsidR="00821BFD" w:rsidRPr="00821BFD" w:rsidRDefault="00821BFD" w:rsidP="00CB0B8A">
      <w:pPr>
        <w:ind w:left="851"/>
        <w:rPr>
          <w:sz w:val="24"/>
          <w:szCs w:val="24"/>
        </w:rPr>
      </w:pPr>
    </w:p>
    <w:p w14:paraId="2EDED608" w14:textId="77777777" w:rsidR="00821BFD" w:rsidRPr="00821BFD" w:rsidRDefault="00821BFD" w:rsidP="00CB0B8A">
      <w:pPr>
        <w:ind w:left="851"/>
        <w:rPr>
          <w:sz w:val="24"/>
          <w:szCs w:val="24"/>
        </w:rPr>
      </w:pPr>
      <w:r w:rsidRPr="00821BFD">
        <w:rPr>
          <w:sz w:val="24"/>
          <w:szCs w:val="24"/>
          <w:lang w:bidi="da-DK"/>
        </w:rPr>
        <w:t>Der blev ikke rapporteret nogen tilfælde i de kliniske studier.</w:t>
      </w:r>
    </w:p>
    <w:p w14:paraId="35C5C760" w14:textId="77777777" w:rsidR="00821BFD" w:rsidRPr="00821BFD" w:rsidRDefault="00821BFD" w:rsidP="00CB0B8A">
      <w:pPr>
        <w:ind w:left="851"/>
        <w:rPr>
          <w:i/>
          <w:sz w:val="24"/>
          <w:szCs w:val="24"/>
        </w:rPr>
      </w:pPr>
    </w:p>
    <w:p w14:paraId="7F7E78E0" w14:textId="77777777" w:rsidR="00821BFD" w:rsidRPr="00821BFD" w:rsidRDefault="00821BFD" w:rsidP="00CB0B8A">
      <w:pPr>
        <w:ind w:left="851"/>
        <w:rPr>
          <w:i/>
          <w:sz w:val="24"/>
          <w:szCs w:val="24"/>
        </w:rPr>
      </w:pPr>
      <w:proofErr w:type="spellStart"/>
      <w:r w:rsidRPr="00821BFD">
        <w:rPr>
          <w:i/>
          <w:sz w:val="24"/>
          <w:szCs w:val="24"/>
          <w:lang w:bidi="da-DK"/>
        </w:rPr>
        <w:t>Angioødem</w:t>
      </w:r>
      <w:proofErr w:type="spellEnd"/>
    </w:p>
    <w:p w14:paraId="31F022C3" w14:textId="77777777" w:rsidR="00821BFD" w:rsidRPr="00821BFD" w:rsidRDefault="00821BFD" w:rsidP="00CB0B8A">
      <w:pPr>
        <w:ind w:left="851"/>
        <w:rPr>
          <w:sz w:val="24"/>
          <w:szCs w:val="24"/>
        </w:rPr>
      </w:pPr>
    </w:p>
    <w:p w14:paraId="64725034" w14:textId="77777777" w:rsidR="00821BFD" w:rsidRPr="00821BFD" w:rsidRDefault="00821BFD" w:rsidP="00CB0B8A">
      <w:pPr>
        <w:ind w:left="851"/>
        <w:rPr>
          <w:sz w:val="24"/>
          <w:szCs w:val="24"/>
        </w:rPr>
      </w:pPr>
      <w:r w:rsidRPr="00821BFD">
        <w:rPr>
          <w:sz w:val="24"/>
          <w:szCs w:val="24"/>
          <w:lang w:bidi="da-DK"/>
        </w:rPr>
        <w:t>Der blev ikke rapporteret nogen tilfælde i de kliniske studier.</w:t>
      </w:r>
    </w:p>
    <w:p w14:paraId="107BD208" w14:textId="77777777" w:rsidR="00821BFD" w:rsidRPr="00821BFD" w:rsidRDefault="00821BFD" w:rsidP="00CB0B8A">
      <w:pPr>
        <w:ind w:left="851"/>
        <w:rPr>
          <w:sz w:val="24"/>
          <w:szCs w:val="24"/>
        </w:rPr>
      </w:pPr>
    </w:p>
    <w:p w14:paraId="79352909" w14:textId="77777777" w:rsidR="00821BFD" w:rsidRPr="00821BFD" w:rsidRDefault="00821BFD" w:rsidP="00CB0B8A">
      <w:pPr>
        <w:ind w:left="851"/>
        <w:rPr>
          <w:i/>
          <w:sz w:val="24"/>
          <w:szCs w:val="24"/>
        </w:rPr>
      </w:pPr>
      <w:r w:rsidRPr="00821BFD">
        <w:rPr>
          <w:i/>
          <w:sz w:val="24"/>
          <w:szCs w:val="24"/>
          <w:lang w:bidi="da-DK"/>
        </w:rPr>
        <w:t>Stevens-Johnsons syndrom</w:t>
      </w:r>
    </w:p>
    <w:p w14:paraId="07743DF3" w14:textId="77777777" w:rsidR="00821BFD" w:rsidRPr="00821BFD" w:rsidRDefault="00821BFD" w:rsidP="00CB0B8A">
      <w:pPr>
        <w:ind w:left="851"/>
        <w:rPr>
          <w:sz w:val="24"/>
          <w:szCs w:val="24"/>
        </w:rPr>
      </w:pPr>
    </w:p>
    <w:p w14:paraId="11795A8A" w14:textId="77777777" w:rsidR="00821BFD" w:rsidRPr="00821BFD" w:rsidRDefault="00821BFD" w:rsidP="00CB0B8A">
      <w:pPr>
        <w:ind w:left="851"/>
        <w:rPr>
          <w:sz w:val="24"/>
          <w:szCs w:val="24"/>
        </w:rPr>
      </w:pPr>
      <w:r w:rsidRPr="00821BFD">
        <w:rPr>
          <w:sz w:val="24"/>
          <w:szCs w:val="24"/>
          <w:lang w:bidi="da-DK"/>
        </w:rPr>
        <w:t>Der blev ikke rapporteret nogen tilfælde i de kliniske studier.</w:t>
      </w:r>
    </w:p>
    <w:p w14:paraId="779309A4" w14:textId="77777777" w:rsidR="00821BFD" w:rsidRPr="00821BFD" w:rsidRDefault="00821BFD" w:rsidP="00CB0B8A">
      <w:pPr>
        <w:ind w:left="851"/>
        <w:rPr>
          <w:sz w:val="24"/>
          <w:szCs w:val="24"/>
          <w:u w:val="single"/>
        </w:rPr>
      </w:pPr>
    </w:p>
    <w:p w14:paraId="5EE5CA8B" w14:textId="77777777" w:rsidR="00821BFD" w:rsidRPr="00821BFD" w:rsidRDefault="00821BFD" w:rsidP="00CB0B8A">
      <w:pPr>
        <w:ind w:left="851"/>
        <w:rPr>
          <w:sz w:val="24"/>
          <w:szCs w:val="24"/>
          <w:u w:val="single"/>
        </w:rPr>
      </w:pPr>
      <w:r w:rsidRPr="00821BFD">
        <w:rPr>
          <w:sz w:val="24"/>
          <w:szCs w:val="24"/>
          <w:u w:val="single"/>
          <w:lang w:bidi="da-DK"/>
        </w:rPr>
        <w:t>Indberetning af formodede bivirkninger</w:t>
      </w:r>
    </w:p>
    <w:p w14:paraId="30981AFA" w14:textId="0DEEEFB4" w:rsidR="00821BFD" w:rsidRPr="00821BFD" w:rsidRDefault="00821BFD" w:rsidP="00CB0B8A">
      <w:pPr>
        <w:ind w:left="851"/>
        <w:rPr>
          <w:sz w:val="24"/>
          <w:szCs w:val="24"/>
          <w:lang w:bidi="da-DK"/>
        </w:rPr>
      </w:pPr>
      <w:r w:rsidRPr="00821BFD">
        <w:rPr>
          <w:sz w:val="24"/>
          <w:szCs w:val="24"/>
          <w:lang w:bidi="da-DK"/>
        </w:rPr>
        <w:t>Når lægemidlet er godkendt, er indberetning af formodede bivirkninger vigtig. Det muliggør løbende overvågning af benefit/</w:t>
      </w:r>
      <w:proofErr w:type="spellStart"/>
      <w:r w:rsidRPr="00821BFD">
        <w:rPr>
          <w:sz w:val="24"/>
          <w:szCs w:val="24"/>
          <w:lang w:bidi="da-DK"/>
        </w:rPr>
        <w:t>risk</w:t>
      </w:r>
      <w:proofErr w:type="spellEnd"/>
      <w:r w:rsidRPr="00821BFD">
        <w:rPr>
          <w:sz w:val="24"/>
          <w:szCs w:val="24"/>
          <w:lang w:bidi="da-DK"/>
        </w:rPr>
        <w:t>-forholdet for lægemidlet. Sundhedspersoner anmodes om at indberette alle formodede bivirkninger via:</w:t>
      </w:r>
    </w:p>
    <w:p w14:paraId="564FB28C" w14:textId="77777777" w:rsidR="00821BFD" w:rsidRPr="00821BFD" w:rsidRDefault="00821BFD" w:rsidP="00CB0B8A">
      <w:pPr>
        <w:ind w:left="851"/>
        <w:rPr>
          <w:sz w:val="24"/>
          <w:szCs w:val="24"/>
          <w:lang w:bidi="da-DK"/>
        </w:rPr>
      </w:pPr>
    </w:p>
    <w:p w14:paraId="4A819ADF" w14:textId="77777777" w:rsidR="00821BFD" w:rsidRPr="00821BFD" w:rsidRDefault="00821BFD" w:rsidP="00CB0B8A">
      <w:pPr>
        <w:ind w:left="851"/>
        <w:rPr>
          <w:sz w:val="24"/>
          <w:szCs w:val="24"/>
        </w:rPr>
      </w:pPr>
      <w:r w:rsidRPr="00821BFD">
        <w:rPr>
          <w:sz w:val="24"/>
          <w:szCs w:val="24"/>
        </w:rPr>
        <w:t>Lægemiddelstyrelsen</w:t>
      </w:r>
      <w:r w:rsidRPr="00821BFD">
        <w:rPr>
          <w:sz w:val="24"/>
          <w:szCs w:val="24"/>
        </w:rPr>
        <w:br/>
        <w:t>Axel Heides Gade 1</w:t>
      </w:r>
      <w:r w:rsidRPr="00821BFD">
        <w:rPr>
          <w:sz w:val="24"/>
          <w:szCs w:val="24"/>
        </w:rPr>
        <w:br/>
        <w:t>DK-2300 København S</w:t>
      </w:r>
      <w:r w:rsidRPr="00821BFD">
        <w:rPr>
          <w:sz w:val="24"/>
          <w:szCs w:val="24"/>
        </w:rPr>
        <w:br/>
        <w:t>Websted: </w:t>
      </w:r>
      <w:hyperlink r:id="rId9" w:history="1">
        <w:r w:rsidRPr="00821BFD">
          <w:rPr>
            <w:rStyle w:val="Hyperlink"/>
            <w:sz w:val="24"/>
            <w:szCs w:val="24"/>
          </w:rPr>
          <w:t>www.meldenbivirkning.dk</w:t>
        </w:r>
      </w:hyperlink>
    </w:p>
    <w:p w14:paraId="3640C830" w14:textId="77777777" w:rsidR="009260DE" w:rsidRPr="00F91BF8" w:rsidRDefault="009260DE" w:rsidP="00A10294">
      <w:pPr>
        <w:tabs>
          <w:tab w:val="left" w:pos="851"/>
        </w:tabs>
        <w:ind w:left="851"/>
        <w:rPr>
          <w:sz w:val="24"/>
          <w:szCs w:val="24"/>
        </w:rPr>
      </w:pPr>
    </w:p>
    <w:p w14:paraId="6E4CAC15" w14:textId="77777777" w:rsidR="009260DE" w:rsidRPr="00F91BF8" w:rsidRDefault="009260DE" w:rsidP="009260DE">
      <w:pPr>
        <w:tabs>
          <w:tab w:val="left" w:pos="851"/>
        </w:tabs>
        <w:ind w:left="851" w:hanging="851"/>
        <w:rPr>
          <w:b/>
          <w:sz w:val="24"/>
          <w:szCs w:val="24"/>
        </w:rPr>
      </w:pPr>
      <w:r w:rsidRPr="00F91BF8">
        <w:rPr>
          <w:b/>
          <w:sz w:val="24"/>
          <w:szCs w:val="24"/>
        </w:rPr>
        <w:t>4.9</w:t>
      </w:r>
      <w:r w:rsidRPr="00F91BF8">
        <w:rPr>
          <w:b/>
          <w:sz w:val="24"/>
          <w:szCs w:val="24"/>
        </w:rPr>
        <w:tab/>
        <w:t>Overdosering</w:t>
      </w:r>
    </w:p>
    <w:p w14:paraId="15D2CA15" w14:textId="20EF4FFA" w:rsidR="00821BFD" w:rsidRPr="00821BFD" w:rsidRDefault="00821BFD" w:rsidP="00CB0B8A">
      <w:pPr>
        <w:ind w:left="851"/>
        <w:rPr>
          <w:sz w:val="24"/>
          <w:szCs w:val="24"/>
        </w:rPr>
      </w:pPr>
      <w:r w:rsidRPr="00821BFD">
        <w:rPr>
          <w:sz w:val="24"/>
          <w:szCs w:val="24"/>
          <w:lang w:bidi="da-DK"/>
        </w:rPr>
        <w:t xml:space="preserve">Der bør tages højde for den forlængede frigørelse af dexamfetamin efter administration af </w:t>
      </w:r>
      <w:proofErr w:type="spellStart"/>
      <w:r w:rsidRPr="00821BFD">
        <w:rPr>
          <w:sz w:val="24"/>
          <w:szCs w:val="24"/>
          <w:lang w:bidi="da-DK"/>
        </w:rPr>
        <w:t>lisdexamfetamindimesilat</w:t>
      </w:r>
      <w:proofErr w:type="spellEnd"/>
      <w:r w:rsidRPr="00821BFD">
        <w:rPr>
          <w:sz w:val="24"/>
          <w:szCs w:val="24"/>
          <w:lang w:bidi="da-DK"/>
        </w:rPr>
        <w:t xml:space="preserve"> ved behandling af patienter efter overdosering.</w:t>
      </w:r>
    </w:p>
    <w:p w14:paraId="529F34E3" w14:textId="77777777" w:rsidR="00821BFD" w:rsidRPr="00821BFD" w:rsidRDefault="00821BFD" w:rsidP="00CB0B8A">
      <w:pPr>
        <w:ind w:left="851"/>
        <w:rPr>
          <w:sz w:val="24"/>
          <w:szCs w:val="24"/>
        </w:rPr>
      </w:pPr>
    </w:p>
    <w:p w14:paraId="40BCB737" w14:textId="77777777" w:rsidR="00821BFD" w:rsidRPr="00821BFD" w:rsidRDefault="00821BFD" w:rsidP="00CB0B8A">
      <w:pPr>
        <w:ind w:left="851"/>
        <w:rPr>
          <w:sz w:val="24"/>
          <w:szCs w:val="24"/>
        </w:rPr>
      </w:pPr>
      <w:r w:rsidRPr="00821BFD">
        <w:rPr>
          <w:sz w:val="24"/>
          <w:szCs w:val="24"/>
          <w:lang w:bidi="da-DK"/>
        </w:rPr>
        <w:t xml:space="preserve">Manifestationer af akut overdosering med amfetaminer omfatter rastløshed, </w:t>
      </w:r>
      <w:proofErr w:type="spellStart"/>
      <w:r w:rsidRPr="00821BFD">
        <w:rPr>
          <w:sz w:val="24"/>
          <w:szCs w:val="24"/>
          <w:lang w:bidi="da-DK"/>
        </w:rPr>
        <w:t>tremor</w:t>
      </w:r>
      <w:proofErr w:type="spellEnd"/>
      <w:r w:rsidRPr="00821BFD">
        <w:rPr>
          <w:sz w:val="24"/>
          <w:szCs w:val="24"/>
          <w:lang w:bidi="da-DK"/>
        </w:rPr>
        <w:t xml:space="preserve">, </w:t>
      </w:r>
      <w:proofErr w:type="spellStart"/>
      <w:r w:rsidRPr="00821BFD">
        <w:rPr>
          <w:sz w:val="24"/>
          <w:szCs w:val="24"/>
          <w:lang w:bidi="da-DK"/>
        </w:rPr>
        <w:t>hyperrefleksi</w:t>
      </w:r>
      <w:proofErr w:type="spellEnd"/>
      <w:r w:rsidRPr="00821BFD">
        <w:rPr>
          <w:sz w:val="24"/>
          <w:szCs w:val="24"/>
          <w:lang w:bidi="da-DK"/>
        </w:rPr>
        <w:t xml:space="preserve">, hurtig vejrtrækning, konfusion, aggression, hallucinationer, paniktilstande, </w:t>
      </w:r>
      <w:proofErr w:type="spellStart"/>
      <w:r w:rsidRPr="00821BFD">
        <w:rPr>
          <w:sz w:val="24"/>
          <w:szCs w:val="24"/>
          <w:lang w:bidi="da-DK"/>
        </w:rPr>
        <w:t>hyperpyreksi</w:t>
      </w:r>
      <w:proofErr w:type="spellEnd"/>
      <w:r w:rsidRPr="00821BFD">
        <w:rPr>
          <w:sz w:val="24"/>
          <w:szCs w:val="24"/>
          <w:lang w:bidi="da-DK"/>
        </w:rPr>
        <w:t xml:space="preserve"> og </w:t>
      </w:r>
      <w:proofErr w:type="spellStart"/>
      <w:r w:rsidRPr="00821BFD">
        <w:rPr>
          <w:sz w:val="24"/>
          <w:szCs w:val="24"/>
          <w:lang w:bidi="da-DK"/>
        </w:rPr>
        <w:t>rabdomyolyse</w:t>
      </w:r>
      <w:proofErr w:type="spellEnd"/>
      <w:r w:rsidRPr="00821BFD">
        <w:rPr>
          <w:sz w:val="24"/>
          <w:szCs w:val="24"/>
          <w:lang w:bidi="da-DK"/>
        </w:rPr>
        <w:t xml:space="preserve">. Træthed og depression følger normalt efter stimulering af centralnervesystemet. Kardiovaskulære påvirkninger omfatter </w:t>
      </w:r>
      <w:proofErr w:type="spellStart"/>
      <w:r w:rsidRPr="00821BFD">
        <w:rPr>
          <w:sz w:val="24"/>
          <w:szCs w:val="24"/>
          <w:lang w:bidi="da-DK"/>
        </w:rPr>
        <w:t>arytmier</w:t>
      </w:r>
      <w:proofErr w:type="spellEnd"/>
      <w:r w:rsidRPr="00821BFD">
        <w:rPr>
          <w:sz w:val="24"/>
          <w:szCs w:val="24"/>
          <w:lang w:bidi="da-DK"/>
        </w:rPr>
        <w:t xml:space="preserve">, hypertension eller hypotension samt kredsløbskollaps. Symptomer vedrørende mave-tarm-kanalen omfatter kvalme, opkastning, diarré og </w:t>
      </w:r>
      <w:proofErr w:type="spellStart"/>
      <w:r w:rsidRPr="00821BFD">
        <w:rPr>
          <w:sz w:val="24"/>
          <w:szCs w:val="24"/>
          <w:lang w:bidi="da-DK"/>
        </w:rPr>
        <w:t>abdominalkramper</w:t>
      </w:r>
      <w:proofErr w:type="spellEnd"/>
      <w:r w:rsidRPr="00821BFD">
        <w:rPr>
          <w:sz w:val="24"/>
          <w:szCs w:val="24"/>
          <w:lang w:bidi="da-DK"/>
        </w:rPr>
        <w:t>. Forgiftning med dødelig udgang indledes sædvanligvis af konvulsioner og koma.</w:t>
      </w:r>
    </w:p>
    <w:p w14:paraId="22CD8F26" w14:textId="77777777" w:rsidR="00821BFD" w:rsidRPr="00821BFD" w:rsidRDefault="00821BFD" w:rsidP="00CB0B8A">
      <w:pPr>
        <w:ind w:left="851"/>
        <w:rPr>
          <w:sz w:val="24"/>
          <w:szCs w:val="24"/>
        </w:rPr>
      </w:pPr>
    </w:p>
    <w:p w14:paraId="42F97A4C" w14:textId="77777777" w:rsidR="00821BFD" w:rsidRPr="00821BFD" w:rsidRDefault="00821BFD" w:rsidP="00CB0B8A">
      <w:pPr>
        <w:ind w:left="851"/>
        <w:rPr>
          <w:sz w:val="24"/>
          <w:szCs w:val="24"/>
        </w:rPr>
      </w:pPr>
      <w:proofErr w:type="spellStart"/>
      <w:r w:rsidRPr="00821BFD">
        <w:rPr>
          <w:sz w:val="24"/>
          <w:szCs w:val="24"/>
          <w:lang w:bidi="da-DK"/>
        </w:rPr>
        <w:t>Posteriort</w:t>
      </w:r>
      <w:proofErr w:type="spellEnd"/>
      <w:r w:rsidRPr="00821BFD">
        <w:rPr>
          <w:sz w:val="24"/>
          <w:szCs w:val="24"/>
          <w:lang w:bidi="da-DK"/>
        </w:rPr>
        <w:t xml:space="preserve"> reversibelt encefalopatisyndrom (PRES) er blevet rapporteret i forbindelse med overdosering af amfetamin. Symptomer, der indikerer PRES, omfatter hovedpine, ændret mental status, anfald og synsforstyrrelser. Diagnosen skal bekræftes med en radiologisk procedure (f.eks. MR-scanning). Symptomer på PRES er normalt reversible, men kan udvikle sig til iskæmisk apopleksi eller hjerneblødning.</w:t>
      </w:r>
    </w:p>
    <w:p w14:paraId="77D5991C" w14:textId="77777777" w:rsidR="00821BFD" w:rsidRPr="00821BFD" w:rsidRDefault="00821BFD" w:rsidP="00CB0B8A">
      <w:pPr>
        <w:ind w:left="851"/>
        <w:rPr>
          <w:sz w:val="24"/>
          <w:szCs w:val="24"/>
        </w:rPr>
      </w:pPr>
    </w:p>
    <w:p w14:paraId="585FCFC4" w14:textId="68FC1BD2" w:rsidR="00821BFD" w:rsidRPr="00821BFD" w:rsidRDefault="00821BFD" w:rsidP="00CB0B8A">
      <w:pPr>
        <w:ind w:left="851"/>
        <w:rPr>
          <w:sz w:val="24"/>
          <w:szCs w:val="24"/>
        </w:rPr>
      </w:pPr>
      <w:r w:rsidRPr="00821BFD">
        <w:rPr>
          <w:sz w:val="24"/>
          <w:szCs w:val="24"/>
          <w:lang w:bidi="da-DK"/>
        </w:rPr>
        <w:t xml:space="preserve">Der er ingen specifik antidot mod overdosering af amfetamin. Behandling af akut amfetaminforgiftning er hovedsageligt rettet mod symptomerne og kan omfatte administration af aktivt kul, administration af et udrensende middel og </w:t>
      </w:r>
      <w:proofErr w:type="spellStart"/>
      <w:r w:rsidRPr="00821BFD">
        <w:rPr>
          <w:sz w:val="24"/>
          <w:szCs w:val="24"/>
          <w:lang w:bidi="da-DK"/>
        </w:rPr>
        <w:t>sedering</w:t>
      </w:r>
      <w:proofErr w:type="spellEnd"/>
      <w:r w:rsidRPr="00821BFD">
        <w:rPr>
          <w:sz w:val="24"/>
          <w:szCs w:val="24"/>
          <w:lang w:bidi="da-DK"/>
        </w:rPr>
        <w:t>.</w:t>
      </w:r>
    </w:p>
    <w:p w14:paraId="6EB27122" w14:textId="77777777" w:rsidR="00821BFD" w:rsidRPr="00821BFD" w:rsidRDefault="00821BFD" w:rsidP="00CB0B8A">
      <w:pPr>
        <w:ind w:left="851"/>
        <w:rPr>
          <w:sz w:val="24"/>
          <w:szCs w:val="24"/>
        </w:rPr>
      </w:pPr>
    </w:p>
    <w:p w14:paraId="4EAB2AE0" w14:textId="77777777" w:rsidR="00821BFD" w:rsidRPr="00821BFD" w:rsidRDefault="00821BFD" w:rsidP="00CB0B8A">
      <w:pPr>
        <w:ind w:left="851"/>
        <w:rPr>
          <w:sz w:val="24"/>
          <w:szCs w:val="24"/>
        </w:rPr>
      </w:pPr>
      <w:proofErr w:type="spellStart"/>
      <w:r w:rsidRPr="00821BFD">
        <w:rPr>
          <w:sz w:val="24"/>
          <w:szCs w:val="24"/>
          <w:lang w:bidi="da-DK"/>
        </w:rPr>
        <w:t>Lisdexamfetamin</w:t>
      </w:r>
      <w:proofErr w:type="spellEnd"/>
      <w:r w:rsidRPr="00821BFD">
        <w:rPr>
          <w:sz w:val="24"/>
          <w:szCs w:val="24"/>
          <w:lang w:bidi="da-DK"/>
        </w:rPr>
        <w:t xml:space="preserve"> og dexamfetamin er ikke </w:t>
      </w:r>
      <w:proofErr w:type="spellStart"/>
      <w:r w:rsidRPr="00821BFD">
        <w:rPr>
          <w:sz w:val="24"/>
          <w:szCs w:val="24"/>
          <w:lang w:bidi="da-DK"/>
        </w:rPr>
        <w:t>dialyserbart</w:t>
      </w:r>
      <w:proofErr w:type="spellEnd"/>
      <w:r w:rsidRPr="00821BFD">
        <w:rPr>
          <w:sz w:val="24"/>
          <w:szCs w:val="24"/>
          <w:lang w:bidi="da-DK"/>
        </w:rPr>
        <w:t>.</w:t>
      </w:r>
    </w:p>
    <w:p w14:paraId="1798A13A" w14:textId="77777777" w:rsidR="00821BFD" w:rsidRPr="00821BFD" w:rsidRDefault="00821BFD" w:rsidP="00CB0B8A">
      <w:pPr>
        <w:ind w:left="851"/>
        <w:rPr>
          <w:sz w:val="24"/>
          <w:szCs w:val="24"/>
        </w:rPr>
      </w:pPr>
    </w:p>
    <w:p w14:paraId="556DFD58" w14:textId="77777777" w:rsidR="00821BFD" w:rsidRPr="00821BFD" w:rsidRDefault="00821BFD" w:rsidP="00CB0B8A">
      <w:pPr>
        <w:ind w:left="851"/>
        <w:rPr>
          <w:sz w:val="24"/>
          <w:szCs w:val="24"/>
          <w:lang w:bidi="da-DK"/>
        </w:rPr>
      </w:pPr>
      <w:r w:rsidRPr="00821BFD">
        <w:rPr>
          <w:sz w:val="24"/>
          <w:szCs w:val="24"/>
          <w:lang w:bidi="da-DK"/>
        </w:rPr>
        <w:t>I tilfælde af overdosering af amfetamin skal der søges råd hos giftlinjen, eller også skal patienten behandles som klinisk indiceret. Der skal tages højde for den forlængede varighed af virkningen af amfetamin ved behandling af patienter efter overdosering.</w:t>
      </w:r>
    </w:p>
    <w:p w14:paraId="5AFA0544" w14:textId="77777777" w:rsidR="009260DE" w:rsidRPr="00F91BF8" w:rsidRDefault="009260DE" w:rsidP="009260DE">
      <w:pPr>
        <w:tabs>
          <w:tab w:val="left" w:pos="851"/>
        </w:tabs>
        <w:ind w:left="851"/>
        <w:rPr>
          <w:sz w:val="24"/>
          <w:szCs w:val="24"/>
        </w:rPr>
      </w:pPr>
    </w:p>
    <w:p w14:paraId="44A8E043" w14:textId="77777777" w:rsidR="009260DE" w:rsidRPr="00F91BF8" w:rsidRDefault="009260DE" w:rsidP="009260DE">
      <w:pPr>
        <w:tabs>
          <w:tab w:val="left" w:pos="851"/>
        </w:tabs>
        <w:ind w:left="851" w:hanging="851"/>
        <w:rPr>
          <w:b/>
          <w:sz w:val="24"/>
          <w:szCs w:val="24"/>
        </w:rPr>
      </w:pPr>
      <w:r w:rsidRPr="00F91BF8">
        <w:rPr>
          <w:b/>
          <w:sz w:val="24"/>
          <w:szCs w:val="24"/>
        </w:rPr>
        <w:t>4.10</w:t>
      </w:r>
      <w:r w:rsidRPr="00F91BF8">
        <w:rPr>
          <w:b/>
          <w:sz w:val="24"/>
          <w:szCs w:val="24"/>
        </w:rPr>
        <w:tab/>
        <w:t>Udlevering</w:t>
      </w:r>
    </w:p>
    <w:p w14:paraId="1DB04D06" w14:textId="6F5F6377" w:rsidR="009260DE" w:rsidRPr="00F91BF8" w:rsidRDefault="00CB0B8A" w:rsidP="00CB0B8A">
      <w:pPr>
        <w:ind w:left="851"/>
        <w:rPr>
          <w:sz w:val="24"/>
          <w:szCs w:val="24"/>
        </w:rPr>
      </w:pPr>
      <w:r w:rsidRPr="00F91BF8">
        <w:rPr>
          <w:sz w:val="24"/>
          <w:szCs w:val="24"/>
        </w:rPr>
        <w:t>A§4 (kopieringspligtigt)</w:t>
      </w:r>
    </w:p>
    <w:p w14:paraId="0F879B20" w14:textId="77777777" w:rsidR="009260DE" w:rsidRPr="00F91BF8" w:rsidRDefault="009260DE" w:rsidP="009260DE">
      <w:pPr>
        <w:tabs>
          <w:tab w:val="left" w:pos="851"/>
        </w:tabs>
        <w:ind w:left="851"/>
        <w:rPr>
          <w:sz w:val="24"/>
          <w:szCs w:val="24"/>
        </w:rPr>
      </w:pPr>
    </w:p>
    <w:p w14:paraId="6056DA16" w14:textId="77777777" w:rsidR="009260DE" w:rsidRPr="00F91BF8" w:rsidRDefault="009260DE" w:rsidP="009260DE">
      <w:pPr>
        <w:tabs>
          <w:tab w:val="left" w:pos="851"/>
        </w:tabs>
        <w:ind w:left="851"/>
        <w:rPr>
          <w:sz w:val="24"/>
          <w:szCs w:val="24"/>
        </w:rPr>
      </w:pPr>
    </w:p>
    <w:p w14:paraId="7EF9786C" w14:textId="77777777" w:rsidR="009260DE" w:rsidRPr="00F91BF8" w:rsidRDefault="009260DE" w:rsidP="009260DE">
      <w:pPr>
        <w:tabs>
          <w:tab w:val="left" w:pos="851"/>
        </w:tabs>
        <w:ind w:left="851" w:hanging="851"/>
        <w:rPr>
          <w:b/>
          <w:sz w:val="24"/>
          <w:szCs w:val="24"/>
        </w:rPr>
      </w:pPr>
      <w:r w:rsidRPr="00F91BF8">
        <w:rPr>
          <w:b/>
          <w:sz w:val="24"/>
          <w:szCs w:val="24"/>
        </w:rPr>
        <w:t>5.</w:t>
      </w:r>
      <w:r w:rsidRPr="00F91BF8">
        <w:rPr>
          <w:b/>
          <w:sz w:val="24"/>
          <w:szCs w:val="24"/>
        </w:rPr>
        <w:tab/>
        <w:t>FARMAKOLOGISKE EGENSKABER</w:t>
      </w:r>
    </w:p>
    <w:p w14:paraId="438DBFCB" w14:textId="77777777" w:rsidR="009260DE" w:rsidRPr="00F91BF8" w:rsidRDefault="009260DE" w:rsidP="009260DE">
      <w:pPr>
        <w:tabs>
          <w:tab w:val="left" w:pos="851"/>
        </w:tabs>
        <w:ind w:left="851"/>
        <w:rPr>
          <w:sz w:val="24"/>
          <w:szCs w:val="24"/>
        </w:rPr>
      </w:pPr>
    </w:p>
    <w:p w14:paraId="3003B2A0" w14:textId="77777777" w:rsidR="009260DE" w:rsidRPr="00F91BF8" w:rsidRDefault="009260DE" w:rsidP="009260DE">
      <w:pPr>
        <w:tabs>
          <w:tab w:val="num" w:pos="851"/>
        </w:tabs>
        <w:ind w:left="851" w:hanging="851"/>
        <w:rPr>
          <w:b/>
          <w:sz w:val="24"/>
          <w:szCs w:val="24"/>
        </w:rPr>
      </w:pPr>
      <w:r w:rsidRPr="00F91BF8">
        <w:rPr>
          <w:b/>
          <w:sz w:val="24"/>
          <w:szCs w:val="24"/>
        </w:rPr>
        <w:t>5.1</w:t>
      </w:r>
      <w:r w:rsidRPr="00F91BF8">
        <w:rPr>
          <w:b/>
          <w:sz w:val="24"/>
          <w:szCs w:val="24"/>
        </w:rPr>
        <w:tab/>
      </w:r>
      <w:proofErr w:type="spellStart"/>
      <w:r w:rsidRPr="00F91BF8">
        <w:rPr>
          <w:b/>
          <w:sz w:val="24"/>
          <w:szCs w:val="24"/>
        </w:rPr>
        <w:t>Farmakodynamiske</w:t>
      </w:r>
      <w:proofErr w:type="spellEnd"/>
      <w:r w:rsidRPr="00F91BF8">
        <w:rPr>
          <w:b/>
          <w:sz w:val="24"/>
          <w:szCs w:val="24"/>
        </w:rPr>
        <w:t xml:space="preserve"> egenskaber</w:t>
      </w:r>
    </w:p>
    <w:p w14:paraId="677266BA" w14:textId="77777777" w:rsidR="00821BFD" w:rsidRPr="00821BFD" w:rsidRDefault="00821BFD" w:rsidP="00CB0B8A">
      <w:pPr>
        <w:ind w:left="851"/>
        <w:rPr>
          <w:sz w:val="24"/>
          <w:szCs w:val="24"/>
        </w:rPr>
      </w:pPr>
      <w:proofErr w:type="spellStart"/>
      <w:r w:rsidRPr="00821BFD">
        <w:rPr>
          <w:sz w:val="24"/>
          <w:szCs w:val="24"/>
          <w:lang w:bidi="da-DK"/>
        </w:rPr>
        <w:t>Farmakoterapeutisk</w:t>
      </w:r>
      <w:proofErr w:type="spellEnd"/>
      <w:r w:rsidRPr="00821BFD">
        <w:rPr>
          <w:sz w:val="24"/>
          <w:szCs w:val="24"/>
          <w:lang w:bidi="da-DK"/>
        </w:rPr>
        <w:t xml:space="preserve"> klassifikation: Centralt virkende </w:t>
      </w:r>
      <w:proofErr w:type="spellStart"/>
      <w:r w:rsidRPr="00821BFD">
        <w:rPr>
          <w:sz w:val="24"/>
          <w:szCs w:val="24"/>
          <w:lang w:bidi="da-DK"/>
        </w:rPr>
        <w:t>sympatomimetika</w:t>
      </w:r>
      <w:proofErr w:type="spellEnd"/>
      <w:r w:rsidRPr="00821BFD">
        <w:rPr>
          <w:sz w:val="24"/>
          <w:szCs w:val="24"/>
          <w:lang w:bidi="da-DK"/>
        </w:rPr>
        <w:t>, ATC-kode: N06BA12.</w:t>
      </w:r>
    </w:p>
    <w:p w14:paraId="2ADBDF63" w14:textId="77777777" w:rsidR="00821BFD" w:rsidRPr="00821BFD" w:rsidRDefault="00821BFD" w:rsidP="00CB0B8A">
      <w:pPr>
        <w:ind w:left="851"/>
        <w:rPr>
          <w:sz w:val="24"/>
          <w:szCs w:val="24"/>
        </w:rPr>
      </w:pPr>
    </w:p>
    <w:p w14:paraId="5015AF6E" w14:textId="77777777" w:rsidR="00821BFD" w:rsidRPr="00821BFD" w:rsidRDefault="00821BFD" w:rsidP="00CB0B8A">
      <w:pPr>
        <w:ind w:left="851"/>
        <w:rPr>
          <w:sz w:val="24"/>
          <w:szCs w:val="24"/>
          <w:u w:val="single"/>
        </w:rPr>
      </w:pPr>
      <w:r w:rsidRPr="00821BFD">
        <w:rPr>
          <w:sz w:val="24"/>
          <w:szCs w:val="24"/>
          <w:u w:val="single"/>
          <w:lang w:bidi="da-DK"/>
        </w:rPr>
        <w:t>Virkningsmekanisme</w:t>
      </w:r>
    </w:p>
    <w:p w14:paraId="6AF80053" w14:textId="77777777" w:rsidR="00821BFD" w:rsidRPr="00821BFD" w:rsidRDefault="00821BFD" w:rsidP="00CB0B8A">
      <w:pPr>
        <w:ind w:left="851"/>
        <w:rPr>
          <w:sz w:val="24"/>
          <w:szCs w:val="24"/>
        </w:rPr>
      </w:pPr>
    </w:p>
    <w:p w14:paraId="47316989" w14:textId="2AC44578" w:rsidR="00821BFD" w:rsidRPr="00821BFD" w:rsidRDefault="00821BFD" w:rsidP="00CB0B8A">
      <w:pPr>
        <w:ind w:left="851"/>
        <w:rPr>
          <w:sz w:val="24"/>
          <w:szCs w:val="24"/>
        </w:rPr>
      </w:pPr>
      <w:proofErr w:type="spellStart"/>
      <w:r w:rsidRPr="00821BFD">
        <w:rPr>
          <w:sz w:val="24"/>
          <w:szCs w:val="24"/>
          <w:lang w:bidi="da-DK"/>
        </w:rPr>
        <w:t>Lisdexamfetamindimesilat</w:t>
      </w:r>
      <w:proofErr w:type="spellEnd"/>
      <w:r w:rsidRPr="00821BFD">
        <w:rPr>
          <w:sz w:val="24"/>
          <w:szCs w:val="24"/>
          <w:lang w:bidi="da-DK"/>
        </w:rPr>
        <w:t xml:space="preserve"> er </w:t>
      </w:r>
      <w:proofErr w:type="gramStart"/>
      <w:r w:rsidRPr="00821BFD">
        <w:rPr>
          <w:sz w:val="24"/>
          <w:szCs w:val="24"/>
          <w:lang w:bidi="da-DK"/>
        </w:rPr>
        <w:t>et farmakologisk inaktivt prodrug</w:t>
      </w:r>
      <w:proofErr w:type="gramEnd"/>
      <w:r w:rsidRPr="00821BFD">
        <w:rPr>
          <w:sz w:val="24"/>
          <w:szCs w:val="24"/>
          <w:lang w:bidi="da-DK"/>
        </w:rPr>
        <w:t xml:space="preserve">. Efter oral administration absorberes </w:t>
      </w:r>
      <w:proofErr w:type="spellStart"/>
      <w:r w:rsidRPr="00821BFD">
        <w:rPr>
          <w:sz w:val="24"/>
          <w:szCs w:val="24"/>
          <w:lang w:bidi="da-DK"/>
        </w:rPr>
        <w:t>lisdexamfetamin</w:t>
      </w:r>
      <w:proofErr w:type="spellEnd"/>
      <w:r w:rsidRPr="00821BFD">
        <w:rPr>
          <w:sz w:val="24"/>
          <w:szCs w:val="24"/>
          <w:lang w:bidi="da-DK"/>
        </w:rPr>
        <w:t xml:space="preserve"> hurtigt fra mave-tarm-kanalen og hydrolyseres primært af erytrocytter til dexamfetamin, som er ansvarlig for lægemidlets aktivitet.</w:t>
      </w:r>
    </w:p>
    <w:p w14:paraId="4DAA9080" w14:textId="77777777" w:rsidR="00821BFD" w:rsidRPr="00821BFD" w:rsidRDefault="00821BFD" w:rsidP="00CB0B8A">
      <w:pPr>
        <w:ind w:left="851"/>
        <w:rPr>
          <w:sz w:val="24"/>
          <w:szCs w:val="24"/>
        </w:rPr>
      </w:pPr>
    </w:p>
    <w:p w14:paraId="23764F46" w14:textId="77777777" w:rsidR="00821BFD" w:rsidRPr="00821BFD" w:rsidRDefault="00821BFD" w:rsidP="00CB0B8A">
      <w:pPr>
        <w:ind w:left="851"/>
        <w:rPr>
          <w:sz w:val="24"/>
          <w:szCs w:val="24"/>
        </w:rPr>
      </w:pPr>
      <w:r w:rsidRPr="00821BFD">
        <w:rPr>
          <w:sz w:val="24"/>
          <w:szCs w:val="24"/>
          <w:lang w:bidi="da-DK"/>
        </w:rPr>
        <w:t>Amfetaminer er ikke-</w:t>
      </w:r>
      <w:proofErr w:type="spellStart"/>
      <w:r w:rsidRPr="00821BFD">
        <w:rPr>
          <w:sz w:val="24"/>
          <w:szCs w:val="24"/>
          <w:lang w:bidi="da-DK"/>
        </w:rPr>
        <w:t>katekolamin</w:t>
      </w:r>
      <w:proofErr w:type="spellEnd"/>
      <w:r w:rsidRPr="00821BFD">
        <w:rPr>
          <w:sz w:val="24"/>
          <w:szCs w:val="24"/>
          <w:lang w:bidi="da-DK"/>
        </w:rPr>
        <w:t>-</w:t>
      </w:r>
      <w:proofErr w:type="spellStart"/>
      <w:r w:rsidRPr="00821BFD">
        <w:rPr>
          <w:sz w:val="24"/>
          <w:szCs w:val="24"/>
          <w:lang w:bidi="da-DK"/>
        </w:rPr>
        <w:t>sympatomimetiske</w:t>
      </w:r>
      <w:proofErr w:type="spellEnd"/>
      <w:r w:rsidRPr="00821BFD">
        <w:rPr>
          <w:sz w:val="24"/>
          <w:szCs w:val="24"/>
          <w:lang w:bidi="da-DK"/>
        </w:rPr>
        <w:t xml:space="preserve"> </w:t>
      </w:r>
      <w:proofErr w:type="spellStart"/>
      <w:r w:rsidRPr="00821BFD">
        <w:rPr>
          <w:sz w:val="24"/>
          <w:szCs w:val="24"/>
          <w:lang w:bidi="da-DK"/>
        </w:rPr>
        <w:t>aminer</w:t>
      </w:r>
      <w:proofErr w:type="spellEnd"/>
      <w:r w:rsidRPr="00821BFD">
        <w:rPr>
          <w:sz w:val="24"/>
          <w:szCs w:val="24"/>
          <w:lang w:bidi="da-DK"/>
        </w:rPr>
        <w:t xml:space="preserve"> med CNS-stimulerende virkning. Amfetamins terapeutiske virkningsmekanisme ved ADHD er ikke fuldt fastlagt, men antages at skyldes amfetamins evne til at blokere genoptagelsen af noradrenalin og dopamin i det </w:t>
      </w:r>
      <w:proofErr w:type="spellStart"/>
      <w:r w:rsidRPr="00821BFD">
        <w:rPr>
          <w:sz w:val="24"/>
          <w:szCs w:val="24"/>
          <w:lang w:bidi="da-DK"/>
        </w:rPr>
        <w:t>præsynaptiske</w:t>
      </w:r>
      <w:proofErr w:type="spellEnd"/>
      <w:r w:rsidRPr="00821BFD">
        <w:rPr>
          <w:sz w:val="24"/>
          <w:szCs w:val="24"/>
          <w:lang w:bidi="da-DK"/>
        </w:rPr>
        <w:t xml:space="preserve"> neuron og øge frigørelsen af disse </w:t>
      </w:r>
      <w:proofErr w:type="spellStart"/>
      <w:r w:rsidRPr="00821BFD">
        <w:rPr>
          <w:sz w:val="24"/>
          <w:szCs w:val="24"/>
          <w:lang w:bidi="da-DK"/>
        </w:rPr>
        <w:t>monoaminer</w:t>
      </w:r>
      <w:proofErr w:type="spellEnd"/>
      <w:r w:rsidRPr="00821BFD">
        <w:rPr>
          <w:sz w:val="24"/>
          <w:szCs w:val="24"/>
          <w:lang w:bidi="da-DK"/>
        </w:rPr>
        <w:t xml:space="preserve"> til det ekstraneuronale rum. </w:t>
      </w:r>
      <w:proofErr w:type="spellStart"/>
      <w:r w:rsidRPr="00821BFD">
        <w:rPr>
          <w:sz w:val="24"/>
          <w:szCs w:val="24"/>
          <w:lang w:bidi="da-DK"/>
        </w:rPr>
        <w:t>Prodruget</w:t>
      </w:r>
      <w:proofErr w:type="spellEnd"/>
      <w:r w:rsidRPr="00821BFD">
        <w:rPr>
          <w:sz w:val="24"/>
          <w:szCs w:val="24"/>
          <w:lang w:bidi="da-DK"/>
        </w:rPr>
        <w:t xml:space="preserve"> </w:t>
      </w:r>
      <w:proofErr w:type="spellStart"/>
      <w:r w:rsidRPr="00821BFD">
        <w:rPr>
          <w:sz w:val="24"/>
          <w:szCs w:val="24"/>
          <w:lang w:bidi="da-DK"/>
        </w:rPr>
        <w:t>lisdexamfetamin</w:t>
      </w:r>
      <w:proofErr w:type="spellEnd"/>
      <w:r w:rsidRPr="00821BFD">
        <w:rPr>
          <w:sz w:val="24"/>
          <w:szCs w:val="24"/>
          <w:lang w:bidi="da-DK"/>
        </w:rPr>
        <w:t xml:space="preserve"> binder ikke til de steder, der er ansvarlige for genoptagelse af noradrenalin og dopamin </w:t>
      </w:r>
      <w:r w:rsidRPr="00821BFD">
        <w:rPr>
          <w:i/>
          <w:sz w:val="24"/>
          <w:szCs w:val="24"/>
          <w:lang w:bidi="da-DK"/>
        </w:rPr>
        <w:t>in </w:t>
      </w:r>
      <w:proofErr w:type="spellStart"/>
      <w:r w:rsidRPr="00821BFD">
        <w:rPr>
          <w:i/>
          <w:sz w:val="24"/>
          <w:szCs w:val="24"/>
          <w:lang w:bidi="da-DK"/>
        </w:rPr>
        <w:t>vitro</w:t>
      </w:r>
      <w:proofErr w:type="spellEnd"/>
      <w:r w:rsidRPr="00821BFD">
        <w:rPr>
          <w:sz w:val="24"/>
          <w:szCs w:val="24"/>
          <w:lang w:bidi="da-DK"/>
        </w:rPr>
        <w:t>.</w:t>
      </w:r>
    </w:p>
    <w:p w14:paraId="0CCC02EE" w14:textId="77777777" w:rsidR="00821BFD" w:rsidRPr="00821BFD" w:rsidRDefault="00821BFD" w:rsidP="00CB0B8A">
      <w:pPr>
        <w:ind w:left="851"/>
        <w:rPr>
          <w:sz w:val="24"/>
          <w:szCs w:val="24"/>
        </w:rPr>
      </w:pPr>
    </w:p>
    <w:p w14:paraId="0999176A" w14:textId="77777777" w:rsidR="00821BFD" w:rsidRPr="00821BFD" w:rsidRDefault="00821BFD" w:rsidP="00CB0B8A">
      <w:pPr>
        <w:ind w:left="851"/>
        <w:rPr>
          <w:sz w:val="24"/>
          <w:szCs w:val="24"/>
          <w:u w:val="single"/>
        </w:rPr>
      </w:pPr>
      <w:r w:rsidRPr="00821BFD">
        <w:rPr>
          <w:sz w:val="24"/>
          <w:szCs w:val="24"/>
          <w:u w:val="single"/>
          <w:lang w:bidi="da-DK"/>
        </w:rPr>
        <w:t>Klinisk virkning og sikkerhed</w:t>
      </w:r>
    </w:p>
    <w:p w14:paraId="512404C4" w14:textId="77777777" w:rsidR="00821BFD" w:rsidRPr="00821BFD" w:rsidRDefault="00821BFD" w:rsidP="00CB0B8A">
      <w:pPr>
        <w:ind w:left="851"/>
        <w:rPr>
          <w:sz w:val="24"/>
          <w:szCs w:val="24"/>
        </w:rPr>
      </w:pPr>
    </w:p>
    <w:p w14:paraId="6DD7A313" w14:textId="46A9E1F0" w:rsidR="00821BFD" w:rsidRPr="00821BFD" w:rsidRDefault="00821BFD" w:rsidP="00CB0B8A">
      <w:pPr>
        <w:ind w:left="851"/>
        <w:rPr>
          <w:sz w:val="24"/>
          <w:szCs w:val="24"/>
        </w:rPr>
      </w:pPr>
      <w:r w:rsidRPr="00821BFD">
        <w:rPr>
          <w:sz w:val="24"/>
          <w:szCs w:val="24"/>
          <w:lang w:bidi="da-DK"/>
        </w:rPr>
        <w:t xml:space="preserve">Virkningerne af </w:t>
      </w:r>
      <w:proofErr w:type="spellStart"/>
      <w:r w:rsidRPr="00821BFD">
        <w:rPr>
          <w:sz w:val="24"/>
          <w:szCs w:val="24"/>
          <w:lang w:bidi="da-DK"/>
        </w:rPr>
        <w:t>lisdexamfetamindimesilat</w:t>
      </w:r>
      <w:proofErr w:type="spellEnd"/>
      <w:r w:rsidRPr="00821BFD">
        <w:rPr>
          <w:sz w:val="24"/>
          <w:szCs w:val="24"/>
          <w:lang w:bidi="da-DK"/>
        </w:rPr>
        <w:t xml:space="preserve"> ved behandling af ADHD er blevet påvist i tre kontrollerede forsøg hos børn i alderen 6 til 12 år, tre kontrollerede studier hos unge i alderen 13 til 17 år, tre kontrollerede studier hos børn og unge (6 til 17 år), og fire kontrollerede forsøg hos voksne, der opfyldte DSM-IV-TR-kriterierne for ADHD.</w:t>
      </w:r>
    </w:p>
    <w:p w14:paraId="049801DF" w14:textId="77777777" w:rsidR="00821BFD" w:rsidRPr="00821BFD" w:rsidRDefault="00821BFD" w:rsidP="00CB0B8A">
      <w:pPr>
        <w:ind w:left="851"/>
        <w:rPr>
          <w:sz w:val="24"/>
          <w:szCs w:val="24"/>
        </w:rPr>
      </w:pPr>
    </w:p>
    <w:p w14:paraId="568C8620" w14:textId="7E4D89C1" w:rsidR="00821BFD" w:rsidRPr="00821BFD" w:rsidRDefault="00821BFD" w:rsidP="00CB0B8A">
      <w:pPr>
        <w:ind w:left="851"/>
        <w:rPr>
          <w:sz w:val="24"/>
          <w:szCs w:val="24"/>
        </w:rPr>
      </w:pPr>
      <w:r w:rsidRPr="00821BFD">
        <w:rPr>
          <w:sz w:val="24"/>
          <w:szCs w:val="24"/>
          <w:lang w:bidi="da-DK"/>
        </w:rPr>
        <w:t xml:space="preserve">I kliniske studier, der blev foretaget med børn og voksne, var virkningen af </w:t>
      </w:r>
      <w:proofErr w:type="spellStart"/>
      <w:r w:rsidRPr="00821BFD">
        <w:rPr>
          <w:sz w:val="24"/>
          <w:szCs w:val="24"/>
          <w:lang w:bidi="da-DK"/>
        </w:rPr>
        <w:t>lisdexamfetamindimesilat</w:t>
      </w:r>
      <w:proofErr w:type="spellEnd"/>
      <w:r w:rsidRPr="00821BFD">
        <w:rPr>
          <w:sz w:val="24"/>
          <w:szCs w:val="24"/>
          <w:lang w:bidi="da-DK"/>
        </w:rPr>
        <w:t xml:space="preserve"> vedvarende 13 timer efter dosering hos børn og 14 timer efter hos voksne, når produktet blev taget én gang dagligt om morgenen.</w:t>
      </w:r>
    </w:p>
    <w:p w14:paraId="680269B7" w14:textId="77777777" w:rsidR="00821BFD" w:rsidRPr="00821BFD" w:rsidRDefault="00821BFD" w:rsidP="00CB0B8A">
      <w:pPr>
        <w:ind w:left="851"/>
        <w:rPr>
          <w:sz w:val="24"/>
          <w:szCs w:val="24"/>
        </w:rPr>
      </w:pPr>
    </w:p>
    <w:p w14:paraId="3F9E877E" w14:textId="77777777" w:rsidR="00821BFD" w:rsidRPr="00821BFD" w:rsidRDefault="00821BFD" w:rsidP="00CB0B8A">
      <w:pPr>
        <w:ind w:left="851"/>
        <w:rPr>
          <w:i/>
          <w:sz w:val="24"/>
          <w:szCs w:val="24"/>
        </w:rPr>
      </w:pPr>
      <w:r w:rsidRPr="00821BFD">
        <w:rPr>
          <w:i/>
          <w:sz w:val="24"/>
          <w:szCs w:val="24"/>
          <w:lang w:bidi="da-DK"/>
        </w:rPr>
        <w:t>Pædiatrisk population</w:t>
      </w:r>
    </w:p>
    <w:p w14:paraId="3FC0C9D6" w14:textId="77777777" w:rsidR="00821BFD" w:rsidRPr="00821BFD" w:rsidRDefault="00821BFD" w:rsidP="00CB0B8A">
      <w:pPr>
        <w:ind w:left="851"/>
        <w:rPr>
          <w:sz w:val="24"/>
          <w:szCs w:val="24"/>
        </w:rPr>
      </w:pPr>
    </w:p>
    <w:p w14:paraId="620BE125" w14:textId="7FAA9B95" w:rsidR="00821BFD" w:rsidRPr="00821BFD" w:rsidRDefault="00821BFD" w:rsidP="00CB0B8A">
      <w:pPr>
        <w:ind w:left="851"/>
        <w:rPr>
          <w:sz w:val="24"/>
          <w:szCs w:val="24"/>
        </w:rPr>
      </w:pPr>
      <w:r w:rsidRPr="00821BFD">
        <w:rPr>
          <w:sz w:val="24"/>
          <w:szCs w:val="24"/>
          <w:lang w:bidi="da-DK"/>
        </w:rPr>
        <w:t xml:space="preserve">336 patienter i alderen 6-17 år blev evalueret i det pivotale europæiske fase 3-studie SPD489-325. I dette randomiserede, dobbeltblindede, dosisoptimerede placebo- og aktiv-kontrollerede studie med en varighed på syv uger viste </w:t>
      </w:r>
      <w:proofErr w:type="spellStart"/>
      <w:r w:rsidRPr="00821BFD">
        <w:rPr>
          <w:sz w:val="24"/>
          <w:szCs w:val="24"/>
          <w:lang w:bidi="da-DK"/>
        </w:rPr>
        <w:t>lisdexamfetamindimesilat</w:t>
      </w:r>
      <w:proofErr w:type="spellEnd"/>
      <w:r w:rsidRPr="00821BFD">
        <w:rPr>
          <w:sz w:val="24"/>
          <w:szCs w:val="24"/>
          <w:lang w:bidi="da-DK"/>
        </w:rPr>
        <w:t xml:space="preserve"> signifikant større virkning end placebo.</w:t>
      </w:r>
    </w:p>
    <w:p w14:paraId="7CC93070" w14:textId="77777777" w:rsidR="00821BFD" w:rsidRPr="00821BFD" w:rsidRDefault="00821BFD" w:rsidP="00CB0B8A">
      <w:pPr>
        <w:ind w:left="851"/>
        <w:rPr>
          <w:sz w:val="24"/>
          <w:szCs w:val="24"/>
        </w:rPr>
      </w:pPr>
    </w:p>
    <w:p w14:paraId="4D543D63" w14:textId="52A36924" w:rsidR="00821BFD" w:rsidRPr="00821BFD" w:rsidRDefault="00821BFD" w:rsidP="00CB0B8A">
      <w:pPr>
        <w:ind w:left="851"/>
        <w:rPr>
          <w:sz w:val="24"/>
          <w:szCs w:val="24"/>
        </w:rPr>
      </w:pPr>
      <w:r w:rsidRPr="00821BFD">
        <w:rPr>
          <w:sz w:val="24"/>
          <w:szCs w:val="24"/>
          <w:lang w:bidi="da-DK"/>
        </w:rPr>
        <w:t xml:space="preserve">ADHD Rating </w:t>
      </w:r>
      <w:proofErr w:type="spellStart"/>
      <w:r w:rsidRPr="00821BFD">
        <w:rPr>
          <w:sz w:val="24"/>
          <w:szCs w:val="24"/>
          <w:lang w:bidi="da-DK"/>
        </w:rPr>
        <w:t>Scale</w:t>
      </w:r>
      <w:proofErr w:type="spellEnd"/>
      <w:r w:rsidRPr="00821BFD">
        <w:rPr>
          <w:sz w:val="24"/>
          <w:szCs w:val="24"/>
          <w:lang w:bidi="da-DK"/>
        </w:rPr>
        <w:t xml:space="preserve"> er et mål for de centrale symptomer på ADHD. Den placebo-justerede middelværdi for reduktion i forhold til baseline hos patienter, der fik behandling med </w:t>
      </w:r>
      <w:proofErr w:type="spellStart"/>
      <w:r w:rsidRPr="00821BFD">
        <w:rPr>
          <w:sz w:val="24"/>
          <w:szCs w:val="24"/>
          <w:lang w:bidi="da-DK"/>
        </w:rPr>
        <w:t>lisdexamfetamindimesilat</w:t>
      </w:r>
      <w:proofErr w:type="spellEnd"/>
      <w:r w:rsidRPr="00821BFD">
        <w:rPr>
          <w:sz w:val="24"/>
          <w:szCs w:val="24"/>
          <w:lang w:bidi="da-DK"/>
        </w:rPr>
        <w:t xml:space="preserve">, i total score for ADHD-RS-IV var 18,6 (p &lt; 0,001). Ved hvert besøg under behandlingen og ved endepunkterne var procentdelen af forsøgsdeltagere, der opfyldte de foruddefinerede responskriterier (en reduktion på ≥ 30 % i forhold til baseline i total score for ADHD-RS-IV og en CGI-I-værdi på 1 eller 2), signifikant højere (p &lt; 0,001) for </w:t>
      </w:r>
      <w:proofErr w:type="spellStart"/>
      <w:r w:rsidRPr="00821BFD">
        <w:rPr>
          <w:sz w:val="24"/>
          <w:szCs w:val="24"/>
          <w:lang w:bidi="da-DK"/>
        </w:rPr>
        <w:t>lisdexamfetamindimesilat</w:t>
      </w:r>
      <w:proofErr w:type="spellEnd"/>
      <w:r w:rsidRPr="00821BFD">
        <w:rPr>
          <w:sz w:val="24"/>
          <w:szCs w:val="24"/>
          <w:lang w:bidi="da-DK"/>
        </w:rPr>
        <w:t xml:space="preserve"> sammenlignet med placebo. Endepunktet for dette studie er defineret i tabel 1. Resultaterne var også signifikant højere for </w:t>
      </w:r>
      <w:proofErr w:type="spellStart"/>
      <w:r w:rsidRPr="00821BFD">
        <w:rPr>
          <w:sz w:val="24"/>
          <w:szCs w:val="24"/>
          <w:lang w:bidi="da-DK"/>
        </w:rPr>
        <w:t>lisdexamfetamindimesilat</w:t>
      </w:r>
      <w:proofErr w:type="spellEnd"/>
      <w:r w:rsidRPr="00821BFD">
        <w:rPr>
          <w:sz w:val="24"/>
          <w:szCs w:val="24"/>
          <w:lang w:bidi="da-DK"/>
        </w:rPr>
        <w:t xml:space="preserve"> sammenlignet med placebo, når de enkelte komponenter i responskriterierne blev evalueret. Desuden oversteg middelværdierne for scorer for ADHD-symptomer efter </w:t>
      </w:r>
      <w:proofErr w:type="spellStart"/>
      <w:r w:rsidRPr="00821BFD">
        <w:rPr>
          <w:sz w:val="24"/>
          <w:szCs w:val="24"/>
          <w:lang w:bidi="da-DK"/>
        </w:rPr>
        <w:t>seponering</w:t>
      </w:r>
      <w:proofErr w:type="spellEnd"/>
      <w:r w:rsidRPr="00821BFD">
        <w:rPr>
          <w:sz w:val="24"/>
          <w:szCs w:val="24"/>
          <w:lang w:bidi="da-DK"/>
        </w:rPr>
        <w:t xml:space="preserve"> af behandlingen ikke værdierne ved baseline for scorer før behandlingen, hvilket indikerer, at der ikke var nogen </w:t>
      </w:r>
      <w:proofErr w:type="spellStart"/>
      <w:r w:rsidRPr="00821BFD">
        <w:rPr>
          <w:sz w:val="24"/>
          <w:szCs w:val="24"/>
          <w:lang w:bidi="da-DK"/>
        </w:rPr>
        <w:t>rebound</w:t>
      </w:r>
      <w:proofErr w:type="spellEnd"/>
      <w:r w:rsidRPr="00821BFD">
        <w:rPr>
          <w:sz w:val="24"/>
          <w:szCs w:val="24"/>
          <w:lang w:bidi="da-DK"/>
        </w:rPr>
        <w:t>-effekt.</w:t>
      </w:r>
    </w:p>
    <w:p w14:paraId="33C3CCD1" w14:textId="77777777" w:rsidR="00821BFD" w:rsidRPr="00821BFD" w:rsidRDefault="00821BFD" w:rsidP="00CB0B8A">
      <w:pPr>
        <w:ind w:left="851"/>
        <w:rPr>
          <w:sz w:val="24"/>
          <w:szCs w:val="24"/>
        </w:rPr>
      </w:pPr>
    </w:p>
    <w:p w14:paraId="79953D32" w14:textId="04BCF5B3" w:rsidR="00821BFD" w:rsidRPr="00821BFD" w:rsidRDefault="00821BFD" w:rsidP="00CB0B8A">
      <w:pPr>
        <w:ind w:left="851"/>
        <w:rPr>
          <w:sz w:val="24"/>
          <w:szCs w:val="24"/>
        </w:rPr>
      </w:pPr>
      <w:r w:rsidRPr="00821BFD">
        <w:rPr>
          <w:sz w:val="24"/>
          <w:szCs w:val="24"/>
          <w:lang w:bidi="da-DK"/>
        </w:rPr>
        <w:t xml:space="preserve">Udover en reduktion i symptomer har kliniske studier vist, at </w:t>
      </w:r>
      <w:proofErr w:type="spellStart"/>
      <w:r w:rsidRPr="00821BFD">
        <w:rPr>
          <w:sz w:val="24"/>
          <w:szCs w:val="24"/>
          <w:lang w:bidi="da-DK"/>
        </w:rPr>
        <w:t>lisdexamfetamindimesilat</w:t>
      </w:r>
      <w:proofErr w:type="spellEnd"/>
      <w:r w:rsidRPr="00821BFD">
        <w:rPr>
          <w:sz w:val="24"/>
          <w:szCs w:val="24"/>
          <w:lang w:bidi="da-DK"/>
        </w:rPr>
        <w:t xml:space="preserve"> signifikant forbedrer udfald vedrørende funktionsevne. Specifikt viste 75,0 % af de forsøgsdeltagere i studiet SPD489-325, der fik </w:t>
      </w:r>
      <w:proofErr w:type="spellStart"/>
      <w:r w:rsidRPr="00821BFD">
        <w:rPr>
          <w:sz w:val="24"/>
          <w:szCs w:val="24"/>
          <w:lang w:bidi="da-DK"/>
        </w:rPr>
        <w:t>lisdexamfetamindimesilat</w:t>
      </w:r>
      <w:proofErr w:type="spellEnd"/>
      <w:r w:rsidRPr="00821BFD">
        <w:rPr>
          <w:sz w:val="24"/>
          <w:szCs w:val="24"/>
          <w:lang w:bidi="da-DK"/>
        </w:rPr>
        <w:t>, forbedring (defineret som "meget stor forbedring" eller "stor forbedring") på CGI-I-skalaen (</w:t>
      </w:r>
      <w:proofErr w:type="spellStart"/>
      <w:r w:rsidRPr="00821BFD">
        <w:rPr>
          <w:sz w:val="24"/>
          <w:szCs w:val="24"/>
          <w:lang w:bidi="da-DK"/>
        </w:rPr>
        <w:t>Clinical</w:t>
      </w:r>
      <w:proofErr w:type="spellEnd"/>
      <w:r w:rsidRPr="00821BFD">
        <w:rPr>
          <w:sz w:val="24"/>
          <w:szCs w:val="24"/>
          <w:lang w:bidi="da-DK"/>
        </w:rPr>
        <w:t xml:space="preserve"> Global </w:t>
      </w:r>
      <w:proofErr w:type="spellStart"/>
      <w:r w:rsidRPr="00821BFD">
        <w:rPr>
          <w:sz w:val="24"/>
          <w:szCs w:val="24"/>
          <w:lang w:bidi="da-DK"/>
        </w:rPr>
        <w:t>Impression-Improvement</w:t>
      </w:r>
      <w:proofErr w:type="spellEnd"/>
      <w:r w:rsidRPr="00821BFD">
        <w:rPr>
          <w:sz w:val="24"/>
          <w:szCs w:val="24"/>
          <w:lang w:bidi="da-DK"/>
        </w:rPr>
        <w:t>) sammenlignet med 14,2 % af dem, der fik placebo (p &lt; 0,001).</w:t>
      </w:r>
    </w:p>
    <w:p w14:paraId="6D59AE1C" w14:textId="77777777" w:rsidR="00821BFD" w:rsidRPr="00821BFD" w:rsidRDefault="00821BFD" w:rsidP="00CB0B8A">
      <w:pPr>
        <w:ind w:left="851"/>
        <w:rPr>
          <w:sz w:val="24"/>
          <w:szCs w:val="24"/>
        </w:rPr>
      </w:pPr>
    </w:p>
    <w:p w14:paraId="24794742" w14:textId="5F11BC12" w:rsidR="00821BFD" w:rsidRPr="00821BFD" w:rsidRDefault="00821BFD" w:rsidP="00CB0B8A">
      <w:pPr>
        <w:ind w:left="851"/>
        <w:rPr>
          <w:sz w:val="24"/>
          <w:szCs w:val="24"/>
        </w:rPr>
      </w:pPr>
      <w:proofErr w:type="spellStart"/>
      <w:r w:rsidRPr="00821BFD">
        <w:rPr>
          <w:sz w:val="24"/>
          <w:szCs w:val="24"/>
          <w:lang w:bidi="da-DK"/>
        </w:rPr>
        <w:t>Lisdexamfetamindimesilat</w:t>
      </w:r>
      <w:proofErr w:type="spellEnd"/>
      <w:r w:rsidRPr="00821BFD">
        <w:rPr>
          <w:sz w:val="24"/>
          <w:szCs w:val="24"/>
          <w:lang w:bidi="da-DK"/>
        </w:rPr>
        <w:t xml:space="preserve"> viste signifikant forbedring i faglige præstationer hos børn, som målt vha. instrumentet for helbredsrelateret livskvalitet, CHIP-CE:PRF (</w:t>
      </w:r>
      <w:proofErr w:type="spellStart"/>
      <w:r w:rsidRPr="00821BFD">
        <w:rPr>
          <w:sz w:val="24"/>
          <w:szCs w:val="24"/>
          <w:lang w:bidi="da-DK"/>
        </w:rPr>
        <w:t>Parent</w:t>
      </w:r>
      <w:proofErr w:type="spellEnd"/>
      <w:r w:rsidRPr="00821BFD">
        <w:rPr>
          <w:sz w:val="24"/>
          <w:szCs w:val="24"/>
          <w:lang w:bidi="da-DK"/>
        </w:rPr>
        <w:t xml:space="preserve"> Report Form of the Child Health and </w:t>
      </w:r>
      <w:proofErr w:type="spellStart"/>
      <w:r w:rsidRPr="00821BFD">
        <w:rPr>
          <w:sz w:val="24"/>
          <w:szCs w:val="24"/>
          <w:lang w:bidi="da-DK"/>
        </w:rPr>
        <w:t>Illness</w:t>
      </w:r>
      <w:proofErr w:type="spellEnd"/>
      <w:r w:rsidRPr="00821BFD">
        <w:rPr>
          <w:sz w:val="24"/>
          <w:szCs w:val="24"/>
          <w:lang w:bidi="da-DK"/>
        </w:rPr>
        <w:t xml:space="preserve"> </w:t>
      </w:r>
      <w:proofErr w:type="spellStart"/>
      <w:r w:rsidRPr="00821BFD">
        <w:rPr>
          <w:sz w:val="24"/>
          <w:szCs w:val="24"/>
          <w:lang w:bidi="da-DK"/>
        </w:rPr>
        <w:t>Profile</w:t>
      </w:r>
      <w:proofErr w:type="spellEnd"/>
      <w:r w:rsidRPr="00821BFD">
        <w:rPr>
          <w:sz w:val="24"/>
          <w:szCs w:val="24"/>
          <w:lang w:bidi="da-DK"/>
        </w:rPr>
        <w:t>-Child Edition), inden for domænet for præstationer (</w:t>
      </w:r>
      <w:proofErr w:type="spellStart"/>
      <w:r w:rsidRPr="00821BFD">
        <w:rPr>
          <w:sz w:val="24"/>
          <w:szCs w:val="24"/>
          <w:lang w:bidi="da-DK"/>
        </w:rPr>
        <w:t>Achievement</w:t>
      </w:r>
      <w:proofErr w:type="spellEnd"/>
      <w:r w:rsidRPr="00821BFD">
        <w:rPr>
          <w:sz w:val="24"/>
          <w:szCs w:val="24"/>
          <w:lang w:bidi="da-DK"/>
        </w:rPr>
        <w:t xml:space="preserve"> Domain). </w:t>
      </w:r>
      <w:proofErr w:type="spellStart"/>
      <w:r w:rsidRPr="00821BFD">
        <w:rPr>
          <w:sz w:val="24"/>
          <w:szCs w:val="24"/>
          <w:lang w:bidi="da-DK"/>
        </w:rPr>
        <w:t>Lisdexamfetamindimesilat</w:t>
      </w:r>
      <w:proofErr w:type="spellEnd"/>
      <w:r w:rsidRPr="00821BFD">
        <w:rPr>
          <w:sz w:val="24"/>
          <w:szCs w:val="24"/>
          <w:lang w:bidi="da-DK"/>
        </w:rPr>
        <w:t xml:space="preserve"> viste en signifikant forbedring i forhold til baseline sammenlignet med placebo (</w:t>
      </w:r>
      <w:proofErr w:type="spellStart"/>
      <w:r w:rsidRPr="00821BFD">
        <w:rPr>
          <w:sz w:val="24"/>
          <w:szCs w:val="24"/>
          <w:lang w:bidi="da-DK"/>
        </w:rPr>
        <w:t>lisdexamfetamindimesilat</w:t>
      </w:r>
      <w:proofErr w:type="spellEnd"/>
      <w:r w:rsidRPr="00821BFD">
        <w:rPr>
          <w:sz w:val="24"/>
          <w:szCs w:val="24"/>
          <w:lang w:bidi="da-DK"/>
        </w:rPr>
        <w:t>: 9,4 kontra placebo -1,1), med en middelværdi for forskel mellem de to behandlingsgrupper på 10,5 (p &lt; 0,001).</w:t>
      </w:r>
    </w:p>
    <w:p w14:paraId="5BAF75C8" w14:textId="77777777" w:rsidR="00821BFD" w:rsidRPr="00821BFD" w:rsidRDefault="00821BFD" w:rsidP="00CB0B8A">
      <w:pPr>
        <w:ind w:left="851"/>
        <w:rPr>
          <w:sz w:val="24"/>
          <w:szCs w:val="24"/>
        </w:rPr>
      </w:pPr>
    </w:p>
    <w:p w14:paraId="75466C72" w14:textId="77777777" w:rsidR="00821BFD" w:rsidRPr="00821BFD" w:rsidRDefault="00821BFD" w:rsidP="00821BFD">
      <w:pPr>
        <w:tabs>
          <w:tab w:val="left" w:pos="851"/>
        </w:tabs>
        <w:ind w:left="851"/>
        <w:rPr>
          <w:sz w:val="24"/>
          <w:szCs w:val="24"/>
        </w:rPr>
      </w:pPr>
      <w:r w:rsidRPr="00821BFD">
        <w:rPr>
          <w:b/>
          <w:sz w:val="24"/>
          <w:szCs w:val="24"/>
          <w:lang w:bidi="da-DK"/>
        </w:rPr>
        <w:t>Tabel 1: Resultater for studiet SPD489-325 ved endepunkt</w:t>
      </w:r>
      <w:r w:rsidRPr="00821BFD">
        <w:rPr>
          <w:sz w:val="24"/>
          <w:szCs w:val="24"/>
          <w:vertAlign w:val="superscript"/>
          <w:lang w:bidi="da-DK"/>
        </w:rPr>
        <w:t>1</w:t>
      </w:r>
      <w:r w:rsidRPr="00821BFD">
        <w:rPr>
          <w:b/>
          <w:sz w:val="24"/>
          <w:szCs w:val="24"/>
          <w:lang w:bidi="da-DK"/>
        </w:rPr>
        <w:t xml:space="preserve"> (fuldt analysesæt)</w:t>
      </w:r>
    </w:p>
    <w:tbl>
      <w:tblPr>
        <w:tblStyle w:val="Tabel-Gitter"/>
        <w:tblW w:w="5000" w:type="pct"/>
        <w:tblLook w:val="04A0" w:firstRow="1" w:lastRow="0" w:firstColumn="1" w:lastColumn="0" w:noHBand="0" w:noVBand="1"/>
      </w:tblPr>
      <w:tblGrid>
        <w:gridCol w:w="3022"/>
        <w:gridCol w:w="2594"/>
        <w:gridCol w:w="1234"/>
        <w:gridCol w:w="2778"/>
      </w:tblGrid>
      <w:tr w:rsidR="00821BFD" w:rsidRPr="00821BFD" w14:paraId="446BDDA0" w14:textId="77777777" w:rsidTr="00BE1258">
        <w:tc>
          <w:tcPr>
            <w:tcW w:w="1947" w:type="pct"/>
            <w:tcBorders>
              <w:top w:val="single" w:sz="4" w:space="0" w:color="auto"/>
              <w:left w:val="single" w:sz="4" w:space="0" w:color="auto"/>
              <w:bottom w:val="single" w:sz="4" w:space="0" w:color="auto"/>
              <w:right w:val="single" w:sz="4" w:space="0" w:color="auto"/>
            </w:tcBorders>
          </w:tcPr>
          <w:p w14:paraId="29BB35BF" w14:textId="77777777" w:rsidR="00821BFD" w:rsidRPr="00821BFD" w:rsidRDefault="00821BFD" w:rsidP="00BE1258">
            <w:pPr>
              <w:ind w:left="32"/>
              <w:rPr>
                <w:sz w:val="22"/>
                <w:szCs w:val="22"/>
              </w:rPr>
            </w:pPr>
          </w:p>
        </w:tc>
        <w:tc>
          <w:tcPr>
            <w:tcW w:w="1018" w:type="pct"/>
            <w:tcBorders>
              <w:top w:val="single" w:sz="4" w:space="0" w:color="auto"/>
              <w:left w:val="single" w:sz="4" w:space="0" w:color="auto"/>
              <w:bottom w:val="single" w:sz="4" w:space="0" w:color="auto"/>
              <w:right w:val="single" w:sz="4" w:space="0" w:color="auto"/>
            </w:tcBorders>
            <w:hideMark/>
          </w:tcPr>
          <w:p w14:paraId="0E099C42" w14:textId="4668F214" w:rsidR="00821BFD" w:rsidRPr="00821BFD" w:rsidRDefault="00821BFD" w:rsidP="00BE1258">
            <w:pPr>
              <w:ind w:left="32"/>
              <w:rPr>
                <w:sz w:val="22"/>
                <w:szCs w:val="22"/>
                <w:lang w:val="en-GB"/>
              </w:rPr>
            </w:pPr>
            <w:proofErr w:type="spellStart"/>
            <w:r w:rsidRPr="00821BFD">
              <w:rPr>
                <w:sz w:val="22"/>
                <w:szCs w:val="22"/>
                <w:lang w:val="en-GB"/>
              </w:rPr>
              <w:t>Lisdexamfetamindimesilat</w:t>
            </w:r>
            <w:proofErr w:type="spellEnd"/>
          </w:p>
        </w:tc>
        <w:tc>
          <w:tcPr>
            <w:tcW w:w="1018" w:type="pct"/>
            <w:tcBorders>
              <w:top w:val="single" w:sz="4" w:space="0" w:color="auto"/>
              <w:left w:val="single" w:sz="4" w:space="0" w:color="auto"/>
              <w:bottom w:val="single" w:sz="4" w:space="0" w:color="auto"/>
              <w:right w:val="single" w:sz="4" w:space="0" w:color="auto"/>
            </w:tcBorders>
            <w:hideMark/>
          </w:tcPr>
          <w:p w14:paraId="21BC487A" w14:textId="77777777" w:rsidR="00821BFD" w:rsidRPr="00821BFD" w:rsidRDefault="00821BFD" w:rsidP="00BE1258">
            <w:pPr>
              <w:ind w:left="32"/>
              <w:rPr>
                <w:sz w:val="22"/>
                <w:szCs w:val="22"/>
                <w:lang w:val="en-GB"/>
              </w:rPr>
            </w:pPr>
            <w:r w:rsidRPr="00821BFD">
              <w:rPr>
                <w:sz w:val="22"/>
                <w:szCs w:val="22"/>
                <w:lang w:val="en-GB"/>
              </w:rPr>
              <w:t>Placebo</w:t>
            </w:r>
          </w:p>
        </w:tc>
        <w:tc>
          <w:tcPr>
            <w:tcW w:w="1018" w:type="pct"/>
            <w:tcBorders>
              <w:top w:val="single" w:sz="4" w:space="0" w:color="auto"/>
              <w:left w:val="single" w:sz="4" w:space="0" w:color="auto"/>
              <w:bottom w:val="single" w:sz="4" w:space="0" w:color="auto"/>
              <w:right w:val="single" w:sz="4" w:space="0" w:color="auto"/>
            </w:tcBorders>
            <w:hideMark/>
          </w:tcPr>
          <w:p w14:paraId="4F352226" w14:textId="77777777" w:rsidR="00821BFD" w:rsidRPr="00821BFD" w:rsidRDefault="00821BFD" w:rsidP="00BE1258">
            <w:pPr>
              <w:ind w:left="32"/>
              <w:rPr>
                <w:sz w:val="22"/>
                <w:szCs w:val="22"/>
                <w:lang w:val="en-GB"/>
              </w:rPr>
            </w:pPr>
            <w:proofErr w:type="spellStart"/>
            <w:r w:rsidRPr="00821BFD">
              <w:rPr>
                <w:sz w:val="22"/>
                <w:szCs w:val="22"/>
                <w:lang w:val="en-GB"/>
              </w:rPr>
              <w:t>Methylphenidathydrochlorid</w:t>
            </w:r>
            <w:proofErr w:type="spellEnd"/>
          </w:p>
        </w:tc>
      </w:tr>
      <w:tr w:rsidR="00821BFD" w:rsidRPr="00821BFD" w14:paraId="06D9978E" w14:textId="77777777" w:rsidTr="00BE1258">
        <w:tc>
          <w:tcPr>
            <w:tcW w:w="1947" w:type="pct"/>
            <w:tcBorders>
              <w:top w:val="single" w:sz="4" w:space="0" w:color="auto"/>
              <w:left w:val="single" w:sz="4" w:space="0" w:color="auto"/>
              <w:bottom w:val="single" w:sz="4" w:space="0" w:color="auto"/>
              <w:right w:val="single" w:sz="4" w:space="0" w:color="auto"/>
            </w:tcBorders>
            <w:hideMark/>
          </w:tcPr>
          <w:p w14:paraId="79222A73" w14:textId="77777777" w:rsidR="00821BFD" w:rsidRPr="00821BFD" w:rsidRDefault="00821BFD" w:rsidP="00BE1258">
            <w:pPr>
              <w:ind w:left="32"/>
              <w:rPr>
                <w:sz w:val="22"/>
                <w:szCs w:val="22"/>
              </w:rPr>
            </w:pPr>
            <w:r w:rsidRPr="00821BFD">
              <w:rPr>
                <w:b/>
                <w:sz w:val="22"/>
                <w:szCs w:val="22"/>
              </w:rPr>
              <w:t>Ændring i total score for ADHD-RS IV</w:t>
            </w:r>
          </w:p>
        </w:tc>
        <w:tc>
          <w:tcPr>
            <w:tcW w:w="1018" w:type="pct"/>
            <w:tcBorders>
              <w:top w:val="single" w:sz="4" w:space="0" w:color="auto"/>
              <w:left w:val="single" w:sz="4" w:space="0" w:color="auto"/>
              <w:bottom w:val="single" w:sz="4" w:space="0" w:color="auto"/>
              <w:right w:val="single" w:sz="4" w:space="0" w:color="auto"/>
            </w:tcBorders>
          </w:tcPr>
          <w:p w14:paraId="2EC36A20" w14:textId="77777777" w:rsidR="00821BFD" w:rsidRPr="00821BFD" w:rsidRDefault="00821BFD" w:rsidP="00BE1258">
            <w:pPr>
              <w:ind w:left="32"/>
              <w:rPr>
                <w:sz w:val="22"/>
                <w:szCs w:val="22"/>
              </w:rPr>
            </w:pPr>
          </w:p>
        </w:tc>
        <w:tc>
          <w:tcPr>
            <w:tcW w:w="1018" w:type="pct"/>
            <w:tcBorders>
              <w:top w:val="single" w:sz="4" w:space="0" w:color="auto"/>
              <w:left w:val="single" w:sz="4" w:space="0" w:color="auto"/>
              <w:bottom w:val="single" w:sz="4" w:space="0" w:color="auto"/>
              <w:right w:val="single" w:sz="4" w:space="0" w:color="auto"/>
            </w:tcBorders>
          </w:tcPr>
          <w:p w14:paraId="19CB1A48" w14:textId="77777777" w:rsidR="00821BFD" w:rsidRPr="00821BFD" w:rsidRDefault="00821BFD" w:rsidP="00BE1258">
            <w:pPr>
              <w:ind w:left="32"/>
              <w:rPr>
                <w:sz w:val="22"/>
                <w:szCs w:val="22"/>
              </w:rPr>
            </w:pPr>
          </w:p>
        </w:tc>
        <w:tc>
          <w:tcPr>
            <w:tcW w:w="1018" w:type="pct"/>
            <w:tcBorders>
              <w:top w:val="single" w:sz="4" w:space="0" w:color="auto"/>
              <w:left w:val="single" w:sz="4" w:space="0" w:color="auto"/>
              <w:bottom w:val="single" w:sz="4" w:space="0" w:color="auto"/>
              <w:right w:val="single" w:sz="4" w:space="0" w:color="auto"/>
            </w:tcBorders>
          </w:tcPr>
          <w:p w14:paraId="1FBBE8AA" w14:textId="77777777" w:rsidR="00821BFD" w:rsidRPr="00821BFD" w:rsidRDefault="00821BFD" w:rsidP="00BE1258">
            <w:pPr>
              <w:ind w:left="32"/>
              <w:rPr>
                <w:sz w:val="22"/>
                <w:szCs w:val="22"/>
              </w:rPr>
            </w:pPr>
          </w:p>
        </w:tc>
      </w:tr>
      <w:tr w:rsidR="00821BFD" w:rsidRPr="00821BFD" w14:paraId="588140B3" w14:textId="77777777" w:rsidTr="00BE1258">
        <w:tc>
          <w:tcPr>
            <w:tcW w:w="1947" w:type="pct"/>
            <w:tcBorders>
              <w:top w:val="single" w:sz="4" w:space="0" w:color="auto"/>
              <w:left w:val="single" w:sz="4" w:space="0" w:color="auto"/>
              <w:bottom w:val="single" w:sz="4" w:space="0" w:color="auto"/>
              <w:right w:val="single" w:sz="4" w:space="0" w:color="auto"/>
            </w:tcBorders>
            <w:hideMark/>
          </w:tcPr>
          <w:p w14:paraId="6497D53C" w14:textId="77777777" w:rsidR="00821BFD" w:rsidRPr="00821BFD" w:rsidRDefault="00821BFD" w:rsidP="00BE1258">
            <w:pPr>
              <w:ind w:left="32"/>
              <w:rPr>
                <w:sz w:val="22"/>
                <w:szCs w:val="22"/>
                <w:lang w:val="en-GB"/>
              </w:rPr>
            </w:pPr>
            <w:proofErr w:type="spellStart"/>
            <w:r w:rsidRPr="00821BFD">
              <w:rPr>
                <w:sz w:val="22"/>
                <w:szCs w:val="22"/>
                <w:lang w:val="en-GB"/>
              </w:rPr>
              <w:t>Mindste</w:t>
            </w:r>
            <w:proofErr w:type="spellEnd"/>
            <w:r w:rsidRPr="00821BFD">
              <w:rPr>
                <w:sz w:val="22"/>
                <w:szCs w:val="22"/>
                <w:lang w:val="en-GB"/>
              </w:rPr>
              <w:t xml:space="preserve"> </w:t>
            </w:r>
            <w:proofErr w:type="spellStart"/>
            <w:r w:rsidRPr="00821BFD">
              <w:rPr>
                <w:sz w:val="22"/>
                <w:szCs w:val="22"/>
                <w:lang w:val="en-GB"/>
              </w:rPr>
              <w:t>kvadraters</w:t>
            </w:r>
            <w:proofErr w:type="spellEnd"/>
            <w:r w:rsidRPr="00821BFD">
              <w:rPr>
                <w:sz w:val="22"/>
                <w:szCs w:val="22"/>
                <w:lang w:val="en-GB"/>
              </w:rPr>
              <w:t xml:space="preserve"> </w:t>
            </w:r>
            <w:proofErr w:type="spellStart"/>
            <w:r w:rsidRPr="00821BFD">
              <w:rPr>
                <w:sz w:val="22"/>
                <w:szCs w:val="22"/>
                <w:lang w:val="en-GB"/>
              </w:rPr>
              <w:t>middelværdi</w:t>
            </w:r>
            <w:proofErr w:type="spellEnd"/>
          </w:p>
        </w:tc>
        <w:tc>
          <w:tcPr>
            <w:tcW w:w="1018" w:type="pct"/>
            <w:tcBorders>
              <w:top w:val="single" w:sz="4" w:space="0" w:color="auto"/>
              <w:left w:val="single" w:sz="4" w:space="0" w:color="auto"/>
              <w:bottom w:val="single" w:sz="4" w:space="0" w:color="auto"/>
              <w:right w:val="single" w:sz="4" w:space="0" w:color="auto"/>
            </w:tcBorders>
            <w:hideMark/>
          </w:tcPr>
          <w:p w14:paraId="2FDC56E9" w14:textId="77777777" w:rsidR="00821BFD" w:rsidRPr="00821BFD" w:rsidRDefault="00821BFD" w:rsidP="00BE1258">
            <w:pPr>
              <w:ind w:left="32"/>
              <w:rPr>
                <w:sz w:val="22"/>
                <w:szCs w:val="22"/>
                <w:lang w:val="en-GB"/>
              </w:rPr>
            </w:pPr>
            <w:r w:rsidRPr="00821BFD">
              <w:rPr>
                <w:sz w:val="22"/>
                <w:szCs w:val="22"/>
                <w:lang w:val="en-GB"/>
              </w:rPr>
              <w:t>-24,3</w:t>
            </w:r>
          </w:p>
        </w:tc>
        <w:tc>
          <w:tcPr>
            <w:tcW w:w="1018" w:type="pct"/>
            <w:tcBorders>
              <w:top w:val="single" w:sz="4" w:space="0" w:color="auto"/>
              <w:left w:val="single" w:sz="4" w:space="0" w:color="auto"/>
              <w:bottom w:val="single" w:sz="4" w:space="0" w:color="auto"/>
              <w:right w:val="single" w:sz="4" w:space="0" w:color="auto"/>
            </w:tcBorders>
            <w:hideMark/>
          </w:tcPr>
          <w:p w14:paraId="32FEE2A4" w14:textId="77777777" w:rsidR="00821BFD" w:rsidRPr="00821BFD" w:rsidRDefault="00821BFD" w:rsidP="00BE1258">
            <w:pPr>
              <w:ind w:left="32"/>
              <w:rPr>
                <w:sz w:val="22"/>
                <w:szCs w:val="22"/>
                <w:lang w:val="en-GB"/>
              </w:rPr>
            </w:pPr>
            <w:r w:rsidRPr="00821BFD">
              <w:rPr>
                <w:sz w:val="22"/>
                <w:szCs w:val="22"/>
                <w:lang w:val="en-GB"/>
              </w:rPr>
              <w:t>-5,7</w:t>
            </w:r>
          </w:p>
        </w:tc>
        <w:tc>
          <w:tcPr>
            <w:tcW w:w="1018" w:type="pct"/>
            <w:tcBorders>
              <w:top w:val="single" w:sz="4" w:space="0" w:color="auto"/>
              <w:left w:val="single" w:sz="4" w:space="0" w:color="auto"/>
              <w:bottom w:val="single" w:sz="4" w:space="0" w:color="auto"/>
              <w:right w:val="single" w:sz="4" w:space="0" w:color="auto"/>
            </w:tcBorders>
            <w:hideMark/>
          </w:tcPr>
          <w:p w14:paraId="774977AE" w14:textId="77777777" w:rsidR="00821BFD" w:rsidRPr="00821BFD" w:rsidRDefault="00821BFD" w:rsidP="00BE1258">
            <w:pPr>
              <w:ind w:left="32"/>
              <w:rPr>
                <w:sz w:val="22"/>
                <w:szCs w:val="22"/>
                <w:lang w:val="en-GB"/>
              </w:rPr>
            </w:pPr>
            <w:r w:rsidRPr="00821BFD">
              <w:rPr>
                <w:sz w:val="22"/>
                <w:szCs w:val="22"/>
                <w:lang w:val="en-GB"/>
              </w:rPr>
              <w:t>-18,7</w:t>
            </w:r>
          </w:p>
        </w:tc>
      </w:tr>
      <w:tr w:rsidR="00821BFD" w:rsidRPr="00821BFD" w14:paraId="1426650B" w14:textId="77777777" w:rsidTr="00BE1258">
        <w:tc>
          <w:tcPr>
            <w:tcW w:w="1947" w:type="pct"/>
            <w:tcBorders>
              <w:top w:val="single" w:sz="4" w:space="0" w:color="auto"/>
              <w:left w:val="single" w:sz="4" w:space="0" w:color="auto"/>
              <w:bottom w:val="single" w:sz="4" w:space="0" w:color="auto"/>
              <w:right w:val="single" w:sz="4" w:space="0" w:color="auto"/>
            </w:tcBorders>
            <w:hideMark/>
          </w:tcPr>
          <w:p w14:paraId="719C01D8" w14:textId="77777777" w:rsidR="00821BFD" w:rsidRPr="00821BFD" w:rsidRDefault="00821BFD" w:rsidP="00BE1258">
            <w:pPr>
              <w:ind w:left="32"/>
              <w:rPr>
                <w:sz w:val="22"/>
                <w:szCs w:val="22"/>
              </w:rPr>
            </w:pPr>
            <w:r w:rsidRPr="00821BFD">
              <w:rPr>
                <w:sz w:val="22"/>
                <w:szCs w:val="22"/>
              </w:rPr>
              <w:t>Omfang af virkning (kontra placebo)</w:t>
            </w:r>
          </w:p>
        </w:tc>
        <w:tc>
          <w:tcPr>
            <w:tcW w:w="1018" w:type="pct"/>
            <w:tcBorders>
              <w:top w:val="single" w:sz="4" w:space="0" w:color="auto"/>
              <w:left w:val="single" w:sz="4" w:space="0" w:color="auto"/>
              <w:bottom w:val="single" w:sz="4" w:space="0" w:color="auto"/>
              <w:right w:val="single" w:sz="4" w:space="0" w:color="auto"/>
            </w:tcBorders>
            <w:hideMark/>
          </w:tcPr>
          <w:p w14:paraId="08FFAE1D" w14:textId="77777777" w:rsidR="00821BFD" w:rsidRPr="00821BFD" w:rsidRDefault="00821BFD" w:rsidP="00BE1258">
            <w:pPr>
              <w:ind w:left="32"/>
              <w:rPr>
                <w:sz w:val="22"/>
                <w:szCs w:val="22"/>
                <w:lang w:val="en-GB"/>
              </w:rPr>
            </w:pPr>
            <w:r w:rsidRPr="00821BFD">
              <w:rPr>
                <w:sz w:val="22"/>
                <w:szCs w:val="22"/>
                <w:lang w:val="en-GB"/>
              </w:rPr>
              <w:t>1,804</w:t>
            </w:r>
          </w:p>
        </w:tc>
        <w:tc>
          <w:tcPr>
            <w:tcW w:w="1018" w:type="pct"/>
            <w:tcBorders>
              <w:top w:val="single" w:sz="4" w:space="0" w:color="auto"/>
              <w:left w:val="single" w:sz="4" w:space="0" w:color="auto"/>
              <w:bottom w:val="single" w:sz="4" w:space="0" w:color="auto"/>
              <w:right w:val="single" w:sz="4" w:space="0" w:color="auto"/>
            </w:tcBorders>
            <w:hideMark/>
          </w:tcPr>
          <w:p w14:paraId="53C73EB7" w14:textId="431BC68D" w:rsidR="00821BFD" w:rsidRPr="00821BFD" w:rsidRDefault="00821BFD" w:rsidP="00BE1258">
            <w:pPr>
              <w:ind w:left="32"/>
              <w:rPr>
                <w:sz w:val="22"/>
                <w:szCs w:val="22"/>
                <w:lang w:val="en-GB"/>
              </w:rPr>
            </w:pPr>
            <w:r w:rsidRPr="00821BFD">
              <w:rPr>
                <w:sz w:val="22"/>
                <w:szCs w:val="22"/>
                <w:lang w:val="en-GB"/>
              </w:rPr>
              <w:t>Ikke relevant</w:t>
            </w:r>
          </w:p>
        </w:tc>
        <w:tc>
          <w:tcPr>
            <w:tcW w:w="1018" w:type="pct"/>
            <w:tcBorders>
              <w:top w:val="single" w:sz="4" w:space="0" w:color="auto"/>
              <w:left w:val="single" w:sz="4" w:space="0" w:color="auto"/>
              <w:bottom w:val="single" w:sz="4" w:space="0" w:color="auto"/>
              <w:right w:val="single" w:sz="4" w:space="0" w:color="auto"/>
            </w:tcBorders>
            <w:hideMark/>
          </w:tcPr>
          <w:p w14:paraId="1DBDC474" w14:textId="77777777" w:rsidR="00821BFD" w:rsidRPr="00821BFD" w:rsidRDefault="00821BFD" w:rsidP="00BE1258">
            <w:pPr>
              <w:ind w:left="32"/>
              <w:rPr>
                <w:sz w:val="22"/>
                <w:szCs w:val="22"/>
                <w:lang w:val="en-GB"/>
              </w:rPr>
            </w:pPr>
            <w:r w:rsidRPr="00821BFD">
              <w:rPr>
                <w:sz w:val="22"/>
                <w:szCs w:val="22"/>
                <w:lang w:val="en-GB"/>
              </w:rPr>
              <w:t>1,263</w:t>
            </w:r>
          </w:p>
        </w:tc>
      </w:tr>
      <w:tr w:rsidR="00821BFD" w:rsidRPr="00821BFD" w14:paraId="4C75CC1C" w14:textId="77777777" w:rsidTr="00BE1258">
        <w:tc>
          <w:tcPr>
            <w:tcW w:w="1947" w:type="pct"/>
            <w:tcBorders>
              <w:top w:val="single" w:sz="4" w:space="0" w:color="auto"/>
              <w:left w:val="single" w:sz="4" w:space="0" w:color="auto"/>
              <w:bottom w:val="single" w:sz="4" w:space="0" w:color="auto"/>
              <w:right w:val="single" w:sz="4" w:space="0" w:color="auto"/>
            </w:tcBorders>
            <w:hideMark/>
          </w:tcPr>
          <w:p w14:paraId="1FFF14BD" w14:textId="77777777" w:rsidR="00821BFD" w:rsidRPr="00821BFD" w:rsidRDefault="00821BFD" w:rsidP="00BE1258">
            <w:pPr>
              <w:ind w:left="32"/>
              <w:rPr>
                <w:sz w:val="22"/>
                <w:szCs w:val="22"/>
                <w:lang w:val="en-GB"/>
              </w:rPr>
            </w:pPr>
            <w:r w:rsidRPr="00821BFD">
              <w:rPr>
                <w:sz w:val="22"/>
                <w:szCs w:val="22"/>
                <w:lang w:val="en-GB"/>
              </w:rPr>
              <w:t>P-</w:t>
            </w:r>
            <w:proofErr w:type="spellStart"/>
            <w:r w:rsidRPr="00821BFD">
              <w:rPr>
                <w:sz w:val="22"/>
                <w:szCs w:val="22"/>
                <w:lang w:val="en-GB"/>
              </w:rPr>
              <w:t>værdi</w:t>
            </w:r>
            <w:proofErr w:type="spellEnd"/>
            <w:r w:rsidRPr="00821BFD">
              <w:rPr>
                <w:sz w:val="22"/>
                <w:szCs w:val="22"/>
                <w:lang w:val="en-GB"/>
              </w:rPr>
              <w:t xml:space="preserve"> (</w:t>
            </w:r>
            <w:proofErr w:type="spellStart"/>
            <w:r w:rsidRPr="00821BFD">
              <w:rPr>
                <w:sz w:val="22"/>
                <w:szCs w:val="22"/>
                <w:lang w:val="en-GB"/>
              </w:rPr>
              <w:t>kontra</w:t>
            </w:r>
            <w:proofErr w:type="spellEnd"/>
            <w:r w:rsidRPr="00821BFD">
              <w:rPr>
                <w:sz w:val="22"/>
                <w:szCs w:val="22"/>
                <w:lang w:val="en-GB"/>
              </w:rPr>
              <w:t xml:space="preserve"> placebo)</w:t>
            </w:r>
          </w:p>
        </w:tc>
        <w:tc>
          <w:tcPr>
            <w:tcW w:w="1018" w:type="pct"/>
            <w:tcBorders>
              <w:top w:val="single" w:sz="4" w:space="0" w:color="auto"/>
              <w:left w:val="single" w:sz="4" w:space="0" w:color="auto"/>
              <w:bottom w:val="single" w:sz="4" w:space="0" w:color="auto"/>
              <w:right w:val="single" w:sz="4" w:space="0" w:color="auto"/>
            </w:tcBorders>
            <w:hideMark/>
          </w:tcPr>
          <w:p w14:paraId="17CB63EA" w14:textId="77777777" w:rsidR="00821BFD" w:rsidRPr="00821BFD" w:rsidRDefault="00821BFD" w:rsidP="00BE1258">
            <w:pPr>
              <w:ind w:left="32"/>
              <w:rPr>
                <w:sz w:val="22"/>
                <w:szCs w:val="22"/>
                <w:lang w:val="en-GB"/>
              </w:rPr>
            </w:pPr>
            <w:r w:rsidRPr="00821BFD">
              <w:rPr>
                <w:sz w:val="22"/>
                <w:szCs w:val="22"/>
                <w:lang w:val="en-GB"/>
              </w:rPr>
              <w:t>&lt; 0,001</w:t>
            </w:r>
          </w:p>
        </w:tc>
        <w:tc>
          <w:tcPr>
            <w:tcW w:w="1018" w:type="pct"/>
            <w:tcBorders>
              <w:top w:val="single" w:sz="4" w:space="0" w:color="auto"/>
              <w:left w:val="single" w:sz="4" w:space="0" w:color="auto"/>
              <w:bottom w:val="single" w:sz="4" w:space="0" w:color="auto"/>
              <w:right w:val="single" w:sz="4" w:space="0" w:color="auto"/>
            </w:tcBorders>
            <w:hideMark/>
          </w:tcPr>
          <w:p w14:paraId="70C4C5E5" w14:textId="1B9CEE89" w:rsidR="00821BFD" w:rsidRPr="00821BFD" w:rsidRDefault="00821BFD" w:rsidP="00BE1258">
            <w:pPr>
              <w:ind w:left="32"/>
              <w:rPr>
                <w:sz w:val="22"/>
                <w:szCs w:val="22"/>
                <w:lang w:val="en-GB"/>
              </w:rPr>
            </w:pPr>
            <w:r w:rsidRPr="00821BFD">
              <w:rPr>
                <w:sz w:val="22"/>
                <w:szCs w:val="22"/>
                <w:lang w:val="en-GB"/>
              </w:rPr>
              <w:t>Ikke relevant</w:t>
            </w:r>
          </w:p>
        </w:tc>
        <w:tc>
          <w:tcPr>
            <w:tcW w:w="1018" w:type="pct"/>
            <w:tcBorders>
              <w:top w:val="single" w:sz="4" w:space="0" w:color="auto"/>
              <w:left w:val="single" w:sz="4" w:space="0" w:color="auto"/>
              <w:bottom w:val="single" w:sz="4" w:space="0" w:color="auto"/>
              <w:right w:val="single" w:sz="4" w:space="0" w:color="auto"/>
            </w:tcBorders>
            <w:hideMark/>
          </w:tcPr>
          <w:p w14:paraId="47E8E3BE" w14:textId="77777777" w:rsidR="00821BFD" w:rsidRPr="00821BFD" w:rsidRDefault="00821BFD" w:rsidP="00BE1258">
            <w:pPr>
              <w:ind w:left="32"/>
              <w:rPr>
                <w:sz w:val="22"/>
                <w:szCs w:val="22"/>
                <w:lang w:val="en-GB"/>
              </w:rPr>
            </w:pPr>
            <w:r w:rsidRPr="00821BFD">
              <w:rPr>
                <w:sz w:val="22"/>
                <w:szCs w:val="22"/>
                <w:lang w:val="en-GB"/>
              </w:rPr>
              <w:t>&lt; 0,001</w:t>
            </w:r>
          </w:p>
        </w:tc>
      </w:tr>
      <w:tr w:rsidR="00821BFD" w:rsidRPr="00821BFD" w14:paraId="73D7F9DE" w14:textId="77777777" w:rsidTr="00BE1258">
        <w:tc>
          <w:tcPr>
            <w:tcW w:w="1947" w:type="pct"/>
            <w:tcBorders>
              <w:top w:val="single" w:sz="4" w:space="0" w:color="auto"/>
              <w:left w:val="single" w:sz="4" w:space="0" w:color="auto"/>
              <w:bottom w:val="single" w:sz="4" w:space="0" w:color="auto"/>
              <w:right w:val="single" w:sz="4" w:space="0" w:color="auto"/>
            </w:tcBorders>
            <w:hideMark/>
          </w:tcPr>
          <w:p w14:paraId="5E243113" w14:textId="77777777" w:rsidR="00821BFD" w:rsidRPr="00821BFD" w:rsidRDefault="00821BFD" w:rsidP="00BE1258">
            <w:pPr>
              <w:ind w:left="32"/>
              <w:rPr>
                <w:sz w:val="22"/>
                <w:szCs w:val="22"/>
                <w:lang w:val="en-GB"/>
              </w:rPr>
            </w:pPr>
            <w:r w:rsidRPr="00821BFD">
              <w:rPr>
                <w:b/>
                <w:sz w:val="22"/>
                <w:szCs w:val="22"/>
                <w:lang w:val="en-GB"/>
              </w:rPr>
              <w:t>ADHD-RS-IV-</w:t>
            </w:r>
            <w:proofErr w:type="spellStart"/>
            <w:r w:rsidRPr="00821BFD">
              <w:rPr>
                <w:b/>
                <w:sz w:val="22"/>
                <w:szCs w:val="22"/>
                <w:lang w:val="en-GB"/>
              </w:rPr>
              <w:t>respondere</w:t>
            </w:r>
            <w:proofErr w:type="spellEnd"/>
          </w:p>
        </w:tc>
        <w:tc>
          <w:tcPr>
            <w:tcW w:w="1018" w:type="pct"/>
            <w:tcBorders>
              <w:top w:val="single" w:sz="4" w:space="0" w:color="auto"/>
              <w:left w:val="single" w:sz="4" w:space="0" w:color="auto"/>
              <w:bottom w:val="single" w:sz="4" w:space="0" w:color="auto"/>
              <w:right w:val="single" w:sz="4" w:space="0" w:color="auto"/>
            </w:tcBorders>
          </w:tcPr>
          <w:p w14:paraId="2D7B9D1D" w14:textId="77777777" w:rsidR="00821BFD" w:rsidRPr="00821BFD" w:rsidRDefault="00821BFD" w:rsidP="00BE1258">
            <w:pPr>
              <w:ind w:left="32"/>
              <w:rPr>
                <w:sz w:val="22"/>
                <w:szCs w:val="22"/>
                <w:lang w:val="en-GB"/>
              </w:rPr>
            </w:pPr>
          </w:p>
        </w:tc>
        <w:tc>
          <w:tcPr>
            <w:tcW w:w="1018" w:type="pct"/>
            <w:tcBorders>
              <w:top w:val="single" w:sz="4" w:space="0" w:color="auto"/>
              <w:left w:val="single" w:sz="4" w:space="0" w:color="auto"/>
              <w:bottom w:val="single" w:sz="4" w:space="0" w:color="auto"/>
              <w:right w:val="single" w:sz="4" w:space="0" w:color="auto"/>
            </w:tcBorders>
          </w:tcPr>
          <w:p w14:paraId="7A473AFF" w14:textId="77777777" w:rsidR="00821BFD" w:rsidRPr="00821BFD" w:rsidRDefault="00821BFD" w:rsidP="00BE1258">
            <w:pPr>
              <w:ind w:left="32"/>
              <w:rPr>
                <w:sz w:val="22"/>
                <w:szCs w:val="22"/>
                <w:lang w:val="en-GB"/>
              </w:rPr>
            </w:pPr>
          </w:p>
        </w:tc>
        <w:tc>
          <w:tcPr>
            <w:tcW w:w="1018" w:type="pct"/>
            <w:tcBorders>
              <w:top w:val="single" w:sz="4" w:space="0" w:color="auto"/>
              <w:left w:val="single" w:sz="4" w:space="0" w:color="auto"/>
              <w:bottom w:val="single" w:sz="4" w:space="0" w:color="auto"/>
              <w:right w:val="single" w:sz="4" w:space="0" w:color="auto"/>
            </w:tcBorders>
          </w:tcPr>
          <w:p w14:paraId="19AF4432" w14:textId="77777777" w:rsidR="00821BFD" w:rsidRPr="00821BFD" w:rsidRDefault="00821BFD" w:rsidP="00BE1258">
            <w:pPr>
              <w:ind w:left="32"/>
              <w:rPr>
                <w:sz w:val="22"/>
                <w:szCs w:val="22"/>
                <w:lang w:val="en-GB"/>
              </w:rPr>
            </w:pPr>
          </w:p>
        </w:tc>
      </w:tr>
      <w:tr w:rsidR="00821BFD" w:rsidRPr="00821BFD" w14:paraId="3E328E92" w14:textId="77777777" w:rsidTr="00BE1258">
        <w:tc>
          <w:tcPr>
            <w:tcW w:w="1947" w:type="pct"/>
            <w:tcBorders>
              <w:top w:val="single" w:sz="4" w:space="0" w:color="auto"/>
              <w:left w:val="single" w:sz="4" w:space="0" w:color="auto"/>
              <w:bottom w:val="single" w:sz="4" w:space="0" w:color="auto"/>
              <w:right w:val="single" w:sz="4" w:space="0" w:color="auto"/>
            </w:tcBorders>
            <w:hideMark/>
          </w:tcPr>
          <w:p w14:paraId="3F99B355" w14:textId="77777777" w:rsidR="00821BFD" w:rsidRPr="00821BFD" w:rsidRDefault="00821BFD" w:rsidP="00BE1258">
            <w:pPr>
              <w:ind w:left="32"/>
              <w:rPr>
                <w:sz w:val="22"/>
                <w:szCs w:val="22"/>
                <w:lang w:val="en-GB"/>
              </w:rPr>
            </w:pPr>
            <w:proofErr w:type="spellStart"/>
            <w:r w:rsidRPr="00821BFD">
              <w:rPr>
                <w:sz w:val="22"/>
                <w:szCs w:val="22"/>
                <w:lang w:val="en-GB"/>
              </w:rPr>
              <w:t>Patienter</w:t>
            </w:r>
            <w:proofErr w:type="spellEnd"/>
            <w:r w:rsidRPr="00821BFD">
              <w:rPr>
                <w:sz w:val="22"/>
                <w:szCs w:val="22"/>
                <w:lang w:val="en-GB"/>
              </w:rPr>
              <w:t xml:space="preserve"> med respons</w:t>
            </w:r>
            <w:r w:rsidRPr="00821BFD">
              <w:rPr>
                <w:sz w:val="22"/>
                <w:szCs w:val="22"/>
                <w:vertAlign w:val="superscript"/>
                <w:lang w:val="en-GB"/>
              </w:rPr>
              <w:t>2</w:t>
            </w:r>
          </w:p>
        </w:tc>
        <w:tc>
          <w:tcPr>
            <w:tcW w:w="1018" w:type="pct"/>
            <w:tcBorders>
              <w:top w:val="single" w:sz="4" w:space="0" w:color="auto"/>
              <w:left w:val="single" w:sz="4" w:space="0" w:color="auto"/>
              <w:bottom w:val="single" w:sz="4" w:space="0" w:color="auto"/>
              <w:right w:val="single" w:sz="4" w:space="0" w:color="auto"/>
            </w:tcBorders>
            <w:hideMark/>
          </w:tcPr>
          <w:p w14:paraId="06819D1F" w14:textId="77777777" w:rsidR="00821BFD" w:rsidRPr="00821BFD" w:rsidRDefault="00821BFD" w:rsidP="00BE1258">
            <w:pPr>
              <w:ind w:left="32"/>
              <w:rPr>
                <w:sz w:val="22"/>
                <w:szCs w:val="22"/>
                <w:lang w:val="en-GB"/>
              </w:rPr>
            </w:pPr>
            <w:r w:rsidRPr="00821BFD">
              <w:rPr>
                <w:sz w:val="22"/>
                <w:szCs w:val="22"/>
                <w:lang w:val="en-GB"/>
              </w:rPr>
              <w:t>83,7 % (87/104)</w:t>
            </w:r>
          </w:p>
        </w:tc>
        <w:tc>
          <w:tcPr>
            <w:tcW w:w="1018" w:type="pct"/>
            <w:tcBorders>
              <w:top w:val="single" w:sz="4" w:space="0" w:color="auto"/>
              <w:left w:val="single" w:sz="4" w:space="0" w:color="auto"/>
              <w:bottom w:val="single" w:sz="4" w:space="0" w:color="auto"/>
              <w:right w:val="single" w:sz="4" w:space="0" w:color="auto"/>
            </w:tcBorders>
            <w:hideMark/>
          </w:tcPr>
          <w:p w14:paraId="35756E8D" w14:textId="77777777" w:rsidR="00821BFD" w:rsidRPr="00821BFD" w:rsidRDefault="00821BFD" w:rsidP="00BE1258">
            <w:pPr>
              <w:ind w:left="32"/>
              <w:rPr>
                <w:sz w:val="22"/>
                <w:szCs w:val="22"/>
                <w:lang w:val="en-GB"/>
              </w:rPr>
            </w:pPr>
            <w:r w:rsidRPr="00821BFD">
              <w:rPr>
                <w:sz w:val="22"/>
                <w:szCs w:val="22"/>
                <w:lang w:val="en-GB"/>
              </w:rPr>
              <w:t>22,6 % (24/106)</w:t>
            </w:r>
          </w:p>
        </w:tc>
        <w:tc>
          <w:tcPr>
            <w:tcW w:w="1018" w:type="pct"/>
            <w:tcBorders>
              <w:top w:val="single" w:sz="4" w:space="0" w:color="auto"/>
              <w:left w:val="single" w:sz="4" w:space="0" w:color="auto"/>
              <w:bottom w:val="single" w:sz="4" w:space="0" w:color="auto"/>
              <w:right w:val="single" w:sz="4" w:space="0" w:color="auto"/>
            </w:tcBorders>
            <w:hideMark/>
          </w:tcPr>
          <w:p w14:paraId="751EEB37" w14:textId="77777777" w:rsidR="00821BFD" w:rsidRPr="00821BFD" w:rsidRDefault="00821BFD" w:rsidP="00BE1258">
            <w:pPr>
              <w:ind w:left="32"/>
              <w:rPr>
                <w:sz w:val="22"/>
                <w:szCs w:val="22"/>
                <w:lang w:val="en-GB"/>
              </w:rPr>
            </w:pPr>
            <w:r w:rsidRPr="00821BFD">
              <w:rPr>
                <w:sz w:val="22"/>
                <w:szCs w:val="22"/>
                <w:lang w:val="en-GB"/>
              </w:rPr>
              <w:t>68,2 % (73/107)</w:t>
            </w:r>
          </w:p>
        </w:tc>
      </w:tr>
      <w:tr w:rsidR="00821BFD" w:rsidRPr="00821BFD" w14:paraId="3CB306C3" w14:textId="77777777" w:rsidTr="00BE1258">
        <w:tc>
          <w:tcPr>
            <w:tcW w:w="1947" w:type="pct"/>
            <w:tcBorders>
              <w:top w:val="single" w:sz="4" w:space="0" w:color="auto"/>
              <w:left w:val="single" w:sz="4" w:space="0" w:color="auto"/>
              <w:bottom w:val="single" w:sz="4" w:space="0" w:color="auto"/>
              <w:right w:val="single" w:sz="4" w:space="0" w:color="auto"/>
            </w:tcBorders>
            <w:hideMark/>
          </w:tcPr>
          <w:p w14:paraId="34945EF7" w14:textId="77777777" w:rsidR="00821BFD" w:rsidRPr="00821BFD" w:rsidRDefault="00821BFD" w:rsidP="00BE1258">
            <w:pPr>
              <w:ind w:left="32"/>
              <w:rPr>
                <w:sz w:val="22"/>
                <w:szCs w:val="22"/>
              </w:rPr>
            </w:pPr>
            <w:r w:rsidRPr="00821BFD">
              <w:rPr>
                <w:sz w:val="22"/>
                <w:szCs w:val="22"/>
              </w:rPr>
              <w:t>Forskel fra placebo i respons</w:t>
            </w:r>
          </w:p>
        </w:tc>
        <w:tc>
          <w:tcPr>
            <w:tcW w:w="1018" w:type="pct"/>
            <w:tcBorders>
              <w:top w:val="single" w:sz="4" w:space="0" w:color="auto"/>
              <w:left w:val="single" w:sz="4" w:space="0" w:color="auto"/>
              <w:bottom w:val="single" w:sz="4" w:space="0" w:color="auto"/>
              <w:right w:val="single" w:sz="4" w:space="0" w:color="auto"/>
            </w:tcBorders>
            <w:hideMark/>
          </w:tcPr>
          <w:p w14:paraId="3B0C0119" w14:textId="77777777" w:rsidR="00821BFD" w:rsidRPr="00821BFD" w:rsidRDefault="00821BFD" w:rsidP="00BE1258">
            <w:pPr>
              <w:ind w:left="32"/>
              <w:rPr>
                <w:sz w:val="22"/>
                <w:szCs w:val="22"/>
                <w:lang w:val="en-GB"/>
              </w:rPr>
            </w:pPr>
            <w:r w:rsidRPr="00821BFD">
              <w:rPr>
                <w:sz w:val="22"/>
                <w:szCs w:val="22"/>
                <w:lang w:val="en-GB"/>
              </w:rPr>
              <w:t>61,0</w:t>
            </w:r>
          </w:p>
        </w:tc>
        <w:tc>
          <w:tcPr>
            <w:tcW w:w="1018" w:type="pct"/>
            <w:tcBorders>
              <w:top w:val="single" w:sz="4" w:space="0" w:color="auto"/>
              <w:left w:val="single" w:sz="4" w:space="0" w:color="auto"/>
              <w:bottom w:val="single" w:sz="4" w:space="0" w:color="auto"/>
              <w:right w:val="single" w:sz="4" w:space="0" w:color="auto"/>
            </w:tcBorders>
            <w:hideMark/>
          </w:tcPr>
          <w:p w14:paraId="5692EDFA" w14:textId="6E77B30B" w:rsidR="00821BFD" w:rsidRPr="00821BFD" w:rsidRDefault="00821BFD" w:rsidP="00BE1258">
            <w:pPr>
              <w:ind w:left="32"/>
              <w:rPr>
                <w:sz w:val="22"/>
                <w:szCs w:val="22"/>
                <w:lang w:val="en-GB"/>
              </w:rPr>
            </w:pPr>
            <w:r w:rsidRPr="00821BFD">
              <w:rPr>
                <w:sz w:val="22"/>
                <w:szCs w:val="22"/>
                <w:lang w:val="en-GB"/>
              </w:rPr>
              <w:t>Ikke relevant</w:t>
            </w:r>
          </w:p>
        </w:tc>
        <w:tc>
          <w:tcPr>
            <w:tcW w:w="1018" w:type="pct"/>
            <w:tcBorders>
              <w:top w:val="single" w:sz="4" w:space="0" w:color="auto"/>
              <w:left w:val="single" w:sz="4" w:space="0" w:color="auto"/>
              <w:bottom w:val="single" w:sz="4" w:space="0" w:color="auto"/>
              <w:right w:val="single" w:sz="4" w:space="0" w:color="auto"/>
            </w:tcBorders>
            <w:hideMark/>
          </w:tcPr>
          <w:p w14:paraId="5DC07E1D" w14:textId="77777777" w:rsidR="00821BFD" w:rsidRPr="00821BFD" w:rsidRDefault="00821BFD" w:rsidP="00BE1258">
            <w:pPr>
              <w:ind w:left="32"/>
              <w:rPr>
                <w:sz w:val="22"/>
                <w:szCs w:val="22"/>
                <w:lang w:val="en-GB"/>
              </w:rPr>
            </w:pPr>
            <w:r w:rsidRPr="00821BFD">
              <w:rPr>
                <w:sz w:val="22"/>
                <w:szCs w:val="22"/>
                <w:lang w:val="en-GB"/>
              </w:rPr>
              <w:t>45,6</w:t>
            </w:r>
          </w:p>
        </w:tc>
      </w:tr>
      <w:tr w:rsidR="00821BFD" w:rsidRPr="00821BFD" w14:paraId="7B6493EA" w14:textId="77777777" w:rsidTr="00BE1258">
        <w:tc>
          <w:tcPr>
            <w:tcW w:w="1947" w:type="pct"/>
            <w:tcBorders>
              <w:top w:val="single" w:sz="4" w:space="0" w:color="auto"/>
              <w:left w:val="single" w:sz="4" w:space="0" w:color="auto"/>
              <w:bottom w:val="single" w:sz="4" w:space="0" w:color="auto"/>
              <w:right w:val="single" w:sz="4" w:space="0" w:color="auto"/>
            </w:tcBorders>
            <w:hideMark/>
          </w:tcPr>
          <w:p w14:paraId="3B1733B8" w14:textId="77777777" w:rsidR="00821BFD" w:rsidRPr="00821BFD" w:rsidRDefault="00821BFD" w:rsidP="00BE1258">
            <w:pPr>
              <w:ind w:left="32"/>
              <w:rPr>
                <w:sz w:val="22"/>
                <w:szCs w:val="22"/>
                <w:lang w:val="en-GB"/>
              </w:rPr>
            </w:pPr>
            <w:r w:rsidRPr="00821BFD">
              <w:rPr>
                <w:sz w:val="22"/>
                <w:szCs w:val="22"/>
                <w:lang w:val="en-GB"/>
              </w:rPr>
              <w:t>P-</w:t>
            </w:r>
            <w:proofErr w:type="spellStart"/>
            <w:r w:rsidRPr="00821BFD">
              <w:rPr>
                <w:sz w:val="22"/>
                <w:szCs w:val="22"/>
                <w:lang w:val="en-GB"/>
              </w:rPr>
              <w:t>værdi</w:t>
            </w:r>
            <w:proofErr w:type="spellEnd"/>
            <w:r w:rsidRPr="00821BFD">
              <w:rPr>
                <w:sz w:val="22"/>
                <w:szCs w:val="22"/>
                <w:lang w:val="en-GB"/>
              </w:rPr>
              <w:t xml:space="preserve"> (</w:t>
            </w:r>
            <w:proofErr w:type="spellStart"/>
            <w:r w:rsidRPr="00821BFD">
              <w:rPr>
                <w:sz w:val="22"/>
                <w:szCs w:val="22"/>
                <w:lang w:val="en-GB"/>
              </w:rPr>
              <w:t>kontra</w:t>
            </w:r>
            <w:proofErr w:type="spellEnd"/>
            <w:r w:rsidRPr="00821BFD">
              <w:rPr>
                <w:sz w:val="22"/>
                <w:szCs w:val="22"/>
                <w:lang w:val="en-GB"/>
              </w:rPr>
              <w:t xml:space="preserve"> placebo)</w:t>
            </w:r>
          </w:p>
        </w:tc>
        <w:tc>
          <w:tcPr>
            <w:tcW w:w="1018" w:type="pct"/>
            <w:tcBorders>
              <w:top w:val="single" w:sz="4" w:space="0" w:color="auto"/>
              <w:left w:val="single" w:sz="4" w:space="0" w:color="auto"/>
              <w:bottom w:val="single" w:sz="4" w:space="0" w:color="auto"/>
              <w:right w:val="single" w:sz="4" w:space="0" w:color="auto"/>
            </w:tcBorders>
            <w:hideMark/>
          </w:tcPr>
          <w:p w14:paraId="0427DB43" w14:textId="77777777" w:rsidR="00821BFD" w:rsidRPr="00821BFD" w:rsidRDefault="00821BFD" w:rsidP="00BE1258">
            <w:pPr>
              <w:ind w:left="32"/>
              <w:rPr>
                <w:sz w:val="22"/>
                <w:szCs w:val="22"/>
                <w:lang w:val="en-GB"/>
              </w:rPr>
            </w:pPr>
            <w:r w:rsidRPr="00821BFD">
              <w:rPr>
                <w:sz w:val="22"/>
                <w:szCs w:val="22"/>
                <w:lang w:val="en-GB"/>
              </w:rPr>
              <w:t>&lt; 0,001</w:t>
            </w:r>
          </w:p>
        </w:tc>
        <w:tc>
          <w:tcPr>
            <w:tcW w:w="1018" w:type="pct"/>
            <w:tcBorders>
              <w:top w:val="single" w:sz="4" w:space="0" w:color="auto"/>
              <w:left w:val="single" w:sz="4" w:space="0" w:color="auto"/>
              <w:bottom w:val="single" w:sz="4" w:space="0" w:color="auto"/>
              <w:right w:val="single" w:sz="4" w:space="0" w:color="auto"/>
            </w:tcBorders>
            <w:hideMark/>
          </w:tcPr>
          <w:p w14:paraId="08133C69" w14:textId="011C8C75" w:rsidR="00821BFD" w:rsidRPr="00821BFD" w:rsidRDefault="00821BFD" w:rsidP="00BE1258">
            <w:pPr>
              <w:ind w:left="32"/>
              <w:rPr>
                <w:sz w:val="22"/>
                <w:szCs w:val="22"/>
                <w:lang w:val="en-GB"/>
              </w:rPr>
            </w:pPr>
            <w:r w:rsidRPr="00821BFD">
              <w:rPr>
                <w:sz w:val="22"/>
                <w:szCs w:val="22"/>
                <w:lang w:val="en-GB"/>
              </w:rPr>
              <w:t>Ikke relevant</w:t>
            </w:r>
          </w:p>
        </w:tc>
        <w:tc>
          <w:tcPr>
            <w:tcW w:w="1018" w:type="pct"/>
            <w:tcBorders>
              <w:top w:val="single" w:sz="4" w:space="0" w:color="auto"/>
              <w:left w:val="single" w:sz="4" w:space="0" w:color="auto"/>
              <w:bottom w:val="single" w:sz="4" w:space="0" w:color="auto"/>
              <w:right w:val="single" w:sz="4" w:space="0" w:color="auto"/>
            </w:tcBorders>
            <w:hideMark/>
          </w:tcPr>
          <w:p w14:paraId="65013BEB" w14:textId="77777777" w:rsidR="00821BFD" w:rsidRPr="00821BFD" w:rsidRDefault="00821BFD" w:rsidP="00BE1258">
            <w:pPr>
              <w:ind w:left="32"/>
              <w:rPr>
                <w:sz w:val="22"/>
                <w:szCs w:val="22"/>
                <w:lang w:val="en-GB"/>
              </w:rPr>
            </w:pPr>
            <w:r w:rsidRPr="00821BFD">
              <w:rPr>
                <w:sz w:val="22"/>
                <w:szCs w:val="22"/>
                <w:lang w:val="en-GB"/>
              </w:rPr>
              <w:t>&lt; 0,001</w:t>
            </w:r>
          </w:p>
        </w:tc>
      </w:tr>
      <w:tr w:rsidR="00821BFD" w:rsidRPr="00821BFD" w14:paraId="269D5B98" w14:textId="77777777" w:rsidTr="00BE1258">
        <w:tc>
          <w:tcPr>
            <w:tcW w:w="1947" w:type="pct"/>
            <w:tcBorders>
              <w:top w:val="single" w:sz="4" w:space="0" w:color="auto"/>
              <w:left w:val="single" w:sz="4" w:space="0" w:color="auto"/>
              <w:bottom w:val="single" w:sz="4" w:space="0" w:color="auto"/>
              <w:right w:val="single" w:sz="4" w:space="0" w:color="auto"/>
            </w:tcBorders>
            <w:hideMark/>
          </w:tcPr>
          <w:p w14:paraId="5C8B6746" w14:textId="77777777" w:rsidR="00821BFD" w:rsidRPr="00821BFD" w:rsidRDefault="00821BFD" w:rsidP="00BE1258">
            <w:pPr>
              <w:ind w:left="32"/>
              <w:rPr>
                <w:sz w:val="22"/>
                <w:szCs w:val="22"/>
                <w:lang w:val="en-GB"/>
              </w:rPr>
            </w:pPr>
            <w:r w:rsidRPr="00821BFD">
              <w:rPr>
                <w:b/>
                <w:sz w:val="22"/>
                <w:szCs w:val="22"/>
                <w:lang w:val="en-GB"/>
              </w:rPr>
              <w:t>CGI-I-</w:t>
            </w:r>
            <w:proofErr w:type="spellStart"/>
            <w:r w:rsidRPr="00821BFD">
              <w:rPr>
                <w:b/>
                <w:sz w:val="22"/>
                <w:szCs w:val="22"/>
                <w:lang w:val="en-GB"/>
              </w:rPr>
              <w:t>respondere</w:t>
            </w:r>
            <w:proofErr w:type="spellEnd"/>
          </w:p>
        </w:tc>
        <w:tc>
          <w:tcPr>
            <w:tcW w:w="1018" w:type="pct"/>
            <w:tcBorders>
              <w:top w:val="single" w:sz="4" w:space="0" w:color="auto"/>
              <w:left w:val="single" w:sz="4" w:space="0" w:color="auto"/>
              <w:bottom w:val="single" w:sz="4" w:space="0" w:color="auto"/>
              <w:right w:val="single" w:sz="4" w:space="0" w:color="auto"/>
            </w:tcBorders>
          </w:tcPr>
          <w:p w14:paraId="6B05DE97" w14:textId="77777777" w:rsidR="00821BFD" w:rsidRPr="00821BFD" w:rsidRDefault="00821BFD" w:rsidP="00BE1258">
            <w:pPr>
              <w:ind w:left="32"/>
              <w:rPr>
                <w:sz w:val="22"/>
                <w:szCs w:val="22"/>
                <w:lang w:val="en-GB"/>
              </w:rPr>
            </w:pPr>
          </w:p>
        </w:tc>
        <w:tc>
          <w:tcPr>
            <w:tcW w:w="1018" w:type="pct"/>
            <w:tcBorders>
              <w:top w:val="single" w:sz="4" w:space="0" w:color="auto"/>
              <w:left w:val="single" w:sz="4" w:space="0" w:color="auto"/>
              <w:bottom w:val="single" w:sz="4" w:space="0" w:color="auto"/>
              <w:right w:val="single" w:sz="4" w:space="0" w:color="auto"/>
            </w:tcBorders>
          </w:tcPr>
          <w:p w14:paraId="5B3931DA" w14:textId="77777777" w:rsidR="00821BFD" w:rsidRPr="00821BFD" w:rsidRDefault="00821BFD" w:rsidP="00BE1258">
            <w:pPr>
              <w:ind w:left="32"/>
              <w:rPr>
                <w:sz w:val="22"/>
                <w:szCs w:val="22"/>
                <w:lang w:val="en-GB"/>
              </w:rPr>
            </w:pPr>
          </w:p>
        </w:tc>
        <w:tc>
          <w:tcPr>
            <w:tcW w:w="1018" w:type="pct"/>
            <w:tcBorders>
              <w:top w:val="single" w:sz="4" w:space="0" w:color="auto"/>
              <w:left w:val="single" w:sz="4" w:space="0" w:color="auto"/>
              <w:bottom w:val="single" w:sz="4" w:space="0" w:color="auto"/>
              <w:right w:val="single" w:sz="4" w:space="0" w:color="auto"/>
            </w:tcBorders>
          </w:tcPr>
          <w:p w14:paraId="3C3A60B9" w14:textId="77777777" w:rsidR="00821BFD" w:rsidRPr="00821BFD" w:rsidRDefault="00821BFD" w:rsidP="00BE1258">
            <w:pPr>
              <w:ind w:left="32"/>
              <w:rPr>
                <w:sz w:val="22"/>
                <w:szCs w:val="22"/>
                <w:lang w:val="en-GB"/>
              </w:rPr>
            </w:pPr>
          </w:p>
        </w:tc>
      </w:tr>
      <w:tr w:rsidR="00821BFD" w:rsidRPr="00821BFD" w14:paraId="76BC798B" w14:textId="77777777" w:rsidTr="00BE1258">
        <w:tc>
          <w:tcPr>
            <w:tcW w:w="1947" w:type="pct"/>
            <w:tcBorders>
              <w:top w:val="single" w:sz="4" w:space="0" w:color="auto"/>
              <w:left w:val="single" w:sz="4" w:space="0" w:color="auto"/>
              <w:bottom w:val="single" w:sz="4" w:space="0" w:color="auto"/>
              <w:right w:val="single" w:sz="4" w:space="0" w:color="auto"/>
            </w:tcBorders>
            <w:hideMark/>
          </w:tcPr>
          <w:p w14:paraId="7DCFAD82" w14:textId="77777777" w:rsidR="00821BFD" w:rsidRPr="00821BFD" w:rsidRDefault="00821BFD" w:rsidP="00BE1258">
            <w:pPr>
              <w:ind w:left="32"/>
              <w:rPr>
                <w:sz w:val="22"/>
                <w:szCs w:val="22"/>
                <w:lang w:val="en-GB"/>
              </w:rPr>
            </w:pPr>
            <w:proofErr w:type="spellStart"/>
            <w:r w:rsidRPr="00821BFD">
              <w:rPr>
                <w:sz w:val="22"/>
                <w:szCs w:val="22"/>
                <w:lang w:val="en-GB"/>
              </w:rPr>
              <w:t>Patienter</w:t>
            </w:r>
            <w:proofErr w:type="spellEnd"/>
            <w:r w:rsidRPr="00821BFD">
              <w:rPr>
                <w:sz w:val="22"/>
                <w:szCs w:val="22"/>
                <w:lang w:val="en-GB"/>
              </w:rPr>
              <w:t xml:space="preserve"> med forbedring</w:t>
            </w:r>
            <w:r w:rsidRPr="00821BFD">
              <w:rPr>
                <w:sz w:val="22"/>
                <w:szCs w:val="22"/>
                <w:vertAlign w:val="superscript"/>
                <w:lang w:val="en-GB"/>
              </w:rPr>
              <w:t>3</w:t>
            </w:r>
          </w:p>
        </w:tc>
        <w:tc>
          <w:tcPr>
            <w:tcW w:w="1018" w:type="pct"/>
            <w:tcBorders>
              <w:top w:val="single" w:sz="4" w:space="0" w:color="auto"/>
              <w:left w:val="single" w:sz="4" w:space="0" w:color="auto"/>
              <w:bottom w:val="single" w:sz="4" w:space="0" w:color="auto"/>
              <w:right w:val="single" w:sz="4" w:space="0" w:color="auto"/>
            </w:tcBorders>
            <w:hideMark/>
          </w:tcPr>
          <w:p w14:paraId="23404585" w14:textId="77777777" w:rsidR="00821BFD" w:rsidRPr="00821BFD" w:rsidRDefault="00821BFD" w:rsidP="00BE1258">
            <w:pPr>
              <w:ind w:left="32"/>
              <w:rPr>
                <w:sz w:val="22"/>
                <w:szCs w:val="22"/>
                <w:lang w:val="en-GB"/>
              </w:rPr>
            </w:pPr>
            <w:r w:rsidRPr="00821BFD">
              <w:rPr>
                <w:sz w:val="22"/>
                <w:szCs w:val="22"/>
                <w:lang w:val="en-GB"/>
              </w:rPr>
              <w:t>75,0 % (78/104)</w:t>
            </w:r>
          </w:p>
        </w:tc>
        <w:tc>
          <w:tcPr>
            <w:tcW w:w="1018" w:type="pct"/>
            <w:tcBorders>
              <w:top w:val="single" w:sz="4" w:space="0" w:color="auto"/>
              <w:left w:val="single" w:sz="4" w:space="0" w:color="auto"/>
              <w:bottom w:val="single" w:sz="4" w:space="0" w:color="auto"/>
              <w:right w:val="single" w:sz="4" w:space="0" w:color="auto"/>
            </w:tcBorders>
            <w:hideMark/>
          </w:tcPr>
          <w:p w14:paraId="73B7CB5E" w14:textId="77777777" w:rsidR="00821BFD" w:rsidRPr="00821BFD" w:rsidRDefault="00821BFD" w:rsidP="00BE1258">
            <w:pPr>
              <w:ind w:left="32"/>
              <w:rPr>
                <w:sz w:val="22"/>
                <w:szCs w:val="22"/>
                <w:lang w:val="en-GB"/>
              </w:rPr>
            </w:pPr>
            <w:r w:rsidRPr="00821BFD">
              <w:rPr>
                <w:sz w:val="22"/>
                <w:szCs w:val="22"/>
                <w:lang w:val="en-GB"/>
              </w:rPr>
              <w:t>14,2 % (15/106)</w:t>
            </w:r>
          </w:p>
        </w:tc>
        <w:tc>
          <w:tcPr>
            <w:tcW w:w="1018" w:type="pct"/>
            <w:tcBorders>
              <w:top w:val="single" w:sz="4" w:space="0" w:color="auto"/>
              <w:left w:val="single" w:sz="4" w:space="0" w:color="auto"/>
              <w:bottom w:val="single" w:sz="4" w:space="0" w:color="auto"/>
              <w:right w:val="single" w:sz="4" w:space="0" w:color="auto"/>
            </w:tcBorders>
            <w:hideMark/>
          </w:tcPr>
          <w:p w14:paraId="6D01BCFF" w14:textId="77777777" w:rsidR="00821BFD" w:rsidRPr="00821BFD" w:rsidRDefault="00821BFD" w:rsidP="00BE1258">
            <w:pPr>
              <w:ind w:left="32"/>
              <w:rPr>
                <w:sz w:val="22"/>
                <w:szCs w:val="22"/>
                <w:lang w:val="en-GB"/>
              </w:rPr>
            </w:pPr>
            <w:r w:rsidRPr="00821BFD">
              <w:rPr>
                <w:sz w:val="22"/>
                <w:szCs w:val="22"/>
                <w:lang w:val="en-GB"/>
              </w:rPr>
              <w:t>58,9 % (63/107)</w:t>
            </w:r>
          </w:p>
        </w:tc>
      </w:tr>
      <w:tr w:rsidR="00821BFD" w:rsidRPr="00821BFD" w14:paraId="377DB939" w14:textId="77777777" w:rsidTr="00BE1258">
        <w:tc>
          <w:tcPr>
            <w:tcW w:w="1947" w:type="pct"/>
            <w:tcBorders>
              <w:top w:val="single" w:sz="4" w:space="0" w:color="auto"/>
              <w:left w:val="single" w:sz="4" w:space="0" w:color="auto"/>
              <w:bottom w:val="single" w:sz="4" w:space="0" w:color="auto"/>
              <w:right w:val="single" w:sz="4" w:space="0" w:color="auto"/>
            </w:tcBorders>
            <w:hideMark/>
          </w:tcPr>
          <w:p w14:paraId="378FD3E4" w14:textId="77777777" w:rsidR="00821BFD" w:rsidRPr="00821BFD" w:rsidRDefault="00821BFD" w:rsidP="00BE1258">
            <w:pPr>
              <w:ind w:left="32"/>
              <w:rPr>
                <w:sz w:val="22"/>
                <w:szCs w:val="22"/>
              </w:rPr>
            </w:pPr>
            <w:r w:rsidRPr="00821BFD">
              <w:rPr>
                <w:sz w:val="22"/>
                <w:szCs w:val="22"/>
              </w:rPr>
              <w:t>Forskel fra placebo i forbedring</w:t>
            </w:r>
          </w:p>
        </w:tc>
        <w:tc>
          <w:tcPr>
            <w:tcW w:w="1018" w:type="pct"/>
            <w:tcBorders>
              <w:top w:val="single" w:sz="4" w:space="0" w:color="auto"/>
              <w:left w:val="single" w:sz="4" w:space="0" w:color="auto"/>
              <w:bottom w:val="single" w:sz="4" w:space="0" w:color="auto"/>
              <w:right w:val="single" w:sz="4" w:space="0" w:color="auto"/>
            </w:tcBorders>
            <w:hideMark/>
          </w:tcPr>
          <w:p w14:paraId="23C09830" w14:textId="77777777" w:rsidR="00821BFD" w:rsidRPr="00821BFD" w:rsidRDefault="00821BFD" w:rsidP="00BE1258">
            <w:pPr>
              <w:ind w:left="32"/>
              <w:rPr>
                <w:sz w:val="22"/>
                <w:szCs w:val="22"/>
                <w:lang w:val="en-GB"/>
              </w:rPr>
            </w:pPr>
            <w:r w:rsidRPr="00821BFD">
              <w:rPr>
                <w:sz w:val="22"/>
                <w:szCs w:val="22"/>
                <w:lang w:val="en-GB"/>
              </w:rPr>
              <w:t>60,8</w:t>
            </w:r>
          </w:p>
        </w:tc>
        <w:tc>
          <w:tcPr>
            <w:tcW w:w="1018" w:type="pct"/>
            <w:tcBorders>
              <w:top w:val="single" w:sz="4" w:space="0" w:color="auto"/>
              <w:left w:val="single" w:sz="4" w:space="0" w:color="auto"/>
              <w:bottom w:val="single" w:sz="4" w:space="0" w:color="auto"/>
              <w:right w:val="single" w:sz="4" w:space="0" w:color="auto"/>
            </w:tcBorders>
            <w:hideMark/>
          </w:tcPr>
          <w:p w14:paraId="2E9B326B" w14:textId="3F4527DD" w:rsidR="00821BFD" w:rsidRPr="00821BFD" w:rsidRDefault="00821BFD" w:rsidP="00BE1258">
            <w:pPr>
              <w:ind w:left="32"/>
              <w:rPr>
                <w:sz w:val="22"/>
                <w:szCs w:val="22"/>
                <w:lang w:val="en-GB"/>
              </w:rPr>
            </w:pPr>
            <w:r w:rsidRPr="00821BFD">
              <w:rPr>
                <w:sz w:val="22"/>
                <w:szCs w:val="22"/>
                <w:lang w:val="en-GB"/>
              </w:rPr>
              <w:t>Ikke relevant</w:t>
            </w:r>
          </w:p>
        </w:tc>
        <w:tc>
          <w:tcPr>
            <w:tcW w:w="1018" w:type="pct"/>
            <w:tcBorders>
              <w:top w:val="single" w:sz="4" w:space="0" w:color="auto"/>
              <w:left w:val="single" w:sz="4" w:space="0" w:color="auto"/>
              <w:bottom w:val="single" w:sz="4" w:space="0" w:color="auto"/>
              <w:right w:val="single" w:sz="4" w:space="0" w:color="auto"/>
            </w:tcBorders>
            <w:hideMark/>
          </w:tcPr>
          <w:p w14:paraId="12EA0991" w14:textId="77777777" w:rsidR="00821BFD" w:rsidRPr="00821BFD" w:rsidRDefault="00821BFD" w:rsidP="00BE1258">
            <w:pPr>
              <w:ind w:left="32"/>
              <w:rPr>
                <w:sz w:val="22"/>
                <w:szCs w:val="22"/>
                <w:lang w:val="en-GB"/>
              </w:rPr>
            </w:pPr>
            <w:r w:rsidRPr="00821BFD">
              <w:rPr>
                <w:sz w:val="22"/>
                <w:szCs w:val="22"/>
                <w:lang w:val="en-GB"/>
              </w:rPr>
              <w:t>44,7</w:t>
            </w:r>
          </w:p>
        </w:tc>
      </w:tr>
      <w:tr w:rsidR="00821BFD" w:rsidRPr="00821BFD" w14:paraId="7CB5734F" w14:textId="77777777" w:rsidTr="00BE1258">
        <w:tc>
          <w:tcPr>
            <w:tcW w:w="1947" w:type="pct"/>
            <w:tcBorders>
              <w:top w:val="single" w:sz="4" w:space="0" w:color="auto"/>
              <w:left w:val="single" w:sz="4" w:space="0" w:color="auto"/>
              <w:bottom w:val="single" w:sz="4" w:space="0" w:color="auto"/>
              <w:right w:val="single" w:sz="4" w:space="0" w:color="auto"/>
            </w:tcBorders>
            <w:hideMark/>
          </w:tcPr>
          <w:p w14:paraId="6D37865D" w14:textId="77777777" w:rsidR="00821BFD" w:rsidRPr="00821BFD" w:rsidRDefault="00821BFD" w:rsidP="00BE1258">
            <w:pPr>
              <w:ind w:left="32"/>
              <w:rPr>
                <w:sz w:val="22"/>
                <w:szCs w:val="22"/>
                <w:lang w:val="en-GB"/>
              </w:rPr>
            </w:pPr>
            <w:r w:rsidRPr="00821BFD">
              <w:rPr>
                <w:sz w:val="22"/>
                <w:szCs w:val="22"/>
                <w:lang w:val="en-GB"/>
              </w:rPr>
              <w:t>P-</w:t>
            </w:r>
            <w:proofErr w:type="spellStart"/>
            <w:r w:rsidRPr="00821BFD">
              <w:rPr>
                <w:sz w:val="22"/>
                <w:szCs w:val="22"/>
                <w:lang w:val="en-GB"/>
              </w:rPr>
              <w:t>værdi</w:t>
            </w:r>
            <w:proofErr w:type="spellEnd"/>
            <w:r w:rsidRPr="00821BFD">
              <w:rPr>
                <w:sz w:val="22"/>
                <w:szCs w:val="22"/>
                <w:lang w:val="en-GB"/>
              </w:rPr>
              <w:t xml:space="preserve"> (</w:t>
            </w:r>
            <w:proofErr w:type="spellStart"/>
            <w:r w:rsidRPr="00821BFD">
              <w:rPr>
                <w:sz w:val="22"/>
                <w:szCs w:val="22"/>
                <w:lang w:val="en-GB"/>
              </w:rPr>
              <w:t>kontra</w:t>
            </w:r>
            <w:proofErr w:type="spellEnd"/>
            <w:r w:rsidRPr="00821BFD">
              <w:rPr>
                <w:sz w:val="22"/>
                <w:szCs w:val="22"/>
                <w:lang w:val="en-GB"/>
              </w:rPr>
              <w:t xml:space="preserve"> placebo)</w:t>
            </w:r>
          </w:p>
        </w:tc>
        <w:tc>
          <w:tcPr>
            <w:tcW w:w="1018" w:type="pct"/>
            <w:tcBorders>
              <w:top w:val="single" w:sz="4" w:space="0" w:color="auto"/>
              <w:left w:val="single" w:sz="4" w:space="0" w:color="auto"/>
              <w:bottom w:val="single" w:sz="4" w:space="0" w:color="auto"/>
              <w:right w:val="single" w:sz="4" w:space="0" w:color="auto"/>
            </w:tcBorders>
            <w:hideMark/>
          </w:tcPr>
          <w:p w14:paraId="062A82A4" w14:textId="77777777" w:rsidR="00821BFD" w:rsidRPr="00821BFD" w:rsidRDefault="00821BFD" w:rsidP="00BE1258">
            <w:pPr>
              <w:ind w:left="32"/>
              <w:rPr>
                <w:sz w:val="22"/>
                <w:szCs w:val="22"/>
                <w:lang w:val="en-GB"/>
              </w:rPr>
            </w:pPr>
            <w:r w:rsidRPr="00821BFD">
              <w:rPr>
                <w:sz w:val="22"/>
                <w:szCs w:val="22"/>
                <w:lang w:val="en-GB"/>
              </w:rPr>
              <w:t>&lt; 0,001</w:t>
            </w:r>
          </w:p>
        </w:tc>
        <w:tc>
          <w:tcPr>
            <w:tcW w:w="1018" w:type="pct"/>
            <w:tcBorders>
              <w:top w:val="single" w:sz="4" w:space="0" w:color="auto"/>
              <w:left w:val="single" w:sz="4" w:space="0" w:color="auto"/>
              <w:bottom w:val="single" w:sz="4" w:space="0" w:color="auto"/>
              <w:right w:val="single" w:sz="4" w:space="0" w:color="auto"/>
            </w:tcBorders>
            <w:hideMark/>
          </w:tcPr>
          <w:p w14:paraId="27E293F0" w14:textId="5B172E70" w:rsidR="00821BFD" w:rsidRPr="00821BFD" w:rsidRDefault="00821BFD" w:rsidP="00BE1258">
            <w:pPr>
              <w:ind w:left="32"/>
              <w:rPr>
                <w:sz w:val="22"/>
                <w:szCs w:val="22"/>
                <w:lang w:val="en-GB"/>
              </w:rPr>
            </w:pPr>
            <w:r w:rsidRPr="00821BFD">
              <w:rPr>
                <w:sz w:val="22"/>
                <w:szCs w:val="22"/>
                <w:lang w:val="en-GB"/>
              </w:rPr>
              <w:t>Ikke relevant</w:t>
            </w:r>
          </w:p>
        </w:tc>
        <w:tc>
          <w:tcPr>
            <w:tcW w:w="1018" w:type="pct"/>
            <w:tcBorders>
              <w:top w:val="single" w:sz="4" w:space="0" w:color="auto"/>
              <w:left w:val="single" w:sz="4" w:space="0" w:color="auto"/>
              <w:bottom w:val="single" w:sz="4" w:space="0" w:color="auto"/>
              <w:right w:val="single" w:sz="4" w:space="0" w:color="auto"/>
            </w:tcBorders>
            <w:hideMark/>
          </w:tcPr>
          <w:p w14:paraId="3A52272B" w14:textId="77777777" w:rsidR="00821BFD" w:rsidRPr="00821BFD" w:rsidRDefault="00821BFD" w:rsidP="00BE1258">
            <w:pPr>
              <w:ind w:left="32"/>
              <w:rPr>
                <w:sz w:val="22"/>
                <w:szCs w:val="22"/>
                <w:lang w:val="en-GB"/>
              </w:rPr>
            </w:pPr>
            <w:r w:rsidRPr="00821BFD">
              <w:rPr>
                <w:sz w:val="22"/>
                <w:szCs w:val="22"/>
                <w:lang w:val="en-GB"/>
              </w:rPr>
              <w:t>&lt; 0,001</w:t>
            </w:r>
          </w:p>
        </w:tc>
      </w:tr>
      <w:tr w:rsidR="00821BFD" w:rsidRPr="00821BFD" w14:paraId="2BB1F349" w14:textId="77777777" w:rsidTr="00BE1258">
        <w:tc>
          <w:tcPr>
            <w:tcW w:w="1947" w:type="pct"/>
            <w:tcBorders>
              <w:top w:val="single" w:sz="4" w:space="0" w:color="auto"/>
              <w:left w:val="single" w:sz="4" w:space="0" w:color="auto"/>
              <w:bottom w:val="single" w:sz="4" w:space="0" w:color="auto"/>
              <w:right w:val="single" w:sz="4" w:space="0" w:color="auto"/>
            </w:tcBorders>
            <w:hideMark/>
          </w:tcPr>
          <w:p w14:paraId="5815A3F8" w14:textId="77777777" w:rsidR="00821BFD" w:rsidRPr="00821BFD" w:rsidRDefault="00821BFD" w:rsidP="00BE1258">
            <w:pPr>
              <w:ind w:left="32"/>
              <w:rPr>
                <w:b/>
                <w:sz w:val="22"/>
                <w:szCs w:val="22"/>
              </w:rPr>
            </w:pPr>
            <w:r w:rsidRPr="00821BFD">
              <w:rPr>
                <w:b/>
                <w:sz w:val="22"/>
                <w:szCs w:val="22"/>
              </w:rPr>
              <w:t>Ændring i CHIP-CE: PRF-præstation-</w:t>
            </w:r>
          </w:p>
          <w:p w14:paraId="51404E1D" w14:textId="77777777" w:rsidR="00821BFD" w:rsidRPr="00821BFD" w:rsidRDefault="00821BFD" w:rsidP="00BE1258">
            <w:pPr>
              <w:ind w:left="32"/>
              <w:rPr>
                <w:sz w:val="22"/>
                <w:szCs w:val="22"/>
                <w:lang w:val="en-GB"/>
              </w:rPr>
            </w:pPr>
            <w:proofErr w:type="spellStart"/>
            <w:r w:rsidRPr="00821BFD">
              <w:rPr>
                <w:b/>
                <w:sz w:val="22"/>
                <w:szCs w:val="22"/>
                <w:lang w:val="en-GB"/>
              </w:rPr>
              <w:t>domænet</w:t>
            </w:r>
            <w:proofErr w:type="spellEnd"/>
          </w:p>
        </w:tc>
        <w:tc>
          <w:tcPr>
            <w:tcW w:w="1018" w:type="pct"/>
            <w:tcBorders>
              <w:top w:val="single" w:sz="4" w:space="0" w:color="auto"/>
              <w:left w:val="single" w:sz="4" w:space="0" w:color="auto"/>
              <w:bottom w:val="single" w:sz="4" w:space="0" w:color="auto"/>
              <w:right w:val="single" w:sz="4" w:space="0" w:color="auto"/>
            </w:tcBorders>
          </w:tcPr>
          <w:p w14:paraId="2B019364" w14:textId="77777777" w:rsidR="00821BFD" w:rsidRPr="00821BFD" w:rsidRDefault="00821BFD" w:rsidP="00BE1258">
            <w:pPr>
              <w:ind w:left="32"/>
              <w:rPr>
                <w:sz w:val="22"/>
                <w:szCs w:val="22"/>
                <w:lang w:val="en-GB"/>
              </w:rPr>
            </w:pPr>
          </w:p>
        </w:tc>
        <w:tc>
          <w:tcPr>
            <w:tcW w:w="1018" w:type="pct"/>
            <w:tcBorders>
              <w:top w:val="single" w:sz="4" w:space="0" w:color="auto"/>
              <w:left w:val="single" w:sz="4" w:space="0" w:color="auto"/>
              <w:bottom w:val="single" w:sz="4" w:space="0" w:color="auto"/>
              <w:right w:val="single" w:sz="4" w:space="0" w:color="auto"/>
            </w:tcBorders>
          </w:tcPr>
          <w:p w14:paraId="76802988" w14:textId="77777777" w:rsidR="00821BFD" w:rsidRPr="00821BFD" w:rsidRDefault="00821BFD" w:rsidP="00BE1258">
            <w:pPr>
              <w:ind w:left="32"/>
              <w:rPr>
                <w:sz w:val="22"/>
                <w:szCs w:val="22"/>
                <w:lang w:val="en-GB"/>
              </w:rPr>
            </w:pPr>
          </w:p>
        </w:tc>
        <w:tc>
          <w:tcPr>
            <w:tcW w:w="1018" w:type="pct"/>
            <w:tcBorders>
              <w:top w:val="single" w:sz="4" w:space="0" w:color="auto"/>
              <w:left w:val="single" w:sz="4" w:space="0" w:color="auto"/>
              <w:bottom w:val="single" w:sz="4" w:space="0" w:color="auto"/>
              <w:right w:val="single" w:sz="4" w:space="0" w:color="auto"/>
            </w:tcBorders>
          </w:tcPr>
          <w:p w14:paraId="2DC64E2E" w14:textId="77777777" w:rsidR="00821BFD" w:rsidRPr="00821BFD" w:rsidRDefault="00821BFD" w:rsidP="00BE1258">
            <w:pPr>
              <w:ind w:left="32"/>
              <w:rPr>
                <w:sz w:val="22"/>
                <w:szCs w:val="22"/>
                <w:lang w:val="en-GB"/>
              </w:rPr>
            </w:pPr>
          </w:p>
        </w:tc>
      </w:tr>
      <w:tr w:rsidR="00821BFD" w:rsidRPr="00821BFD" w14:paraId="4BCA7D14" w14:textId="77777777" w:rsidTr="00BE1258">
        <w:tc>
          <w:tcPr>
            <w:tcW w:w="1947" w:type="pct"/>
            <w:tcBorders>
              <w:top w:val="single" w:sz="4" w:space="0" w:color="auto"/>
              <w:left w:val="single" w:sz="4" w:space="0" w:color="auto"/>
              <w:bottom w:val="single" w:sz="4" w:space="0" w:color="auto"/>
              <w:right w:val="single" w:sz="4" w:space="0" w:color="auto"/>
            </w:tcBorders>
            <w:hideMark/>
          </w:tcPr>
          <w:p w14:paraId="64CEF050" w14:textId="77777777" w:rsidR="00821BFD" w:rsidRPr="00821BFD" w:rsidRDefault="00821BFD" w:rsidP="00BE1258">
            <w:pPr>
              <w:ind w:left="32"/>
              <w:rPr>
                <w:sz w:val="22"/>
                <w:szCs w:val="22"/>
                <w:lang w:val="en-GB"/>
              </w:rPr>
            </w:pPr>
            <w:proofErr w:type="spellStart"/>
            <w:r w:rsidRPr="00821BFD">
              <w:rPr>
                <w:sz w:val="22"/>
                <w:szCs w:val="22"/>
                <w:lang w:val="en-GB"/>
              </w:rPr>
              <w:t>Mindste</w:t>
            </w:r>
            <w:proofErr w:type="spellEnd"/>
            <w:r w:rsidRPr="00821BFD">
              <w:rPr>
                <w:sz w:val="22"/>
                <w:szCs w:val="22"/>
                <w:lang w:val="en-GB"/>
              </w:rPr>
              <w:t xml:space="preserve"> </w:t>
            </w:r>
            <w:proofErr w:type="spellStart"/>
            <w:r w:rsidRPr="00821BFD">
              <w:rPr>
                <w:sz w:val="22"/>
                <w:szCs w:val="22"/>
                <w:lang w:val="en-GB"/>
              </w:rPr>
              <w:t>kvadraters</w:t>
            </w:r>
            <w:proofErr w:type="spellEnd"/>
            <w:r w:rsidRPr="00821BFD">
              <w:rPr>
                <w:sz w:val="22"/>
                <w:szCs w:val="22"/>
                <w:lang w:val="en-GB"/>
              </w:rPr>
              <w:t xml:space="preserve"> </w:t>
            </w:r>
            <w:proofErr w:type="spellStart"/>
            <w:r w:rsidRPr="00821BFD">
              <w:rPr>
                <w:sz w:val="22"/>
                <w:szCs w:val="22"/>
                <w:lang w:val="en-GB"/>
              </w:rPr>
              <w:t>middelværdi</w:t>
            </w:r>
            <w:proofErr w:type="spellEnd"/>
          </w:p>
        </w:tc>
        <w:tc>
          <w:tcPr>
            <w:tcW w:w="1018" w:type="pct"/>
            <w:tcBorders>
              <w:top w:val="single" w:sz="4" w:space="0" w:color="auto"/>
              <w:left w:val="single" w:sz="4" w:space="0" w:color="auto"/>
              <w:bottom w:val="single" w:sz="4" w:space="0" w:color="auto"/>
              <w:right w:val="single" w:sz="4" w:space="0" w:color="auto"/>
            </w:tcBorders>
            <w:hideMark/>
          </w:tcPr>
          <w:p w14:paraId="71E62120" w14:textId="77777777" w:rsidR="00821BFD" w:rsidRPr="00821BFD" w:rsidRDefault="00821BFD" w:rsidP="00BE1258">
            <w:pPr>
              <w:ind w:left="32"/>
              <w:rPr>
                <w:sz w:val="22"/>
                <w:szCs w:val="22"/>
                <w:lang w:val="en-GB"/>
              </w:rPr>
            </w:pPr>
            <w:r w:rsidRPr="00821BFD">
              <w:rPr>
                <w:sz w:val="22"/>
                <w:szCs w:val="22"/>
                <w:lang w:val="en-GB"/>
              </w:rPr>
              <w:t>9,4</w:t>
            </w:r>
          </w:p>
        </w:tc>
        <w:tc>
          <w:tcPr>
            <w:tcW w:w="1018" w:type="pct"/>
            <w:tcBorders>
              <w:top w:val="single" w:sz="4" w:space="0" w:color="auto"/>
              <w:left w:val="single" w:sz="4" w:space="0" w:color="auto"/>
              <w:bottom w:val="single" w:sz="4" w:space="0" w:color="auto"/>
              <w:right w:val="single" w:sz="4" w:space="0" w:color="auto"/>
            </w:tcBorders>
            <w:hideMark/>
          </w:tcPr>
          <w:p w14:paraId="2491B054" w14:textId="77777777" w:rsidR="00821BFD" w:rsidRPr="00821BFD" w:rsidRDefault="00821BFD" w:rsidP="00BE1258">
            <w:pPr>
              <w:ind w:left="32"/>
              <w:rPr>
                <w:sz w:val="22"/>
                <w:szCs w:val="22"/>
                <w:lang w:val="en-GB"/>
              </w:rPr>
            </w:pPr>
            <w:r w:rsidRPr="00821BFD">
              <w:rPr>
                <w:sz w:val="22"/>
                <w:szCs w:val="22"/>
                <w:lang w:val="en-GB"/>
              </w:rPr>
              <w:t>-1,1</w:t>
            </w:r>
          </w:p>
        </w:tc>
        <w:tc>
          <w:tcPr>
            <w:tcW w:w="1018" w:type="pct"/>
            <w:tcBorders>
              <w:top w:val="single" w:sz="4" w:space="0" w:color="auto"/>
              <w:left w:val="single" w:sz="4" w:space="0" w:color="auto"/>
              <w:bottom w:val="single" w:sz="4" w:space="0" w:color="auto"/>
              <w:right w:val="single" w:sz="4" w:space="0" w:color="auto"/>
            </w:tcBorders>
            <w:hideMark/>
          </w:tcPr>
          <w:p w14:paraId="042648FB" w14:textId="77777777" w:rsidR="00821BFD" w:rsidRPr="00821BFD" w:rsidRDefault="00821BFD" w:rsidP="00BE1258">
            <w:pPr>
              <w:ind w:left="32"/>
              <w:rPr>
                <w:sz w:val="22"/>
                <w:szCs w:val="22"/>
                <w:lang w:val="en-GB"/>
              </w:rPr>
            </w:pPr>
            <w:r w:rsidRPr="00821BFD">
              <w:rPr>
                <w:sz w:val="22"/>
                <w:szCs w:val="22"/>
                <w:lang w:val="en-GB"/>
              </w:rPr>
              <w:t>6,4</w:t>
            </w:r>
          </w:p>
        </w:tc>
      </w:tr>
      <w:tr w:rsidR="00821BFD" w:rsidRPr="00821BFD" w14:paraId="53D930F1" w14:textId="77777777" w:rsidTr="00BE1258">
        <w:tc>
          <w:tcPr>
            <w:tcW w:w="1947" w:type="pct"/>
            <w:tcBorders>
              <w:top w:val="single" w:sz="4" w:space="0" w:color="auto"/>
              <w:left w:val="single" w:sz="4" w:space="0" w:color="auto"/>
              <w:bottom w:val="single" w:sz="4" w:space="0" w:color="auto"/>
              <w:right w:val="single" w:sz="4" w:space="0" w:color="auto"/>
            </w:tcBorders>
            <w:hideMark/>
          </w:tcPr>
          <w:p w14:paraId="322D5570" w14:textId="77777777" w:rsidR="00821BFD" w:rsidRPr="00821BFD" w:rsidRDefault="00821BFD" w:rsidP="00BE1258">
            <w:pPr>
              <w:ind w:left="32"/>
              <w:rPr>
                <w:sz w:val="22"/>
                <w:szCs w:val="22"/>
              </w:rPr>
            </w:pPr>
            <w:r w:rsidRPr="00821BFD">
              <w:rPr>
                <w:sz w:val="22"/>
                <w:szCs w:val="22"/>
              </w:rPr>
              <w:t>Omfang af virkning (kontra placebo)</w:t>
            </w:r>
          </w:p>
        </w:tc>
        <w:tc>
          <w:tcPr>
            <w:tcW w:w="1018" w:type="pct"/>
            <w:tcBorders>
              <w:top w:val="single" w:sz="4" w:space="0" w:color="auto"/>
              <w:left w:val="single" w:sz="4" w:space="0" w:color="auto"/>
              <w:bottom w:val="single" w:sz="4" w:space="0" w:color="auto"/>
              <w:right w:val="single" w:sz="4" w:space="0" w:color="auto"/>
            </w:tcBorders>
            <w:hideMark/>
          </w:tcPr>
          <w:p w14:paraId="1033761E" w14:textId="77777777" w:rsidR="00821BFD" w:rsidRPr="00821BFD" w:rsidRDefault="00821BFD" w:rsidP="00BE1258">
            <w:pPr>
              <w:ind w:left="32"/>
              <w:rPr>
                <w:sz w:val="22"/>
                <w:szCs w:val="22"/>
                <w:lang w:val="en-GB"/>
              </w:rPr>
            </w:pPr>
            <w:r w:rsidRPr="00821BFD">
              <w:rPr>
                <w:sz w:val="22"/>
                <w:szCs w:val="22"/>
                <w:lang w:val="en-GB"/>
              </w:rPr>
              <w:t>1,280</w:t>
            </w:r>
          </w:p>
        </w:tc>
        <w:tc>
          <w:tcPr>
            <w:tcW w:w="1018" w:type="pct"/>
            <w:tcBorders>
              <w:top w:val="single" w:sz="4" w:space="0" w:color="auto"/>
              <w:left w:val="single" w:sz="4" w:space="0" w:color="auto"/>
              <w:bottom w:val="single" w:sz="4" w:space="0" w:color="auto"/>
              <w:right w:val="single" w:sz="4" w:space="0" w:color="auto"/>
            </w:tcBorders>
            <w:hideMark/>
          </w:tcPr>
          <w:p w14:paraId="21471ADE" w14:textId="235D6C3C" w:rsidR="00821BFD" w:rsidRPr="00821BFD" w:rsidRDefault="00821BFD" w:rsidP="00BE1258">
            <w:pPr>
              <w:ind w:left="32"/>
              <w:rPr>
                <w:sz w:val="22"/>
                <w:szCs w:val="22"/>
                <w:lang w:val="en-GB"/>
              </w:rPr>
            </w:pPr>
            <w:r w:rsidRPr="00821BFD">
              <w:rPr>
                <w:sz w:val="22"/>
                <w:szCs w:val="22"/>
                <w:lang w:val="en-GB"/>
              </w:rPr>
              <w:t>Ikke relevant</w:t>
            </w:r>
          </w:p>
        </w:tc>
        <w:tc>
          <w:tcPr>
            <w:tcW w:w="1018" w:type="pct"/>
            <w:tcBorders>
              <w:top w:val="single" w:sz="4" w:space="0" w:color="auto"/>
              <w:left w:val="single" w:sz="4" w:space="0" w:color="auto"/>
              <w:bottom w:val="single" w:sz="4" w:space="0" w:color="auto"/>
              <w:right w:val="single" w:sz="4" w:space="0" w:color="auto"/>
            </w:tcBorders>
            <w:hideMark/>
          </w:tcPr>
          <w:p w14:paraId="3FDE7271" w14:textId="77777777" w:rsidR="00821BFD" w:rsidRPr="00821BFD" w:rsidRDefault="00821BFD" w:rsidP="00BE1258">
            <w:pPr>
              <w:ind w:left="32"/>
              <w:rPr>
                <w:sz w:val="22"/>
                <w:szCs w:val="22"/>
                <w:lang w:val="en-GB"/>
              </w:rPr>
            </w:pPr>
            <w:r w:rsidRPr="00821BFD">
              <w:rPr>
                <w:sz w:val="22"/>
                <w:szCs w:val="22"/>
                <w:lang w:val="en-GB"/>
              </w:rPr>
              <w:t>0,912</w:t>
            </w:r>
          </w:p>
        </w:tc>
      </w:tr>
      <w:tr w:rsidR="00821BFD" w:rsidRPr="00821BFD" w14:paraId="1F64B698" w14:textId="77777777" w:rsidTr="00BE1258">
        <w:tc>
          <w:tcPr>
            <w:tcW w:w="1947" w:type="pct"/>
            <w:tcBorders>
              <w:top w:val="single" w:sz="4" w:space="0" w:color="auto"/>
              <w:left w:val="single" w:sz="4" w:space="0" w:color="auto"/>
              <w:bottom w:val="single" w:sz="4" w:space="0" w:color="auto"/>
              <w:right w:val="single" w:sz="4" w:space="0" w:color="auto"/>
            </w:tcBorders>
            <w:hideMark/>
          </w:tcPr>
          <w:p w14:paraId="4E3769DD" w14:textId="77777777" w:rsidR="00821BFD" w:rsidRPr="00821BFD" w:rsidRDefault="00821BFD" w:rsidP="00BE1258">
            <w:pPr>
              <w:ind w:left="32"/>
              <w:rPr>
                <w:sz w:val="22"/>
                <w:szCs w:val="22"/>
                <w:lang w:val="en-GB"/>
              </w:rPr>
            </w:pPr>
            <w:r w:rsidRPr="00821BFD">
              <w:rPr>
                <w:sz w:val="22"/>
                <w:szCs w:val="22"/>
                <w:lang w:val="en-GB"/>
              </w:rPr>
              <w:t>P-</w:t>
            </w:r>
            <w:proofErr w:type="spellStart"/>
            <w:r w:rsidRPr="00821BFD">
              <w:rPr>
                <w:sz w:val="22"/>
                <w:szCs w:val="22"/>
                <w:lang w:val="en-GB"/>
              </w:rPr>
              <w:t>værdi</w:t>
            </w:r>
            <w:proofErr w:type="spellEnd"/>
            <w:r w:rsidRPr="00821BFD">
              <w:rPr>
                <w:sz w:val="22"/>
                <w:szCs w:val="22"/>
                <w:lang w:val="en-GB"/>
              </w:rPr>
              <w:t xml:space="preserve"> (</w:t>
            </w:r>
            <w:proofErr w:type="spellStart"/>
            <w:r w:rsidRPr="00821BFD">
              <w:rPr>
                <w:sz w:val="22"/>
                <w:szCs w:val="22"/>
                <w:lang w:val="en-GB"/>
              </w:rPr>
              <w:t>kontra</w:t>
            </w:r>
            <w:proofErr w:type="spellEnd"/>
            <w:r w:rsidRPr="00821BFD">
              <w:rPr>
                <w:sz w:val="22"/>
                <w:szCs w:val="22"/>
                <w:lang w:val="en-GB"/>
              </w:rPr>
              <w:t xml:space="preserve"> placebo)</w:t>
            </w:r>
          </w:p>
        </w:tc>
        <w:tc>
          <w:tcPr>
            <w:tcW w:w="1018" w:type="pct"/>
            <w:tcBorders>
              <w:top w:val="single" w:sz="4" w:space="0" w:color="auto"/>
              <w:left w:val="single" w:sz="4" w:space="0" w:color="auto"/>
              <w:bottom w:val="single" w:sz="4" w:space="0" w:color="auto"/>
              <w:right w:val="single" w:sz="4" w:space="0" w:color="auto"/>
            </w:tcBorders>
            <w:hideMark/>
          </w:tcPr>
          <w:p w14:paraId="3EE514BC" w14:textId="77777777" w:rsidR="00821BFD" w:rsidRPr="00821BFD" w:rsidRDefault="00821BFD" w:rsidP="00BE1258">
            <w:pPr>
              <w:ind w:left="32"/>
              <w:rPr>
                <w:sz w:val="22"/>
                <w:szCs w:val="22"/>
                <w:lang w:val="en-GB"/>
              </w:rPr>
            </w:pPr>
            <w:r w:rsidRPr="00821BFD">
              <w:rPr>
                <w:sz w:val="22"/>
                <w:szCs w:val="22"/>
                <w:lang w:val="en-GB"/>
              </w:rPr>
              <w:t>&lt; 0,001</w:t>
            </w:r>
          </w:p>
        </w:tc>
        <w:tc>
          <w:tcPr>
            <w:tcW w:w="1018" w:type="pct"/>
            <w:tcBorders>
              <w:top w:val="single" w:sz="4" w:space="0" w:color="auto"/>
              <w:left w:val="single" w:sz="4" w:space="0" w:color="auto"/>
              <w:bottom w:val="single" w:sz="4" w:space="0" w:color="auto"/>
              <w:right w:val="single" w:sz="4" w:space="0" w:color="auto"/>
            </w:tcBorders>
            <w:hideMark/>
          </w:tcPr>
          <w:p w14:paraId="755934C7" w14:textId="520E02B4" w:rsidR="00821BFD" w:rsidRPr="00821BFD" w:rsidRDefault="00821BFD" w:rsidP="00BE1258">
            <w:pPr>
              <w:ind w:left="32"/>
              <w:rPr>
                <w:b/>
                <w:sz w:val="22"/>
                <w:szCs w:val="22"/>
                <w:lang w:val="en-GB"/>
              </w:rPr>
            </w:pPr>
            <w:r w:rsidRPr="00821BFD">
              <w:rPr>
                <w:sz w:val="22"/>
                <w:szCs w:val="22"/>
                <w:lang w:val="en-GB"/>
              </w:rPr>
              <w:t xml:space="preserve">Ikke relevant </w:t>
            </w:r>
          </w:p>
        </w:tc>
        <w:tc>
          <w:tcPr>
            <w:tcW w:w="1018" w:type="pct"/>
            <w:tcBorders>
              <w:top w:val="single" w:sz="4" w:space="0" w:color="auto"/>
              <w:left w:val="single" w:sz="4" w:space="0" w:color="auto"/>
              <w:bottom w:val="single" w:sz="4" w:space="0" w:color="auto"/>
              <w:right w:val="single" w:sz="4" w:space="0" w:color="auto"/>
            </w:tcBorders>
            <w:hideMark/>
          </w:tcPr>
          <w:p w14:paraId="7A4AB73E" w14:textId="77777777" w:rsidR="00821BFD" w:rsidRPr="00821BFD" w:rsidRDefault="00821BFD" w:rsidP="00BE1258">
            <w:pPr>
              <w:ind w:left="32"/>
              <w:rPr>
                <w:sz w:val="22"/>
                <w:szCs w:val="22"/>
                <w:lang w:val="en-GB"/>
              </w:rPr>
            </w:pPr>
            <w:r w:rsidRPr="00821BFD">
              <w:rPr>
                <w:sz w:val="22"/>
                <w:szCs w:val="22"/>
                <w:lang w:val="en-GB"/>
              </w:rPr>
              <w:t>&lt; 0,001</w:t>
            </w:r>
          </w:p>
        </w:tc>
      </w:tr>
    </w:tbl>
    <w:p w14:paraId="75BD9C70" w14:textId="68D36406" w:rsidR="00821BFD" w:rsidRPr="00821BFD" w:rsidRDefault="00821BFD" w:rsidP="00F00BFE">
      <w:pPr>
        <w:ind w:left="284" w:hanging="284"/>
        <w:rPr>
          <w:sz w:val="24"/>
          <w:szCs w:val="24"/>
        </w:rPr>
      </w:pPr>
      <w:r w:rsidRPr="00821BFD">
        <w:rPr>
          <w:sz w:val="24"/>
          <w:szCs w:val="24"/>
          <w:vertAlign w:val="superscript"/>
          <w:lang w:bidi="da-DK"/>
        </w:rPr>
        <w:t>1</w:t>
      </w:r>
      <w:r w:rsidRPr="00821BFD">
        <w:rPr>
          <w:sz w:val="24"/>
          <w:szCs w:val="24"/>
          <w:lang w:bidi="da-DK"/>
        </w:rPr>
        <w:t xml:space="preserve"> </w:t>
      </w:r>
      <w:r w:rsidR="00F00BFE">
        <w:rPr>
          <w:sz w:val="24"/>
          <w:szCs w:val="24"/>
          <w:lang w:bidi="da-DK"/>
        </w:rPr>
        <w:tab/>
      </w:r>
      <w:r w:rsidRPr="00821BFD">
        <w:rPr>
          <w:sz w:val="24"/>
          <w:szCs w:val="24"/>
          <w:lang w:bidi="da-DK"/>
        </w:rPr>
        <w:t>Endepunkt = det sidste besøg under behandling efter baseline i perioden med dosisoptimering eller dosisvedligeholdelse (besøg 1-7) med en gyldig værdi</w:t>
      </w:r>
    </w:p>
    <w:p w14:paraId="06276FE0" w14:textId="10B12C13" w:rsidR="00821BFD" w:rsidRPr="00821BFD" w:rsidRDefault="00821BFD" w:rsidP="00F00BFE">
      <w:pPr>
        <w:ind w:left="284" w:hanging="284"/>
        <w:rPr>
          <w:sz w:val="24"/>
          <w:szCs w:val="24"/>
        </w:rPr>
      </w:pPr>
      <w:r w:rsidRPr="00821BFD">
        <w:rPr>
          <w:sz w:val="24"/>
          <w:szCs w:val="24"/>
          <w:vertAlign w:val="superscript"/>
          <w:lang w:bidi="da-DK"/>
        </w:rPr>
        <w:t>2</w:t>
      </w:r>
      <w:r w:rsidRPr="00821BFD">
        <w:rPr>
          <w:sz w:val="24"/>
          <w:szCs w:val="24"/>
          <w:lang w:bidi="da-DK"/>
        </w:rPr>
        <w:t xml:space="preserve"> </w:t>
      </w:r>
      <w:r w:rsidR="00F00BFE">
        <w:rPr>
          <w:sz w:val="24"/>
          <w:szCs w:val="24"/>
          <w:lang w:bidi="da-DK"/>
        </w:rPr>
        <w:tab/>
      </w:r>
      <w:r w:rsidRPr="00821BFD">
        <w:rPr>
          <w:sz w:val="24"/>
          <w:szCs w:val="24"/>
          <w:lang w:bidi="da-DK"/>
        </w:rPr>
        <w:t>Respons defineres som procentdel af reduktion i forhold til baseline i total score for ADHD-RS-IV på ≥ 30 %</w:t>
      </w:r>
    </w:p>
    <w:p w14:paraId="31FB892A" w14:textId="77F48BF9" w:rsidR="00821BFD" w:rsidRPr="00821BFD" w:rsidRDefault="00821BFD" w:rsidP="00F00BFE">
      <w:pPr>
        <w:ind w:left="284" w:hanging="284"/>
        <w:rPr>
          <w:sz w:val="24"/>
          <w:szCs w:val="24"/>
        </w:rPr>
      </w:pPr>
      <w:r w:rsidRPr="00821BFD">
        <w:rPr>
          <w:sz w:val="24"/>
          <w:szCs w:val="24"/>
          <w:vertAlign w:val="superscript"/>
          <w:lang w:bidi="da-DK"/>
        </w:rPr>
        <w:t xml:space="preserve">3 </w:t>
      </w:r>
      <w:r w:rsidR="00F00BFE">
        <w:rPr>
          <w:sz w:val="24"/>
          <w:szCs w:val="24"/>
          <w:vertAlign w:val="superscript"/>
          <w:lang w:bidi="da-DK"/>
        </w:rPr>
        <w:tab/>
      </w:r>
      <w:r w:rsidRPr="00821BFD">
        <w:rPr>
          <w:sz w:val="24"/>
          <w:szCs w:val="24"/>
          <w:lang w:bidi="da-DK"/>
        </w:rPr>
        <w:t>Forbedring (“meget stor forbedring” eller “stor forbedring”)</w:t>
      </w:r>
    </w:p>
    <w:p w14:paraId="19C9F138" w14:textId="77777777" w:rsidR="00821BFD" w:rsidRPr="00821BFD" w:rsidRDefault="00821BFD" w:rsidP="00BE1258">
      <w:pPr>
        <w:ind w:left="851"/>
        <w:rPr>
          <w:sz w:val="24"/>
          <w:szCs w:val="24"/>
        </w:rPr>
      </w:pPr>
    </w:p>
    <w:p w14:paraId="7337A677" w14:textId="77777777" w:rsidR="00821BFD" w:rsidRPr="00821BFD" w:rsidRDefault="00821BFD" w:rsidP="00BE1258">
      <w:pPr>
        <w:ind w:left="851"/>
        <w:rPr>
          <w:sz w:val="24"/>
          <w:szCs w:val="24"/>
        </w:rPr>
      </w:pPr>
      <w:r w:rsidRPr="00821BFD">
        <w:rPr>
          <w:sz w:val="24"/>
          <w:szCs w:val="24"/>
          <w:lang w:bidi="da-DK"/>
        </w:rPr>
        <w:t>Lignende resultater for ADHD-RS og CGI-I er blevet vist i to placebokontrollerede studier, det ene med børn (n = 297) og det andet med unge (n = 314), begge udført i USA.</w:t>
      </w:r>
    </w:p>
    <w:p w14:paraId="38FA1B1E" w14:textId="77777777" w:rsidR="00821BFD" w:rsidRPr="00821BFD" w:rsidRDefault="00821BFD" w:rsidP="00BE1258">
      <w:pPr>
        <w:ind w:left="851"/>
        <w:rPr>
          <w:sz w:val="24"/>
          <w:szCs w:val="24"/>
        </w:rPr>
      </w:pPr>
    </w:p>
    <w:p w14:paraId="6DEF1959" w14:textId="7B9DAA3F" w:rsidR="00821BFD" w:rsidRPr="00821BFD" w:rsidRDefault="00821BFD" w:rsidP="00BE1258">
      <w:pPr>
        <w:ind w:left="851"/>
        <w:rPr>
          <w:sz w:val="24"/>
          <w:szCs w:val="24"/>
        </w:rPr>
      </w:pPr>
      <w:r w:rsidRPr="00821BFD">
        <w:rPr>
          <w:sz w:val="24"/>
          <w:szCs w:val="24"/>
          <w:lang w:bidi="da-DK"/>
        </w:rPr>
        <w:t xml:space="preserve">Et dobbeltblindet, randomiseret, aktiv-kontrolleret studie til dosisoptimering blev udført med børn og unge i alderen 6 til 17 år (n = 267), som opfyldte DSM-IV-kriterierne for ADHD. I dette ni uger lange studie blev patienterne randomiseret (1:1) til en daglig morgendosis af </w:t>
      </w:r>
      <w:proofErr w:type="spellStart"/>
      <w:r w:rsidRPr="00821BFD">
        <w:rPr>
          <w:sz w:val="24"/>
          <w:szCs w:val="24"/>
          <w:lang w:bidi="da-DK"/>
        </w:rPr>
        <w:t>lisdexamfetamindimesilat</w:t>
      </w:r>
      <w:proofErr w:type="spellEnd"/>
      <w:r w:rsidRPr="00821BFD">
        <w:rPr>
          <w:sz w:val="24"/>
          <w:szCs w:val="24"/>
          <w:lang w:bidi="da-DK"/>
        </w:rPr>
        <w:t xml:space="preserve"> (30, 50 eller 70 mg/dag) eller </w:t>
      </w:r>
      <w:proofErr w:type="spellStart"/>
      <w:r w:rsidRPr="00821BFD">
        <w:rPr>
          <w:sz w:val="24"/>
          <w:szCs w:val="24"/>
          <w:lang w:bidi="da-DK"/>
        </w:rPr>
        <w:t>atomoxetin</w:t>
      </w:r>
      <w:proofErr w:type="spellEnd"/>
      <w:r w:rsidRPr="00821BFD">
        <w:rPr>
          <w:sz w:val="24"/>
          <w:szCs w:val="24"/>
          <w:lang w:bidi="da-DK"/>
        </w:rPr>
        <w:t xml:space="preserve"> (doseret i henhold til forsøgsdeltagerens vægt op til 100 mg). I en dosisoptimeringsperiode på 4 uger blev patienterne titreret, indtil en optimal dosis var nået, baseret på bivirkninger opstået under behandlingen (</w:t>
      </w:r>
      <w:proofErr w:type="spellStart"/>
      <w:r w:rsidRPr="00821BFD">
        <w:rPr>
          <w:sz w:val="24"/>
          <w:szCs w:val="24"/>
          <w:lang w:bidi="da-DK"/>
        </w:rPr>
        <w:t>TEAE’er</w:t>
      </w:r>
      <w:proofErr w:type="spellEnd"/>
      <w:r w:rsidRPr="00821BFD">
        <w:rPr>
          <w:sz w:val="24"/>
          <w:szCs w:val="24"/>
          <w:lang w:bidi="da-DK"/>
        </w:rPr>
        <w:t xml:space="preserve">) og klinisk bedømmelse. Hos patienter, der fik behandling med </w:t>
      </w:r>
      <w:proofErr w:type="spellStart"/>
      <w:r w:rsidRPr="00821BFD">
        <w:rPr>
          <w:sz w:val="24"/>
          <w:szCs w:val="24"/>
          <w:lang w:bidi="da-DK"/>
        </w:rPr>
        <w:t>lisdexamfetamindimesilat</w:t>
      </w:r>
      <w:proofErr w:type="spellEnd"/>
      <w:r w:rsidRPr="00821BFD">
        <w:rPr>
          <w:sz w:val="24"/>
          <w:szCs w:val="24"/>
          <w:lang w:bidi="da-DK"/>
        </w:rPr>
        <w:t xml:space="preserve">, var tid til første respons kortere sammenlignet med patienter, der fik behandling med </w:t>
      </w:r>
      <w:proofErr w:type="spellStart"/>
      <w:r w:rsidRPr="00821BFD">
        <w:rPr>
          <w:sz w:val="24"/>
          <w:szCs w:val="24"/>
          <w:lang w:bidi="da-DK"/>
        </w:rPr>
        <w:t>atomoxetin</w:t>
      </w:r>
      <w:proofErr w:type="spellEnd"/>
      <w:r w:rsidRPr="00821BFD">
        <w:rPr>
          <w:sz w:val="24"/>
          <w:szCs w:val="24"/>
          <w:lang w:bidi="da-DK"/>
        </w:rPr>
        <w:t xml:space="preserve"> (median henholdsvis 13,0 kontra 21,0 dage, p = 0,003), hvor respons blev defineret som havende en CGI-I score på 1 (meget stor forbedring) eller 2 (stor forbedring) ved et hvilket som helst af de dobbeltblindede behandlingsbesøg. På tværs af alle de dobbeltblindede behandlingsbesøg var andelen af respondere i </w:t>
      </w:r>
      <w:proofErr w:type="spellStart"/>
      <w:r w:rsidRPr="00821BFD">
        <w:rPr>
          <w:sz w:val="24"/>
          <w:szCs w:val="24"/>
          <w:lang w:bidi="da-DK"/>
        </w:rPr>
        <w:t>lisdexamfetamindimesilat</w:t>
      </w:r>
      <w:proofErr w:type="spellEnd"/>
      <w:r w:rsidRPr="00821BFD">
        <w:rPr>
          <w:sz w:val="24"/>
          <w:szCs w:val="24"/>
          <w:lang w:bidi="da-DK"/>
        </w:rPr>
        <w:t xml:space="preserve">-gruppen konsekvent højere end andelen af respondere i </w:t>
      </w:r>
      <w:proofErr w:type="spellStart"/>
      <w:r w:rsidRPr="00821BFD">
        <w:rPr>
          <w:sz w:val="24"/>
          <w:szCs w:val="24"/>
          <w:lang w:bidi="da-DK"/>
        </w:rPr>
        <w:t>atomoxetin</w:t>
      </w:r>
      <w:proofErr w:type="spellEnd"/>
      <w:r w:rsidRPr="00821BFD">
        <w:rPr>
          <w:sz w:val="24"/>
          <w:szCs w:val="24"/>
          <w:lang w:bidi="da-DK"/>
        </w:rPr>
        <w:t xml:space="preserve">-gruppen. Forskellen lå i intervallet 16-24 procentpoint. Ved studiets endepunkt var mindste kvadraters middelværdi-ændringerne i forhold til baseline i total score for ADHD-RS-IV for </w:t>
      </w:r>
      <w:proofErr w:type="spellStart"/>
      <w:r w:rsidRPr="00821BFD">
        <w:rPr>
          <w:sz w:val="24"/>
          <w:szCs w:val="24"/>
          <w:lang w:bidi="da-DK"/>
        </w:rPr>
        <w:t>lisdexamfetamindimesilat</w:t>
      </w:r>
      <w:proofErr w:type="spellEnd"/>
      <w:r w:rsidRPr="00821BFD">
        <w:rPr>
          <w:sz w:val="24"/>
          <w:szCs w:val="24"/>
          <w:lang w:bidi="da-DK"/>
        </w:rPr>
        <w:t xml:space="preserve"> og </w:t>
      </w:r>
      <w:proofErr w:type="spellStart"/>
      <w:r w:rsidRPr="00821BFD">
        <w:rPr>
          <w:sz w:val="24"/>
          <w:szCs w:val="24"/>
          <w:lang w:bidi="da-DK"/>
        </w:rPr>
        <w:t>atomoxetin</w:t>
      </w:r>
      <w:proofErr w:type="spellEnd"/>
      <w:r w:rsidRPr="00821BFD">
        <w:rPr>
          <w:sz w:val="24"/>
          <w:szCs w:val="24"/>
          <w:lang w:bidi="da-DK"/>
        </w:rPr>
        <w:t xml:space="preserve"> henholdsvis -26,1 og -19,7, med en forskel mellem grupperne på -6,4.</w:t>
      </w:r>
    </w:p>
    <w:p w14:paraId="08AC682B" w14:textId="77777777" w:rsidR="00821BFD" w:rsidRPr="00821BFD" w:rsidRDefault="00821BFD" w:rsidP="00BE1258">
      <w:pPr>
        <w:ind w:left="851"/>
        <w:rPr>
          <w:sz w:val="24"/>
          <w:szCs w:val="24"/>
        </w:rPr>
      </w:pPr>
    </w:p>
    <w:p w14:paraId="5924DE69" w14:textId="77777777" w:rsidR="00821BFD" w:rsidRPr="00821BFD" w:rsidRDefault="00821BFD" w:rsidP="00BE1258">
      <w:pPr>
        <w:ind w:left="851"/>
        <w:rPr>
          <w:sz w:val="24"/>
          <w:szCs w:val="24"/>
        </w:rPr>
      </w:pPr>
      <w:r w:rsidRPr="00821BFD">
        <w:rPr>
          <w:sz w:val="24"/>
          <w:szCs w:val="24"/>
          <w:lang w:bidi="da-DK"/>
        </w:rPr>
        <w:t>Der er udført to dobbeltblindede, aktiv-kontrollerede studier med parallelle grupper (OROS-MPH [</w:t>
      </w:r>
      <w:proofErr w:type="spellStart"/>
      <w:r w:rsidRPr="00821BFD">
        <w:rPr>
          <w:sz w:val="24"/>
          <w:szCs w:val="24"/>
          <w:lang w:bidi="da-DK"/>
        </w:rPr>
        <w:t>Concerta</w:t>
      </w:r>
      <w:proofErr w:type="spellEnd"/>
      <w:r w:rsidRPr="00821BFD">
        <w:rPr>
          <w:sz w:val="24"/>
          <w:szCs w:val="24"/>
          <w:lang w:bidi="da-DK"/>
        </w:rPr>
        <w:t xml:space="preserve">]) med unge i alderen 13-17 år med ADHD. Begge studier omfattede også en placebo-referencearm. Det 8 uger lange studie til dosisoptimering (SPD489-405) havde en 5 uger lang periode med dosisoptimering og en 3 uger lang periode med dosisvedligeholdelse. I løbet af perioden med dosisoptimering blev forsøgsdeltagerne titreret en gang om ugen baseret på bivirkninger opstået under behandlingen og klinisk respons til en optimal dosis på 30, 50 eller 70 mg/dag (for deltagere i SPD489) eller 18, 36, 54 eller 72 mg/dag (for deltagere i OROS-MPH), som blev opretholdt gennem en 3 uger lang periode med dosisvedligeholdelse. Middelværdierne for doser ved endepunktet var 57,9 mg og 55,8 mg for henholdsvis SPD489 og OROS-MPH. I dette studie blev hverken SPD489 eller OROS-MPH fundet at have statistisk </w:t>
      </w:r>
      <w:proofErr w:type="spellStart"/>
      <w:r w:rsidRPr="00821BFD">
        <w:rPr>
          <w:sz w:val="24"/>
          <w:szCs w:val="24"/>
          <w:lang w:bidi="da-DK"/>
        </w:rPr>
        <w:t>superioritet</w:t>
      </w:r>
      <w:proofErr w:type="spellEnd"/>
      <w:r w:rsidRPr="00821BFD">
        <w:rPr>
          <w:sz w:val="24"/>
          <w:szCs w:val="24"/>
          <w:lang w:bidi="da-DK"/>
        </w:rPr>
        <w:t xml:space="preserve"> i forhold til det andet produkt i uge 8. Det 6 uger lange studie med fast dosis (SPD489-406) havde en 4 uger lang periode med forceret dosistitrering og en 2 uger lang periode med dosisvedligeholdelse. Ved de højeste doser i SPD489 (70 mg) og OROS-MPH (72 mg) blev behandlingen i SPD489 fundet at have </w:t>
      </w:r>
      <w:proofErr w:type="spellStart"/>
      <w:r w:rsidRPr="00821BFD">
        <w:rPr>
          <w:sz w:val="24"/>
          <w:szCs w:val="24"/>
          <w:lang w:bidi="da-DK"/>
        </w:rPr>
        <w:t>superioritet</w:t>
      </w:r>
      <w:proofErr w:type="spellEnd"/>
      <w:r w:rsidRPr="00821BFD">
        <w:rPr>
          <w:sz w:val="24"/>
          <w:szCs w:val="24"/>
          <w:lang w:bidi="da-DK"/>
        </w:rPr>
        <w:t xml:space="preserve"> i forhold til OROS-MPH, målt ved både den primære virkningsanalyse (ændring i forhold til baseline i uge 6 i total score for ADHD-RS) og den vigtigste sekundære virkningsanalyse (ved det sidste besøg i studiet i CGI-I) (se tabel 2).</w:t>
      </w:r>
    </w:p>
    <w:p w14:paraId="76754319" w14:textId="77777777" w:rsidR="00821BFD" w:rsidRPr="00821BFD" w:rsidRDefault="00821BFD" w:rsidP="00BE1258">
      <w:pPr>
        <w:ind w:left="851"/>
        <w:rPr>
          <w:sz w:val="24"/>
          <w:szCs w:val="24"/>
        </w:rPr>
      </w:pPr>
    </w:p>
    <w:p w14:paraId="7E4EFD6B" w14:textId="0825EDEC" w:rsidR="00821BFD" w:rsidRPr="00821BFD" w:rsidRDefault="00821BFD" w:rsidP="00821BFD">
      <w:pPr>
        <w:tabs>
          <w:tab w:val="left" w:pos="851"/>
        </w:tabs>
        <w:ind w:left="851"/>
        <w:rPr>
          <w:b/>
          <w:sz w:val="24"/>
          <w:szCs w:val="24"/>
        </w:rPr>
      </w:pPr>
      <w:r w:rsidRPr="00821BFD">
        <w:rPr>
          <w:b/>
          <w:sz w:val="24"/>
          <w:szCs w:val="24"/>
          <w:lang w:bidi="da-DK"/>
        </w:rPr>
        <w:t>Tabel 2: Ændring i forhold til baseline i total score for ADHD-RS-IV og endepunkt i CGI-I (fuldt</w:t>
      </w:r>
      <w:r w:rsidR="00BE1258" w:rsidRPr="00F91BF8">
        <w:rPr>
          <w:b/>
          <w:sz w:val="24"/>
          <w:szCs w:val="24"/>
          <w:lang w:bidi="da-DK"/>
        </w:rPr>
        <w:t xml:space="preserve"> </w:t>
      </w:r>
      <w:r w:rsidRPr="00821BFD">
        <w:rPr>
          <w:b/>
          <w:sz w:val="24"/>
          <w:szCs w:val="24"/>
          <w:lang w:bidi="da-DK"/>
        </w:rPr>
        <w:t>analysesæt)</w:t>
      </w:r>
    </w:p>
    <w:p w14:paraId="375CEAA8" w14:textId="77777777" w:rsidR="00821BFD" w:rsidRPr="00821BFD" w:rsidRDefault="00821BFD" w:rsidP="00821BFD">
      <w:pPr>
        <w:tabs>
          <w:tab w:val="left" w:pos="851"/>
        </w:tabs>
        <w:ind w:left="851"/>
        <w:rPr>
          <w:b/>
          <w:sz w:val="24"/>
          <w:szCs w:val="24"/>
        </w:rPr>
      </w:pPr>
    </w:p>
    <w:tbl>
      <w:tblPr>
        <w:tblStyle w:val="Tabel-Gitter"/>
        <w:tblW w:w="5000" w:type="pct"/>
        <w:tblLook w:val="04A0" w:firstRow="1" w:lastRow="0" w:firstColumn="1" w:lastColumn="0" w:noHBand="0" w:noVBand="1"/>
      </w:tblPr>
      <w:tblGrid>
        <w:gridCol w:w="1349"/>
        <w:gridCol w:w="2108"/>
        <w:gridCol w:w="2109"/>
        <w:gridCol w:w="1352"/>
        <w:gridCol w:w="1354"/>
        <w:gridCol w:w="1356"/>
      </w:tblGrid>
      <w:tr w:rsidR="00821BFD" w:rsidRPr="00821BFD" w14:paraId="25DFC93F" w14:textId="77777777" w:rsidTr="00C97DCE">
        <w:tc>
          <w:tcPr>
            <w:tcW w:w="701" w:type="pct"/>
            <w:vMerge w:val="restart"/>
            <w:tcBorders>
              <w:top w:val="single" w:sz="4" w:space="0" w:color="auto"/>
              <w:left w:val="single" w:sz="4" w:space="0" w:color="auto"/>
              <w:bottom w:val="single" w:sz="4" w:space="0" w:color="auto"/>
              <w:right w:val="single" w:sz="4" w:space="0" w:color="auto"/>
            </w:tcBorders>
            <w:hideMark/>
          </w:tcPr>
          <w:p w14:paraId="02A30162" w14:textId="77777777" w:rsidR="00821BFD" w:rsidRPr="00821BFD" w:rsidRDefault="00821BFD" w:rsidP="00C97DCE">
            <w:pPr>
              <w:ind w:left="32"/>
              <w:rPr>
                <w:b/>
                <w:sz w:val="22"/>
                <w:szCs w:val="22"/>
                <w:lang w:val="en-GB"/>
              </w:rPr>
            </w:pPr>
            <w:r w:rsidRPr="00821BFD">
              <w:rPr>
                <w:b/>
                <w:sz w:val="22"/>
                <w:szCs w:val="22"/>
                <w:lang w:val="en-GB"/>
              </w:rPr>
              <w:t>SPD489-405</w:t>
            </w:r>
          </w:p>
        </w:tc>
        <w:tc>
          <w:tcPr>
            <w:tcW w:w="2190" w:type="pct"/>
            <w:gridSpan w:val="2"/>
            <w:tcBorders>
              <w:top w:val="single" w:sz="4" w:space="0" w:color="auto"/>
              <w:left w:val="single" w:sz="4" w:space="0" w:color="auto"/>
              <w:bottom w:val="single" w:sz="4" w:space="0" w:color="auto"/>
              <w:right w:val="single" w:sz="4" w:space="0" w:color="auto"/>
            </w:tcBorders>
            <w:hideMark/>
          </w:tcPr>
          <w:p w14:paraId="4278B19E" w14:textId="77777777" w:rsidR="00821BFD" w:rsidRPr="00821BFD" w:rsidRDefault="00821BFD" w:rsidP="00C97DCE">
            <w:pPr>
              <w:ind w:left="32"/>
              <w:rPr>
                <w:b/>
                <w:sz w:val="22"/>
                <w:szCs w:val="22"/>
              </w:rPr>
            </w:pPr>
            <w:r w:rsidRPr="00821BFD">
              <w:rPr>
                <w:b/>
                <w:sz w:val="22"/>
                <w:szCs w:val="22"/>
              </w:rPr>
              <w:t>Primær i uge 8, ADHD-RS-IV</w:t>
            </w:r>
          </w:p>
        </w:tc>
        <w:tc>
          <w:tcPr>
            <w:tcW w:w="702" w:type="pct"/>
            <w:tcBorders>
              <w:top w:val="single" w:sz="4" w:space="0" w:color="auto"/>
              <w:left w:val="single" w:sz="4" w:space="0" w:color="auto"/>
              <w:bottom w:val="single" w:sz="4" w:space="0" w:color="auto"/>
              <w:right w:val="single" w:sz="4" w:space="0" w:color="auto"/>
            </w:tcBorders>
            <w:hideMark/>
          </w:tcPr>
          <w:p w14:paraId="2B42C9E7" w14:textId="77777777" w:rsidR="00821BFD" w:rsidRPr="00821BFD" w:rsidRDefault="00821BFD" w:rsidP="00C97DCE">
            <w:pPr>
              <w:ind w:left="32"/>
              <w:rPr>
                <w:b/>
                <w:sz w:val="22"/>
                <w:szCs w:val="22"/>
                <w:lang w:val="en-GB"/>
              </w:rPr>
            </w:pPr>
            <w:r w:rsidRPr="00821BFD">
              <w:rPr>
                <w:b/>
                <w:sz w:val="22"/>
                <w:szCs w:val="22"/>
                <w:lang w:val="en-GB"/>
              </w:rPr>
              <w:t>Placebo</w:t>
            </w:r>
          </w:p>
        </w:tc>
        <w:tc>
          <w:tcPr>
            <w:tcW w:w="703" w:type="pct"/>
            <w:tcBorders>
              <w:top w:val="single" w:sz="4" w:space="0" w:color="auto"/>
              <w:left w:val="single" w:sz="4" w:space="0" w:color="auto"/>
              <w:bottom w:val="single" w:sz="4" w:space="0" w:color="auto"/>
              <w:right w:val="single" w:sz="4" w:space="0" w:color="auto"/>
            </w:tcBorders>
            <w:hideMark/>
          </w:tcPr>
          <w:p w14:paraId="3C4862AF" w14:textId="77777777" w:rsidR="00821BFD" w:rsidRPr="00821BFD" w:rsidRDefault="00821BFD" w:rsidP="00C97DCE">
            <w:pPr>
              <w:ind w:left="32"/>
              <w:rPr>
                <w:b/>
                <w:sz w:val="22"/>
                <w:szCs w:val="22"/>
                <w:lang w:val="en-GB"/>
              </w:rPr>
            </w:pPr>
            <w:r w:rsidRPr="00821BFD">
              <w:rPr>
                <w:b/>
                <w:sz w:val="22"/>
                <w:szCs w:val="22"/>
                <w:lang w:val="en-GB"/>
              </w:rPr>
              <w:t>SPD489</w:t>
            </w:r>
          </w:p>
        </w:tc>
        <w:tc>
          <w:tcPr>
            <w:tcW w:w="703" w:type="pct"/>
            <w:tcBorders>
              <w:top w:val="single" w:sz="4" w:space="0" w:color="auto"/>
              <w:left w:val="single" w:sz="4" w:space="0" w:color="auto"/>
              <w:bottom w:val="single" w:sz="4" w:space="0" w:color="auto"/>
              <w:right w:val="single" w:sz="4" w:space="0" w:color="auto"/>
            </w:tcBorders>
            <w:hideMark/>
          </w:tcPr>
          <w:p w14:paraId="3FFE9D27" w14:textId="77777777" w:rsidR="00821BFD" w:rsidRPr="00821BFD" w:rsidRDefault="00821BFD" w:rsidP="00C97DCE">
            <w:pPr>
              <w:ind w:left="32"/>
              <w:rPr>
                <w:b/>
                <w:sz w:val="22"/>
                <w:szCs w:val="22"/>
                <w:lang w:val="en-GB"/>
              </w:rPr>
            </w:pPr>
            <w:r w:rsidRPr="00821BFD">
              <w:rPr>
                <w:b/>
                <w:sz w:val="22"/>
                <w:szCs w:val="22"/>
                <w:lang w:val="en-GB"/>
              </w:rPr>
              <w:t>OROS-MPH</w:t>
            </w:r>
          </w:p>
        </w:tc>
      </w:tr>
      <w:tr w:rsidR="00821BFD" w:rsidRPr="00821BFD" w14:paraId="57D7BAEB" w14:textId="77777777" w:rsidTr="00C97DCE">
        <w:tc>
          <w:tcPr>
            <w:tcW w:w="701" w:type="pct"/>
            <w:vMerge/>
            <w:tcBorders>
              <w:top w:val="single" w:sz="4" w:space="0" w:color="auto"/>
              <w:left w:val="single" w:sz="4" w:space="0" w:color="auto"/>
              <w:bottom w:val="single" w:sz="4" w:space="0" w:color="auto"/>
              <w:right w:val="single" w:sz="4" w:space="0" w:color="auto"/>
            </w:tcBorders>
            <w:vAlign w:val="center"/>
            <w:hideMark/>
          </w:tcPr>
          <w:p w14:paraId="153834D4" w14:textId="77777777" w:rsidR="00821BFD" w:rsidRPr="00821BFD" w:rsidRDefault="00821BFD" w:rsidP="00C97DCE">
            <w:pPr>
              <w:ind w:left="32"/>
              <w:rPr>
                <w:b/>
                <w:sz w:val="22"/>
                <w:szCs w:val="22"/>
                <w:lang w:val="en-GB"/>
              </w:rPr>
            </w:pPr>
          </w:p>
        </w:tc>
        <w:tc>
          <w:tcPr>
            <w:tcW w:w="1095" w:type="pct"/>
            <w:tcBorders>
              <w:top w:val="single" w:sz="4" w:space="0" w:color="auto"/>
              <w:left w:val="single" w:sz="4" w:space="0" w:color="auto"/>
              <w:bottom w:val="single" w:sz="4" w:space="0" w:color="auto"/>
              <w:right w:val="single" w:sz="4" w:space="0" w:color="auto"/>
            </w:tcBorders>
            <w:hideMark/>
          </w:tcPr>
          <w:p w14:paraId="284F72AC" w14:textId="77777777" w:rsidR="00821BFD" w:rsidRPr="00821BFD" w:rsidRDefault="00821BFD" w:rsidP="00C97DCE">
            <w:pPr>
              <w:ind w:left="32"/>
              <w:rPr>
                <w:sz w:val="22"/>
                <w:szCs w:val="22"/>
                <w:lang w:val="en-GB"/>
              </w:rPr>
            </w:pPr>
            <w:r w:rsidRPr="00821BFD">
              <w:rPr>
                <w:sz w:val="22"/>
                <w:szCs w:val="22"/>
                <w:lang w:val="en-GB"/>
              </w:rPr>
              <w:t xml:space="preserve">Total score </w:t>
            </w:r>
            <w:proofErr w:type="spellStart"/>
            <w:r w:rsidRPr="00821BFD">
              <w:rPr>
                <w:sz w:val="22"/>
                <w:szCs w:val="22"/>
                <w:lang w:val="en-GB"/>
              </w:rPr>
              <w:t>ved</w:t>
            </w:r>
            <w:proofErr w:type="spellEnd"/>
            <w:r w:rsidRPr="00821BFD">
              <w:rPr>
                <w:sz w:val="22"/>
                <w:szCs w:val="22"/>
                <w:lang w:val="en-GB"/>
              </w:rPr>
              <w:t xml:space="preserve"> baseline</w:t>
            </w:r>
          </w:p>
        </w:tc>
        <w:tc>
          <w:tcPr>
            <w:tcW w:w="1095" w:type="pct"/>
            <w:tcBorders>
              <w:top w:val="single" w:sz="4" w:space="0" w:color="auto"/>
              <w:left w:val="single" w:sz="4" w:space="0" w:color="auto"/>
              <w:bottom w:val="single" w:sz="4" w:space="0" w:color="auto"/>
              <w:right w:val="single" w:sz="4" w:space="0" w:color="auto"/>
            </w:tcBorders>
            <w:hideMark/>
          </w:tcPr>
          <w:p w14:paraId="0AEEF92B" w14:textId="77777777" w:rsidR="00821BFD" w:rsidRPr="00821BFD" w:rsidRDefault="00821BFD" w:rsidP="00C97DCE">
            <w:pPr>
              <w:ind w:left="32"/>
              <w:rPr>
                <w:sz w:val="22"/>
                <w:szCs w:val="22"/>
                <w:lang w:val="en-GB"/>
              </w:rPr>
            </w:pPr>
            <w:r w:rsidRPr="00821BFD">
              <w:rPr>
                <w:sz w:val="22"/>
                <w:szCs w:val="22"/>
                <w:lang w:val="en-GB"/>
              </w:rPr>
              <w:t>N</w:t>
            </w:r>
          </w:p>
          <w:p w14:paraId="0CD9A171" w14:textId="77777777" w:rsidR="00821BFD" w:rsidRPr="00821BFD" w:rsidRDefault="00821BFD" w:rsidP="00C97DCE">
            <w:pPr>
              <w:ind w:left="32"/>
              <w:rPr>
                <w:sz w:val="22"/>
                <w:szCs w:val="22"/>
                <w:lang w:val="en-GB"/>
              </w:rPr>
            </w:pPr>
            <w:proofErr w:type="spellStart"/>
            <w:r w:rsidRPr="00821BFD">
              <w:rPr>
                <w:sz w:val="22"/>
                <w:szCs w:val="22"/>
                <w:lang w:val="en-GB"/>
              </w:rPr>
              <w:t>Middelværdi</w:t>
            </w:r>
            <w:proofErr w:type="spellEnd"/>
            <w:r w:rsidRPr="00821BFD">
              <w:rPr>
                <w:sz w:val="22"/>
                <w:szCs w:val="22"/>
                <w:lang w:val="en-GB"/>
              </w:rPr>
              <w:t xml:space="preserve"> (SE)</w:t>
            </w:r>
          </w:p>
        </w:tc>
        <w:tc>
          <w:tcPr>
            <w:tcW w:w="702" w:type="pct"/>
            <w:tcBorders>
              <w:top w:val="single" w:sz="4" w:space="0" w:color="auto"/>
              <w:left w:val="single" w:sz="4" w:space="0" w:color="auto"/>
              <w:bottom w:val="single" w:sz="4" w:space="0" w:color="auto"/>
              <w:right w:val="single" w:sz="4" w:space="0" w:color="auto"/>
            </w:tcBorders>
            <w:hideMark/>
          </w:tcPr>
          <w:p w14:paraId="14133615" w14:textId="77777777" w:rsidR="00821BFD" w:rsidRPr="00821BFD" w:rsidRDefault="00821BFD" w:rsidP="00C97DCE">
            <w:pPr>
              <w:ind w:left="32"/>
              <w:rPr>
                <w:sz w:val="22"/>
                <w:szCs w:val="22"/>
                <w:lang w:val="en-GB"/>
              </w:rPr>
            </w:pPr>
            <w:r w:rsidRPr="00821BFD">
              <w:rPr>
                <w:sz w:val="22"/>
                <w:szCs w:val="22"/>
                <w:lang w:val="en-GB"/>
              </w:rPr>
              <w:t>89</w:t>
            </w:r>
          </w:p>
          <w:p w14:paraId="400E88CA" w14:textId="77777777" w:rsidR="00821BFD" w:rsidRPr="00821BFD" w:rsidRDefault="00821BFD" w:rsidP="00C97DCE">
            <w:pPr>
              <w:ind w:left="32"/>
              <w:rPr>
                <w:sz w:val="22"/>
                <w:szCs w:val="22"/>
                <w:lang w:val="en-GB"/>
              </w:rPr>
            </w:pPr>
            <w:r w:rsidRPr="00821BFD">
              <w:rPr>
                <w:sz w:val="22"/>
                <w:szCs w:val="22"/>
                <w:lang w:val="en-GB"/>
              </w:rPr>
              <w:t>38,2 (0,73)</w:t>
            </w:r>
          </w:p>
        </w:tc>
        <w:tc>
          <w:tcPr>
            <w:tcW w:w="703" w:type="pct"/>
            <w:tcBorders>
              <w:top w:val="single" w:sz="4" w:space="0" w:color="auto"/>
              <w:left w:val="single" w:sz="4" w:space="0" w:color="auto"/>
              <w:bottom w:val="single" w:sz="4" w:space="0" w:color="auto"/>
              <w:right w:val="single" w:sz="4" w:space="0" w:color="auto"/>
            </w:tcBorders>
            <w:hideMark/>
          </w:tcPr>
          <w:p w14:paraId="08A279F7" w14:textId="77777777" w:rsidR="00821BFD" w:rsidRPr="00821BFD" w:rsidRDefault="00821BFD" w:rsidP="00C97DCE">
            <w:pPr>
              <w:ind w:left="32"/>
              <w:rPr>
                <w:sz w:val="22"/>
                <w:szCs w:val="22"/>
                <w:lang w:val="en-GB"/>
              </w:rPr>
            </w:pPr>
            <w:r w:rsidRPr="00821BFD">
              <w:rPr>
                <w:sz w:val="22"/>
                <w:szCs w:val="22"/>
                <w:lang w:val="en-GB"/>
              </w:rPr>
              <w:t>179</w:t>
            </w:r>
          </w:p>
          <w:p w14:paraId="5C2D9E45" w14:textId="77777777" w:rsidR="00821BFD" w:rsidRPr="00821BFD" w:rsidRDefault="00821BFD" w:rsidP="00C97DCE">
            <w:pPr>
              <w:ind w:left="32"/>
              <w:rPr>
                <w:sz w:val="22"/>
                <w:szCs w:val="22"/>
                <w:lang w:val="en-GB"/>
              </w:rPr>
            </w:pPr>
            <w:r w:rsidRPr="00821BFD">
              <w:rPr>
                <w:sz w:val="22"/>
                <w:szCs w:val="22"/>
                <w:lang w:val="en-GB"/>
              </w:rPr>
              <w:t>36,6 (0,48)</w:t>
            </w:r>
          </w:p>
        </w:tc>
        <w:tc>
          <w:tcPr>
            <w:tcW w:w="703" w:type="pct"/>
            <w:tcBorders>
              <w:top w:val="single" w:sz="4" w:space="0" w:color="auto"/>
              <w:left w:val="single" w:sz="4" w:space="0" w:color="auto"/>
              <w:bottom w:val="single" w:sz="4" w:space="0" w:color="auto"/>
              <w:right w:val="single" w:sz="4" w:space="0" w:color="auto"/>
            </w:tcBorders>
            <w:hideMark/>
          </w:tcPr>
          <w:p w14:paraId="5D1D96FB" w14:textId="77777777" w:rsidR="00821BFD" w:rsidRPr="00821BFD" w:rsidRDefault="00821BFD" w:rsidP="00C97DCE">
            <w:pPr>
              <w:ind w:left="32"/>
              <w:rPr>
                <w:sz w:val="22"/>
                <w:szCs w:val="22"/>
                <w:lang w:val="en-GB"/>
              </w:rPr>
            </w:pPr>
            <w:r w:rsidRPr="00821BFD">
              <w:rPr>
                <w:sz w:val="22"/>
                <w:szCs w:val="22"/>
                <w:lang w:val="en-GB"/>
              </w:rPr>
              <w:t>184</w:t>
            </w:r>
          </w:p>
          <w:p w14:paraId="5335F3D3" w14:textId="77777777" w:rsidR="00821BFD" w:rsidRPr="00821BFD" w:rsidRDefault="00821BFD" w:rsidP="00C97DCE">
            <w:pPr>
              <w:ind w:left="32"/>
              <w:rPr>
                <w:sz w:val="22"/>
                <w:szCs w:val="22"/>
                <w:lang w:val="en-GB"/>
              </w:rPr>
            </w:pPr>
            <w:r w:rsidRPr="00821BFD">
              <w:rPr>
                <w:sz w:val="22"/>
                <w:szCs w:val="22"/>
                <w:lang w:val="en-GB"/>
              </w:rPr>
              <w:t>37,8 (0,45)</w:t>
            </w:r>
          </w:p>
        </w:tc>
      </w:tr>
      <w:tr w:rsidR="00821BFD" w:rsidRPr="00821BFD" w14:paraId="71B85A35" w14:textId="77777777" w:rsidTr="00C97DCE">
        <w:tc>
          <w:tcPr>
            <w:tcW w:w="701" w:type="pct"/>
            <w:vMerge/>
            <w:tcBorders>
              <w:top w:val="single" w:sz="4" w:space="0" w:color="auto"/>
              <w:left w:val="single" w:sz="4" w:space="0" w:color="auto"/>
              <w:bottom w:val="single" w:sz="4" w:space="0" w:color="auto"/>
              <w:right w:val="single" w:sz="4" w:space="0" w:color="auto"/>
            </w:tcBorders>
            <w:vAlign w:val="center"/>
            <w:hideMark/>
          </w:tcPr>
          <w:p w14:paraId="0A2ABE56" w14:textId="77777777" w:rsidR="00821BFD" w:rsidRPr="00821BFD" w:rsidRDefault="00821BFD" w:rsidP="00C97DCE">
            <w:pPr>
              <w:ind w:left="32"/>
              <w:rPr>
                <w:b/>
                <w:sz w:val="22"/>
                <w:szCs w:val="22"/>
                <w:lang w:val="en-GB"/>
              </w:rPr>
            </w:pPr>
          </w:p>
        </w:tc>
        <w:tc>
          <w:tcPr>
            <w:tcW w:w="1095" w:type="pct"/>
            <w:tcBorders>
              <w:top w:val="single" w:sz="4" w:space="0" w:color="auto"/>
              <w:left w:val="single" w:sz="4" w:space="0" w:color="auto"/>
              <w:bottom w:val="single" w:sz="4" w:space="0" w:color="auto"/>
              <w:right w:val="single" w:sz="4" w:space="0" w:color="auto"/>
            </w:tcBorders>
            <w:hideMark/>
          </w:tcPr>
          <w:p w14:paraId="24D4B17A" w14:textId="77777777" w:rsidR="00821BFD" w:rsidRPr="00821BFD" w:rsidRDefault="00821BFD" w:rsidP="00C97DCE">
            <w:pPr>
              <w:ind w:left="32"/>
              <w:rPr>
                <w:sz w:val="22"/>
                <w:szCs w:val="22"/>
              </w:rPr>
            </w:pPr>
            <w:r w:rsidRPr="00821BFD">
              <w:rPr>
                <w:sz w:val="22"/>
                <w:szCs w:val="22"/>
              </w:rPr>
              <w:t>Ændring i uge 8 i forhold til baseline</w:t>
            </w:r>
          </w:p>
        </w:tc>
        <w:tc>
          <w:tcPr>
            <w:tcW w:w="1095" w:type="pct"/>
            <w:tcBorders>
              <w:top w:val="single" w:sz="4" w:space="0" w:color="auto"/>
              <w:left w:val="single" w:sz="4" w:space="0" w:color="auto"/>
              <w:bottom w:val="single" w:sz="4" w:space="0" w:color="auto"/>
              <w:right w:val="single" w:sz="4" w:space="0" w:color="auto"/>
            </w:tcBorders>
            <w:hideMark/>
          </w:tcPr>
          <w:p w14:paraId="0EA94CB2" w14:textId="77777777" w:rsidR="00821BFD" w:rsidRPr="00F00BFE" w:rsidRDefault="00821BFD" w:rsidP="00C97DCE">
            <w:pPr>
              <w:ind w:left="32"/>
              <w:rPr>
                <w:sz w:val="22"/>
                <w:szCs w:val="22"/>
              </w:rPr>
            </w:pPr>
            <w:r w:rsidRPr="00821BFD">
              <w:rPr>
                <w:sz w:val="22"/>
                <w:szCs w:val="22"/>
              </w:rPr>
              <w:t>N</w:t>
            </w:r>
          </w:p>
          <w:p w14:paraId="0FF0050F" w14:textId="77777777" w:rsidR="00821BFD" w:rsidRPr="00F00BFE" w:rsidRDefault="00821BFD" w:rsidP="00C97DCE">
            <w:pPr>
              <w:ind w:left="32"/>
              <w:rPr>
                <w:sz w:val="22"/>
                <w:szCs w:val="22"/>
              </w:rPr>
            </w:pPr>
            <w:proofErr w:type="gramStart"/>
            <w:r w:rsidRPr="00821BFD">
              <w:rPr>
                <w:sz w:val="22"/>
                <w:szCs w:val="22"/>
              </w:rPr>
              <w:t>LS middelværdi</w:t>
            </w:r>
            <w:proofErr w:type="gramEnd"/>
            <w:r w:rsidRPr="00821BFD">
              <w:rPr>
                <w:sz w:val="22"/>
                <w:szCs w:val="22"/>
              </w:rPr>
              <w:t xml:space="preserve"> (SE) [a]</w:t>
            </w:r>
          </w:p>
        </w:tc>
        <w:tc>
          <w:tcPr>
            <w:tcW w:w="702" w:type="pct"/>
            <w:tcBorders>
              <w:top w:val="single" w:sz="4" w:space="0" w:color="auto"/>
              <w:left w:val="single" w:sz="4" w:space="0" w:color="auto"/>
              <w:bottom w:val="single" w:sz="4" w:space="0" w:color="auto"/>
              <w:right w:val="single" w:sz="4" w:space="0" w:color="auto"/>
            </w:tcBorders>
            <w:hideMark/>
          </w:tcPr>
          <w:p w14:paraId="05FED35D" w14:textId="77777777" w:rsidR="00821BFD" w:rsidRPr="00821BFD" w:rsidRDefault="00821BFD" w:rsidP="00C97DCE">
            <w:pPr>
              <w:ind w:left="32"/>
              <w:rPr>
                <w:sz w:val="22"/>
                <w:szCs w:val="22"/>
                <w:lang w:val="en-GB"/>
              </w:rPr>
            </w:pPr>
            <w:r w:rsidRPr="00821BFD">
              <w:rPr>
                <w:sz w:val="22"/>
                <w:szCs w:val="22"/>
                <w:lang w:val="en-GB"/>
              </w:rPr>
              <w:t>67</w:t>
            </w:r>
          </w:p>
          <w:p w14:paraId="1BFF5222" w14:textId="77777777" w:rsidR="00821BFD" w:rsidRPr="00821BFD" w:rsidRDefault="00821BFD" w:rsidP="00C97DCE">
            <w:pPr>
              <w:ind w:left="32"/>
              <w:rPr>
                <w:sz w:val="22"/>
                <w:szCs w:val="22"/>
                <w:lang w:val="en-GB"/>
              </w:rPr>
            </w:pPr>
            <w:r w:rsidRPr="00821BFD">
              <w:rPr>
                <w:sz w:val="22"/>
                <w:szCs w:val="22"/>
                <w:lang w:val="en-GB"/>
              </w:rPr>
              <w:t>-13,4 (1,19)</w:t>
            </w:r>
          </w:p>
        </w:tc>
        <w:tc>
          <w:tcPr>
            <w:tcW w:w="703" w:type="pct"/>
            <w:tcBorders>
              <w:top w:val="single" w:sz="4" w:space="0" w:color="auto"/>
              <w:left w:val="single" w:sz="4" w:space="0" w:color="auto"/>
              <w:bottom w:val="single" w:sz="4" w:space="0" w:color="auto"/>
              <w:right w:val="single" w:sz="4" w:space="0" w:color="auto"/>
            </w:tcBorders>
            <w:hideMark/>
          </w:tcPr>
          <w:p w14:paraId="2CFE906F" w14:textId="77777777" w:rsidR="00821BFD" w:rsidRPr="00821BFD" w:rsidRDefault="00821BFD" w:rsidP="00C97DCE">
            <w:pPr>
              <w:ind w:left="32"/>
              <w:rPr>
                <w:sz w:val="22"/>
                <w:szCs w:val="22"/>
                <w:lang w:val="en-GB"/>
              </w:rPr>
            </w:pPr>
            <w:r w:rsidRPr="00821BFD">
              <w:rPr>
                <w:sz w:val="22"/>
                <w:szCs w:val="22"/>
                <w:lang w:val="en-GB"/>
              </w:rPr>
              <w:t>139</w:t>
            </w:r>
          </w:p>
          <w:p w14:paraId="3CF7C100" w14:textId="77777777" w:rsidR="00821BFD" w:rsidRPr="00821BFD" w:rsidRDefault="00821BFD" w:rsidP="00C97DCE">
            <w:pPr>
              <w:ind w:left="32"/>
              <w:rPr>
                <w:sz w:val="22"/>
                <w:szCs w:val="22"/>
                <w:lang w:val="en-GB"/>
              </w:rPr>
            </w:pPr>
            <w:r w:rsidRPr="00821BFD">
              <w:rPr>
                <w:sz w:val="22"/>
                <w:szCs w:val="22"/>
                <w:lang w:val="en-GB"/>
              </w:rPr>
              <w:t>-25,6 (0,82)</w:t>
            </w:r>
          </w:p>
        </w:tc>
        <w:tc>
          <w:tcPr>
            <w:tcW w:w="703" w:type="pct"/>
            <w:tcBorders>
              <w:top w:val="single" w:sz="4" w:space="0" w:color="auto"/>
              <w:left w:val="single" w:sz="4" w:space="0" w:color="auto"/>
              <w:bottom w:val="single" w:sz="4" w:space="0" w:color="auto"/>
              <w:right w:val="single" w:sz="4" w:space="0" w:color="auto"/>
            </w:tcBorders>
            <w:hideMark/>
          </w:tcPr>
          <w:p w14:paraId="07B3EC34" w14:textId="77777777" w:rsidR="00821BFD" w:rsidRPr="00821BFD" w:rsidRDefault="00821BFD" w:rsidP="00C97DCE">
            <w:pPr>
              <w:ind w:left="32"/>
              <w:rPr>
                <w:sz w:val="22"/>
                <w:szCs w:val="22"/>
                <w:lang w:val="en-GB"/>
              </w:rPr>
            </w:pPr>
            <w:r w:rsidRPr="00821BFD">
              <w:rPr>
                <w:sz w:val="22"/>
                <w:szCs w:val="22"/>
                <w:lang w:val="en-GB"/>
              </w:rPr>
              <w:t>152</w:t>
            </w:r>
          </w:p>
          <w:p w14:paraId="1C793A25" w14:textId="77777777" w:rsidR="00821BFD" w:rsidRPr="00821BFD" w:rsidRDefault="00821BFD" w:rsidP="00C97DCE">
            <w:pPr>
              <w:ind w:left="32"/>
              <w:rPr>
                <w:sz w:val="22"/>
                <w:szCs w:val="22"/>
                <w:lang w:val="en-GB"/>
              </w:rPr>
            </w:pPr>
            <w:r w:rsidRPr="00821BFD">
              <w:rPr>
                <w:sz w:val="22"/>
                <w:szCs w:val="22"/>
                <w:lang w:val="en-GB"/>
              </w:rPr>
              <w:t>-23,5 (0,80)</w:t>
            </w:r>
          </w:p>
        </w:tc>
      </w:tr>
      <w:tr w:rsidR="00821BFD" w:rsidRPr="00821BFD" w14:paraId="19697B4A" w14:textId="77777777" w:rsidTr="00C97DCE">
        <w:tc>
          <w:tcPr>
            <w:tcW w:w="701" w:type="pct"/>
            <w:vMerge/>
            <w:tcBorders>
              <w:top w:val="single" w:sz="4" w:space="0" w:color="auto"/>
              <w:left w:val="single" w:sz="4" w:space="0" w:color="auto"/>
              <w:bottom w:val="single" w:sz="4" w:space="0" w:color="auto"/>
              <w:right w:val="single" w:sz="4" w:space="0" w:color="auto"/>
            </w:tcBorders>
            <w:vAlign w:val="center"/>
            <w:hideMark/>
          </w:tcPr>
          <w:p w14:paraId="48698902" w14:textId="77777777" w:rsidR="00821BFD" w:rsidRPr="00821BFD" w:rsidRDefault="00821BFD" w:rsidP="00C97DCE">
            <w:pPr>
              <w:ind w:left="32"/>
              <w:rPr>
                <w:b/>
                <w:sz w:val="22"/>
                <w:szCs w:val="22"/>
                <w:lang w:val="en-GB"/>
              </w:rPr>
            </w:pPr>
          </w:p>
        </w:tc>
        <w:tc>
          <w:tcPr>
            <w:tcW w:w="1095" w:type="pct"/>
            <w:tcBorders>
              <w:top w:val="single" w:sz="4" w:space="0" w:color="auto"/>
              <w:left w:val="single" w:sz="4" w:space="0" w:color="auto"/>
              <w:bottom w:val="single" w:sz="4" w:space="0" w:color="auto"/>
              <w:right w:val="single" w:sz="4" w:space="0" w:color="auto"/>
            </w:tcBorders>
            <w:hideMark/>
          </w:tcPr>
          <w:p w14:paraId="13B9DEFB" w14:textId="77777777" w:rsidR="00821BFD" w:rsidRPr="00821BFD" w:rsidRDefault="00821BFD" w:rsidP="00C97DCE">
            <w:pPr>
              <w:ind w:left="32"/>
              <w:rPr>
                <w:sz w:val="22"/>
                <w:szCs w:val="22"/>
              </w:rPr>
            </w:pPr>
            <w:r w:rsidRPr="00821BFD">
              <w:rPr>
                <w:sz w:val="22"/>
                <w:szCs w:val="22"/>
              </w:rPr>
              <w:t xml:space="preserve">Forskel mellem </w:t>
            </w:r>
            <w:proofErr w:type="spellStart"/>
            <w:r w:rsidRPr="00821BFD">
              <w:rPr>
                <w:sz w:val="22"/>
                <w:szCs w:val="22"/>
              </w:rPr>
              <w:t>lisdexamfetamin</w:t>
            </w:r>
            <w:proofErr w:type="spellEnd"/>
            <w:r w:rsidRPr="00821BFD">
              <w:rPr>
                <w:sz w:val="22"/>
                <w:szCs w:val="22"/>
              </w:rPr>
              <w:t xml:space="preserve"> og OROS-MPH</w:t>
            </w:r>
          </w:p>
        </w:tc>
        <w:tc>
          <w:tcPr>
            <w:tcW w:w="1095" w:type="pct"/>
            <w:tcBorders>
              <w:top w:val="single" w:sz="4" w:space="0" w:color="auto"/>
              <w:left w:val="single" w:sz="4" w:space="0" w:color="auto"/>
              <w:bottom w:val="single" w:sz="4" w:space="0" w:color="auto"/>
              <w:right w:val="single" w:sz="4" w:space="0" w:color="auto"/>
            </w:tcBorders>
            <w:hideMark/>
          </w:tcPr>
          <w:p w14:paraId="5CAC0113" w14:textId="77777777" w:rsidR="00821BFD" w:rsidRPr="00821BFD" w:rsidRDefault="00821BFD" w:rsidP="00C97DCE">
            <w:pPr>
              <w:ind w:left="32"/>
              <w:rPr>
                <w:sz w:val="22"/>
                <w:szCs w:val="22"/>
                <w:lang w:val="it-IT"/>
              </w:rPr>
            </w:pPr>
            <w:r w:rsidRPr="00821BFD">
              <w:rPr>
                <w:sz w:val="22"/>
                <w:szCs w:val="22"/>
                <w:lang w:val="it-IT"/>
              </w:rPr>
              <w:t>LS middelværdi (SE) [a]</w:t>
            </w:r>
          </w:p>
          <w:p w14:paraId="4DB21117" w14:textId="77777777" w:rsidR="00821BFD" w:rsidRPr="00821BFD" w:rsidRDefault="00821BFD" w:rsidP="00C97DCE">
            <w:pPr>
              <w:ind w:left="32"/>
              <w:rPr>
                <w:sz w:val="22"/>
                <w:szCs w:val="22"/>
                <w:lang w:val="it-IT"/>
              </w:rPr>
            </w:pPr>
            <w:r w:rsidRPr="00821BFD">
              <w:rPr>
                <w:sz w:val="22"/>
                <w:szCs w:val="22"/>
                <w:lang w:val="it-IT"/>
              </w:rPr>
              <w:t>(95 % CI) [a]</w:t>
            </w:r>
          </w:p>
          <w:p w14:paraId="43467B5E" w14:textId="77777777" w:rsidR="00821BFD" w:rsidRPr="00821BFD" w:rsidRDefault="00821BFD" w:rsidP="00C97DCE">
            <w:pPr>
              <w:ind w:left="32"/>
              <w:rPr>
                <w:sz w:val="22"/>
                <w:szCs w:val="22"/>
              </w:rPr>
            </w:pPr>
            <w:r w:rsidRPr="00821BFD">
              <w:rPr>
                <w:sz w:val="22"/>
                <w:szCs w:val="22"/>
              </w:rPr>
              <w:t>Størrelse af virkning [b]</w:t>
            </w:r>
          </w:p>
          <w:p w14:paraId="01F7A117" w14:textId="77777777" w:rsidR="00821BFD" w:rsidRPr="00821BFD" w:rsidRDefault="00821BFD" w:rsidP="00C97DCE">
            <w:pPr>
              <w:ind w:left="32"/>
              <w:rPr>
                <w:sz w:val="22"/>
                <w:szCs w:val="22"/>
              </w:rPr>
            </w:pPr>
            <w:proofErr w:type="spellStart"/>
            <w:r w:rsidRPr="00821BFD">
              <w:rPr>
                <w:sz w:val="22"/>
                <w:szCs w:val="22"/>
              </w:rPr>
              <w:t>p-værdi</w:t>
            </w:r>
            <w:proofErr w:type="spellEnd"/>
          </w:p>
        </w:tc>
        <w:tc>
          <w:tcPr>
            <w:tcW w:w="702" w:type="pct"/>
            <w:tcBorders>
              <w:top w:val="single" w:sz="4" w:space="0" w:color="auto"/>
              <w:left w:val="single" w:sz="4" w:space="0" w:color="auto"/>
              <w:bottom w:val="single" w:sz="4" w:space="0" w:color="auto"/>
              <w:right w:val="single" w:sz="4" w:space="0" w:color="auto"/>
            </w:tcBorders>
            <w:hideMark/>
          </w:tcPr>
          <w:p w14:paraId="13EB9DF7" w14:textId="6A992FF1" w:rsidR="00821BFD" w:rsidRPr="00821BFD" w:rsidRDefault="00821BFD" w:rsidP="00C97DCE">
            <w:pPr>
              <w:ind w:left="32"/>
              <w:rPr>
                <w:sz w:val="22"/>
                <w:szCs w:val="22"/>
                <w:lang w:val="en-GB"/>
              </w:rPr>
            </w:pPr>
            <w:r w:rsidRPr="00821BFD">
              <w:rPr>
                <w:sz w:val="22"/>
                <w:szCs w:val="22"/>
                <w:lang w:val="en-GB"/>
              </w:rPr>
              <w:t>Ikke relevant</w:t>
            </w:r>
          </w:p>
        </w:tc>
        <w:tc>
          <w:tcPr>
            <w:tcW w:w="703" w:type="pct"/>
            <w:tcBorders>
              <w:top w:val="single" w:sz="4" w:space="0" w:color="auto"/>
              <w:left w:val="single" w:sz="4" w:space="0" w:color="auto"/>
              <w:bottom w:val="single" w:sz="4" w:space="0" w:color="auto"/>
              <w:right w:val="single" w:sz="4" w:space="0" w:color="auto"/>
            </w:tcBorders>
            <w:hideMark/>
          </w:tcPr>
          <w:p w14:paraId="5117BF75" w14:textId="77777777" w:rsidR="00821BFD" w:rsidRPr="00821BFD" w:rsidRDefault="00821BFD" w:rsidP="00C97DCE">
            <w:pPr>
              <w:ind w:left="32"/>
              <w:rPr>
                <w:sz w:val="22"/>
                <w:szCs w:val="22"/>
                <w:lang w:val="en-GB"/>
              </w:rPr>
            </w:pPr>
            <w:r w:rsidRPr="00821BFD">
              <w:rPr>
                <w:sz w:val="22"/>
                <w:szCs w:val="22"/>
                <w:lang w:val="en-GB"/>
              </w:rPr>
              <w:t>-2,1 (1,15)</w:t>
            </w:r>
          </w:p>
          <w:p w14:paraId="1718DB3A" w14:textId="77777777" w:rsidR="00821BFD" w:rsidRPr="00821BFD" w:rsidRDefault="00821BFD" w:rsidP="00C97DCE">
            <w:pPr>
              <w:ind w:left="32"/>
              <w:rPr>
                <w:sz w:val="22"/>
                <w:szCs w:val="22"/>
                <w:lang w:val="en-GB"/>
              </w:rPr>
            </w:pPr>
            <w:r w:rsidRPr="00821BFD">
              <w:rPr>
                <w:sz w:val="22"/>
                <w:szCs w:val="22"/>
                <w:lang w:val="en-GB"/>
              </w:rPr>
              <w:t>-4,3; 0,2</w:t>
            </w:r>
          </w:p>
          <w:p w14:paraId="2F9EECE1" w14:textId="77777777" w:rsidR="00821BFD" w:rsidRPr="00821BFD" w:rsidRDefault="00821BFD" w:rsidP="00C97DCE">
            <w:pPr>
              <w:ind w:left="32"/>
              <w:rPr>
                <w:sz w:val="22"/>
                <w:szCs w:val="22"/>
                <w:lang w:val="en-GB"/>
              </w:rPr>
            </w:pPr>
            <w:r w:rsidRPr="00821BFD">
              <w:rPr>
                <w:sz w:val="22"/>
                <w:szCs w:val="22"/>
                <w:lang w:val="en-GB"/>
              </w:rPr>
              <w:t>0,2</w:t>
            </w:r>
          </w:p>
          <w:p w14:paraId="7EF23F0A" w14:textId="77777777" w:rsidR="00821BFD" w:rsidRPr="00821BFD" w:rsidRDefault="00821BFD" w:rsidP="00C97DCE">
            <w:pPr>
              <w:ind w:left="32"/>
              <w:rPr>
                <w:sz w:val="22"/>
                <w:szCs w:val="22"/>
                <w:lang w:val="en-GB"/>
              </w:rPr>
            </w:pPr>
            <w:r w:rsidRPr="00821BFD">
              <w:rPr>
                <w:sz w:val="22"/>
                <w:szCs w:val="22"/>
                <w:lang w:val="en-GB"/>
              </w:rPr>
              <w:t>0,0717</w:t>
            </w:r>
          </w:p>
        </w:tc>
        <w:tc>
          <w:tcPr>
            <w:tcW w:w="703" w:type="pct"/>
            <w:tcBorders>
              <w:top w:val="single" w:sz="4" w:space="0" w:color="auto"/>
              <w:left w:val="single" w:sz="4" w:space="0" w:color="auto"/>
              <w:bottom w:val="single" w:sz="4" w:space="0" w:color="auto"/>
              <w:right w:val="single" w:sz="4" w:space="0" w:color="auto"/>
            </w:tcBorders>
            <w:hideMark/>
          </w:tcPr>
          <w:p w14:paraId="2E695187" w14:textId="11D11089" w:rsidR="00821BFD" w:rsidRPr="00821BFD" w:rsidRDefault="00821BFD" w:rsidP="00C97DCE">
            <w:pPr>
              <w:ind w:left="32"/>
              <w:rPr>
                <w:sz w:val="22"/>
                <w:szCs w:val="22"/>
                <w:lang w:val="en-GB"/>
              </w:rPr>
            </w:pPr>
            <w:r w:rsidRPr="00821BFD">
              <w:rPr>
                <w:sz w:val="22"/>
                <w:szCs w:val="22"/>
                <w:lang w:val="en-GB"/>
              </w:rPr>
              <w:t>Ikke relevant</w:t>
            </w:r>
          </w:p>
        </w:tc>
      </w:tr>
      <w:tr w:rsidR="00821BFD" w:rsidRPr="00821BFD" w14:paraId="153D1A6C" w14:textId="77777777" w:rsidTr="00C97DCE">
        <w:tc>
          <w:tcPr>
            <w:tcW w:w="701" w:type="pct"/>
            <w:vMerge/>
            <w:tcBorders>
              <w:top w:val="single" w:sz="4" w:space="0" w:color="auto"/>
              <w:left w:val="single" w:sz="4" w:space="0" w:color="auto"/>
              <w:bottom w:val="single" w:sz="4" w:space="0" w:color="auto"/>
              <w:right w:val="single" w:sz="4" w:space="0" w:color="auto"/>
            </w:tcBorders>
            <w:vAlign w:val="center"/>
            <w:hideMark/>
          </w:tcPr>
          <w:p w14:paraId="7EAB9827" w14:textId="77777777" w:rsidR="00821BFD" w:rsidRPr="00821BFD" w:rsidRDefault="00821BFD" w:rsidP="00C97DCE">
            <w:pPr>
              <w:ind w:left="32"/>
              <w:rPr>
                <w:b/>
                <w:sz w:val="22"/>
                <w:szCs w:val="22"/>
                <w:lang w:val="en-GB"/>
              </w:rPr>
            </w:pPr>
          </w:p>
        </w:tc>
        <w:tc>
          <w:tcPr>
            <w:tcW w:w="1095" w:type="pct"/>
            <w:tcBorders>
              <w:top w:val="single" w:sz="4" w:space="0" w:color="auto"/>
              <w:left w:val="single" w:sz="4" w:space="0" w:color="auto"/>
              <w:bottom w:val="single" w:sz="4" w:space="0" w:color="auto"/>
              <w:right w:val="single" w:sz="4" w:space="0" w:color="auto"/>
            </w:tcBorders>
            <w:hideMark/>
          </w:tcPr>
          <w:p w14:paraId="17F8FAF2" w14:textId="77777777" w:rsidR="00821BFD" w:rsidRPr="00821BFD" w:rsidRDefault="00821BFD" w:rsidP="00C97DCE">
            <w:pPr>
              <w:ind w:left="32"/>
              <w:rPr>
                <w:sz w:val="22"/>
                <w:szCs w:val="22"/>
              </w:rPr>
            </w:pPr>
            <w:r w:rsidRPr="00821BFD">
              <w:rPr>
                <w:sz w:val="22"/>
                <w:szCs w:val="22"/>
              </w:rPr>
              <w:t>Forskel mellem aktiv og placebo</w:t>
            </w:r>
          </w:p>
        </w:tc>
        <w:tc>
          <w:tcPr>
            <w:tcW w:w="1095" w:type="pct"/>
            <w:tcBorders>
              <w:top w:val="single" w:sz="4" w:space="0" w:color="auto"/>
              <w:left w:val="single" w:sz="4" w:space="0" w:color="auto"/>
              <w:bottom w:val="single" w:sz="4" w:space="0" w:color="auto"/>
              <w:right w:val="single" w:sz="4" w:space="0" w:color="auto"/>
            </w:tcBorders>
            <w:hideMark/>
          </w:tcPr>
          <w:p w14:paraId="45BFC33F" w14:textId="77777777" w:rsidR="00821BFD" w:rsidRPr="00821BFD" w:rsidRDefault="00821BFD" w:rsidP="00C97DCE">
            <w:pPr>
              <w:ind w:left="32"/>
              <w:rPr>
                <w:sz w:val="22"/>
                <w:szCs w:val="22"/>
                <w:lang w:val="it-IT"/>
              </w:rPr>
            </w:pPr>
            <w:r w:rsidRPr="00821BFD">
              <w:rPr>
                <w:sz w:val="22"/>
                <w:szCs w:val="22"/>
                <w:lang w:val="it-IT"/>
              </w:rPr>
              <w:t>LS middelværdi (SE) [a]</w:t>
            </w:r>
          </w:p>
          <w:p w14:paraId="68B21D9A" w14:textId="77777777" w:rsidR="00821BFD" w:rsidRPr="00821BFD" w:rsidRDefault="00821BFD" w:rsidP="00C97DCE">
            <w:pPr>
              <w:ind w:left="32"/>
              <w:rPr>
                <w:sz w:val="22"/>
                <w:szCs w:val="22"/>
                <w:lang w:val="it-IT"/>
              </w:rPr>
            </w:pPr>
            <w:r w:rsidRPr="00821BFD">
              <w:rPr>
                <w:sz w:val="22"/>
                <w:szCs w:val="22"/>
                <w:lang w:val="it-IT"/>
              </w:rPr>
              <w:t>(95 % CI) [a]</w:t>
            </w:r>
          </w:p>
          <w:p w14:paraId="1426955C" w14:textId="77777777" w:rsidR="00821BFD" w:rsidRPr="00821BFD" w:rsidRDefault="00821BFD" w:rsidP="00C97DCE">
            <w:pPr>
              <w:ind w:left="32"/>
              <w:rPr>
                <w:sz w:val="22"/>
                <w:szCs w:val="22"/>
              </w:rPr>
            </w:pPr>
            <w:r w:rsidRPr="00821BFD">
              <w:rPr>
                <w:sz w:val="22"/>
                <w:szCs w:val="22"/>
              </w:rPr>
              <w:t>Størrelse af virkning [b]</w:t>
            </w:r>
          </w:p>
          <w:p w14:paraId="273C99EE" w14:textId="77777777" w:rsidR="00821BFD" w:rsidRPr="00821BFD" w:rsidRDefault="00821BFD" w:rsidP="00C97DCE">
            <w:pPr>
              <w:ind w:left="32"/>
              <w:rPr>
                <w:sz w:val="22"/>
                <w:szCs w:val="22"/>
              </w:rPr>
            </w:pPr>
            <w:proofErr w:type="spellStart"/>
            <w:r w:rsidRPr="00821BFD">
              <w:rPr>
                <w:sz w:val="22"/>
                <w:szCs w:val="22"/>
              </w:rPr>
              <w:t>p-værdi</w:t>
            </w:r>
            <w:proofErr w:type="spellEnd"/>
          </w:p>
        </w:tc>
        <w:tc>
          <w:tcPr>
            <w:tcW w:w="702" w:type="pct"/>
            <w:tcBorders>
              <w:top w:val="single" w:sz="4" w:space="0" w:color="auto"/>
              <w:left w:val="single" w:sz="4" w:space="0" w:color="auto"/>
              <w:bottom w:val="single" w:sz="4" w:space="0" w:color="auto"/>
              <w:right w:val="single" w:sz="4" w:space="0" w:color="auto"/>
            </w:tcBorders>
            <w:hideMark/>
          </w:tcPr>
          <w:p w14:paraId="5AE9F914" w14:textId="1C742566" w:rsidR="00821BFD" w:rsidRPr="00821BFD" w:rsidRDefault="00821BFD" w:rsidP="00C97DCE">
            <w:pPr>
              <w:ind w:left="32"/>
              <w:rPr>
                <w:sz w:val="22"/>
                <w:szCs w:val="22"/>
                <w:lang w:val="en-GB"/>
              </w:rPr>
            </w:pPr>
            <w:r w:rsidRPr="00821BFD">
              <w:rPr>
                <w:sz w:val="22"/>
                <w:szCs w:val="22"/>
                <w:lang w:val="en-GB"/>
              </w:rPr>
              <w:t>Ikke relevant</w:t>
            </w:r>
          </w:p>
        </w:tc>
        <w:tc>
          <w:tcPr>
            <w:tcW w:w="703" w:type="pct"/>
            <w:tcBorders>
              <w:top w:val="single" w:sz="4" w:space="0" w:color="auto"/>
              <w:left w:val="single" w:sz="4" w:space="0" w:color="auto"/>
              <w:bottom w:val="single" w:sz="4" w:space="0" w:color="auto"/>
              <w:right w:val="single" w:sz="4" w:space="0" w:color="auto"/>
            </w:tcBorders>
            <w:hideMark/>
          </w:tcPr>
          <w:p w14:paraId="5D056841" w14:textId="77777777" w:rsidR="00821BFD" w:rsidRPr="00821BFD" w:rsidRDefault="00821BFD" w:rsidP="00C97DCE">
            <w:pPr>
              <w:ind w:left="32"/>
              <w:rPr>
                <w:sz w:val="22"/>
                <w:szCs w:val="22"/>
                <w:lang w:val="en-GB"/>
              </w:rPr>
            </w:pPr>
            <w:r w:rsidRPr="00821BFD">
              <w:rPr>
                <w:sz w:val="22"/>
                <w:szCs w:val="22"/>
                <w:lang w:val="en-GB"/>
              </w:rPr>
              <w:t>-12,2 (1,45)</w:t>
            </w:r>
          </w:p>
          <w:p w14:paraId="337D6659" w14:textId="77777777" w:rsidR="00821BFD" w:rsidRPr="00821BFD" w:rsidRDefault="00821BFD" w:rsidP="00C97DCE">
            <w:pPr>
              <w:ind w:left="32"/>
              <w:rPr>
                <w:sz w:val="22"/>
                <w:szCs w:val="22"/>
                <w:lang w:val="en-GB"/>
              </w:rPr>
            </w:pPr>
            <w:r w:rsidRPr="00821BFD">
              <w:rPr>
                <w:sz w:val="22"/>
                <w:szCs w:val="22"/>
                <w:lang w:val="en-GB"/>
              </w:rPr>
              <w:t>-15,1; -9,4</w:t>
            </w:r>
          </w:p>
          <w:p w14:paraId="6CCC2AE9" w14:textId="77777777" w:rsidR="00821BFD" w:rsidRPr="00821BFD" w:rsidRDefault="00821BFD" w:rsidP="00C97DCE">
            <w:pPr>
              <w:ind w:left="32"/>
              <w:rPr>
                <w:sz w:val="22"/>
                <w:szCs w:val="22"/>
                <w:lang w:val="en-GB"/>
              </w:rPr>
            </w:pPr>
            <w:r w:rsidRPr="00821BFD">
              <w:rPr>
                <w:sz w:val="22"/>
                <w:szCs w:val="22"/>
                <w:lang w:val="en-GB"/>
              </w:rPr>
              <w:t>1,16</w:t>
            </w:r>
          </w:p>
          <w:p w14:paraId="6F9730E4" w14:textId="77777777" w:rsidR="00821BFD" w:rsidRPr="00821BFD" w:rsidRDefault="00821BFD" w:rsidP="00C97DCE">
            <w:pPr>
              <w:ind w:left="32"/>
              <w:rPr>
                <w:sz w:val="22"/>
                <w:szCs w:val="22"/>
                <w:lang w:val="en-GB"/>
              </w:rPr>
            </w:pPr>
            <w:r w:rsidRPr="00821BFD">
              <w:rPr>
                <w:sz w:val="22"/>
                <w:szCs w:val="22"/>
                <w:lang w:val="en-GB"/>
              </w:rPr>
              <w:t>&lt; 0,0001</w:t>
            </w:r>
          </w:p>
        </w:tc>
        <w:tc>
          <w:tcPr>
            <w:tcW w:w="703" w:type="pct"/>
            <w:tcBorders>
              <w:top w:val="single" w:sz="4" w:space="0" w:color="auto"/>
              <w:left w:val="single" w:sz="4" w:space="0" w:color="auto"/>
              <w:bottom w:val="single" w:sz="4" w:space="0" w:color="auto"/>
              <w:right w:val="single" w:sz="4" w:space="0" w:color="auto"/>
            </w:tcBorders>
            <w:hideMark/>
          </w:tcPr>
          <w:p w14:paraId="163B8B99" w14:textId="77777777" w:rsidR="00821BFD" w:rsidRPr="00821BFD" w:rsidRDefault="00821BFD" w:rsidP="00C97DCE">
            <w:pPr>
              <w:ind w:left="32"/>
              <w:rPr>
                <w:sz w:val="22"/>
                <w:szCs w:val="22"/>
                <w:lang w:val="en-GB"/>
              </w:rPr>
            </w:pPr>
            <w:r w:rsidRPr="00821BFD">
              <w:rPr>
                <w:sz w:val="22"/>
                <w:szCs w:val="22"/>
                <w:lang w:val="en-GB"/>
              </w:rPr>
              <w:t>-10,1 (1,43)</w:t>
            </w:r>
          </w:p>
          <w:p w14:paraId="05672E4C" w14:textId="77777777" w:rsidR="00821BFD" w:rsidRPr="00821BFD" w:rsidRDefault="00821BFD" w:rsidP="00C97DCE">
            <w:pPr>
              <w:ind w:left="32"/>
              <w:rPr>
                <w:sz w:val="22"/>
                <w:szCs w:val="22"/>
                <w:lang w:val="en-GB"/>
              </w:rPr>
            </w:pPr>
            <w:r w:rsidRPr="00821BFD">
              <w:rPr>
                <w:sz w:val="22"/>
                <w:szCs w:val="22"/>
                <w:lang w:val="en-GB"/>
              </w:rPr>
              <w:t>-13,0; -7,3</w:t>
            </w:r>
          </w:p>
          <w:p w14:paraId="6267D88C" w14:textId="77777777" w:rsidR="00821BFD" w:rsidRPr="00821BFD" w:rsidRDefault="00821BFD" w:rsidP="00C97DCE">
            <w:pPr>
              <w:ind w:left="32"/>
              <w:rPr>
                <w:sz w:val="22"/>
                <w:szCs w:val="22"/>
                <w:lang w:val="en-GB"/>
              </w:rPr>
            </w:pPr>
            <w:r w:rsidRPr="00821BFD">
              <w:rPr>
                <w:sz w:val="22"/>
                <w:szCs w:val="22"/>
                <w:lang w:val="en-GB"/>
              </w:rPr>
              <w:t>0,97</w:t>
            </w:r>
          </w:p>
          <w:p w14:paraId="44EB62E1" w14:textId="77777777" w:rsidR="00821BFD" w:rsidRPr="00821BFD" w:rsidRDefault="00821BFD" w:rsidP="00C97DCE">
            <w:pPr>
              <w:ind w:left="32"/>
              <w:rPr>
                <w:sz w:val="22"/>
                <w:szCs w:val="22"/>
                <w:lang w:val="en-GB"/>
              </w:rPr>
            </w:pPr>
            <w:r w:rsidRPr="00821BFD">
              <w:rPr>
                <w:sz w:val="22"/>
                <w:szCs w:val="22"/>
                <w:lang w:val="en-GB"/>
              </w:rPr>
              <w:t>&lt; 0,0001</w:t>
            </w:r>
          </w:p>
        </w:tc>
      </w:tr>
      <w:tr w:rsidR="00821BFD" w:rsidRPr="00821BFD" w14:paraId="7222F70E" w14:textId="77777777" w:rsidTr="00C97DCE">
        <w:tc>
          <w:tcPr>
            <w:tcW w:w="701" w:type="pct"/>
            <w:vMerge/>
            <w:tcBorders>
              <w:top w:val="single" w:sz="4" w:space="0" w:color="auto"/>
              <w:left w:val="single" w:sz="4" w:space="0" w:color="auto"/>
              <w:bottom w:val="single" w:sz="4" w:space="0" w:color="auto"/>
              <w:right w:val="single" w:sz="4" w:space="0" w:color="auto"/>
            </w:tcBorders>
            <w:vAlign w:val="center"/>
            <w:hideMark/>
          </w:tcPr>
          <w:p w14:paraId="642B5C0D" w14:textId="77777777" w:rsidR="00821BFD" w:rsidRPr="00821BFD" w:rsidRDefault="00821BFD" w:rsidP="00C97DCE">
            <w:pPr>
              <w:ind w:left="32"/>
              <w:rPr>
                <w:b/>
                <w:sz w:val="22"/>
                <w:szCs w:val="22"/>
                <w:lang w:val="en-GB"/>
              </w:rPr>
            </w:pPr>
          </w:p>
        </w:tc>
        <w:tc>
          <w:tcPr>
            <w:tcW w:w="4299" w:type="pct"/>
            <w:gridSpan w:val="5"/>
            <w:tcBorders>
              <w:top w:val="single" w:sz="4" w:space="0" w:color="auto"/>
              <w:left w:val="single" w:sz="4" w:space="0" w:color="auto"/>
              <w:bottom w:val="single" w:sz="4" w:space="0" w:color="auto"/>
              <w:right w:val="single" w:sz="4" w:space="0" w:color="auto"/>
            </w:tcBorders>
            <w:hideMark/>
          </w:tcPr>
          <w:p w14:paraId="6E774F1D" w14:textId="77777777" w:rsidR="00821BFD" w:rsidRPr="00821BFD" w:rsidRDefault="00821BFD" w:rsidP="00C97DCE">
            <w:pPr>
              <w:ind w:left="32"/>
              <w:rPr>
                <w:b/>
                <w:sz w:val="22"/>
                <w:szCs w:val="22"/>
              </w:rPr>
            </w:pPr>
            <w:r w:rsidRPr="00821BFD">
              <w:rPr>
                <w:b/>
                <w:sz w:val="22"/>
                <w:szCs w:val="22"/>
              </w:rPr>
              <w:t>Vigtigste sekundære endepunkt, CGI-I</w:t>
            </w:r>
          </w:p>
        </w:tc>
      </w:tr>
      <w:tr w:rsidR="00821BFD" w:rsidRPr="00821BFD" w14:paraId="1CA1AD5A" w14:textId="77777777" w:rsidTr="00C97DCE">
        <w:tc>
          <w:tcPr>
            <w:tcW w:w="701" w:type="pct"/>
            <w:vMerge/>
            <w:tcBorders>
              <w:top w:val="single" w:sz="4" w:space="0" w:color="auto"/>
              <w:left w:val="single" w:sz="4" w:space="0" w:color="auto"/>
              <w:bottom w:val="single" w:sz="4" w:space="0" w:color="auto"/>
              <w:right w:val="single" w:sz="4" w:space="0" w:color="auto"/>
            </w:tcBorders>
            <w:vAlign w:val="center"/>
            <w:hideMark/>
          </w:tcPr>
          <w:p w14:paraId="426CC71A" w14:textId="77777777" w:rsidR="00821BFD" w:rsidRPr="00821BFD" w:rsidRDefault="00821BFD" w:rsidP="00C97DCE">
            <w:pPr>
              <w:ind w:left="32"/>
              <w:rPr>
                <w:b/>
                <w:sz w:val="22"/>
                <w:szCs w:val="22"/>
              </w:rPr>
            </w:pPr>
          </w:p>
        </w:tc>
        <w:tc>
          <w:tcPr>
            <w:tcW w:w="2190" w:type="pct"/>
            <w:gridSpan w:val="2"/>
            <w:tcBorders>
              <w:top w:val="single" w:sz="4" w:space="0" w:color="auto"/>
              <w:left w:val="single" w:sz="4" w:space="0" w:color="auto"/>
              <w:bottom w:val="single" w:sz="4" w:space="0" w:color="auto"/>
              <w:right w:val="single" w:sz="4" w:space="0" w:color="auto"/>
            </w:tcBorders>
            <w:hideMark/>
          </w:tcPr>
          <w:p w14:paraId="621F0364" w14:textId="77777777" w:rsidR="00821BFD" w:rsidRPr="00821BFD" w:rsidRDefault="00821BFD" w:rsidP="00C97DCE">
            <w:pPr>
              <w:ind w:left="32"/>
              <w:rPr>
                <w:sz w:val="22"/>
                <w:szCs w:val="22"/>
                <w:lang w:val="en-GB"/>
              </w:rPr>
            </w:pPr>
            <w:proofErr w:type="spellStart"/>
            <w:r w:rsidRPr="00821BFD">
              <w:rPr>
                <w:sz w:val="22"/>
                <w:szCs w:val="22"/>
                <w:lang w:val="en-GB"/>
              </w:rPr>
              <w:t>Analyserede</w:t>
            </w:r>
            <w:proofErr w:type="spellEnd"/>
            <w:r w:rsidRPr="00821BFD">
              <w:rPr>
                <w:sz w:val="22"/>
                <w:szCs w:val="22"/>
                <w:lang w:val="en-GB"/>
              </w:rPr>
              <w:t xml:space="preserve"> </w:t>
            </w:r>
            <w:proofErr w:type="spellStart"/>
            <w:r w:rsidRPr="00821BFD">
              <w:rPr>
                <w:sz w:val="22"/>
                <w:szCs w:val="22"/>
                <w:lang w:val="en-GB"/>
              </w:rPr>
              <w:t>deltagere</w:t>
            </w:r>
            <w:proofErr w:type="spellEnd"/>
            <w:r w:rsidRPr="00821BFD">
              <w:rPr>
                <w:sz w:val="22"/>
                <w:szCs w:val="22"/>
                <w:lang w:val="en-GB"/>
              </w:rPr>
              <w:t xml:space="preserve"> (n)</w:t>
            </w:r>
          </w:p>
        </w:tc>
        <w:tc>
          <w:tcPr>
            <w:tcW w:w="702" w:type="pct"/>
            <w:tcBorders>
              <w:top w:val="single" w:sz="4" w:space="0" w:color="auto"/>
              <w:left w:val="single" w:sz="4" w:space="0" w:color="auto"/>
              <w:bottom w:val="single" w:sz="4" w:space="0" w:color="auto"/>
              <w:right w:val="single" w:sz="4" w:space="0" w:color="auto"/>
            </w:tcBorders>
            <w:hideMark/>
          </w:tcPr>
          <w:p w14:paraId="5AD1F017" w14:textId="77777777" w:rsidR="00821BFD" w:rsidRPr="00821BFD" w:rsidRDefault="00821BFD" w:rsidP="00C97DCE">
            <w:pPr>
              <w:ind w:left="32"/>
              <w:rPr>
                <w:sz w:val="22"/>
                <w:szCs w:val="22"/>
                <w:lang w:val="en-GB"/>
              </w:rPr>
            </w:pPr>
            <w:r w:rsidRPr="00821BFD">
              <w:rPr>
                <w:sz w:val="22"/>
                <w:szCs w:val="22"/>
                <w:lang w:val="en-GB"/>
              </w:rPr>
              <w:t>89</w:t>
            </w:r>
          </w:p>
        </w:tc>
        <w:tc>
          <w:tcPr>
            <w:tcW w:w="703" w:type="pct"/>
            <w:tcBorders>
              <w:top w:val="single" w:sz="4" w:space="0" w:color="auto"/>
              <w:left w:val="single" w:sz="4" w:space="0" w:color="auto"/>
              <w:bottom w:val="single" w:sz="4" w:space="0" w:color="auto"/>
              <w:right w:val="single" w:sz="4" w:space="0" w:color="auto"/>
            </w:tcBorders>
            <w:hideMark/>
          </w:tcPr>
          <w:p w14:paraId="42F47740" w14:textId="77777777" w:rsidR="00821BFD" w:rsidRPr="00821BFD" w:rsidRDefault="00821BFD" w:rsidP="00C97DCE">
            <w:pPr>
              <w:ind w:left="32"/>
              <w:rPr>
                <w:sz w:val="22"/>
                <w:szCs w:val="22"/>
                <w:lang w:val="en-GB"/>
              </w:rPr>
            </w:pPr>
            <w:r w:rsidRPr="00821BFD">
              <w:rPr>
                <w:sz w:val="22"/>
                <w:szCs w:val="22"/>
                <w:lang w:val="en-GB"/>
              </w:rPr>
              <w:t>178</w:t>
            </w:r>
          </w:p>
        </w:tc>
        <w:tc>
          <w:tcPr>
            <w:tcW w:w="703" w:type="pct"/>
            <w:tcBorders>
              <w:top w:val="single" w:sz="4" w:space="0" w:color="auto"/>
              <w:left w:val="single" w:sz="4" w:space="0" w:color="auto"/>
              <w:bottom w:val="single" w:sz="4" w:space="0" w:color="auto"/>
              <w:right w:val="single" w:sz="4" w:space="0" w:color="auto"/>
            </w:tcBorders>
            <w:hideMark/>
          </w:tcPr>
          <w:p w14:paraId="378FA45F" w14:textId="77777777" w:rsidR="00821BFD" w:rsidRPr="00821BFD" w:rsidRDefault="00821BFD" w:rsidP="00C97DCE">
            <w:pPr>
              <w:ind w:left="32"/>
              <w:rPr>
                <w:sz w:val="22"/>
                <w:szCs w:val="22"/>
                <w:lang w:val="en-GB"/>
              </w:rPr>
            </w:pPr>
            <w:r w:rsidRPr="00821BFD">
              <w:rPr>
                <w:sz w:val="22"/>
                <w:szCs w:val="22"/>
                <w:lang w:val="en-GB"/>
              </w:rPr>
              <w:t>184</w:t>
            </w:r>
          </w:p>
        </w:tc>
      </w:tr>
      <w:tr w:rsidR="00821BFD" w:rsidRPr="00821BFD" w14:paraId="41232EFF" w14:textId="77777777" w:rsidTr="00C97DCE">
        <w:tc>
          <w:tcPr>
            <w:tcW w:w="701" w:type="pct"/>
            <w:vMerge/>
            <w:tcBorders>
              <w:top w:val="single" w:sz="4" w:space="0" w:color="auto"/>
              <w:left w:val="single" w:sz="4" w:space="0" w:color="auto"/>
              <w:bottom w:val="single" w:sz="4" w:space="0" w:color="auto"/>
              <w:right w:val="single" w:sz="4" w:space="0" w:color="auto"/>
            </w:tcBorders>
            <w:vAlign w:val="center"/>
            <w:hideMark/>
          </w:tcPr>
          <w:p w14:paraId="01840B33" w14:textId="77777777" w:rsidR="00821BFD" w:rsidRPr="00821BFD" w:rsidRDefault="00821BFD" w:rsidP="00C97DCE">
            <w:pPr>
              <w:ind w:left="32"/>
              <w:rPr>
                <w:b/>
                <w:sz w:val="22"/>
                <w:szCs w:val="22"/>
                <w:lang w:val="en-GB"/>
              </w:rPr>
            </w:pPr>
          </w:p>
        </w:tc>
        <w:tc>
          <w:tcPr>
            <w:tcW w:w="2190" w:type="pct"/>
            <w:gridSpan w:val="2"/>
            <w:tcBorders>
              <w:top w:val="single" w:sz="4" w:space="0" w:color="auto"/>
              <w:left w:val="single" w:sz="4" w:space="0" w:color="auto"/>
              <w:bottom w:val="single" w:sz="4" w:space="0" w:color="auto"/>
              <w:right w:val="single" w:sz="4" w:space="0" w:color="auto"/>
            </w:tcBorders>
            <w:hideMark/>
          </w:tcPr>
          <w:p w14:paraId="41AE4B2A" w14:textId="77777777" w:rsidR="00821BFD" w:rsidRPr="00821BFD" w:rsidRDefault="00821BFD" w:rsidP="00C97DCE">
            <w:pPr>
              <w:ind w:left="32"/>
              <w:rPr>
                <w:sz w:val="22"/>
                <w:szCs w:val="22"/>
              </w:rPr>
            </w:pPr>
            <w:r w:rsidRPr="00821BFD">
              <w:rPr>
                <w:sz w:val="22"/>
                <w:szCs w:val="22"/>
              </w:rPr>
              <w:t>Forbedret (%) [c]</w:t>
            </w:r>
          </w:p>
          <w:p w14:paraId="56866778" w14:textId="77777777" w:rsidR="00821BFD" w:rsidRPr="00821BFD" w:rsidRDefault="00821BFD" w:rsidP="00C97DCE">
            <w:pPr>
              <w:ind w:left="32"/>
              <w:rPr>
                <w:sz w:val="22"/>
                <w:szCs w:val="22"/>
              </w:rPr>
            </w:pPr>
            <w:r w:rsidRPr="00821BFD">
              <w:rPr>
                <w:sz w:val="22"/>
                <w:szCs w:val="22"/>
              </w:rPr>
              <w:t>Ikke forbedret (%) [d]</w:t>
            </w:r>
          </w:p>
        </w:tc>
        <w:tc>
          <w:tcPr>
            <w:tcW w:w="702" w:type="pct"/>
            <w:tcBorders>
              <w:top w:val="single" w:sz="4" w:space="0" w:color="auto"/>
              <w:left w:val="single" w:sz="4" w:space="0" w:color="auto"/>
              <w:bottom w:val="single" w:sz="4" w:space="0" w:color="auto"/>
              <w:right w:val="single" w:sz="4" w:space="0" w:color="auto"/>
            </w:tcBorders>
            <w:hideMark/>
          </w:tcPr>
          <w:p w14:paraId="7D3C4A65" w14:textId="77777777" w:rsidR="00821BFD" w:rsidRPr="00821BFD" w:rsidRDefault="00821BFD" w:rsidP="00C97DCE">
            <w:pPr>
              <w:ind w:left="32"/>
              <w:rPr>
                <w:sz w:val="22"/>
                <w:szCs w:val="22"/>
                <w:lang w:val="en-GB"/>
              </w:rPr>
            </w:pPr>
            <w:r w:rsidRPr="00821BFD">
              <w:rPr>
                <w:sz w:val="22"/>
                <w:szCs w:val="22"/>
                <w:lang w:val="en-GB"/>
              </w:rPr>
              <w:t>31 (34,8)</w:t>
            </w:r>
          </w:p>
          <w:p w14:paraId="0CFF02CD" w14:textId="77777777" w:rsidR="00821BFD" w:rsidRPr="00821BFD" w:rsidRDefault="00821BFD" w:rsidP="00C97DCE">
            <w:pPr>
              <w:ind w:left="32"/>
              <w:rPr>
                <w:sz w:val="22"/>
                <w:szCs w:val="22"/>
                <w:lang w:val="en-GB"/>
              </w:rPr>
            </w:pPr>
            <w:r w:rsidRPr="00821BFD">
              <w:rPr>
                <w:sz w:val="22"/>
                <w:szCs w:val="22"/>
                <w:lang w:val="en-GB"/>
              </w:rPr>
              <w:t>58 (65,2)</w:t>
            </w:r>
          </w:p>
        </w:tc>
        <w:tc>
          <w:tcPr>
            <w:tcW w:w="703" w:type="pct"/>
            <w:tcBorders>
              <w:top w:val="single" w:sz="4" w:space="0" w:color="auto"/>
              <w:left w:val="single" w:sz="4" w:space="0" w:color="auto"/>
              <w:bottom w:val="single" w:sz="4" w:space="0" w:color="auto"/>
              <w:right w:val="single" w:sz="4" w:space="0" w:color="auto"/>
            </w:tcBorders>
            <w:hideMark/>
          </w:tcPr>
          <w:p w14:paraId="2E1B1A90" w14:textId="77777777" w:rsidR="00821BFD" w:rsidRPr="00821BFD" w:rsidRDefault="00821BFD" w:rsidP="00C97DCE">
            <w:pPr>
              <w:ind w:left="32"/>
              <w:rPr>
                <w:sz w:val="22"/>
                <w:szCs w:val="22"/>
                <w:lang w:val="en-GB"/>
              </w:rPr>
            </w:pPr>
            <w:r w:rsidRPr="00821BFD">
              <w:rPr>
                <w:sz w:val="22"/>
                <w:szCs w:val="22"/>
                <w:lang w:val="en-GB"/>
              </w:rPr>
              <w:t>148 (83,1)</w:t>
            </w:r>
          </w:p>
          <w:p w14:paraId="60D6C09B" w14:textId="77777777" w:rsidR="00821BFD" w:rsidRPr="00821BFD" w:rsidRDefault="00821BFD" w:rsidP="00C97DCE">
            <w:pPr>
              <w:ind w:left="32"/>
              <w:rPr>
                <w:sz w:val="22"/>
                <w:szCs w:val="22"/>
                <w:lang w:val="en-GB"/>
              </w:rPr>
            </w:pPr>
            <w:r w:rsidRPr="00821BFD">
              <w:rPr>
                <w:sz w:val="22"/>
                <w:szCs w:val="22"/>
                <w:lang w:val="en-GB"/>
              </w:rPr>
              <w:t>30 (16,9)</w:t>
            </w:r>
          </w:p>
        </w:tc>
        <w:tc>
          <w:tcPr>
            <w:tcW w:w="703" w:type="pct"/>
            <w:tcBorders>
              <w:top w:val="single" w:sz="4" w:space="0" w:color="auto"/>
              <w:left w:val="single" w:sz="4" w:space="0" w:color="auto"/>
              <w:bottom w:val="single" w:sz="4" w:space="0" w:color="auto"/>
              <w:right w:val="single" w:sz="4" w:space="0" w:color="auto"/>
            </w:tcBorders>
            <w:hideMark/>
          </w:tcPr>
          <w:p w14:paraId="29A7E04A" w14:textId="77777777" w:rsidR="00821BFD" w:rsidRPr="00821BFD" w:rsidRDefault="00821BFD" w:rsidP="00C97DCE">
            <w:pPr>
              <w:ind w:left="32"/>
              <w:rPr>
                <w:sz w:val="22"/>
                <w:szCs w:val="22"/>
                <w:lang w:val="en-GB"/>
              </w:rPr>
            </w:pPr>
            <w:r w:rsidRPr="00821BFD">
              <w:rPr>
                <w:sz w:val="22"/>
                <w:szCs w:val="22"/>
                <w:lang w:val="en-GB"/>
              </w:rPr>
              <w:t>149 (81,0)</w:t>
            </w:r>
          </w:p>
          <w:p w14:paraId="28543287" w14:textId="77777777" w:rsidR="00821BFD" w:rsidRPr="00821BFD" w:rsidRDefault="00821BFD" w:rsidP="00C97DCE">
            <w:pPr>
              <w:ind w:left="32"/>
              <w:rPr>
                <w:sz w:val="22"/>
                <w:szCs w:val="22"/>
                <w:lang w:val="en-GB"/>
              </w:rPr>
            </w:pPr>
            <w:r w:rsidRPr="00821BFD">
              <w:rPr>
                <w:sz w:val="22"/>
                <w:szCs w:val="22"/>
                <w:lang w:val="en-GB"/>
              </w:rPr>
              <w:t>35 (19,0)</w:t>
            </w:r>
          </w:p>
        </w:tc>
      </w:tr>
      <w:tr w:rsidR="00821BFD" w:rsidRPr="00821BFD" w14:paraId="08557439" w14:textId="77777777" w:rsidTr="00C97DCE">
        <w:tc>
          <w:tcPr>
            <w:tcW w:w="701" w:type="pct"/>
            <w:vMerge/>
            <w:tcBorders>
              <w:top w:val="single" w:sz="4" w:space="0" w:color="auto"/>
              <w:left w:val="single" w:sz="4" w:space="0" w:color="auto"/>
              <w:bottom w:val="single" w:sz="4" w:space="0" w:color="auto"/>
              <w:right w:val="single" w:sz="4" w:space="0" w:color="auto"/>
            </w:tcBorders>
            <w:vAlign w:val="center"/>
            <w:hideMark/>
          </w:tcPr>
          <w:p w14:paraId="7DCED130" w14:textId="77777777" w:rsidR="00821BFD" w:rsidRPr="00821BFD" w:rsidRDefault="00821BFD" w:rsidP="00C97DCE">
            <w:pPr>
              <w:ind w:left="32"/>
              <w:rPr>
                <w:b/>
                <w:sz w:val="22"/>
                <w:szCs w:val="22"/>
                <w:lang w:val="en-GB"/>
              </w:rPr>
            </w:pPr>
          </w:p>
        </w:tc>
        <w:tc>
          <w:tcPr>
            <w:tcW w:w="2190" w:type="pct"/>
            <w:gridSpan w:val="2"/>
            <w:tcBorders>
              <w:top w:val="single" w:sz="4" w:space="0" w:color="auto"/>
              <w:left w:val="single" w:sz="4" w:space="0" w:color="auto"/>
              <w:bottom w:val="single" w:sz="4" w:space="0" w:color="auto"/>
              <w:right w:val="single" w:sz="4" w:space="0" w:color="auto"/>
            </w:tcBorders>
            <w:hideMark/>
          </w:tcPr>
          <w:p w14:paraId="023C1581" w14:textId="77777777" w:rsidR="00821BFD" w:rsidRPr="00821BFD" w:rsidRDefault="00821BFD" w:rsidP="00C97DCE">
            <w:pPr>
              <w:ind w:left="32"/>
              <w:rPr>
                <w:sz w:val="22"/>
                <w:szCs w:val="22"/>
                <w:lang w:val="pt-PT"/>
              </w:rPr>
            </w:pPr>
            <w:r w:rsidRPr="00821BFD">
              <w:rPr>
                <w:sz w:val="22"/>
                <w:szCs w:val="22"/>
                <w:lang w:val="pt-PT"/>
              </w:rPr>
              <w:t>Lisdexamfetamin kontra OROS-MPH [e]</w:t>
            </w:r>
          </w:p>
        </w:tc>
        <w:tc>
          <w:tcPr>
            <w:tcW w:w="702" w:type="pct"/>
            <w:tcBorders>
              <w:top w:val="single" w:sz="4" w:space="0" w:color="auto"/>
              <w:left w:val="single" w:sz="4" w:space="0" w:color="auto"/>
              <w:bottom w:val="single" w:sz="4" w:space="0" w:color="auto"/>
              <w:right w:val="single" w:sz="4" w:space="0" w:color="auto"/>
            </w:tcBorders>
            <w:hideMark/>
          </w:tcPr>
          <w:p w14:paraId="56119B1A" w14:textId="2ECB746D" w:rsidR="00821BFD" w:rsidRPr="00821BFD" w:rsidRDefault="00821BFD" w:rsidP="00C97DCE">
            <w:pPr>
              <w:ind w:left="32"/>
              <w:rPr>
                <w:sz w:val="22"/>
                <w:szCs w:val="22"/>
                <w:lang w:val="en-GB"/>
              </w:rPr>
            </w:pPr>
            <w:r w:rsidRPr="00821BFD">
              <w:rPr>
                <w:sz w:val="22"/>
                <w:szCs w:val="22"/>
                <w:lang w:val="en-GB"/>
              </w:rPr>
              <w:t>Ikke relevant</w:t>
            </w:r>
          </w:p>
        </w:tc>
        <w:tc>
          <w:tcPr>
            <w:tcW w:w="703" w:type="pct"/>
            <w:tcBorders>
              <w:top w:val="single" w:sz="4" w:space="0" w:color="auto"/>
              <w:left w:val="single" w:sz="4" w:space="0" w:color="auto"/>
              <w:bottom w:val="single" w:sz="4" w:space="0" w:color="auto"/>
              <w:right w:val="single" w:sz="4" w:space="0" w:color="auto"/>
            </w:tcBorders>
            <w:hideMark/>
          </w:tcPr>
          <w:p w14:paraId="7C7818D9" w14:textId="77777777" w:rsidR="00821BFD" w:rsidRPr="00821BFD" w:rsidRDefault="00821BFD" w:rsidP="00C97DCE">
            <w:pPr>
              <w:ind w:left="32"/>
              <w:rPr>
                <w:sz w:val="22"/>
                <w:szCs w:val="22"/>
                <w:lang w:val="en-GB"/>
              </w:rPr>
            </w:pPr>
            <w:r w:rsidRPr="00821BFD">
              <w:rPr>
                <w:sz w:val="22"/>
                <w:szCs w:val="22"/>
                <w:lang w:val="en-GB"/>
              </w:rPr>
              <w:t>0,6165</w:t>
            </w:r>
          </w:p>
        </w:tc>
        <w:tc>
          <w:tcPr>
            <w:tcW w:w="703" w:type="pct"/>
            <w:tcBorders>
              <w:top w:val="single" w:sz="4" w:space="0" w:color="auto"/>
              <w:left w:val="single" w:sz="4" w:space="0" w:color="auto"/>
              <w:bottom w:val="single" w:sz="4" w:space="0" w:color="auto"/>
              <w:right w:val="single" w:sz="4" w:space="0" w:color="auto"/>
            </w:tcBorders>
            <w:hideMark/>
          </w:tcPr>
          <w:p w14:paraId="265E3CF6" w14:textId="4E3E402E" w:rsidR="00821BFD" w:rsidRPr="00821BFD" w:rsidRDefault="00821BFD" w:rsidP="00C97DCE">
            <w:pPr>
              <w:ind w:left="32"/>
              <w:rPr>
                <w:sz w:val="22"/>
                <w:szCs w:val="22"/>
                <w:lang w:val="en-GB"/>
              </w:rPr>
            </w:pPr>
            <w:r w:rsidRPr="00821BFD">
              <w:rPr>
                <w:sz w:val="22"/>
                <w:szCs w:val="22"/>
                <w:lang w:val="en-GB"/>
              </w:rPr>
              <w:t>Ikke relevant</w:t>
            </w:r>
          </w:p>
        </w:tc>
      </w:tr>
      <w:tr w:rsidR="00821BFD" w:rsidRPr="00821BFD" w14:paraId="351AC988" w14:textId="77777777" w:rsidTr="00C97DCE">
        <w:tc>
          <w:tcPr>
            <w:tcW w:w="701" w:type="pct"/>
            <w:vMerge/>
            <w:tcBorders>
              <w:top w:val="single" w:sz="4" w:space="0" w:color="auto"/>
              <w:left w:val="single" w:sz="4" w:space="0" w:color="auto"/>
              <w:bottom w:val="single" w:sz="4" w:space="0" w:color="auto"/>
              <w:right w:val="single" w:sz="4" w:space="0" w:color="auto"/>
            </w:tcBorders>
            <w:vAlign w:val="center"/>
            <w:hideMark/>
          </w:tcPr>
          <w:p w14:paraId="515873CA" w14:textId="77777777" w:rsidR="00821BFD" w:rsidRPr="00821BFD" w:rsidRDefault="00821BFD" w:rsidP="00C97DCE">
            <w:pPr>
              <w:ind w:left="32"/>
              <w:rPr>
                <w:b/>
                <w:sz w:val="22"/>
                <w:szCs w:val="22"/>
                <w:lang w:val="en-GB"/>
              </w:rPr>
            </w:pPr>
          </w:p>
        </w:tc>
        <w:tc>
          <w:tcPr>
            <w:tcW w:w="2190" w:type="pct"/>
            <w:gridSpan w:val="2"/>
            <w:tcBorders>
              <w:top w:val="single" w:sz="4" w:space="0" w:color="auto"/>
              <w:left w:val="single" w:sz="4" w:space="0" w:color="auto"/>
              <w:bottom w:val="single" w:sz="4" w:space="0" w:color="auto"/>
              <w:right w:val="single" w:sz="4" w:space="0" w:color="auto"/>
            </w:tcBorders>
            <w:hideMark/>
          </w:tcPr>
          <w:p w14:paraId="495EF85B" w14:textId="77777777" w:rsidR="00821BFD" w:rsidRPr="00F00BFE" w:rsidRDefault="00821BFD" w:rsidP="00C97DCE">
            <w:pPr>
              <w:ind w:left="32"/>
              <w:rPr>
                <w:sz w:val="22"/>
                <w:szCs w:val="22"/>
              </w:rPr>
            </w:pPr>
            <w:r w:rsidRPr="00821BFD">
              <w:rPr>
                <w:sz w:val="22"/>
                <w:szCs w:val="22"/>
              </w:rPr>
              <w:t>Aktiv behandling kontra placebo [e]</w:t>
            </w:r>
          </w:p>
        </w:tc>
        <w:tc>
          <w:tcPr>
            <w:tcW w:w="702" w:type="pct"/>
            <w:tcBorders>
              <w:top w:val="single" w:sz="4" w:space="0" w:color="auto"/>
              <w:left w:val="single" w:sz="4" w:space="0" w:color="auto"/>
              <w:bottom w:val="single" w:sz="4" w:space="0" w:color="auto"/>
              <w:right w:val="single" w:sz="4" w:space="0" w:color="auto"/>
            </w:tcBorders>
            <w:hideMark/>
          </w:tcPr>
          <w:p w14:paraId="5B6A8B15" w14:textId="45310299" w:rsidR="00821BFD" w:rsidRPr="00821BFD" w:rsidRDefault="00821BFD" w:rsidP="00C97DCE">
            <w:pPr>
              <w:ind w:left="32"/>
              <w:rPr>
                <w:sz w:val="22"/>
                <w:szCs w:val="22"/>
                <w:lang w:val="en-GB"/>
              </w:rPr>
            </w:pPr>
            <w:r w:rsidRPr="00821BFD">
              <w:rPr>
                <w:sz w:val="22"/>
                <w:szCs w:val="22"/>
                <w:lang w:val="en-GB"/>
              </w:rPr>
              <w:t>Ikke relevant</w:t>
            </w:r>
          </w:p>
        </w:tc>
        <w:tc>
          <w:tcPr>
            <w:tcW w:w="703" w:type="pct"/>
            <w:tcBorders>
              <w:top w:val="single" w:sz="4" w:space="0" w:color="auto"/>
              <w:left w:val="single" w:sz="4" w:space="0" w:color="auto"/>
              <w:bottom w:val="single" w:sz="4" w:space="0" w:color="auto"/>
              <w:right w:val="single" w:sz="4" w:space="0" w:color="auto"/>
            </w:tcBorders>
            <w:hideMark/>
          </w:tcPr>
          <w:p w14:paraId="21667E2C" w14:textId="77777777" w:rsidR="00821BFD" w:rsidRPr="00821BFD" w:rsidRDefault="00821BFD" w:rsidP="00C97DCE">
            <w:pPr>
              <w:ind w:left="32"/>
              <w:rPr>
                <w:sz w:val="22"/>
                <w:szCs w:val="22"/>
                <w:lang w:val="en-GB"/>
              </w:rPr>
            </w:pPr>
            <w:r w:rsidRPr="00821BFD">
              <w:rPr>
                <w:sz w:val="22"/>
                <w:szCs w:val="22"/>
                <w:lang w:val="en-GB"/>
              </w:rPr>
              <w:t>&lt; 0,0001</w:t>
            </w:r>
          </w:p>
        </w:tc>
        <w:tc>
          <w:tcPr>
            <w:tcW w:w="703" w:type="pct"/>
            <w:tcBorders>
              <w:top w:val="single" w:sz="4" w:space="0" w:color="auto"/>
              <w:left w:val="single" w:sz="4" w:space="0" w:color="auto"/>
              <w:bottom w:val="single" w:sz="4" w:space="0" w:color="auto"/>
              <w:right w:val="single" w:sz="4" w:space="0" w:color="auto"/>
            </w:tcBorders>
            <w:hideMark/>
          </w:tcPr>
          <w:p w14:paraId="740313C8" w14:textId="77777777" w:rsidR="00821BFD" w:rsidRPr="00821BFD" w:rsidRDefault="00821BFD" w:rsidP="00C97DCE">
            <w:pPr>
              <w:ind w:left="32"/>
              <w:rPr>
                <w:sz w:val="22"/>
                <w:szCs w:val="22"/>
                <w:lang w:val="en-GB"/>
              </w:rPr>
            </w:pPr>
            <w:r w:rsidRPr="00821BFD">
              <w:rPr>
                <w:sz w:val="22"/>
                <w:szCs w:val="22"/>
                <w:lang w:val="en-GB"/>
              </w:rPr>
              <w:t>&lt; 0,0001</w:t>
            </w:r>
          </w:p>
        </w:tc>
      </w:tr>
      <w:tr w:rsidR="00821BFD" w:rsidRPr="00821BFD" w14:paraId="50E0399C" w14:textId="77777777" w:rsidTr="00C97DCE">
        <w:tc>
          <w:tcPr>
            <w:tcW w:w="701" w:type="pct"/>
            <w:vMerge w:val="restart"/>
            <w:tcBorders>
              <w:top w:val="single" w:sz="4" w:space="0" w:color="auto"/>
              <w:left w:val="single" w:sz="4" w:space="0" w:color="auto"/>
              <w:bottom w:val="single" w:sz="4" w:space="0" w:color="auto"/>
              <w:right w:val="single" w:sz="4" w:space="0" w:color="auto"/>
            </w:tcBorders>
            <w:hideMark/>
          </w:tcPr>
          <w:p w14:paraId="5FB23335" w14:textId="77777777" w:rsidR="00821BFD" w:rsidRPr="00821BFD" w:rsidRDefault="00821BFD" w:rsidP="00C97DCE">
            <w:pPr>
              <w:ind w:left="32"/>
              <w:rPr>
                <w:b/>
                <w:sz w:val="22"/>
                <w:szCs w:val="22"/>
                <w:lang w:val="en-GB"/>
              </w:rPr>
            </w:pPr>
            <w:r w:rsidRPr="00821BFD">
              <w:rPr>
                <w:b/>
                <w:sz w:val="22"/>
                <w:szCs w:val="22"/>
                <w:lang w:val="en-GB"/>
              </w:rPr>
              <w:t>SPD489-406</w:t>
            </w:r>
          </w:p>
        </w:tc>
        <w:tc>
          <w:tcPr>
            <w:tcW w:w="2190" w:type="pct"/>
            <w:gridSpan w:val="2"/>
            <w:tcBorders>
              <w:top w:val="single" w:sz="4" w:space="0" w:color="auto"/>
              <w:left w:val="single" w:sz="4" w:space="0" w:color="auto"/>
              <w:bottom w:val="single" w:sz="4" w:space="0" w:color="auto"/>
              <w:right w:val="single" w:sz="4" w:space="0" w:color="auto"/>
            </w:tcBorders>
            <w:hideMark/>
          </w:tcPr>
          <w:p w14:paraId="5263590F" w14:textId="77777777" w:rsidR="00821BFD" w:rsidRPr="00821BFD" w:rsidRDefault="00821BFD" w:rsidP="00C97DCE">
            <w:pPr>
              <w:ind w:left="32"/>
              <w:rPr>
                <w:b/>
                <w:sz w:val="22"/>
                <w:szCs w:val="22"/>
              </w:rPr>
            </w:pPr>
            <w:r w:rsidRPr="00821BFD">
              <w:rPr>
                <w:b/>
                <w:sz w:val="22"/>
                <w:szCs w:val="22"/>
              </w:rPr>
              <w:t>Primær i uge 6, ADHD-RS-IV</w:t>
            </w:r>
          </w:p>
        </w:tc>
        <w:tc>
          <w:tcPr>
            <w:tcW w:w="702" w:type="pct"/>
            <w:tcBorders>
              <w:top w:val="single" w:sz="4" w:space="0" w:color="auto"/>
              <w:left w:val="single" w:sz="4" w:space="0" w:color="auto"/>
              <w:bottom w:val="single" w:sz="4" w:space="0" w:color="auto"/>
              <w:right w:val="single" w:sz="4" w:space="0" w:color="auto"/>
            </w:tcBorders>
            <w:hideMark/>
          </w:tcPr>
          <w:p w14:paraId="485C885D" w14:textId="77777777" w:rsidR="00821BFD" w:rsidRPr="00821BFD" w:rsidRDefault="00821BFD" w:rsidP="00C97DCE">
            <w:pPr>
              <w:ind w:left="32"/>
              <w:rPr>
                <w:b/>
                <w:sz w:val="22"/>
                <w:szCs w:val="22"/>
                <w:lang w:val="en-GB"/>
              </w:rPr>
            </w:pPr>
            <w:r w:rsidRPr="00821BFD">
              <w:rPr>
                <w:b/>
                <w:sz w:val="22"/>
                <w:szCs w:val="22"/>
                <w:lang w:val="en-GB"/>
              </w:rPr>
              <w:t>Placebo</w:t>
            </w:r>
          </w:p>
        </w:tc>
        <w:tc>
          <w:tcPr>
            <w:tcW w:w="703" w:type="pct"/>
            <w:tcBorders>
              <w:top w:val="single" w:sz="4" w:space="0" w:color="auto"/>
              <w:left w:val="single" w:sz="4" w:space="0" w:color="auto"/>
              <w:bottom w:val="single" w:sz="4" w:space="0" w:color="auto"/>
              <w:right w:val="single" w:sz="4" w:space="0" w:color="auto"/>
            </w:tcBorders>
            <w:hideMark/>
          </w:tcPr>
          <w:p w14:paraId="20E8318D" w14:textId="77777777" w:rsidR="00821BFD" w:rsidRPr="00821BFD" w:rsidRDefault="00821BFD" w:rsidP="00C97DCE">
            <w:pPr>
              <w:ind w:left="32"/>
              <w:rPr>
                <w:b/>
                <w:sz w:val="22"/>
                <w:szCs w:val="22"/>
                <w:lang w:val="en-GB"/>
              </w:rPr>
            </w:pPr>
            <w:r w:rsidRPr="00821BFD">
              <w:rPr>
                <w:b/>
                <w:sz w:val="22"/>
                <w:szCs w:val="22"/>
                <w:lang w:val="en-GB"/>
              </w:rPr>
              <w:t>SPD489</w:t>
            </w:r>
          </w:p>
        </w:tc>
        <w:tc>
          <w:tcPr>
            <w:tcW w:w="703" w:type="pct"/>
            <w:tcBorders>
              <w:top w:val="single" w:sz="4" w:space="0" w:color="auto"/>
              <w:left w:val="single" w:sz="4" w:space="0" w:color="auto"/>
              <w:bottom w:val="single" w:sz="4" w:space="0" w:color="auto"/>
              <w:right w:val="single" w:sz="4" w:space="0" w:color="auto"/>
            </w:tcBorders>
            <w:hideMark/>
          </w:tcPr>
          <w:p w14:paraId="06C1B8EE" w14:textId="77777777" w:rsidR="00821BFD" w:rsidRPr="00821BFD" w:rsidRDefault="00821BFD" w:rsidP="00C97DCE">
            <w:pPr>
              <w:ind w:left="32"/>
              <w:rPr>
                <w:b/>
                <w:sz w:val="22"/>
                <w:szCs w:val="22"/>
                <w:lang w:val="en-GB"/>
              </w:rPr>
            </w:pPr>
            <w:r w:rsidRPr="00821BFD">
              <w:rPr>
                <w:b/>
                <w:sz w:val="22"/>
                <w:szCs w:val="22"/>
                <w:lang w:val="en-GB"/>
              </w:rPr>
              <w:t>OROS-MPH</w:t>
            </w:r>
          </w:p>
        </w:tc>
      </w:tr>
      <w:tr w:rsidR="00821BFD" w:rsidRPr="00821BFD" w14:paraId="37D01F75" w14:textId="77777777" w:rsidTr="00C97DCE">
        <w:tc>
          <w:tcPr>
            <w:tcW w:w="701" w:type="pct"/>
            <w:vMerge/>
            <w:tcBorders>
              <w:top w:val="single" w:sz="4" w:space="0" w:color="auto"/>
              <w:left w:val="single" w:sz="4" w:space="0" w:color="auto"/>
              <w:bottom w:val="single" w:sz="4" w:space="0" w:color="auto"/>
              <w:right w:val="single" w:sz="4" w:space="0" w:color="auto"/>
            </w:tcBorders>
            <w:vAlign w:val="center"/>
            <w:hideMark/>
          </w:tcPr>
          <w:p w14:paraId="450EE386" w14:textId="77777777" w:rsidR="00821BFD" w:rsidRPr="00821BFD" w:rsidRDefault="00821BFD" w:rsidP="00C97DCE">
            <w:pPr>
              <w:ind w:left="32"/>
              <w:rPr>
                <w:b/>
                <w:sz w:val="22"/>
                <w:szCs w:val="22"/>
                <w:lang w:val="en-GB"/>
              </w:rPr>
            </w:pPr>
          </w:p>
        </w:tc>
        <w:tc>
          <w:tcPr>
            <w:tcW w:w="1095" w:type="pct"/>
            <w:tcBorders>
              <w:top w:val="single" w:sz="4" w:space="0" w:color="auto"/>
              <w:left w:val="single" w:sz="4" w:space="0" w:color="auto"/>
              <w:bottom w:val="single" w:sz="4" w:space="0" w:color="auto"/>
              <w:right w:val="single" w:sz="4" w:space="0" w:color="auto"/>
            </w:tcBorders>
            <w:hideMark/>
          </w:tcPr>
          <w:p w14:paraId="673B5AF4" w14:textId="77777777" w:rsidR="00821BFD" w:rsidRPr="00821BFD" w:rsidRDefault="00821BFD" w:rsidP="00C97DCE">
            <w:pPr>
              <w:ind w:left="32"/>
              <w:rPr>
                <w:sz w:val="22"/>
                <w:szCs w:val="22"/>
                <w:lang w:val="en-GB"/>
              </w:rPr>
            </w:pPr>
            <w:r w:rsidRPr="00821BFD">
              <w:rPr>
                <w:sz w:val="22"/>
                <w:szCs w:val="22"/>
                <w:lang w:val="en-GB"/>
              </w:rPr>
              <w:t xml:space="preserve">Total score </w:t>
            </w:r>
            <w:proofErr w:type="spellStart"/>
            <w:r w:rsidRPr="00821BFD">
              <w:rPr>
                <w:sz w:val="22"/>
                <w:szCs w:val="22"/>
                <w:lang w:val="en-GB"/>
              </w:rPr>
              <w:t>ved</w:t>
            </w:r>
            <w:proofErr w:type="spellEnd"/>
            <w:r w:rsidRPr="00821BFD">
              <w:rPr>
                <w:sz w:val="22"/>
                <w:szCs w:val="22"/>
                <w:lang w:val="en-GB"/>
              </w:rPr>
              <w:t xml:space="preserve"> baseline</w:t>
            </w:r>
          </w:p>
        </w:tc>
        <w:tc>
          <w:tcPr>
            <w:tcW w:w="1095" w:type="pct"/>
            <w:tcBorders>
              <w:top w:val="single" w:sz="4" w:space="0" w:color="auto"/>
              <w:left w:val="single" w:sz="4" w:space="0" w:color="auto"/>
              <w:bottom w:val="single" w:sz="4" w:space="0" w:color="auto"/>
              <w:right w:val="single" w:sz="4" w:space="0" w:color="auto"/>
            </w:tcBorders>
            <w:hideMark/>
          </w:tcPr>
          <w:p w14:paraId="6B1D2339" w14:textId="77777777" w:rsidR="00821BFD" w:rsidRPr="00821BFD" w:rsidRDefault="00821BFD" w:rsidP="00C97DCE">
            <w:pPr>
              <w:ind w:left="32"/>
              <w:rPr>
                <w:sz w:val="22"/>
                <w:szCs w:val="22"/>
                <w:lang w:val="en-GB"/>
              </w:rPr>
            </w:pPr>
            <w:r w:rsidRPr="00821BFD">
              <w:rPr>
                <w:sz w:val="22"/>
                <w:szCs w:val="22"/>
                <w:lang w:val="en-GB"/>
              </w:rPr>
              <w:t>N</w:t>
            </w:r>
          </w:p>
          <w:p w14:paraId="57DD20B7" w14:textId="77777777" w:rsidR="00821BFD" w:rsidRPr="00821BFD" w:rsidRDefault="00821BFD" w:rsidP="00C97DCE">
            <w:pPr>
              <w:ind w:left="32"/>
              <w:rPr>
                <w:sz w:val="22"/>
                <w:szCs w:val="22"/>
                <w:lang w:val="en-GB"/>
              </w:rPr>
            </w:pPr>
            <w:proofErr w:type="spellStart"/>
            <w:r w:rsidRPr="00821BFD">
              <w:rPr>
                <w:sz w:val="22"/>
                <w:szCs w:val="22"/>
                <w:lang w:val="en-GB"/>
              </w:rPr>
              <w:t>Middelværdi</w:t>
            </w:r>
            <w:proofErr w:type="spellEnd"/>
            <w:r w:rsidRPr="00821BFD">
              <w:rPr>
                <w:sz w:val="22"/>
                <w:szCs w:val="22"/>
                <w:lang w:val="en-GB"/>
              </w:rPr>
              <w:t xml:space="preserve"> (SE)</w:t>
            </w:r>
          </w:p>
        </w:tc>
        <w:tc>
          <w:tcPr>
            <w:tcW w:w="702" w:type="pct"/>
            <w:tcBorders>
              <w:top w:val="single" w:sz="4" w:space="0" w:color="auto"/>
              <w:left w:val="single" w:sz="4" w:space="0" w:color="auto"/>
              <w:bottom w:val="single" w:sz="4" w:space="0" w:color="auto"/>
              <w:right w:val="single" w:sz="4" w:space="0" w:color="auto"/>
            </w:tcBorders>
            <w:hideMark/>
          </w:tcPr>
          <w:p w14:paraId="593CF29B" w14:textId="77777777" w:rsidR="00821BFD" w:rsidRPr="00821BFD" w:rsidRDefault="00821BFD" w:rsidP="00C97DCE">
            <w:pPr>
              <w:ind w:left="32"/>
              <w:rPr>
                <w:sz w:val="22"/>
                <w:szCs w:val="22"/>
                <w:lang w:val="en-GB"/>
              </w:rPr>
            </w:pPr>
            <w:r w:rsidRPr="00821BFD">
              <w:rPr>
                <w:sz w:val="22"/>
                <w:szCs w:val="22"/>
                <w:lang w:val="en-GB"/>
              </w:rPr>
              <w:t>106</w:t>
            </w:r>
          </w:p>
          <w:p w14:paraId="12341441" w14:textId="77777777" w:rsidR="00821BFD" w:rsidRPr="00821BFD" w:rsidRDefault="00821BFD" w:rsidP="00C97DCE">
            <w:pPr>
              <w:ind w:left="32"/>
              <w:rPr>
                <w:sz w:val="22"/>
                <w:szCs w:val="22"/>
                <w:lang w:val="en-GB"/>
              </w:rPr>
            </w:pPr>
            <w:r w:rsidRPr="00821BFD">
              <w:rPr>
                <w:sz w:val="22"/>
                <w:szCs w:val="22"/>
                <w:lang w:val="en-GB"/>
              </w:rPr>
              <w:t>36,1 (0,58)</w:t>
            </w:r>
          </w:p>
        </w:tc>
        <w:tc>
          <w:tcPr>
            <w:tcW w:w="703" w:type="pct"/>
            <w:tcBorders>
              <w:top w:val="single" w:sz="4" w:space="0" w:color="auto"/>
              <w:left w:val="single" w:sz="4" w:space="0" w:color="auto"/>
              <w:bottom w:val="single" w:sz="4" w:space="0" w:color="auto"/>
              <w:right w:val="single" w:sz="4" w:space="0" w:color="auto"/>
            </w:tcBorders>
            <w:hideMark/>
          </w:tcPr>
          <w:p w14:paraId="72F9C353" w14:textId="77777777" w:rsidR="00821BFD" w:rsidRPr="00821BFD" w:rsidRDefault="00821BFD" w:rsidP="00C97DCE">
            <w:pPr>
              <w:ind w:left="32"/>
              <w:rPr>
                <w:sz w:val="22"/>
                <w:szCs w:val="22"/>
                <w:lang w:val="en-GB"/>
              </w:rPr>
            </w:pPr>
            <w:r w:rsidRPr="00821BFD">
              <w:rPr>
                <w:sz w:val="22"/>
                <w:szCs w:val="22"/>
                <w:lang w:val="en-GB"/>
              </w:rPr>
              <w:t>210</w:t>
            </w:r>
          </w:p>
          <w:p w14:paraId="72C72C74" w14:textId="77777777" w:rsidR="00821BFD" w:rsidRPr="00821BFD" w:rsidRDefault="00821BFD" w:rsidP="00C97DCE">
            <w:pPr>
              <w:ind w:left="32"/>
              <w:rPr>
                <w:sz w:val="22"/>
                <w:szCs w:val="22"/>
                <w:lang w:val="en-GB"/>
              </w:rPr>
            </w:pPr>
            <w:r w:rsidRPr="00821BFD">
              <w:rPr>
                <w:sz w:val="22"/>
                <w:szCs w:val="22"/>
                <w:lang w:val="en-GB"/>
              </w:rPr>
              <w:t>37,3 (0,44)</w:t>
            </w:r>
          </w:p>
        </w:tc>
        <w:tc>
          <w:tcPr>
            <w:tcW w:w="703" w:type="pct"/>
            <w:tcBorders>
              <w:top w:val="single" w:sz="4" w:space="0" w:color="auto"/>
              <w:left w:val="single" w:sz="4" w:space="0" w:color="auto"/>
              <w:bottom w:val="single" w:sz="4" w:space="0" w:color="auto"/>
              <w:right w:val="single" w:sz="4" w:space="0" w:color="auto"/>
            </w:tcBorders>
            <w:hideMark/>
          </w:tcPr>
          <w:p w14:paraId="5E014E28" w14:textId="77777777" w:rsidR="00821BFD" w:rsidRPr="00821BFD" w:rsidRDefault="00821BFD" w:rsidP="00C97DCE">
            <w:pPr>
              <w:ind w:left="32"/>
              <w:rPr>
                <w:sz w:val="22"/>
                <w:szCs w:val="22"/>
                <w:lang w:val="en-GB"/>
              </w:rPr>
            </w:pPr>
            <w:r w:rsidRPr="00821BFD">
              <w:rPr>
                <w:sz w:val="22"/>
                <w:szCs w:val="22"/>
                <w:lang w:val="en-GB"/>
              </w:rPr>
              <w:t>216</w:t>
            </w:r>
          </w:p>
          <w:p w14:paraId="732043A6" w14:textId="77777777" w:rsidR="00821BFD" w:rsidRPr="00821BFD" w:rsidRDefault="00821BFD" w:rsidP="00C97DCE">
            <w:pPr>
              <w:ind w:left="32"/>
              <w:rPr>
                <w:sz w:val="22"/>
                <w:szCs w:val="22"/>
                <w:lang w:val="en-GB"/>
              </w:rPr>
            </w:pPr>
            <w:r w:rsidRPr="00821BFD">
              <w:rPr>
                <w:sz w:val="22"/>
                <w:szCs w:val="22"/>
                <w:lang w:val="en-GB"/>
              </w:rPr>
              <w:t>37,0 (0,44)</w:t>
            </w:r>
          </w:p>
        </w:tc>
      </w:tr>
      <w:tr w:rsidR="00821BFD" w:rsidRPr="00821BFD" w14:paraId="52BED940" w14:textId="77777777" w:rsidTr="00C97DCE">
        <w:tc>
          <w:tcPr>
            <w:tcW w:w="701" w:type="pct"/>
            <w:vMerge/>
            <w:tcBorders>
              <w:top w:val="single" w:sz="4" w:space="0" w:color="auto"/>
              <w:left w:val="single" w:sz="4" w:space="0" w:color="auto"/>
              <w:bottom w:val="single" w:sz="4" w:space="0" w:color="auto"/>
              <w:right w:val="single" w:sz="4" w:space="0" w:color="auto"/>
            </w:tcBorders>
            <w:vAlign w:val="center"/>
            <w:hideMark/>
          </w:tcPr>
          <w:p w14:paraId="46539190" w14:textId="77777777" w:rsidR="00821BFD" w:rsidRPr="00821BFD" w:rsidRDefault="00821BFD" w:rsidP="00C97DCE">
            <w:pPr>
              <w:ind w:left="32"/>
              <w:rPr>
                <w:b/>
                <w:sz w:val="22"/>
                <w:szCs w:val="22"/>
                <w:lang w:val="en-GB"/>
              </w:rPr>
            </w:pPr>
          </w:p>
        </w:tc>
        <w:tc>
          <w:tcPr>
            <w:tcW w:w="1095" w:type="pct"/>
            <w:tcBorders>
              <w:top w:val="single" w:sz="4" w:space="0" w:color="auto"/>
              <w:left w:val="single" w:sz="4" w:space="0" w:color="auto"/>
              <w:bottom w:val="single" w:sz="4" w:space="0" w:color="auto"/>
              <w:right w:val="single" w:sz="4" w:space="0" w:color="auto"/>
            </w:tcBorders>
            <w:hideMark/>
          </w:tcPr>
          <w:p w14:paraId="0F0414C9" w14:textId="77777777" w:rsidR="00821BFD" w:rsidRPr="00821BFD" w:rsidRDefault="00821BFD" w:rsidP="00C97DCE">
            <w:pPr>
              <w:ind w:left="32"/>
              <w:rPr>
                <w:sz w:val="22"/>
                <w:szCs w:val="22"/>
              </w:rPr>
            </w:pPr>
            <w:r w:rsidRPr="00821BFD">
              <w:rPr>
                <w:sz w:val="22"/>
                <w:szCs w:val="22"/>
              </w:rPr>
              <w:t>Ændring i forhold til baseline i uge 6</w:t>
            </w:r>
          </w:p>
        </w:tc>
        <w:tc>
          <w:tcPr>
            <w:tcW w:w="1095" w:type="pct"/>
            <w:tcBorders>
              <w:top w:val="single" w:sz="4" w:space="0" w:color="auto"/>
              <w:left w:val="single" w:sz="4" w:space="0" w:color="auto"/>
              <w:bottom w:val="single" w:sz="4" w:space="0" w:color="auto"/>
              <w:right w:val="single" w:sz="4" w:space="0" w:color="auto"/>
            </w:tcBorders>
            <w:hideMark/>
          </w:tcPr>
          <w:p w14:paraId="2A9E23D6" w14:textId="77777777" w:rsidR="00821BFD" w:rsidRPr="00F00BFE" w:rsidRDefault="00821BFD" w:rsidP="00C97DCE">
            <w:pPr>
              <w:ind w:left="32"/>
              <w:rPr>
                <w:sz w:val="22"/>
                <w:szCs w:val="22"/>
              </w:rPr>
            </w:pPr>
            <w:r w:rsidRPr="00821BFD">
              <w:rPr>
                <w:sz w:val="22"/>
                <w:szCs w:val="22"/>
              </w:rPr>
              <w:t>N</w:t>
            </w:r>
          </w:p>
          <w:p w14:paraId="0FD180CB" w14:textId="77777777" w:rsidR="00821BFD" w:rsidRPr="00F00BFE" w:rsidRDefault="00821BFD" w:rsidP="00C97DCE">
            <w:pPr>
              <w:ind w:left="32"/>
              <w:rPr>
                <w:sz w:val="22"/>
                <w:szCs w:val="22"/>
              </w:rPr>
            </w:pPr>
            <w:proofErr w:type="gramStart"/>
            <w:r w:rsidRPr="00821BFD">
              <w:rPr>
                <w:sz w:val="22"/>
                <w:szCs w:val="22"/>
              </w:rPr>
              <w:t>LS middelværdi</w:t>
            </w:r>
            <w:proofErr w:type="gramEnd"/>
            <w:r w:rsidRPr="00821BFD">
              <w:rPr>
                <w:sz w:val="22"/>
                <w:szCs w:val="22"/>
              </w:rPr>
              <w:t xml:space="preserve"> (SE) [a]</w:t>
            </w:r>
          </w:p>
        </w:tc>
        <w:tc>
          <w:tcPr>
            <w:tcW w:w="702" w:type="pct"/>
            <w:tcBorders>
              <w:top w:val="single" w:sz="4" w:space="0" w:color="auto"/>
              <w:left w:val="single" w:sz="4" w:space="0" w:color="auto"/>
              <w:bottom w:val="single" w:sz="4" w:space="0" w:color="auto"/>
              <w:right w:val="single" w:sz="4" w:space="0" w:color="auto"/>
            </w:tcBorders>
            <w:hideMark/>
          </w:tcPr>
          <w:p w14:paraId="73469A20" w14:textId="77777777" w:rsidR="00821BFD" w:rsidRPr="00821BFD" w:rsidRDefault="00821BFD" w:rsidP="00C97DCE">
            <w:pPr>
              <w:ind w:left="32"/>
              <w:rPr>
                <w:sz w:val="22"/>
                <w:szCs w:val="22"/>
                <w:lang w:val="en-GB"/>
              </w:rPr>
            </w:pPr>
            <w:r w:rsidRPr="00821BFD">
              <w:rPr>
                <w:sz w:val="22"/>
                <w:szCs w:val="22"/>
                <w:lang w:val="en-GB"/>
              </w:rPr>
              <w:t>93</w:t>
            </w:r>
          </w:p>
          <w:p w14:paraId="7693A82C" w14:textId="77777777" w:rsidR="00821BFD" w:rsidRPr="00821BFD" w:rsidRDefault="00821BFD" w:rsidP="00C97DCE">
            <w:pPr>
              <w:ind w:left="32"/>
              <w:rPr>
                <w:sz w:val="22"/>
                <w:szCs w:val="22"/>
                <w:lang w:val="en-GB"/>
              </w:rPr>
            </w:pPr>
            <w:r w:rsidRPr="00821BFD">
              <w:rPr>
                <w:sz w:val="22"/>
                <w:szCs w:val="22"/>
                <w:lang w:val="en-GB"/>
              </w:rPr>
              <w:t>-17,0 (1,03)</w:t>
            </w:r>
          </w:p>
        </w:tc>
        <w:tc>
          <w:tcPr>
            <w:tcW w:w="703" w:type="pct"/>
            <w:tcBorders>
              <w:top w:val="single" w:sz="4" w:space="0" w:color="auto"/>
              <w:left w:val="single" w:sz="4" w:space="0" w:color="auto"/>
              <w:bottom w:val="single" w:sz="4" w:space="0" w:color="auto"/>
              <w:right w:val="single" w:sz="4" w:space="0" w:color="auto"/>
            </w:tcBorders>
            <w:hideMark/>
          </w:tcPr>
          <w:p w14:paraId="19A78537" w14:textId="77777777" w:rsidR="00821BFD" w:rsidRPr="00821BFD" w:rsidRDefault="00821BFD" w:rsidP="00C97DCE">
            <w:pPr>
              <w:ind w:left="32"/>
              <w:rPr>
                <w:sz w:val="22"/>
                <w:szCs w:val="22"/>
                <w:lang w:val="en-GB"/>
              </w:rPr>
            </w:pPr>
            <w:r w:rsidRPr="00821BFD">
              <w:rPr>
                <w:sz w:val="22"/>
                <w:szCs w:val="22"/>
                <w:lang w:val="en-GB"/>
              </w:rPr>
              <w:t>175</w:t>
            </w:r>
          </w:p>
          <w:p w14:paraId="4AAE51BE" w14:textId="77777777" w:rsidR="00821BFD" w:rsidRPr="00821BFD" w:rsidRDefault="00821BFD" w:rsidP="00C97DCE">
            <w:pPr>
              <w:ind w:left="32"/>
              <w:rPr>
                <w:sz w:val="22"/>
                <w:szCs w:val="22"/>
                <w:lang w:val="en-GB"/>
              </w:rPr>
            </w:pPr>
            <w:r w:rsidRPr="00821BFD">
              <w:rPr>
                <w:sz w:val="22"/>
                <w:szCs w:val="22"/>
                <w:lang w:val="en-GB"/>
              </w:rPr>
              <w:t>-25,4 (0,74)</w:t>
            </w:r>
          </w:p>
        </w:tc>
        <w:tc>
          <w:tcPr>
            <w:tcW w:w="703" w:type="pct"/>
            <w:tcBorders>
              <w:top w:val="single" w:sz="4" w:space="0" w:color="auto"/>
              <w:left w:val="single" w:sz="4" w:space="0" w:color="auto"/>
              <w:bottom w:val="single" w:sz="4" w:space="0" w:color="auto"/>
              <w:right w:val="single" w:sz="4" w:space="0" w:color="auto"/>
            </w:tcBorders>
            <w:hideMark/>
          </w:tcPr>
          <w:p w14:paraId="1C82B9CC" w14:textId="77777777" w:rsidR="00821BFD" w:rsidRPr="00821BFD" w:rsidRDefault="00821BFD" w:rsidP="00C97DCE">
            <w:pPr>
              <w:ind w:left="32"/>
              <w:rPr>
                <w:sz w:val="22"/>
                <w:szCs w:val="22"/>
                <w:lang w:val="en-GB"/>
              </w:rPr>
            </w:pPr>
            <w:r w:rsidRPr="00821BFD">
              <w:rPr>
                <w:sz w:val="22"/>
                <w:szCs w:val="22"/>
                <w:lang w:val="en-GB"/>
              </w:rPr>
              <w:t>181</w:t>
            </w:r>
          </w:p>
          <w:p w14:paraId="5E1E7D6E" w14:textId="77777777" w:rsidR="00821BFD" w:rsidRPr="00821BFD" w:rsidRDefault="00821BFD" w:rsidP="00C97DCE">
            <w:pPr>
              <w:ind w:left="32"/>
              <w:rPr>
                <w:sz w:val="22"/>
                <w:szCs w:val="22"/>
                <w:lang w:val="en-GB"/>
              </w:rPr>
            </w:pPr>
            <w:r w:rsidRPr="00821BFD">
              <w:rPr>
                <w:sz w:val="22"/>
                <w:szCs w:val="22"/>
                <w:lang w:val="en-GB"/>
              </w:rPr>
              <w:t>-22,1 (0,73)</w:t>
            </w:r>
          </w:p>
        </w:tc>
      </w:tr>
      <w:tr w:rsidR="00821BFD" w:rsidRPr="00821BFD" w14:paraId="4977BD11" w14:textId="77777777" w:rsidTr="00C97DCE">
        <w:tc>
          <w:tcPr>
            <w:tcW w:w="701" w:type="pct"/>
            <w:vMerge/>
            <w:tcBorders>
              <w:top w:val="single" w:sz="4" w:space="0" w:color="auto"/>
              <w:left w:val="single" w:sz="4" w:space="0" w:color="auto"/>
              <w:bottom w:val="single" w:sz="4" w:space="0" w:color="auto"/>
              <w:right w:val="single" w:sz="4" w:space="0" w:color="auto"/>
            </w:tcBorders>
            <w:vAlign w:val="center"/>
            <w:hideMark/>
          </w:tcPr>
          <w:p w14:paraId="7EA1427D" w14:textId="77777777" w:rsidR="00821BFD" w:rsidRPr="00821BFD" w:rsidRDefault="00821BFD" w:rsidP="00C97DCE">
            <w:pPr>
              <w:ind w:left="32"/>
              <w:rPr>
                <w:b/>
                <w:sz w:val="22"/>
                <w:szCs w:val="22"/>
                <w:lang w:val="en-GB"/>
              </w:rPr>
            </w:pPr>
          </w:p>
        </w:tc>
        <w:tc>
          <w:tcPr>
            <w:tcW w:w="1095" w:type="pct"/>
            <w:tcBorders>
              <w:top w:val="single" w:sz="4" w:space="0" w:color="auto"/>
              <w:left w:val="single" w:sz="4" w:space="0" w:color="auto"/>
              <w:bottom w:val="single" w:sz="4" w:space="0" w:color="auto"/>
              <w:right w:val="single" w:sz="4" w:space="0" w:color="auto"/>
            </w:tcBorders>
            <w:hideMark/>
          </w:tcPr>
          <w:p w14:paraId="0B80B83D" w14:textId="77777777" w:rsidR="00821BFD" w:rsidRPr="00821BFD" w:rsidRDefault="00821BFD" w:rsidP="00C97DCE">
            <w:pPr>
              <w:ind w:left="32"/>
              <w:rPr>
                <w:sz w:val="22"/>
                <w:szCs w:val="22"/>
              </w:rPr>
            </w:pPr>
            <w:r w:rsidRPr="00821BFD">
              <w:rPr>
                <w:sz w:val="22"/>
                <w:szCs w:val="22"/>
              </w:rPr>
              <w:t xml:space="preserve">Forskel mellem </w:t>
            </w:r>
            <w:proofErr w:type="spellStart"/>
            <w:r w:rsidRPr="00821BFD">
              <w:rPr>
                <w:sz w:val="22"/>
                <w:szCs w:val="22"/>
              </w:rPr>
              <w:t>lisdexamfetamin</w:t>
            </w:r>
            <w:proofErr w:type="spellEnd"/>
            <w:r w:rsidRPr="00821BFD">
              <w:rPr>
                <w:sz w:val="22"/>
                <w:szCs w:val="22"/>
              </w:rPr>
              <w:t xml:space="preserve"> og OROS-MPH</w:t>
            </w:r>
          </w:p>
        </w:tc>
        <w:tc>
          <w:tcPr>
            <w:tcW w:w="1095" w:type="pct"/>
            <w:tcBorders>
              <w:top w:val="single" w:sz="4" w:space="0" w:color="auto"/>
              <w:left w:val="single" w:sz="4" w:space="0" w:color="auto"/>
              <w:bottom w:val="single" w:sz="4" w:space="0" w:color="auto"/>
              <w:right w:val="single" w:sz="4" w:space="0" w:color="auto"/>
            </w:tcBorders>
            <w:hideMark/>
          </w:tcPr>
          <w:p w14:paraId="6428B554" w14:textId="77777777" w:rsidR="00821BFD" w:rsidRPr="00821BFD" w:rsidRDefault="00821BFD" w:rsidP="00C97DCE">
            <w:pPr>
              <w:ind w:left="32"/>
              <w:rPr>
                <w:sz w:val="22"/>
                <w:szCs w:val="22"/>
                <w:lang w:val="it-IT"/>
              </w:rPr>
            </w:pPr>
            <w:r w:rsidRPr="00821BFD">
              <w:rPr>
                <w:sz w:val="22"/>
                <w:szCs w:val="22"/>
                <w:lang w:val="it-IT"/>
              </w:rPr>
              <w:t>LS middelværdi (SE) [a]</w:t>
            </w:r>
          </w:p>
          <w:p w14:paraId="08C14810" w14:textId="77777777" w:rsidR="00821BFD" w:rsidRPr="00821BFD" w:rsidRDefault="00821BFD" w:rsidP="00C97DCE">
            <w:pPr>
              <w:ind w:left="32"/>
              <w:rPr>
                <w:sz w:val="22"/>
                <w:szCs w:val="22"/>
                <w:lang w:val="it-IT"/>
              </w:rPr>
            </w:pPr>
            <w:r w:rsidRPr="00821BFD">
              <w:rPr>
                <w:sz w:val="22"/>
                <w:szCs w:val="22"/>
                <w:lang w:val="it-IT"/>
              </w:rPr>
              <w:t>(95 % CI) [a]</w:t>
            </w:r>
          </w:p>
          <w:p w14:paraId="79F63A8B" w14:textId="77777777" w:rsidR="00821BFD" w:rsidRPr="00821BFD" w:rsidRDefault="00821BFD" w:rsidP="00C97DCE">
            <w:pPr>
              <w:ind w:left="32"/>
              <w:rPr>
                <w:sz w:val="22"/>
                <w:szCs w:val="22"/>
              </w:rPr>
            </w:pPr>
            <w:r w:rsidRPr="00821BFD">
              <w:rPr>
                <w:sz w:val="22"/>
                <w:szCs w:val="22"/>
              </w:rPr>
              <w:t>Størrelse af virkning [b]</w:t>
            </w:r>
          </w:p>
          <w:p w14:paraId="7630D131" w14:textId="77777777" w:rsidR="00821BFD" w:rsidRPr="00821BFD" w:rsidRDefault="00821BFD" w:rsidP="00C97DCE">
            <w:pPr>
              <w:ind w:left="32"/>
              <w:rPr>
                <w:sz w:val="22"/>
                <w:szCs w:val="22"/>
              </w:rPr>
            </w:pPr>
            <w:proofErr w:type="spellStart"/>
            <w:r w:rsidRPr="00821BFD">
              <w:rPr>
                <w:sz w:val="22"/>
                <w:szCs w:val="22"/>
              </w:rPr>
              <w:t>p-værdi</w:t>
            </w:r>
            <w:proofErr w:type="spellEnd"/>
          </w:p>
        </w:tc>
        <w:tc>
          <w:tcPr>
            <w:tcW w:w="702" w:type="pct"/>
            <w:tcBorders>
              <w:top w:val="single" w:sz="4" w:space="0" w:color="auto"/>
              <w:left w:val="single" w:sz="4" w:space="0" w:color="auto"/>
              <w:bottom w:val="single" w:sz="4" w:space="0" w:color="auto"/>
              <w:right w:val="single" w:sz="4" w:space="0" w:color="auto"/>
            </w:tcBorders>
            <w:hideMark/>
          </w:tcPr>
          <w:p w14:paraId="49D637D1" w14:textId="043D71EA" w:rsidR="00821BFD" w:rsidRPr="00821BFD" w:rsidRDefault="00821BFD" w:rsidP="00C97DCE">
            <w:pPr>
              <w:ind w:left="32"/>
              <w:rPr>
                <w:sz w:val="22"/>
                <w:szCs w:val="22"/>
                <w:lang w:val="en-GB"/>
              </w:rPr>
            </w:pPr>
            <w:r w:rsidRPr="00821BFD">
              <w:rPr>
                <w:sz w:val="22"/>
                <w:szCs w:val="22"/>
                <w:lang w:val="en-GB"/>
              </w:rPr>
              <w:t>Ikke relevant</w:t>
            </w:r>
          </w:p>
        </w:tc>
        <w:tc>
          <w:tcPr>
            <w:tcW w:w="703" w:type="pct"/>
            <w:tcBorders>
              <w:top w:val="single" w:sz="4" w:space="0" w:color="auto"/>
              <w:left w:val="single" w:sz="4" w:space="0" w:color="auto"/>
              <w:bottom w:val="single" w:sz="4" w:space="0" w:color="auto"/>
              <w:right w:val="single" w:sz="4" w:space="0" w:color="auto"/>
            </w:tcBorders>
            <w:hideMark/>
          </w:tcPr>
          <w:p w14:paraId="3A281FDF" w14:textId="77777777" w:rsidR="00821BFD" w:rsidRPr="00821BFD" w:rsidRDefault="00821BFD" w:rsidP="00C97DCE">
            <w:pPr>
              <w:ind w:left="32"/>
              <w:rPr>
                <w:sz w:val="22"/>
                <w:szCs w:val="22"/>
                <w:lang w:val="en-GB"/>
              </w:rPr>
            </w:pPr>
            <w:r w:rsidRPr="00821BFD">
              <w:rPr>
                <w:sz w:val="22"/>
                <w:szCs w:val="22"/>
                <w:lang w:val="en-GB"/>
              </w:rPr>
              <w:t>-3,4 (1,04)</w:t>
            </w:r>
          </w:p>
          <w:p w14:paraId="305B8AC6" w14:textId="77777777" w:rsidR="00821BFD" w:rsidRPr="00821BFD" w:rsidRDefault="00821BFD" w:rsidP="00C97DCE">
            <w:pPr>
              <w:ind w:left="32"/>
              <w:rPr>
                <w:sz w:val="22"/>
                <w:szCs w:val="22"/>
                <w:lang w:val="en-GB"/>
              </w:rPr>
            </w:pPr>
            <w:r w:rsidRPr="00821BFD">
              <w:rPr>
                <w:sz w:val="22"/>
                <w:szCs w:val="22"/>
                <w:lang w:val="en-GB"/>
              </w:rPr>
              <w:t>-5,4, -1,3</w:t>
            </w:r>
          </w:p>
          <w:p w14:paraId="42E7A2D3" w14:textId="77777777" w:rsidR="00821BFD" w:rsidRPr="00821BFD" w:rsidRDefault="00821BFD" w:rsidP="00C97DCE">
            <w:pPr>
              <w:ind w:left="32"/>
              <w:rPr>
                <w:sz w:val="22"/>
                <w:szCs w:val="22"/>
                <w:lang w:val="en-GB"/>
              </w:rPr>
            </w:pPr>
            <w:r w:rsidRPr="00821BFD">
              <w:rPr>
                <w:sz w:val="22"/>
                <w:szCs w:val="22"/>
                <w:lang w:val="en-GB"/>
              </w:rPr>
              <w:t>0,33</w:t>
            </w:r>
          </w:p>
          <w:p w14:paraId="4B5E4AC6" w14:textId="77777777" w:rsidR="00821BFD" w:rsidRPr="00821BFD" w:rsidRDefault="00821BFD" w:rsidP="00C97DCE">
            <w:pPr>
              <w:ind w:left="32"/>
              <w:rPr>
                <w:sz w:val="22"/>
                <w:szCs w:val="22"/>
                <w:lang w:val="en-GB"/>
              </w:rPr>
            </w:pPr>
            <w:r w:rsidRPr="00821BFD">
              <w:rPr>
                <w:sz w:val="22"/>
                <w:szCs w:val="22"/>
                <w:lang w:val="en-GB"/>
              </w:rPr>
              <w:t>0,0013</w:t>
            </w:r>
          </w:p>
        </w:tc>
        <w:tc>
          <w:tcPr>
            <w:tcW w:w="703" w:type="pct"/>
            <w:tcBorders>
              <w:top w:val="single" w:sz="4" w:space="0" w:color="auto"/>
              <w:left w:val="single" w:sz="4" w:space="0" w:color="auto"/>
              <w:bottom w:val="single" w:sz="4" w:space="0" w:color="auto"/>
              <w:right w:val="single" w:sz="4" w:space="0" w:color="auto"/>
            </w:tcBorders>
            <w:hideMark/>
          </w:tcPr>
          <w:p w14:paraId="7B676AC3" w14:textId="4447D8AD" w:rsidR="00821BFD" w:rsidRPr="00821BFD" w:rsidRDefault="00821BFD" w:rsidP="00C97DCE">
            <w:pPr>
              <w:ind w:left="32"/>
              <w:rPr>
                <w:sz w:val="22"/>
                <w:szCs w:val="22"/>
                <w:lang w:val="en-GB"/>
              </w:rPr>
            </w:pPr>
            <w:r w:rsidRPr="00821BFD">
              <w:rPr>
                <w:sz w:val="22"/>
                <w:szCs w:val="22"/>
                <w:lang w:val="en-GB"/>
              </w:rPr>
              <w:t>Ikke relevant</w:t>
            </w:r>
          </w:p>
        </w:tc>
      </w:tr>
      <w:tr w:rsidR="00821BFD" w:rsidRPr="00821BFD" w14:paraId="6C34286F" w14:textId="77777777" w:rsidTr="00C97DCE">
        <w:tc>
          <w:tcPr>
            <w:tcW w:w="701" w:type="pct"/>
            <w:vMerge/>
            <w:tcBorders>
              <w:top w:val="single" w:sz="4" w:space="0" w:color="auto"/>
              <w:left w:val="single" w:sz="4" w:space="0" w:color="auto"/>
              <w:bottom w:val="single" w:sz="4" w:space="0" w:color="auto"/>
              <w:right w:val="single" w:sz="4" w:space="0" w:color="auto"/>
            </w:tcBorders>
            <w:vAlign w:val="center"/>
            <w:hideMark/>
          </w:tcPr>
          <w:p w14:paraId="119D0354" w14:textId="77777777" w:rsidR="00821BFD" w:rsidRPr="00821BFD" w:rsidRDefault="00821BFD" w:rsidP="00C97DCE">
            <w:pPr>
              <w:ind w:left="32"/>
              <w:rPr>
                <w:b/>
                <w:sz w:val="22"/>
                <w:szCs w:val="22"/>
                <w:lang w:val="en-GB"/>
              </w:rPr>
            </w:pPr>
          </w:p>
        </w:tc>
        <w:tc>
          <w:tcPr>
            <w:tcW w:w="1095" w:type="pct"/>
            <w:tcBorders>
              <w:top w:val="single" w:sz="4" w:space="0" w:color="auto"/>
              <w:left w:val="single" w:sz="4" w:space="0" w:color="auto"/>
              <w:bottom w:val="single" w:sz="4" w:space="0" w:color="auto"/>
              <w:right w:val="single" w:sz="4" w:space="0" w:color="auto"/>
            </w:tcBorders>
            <w:hideMark/>
          </w:tcPr>
          <w:p w14:paraId="4F95724D" w14:textId="77777777" w:rsidR="00821BFD" w:rsidRPr="00821BFD" w:rsidRDefault="00821BFD" w:rsidP="00C97DCE">
            <w:pPr>
              <w:ind w:left="32"/>
              <w:rPr>
                <w:sz w:val="22"/>
                <w:szCs w:val="22"/>
              </w:rPr>
            </w:pPr>
            <w:r w:rsidRPr="00821BFD">
              <w:rPr>
                <w:sz w:val="22"/>
                <w:szCs w:val="22"/>
              </w:rPr>
              <w:t>Forskel mellem aktiv og placebo</w:t>
            </w:r>
          </w:p>
        </w:tc>
        <w:tc>
          <w:tcPr>
            <w:tcW w:w="1095" w:type="pct"/>
            <w:tcBorders>
              <w:top w:val="single" w:sz="4" w:space="0" w:color="auto"/>
              <w:left w:val="single" w:sz="4" w:space="0" w:color="auto"/>
              <w:bottom w:val="single" w:sz="4" w:space="0" w:color="auto"/>
              <w:right w:val="single" w:sz="4" w:space="0" w:color="auto"/>
            </w:tcBorders>
            <w:hideMark/>
          </w:tcPr>
          <w:p w14:paraId="334EC412" w14:textId="77777777" w:rsidR="00821BFD" w:rsidRPr="00821BFD" w:rsidRDefault="00821BFD" w:rsidP="00C97DCE">
            <w:pPr>
              <w:ind w:left="32"/>
              <w:rPr>
                <w:sz w:val="22"/>
                <w:szCs w:val="22"/>
                <w:lang w:val="it-IT"/>
              </w:rPr>
            </w:pPr>
            <w:r w:rsidRPr="00821BFD">
              <w:rPr>
                <w:sz w:val="22"/>
                <w:szCs w:val="22"/>
                <w:lang w:val="it-IT"/>
              </w:rPr>
              <w:t>LS middelværdi (SE) [a]</w:t>
            </w:r>
          </w:p>
          <w:p w14:paraId="6FC4C70B" w14:textId="77777777" w:rsidR="00821BFD" w:rsidRPr="00821BFD" w:rsidRDefault="00821BFD" w:rsidP="00C97DCE">
            <w:pPr>
              <w:ind w:left="32"/>
              <w:rPr>
                <w:sz w:val="22"/>
                <w:szCs w:val="22"/>
                <w:lang w:val="it-IT"/>
              </w:rPr>
            </w:pPr>
            <w:r w:rsidRPr="00821BFD">
              <w:rPr>
                <w:sz w:val="22"/>
                <w:szCs w:val="22"/>
                <w:lang w:val="it-IT"/>
              </w:rPr>
              <w:t>(95 % CI) [a]</w:t>
            </w:r>
          </w:p>
          <w:p w14:paraId="6B14EF66" w14:textId="77777777" w:rsidR="00821BFD" w:rsidRPr="00821BFD" w:rsidRDefault="00821BFD" w:rsidP="00C97DCE">
            <w:pPr>
              <w:ind w:left="32"/>
              <w:rPr>
                <w:sz w:val="22"/>
                <w:szCs w:val="22"/>
              </w:rPr>
            </w:pPr>
            <w:r w:rsidRPr="00821BFD">
              <w:rPr>
                <w:sz w:val="22"/>
                <w:szCs w:val="22"/>
              </w:rPr>
              <w:t>Størrelse af virkning [b]</w:t>
            </w:r>
          </w:p>
          <w:p w14:paraId="1D310661" w14:textId="77777777" w:rsidR="00821BFD" w:rsidRPr="00821BFD" w:rsidRDefault="00821BFD" w:rsidP="00C97DCE">
            <w:pPr>
              <w:ind w:left="32"/>
              <w:rPr>
                <w:sz w:val="22"/>
                <w:szCs w:val="22"/>
              </w:rPr>
            </w:pPr>
            <w:proofErr w:type="spellStart"/>
            <w:r w:rsidRPr="00821BFD">
              <w:rPr>
                <w:sz w:val="22"/>
                <w:szCs w:val="22"/>
              </w:rPr>
              <w:t>p-værdi</w:t>
            </w:r>
            <w:proofErr w:type="spellEnd"/>
          </w:p>
        </w:tc>
        <w:tc>
          <w:tcPr>
            <w:tcW w:w="702" w:type="pct"/>
            <w:tcBorders>
              <w:top w:val="single" w:sz="4" w:space="0" w:color="auto"/>
              <w:left w:val="single" w:sz="4" w:space="0" w:color="auto"/>
              <w:bottom w:val="single" w:sz="4" w:space="0" w:color="auto"/>
              <w:right w:val="single" w:sz="4" w:space="0" w:color="auto"/>
            </w:tcBorders>
            <w:hideMark/>
          </w:tcPr>
          <w:p w14:paraId="7CCE877C" w14:textId="1350474E" w:rsidR="00821BFD" w:rsidRPr="00821BFD" w:rsidRDefault="00821BFD" w:rsidP="00C97DCE">
            <w:pPr>
              <w:ind w:left="32"/>
              <w:rPr>
                <w:sz w:val="22"/>
                <w:szCs w:val="22"/>
                <w:lang w:val="en-GB"/>
              </w:rPr>
            </w:pPr>
            <w:r w:rsidRPr="00821BFD">
              <w:rPr>
                <w:sz w:val="22"/>
                <w:szCs w:val="22"/>
                <w:lang w:val="en-GB"/>
              </w:rPr>
              <w:t>Ikke relevant</w:t>
            </w:r>
          </w:p>
        </w:tc>
        <w:tc>
          <w:tcPr>
            <w:tcW w:w="703" w:type="pct"/>
            <w:tcBorders>
              <w:top w:val="single" w:sz="4" w:space="0" w:color="auto"/>
              <w:left w:val="single" w:sz="4" w:space="0" w:color="auto"/>
              <w:bottom w:val="single" w:sz="4" w:space="0" w:color="auto"/>
              <w:right w:val="single" w:sz="4" w:space="0" w:color="auto"/>
            </w:tcBorders>
            <w:hideMark/>
          </w:tcPr>
          <w:p w14:paraId="1A308E7E" w14:textId="77777777" w:rsidR="00821BFD" w:rsidRPr="00821BFD" w:rsidRDefault="00821BFD" w:rsidP="00C97DCE">
            <w:pPr>
              <w:ind w:left="32"/>
              <w:rPr>
                <w:sz w:val="22"/>
                <w:szCs w:val="22"/>
                <w:lang w:val="en-GB"/>
              </w:rPr>
            </w:pPr>
            <w:r w:rsidRPr="00821BFD">
              <w:rPr>
                <w:sz w:val="22"/>
                <w:szCs w:val="22"/>
                <w:lang w:val="en-GB"/>
              </w:rPr>
              <w:t>-8,5 (1,27)</w:t>
            </w:r>
          </w:p>
          <w:p w14:paraId="53D747B9" w14:textId="77777777" w:rsidR="00821BFD" w:rsidRPr="00821BFD" w:rsidRDefault="00821BFD" w:rsidP="00C97DCE">
            <w:pPr>
              <w:ind w:left="32"/>
              <w:rPr>
                <w:sz w:val="22"/>
                <w:szCs w:val="22"/>
                <w:lang w:val="en-GB"/>
              </w:rPr>
            </w:pPr>
            <w:r w:rsidRPr="00821BFD">
              <w:rPr>
                <w:sz w:val="22"/>
                <w:szCs w:val="22"/>
                <w:lang w:val="en-GB"/>
              </w:rPr>
              <w:t>-11,0; -6,0</w:t>
            </w:r>
          </w:p>
          <w:p w14:paraId="04E756C8" w14:textId="77777777" w:rsidR="00821BFD" w:rsidRPr="00821BFD" w:rsidRDefault="00821BFD" w:rsidP="00C97DCE">
            <w:pPr>
              <w:ind w:left="32"/>
              <w:rPr>
                <w:sz w:val="22"/>
                <w:szCs w:val="22"/>
                <w:lang w:val="en-GB"/>
              </w:rPr>
            </w:pPr>
            <w:r w:rsidRPr="00821BFD">
              <w:rPr>
                <w:sz w:val="22"/>
                <w:szCs w:val="22"/>
                <w:lang w:val="en-GB"/>
              </w:rPr>
              <w:t>0,82</w:t>
            </w:r>
          </w:p>
          <w:p w14:paraId="39F8F094" w14:textId="77777777" w:rsidR="00821BFD" w:rsidRPr="00821BFD" w:rsidRDefault="00821BFD" w:rsidP="00C97DCE">
            <w:pPr>
              <w:ind w:left="32"/>
              <w:rPr>
                <w:sz w:val="22"/>
                <w:szCs w:val="22"/>
                <w:lang w:val="en-GB"/>
              </w:rPr>
            </w:pPr>
            <w:r w:rsidRPr="00821BFD">
              <w:rPr>
                <w:sz w:val="22"/>
                <w:szCs w:val="22"/>
                <w:lang w:val="en-GB"/>
              </w:rPr>
              <w:t>&lt; 0,0001</w:t>
            </w:r>
          </w:p>
        </w:tc>
        <w:tc>
          <w:tcPr>
            <w:tcW w:w="703" w:type="pct"/>
            <w:tcBorders>
              <w:top w:val="single" w:sz="4" w:space="0" w:color="auto"/>
              <w:left w:val="single" w:sz="4" w:space="0" w:color="auto"/>
              <w:bottom w:val="single" w:sz="4" w:space="0" w:color="auto"/>
              <w:right w:val="single" w:sz="4" w:space="0" w:color="auto"/>
            </w:tcBorders>
            <w:hideMark/>
          </w:tcPr>
          <w:p w14:paraId="1E3220E7" w14:textId="77777777" w:rsidR="00821BFD" w:rsidRPr="00821BFD" w:rsidRDefault="00821BFD" w:rsidP="00C97DCE">
            <w:pPr>
              <w:ind w:left="32"/>
              <w:rPr>
                <w:sz w:val="22"/>
                <w:szCs w:val="22"/>
                <w:lang w:val="en-GB"/>
              </w:rPr>
            </w:pPr>
            <w:r w:rsidRPr="00821BFD">
              <w:rPr>
                <w:sz w:val="22"/>
                <w:szCs w:val="22"/>
                <w:lang w:val="en-GB"/>
              </w:rPr>
              <w:t>-5,1 (1,27)</w:t>
            </w:r>
          </w:p>
          <w:p w14:paraId="04250E2C" w14:textId="77777777" w:rsidR="00821BFD" w:rsidRPr="00821BFD" w:rsidRDefault="00821BFD" w:rsidP="00C97DCE">
            <w:pPr>
              <w:ind w:left="32"/>
              <w:rPr>
                <w:sz w:val="22"/>
                <w:szCs w:val="22"/>
                <w:lang w:val="en-GB"/>
              </w:rPr>
            </w:pPr>
            <w:r w:rsidRPr="00821BFD">
              <w:rPr>
                <w:sz w:val="22"/>
                <w:szCs w:val="22"/>
                <w:lang w:val="en-GB"/>
              </w:rPr>
              <w:t>-7,6; -2,6</w:t>
            </w:r>
          </w:p>
          <w:p w14:paraId="1C9D4FB4" w14:textId="77777777" w:rsidR="00821BFD" w:rsidRPr="00821BFD" w:rsidRDefault="00821BFD" w:rsidP="00C97DCE">
            <w:pPr>
              <w:ind w:left="32"/>
              <w:rPr>
                <w:sz w:val="22"/>
                <w:szCs w:val="22"/>
                <w:lang w:val="en-GB"/>
              </w:rPr>
            </w:pPr>
            <w:r w:rsidRPr="00821BFD">
              <w:rPr>
                <w:sz w:val="22"/>
                <w:szCs w:val="22"/>
                <w:lang w:val="en-GB"/>
              </w:rPr>
              <w:t>0,50</w:t>
            </w:r>
          </w:p>
          <w:p w14:paraId="5A077C30" w14:textId="77777777" w:rsidR="00821BFD" w:rsidRPr="00821BFD" w:rsidRDefault="00821BFD" w:rsidP="00C97DCE">
            <w:pPr>
              <w:ind w:left="32"/>
              <w:rPr>
                <w:sz w:val="22"/>
                <w:szCs w:val="22"/>
                <w:lang w:val="en-GB"/>
              </w:rPr>
            </w:pPr>
            <w:r w:rsidRPr="00821BFD">
              <w:rPr>
                <w:sz w:val="22"/>
                <w:szCs w:val="22"/>
                <w:lang w:val="en-GB"/>
              </w:rPr>
              <w:t>&lt; 0,0001</w:t>
            </w:r>
          </w:p>
        </w:tc>
      </w:tr>
      <w:tr w:rsidR="00821BFD" w:rsidRPr="00821BFD" w14:paraId="1C2CC64B" w14:textId="77777777" w:rsidTr="00C97DCE">
        <w:tc>
          <w:tcPr>
            <w:tcW w:w="701" w:type="pct"/>
            <w:vMerge/>
            <w:tcBorders>
              <w:top w:val="single" w:sz="4" w:space="0" w:color="auto"/>
              <w:left w:val="single" w:sz="4" w:space="0" w:color="auto"/>
              <w:bottom w:val="single" w:sz="4" w:space="0" w:color="auto"/>
              <w:right w:val="single" w:sz="4" w:space="0" w:color="auto"/>
            </w:tcBorders>
            <w:vAlign w:val="center"/>
            <w:hideMark/>
          </w:tcPr>
          <w:p w14:paraId="280012DA" w14:textId="77777777" w:rsidR="00821BFD" w:rsidRPr="00821BFD" w:rsidRDefault="00821BFD" w:rsidP="00C97DCE">
            <w:pPr>
              <w:ind w:left="32"/>
              <w:rPr>
                <w:b/>
                <w:sz w:val="22"/>
                <w:szCs w:val="22"/>
                <w:lang w:val="en-GB"/>
              </w:rPr>
            </w:pPr>
          </w:p>
        </w:tc>
        <w:tc>
          <w:tcPr>
            <w:tcW w:w="4299" w:type="pct"/>
            <w:gridSpan w:val="5"/>
            <w:tcBorders>
              <w:top w:val="single" w:sz="4" w:space="0" w:color="auto"/>
              <w:left w:val="single" w:sz="4" w:space="0" w:color="auto"/>
              <w:bottom w:val="single" w:sz="4" w:space="0" w:color="auto"/>
              <w:right w:val="single" w:sz="4" w:space="0" w:color="auto"/>
            </w:tcBorders>
            <w:hideMark/>
          </w:tcPr>
          <w:p w14:paraId="25DFF7A9" w14:textId="77777777" w:rsidR="00821BFD" w:rsidRPr="00821BFD" w:rsidRDefault="00821BFD" w:rsidP="00C97DCE">
            <w:pPr>
              <w:ind w:left="32"/>
              <w:rPr>
                <w:b/>
                <w:sz w:val="22"/>
                <w:szCs w:val="22"/>
              </w:rPr>
            </w:pPr>
            <w:r w:rsidRPr="00821BFD">
              <w:rPr>
                <w:b/>
                <w:sz w:val="22"/>
                <w:szCs w:val="22"/>
              </w:rPr>
              <w:t>Vigtigste sekundære endepunkt, CGI-I</w:t>
            </w:r>
          </w:p>
        </w:tc>
      </w:tr>
      <w:tr w:rsidR="00821BFD" w:rsidRPr="00821BFD" w14:paraId="145A7024" w14:textId="77777777" w:rsidTr="00C97DCE">
        <w:tc>
          <w:tcPr>
            <w:tcW w:w="701" w:type="pct"/>
            <w:vMerge/>
            <w:tcBorders>
              <w:top w:val="single" w:sz="4" w:space="0" w:color="auto"/>
              <w:left w:val="single" w:sz="4" w:space="0" w:color="auto"/>
              <w:bottom w:val="single" w:sz="4" w:space="0" w:color="auto"/>
              <w:right w:val="single" w:sz="4" w:space="0" w:color="auto"/>
            </w:tcBorders>
            <w:vAlign w:val="center"/>
            <w:hideMark/>
          </w:tcPr>
          <w:p w14:paraId="7CBFF20D" w14:textId="77777777" w:rsidR="00821BFD" w:rsidRPr="00821BFD" w:rsidRDefault="00821BFD" w:rsidP="00C97DCE">
            <w:pPr>
              <w:ind w:left="32"/>
              <w:rPr>
                <w:b/>
                <w:sz w:val="22"/>
                <w:szCs w:val="22"/>
              </w:rPr>
            </w:pPr>
          </w:p>
        </w:tc>
        <w:tc>
          <w:tcPr>
            <w:tcW w:w="2190" w:type="pct"/>
            <w:gridSpan w:val="2"/>
            <w:tcBorders>
              <w:top w:val="single" w:sz="4" w:space="0" w:color="auto"/>
              <w:left w:val="single" w:sz="4" w:space="0" w:color="auto"/>
              <w:bottom w:val="single" w:sz="4" w:space="0" w:color="auto"/>
              <w:right w:val="single" w:sz="4" w:space="0" w:color="auto"/>
            </w:tcBorders>
            <w:hideMark/>
          </w:tcPr>
          <w:p w14:paraId="6AB5CF83" w14:textId="77777777" w:rsidR="00821BFD" w:rsidRPr="00821BFD" w:rsidRDefault="00821BFD" w:rsidP="00C97DCE">
            <w:pPr>
              <w:ind w:left="32"/>
              <w:rPr>
                <w:sz w:val="22"/>
                <w:szCs w:val="22"/>
                <w:lang w:val="en-GB"/>
              </w:rPr>
            </w:pPr>
            <w:proofErr w:type="spellStart"/>
            <w:r w:rsidRPr="00821BFD">
              <w:rPr>
                <w:sz w:val="22"/>
                <w:szCs w:val="22"/>
                <w:lang w:val="en-GB"/>
              </w:rPr>
              <w:t>Analyserede</w:t>
            </w:r>
            <w:proofErr w:type="spellEnd"/>
            <w:r w:rsidRPr="00821BFD">
              <w:rPr>
                <w:sz w:val="22"/>
                <w:szCs w:val="22"/>
                <w:lang w:val="en-GB"/>
              </w:rPr>
              <w:t xml:space="preserve"> </w:t>
            </w:r>
            <w:proofErr w:type="spellStart"/>
            <w:r w:rsidRPr="00821BFD">
              <w:rPr>
                <w:sz w:val="22"/>
                <w:szCs w:val="22"/>
                <w:lang w:val="en-GB"/>
              </w:rPr>
              <w:t>deltagere</w:t>
            </w:r>
            <w:proofErr w:type="spellEnd"/>
            <w:r w:rsidRPr="00821BFD">
              <w:rPr>
                <w:sz w:val="22"/>
                <w:szCs w:val="22"/>
                <w:lang w:val="en-GB"/>
              </w:rPr>
              <w:t xml:space="preserve"> (n)</w:t>
            </w:r>
          </w:p>
        </w:tc>
        <w:tc>
          <w:tcPr>
            <w:tcW w:w="702" w:type="pct"/>
            <w:tcBorders>
              <w:top w:val="single" w:sz="4" w:space="0" w:color="auto"/>
              <w:left w:val="single" w:sz="4" w:space="0" w:color="auto"/>
              <w:bottom w:val="single" w:sz="4" w:space="0" w:color="auto"/>
              <w:right w:val="single" w:sz="4" w:space="0" w:color="auto"/>
            </w:tcBorders>
            <w:hideMark/>
          </w:tcPr>
          <w:p w14:paraId="5BE6B8EB" w14:textId="77777777" w:rsidR="00821BFD" w:rsidRPr="00821BFD" w:rsidRDefault="00821BFD" w:rsidP="00C97DCE">
            <w:pPr>
              <w:ind w:left="32"/>
              <w:rPr>
                <w:sz w:val="22"/>
                <w:szCs w:val="22"/>
                <w:lang w:val="en-GB"/>
              </w:rPr>
            </w:pPr>
            <w:r w:rsidRPr="00821BFD">
              <w:rPr>
                <w:sz w:val="22"/>
                <w:szCs w:val="22"/>
                <w:lang w:val="en-GB"/>
              </w:rPr>
              <w:t>106</w:t>
            </w:r>
          </w:p>
        </w:tc>
        <w:tc>
          <w:tcPr>
            <w:tcW w:w="703" w:type="pct"/>
            <w:tcBorders>
              <w:top w:val="single" w:sz="4" w:space="0" w:color="auto"/>
              <w:left w:val="single" w:sz="4" w:space="0" w:color="auto"/>
              <w:bottom w:val="single" w:sz="4" w:space="0" w:color="auto"/>
              <w:right w:val="single" w:sz="4" w:space="0" w:color="auto"/>
            </w:tcBorders>
            <w:hideMark/>
          </w:tcPr>
          <w:p w14:paraId="3D50F187" w14:textId="77777777" w:rsidR="00821BFD" w:rsidRPr="00821BFD" w:rsidRDefault="00821BFD" w:rsidP="00C97DCE">
            <w:pPr>
              <w:ind w:left="32"/>
              <w:rPr>
                <w:sz w:val="22"/>
                <w:szCs w:val="22"/>
                <w:lang w:val="en-GB"/>
              </w:rPr>
            </w:pPr>
            <w:r w:rsidRPr="00821BFD">
              <w:rPr>
                <w:sz w:val="22"/>
                <w:szCs w:val="22"/>
                <w:lang w:val="en-GB"/>
              </w:rPr>
              <w:t>210</w:t>
            </w:r>
          </w:p>
        </w:tc>
        <w:tc>
          <w:tcPr>
            <w:tcW w:w="703" w:type="pct"/>
            <w:tcBorders>
              <w:top w:val="single" w:sz="4" w:space="0" w:color="auto"/>
              <w:left w:val="single" w:sz="4" w:space="0" w:color="auto"/>
              <w:bottom w:val="single" w:sz="4" w:space="0" w:color="auto"/>
              <w:right w:val="single" w:sz="4" w:space="0" w:color="auto"/>
            </w:tcBorders>
            <w:hideMark/>
          </w:tcPr>
          <w:p w14:paraId="654E9FEF" w14:textId="77777777" w:rsidR="00821BFD" w:rsidRPr="00821BFD" w:rsidRDefault="00821BFD" w:rsidP="00C97DCE">
            <w:pPr>
              <w:ind w:left="32"/>
              <w:rPr>
                <w:sz w:val="22"/>
                <w:szCs w:val="22"/>
                <w:lang w:val="en-GB"/>
              </w:rPr>
            </w:pPr>
            <w:r w:rsidRPr="00821BFD">
              <w:rPr>
                <w:sz w:val="22"/>
                <w:szCs w:val="22"/>
                <w:lang w:val="en-GB"/>
              </w:rPr>
              <w:t>216</w:t>
            </w:r>
          </w:p>
        </w:tc>
      </w:tr>
      <w:tr w:rsidR="00821BFD" w:rsidRPr="00821BFD" w14:paraId="1947E1F1" w14:textId="77777777" w:rsidTr="00C97DCE">
        <w:tc>
          <w:tcPr>
            <w:tcW w:w="701" w:type="pct"/>
            <w:vMerge/>
            <w:tcBorders>
              <w:top w:val="single" w:sz="4" w:space="0" w:color="auto"/>
              <w:left w:val="single" w:sz="4" w:space="0" w:color="auto"/>
              <w:bottom w:val="single" w:sz="4" w:space="0" w:color="auto"/>
              <w:right w:val="single" w:sz="4" w:space="0" w:color="auto"/>
            </w:tcBorders>
            <w:vAlign w:val="center"/>
            <w:hideMark/>
          </w:tcPr>
          <w:p w14:paraId="6C8CC029" w14:textId="77777777" w:rsidR="00821BFD" w:rsidRPr="00821BFD" w:rsidRDefault="00821BFD" w:rsidP="00C97DCE">
            <w:pPr>
              <w:ind w:left="32"/>
              <w:rPr>
                <w:b/>
                <w:sz w:val="22"/>
                <w:szCs w:val="22"/>
                <w:lang w:val="en-GB"/>
              </w:rPr>
            </w:pPr>
          </w:p>
        </w:tc>
        <w:tc>
          <w:tcPr>
            <w:tcW w:w="2190" w:type="pct"/>
            <w:gridSpan w:val="2"/>
            <w:tcBorders>
              <w:top w:val="single" w:sz="4" w:space="0" w:color="auto"/>
              <w:left w:val="single" w:sz="4" w:space="0" w:color="auto"/>
              <w:bottom w:val="single" w:sz="4" w:space="0" w:color="auto"/>
              <w:right w:val="single" w:sz="4" w:space="0" w:color="auto"/>
            </w:tcBorders>
            <w:hideMark/>
          </w:tcPr>
          <w:p w14:paraId="6EB4CFBD" w14:textId="77777777" w:rsidR="00821BFD" w:rsidRPr="00821BFD" w:rsidRDefault="00821BFD" w:rsidP="00C97DCE">
            <w:pPr>
              <w:ind w:left="32"/>
              <w:rPr>
                <w:sz w:val="22"/>
                <w:szCs w:val="22"/>
              </w:rPr>
            </w:pPr>
            <w:r w:rsidRPr="00821BFD">
              <w:rPr>
                <w:sz w:val="22"/>
                <w:szCs w:val="22"/>
              </w:rPr>
              <w:t>Forbedret (%) [c]</w:t>
            </w:r>
          </w:p>
          <w:p w14:paraId="299286C3" w14:textId="77777777" w:rsidR="00821BFD" w:rsidRPr="00821BFD" w:rsidRDefault="00821BFD" w:rsidP="00C97DCE">
            <w:pPr>
              <w:ind w:left="32"/>
              <w:rPr>
                <w:sz w:val="22"/>
                <w:szCs w:val="22"/>
              </w:rPr>
            </w:pPr>
            <w:r w:rsidRPr="00821BFD">
              <w:rPr>
                <w:sz w:val="22"/>
                <w:szCs w:val="22"/>
              </w:rPr>
              <w:t>Ikke forbedret (%) [d]</w:t>
            </w:r>
          </w:p>
        </w:tc>
        <w:tc>
          <w:tcPr>
            <w:tcW w:w="702" w:type="pct"/>
            <w:tcBorders>
              <w:top w:val="single" w:sz="4" w:space="0" w:color="auto"/>
              <w:left w:val="single" w:sz="4" w:space="0" w:color="auto"/>
              <w:bottom w:val="single" w:sz="4" w:space="0" w:color="auto"/>
              <w:right w:val="single" w:sz="4" w:space="0" w:color="auto"/>
            </w:tcBorders>
            <w:hideMark/>
          </w:tcPr>
          <w:p w14:paraId="7548BF7A" w14:textId="77777777" w:rsidR="00821BFD" w:rsidRPr="00821BFD" w:rsidRDefault="00821BFD" w:rsidP="00C97DCE">
            <w:pPr>
              <w:ind w:left="32"/>
              <w:rPr>
                <w:sz w:val="22"/>
                <w:szCs w:val="22"/>
                <w:lang w:val="en-GB"/>
              </w:rPr>
            </w:pPr>
            <w:r w:rsidRPr="00821BFD">
              <w:rPr>
                <w:sz w:val="22"/>
                <w:szCs w:val="22"/>
                <w:lang w:val="en-GB"/>
              </w:rPr>
              <w:t>53 (50,0)</w:t>
            </w:r>
          </w:p>
          <w:p w14:paraId="02E6A6F5" w14:textId="77777777" w:rsidR="00821BFD" w:rsidRPr="00821BFD" w:rsidRDefault="00821BFD" w:rsidP="00C97DCE">
            <w:pPr>
              <w:ind w:left="32"/>
              <w:rPr>
                <w:sz w:val="22"/>
                <w:szCs w:val="22"/>
                <w:lang w:val="en-GB"/>
              </w:rPr>
            </w:pPr>
            <w:r w:rsidRPr="00821BFD">
              <w:rPr>
                <w:sz w:val="22"/>
                <w:szCs w:val="22"/>
                <w:lang w:val="en-GB"/>
              </w:rPr>
              <w:t>53 (50,0)</w:t>
            </w:r>
          </w:p>
        </w:tc>
        <w:tc>
          <w:tcPr>
            <w:tcW w:w="703" w:type="pct"/>
            <w:tcBorders>
              <w:top w:val="single" w:sz="4" w:space="0" w:color="auto"/>
              <w:left w:val="single" w:sz="4" w:space="0" w:color="auto"/>
              <w:bottom w:val="single" w:sz="4" w:space="0" w:color="auto"/>
              <w:right w:val="single" w:sz="4" w:space="0" w:color="auto"/>
            </w:tcBorders>
            <w:hideMark/>
          </w:tcPr>
          <w:p w14:paraId="659FAD63" w14:textId="77777777" w:rsidR="00821BFD" w:rsidRPr="00821BFD" w:rsidRDefault="00821BFD" w:rsidP="00C97DCE">
            <w:pPr>
              <w:ind w:left="32"/>
              <w:rPr>
                <w:sz w:val="22"/>
                <w:szCs w:val="22"/>
                <w:lang w:val="en-GB"/>
              </w:rPr>
            </w:pPr>
            <w:r w:rsidRPr="00821BFD">
              <w:rPr>
                <w:sz w:val="22"/>
                <w:szCs w:val="22"/>
                <w:lang w:val="en-GB"/>
              </w:rPr>
              <w:t>171 (81,4)</w:t>
            </w:r>
          </w:p>
          <w:p w14:paraId="39CBAB80" w14:textId="77777777" w:rsidR="00821BFD" w:rsidRPr="00821BFD" w:rsidRDefault="00821BFD" w:rsidP="00C97DCE">
            <w:pPr>
              <w:ind w:left="32"/>
              <w:rPr>
                <w:sz w:val="22"/>
                <w:szCs w:val="22"/>
                <w:lang w:val="en-GB"/>
              </w:rPr>
            </w:pPr>
            <w:r w:rsidRPr="00821BFD">
              <w:rPr>
                <w:sz w:val="22"/>
                <w:szCs w:val="22"/>
                <w:lang w:val="en-GB"/>
              </w:rPr>
              <w:t>39 (18,6)</w:t>
            </w:r>
          </w:p>
        </w:tc>
        <w:tc>
          <w:tcPr>
            <w:tcW w:w="703" w:type="pct"/>
            <w:tcBorders>
              <w:top w:val="single" w:sz="4" w:space="0" w:color="auto"/>
              <w:left w:val="single" w:sz="4" w:space="0" w:color="auto"/>
              <w:bottom w:val="single" w:sz="4" w:space="0" w:color="auto"/>
              <w:right w:val="single" w:sz="4" w:space="0" w:color="auto"/>
            </w:tcBorders>
            <w:hideMark/>
          </w:tcPr>
          <w:p w14:paraId="557F13A2" w14:textId="77777777" w:rsidR="00821BFD" w:rsidRPr="00821BFD" w:rsidRDefault="00821BFD" w:rsidP="00C97DCE">
            <w:pPr>
              <w:ind w:left="32"/>
              <w:rPr>
                <w:sz w:val="22"/>
                <w:szCs w:val="22"/>
                <w:lang w:val="en-GB"/>
              </w:rPr>
            </w:pPr>
            <w:r w:rsidRPr="00821BFD">
              <w:rPr>
                <w:sz w:val="22"/>
                <w:szCs w:val="22"/>
                <w:lang w:val="en-GB"/>
              </w:rPr>
              <w:t>154 (71,3)</w:t>
            </w:r>
          </w:p>
          <w:p w14:paraId="0721084B" w14:textId="77777777" w:rsidR="00821BFD" w:rsidRPr="00821BFD" w:rsidRDefault="00821BFD" w:rsidP="00C97DCE">
            <w:pPr>
              <w:ind w:left="32"/>
              <w:rPr>
                <w:sz w:val="22"/>
                <w:szCs w:val="22"/>
                <w:lang w:val="en-GB"/>
              </w:rPr>
            </w:pPr>
            <w:r w:rsidRPr="00821BFD">
              <w:rPr>
                <w:sz w:val="22"/>
                <w:szCs w:val="22"/>
                <w:lang w:val="en-GB"/>
              </w:rPr>
              <w:t>62 (28,7)</w:t>
            </w:r>
          </w:p>
        </w:tc>
      </w:tr>
      <w:tr w:rsidR="00821BFD" w:rsidRPr="00821BFD" w14:paraId="26BE2120" w14:textId="77777777" w:rsidTr="00C97DCE">
        <w:tc>
          <w:tcPr>
            <w:tcW w:w="701" w:type="pct"/>
            <w:vMerge/>
            <w:tcBorders>
              <w:top w:val="single" w:sz="4" w:space="0" w:color="auto"/>
              <w:left w:val="single" w:sz="4" w:space="0" w:color="auto"/>
              <w:bottom w:val="single" w:sz="4" w:space="0" w:color="auto"/>
              <w:right w:val="single" w:sz="4" w:space="0" w:color="auto"/>
            </w:tcBorders>
            <w:vAlign w:val="center"/>
            <w:hideMark/>
          </w:tcPr>
          <w:p w14:paraId="75B392F8" w14:textId="77777777" w:rsidR="00821BFD" w:rsidRPr="00821BFD" w:rsidRDefault="00821BFD" w:rsidP="00C97DCE">
            <w:pPr>
              <w:ind w:left="32"/>
              <w:rPr>
                <w:b/>
                <w:sz w:val="22"/>
                <w:szCs w:val="22"/>
                <w:lang w:val="en-GB"/>
              </w:rPr>
            </w:pPr>
          </w:p>
        </w:tc>
        <w:tc>
          <w:tcPr>
            <w:tcW w:w="2190" w:type="pct"/>
            <w:gridSpan w:val="2"/>
            <w:tcBorders>
              <w:top w:val="single" w:sz="4" w:space="0" w:color="auto"/>
              <w:left w:val="single" w:sz="4" w:space="0" w:color="auto"/>
              <w:bottom w:val="single" w:sz="4" w:space="0" w:color="auto"/>
              <w:right w:val="single" w:sz="4" w:space="0" w:color="auto"/>
            </w:tcBorders>
            <w:hideMark/>
          </w:tcPr>
          <w:p w14:paraId="051A2BAF" w14:textId="77777777" w:rsidR="00821BFD" w:rsidRPr="00821BFD" w:rsidRDefault="00821BFD" w:rsidP="00C97DCE">
            <w:pPr>
              <w:ind w:left="32"/>
              <w:rPr>
                <w:sz w:val="22"/>
                <w:szCs w:val="22"/>
                <w:lang w:val="pt-PT"/>
              </w:rPr>
            </w:pPr>
            <w:r w:rsidRPr="00821BFD">
              <w:rPr>
                <w:sz w:val="22"/>
                <w:szCs w:val="22"/>
                <w:lang w:val="pt-PT"/>
              </w:rPr>
              <w:t>Lisdexamfetamin kontra OROS-MPH [e]</w:t>
            </w:r>
          </w:p>
        </w:tc>
        <w:tc>
          <w:tcPr>
            <w:tcW w:w="702" w:type="pct"/>
            <w:tcBorders>
              <w:top w:val="single" w:sz="4" w:space="0" w:color="auto"/>
              <w:left w:val="single" w:sz="4" w:space="0" w:color="auto"/>
              <w:bottom w:val="single" w:sz="4" w:space="0" w:color="auto"/>
              <w:right w:val="single" w:sz="4" w:space="0" w:color="auto"/>
            </w:tcBorders>
          </w:tcPr>
          <w:p w14:paraId="2716271F" w14:textId="7D0F467C" w:rsidR="00821BFD" w:rsidRPr="00821BFD" w:rsidRDefault="00821BFD" w:rsidP="00C97DCE">
            <w:pPr>
              <w:ind w:left="32"/>
              <w:rPr>
                <w:sz w:val="22"/>
                <w:szCs w:val="22"/>
                <w:lang w:val="en-GB"/>
              </w:rPr>
            </w:pPr>
            <w:r w:rsidRPr="00821BFD">
              <w:rPr>
                <w:sz w:val="22"/>
                <w:szCs w:val="22"/>
                <w:lang w:val="en-GB"/>
              </w:rPr>
              <w:t xml:space="preserve">Ikke relevant </w:t>
            </w:r>
          </w:p>
        </w:tc>
        <w:tc>
          <w:tcPr>
            <w:tcW w:w="703" w:type="pct"/>
            <w:tcBorders>
              <w:top w:val="single" w:sz="4" w:space="0" w:color="auto"/>
              <w:left w:val="single" w:sz="4" w:space="0" w:color="auto"/>
              <w:bottom w:val="single" w:sz="4" w:space="0" w:color="auto"/>
              <w:right w:val="single" w:sz="4" w:space="0" w:color="auto"/>
            </w:tcBorders>
            <w:hideMark/>
          </w:tcPr>
          <w:p w14:paraId="17E799C5" w14:textId="77777777" w:rsidR="00821BFD" w:rsidRPr="00821BFD" w:rsidRDefault="00821BFD" w:rsidP="00C97DCE">
            <w:pPr>
              <w:ind w:left="32"/>
              <w:rPr>
                <w:sz w:val="22"/>
                <w:szCs w:val="22"/>
                <w:lang w:val="en-GB"/>
              </w:rPr>
            </w:pPr>
            <w:r w:rsidRPr="00821BFD">
              <w:rPr>
                <w:sz w:val="22"/>
                <w:szCs w:val="22"/>
                <w:lang w:val="en-GB"/>
              </w:rPr>
              <w:t>0,0188</w:t>
            </w:r>
          </w:p>
        </w:tc>
        <w:tc>
          <w:tcPr>
            <w:tcW w:w="703" w:type="pct"/>
            <w:tcBorders>
              <w:top w:val="single" w:sz="4" w:space="0" w:color="auto"/>
              <w:left w:val="single" w:sz="4" w:space="0" w:color="auto"/>
              <w:bottom w:val="single" w:sz="4" w:space="0" w:color="auto"/>
              <w:right w:val="single" w:sz="4" w:space="0" w:color="auto"/>
            </w:tcBorders>
            <w:hideMark/>
          </w:tcPr>
          <w:p w14:paraId="2B02D550" w14:textId="4E0FFC5B" w:rsidR="00821BFD" w:rsidRPr="00821BFD" w:rsidRDefault="00821BFD" w:rsidP="00C97DCE">
            <w:pPr>
              <w:ind w:left="32"/>
              <w:rPr>
                <w:sz w:val="22"/>
                <w:szCs w:val="22"/>
                <w:lang w:val="en-GB"/>
              </w:rPr>
            </w:pPr>
            <w:r w:rsidRPr="00821BFD">
              <w:rPr>
                <w:sz w:val="22"/>
                <w:szCs w:val="22"/>
                <w:lang w:val="en-GB"/>
              </w:rPr>
              <w:t>Ikke relevant</w:t>
            </w:r>
          </w:p>
        </w:tc>
      </w:tr>
      <w:tr w:rsidR="00821BFD" w:rsidRPr="00821BFD" w14:paraId="7830FED9" w14:textId="77777777" w:rsidTr="00C97DCE">
        <w:tc>
          <w:tcPr>
            <w:tcW w:w="701" w:type="pct"/>
            <w:vMerge/>
            <w:tcBorders>
              <w:top w:val="single" w:sz="4" w:space="0" w:color="auto"/>
              <w:left w:val="single" w:sz="4" w:space="0" w:color="auto"/>
              <w:bottom w:val="single" w:sz="4" w:space="0" w:color="auto"/>
              <w:right w:val="single" w:sz="4" w:space="0" w:color="auto"/>
            </w:tcBorders>
            <w:vAlign w:val="center"/>
            <w:hideMark/>
          </w:tcPr>
          <w:p w14:paraId="670991E7" w14:textId="77777777" w:rsidR="00821BFD" w:rsidRPr="00821BFD" w:rsidRDefault="00821BFD" w:rsidP="00C97DCE">
            <w:pPr>
              <w:ind w:left="32"/>
              <w:rPr>
                <w:b/>
                <w:sz w:val="22"/>
                <w:szCs w:val="22"/>
                <w:lang w:val="en-GB"/>
              </w:rPr>
            </w:pPr>
          </w:p>
        </w:tc>
        <w:tc>
          <w:tcPr>
            <w:tcW w:w="2190" w:type="pct"/>
            <w:gridSpan w:val="2"/>
            <w:tcBorders>
              <w:top w:val="single" w:sz="4" w:space="0" w:color="auto"/>
              <w:left w:val="single" w:sz="4" w:space="0" w:color="auto"/>
              <w:bottom w:val="single" w:sz="4" w:space="0" w:color="auto"/>
              <w:right w:val="single" w:sz="4" w:space="0" w:color="auto"/>
            </w:tcBorders>
            <w:hideMark/>
          </w:tcPr>
          <w:p w14:paraId="752F3D7B" w14:textId="77777777" w:rsidR="00821BFD" w:rsidRPr="00F00BFE" w:rsidRDefault="00821BFD" w:rsidP="00C97DCE">
            <w:pPr>
              <w:ind w:left="32"/>
              <w:rPr>
                <w:sz w:val="22"/>
                <w:szCs w:val="22"/>
              </w:rPr>
            </w:pPr>
            <w:r w:rsidRPr="00821BFD">
              <w:rPr>
                <w:sz w:val="22"/>
                <w:szCs w:val="22"/>
              </w:rPr>
              <w:t>Aktiv behandling kontra placebo [e]</w:t>
            </w:r>
          </w:p>
        </w:tc>
        <w:tc>
          <w:tcPr>
            <w:tcW w:w="702" w:type="pct"/>
            <w:tcBorders>
              <w:top w:val="single" w:sz="4" w:space="0" w:color="auto"/>
              <w:left w:val="single" w:sz="4" w:space="0" w:color="auto"/>
              <w:bottom w:val="single" w:sz="4" w:space="0" w:color="auto"/>
              <w:right w:val="single" w:sz="4" w:space="0" w:color="auto"/>
            </w:tcBorders>
            <w:hideMark/>
          </w:tcPr>
          <w:p w14:paraId="30568D79" w14:textId="56510BE5" w:rsidR="00821BFD" w:rsidRPr="00821BFD" w:rsidRDefault="00821BFD" w:rsidP="00C97DCE">
            <w:pPr>
              <w:ind w:left="32"/>
              <w:rPr>
                <w:sz w:val="22"/>
                <w:szCs w:val="22"/>
                <w:lang w:val="en-GB"/>
              </w:rPr>
            </w:pPr>
            <w:r w:rsidRPr="00821BFD">
              <w:rPr>
                <w:sz w:val="22"/>
                <w:szCs w:val="22"/>
                <w:lang w:val="en-GB"/>
              </w:rPr>
              <w:t>Ikke relevant</w:t>
            </w:r>
          </w:p>
        </w:tc>
        <w:tc>
          <w:tcPr>
            <w:tcW w:w="703" w:type="pct"/>
            <w:tcBorders>
              <w:top w:val="single" w:sz="4" w:space="0" w:color="auto"/>
              <w:left w:val="single" w:sz="4" w:space="0" w:color="auto"/>
              <w:bottom w:val="single" w:sz="4" w:space="0" w:color="auto"/>
              <w:right w:val="single" w:sz="4" w:space="0" w:color="auto"/>
            </w:tcBorders>
            <w:hideMark/>
          </w:tcPr>
          <w:p w14:paraId="037E231E" w14:textId="77777777" w:rsidR="00821BFD" w:rsidRPr="00821BFD" w:rsidRDefault="00821BFD" w:rsidP="00C97DCE">
            <w:pPr>
              <w:ind w:left="32"/>
              <w:rPr>
                <w:sz w:val="22"/>
                <w:szCs w:val="22"/>
                <w:lang w:val="en-GB"/>
              </w:rPr>
            </w:pPr>
            <w:r w:rsidRPr="00821BFD">
              <w:rPr>
                <w:sz w:val="22"/>
                <w:szCs w:val="22"/>
                <w:lang w:val="en-GB"/>
              </w:rPr>
              <w:t>&lt; 0,0001</w:t>
            </w:r>
          </w:p>
        </w:tc>
        <w:tc>
          <w:tcPr>
            <w:tcW w:w="703" w:type="pct"/>
            <w:tcBorders>
              <w:top w:val="single" w:sz="4" w:space="0" w:color="auto"/>
              <w:left w:val="single" w:sz="4" w:space="0" w:color="auto"/>
              <w:bottom w:val="single" w:sz="4" w:space="0" w:color="auto"/>
              <w:right w:val="single" w:sz="4" w:space="0" w:color="auto"/>
            </w:tcBorders>
            <w:hideMark/>
          </w:tcPr>
          <w:p w14:paraId="1915E64E" w14:textId="77777777" w:rsidR="00821BFD" w:rsidRPr="00821BFD" w:rsidRDefault="00821BFD" w:rsidP="00C97DCE">
            <w:pPr>
              <w:ind w:left="32"/>
              <w:rPr>
                <w:sz w:val="22"/>
                <w:szCs w:val="22"/>
                <w:lang w:val="en-GB"/>
              </w:rPr>
            </w:pPr>
            <w:r w:rsidRPr="00821BFD">
              <w:rPr>
                <w:sz w:val="22"/>
                <w:szCs w:val="22"/>
                <w:lang w:val="en-GB"/>
              </w:rPr>
              <w:t>0,0002</w:t>
            </w:r>
          </w:p>
        </w:tc>
      </w:tr>
    </w:tbl>
    <w:p w14:paraId="0AADB3BC" w14:textId="0B011554" w:rsidR="00821BFD" w:rsidRPr="00821BFD" w:rsidRDefault="00821BFD" w:rsidP="00F00BFE">
      <w:pPr>
        <w:ind w:left="426" w:hanging="426"/>
        <w:rPr>
          <w:sz w:val="24"/>
          <w:szCs w:val="24"/>
        </w:rPr>
      </w:pPr>
      <w:r w:rsidRPr="00821BFD">
        <w:rPr>
          <w:sz w:val="24"/>
          <w:szCs w:val="24"/>
          <w:lang w:bidi="da-DK"/>
        </w:rPr>
        <w:t xml:space="preserve">[a] </w:t>
      </w:r>
      <w:r w:rsidR="00F00BFE">
        <w:rPr>
          <w:sz w:val="24"/>
          <w:szCs w:val="24"/>
          <w:lang w:bidi="da-DK"/>
        </w:rPr>
        <w:tab/>
      </w:r>
      <w:r w:rsidRPr="00821BFD">
        <w:rPr>
          <w:sz w:val="24"/>
          <w:szCs w:val="24"/>
          <w:lang w:bidi="da-DK"/>
        </w:rPr>
        <w:t xml:space="preserve">Fra en model med blandede virkninger til gentagne målinger (MMRM), der omfatter behandlingsgruppe, nominelt besøg, interaktion i behandlingsgruppen med besøget som faktorer, total score for ADHD-RS-IV ved baseline som </w:t>
      </w:r>
      <w:proofErr w:type="spellStart"/>
      <w:r w:rsidRPr="00821BFD">
        <w:rPr>
          <w:sz w:val="24"/>
          <w:szCs w:val="24"/>
          <w:lang w:bidi="da-DK"/>
        </w:rPr>
        <w:t>kovariat</w:t>
      </w:r>
      <w:proofErr w:type="spellEnd"/>
      <w:r w:rsidRPr="00821BFD">
        <w:rPr>
          <w:sz w:val="24"/>
          <w:szCs w:val="24"/>
          <w:lang w:bidi="da-DK"/>
        </w:rPr>
        <w:t xml:space="preserve"> og en justering for interaktionen i total score for ADHD-RS-IV ved baseline med besøget. Modellen er baseret på en REML-metode til estimering og anvender en ustruktureret </w:t>
      </w:r>
      <w:proofErr w:type="spellStart"/>
      <w:r w:rsidRPr="00821BFD">
        <w:rPr>
          <w:sz w:val="24"/>
          <w:szCs w:val="24"/>
          <w:lang w:bidi="da-DK"/>
        </w:rPr>
        <w:t>kovarianstype</w:t>
      </w:r>
      <w:proofErr w:type="spellEnd"/>
      <w:r w:rsidRPr="00821BFD">
        <w:rPr>
          <w:sz w:val="24"/>
          <w:szCs w:val="24"/>
          <w:lang w:bidi="da-DK"/>
        </w:rPr>
        <w:t>.</w:t>
      </w:r>
    </w:p>
    <w:p w14:paraId="44D4F229" w14:textId="439BE67F" w:rsidR="00821BFD" w:rsidRPr="00821BFD" w:rsidRDefault="00821BFD" w:rsidP="00F00BFE">
      <w:pPr>
        <w:ind w:left="426" w:hanging="426"/>
        <w:rPr>
          <w:sz w:val="24"/>
          <w:szCs w:val="24"/>
        </w:rPr>
      </w:pPr>
      <w:r w:rsidRPr="00821BFD">
        <w:rPr>
          <w:sz w:val="24"/>
          <w:szCs w:val="24"/>
          <w:lang w:bidi="da-DK"/>
        </w:rPr>
        <w:t xml:space="preserve">[b] </w:t>
      </w:r>
      <w:r w:rsidR="00F00BFE">
        <w:rPr>
          <w:sz w:val="24"/>
          <w:szCs w:val="24"/>
          <w:lang w:bidi="da-DK"/>
        </w:rPr>
        <w:tab/>
      </w:r>
      <w:r w:rsidRPr="00821BFD">
        <w:rPr>
          <w:sz w:val="24"/>
          <w:szCs w:val="24"/>
          <w:lang w:bidi="da-DK"/>
        </w:rPr>
        <w:t xml:space="preserve">Størrelsen af virkning er forskellen i </w:t>
      </w:r>
      <w:proofErr w:type="gramStart"/>
      <w:r w:rsidRPr="00821BFD">
        <w:rPr>
          <w:sz w:val="24"/>
          <w:szCs w:val="24"/>
          <w:lang w:bidi="da-DK"/>
        </w:rPr>
        <w:t>LS middelværdi</w:t>
      </w:r>
      <w:proofErr w:type="gramEnd"/>
      <w:r w:rsidRPr="00821BFD">
        <w:rPr>
          <w:sz w:val="24"/>
          <w:szCs w:val="24"/>
          <w:lang w:bidi="da-DK"/>
        </w:rPr>
        <w:t xml:space="preserve"> divideret med den estimerede standardafvigelse fra den ustrukturerede </w:t>
      </w:r>
      <w:proofErr w:type="spellStart"/>
      <w:r w:rsidRPr="00821BFD">
        <w:rPr>
          <w:sz w:val="24"/>
          <w:szCs w:val="24"/>
          <w:lang w:bidi="da-DK"/>
        </w:rPr>
        <w:t>kovariansmatrix</w:t>
      </w:r>
      <w:proofErr w:type="spellEnd"/>
      <w:r w:rsidRPr="00821BFD">
        <w:rPr>
          <w:sz w:val="24"/>
          <w:szCs w:val="24"/>
          <w:lang w:bidi="da-DK"/>
        </w:rPr>
        <w:t>.</w:t>
      </w:r>
    </w:p>
    <w:p w14:paraId="385AF7F2" w14:textId="4EE66BB4" w:rsidR="00821BFD" w:rsidRPr="00821BFD" w:rsidRDefault="00821BFD" w:rsidP="00F00BFE">
      <w:pPr>
        <w:ind w:left="426" w:hanging="426"/>
        <w:rPr>
          <w:sz w:val="24"/>
          <w:szCs w:val="24"/>
        </w:rPr>
      </w:pPr>
      <w:r w:rsidRPr="00821BFD">
        <w:rPr>
          <w:sz w:val="24"/>
          <w:szCs w:val="24"/>
          <w:lang w:bidi="da-DK"/>
        </w:rPr>
        <w:t xml:space="preserve">[c] </w:t>
      </w:r>
      <w:r w:rsidR="00F00BFE">
        <w:rPr>
          <w:sz w:val="24"/>
          <w:szCs w:val="24"/>
          <w:lang w:bidi="da-DK"/>
        </w:rPr>
        <w:tab/>
      </w:r>
      <w:r w:rsidRPr="00821BFD">
        <w:rPr>
          <w:sz w:val="24"/>
          <w:szCs w:val="24"/>
          <w:lang w:bidi="da-DK"/>
        </w:rPr>
        <w:t>Kategorien "Forbedret" omfatter responserne "Meget stor forbedring" og "Stor forbedring".</w:t>
      </w:r>
    </w:p>
    <w:p w14:paraId="14E6CBB8" w14:textId="78BEC2DC" w:rsidR="00821BFD" w:rsidRPr="00821BFD" w:rsidRDefault="00821BFD" w:rsidP="00F00BFE">
      <w:pPr>
        <w:ind w:left="426" w:hanging="426"/>
        <w:rPr>
          <w:sz w:val="24"/>
          <w:szCs w:val="24"/>
        </w:rPr>
      </w:pPr>
      <w:r w:rsidRPr="00821BFD">
        <w:rPr>
          <w:sz w:val="24"/>
          <w:szCs w:val="24"/>
          <w:lang w:bidi="da-DK"/>
        </w:rPr>
        <w:t xml:space="preserve">[d] </w:t>
      </w:r>
      <w:r w:rsidR="00F00BFE">
        <w:rPr>
          <w:sz w:val="24"/>
          <w:szCs w:val="24"/>
          <w:lang w:bidi="da-DK"/>
        </w:rPr>
        <w:tab/>
      </w:r>
      <w:r w:rsidRPr="00821BFD">
        <w:rPr>
          <w:sz w:val="24"/>
          <w:szCs w:val="24"/>
          <w:lang w:bidi="da-DK"/>
        </w:rPr>
        <w:t>Kategorien "Ikke forbedret" omfatter responserne "Minimal forbedring", "Ingen forandring", "Minimal forværring", "Stor forværring" og "Meget stor forværring".</w:t>
      </w:r>
    </w:p>
    <w:p w14:paraId="75220C49" w14:textId="49467665" w:rsidR="00821BFD" w:rsidRPr="00821BFD" w:rsidRDefault="00821BFD" w:rsidP="00F00BFE">
      <w:pPr>
        <w:ind w:left="426" w:hanging="426"/>
        <w:rPr>
          <w:sz w:val="24"/>
          <w:szCs w:val="24"/>
        </w:rPr>
      </w:pPr>
      <w:r w:rsidRPr="00821BFD">
        <w:rPr>
          <w:sz w:val="24"/>
          <w:szCs w:val="24"/>
          <w:lang w:bidi="da-DK"/>
        </w:rPr>
        <w:t xml:space="preserve">[e] </w:t>
      </w:r>
      <w:r w:rsidR="00F00BFE">
        <w:rPr>
          <w:sz w:val="24"/>
          <w:szCs w:val="24"/>
          <w:lang w:bidi="da-DK"/>
        </w:rPr>
        <w:tab/>
      </w:r>
      <w:r w:rsidRPr="00821BFD">
        <w:rPr>
          <w:sz w:val="24"/>
          <w:szCs w:val="24"/>
          <w:lang w:bidi="da-DK"/>
        </w:rPr>
        <w:t>Fra en CMH-test stratificeret efter CGI-S ved baseline.</w:t>
      </w:r>
    </w:p>
    <w:p w14:paraId="363E406F" w14:textId="77777777" w:rsidR="00821BFD" w:rsidRPr="00821BFD" w:rsidRDefault="00821BFD" w:rsidP="00F00BFE">
      <w:pPr>
        <w:rPr>
          <w:sz w:val="24"/>
          <w:szCs w:val="24"/>
        </w:rPr>
      </w:pPr>
      <w:r w:rsidRPr="00821BFD">
        <w:rPr>
          <w:sz w:val="24"/>
          <w:szCs w:val="24"/>
          <w:lang w:bidi="da-DK"/>
        </w:rPr>
        <w:t>Bemærk: N = antal forsøgsdeltagere i hver behandlingsgruppe, n = antal analyserede forsøgsdeltagere.</w:t>
      </w:r>
    </w:p>
    <w:p w14:paraId="0D3ABC2B" w14:textId="77777777" w:rsidR="00821BFD" w:rsidRPr="00821BFD" w:rsidRDefault="00821BFD" w:rsidP="00C97DCE">
      <w:pPr>
        <w:ind w:left="851"/>
        <w:rPr>
          <w:sz w:val="24"/>
          <w:szCs w:val="24"/>
        </w:rPr>
      </w:pPr>
    </w:p>
    <w:p w14:paraId="215168EF" w14:textId="77777777" w:rsidR="00821BFD" w:rsidRPr="00821BFD" w:rsidRDefault="00821BFD" w:rsidP="00C97DCE">
      <w:pPr>
        <w:ind w:left="851"/>
        <w:rPr>
          <w:sz w:val="24"/>
          <w:szCs w:val="24"/>
        </w:rPr>
      </w:pPr>
      <w:r w:rsidRPr="00821BFD">
        <w:rPr>
          <w:sz w:val="24"/>
          <w:szCs w:val="24"/>
          <w:lang w:bidi="da-DK"/>
        </w:rPr>
        <w:t>314 patienter deltog i et ikke-blindet sikkerhedsstudie med en varighed på 2 år med børn og unge (6-17 år) med ADHD. Af disse gennemførte 191 patienter studiet.</w:t>
      </w:r>
    </w:p>
    <w:p w14:paraId="4B334BDA" w14:textId="77777777" w:rsidR="00821BFD" w:rsidRPr="00821BFD" w:rsidRDefault="00821BFD" w:rsidP="00C97DCE">
      <w:pPr>
        <w:ind w:left="851"/>
        <w:rPr>
          <w:sz w:val="24"/>
          <w:szCs w:val="24"/>
        </w:rPr>
      </w:pPr>
    </w:p>
    <w:p w14:paraId="09F1B86D" w14:textId="7634A046" w:rsidR="00821BFD" w:rsidRPr="00821BFD" w:rsidRDefault="00821BFD" w:rsidP="00C97DCE">
      <w:pPr>
        <w:ind w:left="851"/>
        <w:rPr>
          <w:sz w:val="24"/>
          <w:szCs w:val="24"/>
        </w:rPr>
      </w:pPr>
      <w:r w:rsidRPr="00821BFD">
        <w:rPr>
          <w:sz w:val="24"/>
          <w:szCs w:val="24"/>
          <w:lang w:bidi="da-DK"/>
        </w:rPr>
        <w:t xml:space="preserve">Desuden blev vedligeholdelse af virkning påvist i et dobbeltblindet, placebokontrolleret studie med randomiseret </w:t>
      </w:r>
      <w:proofErr w:type="spellStart"/>
      <w:r w:rsidRPr="00821BFD">
        <w:rPr>
          <w:sz w:val="24"/>
          <w:szCs w:val="24"/>
          <w:lang w:bidi="da-DK"/>
        </w:rPr>
        <w:t>seponering</w:t>
      </w:r>
      <w:proofErr w:type="spellEnd"/>
      <w:r w:rsidRPr="00821BFD">
        <w:rPr>
          <w:sz w:val="24"/>
          <w:szCs w:val="24"/>
          <w:lang w:bidi="da-DK"/>
        </w:rPr>
        <w:t xml:space="preserve"> udført med børn og unge i alderen 6 til 17 år (n = 157), som havde fået stillet diagnosen ADHD (DSM-IV-kriterier). Patienterne blev optimeret til ikke-blindet behandling med </w:t>
      </w:r>
      <w:proofErr w:type="spellStart"/>
      <w:r w:rsidRPr="00821BFD">
        <w:rPr>
          <w:sz w:val="24"/>
          <w:szCs w:val="24"/>
          <w:lang w:bidi="da-DK"/>
        </w:rPr>
        <w:t>lisdexamfetamindimesilat</w:t>
      </w:r>
      <w:proofErr w:type="spellEnd"/>
      <w:r w:rsidRPr="00821BFD">
        <w:rPr>
          <w:sz w:val="24"/>
          <w:szCs w:val="24"/>
          <w:lang w:bidi="da-DK"/>
        </w:rPr>
        <w:t xml:space="preserve"> i en længere periode (mindst 26 uger) forud for deltagelse i den 6 uger lange periode med randomiseret </w:t>
      </w:r>
      <w:proofErr w:type="spellStart"/>
      <w:r w:rsidRPr="00821BFD">
        <w:rPr>
          <w:sz w:val="24"/>
          <w:szCs w:val="24"/>
          <w:lang w:bidi="da-DK"/>
        </w:rPr>
        <w:t>seponering</w:t>
      </w:r>
      <w:proofErr w:type="spellEnd"/>
      <w:r w:rsidRPr="00821BFD">
        <w:rPr>
          <w:sz w:val="24"/>
          <w:szCs w:val="24"/>
          <w:lang w:bidi="da-DK"/>
        </w:rPr>
        <w:t xml:space="preserve">. Egnede patienter blev randomiseret til enten at fortsætte med deres optimerede dosis af </w:t>
      </w:r>
      <w:proofErr w:type="spellStart"/>
      <w:r w:rsidRPr="00821BFD">
        <w:rPr>
          <w:sz w:val="24"/>
          <w:szCs w:val="24"/>
          <w:lang w:bidi="da-DK"/>
        </w:rPr>
        <w:t>lisdexamfetamindimesilat</w:t>
      </w:r>
      <w:proofErr w:type="spellEnd"/>
      <w:r w:rsidRPr="00821BFD">
        <w:rPr>
          <w:sz w:val="24"/>
          <w:szCs w:val="24"/>
          <w:lang w:bidi="da-DK"/>
        </w:rPr>
        <w:t xml:space="preserve"> eller skifte til placebo. Patienterne blev observeret for recidiv (behandlingssvigt) under den 6 uger lange dobbeltblinde fase. Behandlingssvigt blev defineret som en stigning ≥ 50 % (forværring) i total score for ADHD-RS og en stigning ≥ 2 point i CGI-S-scoren sammenlignet med scorerne ved indtræden i den dobbeltblindede fase med randomiseret </w:t>
      </w:r>
      <w:proofErr w:type="spellStart"/>
      <w:r w:rsidRPr="00821BFD">
        <w:rPr>
          <w:sz w:val="24"/>
          <w:szCs w:val="24"/>
          <w:lang w:bidi="da-DK"/>
        </w:rPr>
        <w:t>seponering</w:t>
      </w:r>
      <w:proofErr w:type="spellEnd"/>
      <w:r w:rsidRPr="00821BFD">
        <w:rPr>
          <w:sz w:val="24"/>
          <w:szCs w:val="24"/>
          <w:lang w:bidi="da-DK"/>
        </w:rPr>
        <w:t xml:space="preserve">. Behandlingssvigt var signifikant lavere (p &lt; 0,001) for dem, der havde fået </w:t>
      </w:r>
      <w:proofErr w:type="spellStart"/>
      <w:r w:rsidRPr="00821BFD">
        <w:rPr>
          <w:sz w:val="24"/>
          <w:szCs w:val="24"/>
          <w:lang w:bidi="da-DK"/>
        </w:rPr>
        <w:t>lisdexamfetamindimesilat</w:t>
      </w:r>
      <w:proofErr w:type="spellEnd"/>
      <w:r w:rsidRPr="00821BFD">
        <w:rPr>
          <w:sz w:val="24"/>
          <w:szCs w:val="24"/>
          <w:lang w:bidi="da-DK"/>
        </w:rPr>
        <w:t xml:space="preserve"> (15,8 %), sammenlignet med dem, der havde fået placebo (67,5 %). Hos størstedelen af de deltagere (70,3 %), hos hvem der forekom behandlingssvigt uanset behandling, forværredes symptomerne på ADHD ved eller før uge 2-besøget efter </w:t>
      </w:r>
      <w:proofErr w:type="spellStart"/>
      <w:r w:rsidRPr="00821BFD">
        <w:rPr>
          <w:sz w:val="24"/>
          <w:szCs w:val="24"/>
          <w:lang w:bidi="da-DK"/>
        </w:rPr>
        <w:t>randomisering</w:t>
      </w:r>
      <w:proofErr w:type="spellEnd"/>
      <w:r w:rsidRPr="00821BFD">
        <w:rPr>
          <w:sz w:val="24"/>
          <w:szCs w:val="24"/>
          <w:lang w:bidi="da-DK"/>
        </w:rPr>
        <w:t>.</w:t>
      </w:r>
    </w:p>
    <w:p w14:paraId="193CD2FD" w14:textId="77777777" w:rsidR="00821BFD" w:rsidRPr="00821BFD" w:rsidRDefault="00821BFD" w:rsidP="00C97DCE">
      <w:pPr>
        <w:ind w:left="851"/>
        <w:rPr>
          <w:sz w:val="24"/>
          <w:szCs w:val="24"/>
        </w:rPr>
      </w:pPr>
    </w:p>
    <w:p w14:paraId="4D76FFE3" w14:textId="797EF814" w:rsidR="00821BFD" w:rsidRPr="00821BFD" w:rsidRDefault="00821BFD" w:rsidP="00C97DCE">
      <w:pPr>
        <w:ind w:left="851"/>
        <w:rPr>
          <w:sz w:val="24"/>
          <w:szCs w:val="24"/>
        </w:rPr>
      </w:pPr>
      <w:r w:rsidRPr="00821BFD">
        <w:rPr>
          <w:sz w:val="24"/>
          <w:szCs w:val="24"/>
          <w:lang w:bidi="da-DK"/>
        </w:rPr>
        <w:t xml:space="preserve">Der blev udført et studie af sikkerhed og virkning ved faste doser hos børn i alderen 4 til 5 år med ADHD. Deltagerne blev randomiseret i forholdet 5:5:5:5:6 til at få </w:t>
      </w:r>
      <w:proofErr w:type="spellStart"/>
      <w:r w:rsidRPr="00821BFD">
        <w:rPr>
          <w:sz w:val="24"/>
          <w:szCs w:val="24"/>
          <w:lang w:bidi="da-DK"/>
        </w:rPr>
        <w:t>lisdexamfetamindimesilat</w:t>
      </w:r>
      <w:proofErr w:type="spellEnd"/>
      <w:r w:rsidRPr="00821BFD">
        <w:rPr>
          <w:sz w:val="24"/>
          <w:szCs w:val="24"/>
          <w:lang w:bidi="da-DK"/>
        </w:rPr>
        <w:t xml:space="preserve"> (dosisstyrker 5, 10, 20 og 30 mg) eller placebo (se også pkt. 5.2). Varigheden af den dobbeltblindede evalueringsperiode var 6 uger. I dette studie var de mest almindeligt rapporterede bivirkninger opstået under behandlingen for forsøgsdeltagere, der fik </w:t>
      </w:r>
      <w:proofErr w:type="spellStart"/>
      <w:r w:rsidRPr="00821BFD">
        <w:rPr>
          <w:sz w:val="24"/>
          <w:szCs w:val="24"/>
          <w:lang w:bidi="da-DK"/>
        </w:rPr>
        <w:t>lisdexamfetamindimesilat</w:t>
      </w:r>
      <w:proofErr w:type="spellEnd"/>
      <w:r w:rsidRPr="00821BFD">
        <w:rPr>
          <w:sz w:val="24"/>
          <w:szCs w:val="24"/>
          <w:lang w:bidi="da-DK"/>
        </w:rPr>
        <w:t xml:space="preserve">, nedsat appetit (13,7 % af forsøgsdeltagerne), irritabilitet (9,6 % af forsøgsdeltagerne), og </w:t>
      </w:r>
      <w:proofErr w:type="spellStart"/>
      <w:r w:rsidRPr="00821BFD">
        <w:rPr>
          <w:sz w:val="24"/>
          <w:szCs w:val="24"/>
          <w:lang w:bidi="da-DK"/>
        </w:rPr>
        <w:t>affektabilitet</w:t>
      </w:r>
      <w:proofErr w:type="spellEnd"/>
      <w:r w:rsidRPr="00821BFD">
        <w:rPr>
          <w:sz w:val="24"/>
          <w:szCs w:val="24"/>
          <w:lang w:bidi="da-DK"/>
        </w:rPr>
        <w:t xml:space="preserve"> og hoste (4,8 % af forsøgsdeltagerne for hver). I et ikke-blindet studie med en varighed på 52 uger var den mest almindelige bivirkning opstået under behandlingen nedsat appetit (15,9 %) (se pkt. 4.8).</w:t>
      </w:r>
    </w:p>
    <w:p w14:paraId="69438858" w14:textId="77777777" w:rsidR="00821BFD" w:rsidRPr="00821BFD" w:rsidRDefault="00821BFD" w:rsidP="00C97DCE">
      <w:pPr>
        <w:ind w:left="851"/>
        <w:rPr>
          <w:sz w:val="24"/>
          <w:szCs w:val="24"/>
        </w:rPr>
      </w:pPr>
    </w:p>
    <w:p w14:paraId="5ED292D9" w14:textId="77777777" w:rsidR="00821BFD" w:rsidRPr="00821BFD" w:rsidRDefault="00821BFD" w:rsidP="00C97DCE">
      <w:pPr>
        <w:ind w:left="851"/>
        <w:rPr>
          <w:i/>
          <w:sz w:val="24"/>
          <w:szCs w:val="24"/>
        </w:rPr>
      </w:pPr>
      <w:r w:rsidRPr="00821BFD">
        <w:rPr>
          <w:i/>
          <w:sz w:val="24"/>
          <w:szCs w:val="24"/>
          <w:lang w:bidi="da-DK"/>
        </w:rPr>
        <w:t>Voksen population</w:t>
      </w:r>
    </w:p>
    <w:p w14:paraId="4F588AD6" w14:textId="77777777" w:rsidR="00821BFD" w:rsidRPr="00821BFD" w:rsidRDefault="00821BFD" w:rsidP="00C97DCE">
      <w:pPr>
        <w:ind w:left="851"/>
        <w:rPr>
          <w:sz w:val="24"/>
          <w:szCs w:val="24"/>
        </w:rPr>
      </w:pPr>
    </w:p>
    <w:p w14:paraId="12D32530" w14:textId="17001D17" w:rsidR="00821BFD" w:rsidRPr="00821BFD" w:rsidRDefault="00821BFD" w:rsidP="00C97DCE">
      <w:pPr>
        <w:ind w:left="851"/>
        <w:rPr>
          <w:sz w:val="24"/>
          <w:szCs w:val="24"/>
        </w:rPr>
      </w:pPr>
      <w:proofErr w:type="spellStart"/>
      <w:r w:rsidRPr="00821BFD">
        <w:rPr>
          <w:sz w:val="24"/>
          <w:szCs w:val="24"/>
          <w:lang w:bidi="da-DK"/>
        </w:rPr>
        <w:t>Lisdexamfetamindimesilats</w:t>
      </w:r>
      <w:proofErr w:type="spellEnd"/>
      <w:r w:rsidRPr="00821BFD">
        <w:rPr>
          <w:sz w:val="24"/>
          <w:szCs w:val="24"/>
          <w:lang w:bidi="da-DK"/>
        </w:rPr>
        <w:t xml:space="preserve"> virkning ved behandling af voksne, der opfyldte DSM-IV-</w:t>
      </w:r>
      <w:proofErr w:type="gramStart"/>
      <w:r w:rsidRPr="00821BFD">
        <w:rPr>
          <w:sz w:val="24"/>
          <w:szCs w:val="24"/>
          <w:lang w:bidi="da-DK"/>
        </w:rPr>
        <w:t>TR kriterierne</w:t>
      </w:r>
      <w:proofErr w:type="gramEnd"/>
      <w:r w:rsidRPr="00821BFD">
        <w:rPr>
          <w:sz w:val="24"/>
          <w:szCs w:val="24"/>
          <w:lang w:bidi="da-DK"/>
        </w:rPr>
        <w:t xml:space="preserve"> for ADHD, er blevet påvist i fire kontrollerede forsøg, hvori 846 patienter deltog.</w:t>
      </w:r>
    </w:p>
    <w:p w14:paraId="49465610" w14:textId="77777777" w:rsidR="00821BFD" w:rsidRPr="00821BFD" w:rsidRDefault="00821BFD" w:rsidP="00C97DCE">
      <w:pPr>
        <w:ind w:left="851"/>
        <w:rPr>
          <w:sz w:val="24"/>
          <w:szCs w:val="24"/>
        </w:rPr>
      </w:pPr>
    </w:p>
    <w:p w14:paraId="2A60836C" w14:textId="5396387D" w:rsidR="00821BFD" w:rsidRPr="00821BFD" w:rsidRDefault="00821BFD" w:rsidP="00C97DCE">
      <w:pPr>
        <w:ind w:left="851"/>
        <w:rPr>
          <w:sz w:val="24"/>
          <w:szCs w:val="24"/>
        </w:rPr>
      </w:pPr>
      <w:r w:rsidRPr="00821BFD">
        <w:rPr>
          <w:sz w:val="24"/>
          <w:szCs w:val="24"/>
          <w:lang w:bidi="da-DK"/>
        </w:rPr>
        <w:t xml:space="preserve">Studie 1 med voksne var et dobbeltblindet, randomiseret, placebokontrolleret studie med parallelle grupper udført med voksne (n = 420). I dette 4 uger lange studie blev patienterne randomiseret til behandlingsgrupper med faste doser, som fik endelige doser på 30, 50 eller 70 mg </w:t>
      </w:r>
      <w:proofErr w:type="spellStart"/>
      <w:r w:rsidRPr="00821BFD">
        <w:rPr>
          <w:sz w:val="24"/>
          <w:szCs w:val="24"/>
          <w:lang w:bidi="da-DK"/>
        </w:rPr>
        <w:t>lisdexamfetamindimesilat</w:t>
      </w:r>
      <w:proofErr w:type="spellEnd"/>
      <w:r w:rsidRPr="00821BFD">
        <w:rPr>
          <w:sz w:val="24"/>
          <w:szCs w:val="24"/>
          <w:lang w:bidi="da-DK"/>
        </w:rPr>
        <w:t xml:space="preserve"> eller placebo. Alle forsøgsdeltagere, der fik </w:t>
      </w:r>
      <w:proofErr w:type="spellStart"/>
      <w:r w:rsidRPr="00821BFD">
        <w:rPr>
          <w:sz w:val="24"/>
          <w:szCs w:val="24"/>
          <w:lang w:bidi="da-DK"/>
        </w:rPr>
        <w:t>lisdexamfetamindimesilat</w:t>
      </w:r>
      <w:proofErr w:type="spellEnd"/>
      <w:r w:rsidRPr="00821BFD">
        <w:rPr>
          <w:sz w:val="24"/>
          <w:szCs w:val="24"/>
          <w:lang w:bidi="da-DK"/>
        </w:rPr>
        <w:t xml:space="preserve">, fik indledningsvis 30 mg i den første uge af behandlingen. Forsøgsdeltagere, der var blevet tildelt til grupperne med doser på 50 og 70 mg, blev titreret med 20 mg om ugen, indtil de havde nået deres tildelte dosis. Der blev set signifikante forbedringer i ADHD-symptomer, baseret på den forsøgsansvarlige læges vurdering af total score for ADHD-RS med spørgsmål til voksne, ved endepunktet for alle doser af </w:t>
      </w:r>
      <w:proofErr w:type="spellStart"/>
      <w:r w:rsidRPr="00821BFD">
        <w:rPr>
          <w:sz w:val="24"/>
          <w:szCs w:val="24"/>
          <w:lang w:bidi="da-DK"/>
        </w:rPr>
        <w:t>lisdexamfetamindimesilat</w:t>
      </w:r>
      <w:proofErr w:type="spellEnd"/>
      <w:r w:rsidRPr="00821BFD">
        <w:rPr>
          <w:sz w:val="24"/>
          <w:szCs w:val="24"/>
          <w:lang w:bidi="da-DK"/>
        </w:rPr>
        <w:t xml:space="preserve"> sammenlignet med placebo (se tabel 1). Behandling med </w:t>
      </w:r>
      <w:proofErr w:type="spellStart"/>
      <w:r w:rsidRPr="00821BFD">
        <w:rPr>
          <w:sz w:val="24"/>
          <w:szCs w:val="24"/>
          <w:lang w:bidi="da-DK"/>
        </w:rPr>
        <w:t>lisdexamfetamindimesilat</w:t>
      </w:r>
      <w:proofErr w:type="spellEnd"/>
      <w:r w:rsidRPr="00821BFD">
        <w:rPr>
          <w:sz w:val="24"/>
          <w:szCs w:val="24"/>
          <w:lang w:bidi="da-DK"/>
        </w:rPr>
        <w:t xml:space="preserve"> reducerede signifikant graden af funktionsnedsættelse som målt ved forbedring i CGI-I (</w:t>
      </w:r>
      <w:proofErr w:type="spellStart"/>
      <w:r w:rsidRPr="00821BFD">
        <w:rPr>
          <w:sz w:val="24"/>
          <w:szCs w:val="24"/>
          <w:lang w:bidi="da-DK"/>
        </w:rPr>
        <w:t>Clinical</w:t>
      </w:r>
      <w:proofErr w:type="spellEnd"/>
      <w:r w:rsidRPr="00821BFD">
        <w:rPr>
          <w:sz w:val="24"/>
          <w:szCs w:val="24"/>
          <w:lang w:bidi="da-DK"/>
        </w:rPr>
        <w:t xml:space="preserve"> Global </w:t>
      </w:r>
      <w:proofErr w:type="spellStart"/>
      <w:r w:rsidRPr="00821BFD">
        <w:rPr>
          <w:sz w:val="24"/>
          <w:szCs w:val="24"/>
          <w:lang w:bidi="da-DK"/>
        </w:rPr>
        <w:t>Impression-Improvement</w:t>
      </w:r>
      <w:proofErr w:type="spellEnd"/>
      <w:r w:rsidRPr="00821BFD">
        <w:rPr>
          <w:sz w:val="24"/>
          <w:szCs w:val="24"/>
          <w:lang w:bidi="da-DK"/>
        </w:rPr>
        <w:t>) sammenlignet med placebo.</w:t>
      </w:r>
    </w:p>
    <w:p w14:paraId="539E9761" w14:textId="4E9B45FB" w:rsidR="00B936B3" w:rsidRDefault="00B936B3">
      <w:pPr>
        <w:rPr>
          <w:sz w:val="24"/>
          <w:szCs w:val="24"/>
        </w:rPr>
      </w:pPr>
      <w:r>
        <w:rPr>
          <w:sz w:val="24"/>
          <w:szCs w:val="24"/>
        </w:rPr>
        <w:br w:type="page"/>
      </w:r>
    </w:p>
    <w:p w14:paraId="35D88C2D" w14:textId="77777777" w:rsidR="00821BFD" w:rsidRPr="00821BFD" w:rsidRDefault="00821BFD" w:rsidP="00C97DCE">
      <w:pPr>
        <w:ind w:left="851"/>
        <w:rPr>
          <w:sz w:val="24"/>
          <w:szCs w:val="24"/>
        </w:rPr>
      </w:pPr>
    </w:p>
    <w:p w14:paraId="06225994" w14:textId="77777777" w:rsidR="00821BFD" w:rsidRPr="00821BFD" w:rsidRDefault="00821BFD" w:rsidP="00821BFD">
      <w:pPr>
        <w:tabs>
          <w:tab w:val="left" w:pos="851"/>
        </w:tabs>
        <w:ind w:left="851"/>
        <w:rPr>
          <w:b/>
          <w:sz w:val="24"/>
          <w:szCs w:val="24"/>
        </w:rPr>
      </w:pPr>
      <w:r w:rsidRPr="00821BFD">
        <w:rPr>
          <w:b/>
          <w:sz w:val="24"/>
          <w:szCs w:val="24"/>
          <w:lang w:bidi="da-DK"/>
        </w:rPr>
        <w:t>Tabel 3: Ændring fra baseline til endepunkt i total score for ADHD-RS til voksne ved</w:t>
      </w:r>
    </w:p>
    <w:p w14:paraId="6ED34779" w14:textId="77777777" w:rsidR="00821BFD" w:rsidRPr="00821BFD" w:rsidRDefault="00821BFD" w:rsidP="00821BFD">
      <w:pPr>
        <w:tabs>
          <w:tab w:val="left" w:pos="851"/>
        </w:tabs>
        <w:ind w:left="851"/>
        <w:rPr>
          <w:b/>
          <w:sz w:val="24"/>
          <w:szCs w:val="24"/>
        </w:rPr>
      </w:pPr>
      <w:r w:rsidRPr="00821BFD">
        <w:rPr>
          <w:b/>
          <w:sz w:val="24"/>
          <w:szCs w:val="24"/>
          <w:lang w:bidi="da-DK"/>
        </w:rPr>
        <w:t>endepunkt</w:t>
      </w:r>
      <w:r w:rsidRPr="00821BFD">
        <w:rPr>
          <w:sz w:val="24"/>
          <w:szCs w:val="24"/>
          <w:vertAlign w:val="superscript"/>
          <w:lang w:bidi="da-DK"/>
        </w:rPr>
        <w:t>1</w:t>
      </w:r>
      <w:r w:rsidRPr="00821BFD">
        <w:rPr>
          <w:b/>
          <w:sz w:val="24"/>
          <w:szCs w:val="24"/>
          <w:lang w:bidi="da-DK"/>
        </w:rPr>
        <w:t xml:space="preserve"> (fuldt analysesæt)</w:t>
      </w:r>
    </w:p>
    <w:tbl>
      <w:tblPr>
        <w:tblStyle w:val="Tabel-Gitter"/>
        <w:tblW w:w="5000" w:type="pct"/>
        <w:tblLook w:val="04A0" w:firstRow="1" w:lastRow="0" w:firstColumn="1" w:lastColumn="0" w:noHBand="0" w:noVBand="1"/>
      </w:tblPr>
      <w:tblGrid>
        <w:gridCol w:w="1606"/>
        <w:gridCol w:w="1606"/>
        <w:gridCol w:w="1604"/>
        <w:gridCol w:w="1604"/>
        <w:gridCol w:w="1604"/>
        <w:gridCol w:w="1604"/>
      </w:tblGrid>
      <w:tr w:rsidR="00821BFD" w:rsidRPr="00821BFD" w14:paraId="1C161ECF" w14:textId="77777777" w:rsidTr="00F00BFE">
        <w:tc>
          <w:tcPr>
            <w:tcW w:w="834" w:type="pct"/>
            <w:tcBorders>
              <w:top w:val="single" w:sz="4" w:space="0" w:color="auto"/>
              <w:left w:val="single" w:sz="4" w:space="0" w:color="auto"/>
              <w:bottom w:val="single" w:sz="4" w:space="0" w:color="auto"/>
              <w:right w:val="single" w:sz="4" w:space="0" w:color="auto"/>
            </w:tcBorders>
          </w:tcPr>
          <w:p w14:paraId="3A69DC73" w14:textId="77777777" w:rsidR="00821BFD" w:rsidRPr="00821BFD" w:rsidRDefault="00821BFD" w:rsidP="00C97DCE">
            <w:pPr>
              <w:ind w:left="32"/>
              <w:rPr>
                <w:b/>
                <w:sz w:val="22"/>
                <w:szCs w:val="22"/>
                <w:lang w:val="en-GB"/>
              </w:rPr>
            </w:pPr>
          </w:p>
        </w:tc>
        <w:tc>
          <w:tcPr>
            <w:tcW w:w="834" w:type="pct"/>
            <w:tcBorders>
              <w:top w:val="single" w:sz="4" w:space="0" w:color="auto"/>
              <w:left w:val="single" w:sz="4" w:space="0" w:color="auto"/>
              <w:bottom w:val="single" w:sz="4" w:space="0" w:color="auto"/>
              <w:right w:val="single" w:sz="4" w:space="0" w:color="auto"/>
            </w:tcBorders>
          </w:tcPr>
          <w:p w14:paraId="0A3B0C69" w14:textId="77777777" w:rsidR="00821BFD" w:rsidRPr="00821BFD" w:rsidRDefault="00821BFD" w:rsidP="00C97DCE">
            <w:pPr>
              <w:ind w:left="32"/>
              <w:rPr>
                <w:b/>
                <w:sz w:val="22"/>
                <w:szCs w:val="22"/>
                <w:lang w:val="en-GB"/>
              </w:rPr>
            </w:pPr>
          </w:p>
        </w:tc>
        <w:tc>
          <w:tcPr>
            <w:tcW w:w="833" w:type="pct"/>
            <w:tcBorders>
              <w:top w:val="single" w:sz="4" w:space="0" w:color="auto"/>
              <w:left w:val="single" w:sz="4" w:space="0" w:color="auto"/>
              <w:bottom w:val="single" w:sz="4" w:space="0" w:color="auto"/>
              <w:right w:val="single" w:sz="4" w:space="0" w:color="auto"/>
            </w:tcBorders>
            <w:hideMark/>
          </w:tcPr>
          <w:p w14:paraId="1657C973" w14:textId="77777777" w:rsidR="00821BFD" w:rsidRPr="00821BFD" w:rsidRDefault="00821BFD" w:rsidP="00C97DCE">
            <w:pPr>
              <w:ind w:left="32"/>
              <w:rPr>
                <w:b/>
                <w:sz w:val="22"/>
                <w:szCs w:val="22"/>
                <w:lang w:val="en-GB"/>
              </w:rPr>
            </w:pPr>
            <w:r w:rsidRPr="00821BFD">
              <w:rPr>
                <w:b/>
                <w:sz w:val="22"/>
                <w:szCs w:val="22"/>
                <w:lang w:val="en-GB"/>
              </w:rPr>
              <w:t>Placebo</w:t>
            </w:r>
          </w:p>
        </w:tc>
        <w:tc>
          <w:tcPr>
            <w:tcW w:w="833" w:type="pct"/>
            <w:tcBorders>
              <w:top w:val="single" w:sz="4" w:space="0" w:color="auto"/>
              <w:left w:val="single" w:sz="4" w:space="0" w:color="auto"/>
              <w:bottom w:val="single" w:sz="4" w:space="0" w:color="auto"/>
              <w:right w:val="single" w:sz="4" w:space="0" w:color="auto"/>
            </w:tcBorders>
            <w:hideMark/>
          </w:tcPr>
          <w:p w14:paraId="40D8082F" w14:textId="77777777" w:rsidR="00821BFD" w:rsidRPr="00821BFD" w:rsidRDefault="00821BFD" w:rsidP="00C97DCE">
            <w:pPr>
              <w:ind w:left="32"/>
              <w:rPr>
                <w:b/>
                <w:sz w:val="22"/>
                <w:szCs w:val="22"/>
                <w:lang w:val="en-GB"/>
              </w:rPr>
            </w:pPr>
            <w:r w:rsidRPr="00821BFD">
              <w:rPr>
                <w:b/>
                <w:sz w:val="22"/>
                <w:szCs w:val="22"/>
                <w:lang w:val="en-GB"/>
              </w:rPr>
              <w:t>30 mg</w:t>
            </w:r>
          </w:p>
        </w:tc>
        <w:tc>
          <w:tcPr>
            <w:tcW w:w="833" w:type="pct"/>
            <w:tcBorders>
              <w:top w:val="single" w:sz="4" w:space="0" w:color="auto"/>
              <w:left w:val="single" w:sz="4" w:space="0" w:color="auto"/>
              <w:bottom w:val="single" w:sz="4" w:space="0" w:color="auto"/>
              <w:right w:val="single" w:sz="4" w:space="0" w:color="auto"/>
            </w:tcBorders>
            <w:hideMark/>
          </w:tcPr>
          <w:p w14:paraId="3ABED0E3" w14:textId="77777777" w:rsidR="00821BFD" w:rsidRPr="00821BFD" w:rsidRDefault="00821BFD" w:rsidP="00C97DCE">
            <w:pPr>
              <w:ind w:left="32"/>
              <w:rPr>
                <w:b/>
                <w:sz w:val="22"/>
                <w:szCs w:val="22"/>
                <w:lang w:val="en-GB"/>
              </w:rPr>
            </w:pPr>
            <w:r w:rsidRPr="00821BFD">
              <w:rPr>
                <w:b/>
                <w:sz w:val="22"/>
                <w:szCs w:val="22"/>
                <w:lang w:val="en-GB"/>
              </w:rPr>
              <w:t>50 mg</w:t>
            </w:r>
          </w:p>
        </w:tc>
        <w:tc>
          <w:tcPr>
            <w:tcW w:w="834" w:type="pct"/>
            <w:tcBorders>
              <w:top w:val="single" w:sz="4" w:space="0" w:color="auto"/>
              <w:left w:val="single" w:sz="4" w:space="0" w:color="auto"/>
              <w:bottom w:val="single" w:sz="4" w:space="0" w:color="auto"/>
              <w:right w:val="single" w:sz="4" w:space="0" w:color="auto"/>
            </w:tcBorders>
            <w:hideMark/>
          </w:tcPr>
          <w:p w14:paraId="456057D3" w14:textId="77777777" w:rsidR="00821BFD" w:rsidRPr="00821BFD" w:rsidRDefault="00821BFD" w:rsidP="00C97DCE">
            <w:pPr>
              <w:ind w:left="32"/>
              <w:rPr>
                <w:b/>
                <w:sz w:val="22"/>
                <w:szCs w:val="22"/>
                <w:lang w:val="en-GB"/>
              </w:rPr>
            </w:pPr>
            <w:r w:rsidRPr="00821BFD">
              <w:rPr>
                <w:b/>
                <w:sz w:val="22"/>
                <w:szCs w:val="22"/>
                <w:lang w:val="en-GB"/>
              </w:rPr>
              <w:t>70 mg</w:t>
            </w:r>
          </w:p>
        </w:tc>
      </w:tr>
      <w:tr w:rsidR="00821BFD" w:rsidRPr="00821BFD" w14:paraId="14D511A0" w14:textId="77777777" w:rsidTr="00F00BFE">
        <w:tc>
          <w:tcPr>
            <w:tcW w:w="834" w:type="pct"/>
            <w:tcBorders>
              <w:top w:val="single" w:sz="4" w:space="0" w:color="auto"/>
              <w:left w:val="single" w:sz="4" w:space="0" w:color="auto"/>
              <w:bottom w:val="single" w:sz="4" w:space="0" w:color="auto"/>
              <w:right w:val="single" w:sz="4" w:space="0" w:color="auto"/>
            </w:tcBorders>
            <w:hideMark/>
          </w:tcPr>
          <w:p w14:paraId="17A8A6EB" w14:textId="77777777" w:rsidR="00821BFD" w:rsidRPr="00821BFD" w:rsidRDefault="00821BFD" w:rsidP="00C97DCE">
            <w:pPr>
              <w:ind w:left="32"/>
              <w:rPr>
                <w:sz w:val="22"/>
                <w:szCs w:val="22"/>
                <w:lang w:val="en-GB"/>
              </w:rPr>
            </w:pPr>
            <w:r w:rsidRPr="00821BFD">
              <w:rPr>
                <w:sz w:val="22"/>
                <w:szCs w:val="22"/>
                <w:lang w:val="en-GB"/>
              </w:rPr>
              <w:t xml:space="preserve">Total score </w:t>
            </w:r>
            <w:proofErr w:type="spellStart"/>
            <w:r w:rsidRPr="00821BFD">
              <w:rPr>
                <w:sz w:val="22"/>
                <w:szCs w:val="22"/>
                <w:lang w:val="en-GB"/>
              </w:rPr>
              <w:t>ved</w:t>
            </w:r>
            <w:proofErr w:type="spellEnd"/>
            <w:r w:rsidRPr="00821BFD">
              <w:rPr>
                <w:sz w:val="22"/>
                <w:szCs w:val="22"/>
                <w:lang w:val="en-GB"/>
              </w:rPr>
              <w:t xml:space="preserve"> baseline</w:t>
            </w:r>
          </w:p>
        </w:tc>
        <w:tc>
          <w:tcPr>
            <w:tcW w:w="834" w:type="pct"/>
            <w:tcBorders>
              <w:top w:val="single" w:sz="4" w:space="0" w:color="auto"/>
              <w:left w:val="single" w:sz="4" w:space="0" w:color="auto"/>
              <w:bottom w:val="single" w:sz="4" w:space="0" w:color="auto"/>
              <w:right w:val="single" w:sz="4" w:space="0" w:color="auto"/>
            </w:tcBorders>
            <w:hideMark/>
          </w:tcPr>
          <w:p w14:paraId="3C18564B" w14:textId="77777777" w:rsidR="00821BFD" w:rsidRPr="00821BFD" w:rsidRDefault="00821BFD" w:rsidP="00C97DCE">
            <w:pPr>
              <w:ind w:left="32"/>
              <w:rPr>
                <w:sz w:val="22"/>
                <w:szCs w:val="22"/>
                <w:lang w:val="en-GB"/>
              </w:rPr>
            </w:pPr>
            <w:r w:rsidRPr="00821BFD">
              <w:rPr>
                <w:sz w:val="22"/>
                <w:szCs w:val="22"/>
                <w:lang w:val="en-GB"/>
              </w:rPr>
              <w:t>N</w:t>
            </w:r>
          </w:p>
          <w:p w14:paraId="0CB35BAF" w14:textId="77777777" w:rsidR="00821BFD" w:rsidRPr="00821BFD" w:rsidRDefault="00821BFD" w:rsidP="00C97DCE">
            <w:pPr>
              <w:ind w:left="32"/>
              <w:rPr>
                <w:sz w:val="22"/>
                <w:szCs w:val="22"/>
                <w:lang w:val="en-GB"/>
              </w:rPr>
            </w:pPr>
            <w:proofErr w:type="spellStart"/>
            <w:r w:rsidRPr="00821BFD">
              <w:rPr>
                <w:sz w:val="22"/>
                <w:szCs w:val="22"/>
                <w:lang w:val="en-GB"/>
              </w:rPr>
              <w:t>Middelværdi</w:t>
            </w:r>
            <w:proofErr w:type="spellEnd"/>
            <w:r w:rsidRPr="00821BFD">
              <w:rPr>
                <w:sz w:val="22"/>
                <w:szCs w:val="22"/>
                <w:lang w:val="en-GB"/>
              </w:rPr>
              <w:t xml:space="preserve"> (SD)</w:t>
            </w:r>
          </w:p>
        </w:tc>
        <w:tc>
          <w:tcPr>
            <w:tcW w:w="833" w:type="pct"/>
            <w:tcBorders>
              <w:top w:val="single" w:sz="4" w:space="0" w:color="auto"/>
              <w:left w:val="single" w:sz="4" w:space="0" w:color="auto"/>
              <w:bottom w:val="single" w:sz="4" w:space="0" w:color="auto"/>
              <w:right w:val="single" w:sz="4" w:space="0" w:color="auto"/>
            </w:tcBorders>
            <w:hideMark/>
          </w:tcPr>
          <w:p w14:paraId="57D0F348" w14:textId="77777777" w:rsidR="00821BFD" w:rsidRPr="00821BFD" w:rsidRDefault="00821BFD" w:rsidP="00C97DCE">
            <w:pPr>
              <w:ind w:left="32"/>
              <w:rPr>
                <w:sz w:val="22"/>
                <w:szCs w:val="22"/>
                <w:lang w:val="en-GB"/>
              </w:rPr>
            </w:pPr>
            <w:r w:rsidRPr="00821BFD">
              <w:rPr>
                <w:sz w:val="22"/>
                <w:szCs w:val="22"/>
                <w:lang w:val="en-GB"/>
              </w:rPr>
              <w:t>62</w:t>
            </w:r>
          </w:p>
          <w:p w14:paraId="0611FF88" w14:textId="77777777" w:rsidR="00821BFD" w:rsidRPr="00821BFD" w:rsidRDefault="00821BFD" w:rsidP="00C97DCE">
            <w:pPr>
              <w:ind w:left="32"/>
              <w:rPr>
                <w:sz w:val="22"/>
                <w:szCs w:val="22"/>
                <w:lang w:val="en-GB"/>
              </w:rPr>
            </w:pPr>
            <w:r w:rsidRPr="00821BFD">
              <w:rPr>
                <w:sz w:val="22"/>
                <w:szCs w:val="22"/>
                <w:lang w:val="en-GB"/>
              </w:rPr>
              <w:t>39,4 (6,42)</w:t>
            </w:r>
          </w:p>
        </w:tc>
        <w:tc>
          <w:tcPr>
            <w:tcW w:w="833" w:type="pct"/>
            <w:tcBorders>
              <w:top w:val="single" w:sz="4" w:space="0" w:color="auto"/>
              <w:left w:val="single" w:sz="4" w:space="0" w:color="auto"/>
              <w:bottom w:val="single" w:sz="4" w:space="0" w:color="auto"/>
              <w:right w:val="single" w:sz="4" w:space="0" w:color="auto"/>
            </w:tcBorders>
            <w:hideMark/>
          </w:tcPr>
          <w:p w14:paraId="7B84A6DF" w14:textId="77777777" w:rsidR="00821BFD" w:rsidRPr="00821BFD" w:rsidRDefault="00821BFD" w:rsidP="00C97DCE">
            <w:pPr>
              <w:ind w:left="32"/>
              <w:rPr>
                <w:sz w:val="22"/>
                <w:szCs w:val="22"/>
                <w:lang w:val="en-GB"/>
              </w:rPr>
            </w:pPr>
            <w:r w:rsidRPr="00821BFD">
              <w:rPr>
                <w:sz w:val="22"/>
                <w:szCs w:val="22"/>
                <w:lang w:val="en-GB"/>
              </w:rPr>
              <w:t>115</w:t>
            </w:r>
          </w:p>
          <w:p w14:paraId="2B02A822" w14:textId="77777777" w:rsidR="00821BFD" w:rsidRPr="00821BFD" w:rsidRDefault="00821BFD" w:rsidP="00C97DCE">
            <w:pPr>
              <w:ind w:left="32"/>
              <w:rPr>
                <w:sz w:val="22"/>
                <w:szCs w:val="22"/>
                <w:lang w:val="en-GB"/>
              </w:rPr>
            </w:pPr>
            <w:r w:rsidRPr="00821BFD">
              <w:rPr>
                <w:sz w:val="22"/>
                <w:szCs w:val="22"/>
                <w:lang w:val="en-GB"/>
              </w:rPr>
              <w:t>40,5 (6,21)</w:t>
            </w:r>
          </w:p>
        </w:tc>
        <w:tc>
          <w:tcPr>
            <w:tcW w:w="833" w:type="pct"/>
            <w:tcBorders>
              <w:top w:val="single" w:sz="4" w:space="0" w:color="auto"/>
              <w:left w:val="single" w:sz="4" w:space="0" w:color="auto"/>
              <w:bottom w:val="single" w:sz="4" w:space="0" w:color="auto"/>
              <w:right w:val="single" w:sz="4" w:space="0" w:color="auto"/>
            </w:tcBorders>
            <w:hideMark/>
          </w:tcPr>
          <w:p w14:paraId="1FF8E237" w14:textId="77777777" w:rsidR="00821BFD" w:rsidRPr="00821BFD" w:rsidRDefault="00821BFD" w:rsidP="00C97DCE">
            <w:pPr>
              <w:ind w:left="32"/>
              <w:rPr>
                <w:sz w:val="22"/>
                <w:szCs w:val="22"/>
                <w:lang w:val="en-GB"/>
              </w:rPr>
            </w:pPr>
            <w:r w:rsidRPr="00821BFD">
              <w:rPr>
                <w:sz w:val="22"/>
                <w:szCs w:val="22"/>
                <w:lang w:val="en-GB"/>
              </w:rPr>
              <w:t>117</w:t>
            </w:r>
          </w:p>
          <w:p w14:paraId="2A0B24DC" w14:textId="77777777" w:rsidR="00821BFD" w:rsidRPr="00821BFD" w:rsidRDefault="00821BFD" w:rsidP="00C97DCE">
            <w:pPr>
              <w:ind w:left="32"/>
              <w:rPr>
                <w:sz w:val="22"/>
                <w:szCs w:val="22"/>
                <w:lang w:val="en-GB"/>
              </w:rPr>
            </w:pPr>
            <w:r w:rsidRPr="00821BFD">
              <w:rPr>
                <w:sz w:val="22"/>
                <w:szCs w:val="22"/>
                <w:lang w:val="en-GB"/>
              </w:rPr>
              <w:t>40,8 (7,30)</w:t>
            </w:r>
          </w:p>
        </w:tc>
        <w:tc>
          <w:tcPr>
            <w:tcW w:w="834" w:type="pct"/>
            <w:tcBorders>
              <w:top w:val="single" w:sz="4" w:space="0" w:color="auto"/>
              <w:left w:val="single" w:sz="4" w:space="0" w:color="auto"/>
              <w:bottom w:val="single" w:sz="4" w:space="0" w:color="auto"/>
              <w:right w:val="single" w:sz="4" w:space="0" w:color="auto"/>
            </w:tcBorders>
            <w:hideMark/>
          </w:tcPr>
          <w:p w14:paraId="0891CD57" w14:textId="77777777" w:rsidR="00821BFD" w:rsidRPr="00821BFD" w:rsidRDefault="00821BFD" w:rsidP="00C97DCE">
            <w:pPr>
              <w:ind w:left="32"/>
              <w:rPr>
                <w:sz w:val="22"/>
                <w:szCs w:val="22"/>
                <w:lang w:val="en-GB"/>
              </w:rPr>
            </w:pPr>
            <w:r w:rsidRPr="00821BFD">
              <w:rPr>
                <w:sz w:val="22"/>
                <w:szCs w:val="22"/>
                <w:lang w:val="en-GB"/>
              </w:rPr>
              <w:t>120</w:t>
            </w:r>
          </w:p>
          <w:p w14:paraId="5C7F25AC" w14:textId="77777777" w:rsidR="00821BFD" w:rsidRPr="00821BFD" w:rsidRDefault="00821BFD" w:rsidP="00C97DCE">
            <w:pPr>
              <w:ind w:left="32"/>
              <w:rPr>
                <w:sz w:val="22"/>
                <w:szCs w:val="22"/>
                <w:lang w:val="en-GB"/>
              </w:rPr>
            </w:pPr>
            <w:r w:rsidRPr="00821BFD">
              <w:rPr>
                <w:sz w:val="22"/>
                <w:szCs w:val="22"/>
                <w:lang w:val="en-GB"/>
              </w:rPr>
              <w:t>41,0 (6,02)</w:t>
            </w:r>
          </w:p>
        </w:tc>
      </w:tr>
      <w:tr w:rsidR="00821BFD" w:rsidRPr="00821BFD" w14:paraId="666330F9" w14:textId="77777777" w:rsidTr="00F00BFE">
        <w:tc>
          <w:tcPr>
            <w:tcW w:w="834" w:type="pct"/>
            <w:tcBorders>
              <w:top w:val="single" w:sz="4" w:space="0" w:color="auto"/>
              <w:left w:val="single" w:sz="4" w:space="0" w:color="auto"/>
              <w:bottom w:val="single" w:sz="4" w:space="0" w:color="auto"/>
              <w:right w:val="single" w:sz="4" w:space="0" w:color="auto"/>
            </w:tcBorders>
            <w:hideMark/>
          </w:tcPr>
          <w:p w14:paraId="4D11EE4E" w14:textId="77777777" w:rsidR="00821BFD" w:rsidRPr="00821BFD" w:rsidRDefault="00821BFD" w:rsidP="00C97DCE">
            <w:pPr>
              <w:ind w:left="32"/>
              <w:rPr>
                <w:sz w:val="22"/>
                <w:szCs w:val="22"/>
              </w:rPr>
            </w:pPr>
            <w:r w:rsidRPr="00821BFD">
              <w:rPr>
                <w:sz w:val="22"/>
                <w:szCs w:val="22"/>
              </w:rPr>
              <w:t>Ændring fra baseline ved endepunkt</w:t>
            </w:r>
          </w:p>
        </w:tc>
        <w:tc>
          <w:tcPr>
            <w:tcW w:w="834" w:type="pct"/>
            <w:tcBorders>
              <w:top w:val="single" w:sz="4" w:space="0" w:color="auto"/>
              <w:left w:val="single" w:sz="4" w:space="0" w:color="auto"/>
              <w:bottom w:val="single" w:sz="4" w:space="0" w:color="auto"/>
              <w:right w:val="single" w:sz="4" w:space="0" w:color="auto"/>
            </w:tcBorders>
            <w:hideMark/>
          </w:tcPr>
          <w:p w14:paraId="43F0159B" w14:textId="77777777" w:rsidR="00821BFD" w:rsidRPr="00821BFD" w:rsidRDefault="00821BFD" w:rsidP="00C97DCE">
            <w:pPr>
              <w:ind w:left="32"/>
              <w:rPr>
                <w:sz w:val="22"/>
                <w:szCs w:val="22"/>
                <w:lang w:val="en-GB"/>
              </w:rPr>
            </w:pPr>
            <w:r w:rsidRPr="00821BFD">
              <w:rPr>
                <w:sz w:val="22"/>
                <w:szCs w:val="22"/>
                <w:lang w:val="en-GB"/>
              </w:rPr>
              <w:t>N</w:t>
            </w:r>
          </w:p>
          <w:p w14:paraId="6C79AB08" w14:textId="77777777" w:rsidR="00821BFD" w:rsidRPr="00821BFD" w:rsidRDefault="00821BFD" w:rsidP="00C97DCE">
            <w:pPr>
              <w:ind w:left="32"/>
              <w:rPr>
                <w:sz w:val="22"/>
                <w:szCs w:val="22"/>
                <w:lang w:val="en-GB"/>
              </w:rPr>
            </w:pPr>
            <w:r w:rsidRPr="00821BFD">
              <w:rPr>
                <w:sz w:val="22"/>
                <w:szCs w:val="22"/>
                <w:lang w:val="en-GB"/>
              </w:rPr>
              <w:t xml:space="preserve">LS </w:t>
            </w:r>
            <w:proofErr w:type="spellStart"/>
            <w:r w:rsidRPr="00821BFD">
              <w:rPr>
                <w:sz w:val="22"/>
                <w:szCs w:val="22"/>
                <w:lang w:val="en-GB"/>
              </w:rPr>
              <w:t>middelværdi</w:t>
            </w:r>
            <w:proofErr w:type="spellEnd"/>
            <w:r w:rsidRPr="00821BFD">
              <w:rPr>
                <w:sz w:val="22"/>
                <w:szCs w:val="22"/>
                <w:lang w:val="en-GB"/>
              </w:rPr>
              <w:t xml:space="preserve"> (SE)</w:t>
            </w:r>
          </w:p>
        </w:tc>
        <w:tc>
          <w:tcPr>
            <w:tcW w:w="833" w:type="pct"/>
            <w:tcBorders>
              <w:top w:val="single" w:sz="4" w:space="0" w:color="auto"/>
              <w:left w:val="single" w:sz="4" w:space="0" w:color="auto"/>
              <w:bottom w:val="single" w:sz="4" w:space="0" w:color="auto"/>
              <w:right w:val="single" w:sz="4" w:space="0" w:color="auto"/>
            </w:tcBorders>
            <w:hideMark/>
          </w:tcPr>
          <w:p w14:paraId="12A335F0" w14:textId="77777777" w:rsidR="00821BFD" w:rsidRPr="00821BFD" w:rsidRDefault="00821BFD" w:rsidP="00C97DCE">
            <w:pPr>
              <w:ind w:left="32"/>
              <w:rPr>
                <w:sz w:val="22"/>
                <w:szCs w:val="22"/>
                <w:lang w:val="en-GB"/>
              </w:rPr>
            </w:pPr>
            <w:r w:rsidRPr="00821BFD">
              <w:rPr>
                <w:sz w:val="22"/>
                <w:szCs w:val="22"/>
                <w:lang w:val="en-GB"/>
              </w:rPr>
              <w:t>62</w:t>
            </w:r>
          </w:p>
          <w:p w14:paraId="1A58FE8C" w14:textId="77777777" w:rsidR="00821BFD" w:rsidRPr="00821BFD" w:rsidRDefault="00821BFD" w:rsidP="00C97DCE">
            <w:pPr>
              <w:ind w:left="32"/>
              <w:rPr>
                <w:sz w:val="22"/>
                <w:szCs w:val="22"/>
                <w:lang w:val="en-GB"/>
              </w:rPr>
            </w:pPr>
            <w:r w:rsidRPr="00821BFD">
              <w:rPr>
                <w:sz w:val="22"/>
                <w:szCs w:val="22"/>
                <w:lang w:val="en-GB"/>
              </w:rPr>
              <w:t>-8,2 (1,43)</w:t>
            </w:r>
          </w:p>
        </w:tc>
        <w:tc>
          <w:tcPr>
            <w:tcW w:w="833" w:type="pct"/>
            <w:tcBorders>
              <w:top w:val="single" w:sz="4" w:space="0" w:color="auto"/>
              <w:left w:val="single" w:sz="4" w:space="0" w:color="auto"/>
              <w:bottom w:val="single" w:sz="4" w:space="0" w:color="auto"/>
              <w:right w:val="single" w:sz="4" w:space="0" w:color="auto"/>
            </w:tcBorders>
            <w:hideMark/>
          </w:tcPr>
          <w:p w14:paraId="632A09D6" w14:textId="77777777" w:rsidR="00821BFD" w:rsidRPr="00821BFD" w:rsidRDefault="00821BFD" w:rsidP="00C97DCE">
            <w:pPr>
              <w:ind w:left="32"/>
              <w:rPr>
                <w:sz w:val="22"/>
                <w:szCs w:val="22"/>
                <w:lang w:val="en-GB"/>
              </w:rPr>
            </w:pPr>
            <w:r w:rsidRPr="00821BFD">
              <w:rPr>
                <w:sz w:val="22"/>
                <w:szCs w:val="22"/>
                <w:lang w:val="en-GB"/>
              </w:rPr>
              <w:t>115</w:t>
            </w:r>
          </w:p>
          <w:p w14:paraId="5EC853CC" w14:textId="77777777" w:rsidR="00821BFD" w:rsidRPr="00821BFD" w:rsidRDefault="00821BFD" w:rsidP="00C97DCE">
            <w:pPr>
              <w:ind w:left="32"/>
              <w:rPr>
                <w:sz w:val="22"/>
                <w:szCs w:val="22"/>
                <w:lang w:val="en-GB"/>
              </w:rPr>
            </w:pPr>
            <w:r w:rsidRPr="00821BFD">
              <w:rPr>
                <w:sz w:val="22"/>
                <w:szCs w:val="22"/>
                <w:lang w:val="en-GB"/>
              </w:rPr>
              <w:t>-16,2 (1,06)</w:t>
            </w:r>
          </w:p>
        </w:tc>
        <w:tc>
          <w:tcPr>
            <w:tcW w:w="833" w:type="pct"/>
            <w:tcBorders>
              <w:top w:val="single" w:sz="4" w:space="0" w:color="auto"/>
              <w:left w:val="single" w:sz="4" w:space="0" w:color="auto"/>
              <w:bottom w:val="single" w:sz="4" w:space="0" w:color="auto"/>
              <w:right w:val="single" w:sz="4" w:space="0" w:color="auto"/>
            </w:tcBorders>
            <w:hideMark/>
          </w:tcPr>
          <w:p w14:paraId="46439904" w14:textId="77777777" w:rsidR="00821BFD" w:rsidRPr="00821BFD" w:rsidRDefault="00821BFD" w:rsidP="00C97DCE">
            <w:pPr>
              <w:ind w:left="32"/>
              <w:rPr>
                <w:sz w:val="22"/>
                <w:szCs w:val="22"/>
                <w:lang w:val="en-GB"/>
              </w:rPr>
            </w:pPr>
            <w:r w:rsidRPr="00821BFD">
              <w:rPr>
                <w:sz w:val="22"/>
                <w:szCs w:val="22"/>
                <w:lang w:val="en-GB"/>
              </w:rPr>
              <w:t>117</w:t>
            </w:r>
          </w:p>
          <w:p w14:paraId="2A521B7A" w14:textId="77777777" w:rsidR="00821BFD" w:rsidRPr="00821BFD" w:rsidRDefault="00821BFD" w:rsidP="00C97DCE">
            <w:pPr>
              <w:ind w:left="32"/>
              <w:rPr>
                <w:sz w:val="22"/>
                <w:szCs w:val="22"/>
                <w:lang w:val="en-GB"/>
              </w:rPr>
            </w:pPr>
            <w:r w:rsidRPr="00821BFD">
              <w:rPr>
                <w:sz w:val="22"/>
                <w:szCs w:val="22"/>
                <w:lang w:val="en-GB"/>
              </w:rPr>
              <w:t>-17,4 (1,05)</w:t>
            </w:r>
          </w:p>
        </w:tc>
        <w:tc>
          <w:tcPr>
            <w:tcW w:w="834" w:type="pct"/>
            <w:tcBorders>
              <w:top w:val="single" w:sz="4" w:space="0" w:color="auto"/>
              <w:left w:val="single" w:sz="4" w:space="0" w:color="auto"/>
              <w:bottom w:val="single" w:sz="4" w:space="0" w:color="auto"/>
              <w:right w:val="single" w:sz="4" w:space="0" w:color="auto"/>
            </w:tcBorders>
            <w:hideMark/>
          </w:tcPr>
          <w:p w14:paraId="2AF4D5D0" w14:textId="77777777" w:rsidR="00821BFD" w:rsidRPr="00821BFD" w:rsidRDefault="00821BFD" w:rsidP="00C97DCE">
            <w:pPr>
              <w:ind w:left="32"/>
              <w:rPr>
                <w:sz w:val="22"/>
                <w:szCs w:val="22"/>
                <w:lang w:val="en-GB"/>
              </w:rPr>
            </w:pPr>
            <w:r w:rsidRPr="00821BFD">
              <w:rPr>
                <w:sz w:val="22"/>
                <w:szCs w:val="22"/>
                <w:lang w:val="en-GB"/>
              </w:rPr>
              <w:t>120</w:t>
            </w:r>
          </w:p>
          <w:p w14:paraId="0DBB52C6" w14:textId="77777777" w:rsidR="00821BFD" w:rsidRPr="00821BFD" w:rsidRDefault="00821BFD" w:rsidP="00C97DCE">
            <w:pPr>
              <w:ind w:left="32"/>
              <w:rPr>
                <w:sz w:val="22"/>
                <w:szCs w:val="22"/>
                <w:lang w:val="en-GB"/>
              </w:rPr>
            </w:pPr>
            <w:r w:rsidRPr="00821BFD">
              <w:rPr>
                <w:sz w:val="22"/>
                <w:szCs w:val="22"/>
                <w:lang w:val="en-GB"/>
              </w:rPr>
              <w:t>-18,6 (1,03)</w:t>
            </w:r>
          </w:p>
        </w:tc>
      </w:tr>
      <w:tr w:rsidR="00821BFD" w:rsidRPr="00821BFD" w14:paraId="482A1B7B" w14:textId="77777777" w:rsidTr="00F00BFE">
        <w:tc>
          <w:tcPr>
            <w:tcW w:w="834" w:type="pct"/>
            <w:tcBorders>
              <w:top w:val="single" w:sz="4" w:space="0" w:color="auto"/>
              <w:left w:val="single" w:sz="4" w:space="0" w:color="auto"/>
              <w:bottom w:val="single" w:sz="4" w:space="0" w:color="auto"/>
              <w:right w:val="single" w:sz="4" w:space="0" w:color="auto"/>
            </w:tcBorders>
            <w:hideMark/>
          </w:tcPr>
          <w:p w14:paraId="065A9F65" w14:textId="77777777" w:rsidR="00821BFD" w:rsidRPr="00821BFD" w:rsidRDefault="00821BFD" w:rsidP="00C97DCE">
            <w:pPr>
              <w:ind w:left="32"/>
              <w:rPr>
                <w:sz w:val="22"/>
                <w:szCs w:val="22"/>
                <w:lang w:val="en-GB"/>
              </w:rPr>
            </w:pPr>
            <w:r w:rsidRPr="00821BFD">
              <w:rPr>
                <w:sz w:val="22"/>
                <w:szCs w:val="22"/>
                <w:lang w:val="en-GB"/>
              </w:rPr>
              <w:t>Placebo-</w:t>
            </w:r>
            <w:proofErr w:type="spellStart"/>
            <w:r w:rsidRPr="00821BFD">
              <w:rPr>
                <w:sz w:val="22"/>
                <w:szCs w:val="22"/>
                <w:lang w:val="en-GB"/>
              </w:rPr>
              <w:t>justeret</w:t>
            </w:r>
            <w:proofErr w:type="spellEnd"/>
            <w:r w:rsidRPr="00821BFD">
              <w:rPr>
                <w:sz w:val="22"/>
                <w:szCs w:val="22"/>
                <w:lang w:val="en-GB"/>
              </w:rPr>
              <w:t xml:space="preserve"> </w:t>
            </w:r>
            <w:proofErr w:type="spellStart"/>
            <w:r w:rsidRPr="00821BFD">
              <w:rPr>
                <w:sz w:val="22"/>
                <w:szCs w:val="22"/>
                <w:lang w:val="en-GB"/>
              </w:rPr>
              <w:t>forskel</w:t>
            </w:r>
            <w:proofErr w:type="spellEnd"/>
          </w:p>
        </w:tc>
        <w:tc>
          <w:tcPr>
            <w:tcW w:w="834" w:type="pct"/>
            <w:tcBorders>
              <w:top w:val="single" w:sz="4" w:space="0" w:color="auto"/>
              <w:left w:val="single" w:sz="4" w:space="0" w:color="auto"/>
              <w:bottom w:val="single" w:sz="4" w:space="0" w:color="auto"/>
              <w:right w:val="single" w:sz="4" w:space="0" w:color="auto"/>
            </w:tcBorders>
            <w:hideMark/>
          </w:tcPr>
          <w:p w14:paraId="5DA19E7C" w14:textId="77777777" w:rsidR="00821BFD" w:rsidRPr="00821BFD" w:rsidRDefault="00821BFD" w:rsidP="00C97DCE">
            <w:pPr>
              <w:ind w:left="32"/>
              <w:rPr>
                <w:sz w:val="22"/>
                <w:szCs w:val="22"/>
              </w:rPr>
            </w:pPr>
            <w:proofErr w:type="gramStart"/>
            <w:r w:rsidRPr="00821BFD">
              <w:rPr>
                <w:sz w:val="22"/>
                <w:szCs w:val="22"/>
              </w:rPr>
              <w:t>LS middelværdi</w:t>
            </w:r>
            <w:proofErr w:type="gramEnd"/>
          </w:p>
          <w:p w14:paraId="1C49EF1D" w14:textId="77777777" w:rsidR="00821BFD" w:rsidRPr="00821BFD" w:rsidRDefault="00821BFD" w:rsidP="00C97DCE">
            <w:pPr>
              <w:ind w:left="32"/>
              <w:rPr>
                <w:sz w:val="22"/>
                <w:szCs w:val="22"/>
              </w:rPr>
            </w:pPr>
            <w:r w:rsidRPr="00821BFD">
              <w:rPr>
                <w:sz w:val="22"/>
                <w:szCs w:val="22"/>
              </w:rPr>
              <w:t>(95 % CI)</w:t>
            </w:r>
          </w:p>
          <w:p w14:paraId="5B66ECDF" w14:textId="77777777" w:rsidR="00821BFD" w:rsidRPr="00821BFD" w:rsidRDefault="00821BFD" w:rsidP="00C97DCE">
            <w:pPr>
              <w:ind w:left="32"/>
              <w:rPr>
                <w:sz w:val="22"/>
                <w:szCs w:val="22"/>
              </w:rPr>
            </w:pPr>
            <w:proofErr w:type="spellStart"/>
            <w:r w:rsidRPr="00821BFD">
              <w:rPr>
                <w:sz w:val="22"/>
                <w:szCs w:val="22"/>
              </w:rPr>
              <w:t>p-værdi</w:t>
            </w:r>
            <w:proofErr w:type="spellEnd"/>
          </w:p>
        </w:tc>
        <w:tc>
          <w:tcPr>
            <w:tcW w:w="833" w:type="pct"/>
            <w:tcBorders>
              <w:top w:val="single" w:sz="4" w:space="0" w:color="auto"/>
              <w:left w:val="single" w:sz="4" w:space="0" w:color="auto"/>
              <w:bottom w:val="single" w:sz="4" w:space="0" w:color="auto"/>
              <w:right w:val="single" w:sz="4" w:space="0" w:color="auto"/>
            </w:tcBorders>
            <w:hideMark/>
          </w:tcPr>
          <w:p w14:paraId="169A0FD7" w14:textId="77777777" w:rsidR="00821BFD" w:rsidRPr="00821BFD" w:rsidRDefault="00821BFD" w:rsidP="00C97DCE">
            <w:pPr>
              <w:ind w:left="32"/>
              <w:rPr>
                <w:sz w:val="22"/>
                <w:szCs w:val="22"/>
                <w:lang w:val="en-GB"/>
              </w:rPr>
            </w:pPr>
            <w:r w:rsidRPr="00821BFD">
              <w:rPr>
                <w:sz w:val="22"/>
                <w:szCs w:val="22"/>
                <w:lang w:val="en-GB"/>
              </w:rPr>
              <w:t>I/R</w:t>
            </w:r>
          </w:p>
        </w:tc>
        <w:tc>
          <w:tcPr>
            <w:tcW w:w="833" w:type="pct"/>
            <w:tcBorders>
              <w:top w:val="single" w:sz="4" w:space="0" w:color="auto"/>
              <w:left w:val="single" w:sz="4" w:space="0" w:color="auto"/>
              <w:bottom w:val="single" w:sz="4" w:space="0" w:color="auto"/>
              <w:right w:val="single" w:sz="4" w:space="0" w:color="auto"/>
            </w:tcBorders>
            <w:hideMark/>
          </w:tcPr>
          <w:p w14:paraId="2F5E6301" w14:textId="77777777" w:rsidR="00821BFD" w:rsidRPr="00821BFD" w:rsidRDefault="00821BFD" w:rsidP="00C97DCE">
            <w:pPr>
              <w:ind w:left="32"/>
              <w:rPr>
                <w:sz w:val="22"/>
                <w:szCs w:val="22"/>
                <w:lang w:val="en-GB"/>
              </w:rPr>
            </w:pPr>
            <w:r w:rsidRPr="00821BFD">
              <w:rPr>
                <w:sz w:val="22"/>
                <w:szCs w:val="22"/>
                <w:lang w:val="en-GB"/>
              </w:rPr>
              <w:t>-8,04</w:t>
            </w:r>
          </w:p>
          <w:p w14:paraId="5308E42B" w14:textId="77777777" w:rsidR="00821BFD" w:rsidRPr="00821BFD" w:rsidRDefault="00821BFD" w:rsidP="00C97DCE">
            <w:pPr>
              <w:ind w:left="32"/>
              <w:rPr>
                <w:sz w:val="22"/>
                <w:szCs w:val="22"/>
                <w:lang w:val="en-GB"/>
              </w:rPr>
            </w:pPr>
            <w:r w:rsidRPr="00821BFD">
              <w:rPr>
                <w:sz w:val="22"/>
                <w:szCs w:val="22"/>
                <w:lang w:val="en-GB"/>
              </w:rPr>
              <w:t>(-12,14; -3,95)</w:t>
            </w:r>
          </w:p>
          <w:p w14:paraId="1726386A" w14:textId="77777777" w:rsidR="00821BFD" w:rsidRPr="00821BFD" w:rsidRDefault="00821BFD" w:rsidP="00C97DCE">
            <w:pPr>
              <w:ind w:left="32"/>
              <w:rPr>
                <w:sz w:val="22"/>
                <w:szCs w:val="22"/>
                <w:lang w:val="en-GB"/>
              </w:rPr>
            </w:pPr>
            <w:r w:rsidRPr="00821BFD">
              <w:rPr>
                <w:sz w:val="22"/>
                <w:szCs w:val="22"/>
                <w:lang w:val="en-GB"/>
              </w:rPr>
              <w:t>&lt; 0,0001</w:t>
            </w:r>
          </w:p>
        </w:tc>
        <w:tc>
          <w:tcPr>
            <w:tcW w:w="833" w:type="pct"/>
            <w:tcBorders>
              <w:top w:val="single" w:sz="4" w:space="0" w:color="auto"/>
              <w:left w:val="single" w:sz="4" w:space="0" w:color="auto"/>
              <w:bottom w:val="single" w:sz="4" w:space="0" w:color="auto"/>
              <w:right w:val="single" w:sz="4" w:space="0" w:color="auto"/>
            </w:tcBorders>
            <w:hideMark/>
          </w:tcPr>
          <w:p w14:paraId="304EF87A" w14:textId="77777777" w:rsidR="00821BFD" w:rsidRPr="00821BFD" w:rsidRDefault="00821BFD" w:rsidP="00C97DCE">
            <w:pPr>
              <w:ind w:left="32"/>
              <w:rPr>
                <w:sz w:val="22"/>
                <w:szCs w:val="22"/>
                <w:lang w:val="en-GB"/>
              </w:rPr>
            </w:pPr>
            <w:r w:rsidRPr="00821BFD">
              <w:rPr>
                <w:sz w:val="22"/>
                <w:szCs w:val="22"/>
                <w:lang w:val="en-GB"/>
              </w:rPr>
              <w:t>-9,16</w:t>
            </w:r>
          </w:p>
          <w:p w14:paraId="609F1C1D" w14:textId="77777777" w:rsidR="00821BFD" w:rsidRPr="00821BFD" w:rsidRDefault="00821BFD" w:rsidP="00C97DCE">
            <w:pPr>
              <w:ind w:left="32"/>
              <w:rPr>
                <w:sz w:val="22"/>
                <w:szCs w:val="22"/>
                <w:lang w:val="en-GB"/>
              </w:rPr>
            </w:pPr>
            <w:r w:rsidRPr="00821BFD">
              <w:rPr>
                <w:sz w:val="22"/>
                <w:szCs w:val="22"/>
                <w:lang w:val="en-GB"/>
              </w:rPr>
              <w:t>(-13,25; -5,08)</w:t>
            </w:r>
          </w:p>
          <w:p w14:paraId="53065C6D" w14:textId="77777777" w:rsidR="00821BFD" w:rsidRPr="00821BFD" w:rsidRDefault="00821BFD" w:rsidP="00C97DCE">
            <w:pPr>
              <w:ind w:left="32"/>
              <w:rPr>
                <w:sz w:val="22"/>
                <w:szCs w:val="22"/>
                <w:lang w:val="en-GB"/>
              </w:rPr>
            </w:pPr>
            <w:r w:rsidRPr="00821BFD">
              <w:rPr>
                <w:sz w:val="22"/>
                <w:szCs w:val="22"/>
                <w:lang w:val="en-GB"/>
              </w:rPr>
              <w:t>&lt; 0,0001</w:t>
            </w:r>
          </w:p>
        </w:tc>
        <w:tc>
          <w:tcPr>
            <w:tcW w:w="834" w:type="pct"/>
            <w:tcBorders>
              <w:top w:val="single" w:sz="4" w:space="0" w:color="auto"/>
              <w:left w:val="single" w:sz="4" w:space="0" w:color="auto"/>
              <w:bottom w:val="single" w:sz="4" w:space="0" w:color="auto"/>
              <w:right w:val="single" w:sz="4" w:space="0" w:color="auto"/>
            </w:tcBorders>
            <w:hideMark/>
          </w:tcPr>
          <w:p w14:paraId="36149DE9" w14:textId="77777777" w:rsidR="00821BFD" w:rsidRPr="00821BFD" w:rsidRDefault="00821BFD" w:rsidP="00C97DCE">
            <w:pPr>
              <w:ind w:left="32"/>
              <w:rPr>
                <w:sz w:val="22"/>
                <w:szCs w:val="22"/>
                <w:lang w:val="en-GB"/>
              </w:rPr>
            </w:pPr>
            <w:r w:rsidRPr="00821BFD">
              <w:rPr>
                <w:sz w:val="22"/>
                <w:szCs w:val="22"/>
                <w:lang w:val="en-GB"/>
              </w:rPr>
              <w:t>-10,41</w:t>
            </w:r>
          </w:p>
          <w:p w14:paraId="4FFAC517" w14:textId="77777777" w:rsidR="00821BFD" w:rsidRPr="00821BFD" w:rsidRDefault="00821BFD" w:rsidP="00C97DCE">
            <w:pPr>
              <w:ind w:left="32"/>
              <w:rPr>
                <w:sz w:val="22"/>
                <w:szCs w:val="22"/>
                <w:lang w:val="en-GB"/>
              </w:rPr>
            </w:pPr>
            <w:r w:rsidRPr="00821BFD">
              <w:rPr>
                <w:sz w:val="22"/>
                <w:szCs w:val="22"/>
                <w:lang w:val="en-GB"/>
              </w:rPr>
              <w:t>(-14,49; -6,33)</w:t>
            </w:r>
          </w:p>
          <w:p w14:paraId="6267EE34" w14:textId="77777777" w:rsidR="00821BFD" w:rsidRPr="00821BFD" w:rsidRDefault="00821BFD" w:rsidP="00C97DCE">
            <w:pPr>
              <w:ind w:left="32"/>
              <w:rPr>
                <w:sz w:val="22"/>
                <w:szCs w:val="22"/>
                <w:lang w:val="en-GB"/>
              </w:rPr>
            </w:pPr>
            <w:r w:rsidRPr="00821BFD">
              <w:rPr>
                <w:sz w:val="22"/>
                <w:szCs w:val="22"/>
                <w:lang w:val="en-GB"/>
              </w:rPr>
              <w:t>&lt; 0,0001</w:t>
            </w:r>
          </w:p>
        </w:tc>
      </w:tr>
    </w:tbl>
    <w:p w14:paraId="126D0851" w14:textId="13383D88" w:rsidR="00821BFD" w:rsidRPr="00821BFD" w:rsidRDefault="00821BFD" w:rsidP="00F00BFE">
      <w:pPr>
        <w:ind w:left="284" w:hanging="284"/>
        <w:rPr>
          <w:sz w:val="24"/>
          <w:szCs w:val="24"/>
        </w:rPr>
      </w:pPr>
      <w:r w:rsidRPr="00821BFD">
        <w:rPr>
          <w:sz w:val="24"/>
          <w:szCs w:val="24"/>
          <w:vertAlign w:val="superscript"/>
          <w:lang w:bidi="da-DK"/>
        </w:rPr>
        <w:t>1</w:t>
      </w:r>
      <w:r w:rsidRPr="00821BFD">
        <w:rPr>
          <w:sz w:val="24"/>
          <w:szCs w:val="24"/>
          <w:lang w:bidi="da-DK"/>
        </w:rPr>
        <w:t xml:space="preserve"> </w:t>
      </w:r>
      <w:r w:rsidR="00F00BFE">
        <w:rPr>
          <w:sz w:val="24"/>
          <w:szCs w:val="24"/>
          <w:lang w:bidi="da-DK"/>
        </w:rPr>
        <w:tab/>
      </w:r>
      <w:r w:rsidRPr="00821BFD">
        <w:rPr>
          <w:sz w:val="24"/>
          <w:szCs w:val="24"/>
          <w:lang w:bidi="da-DK"/>
        </w:rPr>
        <w:t xml:space="preserve">Endepunkt er den sidste behandlingsuge efter </w:t>
      </w:r>
      <w:proofErr w:type="spellStart"/>
      <w:r w:rsidRPr="00821BFD">
        <w:rPr>
          <w:sz w:val="24"/>
          <w:szCs w:val="24"/>
          <w:lang w:bidi="da-DK"/>
        </w:rPr>
        <w:t>randomisering</w:t>
      </w:r>
      <w:proofErr w:type="spellEnd"/>
      <w:r w:rsidRPr="00821BFD">
        <w:rPr>
          <w:sz w:val="24"/>
          <w:szCs w:val="24"/>
          <w:lang w:bidi="da-DK"/>
        </w:rPr>
        <w:t>, for hvilken der er opnået en gyldig total score for ADHD-RS-IV.</w:t>
      </w:r>
    </w:p>
    <w:p w14:paraId="7BE4BB9A" w14:textId="77777777" w:rsidR="00821BFD" w:rsidRPr="00821BFD" w:rsidRDefault="00821BFD" w:rsidP="00F00BFE">
      <w:pPr>
        <w:rPr>
          <w:sz w:val="24"/>
          <w:szCs w:val="24"/>
        </w:rPr>
      </w:pPr>
      <w:r w:rsidRPr="00821BFD">
        <w:rPr>
          <w:sz w:val="24"/>
          <w:szCs w:val="24"/>
          <w:lang w:bidi="da-DK"/>
        </w:rPr>
        <w:t xml:space="preserve">Bemærk: </w:t>
      </w:r>
      <w:proofErr w:type="spellStart"/>
      <w:r w:rsidRPr="00821BFD">
        <w:rPr>
          <w:sz w:val="24"/>
          <w:szCs w:val="24"/>
          <w:lang w:bidi="da-DK"/>
        </w:rPr>
        <w:t>Dunnetts</w:t>
      </w:r>
      <w:proofErr w:type="spellEnd"/>
      <w:r w:rsidRPr="00821BFD">
        <w:rPr>
          <w:sz w:val="24"/>
          <w:szCs w:val="24"/>
          <w:lang w:bidi="da-DK"/>
        </w:rPr>
        <w:t xml:space="preserve"> test blev brugt til konstruktion af CI- og </w:t>
      </w:r>
      <w:proofErr w:type="spellStart"/>
      <w:r w:rsidRPr="00821BFD">
        <w:rPr>
          <w:sz w:val="24"/>
          <w:szCs w:val="24"/>
          <w:lang w:bidi="da-DK"/>
        </w:rPr>
        <w:t>p-værdier</w:t>
      </w:r>
      <w:proofErr w:type="spellEnd"/>
      <w:r w:rsidRPr="00821BFD">
        <w:rPr>
          <w:sz w:val="24"/>
          <w:szCs w:val="24"/>
          <w:lang w:bidi="da-DK"/>
        </w:rPr>
        <w:t xml:space="preserve">; </w:t>
      </w:r>
      <w:proofErr w:type="spellStart"/>
      <w:r w:rsidRPr="00821BFD">
        <w:rPr>
          <w:sz w:val="24"/>
          <w:szCs w:val="24"/>
          <w:lang w:bidi="da-DK"/>
        </w:rPr>
        <w:t>p-værdier</w:t>
      </w:r>
      <w:proofErr w:type="spellEnd"/>
      <w:r w:rsidRPr="00821BFD">
        <w:rPr>
          <w:sz w:val="24"/>
          <w:szCs w:val="24"/>
          <w:lang w:bidi="da-DK"/>
        </w:rPr>
        <w:t xml:space="preserve"> er de justerede </w:t>
      </w:r>
      <w:proofErr w:type="spellStart"/>
      <w:r w:rsidRPr="00821BFD">
        <w:rPr>
          <w:sz w:val="24"/>
          <w:szCs w:val="24"/>
          <w:lang w:bidi="da-DK"/>
        </w:rPr>
        <w:t>p-værdier</w:t>
      </w:r>
      <w:proofErr w:type="spellEnd"/>
      <w:r w:rsidRPr="00821BFD">
        <w:rPr>
          <w:sz w:val="24"/>
          <w:szCs w:val="24"/>
          <w:lang w:bidi="da-DK"/>
        </w:rPr>
        <w:t xml:space="preserve"> og skal sammenlignes med </w:t>
      </w:r>
      <w:proofErr w:type="gramStart"/>
      <w:r w:rsidRPr="00821BFD">
        <w:rPr>
          <w:sz w:val="24"/>
          <w:szCs w:val="24"/>
          <w:lang w:bidi="da-DK"/>
        </w:rPr>
        <w:t>en kritisk alfa</w:t>
      </w:r>
      <w:proofErr w:type="gramEnd"/>
      <w:r w:rsidRPr="00821BFD">
        <w:rPr>
          <w:sz w:val="24"/>
          <w:szCs w:val="24"/>
          <w:lang w:bidi="da-DK"/>
        </w:rPr>
        <w:t xml:space="preserve"> på 0,05.</w:t>
      </w:r>
    </w:p>
    <w:p w14:paraId="10FDFB49" w14:textId="77777777" w:rsidR="00821BFD" w:rsidRPr="00821BFD" w:rsidRDefault="00821BFD" w:rsidP="00F00BFE">
      <w:pPr>
        <w:rPr>
          <w:b/>
          <w:sz w:val="24"/>
          <w:szCs w:val="24"/>
        </w:rPr>
      </w:pPr>
      <w:r w:rsidRPr="00821BFD">
        <w:rPr>
          <w:sz w:val="24"/>
          <w:szCs w:val="24"/>
          <w:lang w:bidi="da-DK"/>
        </w:rPr>
        <w:t>LS = mindste kvadraters, SD = standardafvigelse, SE = standardfejl.</w:t>
      </w:r>
    </w:p>
    <w:p w14:paraId="7A9DC834" w14:textId="77777777" w:rsidR="00821BFD" w:rsidRPr="00821BFD" w:rsidRDefault="00821BFD" w:rsidP="00F91BF8">
      <w:pPr>
        <w:ind w:left="851"/>
        <w:rPr>
          <w:sz w:val="24"/>
          <w:szCs w:val="24"/>
        </w:rPr>
      </w:pPr>
    </w:p>
    <w:p w14:paraId="121664EF" w14:textId="75B844C4" w:rsidR="00821BFD" w:rsidRPr="00821BFD" w:rsidRDefault="00821BFD" w:rsidP="00F91BF8">
      <w:pPr>
        <w:ind w:left="851"/>
        <w:rPr>
          <w:sz w:val="24"/>
          <w:szCs w:val="24"/>
        </w:rPr>
      </w:pPr>
      <w:r w:rsidRPr="00821BFD">
        <w:rPr>
          <w:sz w:val="24"/>
          <w:szCs w:val="24"/>
          <w:lang w:bidi="da-DK"/>
        </w:rPr>
        <w:t>Studie 2 med voksne var et 10 uger langt dobbeltblindet, placebokontrolleret studie, der blev udført for at evaluere ændringer i eksekutiv funktionsadfærd, vigtige udfald vedrørende livskvalitet og ADHD-symptomer hos voksne med ADHD og klinisk signifikant nedsat eksekutiv funktionsevne. I studiet deltog voksne i alderen 18 til 55 år (n = 161), der opfyldte DSM-IV-kriterierne for ADHD, som vurderet ved en samlet score på ≥ 65 for deltagerrapporteret total score for BRIEF-A GEC (</w:t>
      </w:r>
      <w:proofErr w:type="spellStart"/>
      <w:r w:rsidRPr="00821BFD">
        <w:rPr>
          <w:sz w:val="24"/>
          <w:szCs w:val="24"/>
          <w:lang w:bidi="da-DK"/>
        </w:rPr>
        <w:t>Behavior</w:t>
      </w:r>
      <w:proofErr w:type="spellEnd"/>
      <w:r w:rsidRPr="00821BFD">
        <w:rPr>
          <w:sz w:val="24"/>
          <w:szCs w:val="24"/>
          <w:lang w:bidi="da-DK"/>
        </w:rPr>
        <w:t xml:space="preserve"> Rating Inventory of </w:t>
      </w:r>
      <w:proofErr w:type="spellStart"/>
      <w:r w:rsidRPr="00821BFD">
        <w:rPr>
          <w:sz w:val="24"/>
          <w:szCs w:val="24"/>
          <w:lang w:bidi="da-DK"/>
        </w:rPr>
        <w:t>Executive</w:t>
      </w:r>
      <w:proofErr w:type="spellEnd"/>
      <w:r w:rsidRPr="00821BFD">
        <w:rPr>
          <w:sz w:val="24"/>
          <w:szCs w:val="24"/>
          <w:lang w:bidi="da-DK"/>
        </w:rPr>
        <w:t xml:space="preserve"> </w:t>
      </w:r>
      <w:proofErr w:type="spellStart"/>
      <w:r w:rsidRPr="00821BFD">
        <w:rPr>
          <w:sz w:val="24"/>
          <w:szCs w:val="24"/>
          <w:lang w:bidi="da-DK"/>
        </w:rPr>
        <w:t>Function</w:t>
      </w:r>
      <w:proofErr w:type="spellEnd"/>
      <w:r w:rsidRPr="00821BFD">
        <w:rPr>
          <w:sz w:val="24"/>
          <w:szCs w:val="24"/>
          <w:lang w:bidi="da-DK"/>
        </w:rPr>
        <w:t xml:space="preserve"> – </w:t>
      </w:r>
      <w:proofErr w:type="spellStart"/>
      <w:r w:rsidRPr="00821BFD">
        <w:rPr>
          <w:sz w:val="24"/>
          <w:szCs w:val="24"/>
          <w:lang w:bidi="da-DK"/>
        </w:rPr>
        <w:t>Adult</w:t>
      </w:r>
      <w:proofErr w:type="spellEnd"/>
      <w:r w:rsidRPr="00821BFD">
        <w:rPr>
          <w:sz w:val="24"/>
          <w:szCs w:val="24"/>
          <w:lang w:bidi="da-DK"/>
        </w:rPr>
        <w:t xml:space="preserve"> Version Global </w:t>
      </w:r>
      <w:proofErr w:type="spellStart"/>
      <w:r w:rsidRPr="00821BFD">
        <w:rPr>
          <w:sz w:val="24"/>
          <w:szCs w:val="24"/>
          <w:lang w:bidi="da-DK"/>
        </w:rPr>
        <w:t>Executive</w:t>
      </w:r>
      <w:proofErr w:type="spellEnd"/>
      <w:r w:rsidRPr="00821BFD">
        <w:rPr>
          <w:sz w:val="24"/>
          <w:szCs w:val="24"/>
          <w:lang w:bidi="da-DK"/>
        </w:rPr>
        <w:t xml:space="preserve"> </w:t>
      </w:r>
      <w:proofErr w:type="spellStart"/>
      <w:r w:rsidRPr="00821BFD">
        <w:rPr>
          <w:sz w:val="24"/>
          <w:szCs w:val="24"/>
          <w:lang w:bidi="da-DK"/>
        </w:rPr>
        <w:t>Composite</w:t>
      </w:r>
      <w:proofErr w:type="spellEnd"/>
      <w:r w:rsidRPr="00821BFD">
        <w:rPr>
          <w:sz w:val="24"/>
          <w:szCs w:val="24"/>
          <w:lang w:bidi="da-DK"/>
        </w:rPr>
        <w:t xml:space="preserve">) og en score på ≥ 28 ved brug af ADHD-RS med spørgsmål til voksne ved besøget ved baseline. I uge 10 var middelværdien for deltagerrapporteret total score for BRIEF-A GEC 68,3 for placebogruppen og 57,2 for SPD489-gruppen, hvilket repræsenterer LS middelværdi-ændringer i forhold til baseline på henholdsvis -11,1 og -22,3. Størrelsen af virkning var 0,74 til fordel for SPD489-gruppen. Forskellen i </w:t>
      </w:r>
      <w:proofErr w:type="gramStart"/>
      <w:r w:rsidRPr="00821BFD">
        <w:rPr>
          <w:sz w:val="24"/>
          <w:szCs w:val="24"/>
          <w:lang w:bidi="da-DK"/>
        </w:rPr>
        <w:t>LS middelværdi</w:t>
      </w:r>
      <w:proofErr w:type="gramEnd"/>
      <w:r w:rsidRPr="00821BFD">
        <w:rPr>
          <w:sz w:val="24"/>
          <w:szCs w:val="24"/>
          <w:lang w:bidi="da-DK"/>
        </w:rPr>
        <w:t xml:space="preserve"> fra baseline til uge 10 (-11,2) var signifikant bedre i </w:t>
      </w:r>
      <w:proofErr w:type="spellStart"/>
      <w:r w:rsidRPr="00821BFD">
        <w:rPr>
          <w:sz w:val="24"/>
          <w:szCs w:val="24"/>
          <w:lang w:bidi="da-DK"/>
        </w:rPr>
        <w:t>lisdexamfetamindimesilat</w:t>
      </w:r>
      <w:proofErr w:type="spellEnd"/>
      <w:r w:rsidRPr="00821BFD">
        <w:rPr>
          <w:sz w:val="24"/>
          <w:szCs w:val="24"/>
          <w:lang w:bidi="da-DK"/>
        </w:rPr>
        <w:t>-gruppen sammenlignet med placebo (p &lt; 0.0001). Sekundære virkningsindikatorer omfattede AIM-A (</w:t>
      </w:r>
      <w:proofErr w:type="spellStart"/>
      <w:r w:rsidRPr="00821BFD">
        <w:rPr>
          <w:sz w:val="24"/>
          <w:szCs w:val="24"/>
          <w:lang w:bidi="da-DK"/>
        </w:rPr>
        <w:t>Adult</w:t>
      </w:r>
      <w:proofErr w:type="spellEnd"/>
      <w:r w:rsidRPr="00821BFD">
        <w:rPr>
          <w:sz w:val="24"/>
          <w:szCs w:val="24"/>
          <w:lang w:bidi="da-DK"/>
        </w:rPr>
        <w:t xml:space="preserve"> ADHD </w:t>
      </w:r>
      <w:proofErr w:type="spellStart"/>
      <w:r w:rsidRPr="00821BFD">
        <w:rPr>
          <w:sz w:val="24"/>
          <w:szCs w:val="24"/>
          <w:lang w:bidi="da-DK"/>
        </w:rPr>
        <w:t>Impact</w:t>
      </w:r>
      <w:proofErr w:type="spellEnd"/>
      <w:r w:rsidRPr="00821BFD">
        <w:rPr>
          <w:sz w:val="24"/>
          <w:szCs w:val="24"/>
          <w:lang w:bidi="da-DK"/>
        </w:rPr>
        <w:t xml:space="preserve"> </w:t>
      </w:r>
      <w:proofErr w:type="spellStart"/>
      <w:r w:rsidRPr="00821BFD">
        <w:rPr>
          <w:sz w:val="24"/>
          <w:szCs w:val="24"/>
          <w:lang w:bidi="da-DK"/>
        </w:rPr>
        <w:t>Module</w:t>
      </w:r>
      <w:proofErr w:type="spellEnd"/>
      <w:r w:rsidRPr="00821BFD">
        <w:rPr>
          <w:sz w:val="24"/>
          <w:szCs w:val="24"/>
          <w:lang w:bidi="da-DK"/>
        </w:rPr>
        <w:t>), ADHD-RS med spørgsmål til voksne, CGI-I og total score for ADHD Index fra CAARS-O:S (</w:t>
      </w:r>
      <w:proofErr w:type="spellStart"/>
      <w:r w:rsidRPr="00821BFD">
        <w:rPr>
          <w:sz w:val="24"/>
          <w:szCs w:val="24"/>
          <w:lang w:bidi="da-DK"/>
        </w:rPr>
        <w:t>Conners</w:t>
      </w:r>
      <w:proofErr w:type="spellEnd"/>
      <w:r w:rsidRPr="00821BFD">
        <w:rPr>
          <w:sz w:val="24"/>
          <w:szCs w:val="24"/>
          <w:lang w:bidi="da-DK"/>
        </w:rPr>
        <w:t xml:space="preserve">’ </w:t>
      </w:r>
      <w:proofErr w:type="spellStart"/>
      <w:r w:rsidRPr="00821BFD">
        <w:rPr>
          <w:sz w:val="24"/>
          <w:szCs w:val="24"/>
          <w:lang w:bidi="da-DK"/>
        </w:rPr>
        <w:t>Adult</w:t>
      </w:r>
      <w:proofErr w:type="spellEnd"/>
      <w:r w:rsidRPr="00821BFD">
        <w:rPr>
          <w:sz w:val="24"/>
          <w:szCs w:val="24"/>
          <w:lang w:bidi="da-DK"/>
        </w:rPr>
        <w:t xml:space="preserve"> ADHD Rating </w:t>
      </w:r>
      <w:proofErr w:type="spellStart"/>
      <w:r w:rsidRPr="00821BFD">
        <w:rPr>
          <w:sz w:val="24"/>
          <w:szCs w:val="24"/>
          <w:lang w:bidi="da-DK"/>
        </w:rPr>
        <w:t>Scale</w:t>
      </w:r>
      <w:proofErr w:type="spellEnd"/>
      <w:r w:rsidRPr="00821BFD">
        <w:rPr>
          <w:sz w:val="24"/>
          <w:szCs w:val="24"/>
          <w:lang w:bidi="da-DK"/>
        </w:rPr>
        <w:t xml:space="preserve"> – Observer: Short version) var alle signifikant bedre i </w:t>
      </w:r>
      <w:proofErr w:type="spellStart"/>
      <w:r w:rsidRPr="00821BFD">
        <w:rPr>
          <w:sz w:val="24"/>
          <w:szCs w:val="24"/>
          <w:lang w:bidi="da-DK"/>
        </w:rPr>
        <w:t>lisdexamfetamindimesilat</w:t>
      </w:r>
      <w:proofErr w:type="spellEnd"/>
      <w:r w:rsidRPr="00821BFD">
        <w:rPr>
          <w:sz w:val="24"/>
          <w:szCs w:val="24"/>
          <w:lang w:bidi="da-DK"/>
        </w:rPr>
        <w:t xml:space="preserve"> gruppen sammenlignet med placebo.</w:t>
      </w:r>
    </w:p>
    <w:p w14:paraId="002AE9FD" w14:textId="77777777" w:rsidR="00821BFD" w:rsidRPr="00821BFD" w:rsidRDefault="00821BFD" w:rsidP="00F91BF8">
      <w:pPr>
        <w:ind w:left="851"/>
        <w:rPr>
          <w:sz w:val="24"/>
          <w:szCs w:val="24"/>
        </w:rPr>
      </w:pPr>
    </w:p>
    <w:p w14:paraId="095F3521" w14:textId="2B90C01E" w:rsidR="00821BFD" w:rsidRPr="00821BFD" w:rsidRDefault="00821BFD" w:rsidP="00F91BF8">
      <w:pPr>
        <w:ind w:left="851"/>
        <w:rPr>
          <w:sz w:val="24"/>
          <w:szCs w:val="24"/>
        </w:rPr>
      </w:pPr>
      <w:r w:rsidRPr="00821BFD">
        <w:rPr>
          <w:sz w:val="24"/>
          <w:szCs w:val="24"/>
          <w:lang w:bidi="da-DK"/>
        </w:rPr>
        <w:t xml:space="preserve">Studie 3 med voksne var et randomiseret, dobbeltblindet, placebo-kontrolleret multicenterstudie med overkrydsning. Dette studie med </w:t>
      </w:r>
      <w:proofErr w:type="spellStart"/>
      <w:r w:rsidRPr="00821BFD">
        <w:rPr>
          <w:sz w:val="24"/>
          <w:szCs w:val="24"/>
          <w:lang w:bidi="da-DK"/>
        </w:rPr>
        <w:t>lisdexamfetamindimesilat</w:t>
      </w:r>
      <w:proofErr w:type="spellEnd"/>
      <w:r w:rsidRPr="00821BFD">
        <w:rPr>
          <w:sz w:val="24"/>
          <w:szCs w:val="24"/>
          <w:lang w:bidi="da-DK"/>
        </w:rPr>
        <w:t xml:space="preserve"> blev designet til at simulere et arbejdsmiljø og havde deltagelse af 142 voksne. Efter en 4 uger lang ikke-blindet fase med dosisoptimering med </w:t>
      </w:r>
      <w:proofErr w:type="spellStart"/>
      <w:r w:rsidRPr="00821BFD">
        <w:rPr>
          <w:sz w:val="24"/>
          <w:szCs w:val="24"/>
          <w:lang w:bidi="da-DK"/>
        </w:rPr>
        <w:t>lisdexamfetamindimesilat</w:t>
      </w:r>
      <w:proofErr w:type="spellEnd"/>
      <w:r w:rsidRPr="00821BFD">
        <w:rPr>
          <w:sz w:val="24"/>
          <w:szCs w:val="24"/>
          <w:lang w:bidi="da-DK"/>
        </w:rPr>
        <w:t xml:space="preserve"> (30, 50 eller 70 mg/dag om morgenen) blev forsøgsdeltagerne randomiseret til én af to behandlingssekvenser: 1) </w:t>
      </w:r>
      <w:proofErr w:type="spellStart"/>
      <w:r w:rsidRPr="00821BFD">
        <w:rPr>
          <w:sz w:val="24"/>
          <w:szCs w:val="24"/>
          <w:lang w:bidi="da-DK"/>
        </w:rPr>
        <w:t>lisdexamfetamindimesilat</w:t>
      </w:r>
      <w:proofErr w:type="spellEnd"/>
      <w:r w:rsidRPr="00821BFD">
        <w:rPr>
          <w:sz w:val="24"/>
          <w:szCs w:val="24"/>
          <w:lang w:bidi="da-DK"/>
        </w:rPr>
        <w:t xml:space="preserve"> (optimeret dosis) efterfulgt af placebo, hver i en uge, eller 2) placebo efterfulgt af </w:t>
      </w:r>
      <w:proofErr w:type="spellStart"/>
      <w:r w:rsidRPr="00821BFD">
        <w:rPr>
          <w:sz w:val="24"/>
          <w:szCs w:val="24"/>
          <w:lang w:bidi="da-DK"/>
        </w:rPr>
        <w:t>lisdexamfetamindimesilat</w:t>
      </w:r>
      <w:proofErr w:type="spellEnd"/>
      <w:r w:rsidRPr="00821BFD">
        <w:rPr>
          <w:sz w:val="24"/>
          <w:szCs w:val="24"/>
          <w:lang w:bidi="da-DK"/>
        </w:rPr>
        <w:t xml:space="preserve">, hver i en uge. Virkningsvurderinger blev foretaget ved udgangen af hver uge ved hjælp af PERMP (Permanent Product Measure of Performance). PERMP er en kompetencejusteret matematiktest, der måler opmærksomhed ved ADHD. Sammenlignet med placebo resulterede behandling med </w:t>
      </w:r>
      <w:proofErr w:type="spellStart"/>
      <w:r w:rsidRPr="00821BFD">
        <w:rPr>
          <w:sz w:val="24"/>
          <w:szCs w:val="24"/>
          <w:lang w:bidi="da-DK"/>
        </w:rPr>
        <w:t>lisdexamfetamindimesilat</w:t>
      </w:r>
      <w:proofErr w:type="spellEnd"/>
      <w:r w:rsidRPr="00821BFD">
        <w:rPr>
          <w:sz w:val="24"/>
          <w:szCs w:val="24"/>
          <w:lang w:bidi="da-DK"/>
        </w:rPr>
        <w:t xml:space="preserve"> i en statistisk signifikant forbedring i opmærksomhed på tværs af alle tidspunkter efter dosering, som målt ved gennemsnitlige totale scorer for PERMP i løbet af én </w:t>
      </w:r>
      <w:proofErr w:type="spellStart"/>
      <w:r w:rsidRPr="00821BFD">
        <w:rPr>
          <w:sz w:val="24"/>
          <w:szCs w:val="24"/>
          <w:lang w:bidi="da-DK"/>
        </w:rPr>
        <w:t>vurderingsdag</w:t>
      </w:r>
      <w:proofErr w:type="spellEnd"/>
      <w:r w:rsidRPr="00821BFD">
        <w:rPr>
          <w:sz w:val="24"/>
          <w:szCs w:val="24"/>
          <w:lang w:bidi="da-DK"/>
        </w:rPr>
        <w:t>, såvel som på hvert målt tidspunkt. PERMP-evalueringer blev administreret før dosis (0,5 timer) og 2, 4, 8, 10, 12 og 14 timer efter dosis.</w:t>
      </w:r>
    </w:p>
    <w:p w14:paraId="2485D888" w14:textId="77777777" w:rsidR="00821BFD" w:rsidRPr="00821BFD" w:rsidRDefault="00821BFD" w:rsidP="00F91BF8">
      <w:pPr>
        <w:ind w:left="851"/>
        <w:rPr>
          <w:sz w:val="24"/>
          <w:szCs w:val="24"/>
        </w:rPr>
      </w:pPr>
    </w:p>
    <w:p w14:paraId="3DD09B56" w14:textId="4F867AB4" w:rsidR="00821BFD" w:rsidRPr="00821BFD" w:rsidRDefault="00821BFD" w:rsidP="00F91BF8">
      <w:pPr>
        <w:ind w:left="851"/>
        <w:rPr>
          <w:sz w:val="24"/>
          <w:szCs w:val="24"/>
        </w:rPr>
      </w:pPr>
      <w:r w:rsidRPr="00821BFD">
        <w:rPr>
          <w:sz w:val="24"/>
          <w:szCs w:val="24"/>
          <w:lang w:bidi="da-DK"/>
        </w:rPr>
        <w:t xml:space="preserve">Studie 4 med voksne undersøgte vedligeholdelse af virkning. Dette studie var et dobbeltblindet, placebo-kontrolleret studie med et design med randomiseret </w:t>
      </w:r>
      <w:proofErr w:type="spellStart"/>
      <w:r w:rsidRPr="00821BFD">
        <w:rPr>
          <w:sz w:val="24"/>
          <w:szCs w:val="24"/>
          <w:lang w:bidi="da-DK"/>
        </w:rPr>
        <w:t>seponering</w:t>
      </w:r>
      <w:proofErr w:type="spellEnd"/>
      <w:r w:rsidRPr="00821BFD">
        <w:rPr>
          <w:sz w:val="24"/>
          <w:szCs w:val="24"/>
          <w:lang w:bidi="da-DK"/>
        </w:rPr>
        <w:t xml:space="preserve">, som blev udført hos voksne i alderen 18 til 55 år (n = 123), der opfyldte DSM-IV-kriterierne for ADHD. Ved påbegyndelse i studiet skulle forsøgsdeltagerne have haft dokumentation for behandling med </w:t>
      </w:r>
      <w:proofErr w:type="spellStart"/>
      <w:r w:rsidRPr="00821BFD">
        <w:rPr>
          <w:sz w:val="24"/>
          <w:szCs w:val="24"/>
          <w:lang w:bidi="da-DK"/>
        </w:rPr>
        <w:t>lisdexamfetamindimesilat</w:t>
      </w:r>
      <w:proofErr w:type="spellEnd"/>
      <w:r w:rsidRPr="00821BFD">
        <w:rPr>
          <w:sz w:val="24"/>
          <w:szCs w:val="24"/>
          <w:lang w:bidi="da-DK"/>
        </w:rPr>
        <w:t xml:space="preserve"> i mindst 6 måneder og skulle udvise behandlingsrespons som defineret ved CGI-S ≤ 3 og total score for ADHD-RS med spørgsmål til voksne på &lt; 22. Total score for ADHD-RS med spørgsmål til voksne er et mål for de centrale symptomer på ADHD. Forsøgsdeltagere, der opretholdt behandlings</w:t>
      </w:r>
      <w:r w:rsidR="00B936B3">
        <w:rPr>
          <w:sz w:val="24"/>
          <w:szCs w:val="24"/>
          <w:lang w:bidi="da-DK"/>
        </w:rPr>
        <w:softHyphen/>
      </w:r>
      <w:r w:rsidRPr="00821BFD">
        <w:rPr>
          <w:sz w:val="24"/>
          <w:szCs w:val="24"/>
          <w:lang w:bidi="da-DK"/>
        </w:rPr>
        <w:t xml:space="preserve">respons i uge 3 af den ikke-blindede behandlingsfase (n = 116), kunne deltage i den dobbeltblindede fase med randomiseret </w:t>
      </w:r>
      <w:proofErr w:type="spellStart"/>
      <w:r w:rsidRPr="00821BFD">
        <w:rPr>
          <w:sz w:val="24"/>
          <w:szCs w:val="24"/>
          <w:lang w:bidi="da-DK"/>
        </w:rPr>
        <w:t>seponering</w:t>
      </w:r>
      <w:proofErr w:type="spellEnd"/>
      <w:r w:rsidRPr="00821BFD">
        <w:rPr>
          <w:sz w:val="24"/>
          <w:szCs w:val="24"/>
          <w:lang w:bidi="da-DK"/>
        </w:rPr>
        <w:t xml:space="preserve"> og fik deres startdosis af </w:t>
      </w:r>
      <w:proofErr w:type="spellStart"/>
      <w:r w:rsidRPr="00821BFD">
        <w:rPr>
          <w:sz w:val="24"/>
          <w:szCs w:val="24"/>
          <w:lang w:bidi="da-DK"/>
        </w:rPr>
        <w:t>lisdexamfetamindimesilat</w:t>
      </w:r>
      <w:proofErr w:type="spellEnd"/>
      <w:r w:rsidRPr="00821BFD">
        <w:rPr>
          <w:sz w:val="24"/>
          <w:szCs w:val="24"/>
          <w:lang w:bidi="da-DK"/>
        </w:rPr>
        <w:t xml:space="preserve"> (n = 56) eller placebo (n = 60). Vedligeholdelse af virkning hos forsøgsdeltagere, som fik behandling med </w:t>
      </w:r>
      <w:proofErr w:type="spellStart"/>
      <w:r w:rsidRPr="00821BFD">
        <w:rPr>
          <w:sz w:val="24"/>
          <w:szCs w:val="24"/>
          <w:lang w:bidi="da-DK"/>
        </w:rPr>
        <w:t>lisdexamfetamindimesilat</w:t>
      </w:r>
      <w:proofErr w:type="spellEnd"/>
      <w:r w:rsidRPr="00821BFD">
        <w:rPr>
          <w:sz w:val="24"/>
          <w:szCs w:val="24"/>
          <w:lang w:bidi="da-DK"/>
        </w:rPr>
        <w:t xml:space="preserve">, blev påvist ved den signifikant lavere andel af behandlingssvigt (&lt; 9 %) sammenlignet med forsøgsdeltagere, som fik (75 %), i den dobbeltblindede fase med randomiseret </w:t>
      </w:r>
      <w:proofErr w:type="spellStart"/>
      <w:r w:rsidRPr="00821BFD">
        <w:rPr>
          <w:sz w:val="24"/>
          <w:szCs w:val="24"/>
          <w:lang w:bidi="da-DK"/>
        </w:rPr>
        <w:t>seponering</w:t>
      </w:r>
      <w:proofErr w:type="spellEnd"/>
      <w:r w:rsidRPr="00821BFD">
        <w:rPr>
          <w:sz w:val="24"/>
          <w:szCs w:val="24"/>
          <w:lang w:bidi="da-DK"/>
        </w:rPr>
        <w:t xml:space="preserve">. Behandlingssvigt blev defineret som en stigning på ≥ 50 % (forværring) i total score for ADHD-RS med spørgsmål til voksne og en stigning på ≥ 2 point i CGI-S-scoren sammenlignet med scorerne ved påbegyndelse af den dobbeltblindede fase med randomiseret </w:t>
      </w:r>
      <w:proofErr w:type="spellStart"/>
      <w:r w:rsidRPr="00821BFD">
        <w:rPr>
          <w:sz w:val="24"/>
          <w:szCs w:val="24"/>
          <w:lang w:bidi="da-DK"/>
        </w:rPr>
        <w:t>seponering</w:t>
      </w:r>
      <w:proofErr w:type="spellEnd"/>
      <w:r w:rsidRPr="00821BFD">
        <w:rPr>
          <w:sz w:val="24"/>
          <w:szCs w:val="24"/>
          <w:lang w:bidi="da-DK"/>
        </w:rPr>
        <w:t>.</w:t>
      </w:r>
    </w:p>
    <w:p w14:paraId="06E3F6D8" w14:textId="77777777" w:rsidR="00821BFD" w:rsidRPr="00821BFD" w:rsidRDefault="00821BFD" w:rsidP="00F91BF8">
      <w:pPr>
        <w:ind w:left="851"/>
        <w:rPr>
          <w:sz w:val="24"/>
          <w:szCs w:val="24"/>
        </w:rPr>
      </w:pPr>
    </w:p>
    <w:p w14:paraId="728167ED" w14:textId="77777777" w:rsidR="00821BFD" w:rsidRPr="00821BFD" w:rsidRDefault="00821BFD" w:rsidP="00F91BF8">
      <w:pPr>
        <w:ind w:left="851"/>
        <w:rPr>
          <w:i/>
          <w:sz w:val="24"/>
          <w:szCs w:val="24"/>
        </w:rPr>
      </w:pPr>
      <w:r w:rsidRPr="00821BFD">
        <w:rPr>
          <w:i/>
          <w:sz w:val="24"/>
          <w:szCs w:val="24"/>
          <w:lang w:bidi="da-DK"/>
        </w:rPr>
        <w:t>Studier vedrørende misbrugspotentiale</w:t>
      </w:r>
    </w:p>
    <w:p w14:paraId="697CD66C" w14:textId="77777777" w:rsidR="00821BFD" w:rsidRPr="00821BFD" w:rsidRDefault="00821BFD" w:rsidP="00F91BF8">
      <w:pPr>
        <w:ind w:left="851"/>
        <w:rPr>
          <w:sz w:val="24"/>
          <w:szCs w:val="24"/>
        </w:rPr>
      </w:pPr>
    </w:p>
    <w:p w14:paraId="753AD9A7" w14:textId="0D86C123" w:rsidR="00821BFD" w:rsidRPr="00821BFD" w:rsidRDefault="00821BFD" w:rsidP="00F91BF8">
      <w:pPr>
        <w:ind w:left="851"/>
        <w:rPr>
          <w:sz w:val="24"/>
          <w:szCs w:val="24"/>
        </w:rPr>
      </w:pPr>
      <w:r w:rsidRPr="00821BFD">
        <w:rPr>
          <w:sz w:val="24"/>
          <w:szCs w:val="24"/>
          <w:lang w:bidi="da-DK"/>
        </w:rPr>
        <w:t xml:space="preserve">I et studie af misbrugspotentiale hos mennesker, hvor ækvivalente orale doser på 100 mg </w:t>
      </w:r>
      <w:proofErr w:type="spellStart"/>
      <w:r w:rsidRPr="00821BFD">
        <w:rPr>
          <w:sz w:val="24"/>
          <w:szCs w:val="24"/>
          <w:lang w:bidi="da-DK"/>
        </w:rPr>
        <w:t>lisdexamfetamindimesilat</w:t>
      </w:r>
      <w:proofErr w:type="spellEnd"/>
      <w:r w:rsidRPr="00821BFD">
        <w:rPr>
          <w:sz w:val="24"/>
          <w:szCs w:val="24"/>
          <w:lang w:bidi="da-DK"/>
        </w:rPr>
        <w:t xml:space="preserve"> og 40 mg </w:t>
      </w:r>
      <w:proofErr w:type="spellStart"/>
      <w:r w:rsidRPr="00821BFD">
        <w:rPr>
          <w:sz w:val="24"/>
          <w:szCs w:val="24"/>
          <w:lang w:bidi="da-DK"/>
        </w:rPr>
        <w:t>dexamfetaminsulfat</w:t>
      </w:r>
      <w:proofErr w:type="spellEnd"/>
      <w:r w:rsidRPr="00821BFD">
        <w:rPr>
          <w:sz w:val="24"/>
          <w:szCs w:val="24"/>
          <w:lang w:bidi="da-DK"/>
        </w:rPr>
        <w:t xml:space="preserve"> med øjeblikkelig frigørelse blev givet til personer med stofmisbrug i anamnesen, gav 100 mg </w:t>
      </w:r>
      <w:proofErr w:type="spellStart"/>
      <w:r w:rsidRPr="00821BFD">
        <w:rPr>
          <w:sz w:val="24"/>
          <w:szCs w:val="24"/>
          <w:lang w:bidi="da-DK"/>
        </w:rPr>
        <w:t>lisdexamfetamindimesilat</w:t>
      </w:r>
      <w:proofErr w:type="spellEnd"/>
      <w:r w:rsidRPr="00821BFD">
        <w:rPr>
          <w:sz w:val="24"/>
          <w:szCs w:val="24"/>
          <w:lang w:bidi="da-DK"/>
        </w:rPr>
        <w:t xml:space="preserve"> subjektive svar på en skala for, hvor godt de kunne lide virkningen (primært endepunkt), som var signifikant lavere end 40 mg dexamfetamin med øjeblikkelig frigørelse. Dog medførte oral administration af 150 mg </w:t>
      </w:r>
      <w:proofErr w:type="spellStart"/>
      <w:r w:rsidRPr="00821BFD">
        <w:rPr>
          <w:sz w:val="24"/>
          <w:szCs w:val="24"/>
          <w:lang w:bidi="da-DK"/>
        </w:rPr>
        <w:t>lisdexamfetamindimesilat</w:t>
      </w:r>
      <w:proofErr w:type="spellEnd"/>
      <w:r w:rsidRPr="00821BFD">
        <w:rPr>
          <w:sz w:val="24"/>
          <w:szCs w:val="24"/>
          <w:lang w:bidi="da-DK"/>
        </w:rPr>
        <w:t xml:space="preserve"> stigninger i positive subjektive svar på denne skala, som var sammenlignelige med de positive subjektive svar, der blev givet for 40 mg oral dexamfetamin med øjeblikkelig frigørelse og 200 mg </w:t>
      </w:r>
      <w:proofErr w:type="spellStart"/>
      <w:r w:rsidRPr="00821BFD">
        <w:rPr>
          <w:sz w:val="24"/>
          <w:szCs w:val="24"/>
          <w:lang w:bidi="da-DK"/>
        </w:rPr>
        <w:t>diethylpropion</w:t>
      </w:r>
      <w:proofErr w:type="spellEnd"/>
      <w:r w:rsidRPr="00821BFD">
        <w:rPr>
          <w:sz w:val="24"/>
          <w:szCs w:val="24"/>
          <w:lang w:bidi="da-DK"/>
        </w:rPr>
        <w:t>.</w:t>
      </w:r>
    </w:p>
    <w:p w14:paraId="6DBCD580" w14:textId="77777777" w:rsidR="00821BFD" w:rsidRPr="00821BFD" w:rsidRDefault="00821BFD" w:rsidP="00F91BF8">
      <w:pPr>
        <w:ind w:left="851"/>
        <w:rPr>
          <w:sz w:val="24"/>
          <w:szCs w:val="24"/>
        </w:rPr>
      </w:pPr>
    </w:p>
    <w:p w14:paraId="005776D5" w14:textId="05AC0CF2" w:rsidR="00821BFD" w:rsidRPr="00821BFD" w:rsidRDefault="00821BFD" w:rsidP="00F91BF8">
      <w:pPr>
        <w:ind w:left="851"/>
        <w:rPr>
          <w:sz w:val="24"/>
          <w:szCs w:val="24"/>
        </w:rPr>
      </w:pPr>
      <w:r w:rsidRPr="00821BFD">
        <w:rPr>
          <w:sz w:val="24"/>
          <w:szCs w:val="24"/>
          <w:lang w:bidi="da-DK"/>
        </w:rPr>
        <w:t xml:space="preserve">Intravenøs administration af 50 mg </w:t>
      </w:r>
      <w:proofErr w:type="spellStart"/>
      <w:r w:rsidRPr="00821BFD">
        <w:rPr>
          <w:sz w:val="24"/>
          <w:szCs w:val="24"/>
          <w:lang w:bidi="da-DK"/>
        </w:rPr>
        <w:t>lisdexamfetamindimesilat</w:t>
      </w:r>
      <w:proofErr w:type="spellEnd"/>
      <w:r w:rsidRPr="00821BFD">
        <w:rPr>
          <w:sz w:val="24"/>
          <w:szCs w:val="24"/>
          <w:lang w:bidi="da-DK"/>
        </w:rPr>
        <w:t xml:space="preserve"> til personer med stofmisbrug i anamnesen gav positive subjektive svar på skalaer, der målte, hvor godt forsøgsdeltagerne kunne lide virkningen, eufori, amfetaminlignende virkning og </w:t>
      </w:r>
      <w:proofErr w:type="spellStart"/>
      <w:r w:rsidRPr="00821BFD">
        <w:rPr>
          <w:sz w:val="24"/>
          <w:szCs w:val="24"/>
          <w:lang w:bidi="da-DK"/>
        </w:rPr>
        <w:t>benzedrinlignende</w:t>
      </w:r>
      <w:proofErr w:type="spellEnd"/>
      <w:r w:rsidRPr="00821BFD">
        <w:rPr>
          <w:sz w:val="24"/>
          <w:szCs w:val="24"/>
          <w:lang w:bidi="da-DK"/>
        </w:rPr>
        <w:t xml:space="preserve"> virkning, som var større end placebo, men mindre end dem, der blev givet ved en ækvivalent dosis (20 mg) af intravenøs dexamfetamin.</w:t>
      </w:r>
    </w:p>
    <w:p w14:paraId="2AF015FF" w14:textId="77777777" w:rsidR="009260DE" w:rsidRPr="00F91BF8" w:rsidRDefault="009260DE" w:rsidP="009260DE">
      <w:pPr>
        <w:tabs>
          <w:tab w:val="left" w:pos="851"/>
        </w:tabs>
        <w:ind w:left="851"/>
        <w:rPr>
          <w:sz w:val="24"/>
          <w:szCs w:val="24"/>
        </w:rPr>
      </w:pPr>
    </w:p>
    <w:p w14:paraId="5788B1B3" w14:textId="77777777" w:rsidR="009260DE" w:rsidRPr="00F91BF8" w:rsidRDefault="009260DE" w:rsidP="009260DE">
      <w:pPr>
        <w:tabs>
          <w:tab w:val="left" w:pos="851"/>
        </w:tabs>
        <w:ind w:left="851" w:hanging="851"/>
        <w:rPr>
          <w:b/>
          <w:sz w:val="24"/>
          <w:szCs w:val="24"/>
        </w:rPr>
      </w:pPr>
      <w:r w:rsidRPr="00F91BF8">
        <w:rPr>
          <w:b/>
          <w:sz w:val="24"/>
          <w:szCs w:val="24"/>
        </w:rPr>
        <w:t>5.2</w:t>
      </w:r>
      <w:r w:rsidRPr="00F91BF8">
        <w:rPr>
          <w:b/>
          <w:sz w:val="24"/>
          <w:szCs w:val="24"/>
        </w:rPr>
        <w:tab/>
      </w:r>
      <w:proofErr w:type="spellStart"/>
      <w:r w:rsidRPr="00F91BF8">
        <w:rPr>
          <w:b/>
          <w:sz w:val="24"/>
          <w:szCs w:val="24"/>
        </w:rPr>
        <w:t>Farmakokinetiske</w:t>
      </w:r>
      <w:proofErr w:type="spellEnd"/>
      <w:r w:rsidRPr="00F91BF8">
        <w:rPr>
          <w:b/>
          <w:sz w:val="24"/>
          <w:szCs w:val="24"/>
        </w:rPr>
        <w:t xml:space="preserve"> egenskaber</w:t>
      </w:r>
    </w:p>
    <w:p w14:paraId="528C9DFE" w14:textId="77777777" w:rsidR="00C457FD" w:rsidRDefault="00C457FD" w:rsidP="00F91BF8">
      <w:pPr>
        <w:ind w:left="851"/>
        <w:rPr>
          <w:sz w:val="24"/>
          <w:szCs w:val="24"/>
          <w:u w:val="single"/>
          <w:lang w:bidi="da-DK"/>
        </w:rPr>
      </w:pPr>
    </w:p>
    <w:p w14:paraId="450A3033" w14:textId="3F484505" w:rsidR="00821BFD" w:rsidRPr="00821BFD" w:rsidRDefault="00821BFD" w:rsidP="00F91BF8">
      <w:pPr>
        <w:ind w:left="851"/>
        <w:rPr>
          <w:sz w:val="24"/>
          <w:szCs w:val="24"/>
          <w:u w:val="single"/>
        </w:rPr>
      </w:pPr>
      <w:r w:rsidRPr="00821BFD">
        <w:rPr>
          <w:sz w:val="24"/>
          <w:szCs w:val="24"/>
          <w:u w:val="single"/>
          <w:lang w:bidi="da-DK"/>
        </w:rPr>
        <w:t>Absorption</w:t>
      </w:r>
    </w:p>
    <w:p w14:paraId="32E7FDA7" w14:textId="77777777" w:rsidR="00821BFD" w:rsidRPr="00821BFD" w:rsidRDefault="00821BFD" w:rsidP="00F91BF8">
      <w:pPr>
        <w:ind w:left="851"/>
        <w:rPr>
          <w:sz w:val="24"/>
          <w:szCs w:val="24"/>
        </w:rPr>
      </w:pPr>
    </w:p>
    <w:p w14:paraId="08FAC371" w14:textId="3479605A" w:rsidR="00821BFD" w:rsidRPr="00821BFD" w:rsidRDefault="00821BFD" w:rsidP="00F91BF8">
      <w:pPr>
        <w:ind w:left="851"/>
        <w:rPr>
          <w:sz w:val="24"/>
          <w:szCs w:val="24"/>
        </w:rPr>
      </w:pPr>
      <w:r w:rsidRPr="00821BFD">
        <w:rPr>
          <w:sz w:val="24"/>
          <w:szCs w:val="24"/>
          <w:lang w:bidi="da-DK"/>
        </w:rPr>
        <w:t xml:space="preserve">Efter oral administration absorberes </w:t>
      </w:r>
      <w:proofErr w:type="spellStart"/>
      <w:r w:rsidRPr="00821BFD">
        <w:rPr>
          <w:sz w:val="24"/>
          <w:szCs w:val="24"/>
          <w:lang w:bidi="da-DK"/>
        </w:rPr>
        <w:t>lisdexamfetamindimesilat</w:t>
      </w:r>
      <w:proofErr w:type="spellEnd"/>
      <w:r w:rsidRPr="00821BFD">
        <w:rPr>
          <w:sz w:val="24"/>
          <w:szCs w:val="24"/>
          <w:lang w:bidi="da-DK"/>
        </w:rPr>
        <w:t xml:space="preserve"> hurtigt fra mave-tarm-kanalen hos raske voksne og børn (6 til 12 år) med ADHD, og det menes at være medieret af PEPT1-transportøren med høj kapacitet.</w:t>
      </w:r>
    </w:p>
    <w:p w14:paraId="17287C60" w14:textId="77777777" w:rsidR="00821BFD" w:rsidRPr="00821BFD" w:rsidRDefault="00821BFD" w:rsidP="00F91BF8">
      <w:pPr>
        <w:ind w:left="851"/>
        <w:rPr>
          <w:sz w:val="24"/>
          <w:szCs w:val="24"/>
        </w:rPr>
      </w:pPr>
    </w:p>
    <w:p w14:paraId="07383CCE" w14:textId="4CD96979" w:rsidR="00821BFD" w:rsidRPr="00821BFD" w:rsidRDefault="00821BFD" w:rsidP="00F91BF8">
      <w:pPr>
        <w:ind w:left="851"/>
        <w:rPr>
          <w:sz w:val="24"/>
          <w:szCs w:val="24"/>
        </w:rPr>
      </w:pPr>
      <w:r w:rsidRPr="00821BFD">
        <w:rPr>
          <w:sz w:val="24"/>
          <w:szCs w:val="24"/>
          <w:lang w:bidi="da-DK"/>
        </w:rPr>
        <w:t xml:space="preserve">Mad påvirker ikke den observerede AUC og </w:t>
      </w:r>
      <w:proofErr w:type="spellStart"/>
      <w:r w:rsidRPr="00821BFD">
        <w:rPr>
          <w:sz w:val="24"/>
          <w:szCs w:val="24"/>
          <w:lang w:bidi="da-DK"/>
        </w:rPr>
        <w:t>C</w:t>
      </w:r>
      <w:r w:rsidRPr="00821BFD">
        <w:rPr>
          <w:sz w:val="24"/>
          <w:szCs w:val="24"/>
          <w:vertAlign w:val="subscript"/>
          <w:lang w:bidi="da-DK"/>
        </w:rPr>
        <w:t>max</w:t>
      </w:r>
      <w:proofErr w:type="spellEnd"/>
      <w:r w:rsidRPr="00821BFD">
        <w:rPr>
          <w:sz w:val="24"/>
          <w:szCs w:val="24"/>
          <w:lang w:bidi="da-DK"/>
        </w:rPr>
        <w:t xml:space="preserve"> for dexamfetamin hos raske voksne efter oral administration af en enkelt dosis på 70 mg </w:t>
      </w:r>
      <w:proofErr w:type="spellStart"/>
      <w:r w:rsidRPr="00821BFD">
        <w:rPr>
          <w:sz w:val="24"/>
          <w:szCs w:val="24"/>
          <w:lang w:bidi="da-DK"/>
        </w:rPr>
        <w:t>lisdexamfetamindimesilat</w:t>
      </w:r>
      <w:proofErr w:type="spellEnd"/>
      <w:r w:rsidRPr="00821BFD">
        <w:rPr>
          <w:sz w:val="24"/>
          <w:szCs w:val="24"/>
          <w:lang w:bidi="da-DK"/>
        </w:rPr>
        <w:t xml:space="preserve">, men forlænger </w:t>
      </w:r>
      <w:proofErr w:type="spellStart"/>
      <w:r w:rsidRPr="00821BFD">
        <w:rPr>
          <w:sz w:val="24"/>
          <w:szCs w:val="24"/>
          <w:lang w:bidi="da-DK"/>
        </w:rPr>
        <w:t>T</w:t>
      </w:r>
      <w:r w:rsidRPr="00821BFD">
        <w:rPr>
          <w:sz w:val="24"/>
          <w:szCs w:val="24"/>
          <w:vertAlign w:val="subscript"/>
          <w:lang w:bidi="da-DK"/>
        </w:rPr>
        <w:t>max</w:t>
      </w:r>
      <w:proofErr w:type="spellEnd"/>
      <w:r w:rsidRPr="00821BFD">
        <w:rPr>
          <w:sz w:val="24"/>
          <w:szCs w:val="24"/>
          <w:lang w:bidi="da-DK"/>
        </w:rPr>
        <w:t xml:space="preserve"> med ca. 1 time (fra 3,8 timer efter faste til 4,7 timer efter et måltid med højt fedtindhold). Efter 8 timers faste var AUC for dexamfetamin efter oral administration af </w:t>
      </w:r>
      <w:proofErr w:type="spellStart"/>
      <w:r w:rsidRPr="00821BFD">
        <w:rPr>
          <w:sz w:val="24"/>
          <w:szCs w:val="24"/>
          <w:lang w:bidi="da-DK"/>
        </w:rPr>
        <w:t>lisdexamfetamindimesilat</w:t>
      </w:r>
      <w:proofErr w:type="spellEnd"/>
      <w:r w:rsidRPr="00821BFD">
        <w:rPr>
          <w:sz w:val="24"/>
          <w:szCs w:val="24"/>
          <w:lang w:bidi="da-DK"/>
        </w:rPr>
        <w:t xml:space="preserve"> i opløst form og som intakte kapsler ækvivalente.</w:t>
      </w:r>
    </w:p>
    <w:p w14:paraId="13815AB8" w14:textId="77777777" w:rsidR="00821BFD" w:rsidRPr="00821BFD" w:rsidRDefault="00821BFD" w:rsidP="00F91BF8">
      <w:pPr>
        <w:ind w:left="851"/>
        <w:rPr>
          <w:sz w:val="24"/>
          <w:szCs w:val="24"/>
        </w:rPr>
      </w:pPr>
    </w:p>
    <w:p w14:paraId="6481FAF1" w14:textId="77777777" w:rsidR="00821BFD" w:rsidRPr="00821BFD" w:rsidRDefault="00821BFD" w:rsidP="00F91BF8">
      <w:pPr>
        <w:ind w:left="851"/>
        <w:rPr>
          <w:sz w:val="24"/>
          <w:szCs w:val="24"/>
          <w:u w:val="single"/>
        </w:rPr>
      </w:pPr>
      <w:r w:rsidRPr="00821BFD">
        <w:rPr>
          <w:sz w:val="24"/>
          <w:szCs w:val="24"/>
          <w:u w:val="single"/>
          <w:lang w:bidi="da-DK"/>
        </w:rPr>
        <w:t>Fordeling</w:t>
      </w:r>
    </w:p>
    <w:p w14:paraId="6984CEEF" w14:textId="77777777" w:rsidR="00821BFD" w:rsidRPr="00821BFD" w:rsidRDefault="00821BFD" w:rsidP="00F91BF8">
      <w:pPr>
        <w:ind w:left="851"/>
        <w:rPr>
          <w:sz w:val="24"/>
          <w:szCs w:val="24"/>
        </w:rPr>
      </w:pPr>
    </w:p>
    <w:p w14:paraId="2703896F" w14:textId="751E3BDB" w:rsidR="00821BFD" w:rsidRPr="00821BFD" w:rsidRDefault="00821BFD" w:rsidP="00F91BF8">
      <w:pPr>
        <w:ind w:left="851"/>
        <w:rPr>
          <w:sz w:val="24"/>
          <w:szCs w:val="24"/>
        </w:rPr>
      </w:pPr>
      <w:r w:rsidRPr="00821BFD">
        <w:rPr>
          <w:sz w:val="24"/>
          <w:szCs w:val="24"/>
          <w:lang w:bidi="da-DK"/>
        </w:rPr>
        <w:t xml:space="preserve">Hos 18 børn (i alderen 6 til 12 år) med ADHD var </w:t>
      </w:r>
      <w:proofErr w:type="spellStart"/>
      <w:r w:rsidRPr="00821BFD">
        <w:rPr>
          <w:sz w:val="24"/>
          <w:szCs w:val="24"/>
          <w:lang w:bidi="da-DK"/>
        </w:rPr>
        <w:t>T</w:t>
      </w:r>
      <w:r w:rsidRPr="00821BFD">
        <w:rPr>
          <w:sz w:val="24"/>
          <w:szCs w:val="24"/>
          <w:vertAlign w:val="subscript"/>
          <w:lang w:bidi="da-DK"/>
        </w:rPr>
        <w:t>max</w:t>
      </w:r>
      <w:proofErr w:type="spellEnd"/>
      <w:r w:rsidRPr="00821BFD">
        <w:rPr>
          <w:sz w:val="24"/>
          <w:szCs w:val="24"/>
          <w:lang w:bidi="da-DK"/>
        </w:rPr>
        <w:t xml:space="preserve"> af dexamfetamin ca. 3,5 timer efter oral administration af en enkelt dosis </w:t>
      </w:r>
      <w:proofErr w:type="spellStart"/>
      <w:r w:rsidRPr="00821BFD">
        <w:rPr>
          <w:sz w:val="24"/>
          <w:szCs w:val="24"/>
          <w:lang w:bidi="da-DK"/>
        </w:rPr>
        <w:t>lisdexamfetamindimesilat</w:t>
      </w:r>
      <w:proofErr w:type="spellEnd"/>
      <w:r w:rsidRPr="00821BFD">
        <w:rPr>
          <w:sz w:val="24"/>
          <w:szCs w:val="24"/>
          <w:lang w:bidi="da-DK"/>
        </w:rPr>
        <w:t xml:space="preserve"> på enten 30 mg, 50 mg eller 70 mg administreret efter 8 timers faste natten over. </w:t>
      </w:r>
      <w:proofErr w:type="spellStart"/>
      <w:r w:rsidRPr="00821BFD">
        <w:rPr>
          <w:sz w:val="24"/>
          <w:szCs w:val="24"/>
          <w:lang w:bidi="da-DK"/>
        </w:rPr>
        <w:t>T</w:t>
      </w:r>
      <w:r w:rsidRPr="00821BFD">
        <w:rPr>
          <w:sz w:val="24"/>
          <w:szCs w:val="24"/>
          <w:vertAlign w:val="subscript"/>
          <w:lang w:bidi="da-DK"/>
        </w:rPr>
        <w:t>max</w:t>
      </w:r>
      <w:proofErr w:type="spellEnd"/>
      <w:r w:rsidRPr="00821BFD">
        <w:rPr>
          <w:sz w:val="24"/>
          <w:szCs w:val="24"/>
          <w:lang w:bidi="da-DK"/>
        </w:rPr>
        <w:t xml:space="preserve"> for </w:t>
      </w:r>
      <w:proofErr w:type="spellStart"/>
      <w:r w:rsidRPr="00821BFD">
        <w:rPr>
          <w:sz w:val="24"/>
          <w:szCs w:val="24"/>
          <w:lang w:bidi="da-DK"/>
        </w:rPr>
        <w:t>lisdexamfetamin</w:t>
      </w:r>
      <w:r w:rsidR="00B936B3">
        <w:rPr>
          <w:sz w:val="24"/>
          <w:szCs w:val="24"/>
          <w:lang w:bidi="da-DK"/>
        </w:rPr>
        <w:softHyphen/>
      </w:r>
      <w:r w:rsidRPr="00821BFD">
        <w:rPr>
          <w:sz w:val="24"/>
          <w:szCs w:val="24"/>
          <w:lang w:bidi="da-DK"/>
        </w:rPr>
        <w:t>dimesilat</w:t>
      </w:r>
      <w:proofErr w:type="spellEnd"/>
      <w:r w:rsidRPr="00821BFD">
        <w:rPr>
          <w:sz w:val="24"/>
          <w:szCs w:val="24"/>
          <w:lang w:bidi="da-DK"/>
        </w:rPr>
        <w:t xml:space="preserve"> var ca. 1 time. Dexamfetamins lineære farmakokinetik efter oral administration af en enkelt dosis </w:t>
      </w:r>
      <w:proofErr w:type="spellStart"/>
      <w:r w:rsidRPr="00821BFD">
        <w:rPr>
          <w:sz w:val="24"/>
          <w:szCs w:val="24"/>
          <w:lang w:bidi="da-DK"/>
        </w:rPr>
        <w:t>lisdexamfetamindimesilat</w:t>
      </w:r>
      <w:proofErr w:type="spellEnd"/>
      <w:r w:rsidRPr="00821BFD">
        <w:rPr>
          <w:sz w:val="24"/>
          <w:szCs w:val="24"/>
          <w:lang w:bidi="da-DK"/>
        </w:rPr>
        <w:t xml:space="preserve"> blev fastlagt over dosisintervallet 30 mg til 70 mg hos børn i alderen 6 til 12 år.</w:t>
      </w:r>
    </w:p>
    <w:p w14:paraId="4DBC1C4C" w14:textId="77777777" w:rsidR="00821BFD" w:rsidRPr="00821BFD" w:rsidRDefault="00821BFD" w:rsidP="00F91BF8">
      <w:pPr>
        <w:ind w:left="851"/>
        <w:rPr>
          <w:sz w:val="24"/>
          <w:szCs w:val="24"/>
        </w:rPr>
      </w:pPr>
    </w:p>
    <w:p w14:paraId="4496798F" w14:textId="77777777" w:rsidR="00821BFD" w:rsidRPr="00821BFD" w:rsidRDefault="00821BFD" w:rsidP="00F91BF8">
      <w:pPr>
        <w:ind w:left="851"/>
        <w:rPr>
          <w:sz w:val="24"/>
          <w:szCs w:val="24"/>
        </w:rPr>
      </w:pPr>
      <w:r w:rsidRPr="00821BFD">
        <w:rPr>
          <w:sz w:val="24"/>
          <w:szCs w:val="24"/>
          <w:lang w:bidi="da-DK"/>
        </w:rPr>
        <w:t xml:space="preserve">AUC og </w:t>
      </w:r>
      <w:proofErr w:type="spellStart"/>
      <w:r w:rsidRPr="00821BFD">
        <w:rPr>
          <w:sz w:val="24"/>
          <w:szCs w:val="24"/>
          <w:lang w:bidi="da-DK"/>
        </w:rPr>
        <w:t>C</w:t>
      </w:r>
      <w:r w:rsidRPr="00821BFD">
        <w:rPr>
          <w:sz w:val="24"/>
          <w:szCs w:val="24"/>
          <w:vertAlign w:val="subscript"/>
          <w:lang w:bidi="da-DK"/>
        </w:rPr>
        <w:t>max</w:t>
      </w:r>
      <w:proofErr w:type="spellEnd"/>
      <w:r w:rsidRPr="00821BFD">
        <w:rPr>
          <w:sz w:val="24"/>
          <w:szCs w:val="24"/>
          <w:lang w:bidi="da-DK"/>
        </w:rPr>
        <w:t xml:space="preserve"> for dexamfetamin normaliseret efter vægt/dosis var henholdsvis 22 % og 12 % lavere hos voksne kvinder end hos mænd på dag 7 efter en dosis på 70 mg/dag </w:t>
      </w:r>
      <w:proofErr w:type="spellStart"/>
      <w:r w:rsidRPr="00821BFD">
        <w:rPr>
          <w:sz w:val="24"/>
          <w:szCs w:val="24"/>
          <w:lang w:bidi="da-DK"/>
        </w:rPr>
        <w:t>lisdexamfetamin</w:t>
      </w:r>
      <w:proofErr w:type="spellEnd"/>
      <w:r w:rsidRPr="00821BFD">
        <w:rPr>
          <w:sz w:val="24"/>
          <w:szCs w:val="24"/>
          <w:lang w:bidi="da-DK"/>
        </w:rPr>
        <w:t xml:space="preserve"> i 7 dage. Værdier for AUC og </w:t>
      </w:r>
      <w:proofErr w:type="spellStart"/>
      <w:r w:rsidRPr="00821BFD">
        <w:rPr>
          <w:sz w:val="24"/>
          <w:szCs w:val="24"/>
          <w:lang w:bidi="da-DK"/>
        </w:rPr>
        <w:t>C</w:t>
      </w:r>
      <w:r w:rsidRPr="00821BFD">
        <w:rPr>
          <w:sz w:val="24"/>
          <w:szCs w:val="24"/>
          <w:vertAlign w:val="subscript"/>
          <w:lang w:bidi="da-DK"/>
        </w:rPr>
        <w:t>max</w:t>
      </w:r>
      <w:proofErr w:type="spellEnd"/>
      <w:r w:rsidRPr="00821BFD">
        <w:rPr>
          <w:sz w:val="24"/>
          <w:szCs w:val="24"/>
          <w:lang w:bidi="da-DK"/>
        </w:rPr>
        <w:t xml:space="preserve"> normaliseret efter vægt/dosis var de samme hos piger og drenge efter enkeltdoser på 30-70 mg.</w:t>
      </w:r>
    </w:p>
    <w:p w14:paraId="5BC236A5" w14:textId="77777777" w:rsidR="00821BFD" w:rsidRPr="00821BFD" w:rsidRDefault="00821BFD" w:rsidP="00F91BF8">
      <w:pPr>
        <w:ind w:left="851"/>
        <w:rPr>
          <w:sz w:val="24"/>
          <w:szCs w:val="24"/>
        </w:rPr>
      </w:pPr>
    </w:p>
    <w:p w14:paraId="44B72DA9" w14:textId="0F6747BC" w:rsidR="00821BFD" w:rsidRPr="00821BFD" w:rsidRDefault="00821BFD" w:rsidP="00F91BF8">
      <w:pPr>
        <w:ind w:left="851"/>
        <w:rPr>
          <w:sz w:val="24"/>
          <w:szCs w:val="24"/>
        </w:rPr>
      </w:pPr>
      <w:r w:rsidRPr="00821BFD">
        <w:rPr>
          <w:sz w:val="24"/>
          <w:szCs w:val="24"/>
          <w:lang w:bidi="da-DK"/>
        </w:rPr>
        <w:t xml:space="preserve">Der er ingen akkumulation af dexamfetamin ved </w:t>
      </w:r>
      <w:proofErr w:type="spellStart"/>
      <w:r w:rsidRPr="00821BFD">
        <w:rPr>
          <w:sz w:val="24"/>
          <w:szCs w:val="24"/>
          <w:lang w:bidi="da-DK"/>
        </w:rPr>
        <w:t>steady</w:t>
      </w:r>
      <w:proofErr w:type="spellEnd"/>
      <w:r w:rsidRPr="00821BFD">
        <w:rPr>
          <w:sz w:val="24"/>
          <w:szCs w:val="24"/>
          <w:lang w:bidi="da-DK"/>
        </w:rPr>
        <w:t xml:space="preserve"> </w:t>
      </w:r>
      <w:proofErr w:type="spellStart"/>
      <w:r w:rsidRPr="00821BFD">
        <w:rPr>
          <w:sz w:val="24"/>
          <w:szCs w:val="24"/>
          <w:lang w:bidi="da-DK"/>
        </w:rPr>
        <w:t>state</w:t>
      </w:r>
      <w:proofErr w:type="spellEnd"/>
      <w:r w:rsidRPr="00821BFD">
        <w:rPr>
          <w:sz w:val="24"/>
          <w:szCs w:val="24"/>
          <w:lang w:bidi="da-DK"/>
        </w:rPr>
        <w:t xml:space="preserve"> hos raske voksne og ingen akkumulation af </w:t>
      </w:r>
      <w:proofErr w:type="spellStart"/>
      <w:r w:rsidRPr="00821BFD">
        <w:rPr>
          <w:sz w:val="24"/>
          <w:szCs w:val="24"/>
          <w:lang w:bidi="da-DK"/>
        </w:rPr>
        <w:t>lisdexamfetamindimesilat</w:t>
      </w:r>
      <w:proofErr w:type="spellEnd"/>
      <w:r w:rsidRPr="00821BFD">
        <w:rPr>
          <w:sz w:val="24"/>
          <w:szCs w:val="24"/>
          <w:lang w:bidi="da-DK"/>
        </w:rPr>
        <w:t xml:space="preserve"> efter dosering én gang dagligt i 7 dage i træk.</w:t>
      </w:r>
    </w:p>
    <w:p w14:paraId="425F7E71" w14:textId="77777777" w:rsidR="00821BFD" w:rsidRPr="00821BFD" w:rsidRDefault="00821BFD" w:rsidP="00F91BF8">
      <w:pPr>
        <w:ind w:left="851"/>
        <w:rPr>
          <w:sz w:val="24"/>
          <w:szCs w:val="24"/>
        </w:rPr>
      </w:pPr>
    </w:p>
    <w:p w14:paraId="64828AEB" w14:textId="77777777" w:rsidR="00821BFD" w:rsidRPr="00821BFD" w:rsidRDefault="00821BFD" w:rsidP="00F91BF8">
      <w:pPr>
        <w:ind w:left="851"/>
        <w:rPr>
          <w:sz w:val="24"/>
          <w:szCs w:val="24"/>
          <w:u w:val="single"/>
        </w:rPr>
      </w:pPr>
      <w:r w:rsidRPr="00821BFD">
        <w:rPr>
          <w:sz w:val="24"/>
          <w:szCs w:val="24"/>
          <w:u w:val="single"/>
          <w:lang w:bidi="da-DK"/>
        </w:rPr>
        <w:t>Biotransformation</w:t>
      </w:r>
    </w:p>
    <w:p w14:paraId="7F18395A" w14:textId="77777777" w:rsidR="00821BFD" w:rsidRPr="00821BFD" w:rsidRDefault="00821BFD" w:rsidP="00F91BF8">
      <w:pPr>
        <w:ind w:left="851"/>
        <w:rPr>
          <w:sz w:val="24"/>
          <w:szCs w:val="24"/>
        </w:rPr>
      </w:pPr>
    </w:p>
    <w:p w14:paraId="5F5D25AF" w14:textId="0837BC4F" w:rsidR="00821BFD" w:rsidRPr="00821BFD" w:rsidRDefault="00821BFD" w:rsidP="00F91BF8">
      <w:pPr>
        <w:ind w:left="851"/>
        <w:rPr>
          <w:sz w:val="24"/>
          <w:szCs w:val="24"/>
        </w:rPr>
      </w:pPr>
      <w:proofErr w:type="spellStart"/>
      <w:r w:rsidRPr="00821BFD">
        <w:rPr>
          <w:sz w:val="24"/>
          <w:szCs w:val="24"/>
          <w:lang w:bidi="da-DK"/>
        </w:rPr>
        <w:t>Lisdexamfetamindimesilat</w:t>
      </w:r>
      <w:proofErr w:type="spellEnd"/>
      <w:r w:rsidRPr="00821BFD">
        <w:rPr>
          <w:sz w:val="24"/>
          <w:szCs w:val="24"/>
          <w:lang w:bidi="da-DK"/>
        </w:rPr>
        <w:t xml:space="preserve"> omdannes til dexamfetamin og l-lysin, hvilket sker ved metabolisme i blod primært på grund af erytrocytters hydrolytiske aktivitet. Erytrocytter har høj kapacitet til </w:t>
      </w:r>
      <w:proofErr w:type="spellStart"/>
      <w:r w:rsidRPr="00821BFD">
        <w:rPr>
          <w:sz w:val="24"/>
          <w:szCs w:val="24"/>
          <w:lang w:bidi="da-DK"/>
        </w:rPr>
        <w:t>metabolisering</w:t>
      </w:r>
      <w:proofErr w:type="spellEnd"/>
      <w:r w:rsidRPr="00821BFD">
        <w:rPr>
          <w:sz w:val="24"/>
          <w:szCs w:val="24"/>
          <w:lang w:bidi="da-DK"/>
        </w:rPr>
        <w:t xml:space="preserve"> af </w:t>
      </w:r>
      <w:proofErr w:type="spellStart"/>
      <w:r w:rsidRPr="00821BFD">
        <w:rPr>
          <w:sz w:val="24"/>
          <w:szCs w:val="24"/>
          <w:lang w:bidi="da-DK"/>
        </w:rPr>
        <w:t>lisdexamfetamin</w:t>
      </w:r>
      <w:proofErr w:type="spellEnd"/>
      <w:r w:rsidRPr="00821BFD">
        <w:rPr>
          <w:sz w:val="24"/>
          <w:szCs w:val="24"/>
          <w:lang w:bidi="da-DK"/>
        </w:rPr>
        <w:t xml:space="preserve">, da </w:t>
      </w:r>
      <w:r w:rsidRPr="00821BFD">
        <w:rPr>
          <w:i/>
          <w:sz w:val="24"/>
          <w:szCs w:val="24"/>
          <w:lang w:bidi="da-DK"/>
        </w:rPr>
        <w:t>in </w:t>
      </w:r>
      <w:proofErr w:type="spellStart"/>
      <w:r w:rsidRPr="00821BFD">
        <w:rPr>
          <w:i/>
          <w:sz w:val="24"/>
          <w:szCs w:val="24"/>
          <w:lang w:bidi="da-DK"/>
        </w:rPr>
        <w:t>vitro</w:t>
      </w:r>
      <w:proofErr w:type="spellEnd"/>
      <w:r w:rsidRPr="00821BFD">
        <w:rPr>
          <w:sz w:val="24"/>
          <w:szCs w:val="24"/>
          <w:lang w:bidi="da-DK"/>
        </w:rPr>
        <w:t xml:space="preserve">-data viser, at der sker væsentlig hydrolyse selv ved lave hæmatokritniveauer. </w:t>
      </w:r>
      <w:proofErr w:type="spellStart"/>
      <w:r w:rsidRPr="00821BFD">
        <w:rPr>
          <w:sz w:val="24"/>
          <w:szCs w:val="24"/>
          <w:lang w:bidi="da-DK"/>
        </w:rPr>
        <w:t>Lisdexamfetamin</w:t>
      </w:r>
      <w:proofErr w:type="spellEnd"/>
      <w:r w:rsidRPr="00821BFD">
        <w:rPr>
          <w:sz w:val="24"/>
          <w:szCs w:val="24"/>
          <w:lang w:bidi="da-DK"/>
        </w:rPr>
        <w:t xml:space="preserve"> </w:t>
      </w:r>
      <w:proofErr w:type="spellStart"/>
      <w:r w:rsidRPr="00821BFD">
        <w:rPr>
          <w:sz w:val="24"/>
          <w:szCs w:val="24"/>
          <w:lang w:bidi="da-DK"/>
        </w:rPr>
        <w:t>metaboliseres</w:t>
      </w:r>
      <w:proofErr w:type="spellEnd"/>
      <w:r w:rsidRPr="00821BFD">
        <w:rPr>
          <w:sz w:val="24"/>
          <w:szCs w:val="24"/>
          <w:lang w:bidi="da-DK"/>
        </w:rPr>
        <w:t xml:space="preserve"> ikke af </w:t>
      </w:r>
      <w:proofErr w:type="spellStart"/>
      <w:r w:rsidRPr="00821BFD">
        <w:rPr>
          <w:sz w:val="24"/>
          <w:szCs w:val="24"/>
          <w:lang w:bidi="da-DK"/>
        </w:rPr>
        <w:t>cytokrom</w:t>
      </w:r>
      <w:proofErr w:type="spellEnd"/>
      <w:r w:rsidRPr="00821BFD">
        <w:rPr>
          <w:sz w:val="24"/>
          <w:szCs w:val="24"/>
          <w:lang w:bidi="da-DK"/>
        </w:rPr>
        <w:t xml:space="preserve"> P450-enzymer.</w:t>
      </w:r>
    </w:p>
    <w:p w14:paraId="137B8B4F" w14:textId="77777777" w:rsidR="00821BFD" w:rsidRPr="00821BFD" w:rsidRDefault="00821BFD" w:rsidP="00F91BF8">
      <w:pPr>
        <w:ind w:left="851"/>
        <w:rPr>
          <w:sz w:val="24"/>
          <w:szCs w:val="24"/>
        </w:rPr>
      </w:pPr>
    </w:p>
    <w:p w14:paraId="059C1C49" w14:textId="09A190EB" w:rsidR="00821BFD" w:rsidRPr="00821BFD" w:rsidRDefault="00821BFD" w:rsidP="00F91BF8">
      <w:pPr>
        <w:ind w:left="851"/>
        <w:rPr>
          <w:sz w:val="24"/>
          <w:szCs w:val="24"/>
        </w:rPr>
      </w:pPr>
      <w:r w:rsidRPr="00821BFD">
        <w:rPr>
          <w:sz w:val="24"/>
          <w:szCs w:val="24"/>
          <w:lang w:bidi="da-DK"/>
        </w:rPr>
        <w:t xml:space="preserve">Amfetamin oxideres ved 4. position af </w:t>
      </w:r>
      <w:proofErr w:type="spellStart"/>
      <w:r w:rsidRPr="00821BFD">
        <w:rPr>
          <w:sz w:val="24"/>
          <w:szCs w:val="24"/>
          <w:lang w:bidi="da-DK"/>
        </w:rPr>
        <w:t>benzenringen</w:t>
      </w:r>
      <w:proofErr w:type="spellEnd"/>
      <w:r w:rsidRPr="00821BFD">
        <w:rPr>
          <w:sz w:val="24"/>
          <w:szCs w:val="24"/>
          <w:lang w:bidi="da-DK"/>
        </w:rPr>
        <w:t xml:space="preserve"> for at danne 4-hydroxyamfetamin, eller på sidekæden α- eller β-</w:t>
      </w:r>
      <w:proofErr w:type="spellStart"/>
      <w:r w:rsidRPr="00821BFD">
        <w:rPr>
          <w:sz w:val="24"/>
          <w:szCs w:val="24"/>
          <w:lang w:bidi="da-DK"/>
        </w:rPr>
        <w:t>carboner</w:t>
      </w:r>
      <w:proofErr w:type="spellEnd"/>
      <w:r w:rsidRPr="00821BFD">
        <w:rPr>
          <w:sz w:val="24"/>
          <w:szCs w:val="24"/>
          <w:lang w:bidi="da-DK"/>
        </w:rPr>
        <w:t xml:space="preserve"> for at danne henholdsvis alfa-</w:t>
      </w:r>
      <w:proofErr w:type="spellStart"/>
      <w:r w:rsidRPr="00821BFD">
        <w:rPr>
          <w:sz w:val="24"/>
          <w:szCs w:val="24"/>
          <w:lang w:bidi="da-DK"/>
        </w:rPr>
        <w:t>hydroxy</w:t>
      </w:r>
      <w:proofErr w:type="spellEnd"/>
      <w:r w:rsidRPr="00821BFD">
        <w:rPr>
          <w:sz w:val="24"/>
          <w:szCs w:val="24"/>
          <w:lang w:bidi="da-DK"/>
        </w:rPr>
        <w:t>-amfetamin eller noradrenalin. Noradrenalin og 4-hydroxy-amfetamin er begge aktive, og efterfølgende oxideres begge til at danne 4-hydroxy-</w:t>
      </w:r>
      <w:r w:rsidRPr="00821BFD">
        <w:rPr>
          <w:sz w:val="24"/>
          <w:szCs w:val="24"/>
        </w:rPr>
        <w:t xml:space="preserve"> </w:t>
      </w:r>
      <w:r w:rsidRPr="00821BFD">
        <w:rPr>
          <w:sz w:val="24"/>
          <w:szCs w:val="24"/>
          <w:lang w:bidi="da-DK"/>
        </w:rPr>
        <w:t>noradrenalin. Alfa-</w:t>
      </w:r>
      <w:proofErr w:type="spellStart"/>
      <w:r w:rsidRPr="00821BFD">
        <w:rPr>
          <w:sz w:val="24"/>
          <w:szCs w:val="24"/>
          <w:lang w:bidi="da-DK"/>
        </w:rPr>
        <w:t>hydroxy</w:t>
      </w:r>
      <w:proofErr w:type="spellEnd"/>
      <w:r w:rsidRPr="00821BFD">
        <w:rPr>
          <w:sz w:val="24"/>
          <w:szCs w:val="24"/>
          <w:lang w:bidi="da-DK"/>
        </w:rPr>
        <w:t xml:space="preserve">-amfetamin gennemgår </w:t>
      </w:r>
      <w:proofErr w:type="spellStart"/>
      <w:r w:rsidRPr="00821BFD">
        <w:rPr>
          <w:sz w:val="24"/>
          <w:szCs w:val="24"/>
          <w:lang w:bidi="da-DK"/>
        </w:rPr>
        <w:t>deaminering</w:t>
      </w:r>
      <w:proofErr w:type="spellEnd"/>
      <w:r w:rsidRPr="00821BFD">
        <w:rPr>
          <w:sz w:val="24"/>
          <w:szCs w:val="24"/>
          <w:lang w:bidi="da-DK"/>
        </w:rPr>
        <w:t xml:space="preserve"> for at danne </w:t>
      </w:r>
      <w:proofErr w:type="spellStart"/>
      <w:r w:rsidRPr="00821BFD">
        <w:rPr>
          <w:sz w:val="24"/>
          <w:szCs w:val="24"/>
          <w:lang w:bidi="da-DK"/>
        </w:rPr>
        <w:t>phenylaceton</w:t>
      </w:r>
      <w:proofErr w:type="spellEnd"/>
      <w:r w:rsidRPr="00821BFD">
        <w:rPr>
          <w:sz w:val="24"/>
          <w:szCs w:val="24"/>
          <w:lang w:bidi="da-DK"/>
        </w:rPr>
        <w:t xml:space="preserve">, som i sidste ende danner benzoesyre og dets </w:t>
      </w:r>
      <w:proofErr w:type="spellStart"/>
      <w:r w:rsidRPr="00821BFD">
        <w:rPr>
          <w:sz w:val="24"/>
          <w:szCs w:val="24"/>
          <w:lang w:bidi="da-DK"/>
        </w:rPr>
        <w:t>glucuronid</w:t>
      </w:r>
      <w:proofErr w:type="spellEnd"/>
      <w:r w:rsidRPr="00821BFD">
        <w:rPr>
          <w:sz w:val="24"/>
          <w:szCs w:val="24"/>
          <w:lang w:bidi="da-DK"/>
        </w:rPr>
        <w:t xml:space="preserve"> og </w:t>
      </w:r>
      <w:proofErr w:type="spellStart"/>
      <w:r w:rsidRPr="00821BFD">
        <w:rPr>
          <w:sz w:val="24"/>
          <w:szCs w:val="24"/>
          <w:lang w:bidi="da-DK"/>
        </w:rPr>
        <w:t>glycinkonjugeret</w:t>
      </w:r>
      <w:proofErr w:type="spellEnd"/>
      <w:r w:rsidRPr="00821BFD">
        <w:rPr>
          <w:sz w:val="24"/>
          <w:szCs w:val="24"/>
          <w:lang w:bidi="da-DK"/>
        </w:rPr>
        <w:t xml:space="preserve"> </w:t>
      </w:r>
      <w:proofErr w:type="spellStart"/>
      <w:r w:rsidRPr="00821BFD">
        <w:rPr>
          <w:sz w:val="24"/>
          <w:szCs w:val="24"/>
          <w:lang w:bidi="da-DK"/>
        </w:rPr>
        <w:t>hippursyre</w:t>
      </w:r>
      <w:proofErr w:type="spellEnd"/>
      <w:r w:rsidRPr="00821BFD">
        <w:rPr>
          <w:sz w:val="24"/>
          <w:szCs w:val="24"/>
          <w:lang w:bidi="da-DK"/>
        </w:rPr>
        <w:t>. Selvom de enzymer, der er involveret i amfetaminmetabolisme, ikke er blevet klart defineret, vides det, at CYP2D6 er involveret i dannelsen af 4-hydroxy-amfetamin.</w:t>
      </w:r>
    </w:p>
    <w:p w14:paraId="50F5D40A" w14:textId="77777777" w:rsidR="00821BFD" w:rsidRPr="00821BFD" w:rsidRDefault="00821BFD" w:rsidP="00F91BF8">
      <w:pPr>
        <w:ind w:left="851"/>
        <w:rPr>
          <w:sz w:val="24"/>
          <w:szCs w:val="24"/>
        </w:rPr>
      </w:pPr>
    </w:p>
    <w:p w14:paraId="01D47454" w14:textId="77777777" w:rsidR="00821BFD" w:rsidRPr="00821BFD" w:rsidRDefault="00821BFD" w:rsidP="00F91BF8">
      <w:pPr>
        <w:ind w:left="851"/>
        <w:rPr>
          <w:sz w:val="24"/>
          <w:szCs w:val="24"/>
          <w:u w:val="single"/>
        </w:rPr>
      </w:pPr>
      <w:r w:rsidRPr="00821BFD">
        <w:rPr>
          <w:sz w:val="24"/>
          <w:szCs w:val="24"/>
          <w:u w:val="single"/>
          <w:lang w:bidi="da-DK"/>
        </w:rPr>
        <w:t>Elimination</w:t>
      </w:r>
    </w:p>
    <w:p w14:paraId="4E7F752F" w14:textId="77777777" w:rsidR="00821BFD" w:rsidRPr="00821BFD" w:rsidRDefault="00821BFD" w:rsidP="00F91BF8">
      <w:pPr>
        <w:ind w:left="851"/>
        <w:rPr>
          <w:sz w:val="24"/>
          <w:szCs w:val="24"/>
        </w:rPr>
      </w:pPr>
    </w:p>
    <w:p w14:paraId="0ABF6E89" w14:textId="60615E28" w:rsidR="00821BFD" w:rsidRPr="00821BFD" w:rsidRDefault="00821BFD" w:rsidP="00F91BF8">
      <w:pPr>
        <w:ind w:left="851"/>
        <w:rPr>
          <w:sz w:val="24"/>
          <w:szCs w:val="24"/>
          <w:lang w:bidi="da-DK"/>
        </w:rPr>
      </w:pPr>
      <w:r w:rsidRPr="00821BFD">
        <w:rPr>
          <w:sz w:val="24"/>
          <w:szCs w:val="24"/>
          <w:lang w:bidi="da-DK"/>
        </w:rPr>
        <w:t xml:space="preserve">Efter oral administration af en dosis på 70 mg dosis radiomærket </w:t>
      </w:r>
      <w:proofErr w:type="spellStart"/>
      <w:r w:rsidRPr="00821BFD">
        <w:rPr>
          <w:sz w:val="24"/>
          <w:szCs w:val="24"/>
          <w:lang w:bidi="da-DK"/>
        </w:rPr>
        <w:t>lisdexamfetamindimesilat</w:t>
      </w:r>
      <w:proofErr w:type="spellEnd"/>
      <w:r w:rsidRPr="00821BFD">
        <w:rPr>
          <w:sz w:val="24"/>
          <w:szCs w:val="24"/>
          <w:lang w:bidi="da-DK"/>
        </w:rPr>
        <w:t xml:space="preserve"> til 6 raske forsøgsdeltagere blev ca. 96 % af den orale dosis' radioaktivitet genfundet i urin, og kun 0,3 % blev genfundet i fæces over en periode på 120 timer. Af den radioaktivitet, der blev genfundet i urin, var 42 % af dosen relateret til amfetamin, 25 % til </w:t>
      </w:r>
      <w:proofErr w:type="spellStart"/>
      <w:r w:rsidRPr="00821BFD">
        <w:rPr>
          <w:sz w:val="24"/>
          <w:szCs w:val="24"/>
          <w:lang w:bidi="da-DK"/>
        </w:rPr>
        <w:t>hippursyre</w:t>
      </w:r>
      <w:proofErr w:type="spellEnd"/>
      <w:r w:rsidRPr="00821BFD">
        <w:rPr>
          <w:sz w:val="24"/>
          <w:szCs w:val="24"/>
          <w:lang w:bidi="da-DK"/>
        </w:rPr>
        <w:t xml:space="preserve"> og 2 % intakt </w:t>
      </w:r>
      <w:proofErr w:type="spellStart"/>
      <w:r w:rsidRPr="00821BFD">
        <w:rPr>
          <w:sz w:val="24"/>
          <w:szCs w:val="24"/>
          <w:lang w:bidi="da-DK"/>
        </w:rPr>
        <w:t>lisdexamfetamin</w:t>
      </w:r>
      <w:proofErr w:type="spellEnd"/>
      <w:r w:rsidRPr="00821BFD">
        <w:rPr>
          <w:sz w:val="24"/>
          <w:szCs w:val="24"/>
          <w:lang w:bidi="da-DK"/>
        </w:rPr>
        <w:t xml:space="preserve">. Plasmakoncentrationer af </w:t>
      </w:r>
      <w:proofErr w:type="spellStart"/>
      <w:r w:rsidRPr="00821BFD">
        <w:rPr>
          <w:sz w:val="24"/>
          <w:szCs w:val="24"/>
          <w:lang w:bidi="da-DK"/>
        </w:rPr>
        <w:t>uomdannet</w:t>
      </w:r>
      <w:proofErr w:type="spellEnd"/>
      <w:r w:rsidRPr="00821BFD">
        <w:rPr>
          <w:sz w:val="24"/>
          <w:szCs w:val="24"/>
          <w:lang w:bidi="da-DK"/>
        </w:rPr>
        <w:t xml:space="preserve"> </w:t>
      </w:r>
      <w:proofErr w:type="spellStart"/>
      <w:r w:rsidRPr="00821BFD">
        <w:rPr>
          <w:sz w:val="24"/>
          <w:szCs w:val="24"/>
          <w:lang w:bidi="da-DK"/>
        </w:rPr>
        <w:t>lisdexamfetamin</w:t>
      </w:r>
      <w:proofErr w:type="spellEnd"/>
      <w:r w:rsidRPr="00821BFD">
        <w:rPr>
          <w:sz w:val="24"/>
          <w:szCs w:val="24"/>
          <w:lang w:bidi="da-DK"/>
        </w:rPr>
        <w:t xml:space="preserve"> er lave og forbigående og bliver generelt ikke-kvantificerbare 8 timer efter administration. Eliminationshalveringstiden af </w:t>
      </w:r>
      <w:proofErr w:type="spellStart"/>
      <w:r w:rsidRPr="00821BFD">
        <w:rPr>
          <w:sz w:val="24"/>
          <w:szCs w:val="24"/>
          <w:lang w:bidi="da-DK"/>
        </w:rPr>
        <w:t>lisdexamfetamin</w:t>
      </w:r>
      <w:proofErr w:type="spellEnd"/>
      <w:r w:rsidRPr="00821BFD">
        <w:rPr>
          <w:sz w:val="24"/>
          <w:szCs w:val="24"/>
          <w:lang w:bidi="da-DK"/>
        </w:rPr>
        <w:t xml:space="preserve"> i plasma var typisk mindre end én time i studier af </w:t>
      </w:r>
      <w:proofErr w:type="spellStart"/>
      <w:r w:rsidRPr="00821BFD">
        <w:rPr>
          <w:sz w:val="24"/>
          <w:szCs w:val="24"/>
          <w:lang w:bidi="da-DK"/>
        </w:rPr>
        <w:t>lisdexamfetamindimesilat</w:t>
      </w:r>
      <w:proofErr w:type="spellEnd"/>
      <w:r w:rsidRPr="00821BFD">
        <w:rPr>
          <w:sz w:val="24"/>
          <w:szCs w:val="24"/>
          <w:lang w:bidi="da-DK"/>
        </w:rPr>
        <w:t xml:space="preserve"> givet til frivillige. Dexamfetamins halveringstid er 11 timer.</w:t>
      </w:r>
    </w:p>
    <w:p w14:paraId="45200CFF" w14:textId="23EB330D" w:rsidR="00B936B3" w:rsidRDefault="00B936B3">
      <w:pPr>
        <w:rPr>
          <w:sz w:val="24"/>
          <w:szCs w:val="24"/>
        </w:rPr>
      </w:pPr>
      <w:r>
        <w:rPr>
          <w:sz w:val="24"/>
          <w:szCs w:val="24"/>
        </w:rPr>
        <w:br w:type="page"/>
      </w:r>
    </w:p>
    <w:p w14:paraId="1112422E" w14:textId="77777777" w:rsidR="00821BFD" w:rsidRPr="00821BFD" w:rsidRDefault="00821BFD" w:rsidP="00F91BF8">
      <w:pPr>
        <w:ind w:left="851"/>
        <w:rPr>
          <w:sz w:val="24"/>
          <w:szCs w:val="24"/>
        </w:rPr>
      </w:pPr>
    </w:p>
    <w:p w14:paraId="799F764A" w14:textId="77777777" w:rsidR="00821BFD" w:rsidRPr="00821BFD" w:rsidRDefault="00821BFD" w:rsidP="00F91BF8">
      <w:pPr>
        <w:ind w:left="851"/>
        <w:rPr>
          <w:sz w:val="24"/>
          <w:szCs w:val="24"/>
          <w:u w:val="single"/>
        </w:rPr>
      </w:pPr>
      <w:r w:rsidRPr="00821BFD">
        <w:rPr>
          <w:sz w:val="24"/>
          <w:szCs w:val="24"/>
          <w:u w:val="single"/>
          <w:lang w:bidi="da-DK"/>
        </w:rPr>
        <w:t>Særlige populationer</w:t>
      </w:r>
    </w:p>
    <w:p w14:paraId="7589E50C" w14:textId="77777777" w:rsidR="00821BFD" w:rsidRPr="00821BFD" w:rsidRDefault="00821BFD" w:rsidP="00F91BF8">
      <w:pPr>
        <w:ind w:left="851"/>
        <w:rPr>
          <w:sz w:val="24"/>
          <w:szCs w:val="24"/>
        </w:rPr>
      </w:pPr>
    </w:p>
    <w:p w14:paraId="4624FA6A" w14:textId="77777777" w:rsidR="00821BFD" w:rsidRPr="00821BFD" w:rsidRDefault="00821BFD" w:rsidP="00F91BF8">
      <w:pPr>
        <w:ind w:left="851"/>
        <w:rPr>
          <w:sz w:val="24"/>
          <w:szCs w:val="24"/>
        </w:rPr>
      </w:pPr>
      <w:r w:rsidRPr="00821BFD">
        <w:rPr>
          <w:sz w:val="24"/>
          <w:szCs w:val="24"/>
          <w:lang w:bidi="da-DK"/>
        </w:rPr>
        <w:t xml:space="preserve">Dexamfetamins farmakokinetik, som evalueret ved </w:t>
      </w:r>
      <w:proofErr w:type="spellStart"/>
      <w:r w:rsidRPr="00821BFD">
        <w:rPr>
          <w:sz w:val="24"/>
          <w:szCs w:val="24"/>
          <w:lang w:bidi="da-DK"/>
        </w:rPr>
        <w:t>clearance</w:t>
      </w:r>
      <w:proofErr w:type="spellEnd"/>
      <w:r w:rsidRPr="00821BFD">
        <w:rPr>
          <w:sz w:val="24"/>
          <w:szCs w:val="24"/>
          <w:lang w:bidi="da-DK"/>
        </w:rPr>
        <w:t xml:space="preserve">, er ens hos børn (6-12 år) og unge (13-17 år) </w:t>
      </w:r>
      <w:proofErr w:type="gramStart"/>
      <w:r w:rsidRPr="00821BFD">
        <w:rPr>
          <w:sz w:val="24"/>
          <w:szCs w:val="24"/>
          <w:lang w:bidi="da-DK"/>
        </w:rPr>
        <w:t>ADHD patienter</w:t>
      </w:r>
      <w:proofErr w:type="gramEnd"/>
      <w:r w:rsidRPr="00821BFD">
        <w:rPr>
          <w:sz w:val="24"/>
          <w:szCs w:val="24"/>
          <w:lang w:bidi="da-DK"/>
        </w:rPr>
        <w:t xml:space="preserve"> og raske voksne frivillige efter korrigering for kropsvægt.</w:t>
      </w:r>
    </w:p>
    <w:p w14:paraId="13A7947E" w14:textId="77777777" w:rsidR="00821BFD" w:rsidRPr="00821BFD" w:rsidRDefault="00821BFD" w:rsidP="00F91BF8">
      <w:pPr>
        <w:ind w:left="851"/>
        <w:rPr>
          <w:sz w:val="24"/>
          <w:szCs w:val="24"/>
        </w:rPr>
      </w:pPr>
    </w:p>
    <w:p w14:paraId="1EF87367" w14:textId="77777777" w:rsidR="00821BFD" w:rsidRPr="00821BFD" w:rsidRDefault="00821BFD" w:rsidP="00F91BF8">
      <w:pPr>
        <w:ind w:left="851"/>
        <w:rPr>
          <w:sz w:val="24"/>
          <w:szCs w:val="24"/>
        </w:rPr>
      </w:pPr>
      <w:r w:rsidRPr="00821BFD">
        <w:rPr>
          <w:sz w:val="24"/>
          <w:szCs w:val="24"/>
          <w:lang w:bidi="da-DK"/>
        </w:rPr>
        <w:t>Systemisk eksponering for dexamfetamin er ens for mænd og kvinder, når de får den samme mg/kg-dosis.</w:t>
      </w:r>
    </w:p>
    <w:p w14:paraId="3C6FF0CA" w14:textId="77777777" w:rsidR="00821BFD" w:rsidRPr="00821BFD" w:rsidRDefault="00821BFD" w:rsidP="00F91BF8">
      <w:pPr>
        <w:ind w:left="851"/>
        <w:rPr>
          <w:sz w:val="24"/>
          <w:szCs w:val="24"/>
        </w:rPr>
      </w:pPr>
    </w:p>
    <w:p w14:paraId="2D753BF7" w14:textId="77777777" w:rsidR="00821BFD" w:rsidRPr="00821BFD" w:rsidRDefault="00821BFD" w:rsidP="00F91BF8">
      <w:pPr>
        <w:ind w:left="851"/>
        <w:rPr>
          <w:sz w:val="24"/>
          <w:szCs w:val="24"/>
        </w:rPr>
      </w:pPr>
      <w:r w:rsidRPr="00821BFD">
        <w:rPr>
          <w:sz w:val="24"/>
          <w:szCs w:val="24"/>
          <w:lang w:bidi="da-DK"/>
        </w:rPr>
        <w:t xml:space="preserve">Der er ikke udført formelle </w:t>
      </w:r>
      <w:proofErr w:type="spellStart"/>
      <w:r w:rsidRPr="00821BFD">
        <w:rPr>
          <w:sz w:val="24"/>
          <w:szCs w:val="24"/>
          <w:lang w:bidi="da-DK"/>
        </w:rPr>
        <w:t>farmakokinetiske</w:t>
      </w:r>
      <w:proofErr w:type="spellEnd"/>
      <w:r w:rsidRPr="00821BFD">
        <w:rPr>
          <w:sz w:val="24"/>
          <w:szCs w:val="24"/>
          <w:lang w:bidi="da-DK"/>
        </w:rPr>
        <w:t xml:space="preserve"> studier vedrørende race. Der er ingen dokumentation for, at etnisk oprindelse skulle have en indvirkning på dexamfetamins farmakokinetik.</w:t>
      </w:r>
    </w:p>
    <w:p w14:paraId="058A509F" w14:textId="77777777" w:rsidR="00821BFD" w:rsidRPr="00821BFD" w:rsidRDefault="00821BFD" w:rsidP="00F91BF8">
      <w:pPr>
        <w:ind w:left="851"/>
        <w:rPr>
          <w:sz w:val="24"/>
          <w:szCs w:val="24"/>
        </w:rPr>
      </w:pPr>
    </w:p>
    <w:p w14:paraId="264387BB" w14:textId="77777777" w:rsidR="00821BFD" w:rsidRPr="00821BFD" w:rsidRDefault="00821BFD" w:rsidP="00F91BF8">
      <w:pPr>
        <w:ind w:left="851"/>
        <w:rPr>
          <w:sz w:val="24"/>
          <w:szCs w:val="24"/>
        </w:rPr>
      </w:pPr>
      <w:r w:rsidRPr="00821BFD">
        <w:rPr>
          <w:sz w:val="24"/>
          <w:szCs w:val="24"/>
          <w:lang w:bidi="da-DK"/>
        </w:rPr>
        <w:t xml:space="preserve">I et studie af farmakokinetik med 40 forsøgsdeltagere (8 forsøgsdeltagere i hver af fem grupper med forskellig nyrefunktion: normal, let nedsat, moderat nedsat, svært nedsat og nyresygdom i slutstadiet) blev dexamfetamins </w:t>
      </w:r>
      <w:proofErr w:type="spellStart"/>
      <w:r w:rsidRPr="00821BFD">
        <w:rPr>
          <w:sz w:val="24"/>
          <w:szCs w:val="24"/>
          <w:lang w:bidi="da-DK"/>
        </w:rPr>
        <w:t>clearance</w:t>
      </w:r>
      <w:proofErr w:type="spellEnd"/>
      <w:r w:rsidRPr="00821BFD">
        <w:rPr>
          <w:sz w:val="24"/>
          <w:szCs w:val="24"/>
          <w:lang w:bidi="da-DK"/>
        </w:rPr>
        <w:t xml:space="preserve"> reduceret fra 0,7 l/t/kg hos forsøgsdeltagere med normal nyrefunktion til 0,4 l/t/kg hos forsøgsdeltagere med svært nedsat nyrefunktion (GFR 15 til &lt; 30 ml/min/1,73 m</w:t>
      </w:r>
      <w:r w:rsidRPr="00821BFD">
        <w:rPr>
          <w:sz w:val="24"/>
          <w:szCs w:val="24"/>
          <w:vertAlign w:val="superscript"/>
          <w:lang w:bidi="da-DK"/>
        </w:rPr>
        <w:t>2</w:t>
      </w:r>
      <w:r w:rsidRPr="00821BFD">
        <w:rPr>
          <w:sz w:val="24"/>
          <w:szCs w:val="24"/>
          <w:lang w:bidi="da-DK"/>
        </w:rPr>
        <w:t xml:space="preserve"> eller </w:t>
      </w:r>
      <w:proofErr w:type="spellStart"/>
      <w:r w:rsidRPr="00821BFD">
        <w:rPr>
          <w:sz w:val="24"/>
          <w:szCs w:val="24"/>
          <w:lang w:bidi="da-DK"/>
        </w:rPr>
        <w:t>CrCl</w:t>
      </w:r>
      <w:proofErr w:type="spellEnd"/>
      <w:r w:rsidRPr="00821BFD">
        <w:rPr>
          <w:sz w:val="24"/>
          <w:szCs w:val="24"/>
          <w:lang w:bidi="da-DK"/>
        </w:rPr>
        <w:t xml:space="preserve"> &lt; 30 ml/min).</w:t>
      </w:r>
    </w:p>
    <w:p w14:paraId="07BACB9B" w14:textId="77777777" w:rsidR="00821BFD" w:rsidRPr="00821BFD" w:rsidRDefault="00821BFD" w:rsidP="00F91BF8">
      <w:pPr>
        <w:ind w:left="851"/>
        <w:rPr>
          <w:sz w:val="24"/>
          <w:szCs w:val="24"/>
        </w:rPr>
      </w:pPr>
    </w:p>
    <w:p w14:paraId="2421B567" w14:textId="77777777" w:rsidR="00821BFD" w:rsidRPr="00821BFD" w:rsidRDefault="00821BFD" w:rsidP="00F91BF8">
      <w:pPr>
        <w:ind w:left="851"/>
        <w:rPr>
          <w:sz w:val="24"/>
          <w:szCs w:val="24"/>
        </w:rPr>
      </w:pPr>
      <w:r w:rsidRPr="00821BFD">
        <w:rPr>
          <w:sz w:val="24"/>
          <w:szCs w:val="24"/>
          <w:lang w:bidi="da-DK"/>
        </w:rPr>
        <w:t xml:space="preserve">Middelværdien for eksponering for dexamfetamin ved </w:t>
      </w:r>
      <w:proofErr w:type="spellStart"/>
      <w:r w:rsidRPr="00821BFD">
        <w:rPr>
          <w:sz w:val="24"/>
          <w:szCs w:val="24"/>
          <w:lang w:bidi="da-DK"/>
        </w:rPr>
        <w:t>steady</w:t>
      </w:r>
      <w:proofErr w:type="spellEnd"/>
      <w:r w:rsidRPr="00821BFD">
        <w:rPr>
          <w:sz w:val="24"/>
          <w:szCs w:val="24"/>
          <w:lang w:bidi="da-DK"/>
        </w:rPr>
        <w:t xml:space="preserve"> </w:t>
      </w:r>
      <w:proofErr w:type="spellStart"/>
      <w:r w:rsidRPr="00821BFD">
        <w:rPr>
          <w:sz w:val="24"/>
          <w:szCs w:val="24"/>
          <w:lang w:bidi="da-DK"/>
        </w:rPr>
        <w:t>state</w:t>
      </w:r>
      <w:proofErr w:type="spellEnd"/>
      <w:r w:rsidRPr="00821BFD">
        <w:rPr>
          <w:sz w:val="24"/>
          <w:szCs w:val="24"/>
          <w:lang w:bidi="da-DK"/>
        </w:rPr>
        <w:t xml:space="preserve"> var ca. 44 % højere hos pædiatriske patienter i alderen 4 til 5 år sammenlignet med pædiatriske patienter i alderen 6 til 11 år, der fik den samme dosis (30 mg/dag), baseret på en analyse af populationsfarmakokinetik.</w:t>
      </w:r>
    </w:p>
    <w:p w14:paraId="3C38FDD2" w14:textId="77777777" w:rsidR="00821BFD" w:rsidRPr="00821BFD" w:rsidRDefault="00821BFD" w:rsidP="00F91BF8">
      <w:pPr>
        <w:ind w:left="851"/>
        <w:rPr>
          <w:sz w:val="24"/>
          <w:szCs w:val="24"/>
        </w:rPr>
      </w:pPr>
    </w:p>
    <w:p w14:paraId="716E2D1D" w14:textId="77777777" w:rsidR="00821BFD" w:rsidRPr="00821BFD" w:rsidRDefault="00821BFD" w:rsidP="00F91BF8">
      <w:pPr>
        <w:ind w:left="851"/>
        <w:rPr>
          <w:sz w:val="24"/>
          <w:szCs w:val="24"/>
          <w:u w:val="single"/>
        </w:rPr>
      </w:pPr>
      <w:r w:rsidRPr="00821BFD">
        <w:rPr>
          <w:sz w:val="24"/>
          <w:szCs w:val="24"/>
          <w:lang w:bidi="da-DK"/>
        </w:rPr>
        <w:t xml:space="preserve">I et studie med 47 personer i alderen 55 år eller derover var dexamfetamins </w:t>
      </w:r>
      <w:proofErr w:type="spellStart"/>
      <w:r w:rsidRPr="00821BFD">
        <w:rPr>
          <w:sz w:val="24"/>
          <w:szCs w:val="24"/>
          <w:lang w:bidi="da-DK"/>
        </w:rPr>
        <w:t>clearance</w:t>
      </w:r>
      <w:proofErr w:type="spellEnd"/>
      <w:r w:rsidRPr="00821BFD">
        <w:rPr>
          <w:sz w:val="24"/>
          <w:szCs w:val="24"/>
          <w:lang w:bidi="da-DK"/>
        </w:rPr>
        <w:t xml:space="preserve"> ca. 0,7 l/t/kg for personer i alderen 55-74 år og 0,55 l/t/kg for personer ≥ 75 år. Dette er en smule reduceret sammenlignet med yngre voksne (ca. 1 l/t/kg for personer i alderen 18 til 45 år).</w:t>
      </w:r>
    </w:p>
    <w:p w14:paraId="12083557" w14:textId="77777777" w:rsidR="009260DE" w:rsidRPr="00F91BF8" w:rsidRDefault="009260DE" w:rsidP="009260DE">
      <w:pPr>
        <w:tabs>
          <w:tab w:val="left" w:pos="851"/>
        </w:tabs>
        <w:ind w:left="851"/>
        <w:rPr>
          <w:sz w:val="24"/>
          <w:szCs w:val="24"/>
        </w:rPr>
      </w:pPr>
    </w:p>
    <w:p w14:paraId="5FF2F397" w14:textId="77777777" w:rsidR="009260DE" w:rsidRPr="00F91BF8" w:rsidRDefault="009260DE" w:rsidP="009260DE">
      <w:pPr>
        <w:tabs>
          <w:tab w:val="left" w:pos="851"/>
        </w:tabs>
        <w:ind w:left="851" w:hanging="851"/>
        <w:rPr>
          <w:b/>
          <w:sz w:val="24"/>
          <w:szCs w:val="24"/>
        </w:rPr>
      </w:pPr>
      <w:r w:rsidRPr="00F91BF8">
        <w:rPr>
          <w:b/>
          <w:sz w:val="24"/>
          <w:szCs w:val="24"/>
        </w:rPr>
        <w:t>5.3</w:t>
      </w:r>
      <w:r w:rsidRPr="00F91BF8">
        <w:rPr>
          <w:b/>
          <w:sz w:val="24"/>
          <w:szCs w:val="24"/>
        </w:rPr>
        <w:tab/>
      </w:r>
      <w:r w:rsidR="00BD7931" w:rsidRPr="00F91BF8">
        <w:rPr>
          <w:b/>
          <w:sz w:val="24"/>
          <w:szCs w:val="24"/>
        </w:rPr>
        <w:t>Non-</w:t>
      </w:r>
      <w:r w:rsidRPr="00F91BF8">
        <w:rPr>
          <w:b/>
          <w:sz w:val="24"/>
          <w:szCs w:val="24"/>
        </w:rPr>
        <w:t>kliniske sikkerhedsdata</w:t>
      </w:r>
    </w:p>
    <w:p w14:paraId="2B0CBAC3" w14:textId="12660D82" w:rsidR="00821BFD" w:rsidRPr="00821BFD" w:rsidRDefault="00821BFD" w:rsidP="00F91BF8">
      <w:pPr>
        <w:ind w:left="851"/>
        <w:rPr>
          <w:sz w:val="24"/>
          <w:szCs w:val="24"/>
        </w:rPr>
      </w:pPr>
      <w:r w:rsidRPr="00821BFD">
        <w:rPr>
          <w:sz w:val="24"/>
          <w:szCs w:val="24"/>
          <w:lang w:bidi="da-DK"/>
        </w:rPr>
        <w:t xml:space="preserve">Non-kliniske forsøg vedrørende misbrugspotentiale indikerer, at </w:t>
      </w:r>
      <w:proofErr w:type="spellStart"/>
      <w:r w:rsidRPr="00821BFD">
        <w:rPr>
          <w:sz w:val="24"/>
          <w:szCs w:val="24"/>
          <w:lang w:bidi="da-DK"/>
        </w:rPr>
        <w:t>lisdexamfetamindimesilat</w:t>
      </w:r>
      <w:proofErr w:type="spellEnd"/>
      <w:r w:rsidRPr="00821BFD">
        <w:rPr>
          <w:sz w:val="24"/>
          <w:szCs w:val="24"/>
          <w:lang w:bidi="da-DK"/>
        </w:rPr>
        <w:t xml:space="preserve"> kan give subjektive virkninger hos rotter og aber, der ligner virkningerne af det CNS-stimulerende middel dexamfetamin, men at disse indsætter med forsinkelse og er forbigående, mens virkningerne forbundet med belønning, som bestemt i studier med </w:t>
      </w:r>
      <w:proofErr w:type="spellStart"/>
      <w:r w:rsidRPr="00821BFD">
        <w:rPr>
          <w:sz w:val="24"/>
          <w:szCs w:val="24"/>
          <w:lang w:bidi="da-DK"/>
        </w:rPr>
        <w:t>egenadministration</w:t>
      </w:r>
      <w:proofErr w:type="spellEnd"/>
      <w:r w:rsidRPr="00821BFD">
        <w:rPr>
          <w:sz w:val="24"/>
          <w:szCs w:val="24"/>
          <w:lang w:bidi="da-DK"/>
        </w:rPr>
        <w:t xml:space="preserve">, er lavere end virkningerne af </w:t>
      </w:r>
      <w:proofErr w:type="spellStart"/>
      <w:r w:rsidRPr="00821BFD">
        <w:rPr>
          <w:sz w:val="24"/>
          <w:szCs w:val="24"/>
          <w:lang w:bidi="da-DK"/>
        </w:rPr>
        <w:t>methylphenidat</w:t>
      </w:r>
      <w:proofErr w:type="spellEnd"/>
      <w:r w:rsidRPr="00821BFD">
        <w:rPr>
          <w:sz w:val="24"/>
          <w:szCs w:val="24"/>
          <w:lang w:bidi="da-DK"/>
        </w:rPr>
        <w:t xml:space="preserve"> eller kokain.</w:t>
      </w:r>
    </w:p>
    <w:p w14:paraId="226591F3" w14:textId="77777777" w:rsidR="00821BFD" w:rsidRPr="00821BFD" w:rsidRDefault="00821BFD" w:rsidP="00F91BF8">
      <w:pPr>
        <w:ind w:left="851"/>
        <w:rPr>
          <w:sz w:val="24"/>
          <w:szCs w:val="24"/>
        </w:rPr>
      </w:pPr>
    </w:p>
    <w:p w14:paraId="2D9CD937" w14:textId="77777777" w:rsidR="00821BFD" w:rsidRPr="00821BFD" w:rsidRDefault="00821BFD" w:rsidP="00F91BF8">
      <w:pPr>
        <w:ind w:left="851"/>
        <w:rPr>
          <w:sz w:val="24"/>
          <w:szCs w:val="24"/>
        </w:rPr>
      </w:pPr>
      <w:r w:rsidRPr="00821BFD">
        <w:rPr>
          <w:sz w:val="24"/>
          <w:szCs w:val="24"/>
          <w:lang w:bidi="da-DK"/>
        </w:rPr>
        <w:t xml:space="preserve">I studier af toksicitet efter gentagne doser var de vigtigste fund ændringer i adfærd, såsom øget aktivitet, der er typisk for administration af </w:t>
      </w:r>
      <w:proofErr w:type="spellStart"/>
      <w:r w:rsidRPr="00821BFD">
        <w:rPr>
          <w:sz w:val="24"/>
          <w:szCs w:val="24"/>
          <w:lang w:bidi="da-DK"/>
        </w:rPr>
        <w:t>stimulantia</w:t>
      </w:r>
      <w:proofErr w:type="spellEnd"/>
      <w:r w:rsidRPr="00821BFD">
        <w:rPr>
          <w:sz w:val="24"/>
          <w:szCs w:val="24"/>
          <w:lang w:bidi="da-DK"/>
        </w:rPr>
        <w:t>, med tilhørende reduktioner i vægtstigning, vækstmålinger og fødeindtag, som anses for at være en konsekvens af et overdrevet farmakologisk respons.</w:t>
      </w:r>
    </w:p>
    <w:p w14:paraId="7545E6D3" w14:textId="77777777" w:rsidR="00821BFD" w:rsidRPr="00821BFD" w:rsidRDefault="00821BFD" w:rsidP="00F91BF8">
      <w:pPr>
        <w:ind w:left="851"/>
        <w:rPr>
          <w:sz w:val="24"/>
          <w:szCs w:val="24"/>
        </w:rPr>
      </w:pPr>
    </w:p>
    <w:p w14:paraId="15B5104F" w14:textId="3C25F661" w:rsidR="00821BFD" w:rsidRPr="00821BFD" w:rsidRDefault="00821BFD" w:rsidP="00F91BF8">
      <w:pPr>
        <w:ind w:left="851"/>
        <w:rPr>
          <w:sz w:val="24"/>
          <w:szCs w:val="24"/>
        </w:rPr>
      </w:pPr>
      <w:proofErr w:type="spellStart"/>
      <w:r w:rsidRPr="00821BFD">
        <w:rPr>
          <w:sz w:val="24"/>
          <w:szCs w:val="24"/>
          <w:lang w:bidi="da-DK"/>
        </w:rPr>
        <w:t>Lisdexamfetamindimesilat</w:t>
      </w:r>
      <w:proofErr w:type="spellEnd"/>
      <w:r w:rsidRPr="00821BFD">
        <w:rPr>
          <w:sz w:val="24"/>
          <w:szCs w:val="24"/>
          <w:lang w:bidi="da-DK"/>
        </w:rPr>
        <w:t xml:space="preserve"> var ikke genotoksisk ved test </w:t>
      </w:r>
      <w:r w:rsidRPr="00821BFD">
        <w:rPr>
          <w:i/>
          <w:sz w:val="24"/>
          <w:szCs w:val="24"/>
          <w:lang w:bidi="da-DK"/>
        </w:rPr>
        <w:t>in </w:t>
      </w:r>
      <w:proofErr w:type="spellStart"/>
      <w:r w:rsidRPr="00821BFD">
        <w:rPr>
          <w:i/>
          <w:sz w:val="24"/>
          <w:szCs w:val="24"/>
          <w:lang w:bidi="da-DK"/>
        </w:rPr>
        <w:t>vitro</w:t>
      </w:r>
      <w:proofErr w:type="spellEnd"/>
      <w:r w:rsidRPr="00821BFD">
        <w:rPr>
          <w:sz w:val="24"/>
          <w:szCs w:val="24"/>
          <w:lang w:bidi="da-DK"/>
        </w:rPr>
        <w:t xml:space="preserve"> i </w:t>
      </w:r>
      <w:proofErr w:type="spellStart"/>
      <w:r w:rsidRPr="00821BFD">
        <w:rPr>
          <w:sz w:val="24"/>
          <w:szCs w:val="24"/>
          <w:lang w:bidi="da-DK"/>
        </w:rPr>
        <w:t>Ames</w:t>
      </w:r>
      <w:proofErr w:type="spellEnd"/>
      <w:r w:rsidRPr="00821BFD">
        <w:rPr>
          <w:sz w:val="24"/>
          <w:szCs w:val="24"/>
          <w:lang w:bidi="da-DK"/>
        </w:rPr>
        <w:t xml:space="preserve">-testen og </w:t>
      </w:r>
      <w:proofErr w:type="spellStart"/>
      <w:r w:rsidRPr="00821BFD">
        <w:rPr>
          <w:sz w:val="24"/>
          <w:szCs w:val="24"/>
          <w:lang w:bidi="da-DK"/>
        </w:rPr>
        <w:t>muselymfom</w:t>
      </w:r>
      <w:proofErr w:type="spellEnd"/>
      <w:r w:rsidRPr="00821BFD">
        <w:rPr>
          <w:sz w:val="24"/>
          <w:szCs w:val="24"/>
          <w:lang w:bidi="da-DK"/>
        </w:rPr>
        <w:t xml:space="preserve">-analysen eller </w:t>
      </w:r>
      <w:r w:rsidRPr="00821BFD">
        <w:rPr>
          <w:i/>
          <w:sz w:val="24"/>
          <w:szCs w:val="24"/>
          <w:lang w:bidi="da-DK"/>
        </w:rPr>
        <w:t>in </w:t>
      </w:r>
      <w:proofErr w:type="spellStart"/>
      <w:r w:rsidRPr="00821BFD">
        <w:rPr>
          <w:i/>
          <w:sz w:val="24"/>
          <w:szCs w:val="24"/>
          <w:lang w:bidi="da-DK"/>
        </w:rPr>
        <w:t>vivo</w:t>
      </w:r>
      <w:proofErr w:type="spellEnd"/>
      <w:r w:rsidRPr="00821BFD">
        <w:rPr>
          <w:sz w:val="24"/>
          <w:szCs w:val="24"/>
          <w:lang w:bidi="da-DK"/>
        </w:rPr>
        <w:t xml:space="preserve"> i museknoglemarvs-</w:t>
      </w:r>
      <w:proofErr w:type="spellStart"/>
      <w:r w:rsidRPr="00821BFD">
        <w:rPr>
          <w:sz w:val="24"/>
          <w:szCs w:val="24"/>
          <w:lang w:bidi="da-DK"/>
        </w:rPr>
        <w:t>mikronukleustesten</w:t>
      </w:r>
      <w:proofErr w:type="spellEnd"/>
      <w:r w:rsidRPr="00821BFD">
        <w:rPr>
          <w:sz w:val="24"/>
          <w:szCs w:val="24"/>
          <w:lang w:bidi="da-DK"/>
        </w:rPr>
        <w:t xml:space="preserve">. Der er ikke blevet udført studier af </w:t>
      </w:r>
      <w:proofErr w:type="spellStart"/>
      <w:r w:rsidRPr="00821BFD">
        <w:rPr>
          <w:sz w:val="24"/>
          <w:szCs w:val="24"/>
          <w:lang w:bidi="da-DK"/>
        </w:rPr>
        <w:t>lisdexamfetamindimesilats</w:t>
      </w:r>
      <w:proofErr w:type="spellEnd"/>
      <w:r w:rsidRPr="00821BFD">
        <w:rPr>
          <w:sz w:val="24"/>
          <w:szCs w:val="24"/>
          <w:lang w:bidi="da-DK"/>
        </w:rPr>
        <w:t xml:space="preserve"> </w:t>
      </w:r>
      <w:proofErr w:type="spellStart"/>
      <w:r w:rsidRPr="00821BFD">
        <w:rPr>
          <w:sz w:val="24"/>
          <w:szCs w:val="24"/>
          <w:lang w:bidi="da-DK"/>
        </w:rPr>
        <w:t>karcinogenicitet</w:t>
      </w:r>
      <w:proofErr w:type="spellEnd"/>
      <w:r w:rsidRPr="00821BFD">
        <w:rPr>
          <w:sz w:val="24"/>
          <w:szCs w:val="24"/>
          <w:lang w:bidi="da-DK"/>
        </w:rPr>
        <w:t xml:space="preserve">. Der blev ikke fundet dokumentation for </w:t>
      </w:r>
      <w:proofErr w:type="spellStart"/>
      <w:r w:rsidRPr="00821BFD">
        <w:rPr>
          <w:sz w:val="24"/>
          <w:szCs w:val="24"/>
          <w:lang w:bidi="da-DK"/>
        </w:rPr>
        <w:t>karcinogenicitet</w:t>
      </w:r>
      <w:proofErr w:type="spellEnd"/>
      <w:r w:rsidRPr="00821BFD">
        <w:rPr>
          <w:sz w:val="24"/>
          <w:szCs w:val="24"/>
          <w:lang w:bidi="da-DK"/>
        </w:rPr>
        <w:t xml:space="preserve"> i studier, hvor </w:t>
      </w:r>
      <w:r w:rsidRPr="00821BFD">
        <w:rPr>
          <w:i/>
          <w:sz w:val="24"/>
          <w:szCs w:val="24"/>
          <w:lang w:bidi="da-DK"/>
        </w:rPr>
        <w:t>d-, l</w:t>
      </w:r>
      <w:r w:rsidRPr="00821BFD">
        <w:rPr>
          <w:sz w:val="24"/>
          <w:szCs w:val="24"/>
          <w:lang w:bidi="da-DK"/>
        </w:rPr>
        <w:t>-amfetamin (</w:t>
      </w:r>
      <w:proofErr w:type="spellStart"/>
      <w:r w:rsidRPr="00821BFD">
        <w:rPr>
          <w:sz w:val="24"/>
          <w:szCs w:val="24"/>
          <w:lang w:bidi="da-DK"/>
        </w:rPr>
        <w:t>enantiomer</w:t>
      </w:r>
      <w:proofErr w:type="spellEnd"/>
      <w:r w:rsidRPr="00821BFD">
        <w:rPr>
          <w:sz w:val="24"/>
          <w:szCs w:val="24"/>
          <w:lang w:bidi="da-DK"/>
        </w:rPr>
        <w:t xml:space="preserve">-forhold 1:1) blev administreret til mus og rotter i kosten i 2 år med doser på op til 30 mg/kg/dag hos </w:t>
      </w:r>
      <w:proofErr w:type="spellStart"/>
      <w:r w:rsidRPr="00821BFD">
        <w:rPr>
          <w:sz w:val="24"/>
          <w:szCs w:val="24"/>
          <w:lang w:bidi="da-DK"/>
        </w:rPr>
        <w:t>hanmus</w:t>
      </w:r>
      <w:proofErr w:type="spellEnd"/>
      <w:r w:rsidRPr="00821BFD">
        <w:rPr>
          <w:sz w:val="24"/>
          <w:szCs w:val="24"/>
          <w:lang w:bidi="da-DK"/>
        </w:rPr>
        <w:t xml:space="preserve">, 19 mg/kg/dag hos </w:t>
      </w:r>
      <w:proofErr w:type="spellStart"/>
      <w:r w:rsidRPr="00821BFD">
        <w:rPr>
          <w:sz w:val="24"/>
          <w:szCs w:val="24"/>
          <w:lang w:bidi="da-DK"/>
        </w:rPr>
        <w:t>hunmus</w:t>
      </w:r>
      <w:proofErr w:type="spellEnd"/>
      <w:r w:rsidRPr="00821BFD">
        <w:rPr>
          <w:sz w:val="24"/>
          <w:szCs w:val="24"/>
          <w:lang w:bidi="da-DK"/>
        </w:rPr>
        <w:t xml:space="preserve"> og 5 mg/kg/dag hos han- og hunrotter.</w:t>
      </w:r>
    </w:p>
    <w:p w14:paraId="5E3F70A7" w14:textId="77777777" w:rsidR="00821BFD" w:rsidRPr="00821BFD" w:rsidRDefault="00821BFD" w:rsidP="00F91BF8">
      <w:pPr>
        <w:ind w:left="851"/>
        <w:rPr>
          <w:sz w:val="24"/>
          <w:szCs w:val="24"/>
        </w:rPr>
      </w:pPr>
    </w:p>
    <w:p w14:paraId="42D19B39" w14:textId="1769B47E" w:rsidR="00821BFD" w:rsidRPr="00821BFD" w:rsidRDefault="00821BFD" w:rsidP="00F91BF8">
      <w:pPr>
        <w:ind w:left="851"/>
        <w:rPr>
          <w:sz w:val="24"/>
          <w:szCs w:val="24"/>
        </w:rPr>
      </w:pPr>
      <w:proofErr w:type="spellStart"/>
      <w:r w:rsidRPr="00821BFD">
        <w:rPr>
          <w:sz w:val="24"/>
          <w:szCs w:val="24"/>
          <w:lang w:bidi="da-DK"/>
        </w:rPr>
        <w:t>Lisdexamfetamindimesilat</w:t>
      </w:r>
      <w:proofErr w:type="spellEnd"/>
      <w:r w:rsidRPr="00821BFD">
        <w:rPr>
          <w:sz w:val="24"/>
          <w:szCs w:val="24"/>
          <w:lang w:bidi="da-DK"/>
        </w:rPr>
        <w:t xml:space="preserve"> havde ingen virkning på </w:t>
      </w:r>
      <w:proofErr w:type="spellStart"/>
      <w:r w:rsidRPr="00821BFD">
        <w:rPr>
          <w:sz w:val="24"/>
          <w:szCs w:val="24"/>
          <w:lang w:bidi="da-DK"/>
        </w:rPr>
        <w:t>embryoføtal</w:t>
      </w:r>
      <w:proofErr w:type="spellEnd"/>
      <w:r w:rsidRPr="00821BFD">
        <w:rPr>
          <w:sz w:val="24"/>
          <w:szCs w:val="24"/>
          <w:lang w:bidi="da-DK"/>
        </w:rPr>
        <w:t xml:space="preserve"> udvikling eller overlevelse, når det blev administreret oralt til drægtige rotter i doser på op til 40 mg/kg/dag og kaniner i doser på op til 120 mg/kg/dag.</w:t>
      </w:r>
    </w:p>
    <w:p w14:paraId="7E3CAA67" w14:textId="77777777" w:rsidR="00821BFD" w:rsidRPr="00821BFD" w:rsidRDefault="00821BFD" w:rsidP="00F91BF8">
      <w:pPr>
        <w:ind w:left="851"/>
        <w:rPr>
          <w:sz w:val="24"/>
          <w:szCs w:val="24"/>
        </w:rPr>
      </w:pPr>
    </w:p>
    <w:p w14:paraId="7862234E" w14:textId="4D3E03AA" w:rsidR="00821BFD" w:rsidRPr="00821BFD" w:rsidRDefault="00821BFD" w:rsidP="00F91BF8">
      <w:pPr>
        <w:ind w:left="851"/>
        <w:rPr>
          <w:sz w:val="24"/>
          <w:szCs w:val="24"/>
        </w:rPr>
      </w:pPr>
      <w:r w:rsidRPr="00821BFD">
        <w:rPr>
          <w:sz w:val="24"/>
          <w:szCs w:val="24"/>
          <w:lang w:bidi="da-DK"/>
        </w:rPr>
        <w:t xml:space="preserve">Akut administration af høje doser af amfetamin (d- eller </w:t>
      </w:r>
      <w:proofErr w:type="spellStart"/>
      <w:proofErr w:type="gramStart"/>
      <w:r w:rsidRPr="00821BFD">
        <w:rPr>
          <w:sz w:val="24"/>
          <w:szCs w:val="24"/>
          <w:lang w:bidi="da-DK"/>
        </w:rPr>
        <w:t>d,l</w:t>
      </w:r>
      <w:proofErr w:type="spellEnd"/>
      <w:proofErr w:type="gramEnd"/>
      <w:r w:rsidRPr="00821BFD">
        <w:rPr>
          <w:sz w:val="24"/>
          <w:szCs w:val="24"/>
          <w:lang w:bidi="da-DK"/>
        </w:rPr>
        <w:t xml:space="preserve">-) er blevet påvist at producere langvarige </w:t>
      </w:r>
      <w:proofErr w:type="spellStart"/>
      <w:r w:rsidRPr="00821BFD">
        <w:rPr>
          <w:sz w:val="24"/>
          <w:szCs w:val="24"/>
          <w:lang w:bidi="da-DK"/>
        </w:rPr>
        <w:t>neurotoksiske</w:t>
      </w:r>
      <w:proofErr w:type="spellEnd"/>
      <w:r w:rsidRPr="00821BFD">
        <w:rPr>
          <w:sz w:val="24"/>
          <w:szCs w:val="24"/>
          <w:lang w:bidi="da-DK"/>
        </w:rPr>
        <w:t xml:space="preserve"> virkninger hos gnavere, herunder irreversibel skader på nervefibre. I definitive studier af toksicitet hos juvenile dyr med administration af </w:t>
      </w:r>
      <w:proofErr w:type="spellStart"/>
      <w:r w:rsidRPr="00821BFD">
        <w:rPr>
          <w:sz w:val="24"/>
          <w:szCs w:val="24"/>
          <w:lang w:bidi="da-DK"/>
        </w:rPr>
        <w:t>lisdexamfetamindimesilat</w:t>
      </w:r>
      <w:proofErr w:type="spellEnd"/>
      <w:r w:rsidRPr="00821BFD">
        <w:rPr>
          <w:sz w:val="24"/>
          <w:szCs w:val="24"/>
          <w:lang w:bidi="da-DK"/>
        </w:rPr>
        <w:t xml:space="preserve"> til rotter og hunde var der dog tilsyneladende ingen skadelige forandringer i centralnervesystemet. Betydningen af disse fund for mennesker er ukendt.</w:t>
      </w:r>
    </w:p>
    <w:p w14:paraId="67F16B22" w14:textId="77777777" w:rsidR="00821BFD" w:rsidRPr="00821BFD" w:rsidRDefault="00821BFD" w:rsidP="00F91BF8">
      <w:pPr>
        <w:ind w:left="851"/>
        <w:rPr>
          <w:sz w:val="24"/>
          <w:szCs w:val="24"/>
        </w:rPr>
      </w:pPr>
    </w:p>
    <w:p w14:paraId="33A7E4AC" w14:textId="77777777" w:rsidR="00821BFD" w:rsidRPr="00821BFD" w:rsidRDefault="00821BFD" w:rsidP="00F91BF8">
      <w:pPr>
        <w:ind w:left="851"/>
        <w:rPr>
          <w:sz w:val="24"/>
          <w:szCs w:val="24"/>
        </w:rPr>
      </w:pPr>
      <w:r w:rsidRPr="00821BFD">
        <w:rPr>
          <w:sz w:val="24"/>
          <w:szCs w:val="24"/>
          <w:lang w:bidi="da-DK"/>
        </w:rPr>
        <w:t>Amfetamin (</w:t>
      </w:r>
      <w:r w:rsidRPr="00821BFD">
        <w:rPr>
          <w:i/>
          <w:sz w:val="24"/>
          <w:szCs w:val="24"/>
          <w:lang w:bidi="da-DK"/>
        </w:rPr>
        <w:t>d- til l-</w:t>
      </w:r>
      <w:proofErr w:type="spellStart"/>
      <w:r w:rsidRPr="00821BFD">
        <w:rPr>
          <w:sz w:val="24"/>
          <w:szCs w:val="24"/>
          <w:lang w:bidi="da-DK"/>
        </w:rPr>
        <w:t>enantiomer</w:t>
      </w:r>
      <w:proofErr w:type="spellEnd"/>
      <w:r w:rsidRPr="00821BFD">
        <w:rPr>
          <w:sz w:val="24"/>
          <w:szCs w:val="24"/>
          <w:lang w:bidi="da-DK"/>
        </w:rPr>
        <w:t>-forhold på 3:1) påvirkede ikke fertiliteten eller den tidlige embryonale udvikling negativt hos rotter ved doser på op til 20 mg/kg/dag.</w:t>
      </w:r>
    </w:p>
    <w:p w14:paraId="4AFC74D9" w14:textId="77777777" w:rsidR="00821BFD" w:rsidRPr="00821BFD" w:rsidRDefault="00821BFD" w:rsidP="00F91BF8">
      <w:pPr>
        <w:ind w:left="851"/>
        <w:rPr>
          <w:sz w:val="24"/>
          <w:szCs w:val="24"/>
        </w:rPr>
      </w:pPr>
    </w:p>
    <w:p w14:paraId="521B84EB" w14:textId="537CFEED" w:rsidR="00821BFD" w:rsidRPr="00821BFD" w:rsidRDefault="00821BFD" w:rsidP="00F91BF8">
      <w:pPr>
        <w:ind w:left="851"/>
        <w:rPr>
          <w:sz w:val="24"/>
          <w:szCs w:val="24"/>
          <w:u w:val="single"/>
        </w:rPr>
      </w:pPr>
      <w:r w:rsidRPr="00821BFD">
        <w:rPr>
          <w:sz w:val="24"/>
          <w:szCs w:val="24"/>
          <w:lang w:bidi="da-DK"/>
        </w:rPr>
        <w:t xml:space="preserve">En række studier med gnavere tyder på, at prænatal eller tidlig </w:t>
      </w:r>
      <w:proofErr w:type="spellStart"/>
      <w:r w:rsidRPr="00821BFD">
        <w:rPr>
          <w:sz w:val="24"/>
          <w:szCs w:val="24"/>
          <w:lang w:bidi="da-DK"/>
        </w:rPr>
        <w:t>postnatal</w:t>
      </w:r>
      <w:proofErr w:type="spellEnd"/>
      <w:r w:rsidRPr="00821BFD">
        <w:rPr>
          <w:sz w:val="24"/>
          <w:szCs w:val="24"/>
          <w:lang w:bidi="da-DK"/>
        </w:rPr>
        <w:t xml:space="preserve"> eksponering for amfetamin (</w:t>
      </w:r>
      <w:r w:rsidRPr="00821BFD">
        <w:rPr>
          <w:i/>
          <w:sz w:val="24"/>
          <w:szCs w:val="24"/>
          <w:lang w:bidi="da-DK"/>
        </w:rPr>
        <w:t>d</w:t>
      </w:r>
      <w:r w:rsidRPr="00821BFD">
        <w:rPr>
          <w:sz w:val="24"/>
          <w:szCs w:val="24"/>
          <w:lang w:bidi="da-DK"/>
        </w:rPr>
        <w:t xml:space="preserve">- eller </w:t>
      </w:r>
      <w:proofErr w:type="spellStart"/>
      <w:proofErr w:type="gramStart"/>
      <w:r w:rsidRPr="00821BFD">
        <w:rPr>
          <w:i/>
          <w:sz w:val="24"/>
          <w:szCs w:val="24"/>
          <w:lang w:bidi="da-DK"/>
        </w:rPr>
        <w:t>d,l</w:t>
      </w:r>
      <w:proofErr w:type="spellEnd"/>
      <w:proofErr w:type="gramEnd"/>
      <w:r w:rsidRPr="00821BFD">
        <w:rPr>
          <w:i/>
          <w:sz w:val="24"/>
          <w:szCs w:val="24"/>
          <w:lang w:bidi="da-DK"/>
        </w:rPr>
        <w:t>-</w:t>
      </w:r>
      <w:r w:rsidRPr="00821BFD">
        <w:rPr>
          <w:sz w:val="24"/>
          <w:szCs w:val="24"/>
          <w:lang w:bidi="da-DK"/>
        </w:rPr>
        <w:t xml:space="preserve">) i doser svarende til dem, der anvendes klinisk, kan medføre langvarige </w:t>
      </w:r>
      <w:proofErr w:type="spellStart"/>
      <w:r w:rsidRPr="00821BFD">
        <w:rPr>
          <w:sz w:val="24"/>
          <w:szCs w:val="24"/>
          <w:lang w:bidi="da-DK"/>
        </w:rPr>
        <w:t>neurokemiske</w:t>
      </w:r>
      <w:proofErr w:type="spellEnd"/>
      <w:r w:rsidRPr="00821BFD">
        <w:rPr>
          <w:sz w:val="24"/>
          <w:szCs w:val="24"/>
          <w:lang w:bidi="da-DK"/>
        </w:rPr>
        <w:t xml:space="preserve"> og adfærdsmæssige ændringer. Rapporterede adfærdsmæssige virkninger omfatter problemer med indlæring og hukommelse, ændret </w:t>
      </w:r>
      <w:proofErr w:type="spellStart"/>
      <w:r w:rsidRPr="00821BFD">
        <w:rPr>
          <w:sz w:val="24"/>
          <w:szCs w:val="24"/>
          <w:lang w:bidi="da-DK"/>
        </w:rPr>
        <w:t>lokomotorisk</w:t>
      </w:r>
      <w:proofErr w:type="spellEnd"/>
      <w:r w:rsidRPr="00821BFD">
        <w:rPr>
          <w:sz w:val="24"/>
          <w:szCs w:val="24"/>
          <w:lang w:bidi="da-DK"/>
        </w:rPr>
        <w:t xml:space="preserve"> aktivitet og ændringer i seksuel funktion. Der er ikke udført lignende studier for </w:t>
      </w:r>
      <w:proofErr w:type="spellStart"/>
      <w:r w:rsidRPr="00821BFD">
        <w:rPr>
          <w:sz w:val="24"/>
          <w:szCs w:val="24"/>
          <w:lang w:bidi="da-DK"/>
        </w:rPr>
        <w:t>lisdexamfetamindimesilat</w:t>
      </w:r>
      <w:proofErr w:type="spellEnd"/>
      <w:r w:rsidRPr="00821BFD">
        <w:rPr>
          <w:sz w:val="24"/>
          <w:szCs w:val="24"/>
          <w:lang w:bidi="da-DK"/>
        </w:rPr>
        <w:t xml:space="preserve">. En vurdering af fertilitet efter ophør af behandling med </w:t>
      </w:r>
      <w:proofErr w:type="spellStart"/>
      <w:r w:rsidRPr="00821BFD">
        <w:rPr>
          <w:sz w:val="24"/>
          <w:szCs w:val="24"/>
          <w:lang w:bidi="da-DK"/>
        </w:rPr>
        <w:t>lisdexamfetamindimesilat</w:t>
      </w:r>
      <w:proofErr w:type="spellEnd"/>
      <w:r w:rsidRPr="00821BFD">
        <w:rPr>
          <w:sz w:val="24"/>
          <w:szCs w:val="24"/>
          <w:lang w:bidi="da-DK"/>
        </w:rPr>
        <w:t xml:space="preserve"> blev dog inkluderet i et studie af toksicitet hos juvenile rotter, og der blev ikke observeret nogen negative virkninger på fertiliteten.</w:t>
      </w:r>
    </w:p>
    <w:p w14:paraId="3D5CA3AB" w14:textId="77777777" w:rsidR="009260DE" w:rsidRPr="00F91BF8" w:rsidRDefault="009260DE" w:rsidP="009260DE">
      <w:pPr>
        <w:tabs>
          <w:tab w:val="left" w:pos="851"/>
        </w:tabs>
        <w:ind w:left="851"/>
        <w:rPr>
          <w:sz w:val="24"/>
          <w:szCs w:val="24"/>
        </w:rPr>
      </w:pPr>
    </w:p>
    <w:p w14:paraId="25FFBDA0" w14:textId="77777777" w:rsidR="009260DE" w:rsidRPr="00F91BF8" w:rsidRDefault="009260DE" w:rsidP="009260DE">
      <w:pPr>
        <w:tabs>
          <w:tab w:val="left" w:pos="851"/>
        </w:tabs>
        <w:ind w:left="851"/>
        <w:rPr>
          <w:sz w:val="24"/>
          <w:szCs w:val="24"/>
        </w:rPr>
      </w:pPr>
    </w:p>
    <w:p w14:paraId="5F1A692E" w14:textId="77777777" w:rsidR="009260DE" w:rsidRPr="00F91BF8" w:rsidRDefault="009260DE" w:rsidP="009260DE">
      <w:pPr>
        <w:tabs>
          <w:tab w:val="left" w:pos="851"/>
        </w:tabs>
        <w:ind w:left="851" w:hanging="851"/>
        <w:rPr>
          <w:b/>
          <w:sz w:val="24"/>
          <w:szCs w:val="24"/>
        </w:rPr>
      </w:pPr>
      <w:r w:rsidRPr="00F91BF8">
        <w:rPr>
          <w:b/>
          <w:sz w:val="24"/>
          <w:szCs w:val="24"/>
        </w:rPr>
        <w:t>6.</w:t>
      </w:r>
      <w:r w:rsidRPr="00F91BF8">
        <w:rPr>
          <w:b/>
          <w:sz w:val="24"/>
          <w:szCs w:val="24"/>
        </w:rPr>
        <w:tab/>
        <w:t>FARMACEUTISKE OPLYSNINGER</w:t>
      </w:r>
    </w:p>
    <w:p w14:paraId="1342038C" w14:textId="77777777" w:rsidR="009260DE" w:rsidRPr="00F91BF8" w:rsidRDefault="009260DE" w:rsidP="009260DE">
      <w:pPr>
        <w:tabs>
          <w:tab w:val="left" w:pos="851"/>
        </w:tabs>
        <w:ind w:left="851"/>
        <w:rPr>
          <w:sz w:val="24"/>
          <w:szCs w:val="24"/>
        </w:rPr>
      </w:pPr>
    </w:p>
    <w:p w14:paraId="668ED2AC" w14:textId="77777777" w:rsidR="009260DE" w:rsidRPr="00F91BF8" w:rsidRDefault="009260DE" w:rsidP="009260DE">
      <w:pPr>
        <w:tabs>
          <w:tab w:val="left" w:pos="851"/>
        </w:tabs>
        <w:ind w:left="851" w:hanging="851"/>
        <w:rPr>
          <w:b/>
          <w:sz w:val="24"/>
          <w:szCs w:val="24"/>
        </w:rPr>
      </w:pPr>
      <w:r w:rsidRPr="00F91BF8">
        <w:rPr>
          <w:b/>
          <w:sz w:val="24"/>
          <w:szCs w:val="24"/>
        </w:rPr>
        <w:t>6.1</w:t>
      </w:r>
      <w:r w:rsidRPr="00F91BF8">
        <w:rPr>
          <w:b/>
          <w:sz w:val="24"/>
          <w:szCs w:val="24"/>
        </w:rPr>
        <w:tab/>
        <w:t>Hjælpestoffer</w:t>
      </w:r>
    </w:p>
    <w:p w14:paraId="27C451D2" w14:textId="7D4CA608" w:rsidR="00821BFD" w:rsidRPr="00821BFD" w:rsidRDefault="00821BFD" w:rsidP="00F91BF8">
      <w:pPr>
        <w:ind w:left="851"/>
        <w:rPr>
          <w:sz w:val="24"/>
          <w:szCs w:val="24"/>
        </w:rPr>
      </w:pPr>
      <w:r w:rsidRPr="00821BFD">
        <w:rPr>
          <w:sz w:val="24"/>
          <w:szCs w:val="24"/>
          <w:lang w:bidi="da-DK"/>
        </w:rPr>
        <w:t xml:space="preserve">Stivelse, </w:t>
      </w:r>
      <w:proofErr w:type="spellStart"/>
      <w:r w:rsidRPr="00821BFD">
        <w:rPr>
          <w:sz w:val="24"/>
          <w:szCs w:val="24"/>
          <w:lang w:bidi="da-DK"/>
        </w:rPr>
        <w:t>pregelatiniseret</w:t>
      </w:r>
      <w:proofErr w:type="spellEnd"/>
      <w:r w:rsidRPr="00821BFD">
        <w:rPr>
          <w:sz w:val="24"/>
          <w:szCs w:val="24"/>
          <w:lang w:bidi="da-DK"/>
        </w:rPr>
        <w:t xml:space="preserve"> (majsstivelse)</w:t>
      </w:r>
    </w:p>
    <w:p w14:paraId="3183B085" w14:textId="77777777" w:rsidR="00821BFD" w:rsidRPr="00821BFD" w:rsidRDefault="00821BFD" w:rsidP="00F91BF8">
      <w:pPr>
        <w:ind w:left="851"/>
        <w:rPr>
          <w:sz w:val="24"/>
          <w:szCs w:val="24"/>
        </w:rPr>
      </w:pPr>
      <w:proofErr w:type="spellStart"/>
      <w:r w:rsidRPr="00821BFD">
        <w:rPr>
          <w:sz w:val="24"/>
          <w:szCs w:val="24"/>
          <w:lang w:bidi="da-DK"/>
        </w:rPr>
        <w:t>Croscarmellosenatrium</w:t>
      </w:r>
      <w:proofErr w:type="spellEnd"/>
    </w:p>
    <w:p w14:paraId="24179FE1" w14:textId="77777777" w:rsidR="00821BFD" w:rsidRPr="00821BFD" w:rsidRDefault="00821BFD" w:rsidP="00F91BF8">
      <w:pPr>
        <w:ind w:left="851"/>
        <w:rPr>
          <w:sz w:val="24"/>
          <w:szCs w:val="24"/>
        </w:rPr>
      </w:pPr>
      <w:proofErr w:type="spellStart"/>
      <w:r w:rsidRPr="00821BFD">
        <w:rPr>
          <w:sz w:val="24"/>
          <w:szCs w:val="24"/>
          <w:lang w:bidi="da-DK"/>
        </w:rPr>
        <w:t>Silica</w:t>
      </w:r>
      <w:proofErr w:type="spellEnd"/>
      <w:r w:rsidRPr="00821BFD">
        <w:rPr>
          <w:sz w:val="24"/>
          <w:szCs w:val="24"/>
          <w:lang w:bidi="da-DK"/>
        </w:rPr>
        <w:t>, kolloid vandfri</w:t>
      </w:r>
    </w:p>
    <w:p w14:paraId="395D521B" w14:textId="77777777" w:rsidR="00821BFD" w:rsidRPr="00821BFD" w:rsidRDefault="00821BFD" w:rsidP="00F91BF8">
      <w:pPr>
        <w:ind w:left="851"/>
        <w:rPr>
          <w:sz w:val="24"/>
          <w:szCs w:val="24"/>
        </w:rPr>
      </w:pPr>
      <w:proofErr w:type="spellStart"/>
      <w:r w:rsidRPr="00821BFD">
        <w:rPr>
          <w:sz w:val="24"/>
          <w:szCs w:val="24"/>
          <w:lang w:bidi="da-DK"/>
        </w:rPr>
        <w:t>Magnesiumstearat</w:t>
      </w:r>
      <w:proofErr w:type="spellEnd"/>
    </w:p>
    <w:p w14:paraId="4C23A7B4" w14:textId="77777777" w:rsidR="00821BFD" w:rsidRPr="00821BFD" w:rsidRDefault="00821BFD" w:rsidP="00F91BF8">
      <w:pPr>
        <w:ind w:left="851"/>
        <w:rPr>
          <w:sz w:val="24"/>
          <w:szCs w:val="24"/>
        </w:rPr>
      </w:pPr>
    </w:p>
    <w:p w14:paraId="0EE592B0" w14:textId="77777777" w:rsidR="00821BFD" w:rsidRPr="00821BFD" w:rsidRDefault="00821BFD" w:rsidP="00F91BF8">
      <w:pPr>
        <w:ind w:left="851"/>
        <w:rPr>
          <w:sz w:val="24"/>
          <w:szCs w:val="24"/>
          <w:u w:val="single"/>
        </w:rPr>
      </w:pPr>
      <w:r w:rsidRPr="00821BFD">
        <w:rPr>
          <w:sz w:val="24"/>
          <w:szCs w:val="24"/>
          <w:u w:val="single"/>
          <w:lang w:bidi="da-DK"/>
        </w:rPr>
        <w:t>Kapselskaller</w:t>
      </w:r>
    </w:p>
    <w:p w14:paraId="64522459" w14:textId="77777777" w:rsidR="00821BFD" w:rsidRPr="00821BFD" w:rsidRDefault="00821BFD" w:rsidP="00F91BF8">
      <w:pPr>
        <w:ind w:left="851"/>
        <w:rPr>
          <w:sz w:val="24"/>
          <w:szCs w:val="24"/>
        </w:rPr>
      </w:pPr>
      <w:r w:rsidRPr="00821BFD">
        <w:rPr>
          <w:sz w:val="24"/>
          <w:szCs w:val="24"/>
          <w:lang w:bidi="da-DK"/>
        </w:rPr>
        <w:t>Gelatine</w:t>
      </w:r>
    </w:p>
    <w:p w14:paraId="3E49521C" w14:textId="77777777" w:rsidR="00821BFD" w:rsidRPr="00821BFD" w:rsidRDefault="00821BFD" w:rsidP="00F91BF8">
      <w:pPr>
        <w:ind w:left="851"/>
        <w:rPr>
          <w:sz w:val="24"/>
          <w:szCs w:val="24"/>
        </w:rPr>
      </w:pPr>
      <w:r w:rsidRPr="00821BFD">
        <w:rPr>
          <w:sz w:val="24"/>
          <w:szCs w:val="24"/>
          <w:lang w:bidi="da-DK"/>
        </w:rPr>
        <w:t>Sort blæk</w:t>
      </w:r>
    </w:p>
    <w:p w14:paraId="1DDFC59B" w14:textId="56A332B8" w:rsidR="00821BFD" w:rsidRPr="00C457FD" w:rsidRDefault="00821BFD" w:rsidP="00C457FD">
      <w:pPr>
        <w:pStyle w:val="Listeafsnit"/>
        <w:numPr>
          <w:ilvl w:val="0"/>
          <w:numId w:val="9"/>
        </w:numPr>
        <w:ind w:left="1276" w:hanging="425"/>
        <w:rPr>
          <w:sz w:val="24"/>
          <w:szCs w:val="24"/>
        </w:rPr>
      </w:pPr>
      <w:proofErr w:type="spellStart"/>
      <w:r w:rsidRPr="00C457FD">
        <w:rPr>
          <w:sz w:val="24"/>
          <w:szCs w:val="24"/>
          <w:lang w:bidi="da-DK"/>
        </w:rPr>
        <w:t>Shellacglasur</w:t>
      </w:r>
      <w:proofErr w:type="spellEnd"/>
      <w:r w:rsidRPr="00C457FD">
        <w:rPr>
          <w:sz w:val="24"/>
          <w:szCs w:val="24"/>
          <w:lang w:bidi="da-DK"/>
        </w:rPr>
        <w:t xml:space="preserve"> i </w:t>
      </w:r>
      <w:proofErr w:type="spellStart"/>
      <w:r w:rsidRPr="00C457FD">
        <w:rPr>
          <w:sz w:val="24"/>
          <w:szCs w:val="24"/>
          <w:lang w:bidi="da-DK"/>
        </w:rPr>
        <w:t>ethanol</w:t>
      </w:r>
      <w:proofErr w:type="spellEnd"/>
      <w:r w:rsidRPr="00C457FD">
        <w:rPr>
          <w:sz w:val="24"/>
          <w:szCs w:val="24"/>
          <w:lang w:bidi="da-DK"/>
        </w:rPr>
        <w:t xml:space="preserve"> (~45 %), 20 % </w:t>
      </w:r>
      <w:proofErr w:type="spellStart"/>
      <w:r w:rsidRPr="00C457FD">
        <w:rPr>
          <w:sz w:val="24"/>
          <w:szCs w:val="24"/>
          <w:lang w:bidi="da-DK"/>
        </w:rPr>
        <w:t>esterificeret</w:t>
      </w:r>
      <w:proofErr w:type="spellEnd"/>
      <w:r w:rsidRPr="00C457FD">
        <w:rPr>
          <w:sz w:val="24"/>
          <w:szCs w:val="24"/>
          <w:lang w:bidi="da-DK"/>
        </w:rPr>
        <w:t xml:space="preserve"> (E904)</w:t>
      </w:r>
    </w:p>
    <w:p w14:paraId="2CAC7F16" w14:textId="2E97212F" w:rsidR="00821BFD" w:rsidRPr="00C457FD" w:rsidRDefault="00821BFD" w:rsidP="00C457FD">
      <w:pPr>
        <w:pStyle w:val="Listeafsnit"/>
        <w:numPr>
          <w:ilvl w:val="0"/>
          <w:numId w:val="9"/>
        </w:numPr>
        <w:ind w:left="1276" w:hanging="425"/>
        <w:rPr>
          <w:sz w:val="24"/>
          <w:szCs w:val="24"/>
          <w:lang w:val="it-IT"/>
        </w:rPr>
      </w:pPr>
      <w:r w:rsidRPr="00C457FD">
        <w:rPr>
          <w:sz w:val="24"/>
          <w:szCs w:val="24"/>
          <w:lang w:val="it-IT"/>
        </w:rPr>
        <w:t>Sort jernoxid (E172)</w:t>
      </w:r>
    </w:p>
    <w:p w14:paraId="7094362C" w14:textId="1E75EB2D" w:rsidR="00821BFD" w:rsidRPr="00C457FD" w:rsidRDefault="00821BFD" w:rsidP="00C457FD">
      <w:pPr>
        <w:pStyle w:val="Listeafsnit"/>
        <w:numPr>
          <w:ilvl w:val="0"/>
          <w:numId w:val="9"/>
        </w:numPr>
        <w:ind w:left="1276" w:hanging="425"/>
        <w:rPr>
          <w:sz w:val="24"/>
          <w:szCs w:val="24"/>
          <w:lang w:val="it-IT"/>
        </w:rPr>
      </w:pPr>
      <w:r w:rsidRPr="00C457FD">
        <w:rPr>
          <w:sz w:val="24"/>
          <w:szCs w:val="24"/>
          <w:lang w:val="it-IT"/>
        </w:rPr>
        <w:t>Propylenglycol (E1520)</w:t>
      </w:r>
    </w:p>
    <w:p w14:paraId="00EF2542" w14:textId="325856C4" w:rsidR="00821BFD" w:rsidRPr="00C457FD" w:rsidRDefault="00821BFD" w:rsidP="00C457FD">
      <w:pPr>
        <w:pStyle w:val="Listeafsnit"/>
        <w:numPr>
          <w:ilvl w:val="0"/>
          <w:numId w:val="9"/>
        </w:numPr>
        <w:ind w:left="1276" w:hanging="425"/>
        <w:rPr>
          <w:sz w:val="24"/>
          <w:szCs w:val="24"/>
          <w:lang w:val="it-IT"/>
        </w:rPr>
      </w:pPr>
      <w:r w:rsidRPr="00C457FD">
        <w:rPr>
          <w:sz w:val="24"/>
          <w:szCs w:val="24"/>
          <w:lang w:val="it-IT"/>
        </w:rPr>
        <w:t>Ammoniumhydroxid (E527)</w:t>
      </w:r>
    </w:p>
    <w:p w14:paraId="7174FE69" w14:textId="77777777" w:rsidR="00821BFD" w:rsidRPr="00821BFD" w:rsidRDefault="00821BFD" w:rsidP="00F91BF8">
      <w:pPr>
        <w:ind w:left="851"/>
        <w:rPr>
          <w:sz w:val="24"/>
          <w:szCs w:val="24"/>
          <w:lang w:val="it-IT"/>
        </w:rPr>
      </w:pPr>
    </w:p>
    <w:p w14:paraId="3050ED25" w14:textId="77777777" w:rsidR="00821BFD" w:rsidRPr="00821BFD" w:rsidRDefault="00821BFD" w:rsidP="00F91BF8">
      <w:pPr>
        <w:ind w:left="851"/>
        <w:rPr>
          <w:i/>
          <w:sz w:val="24"/>
          <w:szCs w:val="24"/>
          <w:lang w:val="it-IT"/>
        </w:rPr>
      </w:pPr>
      <w:r w:rsidRPr="00821BFD">
        <w:rPr>
          <w:i/>
          <w:sz w:val="24"/>
          <w:szCs w:val="24"/>
          <w:lang w:val="it-IT"/>
        </w:rPr>
        <w:t>Farvestoffer:</w:t>
      </w:r>
    </w:p>
    <w:p w14:paraId="2BA67225" w14:textId="77777777" w:rsidR="00821BFD" w:rsidRPr="00821BFD" w:rsidRDefault="00821BFD" w:rsidP="00F91BF8">
      <w:pPr>
        <w:ind w:left="851"/>
        <w:rPr>
          <w:sz w:val="24"/>
          <w:szCs w:val="24"/>
          <w:lang w:val="it-IT"/>
        </w:rPr>
      </w:pPr>
    </w:p>
    <w:p w14:paraId="2B75B6C8" w14:textId="77777777" w:rsidR="00821BFD" w:rsidRPr="00821BFD" w:rsidRDefault="00821BFD" w:rsidP="00F91BF8">
      <w:pPr>
        <w:ind w:left="851"/>
        <w:rPr>
          <w:sz w:val="24"/>
          <w:szCs w:val="24"/>
          <w:lang w:val="it-IT"/>
        </w:rPr>
      </w:pPr>
      <w:r w:rsidRPr="00821BFD">
        <w:rPr>
          <w:sz w:val="24"/>
          <w:szCs w:val="24"/>
          <w:lang w:val="it-IT"/>
        </w:rPr>
        <w:t xml:space="preserve">20 mg: </w:t>
      </w:r>
    </w:p>
    <w:p w14:paraId="5DF1D91E" w14:textId="77777777" w:rsidR="00821BFD" w:rsidRPr="00821BFD" w:rsidRDefault="00821BFD" w:rsidP="00F91BF8">
      <w:pPr>
        <w:ind w:left="851"/>
        <w:rPr>
          <w:sz w:val="24"/>
          <w:szCs w:val="24"/>
          <w:lang w:val="it-IT"/>
        </w:rPr>
      </w:pPr>
      <w:r w:rsidRPr="00821BFD">
        <w:rPr>
          <w:sz w:val="24"/>
          <w:szCs w:val="24"/>
          <w:lang w:val="it-IT"/>
        </w:rPr>
        <w:t>Overdel: titandioxid (E171), gul jernoxid (E172)</w:t>
      </w:r>
    </w:p>
    <w:p w14:paraId="22233229" w14:textId="77777777" w:rsidR="00821BFD" w:rsidRPr="00821BFD" w:rsidRDefault="00821BFD" w:rsidP="00F91BF8">
      <w:pPr>
        <w:ind w:left="851"/>
        <w:rPr>
          <w:sz w:val="24"/>
          <w:szCs w:val="24"/>
          <w:lang w:val="it-IT"/>
        </w:rPr>
      </w:pPr>
      <w:r w:rsidRPr="00821BFD">
        <w:rPr>
          <w:sz w:val="24"/>
          <w:szCs w:val="24"/>
          <w:lang w:val="it-IT"/>
        </w:rPr>
        <w:t>Underdel: titandioxid (E171), gul jernoxid (E172)</w:t>
      </w:r>
    </w:p>
    <w:p w14:paraId="3B4815B4" w14:textId="77777777" w:rsidR="00821BFD" w:rsidRPr="00821BFD" w:rsidRDefault="00821BFD" w:rsidP="00F91BF8">
      <w:pPr>
        <w:ind w:left="851"/>
        <w:rPr>
          <w:sz w:val="24"/>
          <w:szCs w:val="24"/>
          <w:lang w:val="it-IT"/>
        </w:rPr>
      </w:pPr>
    </w:p>
    <w:p w14:paraId="577566D1" w14:textId="77777777" w:rsidR="00821BFD" w:rsidRPr="00821BFD" w:rsidRDefault="00821BFD" w:rsidP="00F91BF8">
      <w:pPr>
        <w:ind w:left="851"/>
        <w:rPr>
          <w:sz w:val="24"/>
          <w:szCs w:val="24"/>
          <w:lang w:val="it-IT"/>
        </w:rPr>
      </w:pPr>
      <w:r w:rsidRPr="00821BFD">
        <w:rPr>
          <w:sz w:val="24"/>
          <w:szCs w:val="24"/>
          <w:lang w:val="it-IT"/>
        </w:rPr>
        <w:t>30 mg:</w:t>
      </w:r>
    </w:p>
    <w:p w14:paraId="4DF64441" w14:textId="77777777" w:rsidR="00821BFD" w:rsidRPr="00821BFD" w:rsidRDefault="00821BFD" w:rsidP="00F91BF8">
      <w:pPr>
        <w:ind w:left="851"/>
        <w:rPr>
          <w:sz w:val="24"/>
          <w:szCs w:val="24"/>
          <w:lang w:val="it-IT"/>
        </w:rPr>
      </w:pPr>
      <w:r w:rsidRPr="00821BFD">
        <w:rPr>
          <w:sz w:val="24"/>
          <w:szCs w:val="24"/>
          <w:lang w:val="it-IT"/>
        </w:rPr>
        <w:t>Overdel: titandioxid (E171), erythrosin FD&amp;C red 3 (E127)</w:t>
      </w:r>
    </w:p>
    <w:p w14:paraId="7BA553C4" w14:textId="77777777" w:rsidR="00821BFD" w:rsidRPr="00821BFD" w:rsidRDefault="00821BFD" w:rsidP="00F91BF8">
      <w:pPr>
        <w:ind w:left="851"/>
        <w:rPr>
          <w:sz w:val="24"/>
          <w:szCs w:val="24"/>
          <w:lang w:val="it-IT"/>
        </w:rPr>
      </w:pPr>
      <w:r w:rsidRPr="00821BFD">
        <w:rPr>
          <w:sz w:val="24"/>
          <w:szCs w:val="24"/>
          <w:lang w:val="it-IT"/>
        </w:rPr>
        <w:t>Underdel: titandioxid (E171)</w:t>
      </w:r>
    </w:p>
    <w:p w14:paraId="108B8476" w14:textId="77777777" w:rsidR="00821BFD" w:rsidRPr="00821BFD" w:rsidRDefault="00821BFD" w:rsidP="00F91BF8">
      <w:pPr>
        <w:ind w:left="851"/>
        <w:rPr>
          <w:sz w:val="24"/>
          <w:szCs w:val="24"/>
          <w:lang w:val="it-IT"/>
        </w:rPr>
      </w:pPr>
    </w:p>
    <w:p w14:paraId="536558E4" w14:textId="77777777" w:rsidR="00821BFD" w:rsidRPr="00821BFD" w:rsidRDefault="00821BFD" w:rsidP="00F91BF8">
      <w:pPr>
        <w:ind w:left="851"/>
        <w:rPr>
          <w:sz w:val="24"/>
          <w:szCs w:val="24"/>
          <w:lang w:val="it-IT"/>
        </w:rPr>
      </w:pPr>
      <w:r w:rsidRPr="00821BFD">
        <w:rPr>
          <w:sz w:val="24"/>
          <w:szCs w:val="24"/>
          <w:lang w:val="it-IT"/>
        </w:rPr>
        <w:t>40 mg:</w:t>
      </w:r>
    </w:p>
    <w:p w14:paraId="720FFB3E" w14:textId="77777777" w:rsidR="00821BFD" w:rsidRPr="00821BFD" w:rsidRDefault="00821BFD" w:rsidP="00F91BF8">
      <w:pPr>
        <w:ind w:left="851"/>
        <w:rPr>
          <w:sz w:val="24"/>
          <w:szCs w:val="24"/>
          <w:lang w:val="it-IT"/>
        </w:rPr>
      </w:pPr>
      <w:r w:rsidRPr="00821BFD">
        <w:rPr>
          <w:sz w:val="24"/>
          <w:szCs w:val="24"/>
          <w:lang w:val="it-IT"/>
        </w:rPr>
        <w:t>Overdel: titandioxid (E171), gul jernoxid (E172), sort jernoxid (E172), brilliant blue FCF – FD&amp;C blue 1 (E133)</w:t>
      </w:r>
    </w:p>
    <w:p w14:paraId="6A26603F" w14:textId="77777777" w:rsidR="00821BFD" w:rsidRPr="00821BFD" w:rsidRDefault="00821BFD" w:rsidP="00F91BF8">
      <w:pPr>
        <w:ind w:left="851"/>
        <w:rPr>
          <w:sz w:val="24"/>
          <w:szCs w:val="24"/>
          <w:lang w:val="it-IT"/>
        </w:rPr>
      </w:pPr>
      <w:r w:rsidRPr="00821BFD">
        <w:rPr>
          <w:sz w:val="24"/>
          <w:szCs w:val="24"/>
          <w:lang w:val="it-IT"/>
        </w:rPr>
        <w:t>Underdel: titandioxid (E171)</w:t>
      </w:r>
    </w:p>
    <w:p w14:paraId="5D475249" w14:textId="77777777" w:rsidR="00821BFD" w:rsidRPr="00821BFD" w:rsidRDefault="00821BFD" w:rsidP="00F91BF8">
      <w:pPr>
        <w:ind w:left="851"/>
        <w:rPr>
          <w:sz w:val="24"/>
          <w:szCs w:val="24"/>
          <w:lang w:val="it-IT"/>
        </w:rPr>
      </w:pPr>
    </w:p>
    <w:p w14:paraId="142CAEF6" w14:textId="77777777" w:rsidR="00821BFD" w:rsidRPr="00821BFD" w:rsidRDefault="00821BFD" w:rsidP="00F91BF8">
      <w:pPr>
        <w:ind w:left="851"/>
        <w:rPr>
          <w:sz w:val="24"/>
          <w:szCs w:val="24"/>
          <w:lang w:val="it-IT"/>
        </w:rPr>
      </w:pPr>
      <w:r w:rsidRPr="00821BFD">
        <w:rPr>
          <w:sz w:val="24"/>
          <w:szCs w:val="24"/>
          <w:lang w:val="it-IT"/>
        </w:rPr>
        <w:t>50 mg:</w:t>
      </w:r>
    </w:p>
    <w:p w14:paraId="1140D130" w14:textId="77777777" w:rsidR="00821BFD" w:rsidRPr="00821BFD" w:rsidRDefault="00821BFD" w:rsidP="00F91BF8">
      <w:pPr>
        <w:ind w:left="851"/>
        <w:rPr>
          <w:sz w:val="24"/>
          <w:szCs w:val="24"/>
          <w:lang w:val="it-IT"/>
        </w:rPr>
      </w:pPr>
      <w:r w:rsidRPr="00821BFD">
        <w:rPr>
          <w:sz w:val="24"/>
          <w:szCs w:val="24"/>
          <w:lang w:val="it-IT"/>
        </w:rPr>
        <w:t>Overdel: titandioxid (E171), brilliant blue FCF – FD&amp;C blue 1 (E133)</w:t>
      </w:r>
    </w:p>
    <w:p w14:paraId="7EA5CC4A" w14:textId="77777777" w:rsidR="00821BFD" w:rsidRPr="00821BFD" w:rsidRDefault="00821BFD" w:rsidP="00F91BF8">
      <w:pPr>
        <w:ind w:left="851"/>
        <w:rPr>
          <w:sz w:val="24"/>
          <w:szCs w:val="24"/>
          <w:lang w:val="it-IT"/>
        </w:rPr>
      </w:pPr>
      <w:r w:rsidRPr="00821BFD">
        <w:rPr>
          <w:sz w:val="24"/>
          <w:szCs w:val="24"/>
          <w:lang w:val="it-IT"/>
        </w:rPr>
        <w:t>Underdel: titandioxid (E171)</w:t>
      </w:r>
    </w:p>
    <w:p w14:paraId="399B3961" w14:textId="77777777" w:rsidR="00821BFD" w:rsidRPr="00821BFD" w:rsidRDefault="00821BFD" w:rsidP="00F91BF8">
      <w:pPr>
        <w:ind w:left="851"/>
        <w:rPr>
          <w:sz w:val="24"/>
          <w:szCs w:val="24"/>
          <w:lang w:val="it-IT"/>
        </w:rPr>
      </w:pPr>
    </w:p>
    <w:p w14:paraId="12F519E1" w14:textId="77777777" w:rsidR="00821BFD" w:rsidRPr="00821BFD" w:rsidRDefault="00821BFD" w:rsidP="00F91BF8">
      <w:pPr>
        <w:ind w:left="851"/>
        <w:rPr>
          <w:sz w:val="24"/>
          <w:szCs w:val="24"/>
          <w:lang w:val="it-IT"/>
        </w:rPr>
      </w:pPr>
      <w:r w:rsidRPr="00821BFD">
        <w:rPr>
          <w:sz w:val="24"/>
          <w:szCs w:val="24"/>
          <w:lang w:val="it-IT"/>
        </w:rPr>
        <w:t>60 mg:</w:t>
      </w:r>
    </w:p>
    <w:p w14:paraId="5FEE85D5" w14:textId="77777777" w:rsidR="00821BFD" w:rsidRPr="00821BFD" w:rsidRDefault="00821BFD" w:rsidP="00F91BF8">
      <w:pPr>
        <w:ind w:left="851"/>
        <w:rPr>
          <w:sz w:val="24"/>
          <w:szCs w:val="24"/>
          <w:lang w:val="it-IT"/>
        </w:rPr>
      </w:pPr>
      <w:r w:rsidRPr="00821BFD">
        <w:rPr>
          <w:sz w:val="24"/>
          <w:szCs w:val="24"/>
          <w:lang w:val="it-IT"/>
        </w:rPr>
        <w:t>Overdel: titandioxid (E171), brilliant blue FCF – FD&amp;C blue 1 (E133)</w:t>
      </w:r>
    </w:p>
    <w:p w14:paraId="5C9125F4" w14:textId="77777777" w:rsidR="00821BFD" w:rsidRPr="00821BFD" w:rsidRDefault="00821BFD" w:rsidP="00F91BF8">
      <w:pPr>
        <w:ind w:left="851"/>
        <w:rPr>
          <w:sz w:val="24"/>
          <w:szCs w:val="24"/>
          <w:lang w:val="it-IT"/>
        </w:rPr>
      </w:pPr>
      <w:r w:rsidRPr="00821BFD">
        <w:rPr>
          <w:sz w:val="24"/>
          <w:szCs w:val="24"/>
          <w:lang w:val="it-IT"/>
        </w:rPr>
        <w:t>Underdel: titandioxid (E171), brilliant blue FCF – FD&amp;C blue 1 (E133)</w:t>
      </w:r>
    </w:p>
    <w:p w14:paraId="4769D8DB" w14:textId="77777777" w:rsidR="00821BFD" w:rsidRPr="00821BFD" w:rsidRDefault="00821BFD" w:rsidP="00F91BF8">
      <w:pPr>
        <w:ind w:left="851"/>
        <w:rPr>
          <w:sz w:val="24"/>
          <w:szCs w:val="24"/>
          <w:lang w:val="it-IT"/>
        </w:rPr>
      </w:pPr>
    </w:p>
    <w:p w14:paraId="42B133E2" w14:textId="77777777" w:rsidR="00821BFD" w:rsidRPr="00821BFD" w:rsidRDefault="00821BFD" w:rsidP="00F91BF8">
      <w:pPr>
        <w:ind w:left="851"/>
        <w:rPr>
          <w:sz w:val="24"/>
          <w:szCs w:val="24"/>
          <w:lang w:val="it-IT"/>
        </w:rPr>
      </w:pPr>
      <w:r w:rsidRPr="00821BFD">
        <w:rPr>
          <w:sz w:val="24"/>
          <w:szCs w:val="24"/>
          <w:lang w:val="it-IT"/>
        </w:rPr>
        <w:t>70 mg:</w:t>
      </w:r>
    </w:p>
    <w:p w14:paraId="23203547" w14:textId="77777777" w:rsidR="00821BFD" w:rsidRPr="00821BFD" w:rsidRDefault="00821BFD" w:rsidP="00F91BF8">
      <w:pPr>
        <w:ind w:left="851"/>
        <w:rPr>
          <w:sz w:val="24"/>
          <w:szCs w:val="24"/>
          <w:lang w:val="it-IT"/>
        </w:rPr>
      </w:pPr>
      <w:r w:rsidRPr="00821BFD">
        <w:rPr>
          <w:sz w:val="24"/>
          <w:szCs w:val="24"/>
          <w:lang w:val="it-IT"/>
        </w:rPr>
        <w:t>Overdel: titandioxid (E171), erythrosin FD&amp;C red 3 (E127)</w:t>
      </w:r>
    </w:p>
    <w:p w14:paraId="25A8A5E8" w14:textId="77777777" w:rsidR="00821BFD" w:rsidRPr="00821BFD" w:rsidRDefault="00821BFD" w:rsidP="00F91BF8">
      <w:pPr>
        <w:ind w:left="851"/>
        <w:rPr>
          <w:i/>
          <w:sz w:val="24"/>
          <w:szCs w:val="24"/>
        </w:rPr>
      </w:pPr>
      <w:r w:rsidRPr="00821BFD">
        <w:rPr>
          <w:sz w:val="24"/>
          <w:szCs w:val="24"/>
          <w:lang w:bidi="da-DK"/>
        </w:rPr>
        <w:t xml:space="preserve">Underdel: titandioxid (E171), </w:t>
      </w:r>
      <w:proofErr w:type="spellStart"/>
      <w:r w:rsidRPr="00821BFD">
        <w:rPr>
          <w:sz w:val="24"/>
          <w:szCs w:val="24"/>
          <w:lang w:bidi="da-DK"/>
        </w:rPr>
        <w:t>brilliant</w:t>
      </w:r>
      <w:proofErr w:type="spellEnd"/>
      <w:r w:rsidRPr="00821BFD">
        <w:rPr>
          <w:sz w:val="24"/>
          <w:szCs w:val="24"/>
          <w:lang w:bidi="da-DK"/>
        </w:rPr>
        <w:t xml:space="preserve"> </w:t>
      </w:r>
      <w:proofErr w:type="spellStart"/>
      <w:r w:rsidRPr="00821BFD">
        <w:rPr>
          <w:sz w:val="24"/>
          <w:szCs w:val="24"/>
          <w:lang w:bidi="da-DK"/>
        </w:rPr>
        <w:t>blue</w:t>
      </w:r>
      <w:proofErr w:type="spellEnd"/>
      <w:r w:rsidRPr="00821BFD">
        <w:rPr>
          <w:sz w:val="24"/>
          <w:szCs w:val="24"/>
          <w:lang w:bidi="da-DK"/>
        </w:rPr>
        <w:t xml:space="preserve"> FCF – FD&amp;C </w:t>
      </w:r>
      <w:proofErr w:type="spellStart"/>
      <w:r w:rsidRPr="00821BFD">
        <w:rPr>
          <w:sz w:val="24"/>
          <w:szCs w:val="24"/>
          <w:lang w:bidi="da-DK"/>
        </w:rPr>
        <w:t>blue</w:t>
      </w:r>
      <w:proofErr w:type="spellEnd"/>
      <w:r w:rsidRPr="00821BFD">
        <w:rPr>
          <w:sz w:val="24"/>
          <w:szCs w:val="24"/>
          <w:lang w:bidi="da-DK"/>
        </w:rPr>
        <w:t xml:space="preserve"> 1 (E133)</w:t>
      </w:r>
    </w:p>
    <w:p w14:paraId="59BD9BEF" w14:textId="77777777" w:rsidR="009260DE" w:rsidRPr="00F91BF8" w:rsidRDefault="009260DE" w:rsidP="009260DE">
      <w:pPr>
        <w:tabs>
          <w:tab w:val="left" w:pos="851"/>
        </w:tabs>
        <w:ind w:left="851"/>
        <w:rPr>
          <w:sz w:val="24"/>
          <w:szCs w:val="24"/>
        </w:rPr>
      </w:pPr>
    </w:p>
    <w:p w14:paraId="5A140A5F" w14:textId="77777777" w:rsidR="009260DE" w:rsidRPr="00F91BF8" w:rsidRDefault="009260DE" w:rsidP="009260DE">
      <w:pPr>
        <w:tabs>
          <w:tab w:val="left" w:pos="851"/>
        </w:tabs>
        <w:ind w:left="851" w:hanging="851"/>
        <w:rPr>
          <w:b/>
          <w:sz w:val="24"/>
          <w:szCs w:val="24"/>
        </w:rPr>
      </w:pPr>
      <w:r w:rsidRPr="00F91BF8">
        <w:rPr>
          <w:b/>
          <w:sz w:val="24"/>
          <w:szCs w:val="24"/>
        </w:rPr>
        <w:t>6.2</w:t>
      </w:r>
      <w:r w:rsidRPr="00F91BF8">
        <w:rPr>
          <w:b/>
          <w:sz w:val="24"/>
          <w:szCs w:val="24"/>
        </w:rPr>
        <w:tab/>
        <w:t>Uforligeligheder</w:t>
      </w:r>
    </w:p>
    <w:p w14:paraId="10DC1367" w14:textId="77777777" w:rsidR="00821BFD" w:rsidRPr="00821BFD" w:rsidRDefault="00821BFD" w:rsidP="00F91BF8">
      <w:pPr>
        <w:ind w:left="851"/>
        <w:rPr>
          <w:i/>
          <w:sz w:val="24"/>
          <w:szCs w:val="24"/>
        </w:rPr>
      </w:pPr>
      <w:r w:rsidRPr="00821BFD">
        <w:rPr>
          <w:sz w:val="24"/>
          <w:szCs w:val="24"/>
          <w:lang w:bidi="da-DK"/>
        </w:rPr>
        <w:t>Ikke relevant.</w:t>
      </w:r>
    </w:p>
    <w:p w14:paraId="760252F7" w14:textId="77777777" w:rsidR="009260DE" w:rsidRPr="00F91BF8" w:rsidRDefault="009260DE" w:rsidP="009260DE">
      <w:pPr>
        <w:tabs>
          <w:tab w:val="left" w:pos="851"/>
        </w:tabs>
        <w:ind w:left="851"/>
        <w:rPr>
          <w:sz w:val="24"/>
          <w:szCs w:val="24"/>
        </w:rPr>
      </w:pPr>
    </w:p>
    <w:p w14:paraId="5235C923" w14:textId="77777777" w:rsidR="009260DE" w:rsidRPr="00F91BF8" w:rsidRDefault="009260DE" w:rsidP="009260DE">
      <w:pPr>
        <w:tabs>
          <w:tab w:val="left" w:pos="851"/>
        </w:tabs>
        <w:ind w:left="851" w:hanging="851"/>
        <w:rPr>
          <w:b/>
          <w:sz w:val="24"/>
          <w:szCs w:val="24"/>
        </w:rPr>
      </w:pPr>
      <w:r w:rsidRPr="00F91BF8">
        <w:rPr>
          <w:b/>
          <w:sz w:val="24"/>
          <w:szCs w:val="24"/>
        </w:rPr>
        <w:t>6.3</w:t>
      </w:r>
      <w:r w:rsidRPr="00F91BF8">
        <w:rPr>
          <w:b/>
          <w:sz w:val="24"/>
          <w:szCs w:val="24"/>
        </w:rPr>
        <w:tab/>
        <w:t>Opbevaringstid</w:t>
      </w:r>
    </w:p>
    <w:p w14:paraId="29C3DE44" w14:textId="77777777" w:rsidR="00821BFD" w:rsidRPr="00821BFD" w:rsidRDefault="00821BFD" w:rsidP="00F91BF8">
      <w:pPr>
        <w:ind w:left="851"/>
        <w:rPr>
          <w:sz w:val="24"/>
          <w:szCs w:val="24"/>
        </w:rPr>
      </w:pPr>
      <w:r w:rsidRPr="00821BFD">
        <w:rPr>
          <w:sz w:val="24"/>
          <w:szCs w:val="24"/>
          <w:lang w:bidi="da-DK"/>
        </w:rPr>
        <w:t>Al/PVC/Al/OPA-blister</w:t>
      </w:r>
    </w:p>
    <w:p w14:paraId="5A32A06E" w14:textId="77777777" w:rsidR="00821BFD" w:rsidRPr="00821BFD" w:rsidRDefault="00821BFD" w:rsidP="00F91BF8">
      <w:pPr>
        <w:ind w:left="851"/>
        <w:rPr>
          <w:sz w:val="24"/>
          <w:szCs w:val="24"/>
        </w:rPr>
      </w:pPr>
      <w:r w:rsidRPr="00821BFD">
        <w:rPr>
          <w:sz w:val="24"/>
          <w:szCs w:val="24"/>
          <w:lang w:bidi="da-DK"/>
        </w:rPr>
        <w:t>20 mg kapsler: 1 år</w:t>
      </w:r>
    </w:p>
    <w:p w14:paraId="634191F9" w14:textId="77777777" w:rsidR="00821BFD" w:rsidRPr="00821BFD" w:rsidRDefault="00821BFD" w:rsidP="00F91BF8">
      <w:pPr>
        <w:ind w:left="851"/>
        <w:rPr>
          <w:sz w:val="24"/>
          <w:szCs w:val="24"/>
        </w:rPr>
      </w:pPr>
      <w:r w:rsidRPr="00821BFD">
        <w:rPr>
          <w:sz w:val="24"/>
          <w:szCs w:val="24"/>
          <w:lang w:bidi="da-DK"/>
        </w:rPr>
        <w:t>30 mg kapsler: 18 måneder</w:t>
      </w:r>
    </w:p>
    <w:p w14:paraId="6589DA84" w14:textId="77777777" w:rsidR="00821BFD" w:rsidRPr="00821BFD" w:rsidRDefault="00821BFD" w:rsidP="00F91BF8">
      <w:pPr>
        <w:ind w:left="851"/>
        <w:rPr>
          <w:sz w:val="24"/>
          <w:szCs w:val="24"/>
        </w:rPr>
      </w:pPr>
      <w:r w:rsidRPr="00821BFD">
        <w:rPr>
          <w:sz w:val="24"/>
          <w:szCs w:val="24"/>
          <w:lang w:bidi="da-DK"/>
        </w:rPr>
        <w:t>40 mg kapsler: 18 måneder</w:t>
      </w:r>
    </w:p>
    <w:p w14:paraId="7490EAB8" w14:textId="77777777" w:rsidR="00821BFD" w:rsidRPr="00821BFD" w:rsidRDefault="00821BFD" w:rsidP="00F91BF8">
      <w:pPr>
        <w:ind w:left="851"/>
        <w:rPr>
          <w:sz w:val="24"/>
          <w:szCs w:val="24"/>
        </w:rPr>
      </w:pPr>
      <w:r w:rsidRPr="00821BFD">
        <w:rPr>
          <w:sz w:val="24"/>
          <w:szCs w:val="24"/>
          <w:lang w:bidi="da-DK"/>
        </w:rPr>
        <w:t>50 mg kapsler: 18 måneder</w:t>
      </w:r>
    </w:p>
    <w:p w14:paraId="76897CD7" w14:textId="77777777" w:rsidR="00821BFD" w:rsidRPr="00821BFD" w:rsidRDefault="00821BFD" w:rsidP="00F91BF8">
      <w:pPr>
        <w:ind w:left="851"/>
        <w:rPr>
          <w:sz w:val="24"/>
          <w:szCs w:val="24"/>
        </w:rPr>
      </w:pPr>
      <w:r w:rsidRPr="00821BFD">
        <w:rPr>
          <w:sz w:val="24"/>
          <w:szCs w:val="24"/>
          <w:lang w:bidi="da-DK"/>
        </w:rPr>
        <w:t>60 mg kapsler: 18 måneder</w:t>
      </w:r>
    </w:p>
    <w:p w14:paraId="138748CE" w14:textId="77777777" w:rsidR="00821BFD" w:rsidRPr="00821BFD" w:rsidRDefault="00821BFD" w:rsidP="00F91BF8">
      <w:pPr>
        <w:ind w:left="851"/>
        <w:rPr>
          <w:sz w:val="24"/>
          <w:szCs w:val="24"/>
        </w:rPr>
      </w:pPr>
      <w:r w:rsidRPr="00821BFD">
        <w:rPr>
          <w:sz w:val="24"/>
          <w:szCs w:val="24"/>
          <w:lang w:bidi="da-DK"/>
        </w:rPr>
        <w:t>70 mg kapsler: 18 måneder</w:t>
      </w:r>
    </w:p>
    <w:p w14:paraId="4800D4B0" w14:textId="77777777" w:rsidR="00821BFD" w:rsidRPr="00821BFD" w:rsidRDefault="00821BFD" w:rsidP="00F91BF8">
      <w:pPr>
        <w:ind w:left="851"/>
        <w:rPr>
          <w:sz w:val="24"/>
          <w:szCs w:val="24"/>
        </w:rPr>
      </w:pPr>
    </w:p>
    <w:p w14:paraId="62EC3336" w14:textId="77777777" w:rsidR="00821BFD" w:rsidRPr="00821BFD" w:rsidRDefault="00821BFD" w:rsidP="00F91BF8">
      <w:pPr>
        <w:ind w:left="851"/>
        <w:rPr>
          <w:sz w:val="24"/>
          <w:szCs w:val="24"/>
        </w:rPr>
      </w:pPr>
      <w:r w:rsidRPr="00821BFD">
        <w:rPr>
          <w:sz w:val="24"/>
          <w:szCs w:val="24"/>
          <w:lang w:bidi="da-DK"/>
        </w:rPr>
        <w:t>HDPE-beholder med tørremiddel, lukket med børnesikret PP-låg.</w:t>
      </w:r>
    </w:p>
    <w:p w14:paraId="1A757F34" w14:textId="77777777" w:rsidR="00821BFD" w:rsidRPr="00821BFD" w:rsidRDefault="00821BFD" w:rsidP="00F91BF8">
      <w:pPr>
        <w:ind w:left="851"/>
        <w:rPr>
          <w:sz w:val="24"/>
          <w:szCs w:val="24"/>
        </w:rPr>
      </w:pPr>
      <w:r w:rsidRPr="00821BFD">
        <w:rPr>
          <w:sz w:val="24"/>
          <w:szCs w:val="24"/>
          <w:lang w:bidi="da-DK"/>
        </w:rPr>
        <w:t>20 mg kapsler: 21 måneder</w:t>
      </w:r>
    </w:p>
    <w:p w14:paraId="289DA68A" w14:textId="77777777" w:rsidR="00821BFD" w:rsidRPr="00821BFD" w:rsidRDefault="00821BFD" w:rsidP="00F91BF8">
      <w:pPr>
        <w:ind w:left="851"/>
        <w:rPr>
          <w:sz w:val="24"/>
          <w:szCs w:val="24"/>
        </w:rPr>
      </w:pPr>
      <w:r w:rsidRPr="00821BFD">
        <w:rPr>
          <w:sz w:val="24"/>
          <w:szCs w:val="24"/>
          <w:lang w:bidi="da-DK"/>
        </w:rPr>
        <w:t>30 mg kapsler: 21 måneder</w:t>
      </w:r>
    </w:p>
    <w:p w14:paraId="430ABBE6" w14:textId="77777777" w:rsidR="00821BFD" w:rsidRPr="00821BFD" w:rsidRDefault="00821BFD" w:rsidP="00F91BF8">
      <w:pPr>
        <w:ind w:left="851"/>
        <w:rPr>
          <w:sz w:val="24"/>
          <w:szCs w:val="24"/>
        </w:rPr>
      </w:pPr>
      <w:r w:rsidRPr="00821BFD">
        <w:rPr>
          <w:sz w:val="24"/>
          <w:szCs w:val="24"/>
          <w:lang w:bidi="da-DK"/>
        </w:rPr>
        <w:t>40 mg kapsler: 21 måneder</w:t>
      </w:r>
    </w:p>
    <w:p w14:paraId="0DD73023" w14:textId="77777777" w:rsidR="00821BFD" w:rsidRPr="00821BFD" w:rsidRDefault="00821BFD" w:rsidP="00F91BF8">
      <w:pPr>
        <w:ind w:left="851"/>
        <w:rPr>
          <w:sz w:val="24"/>
          <w:szCs w:val="24"/>
        </w:rPr>
      </w:pPr>
      <w:r w:rsidRPr="00821BFD">
        <w:rPr>
          <w:sz w:val="24"/>
          <w:szCs w:val="24"/>
          <w:lang w:bidi="da-DK"/>
        </w:rPr>
        <w:t>50 mg kapsler: 21 måneder</w:t>
      </w:r>
    </w:p>
    <w:p w14:paraId="135E706E" w14:textId="77777777" w:rsidR="00821BFD" w:rsidRPr="00821BFD" w:rsidRDefault="00821BFD" w:rsidP="00F91BF8">
      <w:pPr>
        <w:ind w:left="851"/>
        <w:rPr>
          <w:sz w:val="24"/>
          <w:szCs w:val="24"/>
        </w:rPr>
      </w:pPr>
      <w:r w:rsidRPr="00821BFD">
        <w:rPr>
          <w:sz w:val="24"/>
          <w:szCs w:val="24"/>
          <w:lang w:bidi="da-DK"/>
        </w:rPr>
        <w:t>60 mg kapsler: 21 måneder</w:t>
      </w:r>
    </w:p>
    <w:p w14:paraId="290BEAE7" w14:textId="77777777" w:rsidR="00821BFD" w:rsidRPr="00821BFD" w:rsidRDefault="00821BFD" w:rsidP="00F91BF8">
      <w:pPr>
        <w:ind w:left="851"/>
        <w:rPr>
          <w:i/>
          <w:sz w:val="24"/>
          <w:szCs w:val="24"/>
        </w:rPr>
      </w:pPr>
      <w:r w:rsidRPr="00821BFD">
        <w:rPr>
          <w:sz w:val="24"/>
          <w:szCs w:val="24"/>
          <w:lang w:bidi="da-DK"/>
        </w:rPr>
        <w:t>70 mg kapsler: 21 måneder</w:t>
      </w:r>
    </w:p>
    <w:p w14:paraId="59D61765" w14:textId="77777777" w:rsidR="009260DE" w:rsidRPr="00F91BF8" w:rsidRDefault="009260DE" w:rsidP="009260DE">
      <w:pPr>
        <w:tabs>
          <w:tab w:val="left" w:pos="851"/>
        </w:tabs>
        <w:ind w:left="851"/>
        <w:rPr>
          <w:sz w:val="24"/>
          <w:szCs w:val="24"/>
        </w:rPr>
      </w:pPr>
    </w:p>
    <w:p w14:paraId="054C5656" w14:textId="77777777" w:rsidR="009260DE" w:rsidRPr="00F91BF8" w:rsidRDefault="009260DE" w:rsidP="009260DE">
      <w:pPr>
        <w:tabs>
          <w:tab w:val="left" w:pos="851"/>
        </w:tabs>
        <w:ind w:left="851" w:hanging="851"/>
        <w:rPr>
          <w:b/>
          <w:sz w:val="24"/>
          <w:szCs w:val="24"/>
        </w:rPr>
      </w:pPr>
      <w:r w:rsidRPr="00F91BF8">
        <w:rPr>
          <w:b/>
          <w:sz w:val="24"/>
          <w:szCs w:val="24"/>
        </w:rPr>
        <w:t>6.4</w:t>
      </w:r>
      <w:r w:rsidRPr="00F91BF8">
        <w:rPr>
          <w:b/>
          <w:sz w:val="24"/>
          <w:szCs w:val="24"/>
        </w:rPr>
        <w:tab/>
        <w:t>Særlige opbevaringsforhold</w:t>
      </w:r>
    </w:p>
    <w:p w14:paraId="6AE913BE" w14:textId="77777777" w:rsidR="00821BFD" w:rsidRPr="00821BFD" w:rsidRDefault="00821BFD" w:rsidP="00F91BF8">
      <w:pPr>
        <w:ind w:left="851"/>
        <w:rPr>
          <w:sz w:val="24"/>
          <w:szCs w:val="24"/>
        </w:rPr>
      </w:pPr>
      <w:r w:rsidRPr="00821BFD">
        <w:rPr>
          <w:sz w:val="24"/>
          <w:szCs w:val="24"/>
          <w:lang w:bidi="da-DK"/>
        </w:rPr>
        <w:t>Al/PVC/Al/OPA-blister: Må ikke opbevares ved temperaturer over 25 °C</w:t>
      </w:r>
    </w:p>
    <w:p w14:paraId="0AA762A1" w14:textId="77777777" w:rsidR="00821BFD" w:rsidRPr="00821BFD" w:rsidRDefault="00821BFD" w:rsidP="00F91BF8">
      <w:pPr>
        <w:ind w:left="851"/>
        <w:rPr>
          <w:i/>
          <w:sz w:val="24"/>
          <w:szCs w:val="24"/>
        </w:rPr>
      </w:pPr>
      <w:r w:rsidRPr="00821BFD">
        <w:rPr>
          <w:sz w:val="24"/>
          <w:szCs w:val="24"/>
          <w:lang w:bidi="da-DK"/>
        </w:rPr>
        <w:t>HDPE-beholder med tørremiddel, lukket med børnesikret PP-låg: Må ikke opbevares ved temperaturer over 25 °C</w:t>
      </w:r>
    </w:p>
    <w:p w14:paraId="6D761067" w14:textId="77777777" w:rsidR="009260DE" w:rsidRPr="00F91BF8" w:rsidRDefault="009260DE" w:rsidP="009260DE">
      <w:pPr>
        <w:tabs>
          <w:tab w:val="left" w:pos="851"/>
        </w:tabs>
        <w:ind w:left="851"/>
        <w:rPr>
          <w:sz w:val="24"/>
          <w:szCs w:val="24"/>
        </w:rPr>
      </w:pPr>
    </w:p>
    <w:p w14:paraId="65602E03" w14:textId="77777777" w:rsidR="009260DE" w:rsidRPr="00F91BF8" w:rsidRDefault="009260DE" w:rsidP="009260DE">
      <w:pPr>
        <w:tabs>
          <w:tab w:val="left" w:pos="851"/>
        </w:tabs>
        <w:ind w:left="851" w:hanging="851"/>
        <w:rPr>
          <w:b/>
          <w:sz w:val="24"/>
          <w:szCs w:val="24"/>
        </w:rPr>
      </w:pPr>
      <w:r w:rsidRPr="00F91BF8">
        <w:rPr>
          <w:b/>
          <w:sz w:val="24"/>
          <w:szCs w:val="24"/>
        </w:rPr>
        <w:t>6.5</w:t>
      </w:r>
      <w:r w:rsidRPr="00F91BF8">
        <w:rPr>
          <w:b/>
          <w:sz w:val="24"/>
          <w:szCs w:val="24"/>
        </w:rPr>
        <w:tab/>
        <w:t>Emballagetype og pakningsstørrelser</w:t>
      </w:r>
    </w:p>
    <w:p w14:paraId="0A82C596" w14:textId="77777777" w:rsidR="00821BFD" w:rsidRPr="00821BFD" w:rsidRDefault="00821BFD" w:rsidP="00F91BF8">
      <w:pPr>
        <w:ind w:left="851"/>
        <w:rPr>
          <w:sz w:val="24"/>
          <w:szCs w:val="24"/>
          <w:lang w:val="bg-BG"/>
        </w:rPr>
      </w:pPr>
      <w:r w:rsidRPr="00821BFD">
        <w:rPr>
          <w:sz w:val="24"/>
          <w:szCs w:val="24"/>
          <w:lang w:bidi="da-DK"/>
        </w:rPr>
        <w:t xml:space="preserve">Pakningsstørrelser: </w:t>
      </w:r>
    </w:p>
    <w:p w14:paraId="55E2B933" w14:textId="77777777" w:rsidR="00821BFD" w:rsidRPr="00821BFD" w:rsidRDefault="00821BFD" w:rsidP="00F91BF8">
      <w:pPr>
        <w:ind w:left="851"/>
        <w:rPr>
          <w:sz w:val="24"/>
          <w:szCs w:val="24"/>
          <w:lang w:val="bg-BG"/>
        </w:rPr>
      </w:pPr>
      <w:r w:rsidRPr="00821BFD">
        <w:rPr>
          <w:sz w:val="24"/>
          <w:szCs w:val="24"/>
          <w:lang w:bidi="da-DK"/>
        </w:rPr>
        <w:t>Al/PVC/Al/OPA-blister: 10, 28, 30 eller 100 kapsler, hårde.</w:t>
      </w:r>
    </w:p>
    <w:p w14:paraId="75E7ABB9" w14:textId="77777777" w:rsidR="00821BFD" w:rsidRPr="00821BFD" w:rsidRDefault="00821BFD" w:rsidP="00F91BF8">
      <w:pPr>
        <w:ind w:left="851"/>
        <w:rPr>
          <w:sz w:val="24"/>
          <w:szCs w:val="24"/>
        </w:rPr>
      </w:pPr>
      <w:r w:rsidRPr="00821BFD">
        <w:rPr>
          <w:sz w:val="24"/>
          <w:szCs w:val="24"/>
          <w:lang w:bidi="da-DK"/>
        </w:rPr>
        <w:t>HDPE-beholder med tørremiddel, lukket med børnesikret PP-låg: 10, 28, 30 eller 100 kapsler, hårde.</w:t>
      </w:r>
    </w:p>
    <w:p w14:paraId="53B3BC03" w14:textId="77777777" w:rsidR="00821BFD" w:rsidRPr="00821BFD" w:rsidRDefault="00821BFD" w:rsidP="00F91BF8">
      <w:pPr>
        <w:ind w:left="851"/>
        <w:rPr>
          <w:sz w:val="24"/>
          <w:szCs w:val="24"/>
        </w:rPr>
      </w:pPr>
    </w:p>
    <w:p w14:paraId="314096D5" w14:textId="77777777" w:rsidR="00821BFD" w:rsidRPr="00821BFD" w:rsidRDefault="00821BFD" w:rsidP="00F91BF8">
      <w:pPr>
        <w:ind w:left="851"/>
        <w:rPr>
          <w:i/>
          <w:sz w:val="24"/>
          <w:szCs w:val="24"/>
        </w:rPr>
      </w:pPr>
      <w:r w:rsidRPr="00821BFD">
        <w:rPr>
          <w:sz w:val="24"/>
          <w:szCs w:val="24"/>
          <w:lang w:bidi="da-DK"/>
        </w:rPr>
        <w:t>Ikke alle pakningsstørrelser er nødvendigvis markedsført.</w:t>
      </w:r>
    </w:p>
    <w:p w14:paraId="555CAF68" w14:textId="77777777" w:rsidR="009260DE" w:rsidRPr="00F91BF8" w:rsidRDefault="009260DE" w:rsidP="009260DE">
      <w:pPr>
        <w:tabs>
          <w:tab w:val="left" w:pos="851"/>
        </w:tabs>
        <w:ind w:left="851"/>
        <w:rPr>
          <w:sz w:val="24"/>
          <w:szCs w:val="24"/>
        </w:rPr>
      </w:pPr>
    </w:p>
    <w:p w14:paraId="5FC2120E" w14:textId="77777777" w:rsidR="009260DE" w:rsidRPr="00F91BF8" w:rsidRDefault="009260DE" w:rsidP="009260DE">
      <w:pPr>
        <w:tabs>
          <w:tab w:val="left" w:pos="851"/>
        </w:tabs>
        <w:ind w:left="851" w:hanging="851"/>
        <w:rPr>
          <w:b/>
          <w:sz w:val="24"/>
          <w:szCs w:val="24"/>
        </w:rPr>
      </w:pPr>
      <w:r w:rsidRPr="00F91BF8">
        <w:rPr>
          <w:b/>
          <w:sz w:val="24"/>
          <w:szCs w:val="24"/>
        </w:rPr>
        <w:t>6.6</w:t>
      </w:r>
      <w:r w:rsidRPr="00F91BF8">
        <w:rPr>
          <w:b/>
          <w:sz w:val="24"/>
          <w:szCs w:val="24"/>
        </w:rPr>
        <w:tab/>
        <w:t xml:space="preserve">Regler for </w:t>
      </w:r>
      <w:r w:rsidR="00BD7931" w:rsidRPr="00F91BF8">
        <w:rPr>
          <w:b/>
          <w:sz w:val="24"/>
          <w:szCs w:val="24"/>
        </w:rPr>
        <w:t>bortskaffelse</w:t>
      </w:r>
      <w:r w:rsidRPr="00F91BF8">
        <w:rPr>
          <w:b/>
          <w:sz w:val="24"/>
          <w:szCs w:val="24"/>
        </w:rPr>
        <w:t xml:space="preserve"> og anden håndtering</w:t>
      </w:r>
    </w:p>
    <w:p w14:paraId="38A90720" w14:textId="77777777" w:rsidR="00821BFD" w:rsidRPr="00821BFD" w:rsidRDefault="00821BFD" w:rsidP="00F91BF8">
      <w:pPr>
        <w:ind w:left="851"/>
        <w:rPr>
          <w:sz w:val="24"/>
          <w:szCs w:val="24"/>
        </w:rPr>
      </w:pPr>
      <w:r w:rsidRPr="00821BFD">
        <w:rPr>
          <w:sz w:val="24"/>
          <w:szCs w:val="24"/>
          <w:lang w:bidi="da-DK"/>
        </w:rPr>
        <w:t>Ikke anvendt lægemiddel samt affald heraf skal bortskaffes i henhold til lokale retningslinjer.</w:t>
      </w:r>
    </w:p>
    <w:p w14:paraId="0D623432" w14:textId="0481AAFE" w:rsidR="00B936B3" w:rsidRDefault="00B936B3">
      <w:pPr>
        <w:rPr>
          <w:sz w:val="24"/>
          <w:szCs w:val="24"/>
        </w:rPr>
      </w:pPr>
      <w:r>
        <w:rPr>
          <w:sz w:val="24"/>
          <w:szCs w:val="24"/>
        </w:rPr>
        <w:br w:type="page"/>
      </w:r>
    </w:p>
    <w:p w14:paraId="7D89824D" w14:textId="77777777" w:rsidR="009260DE" w:rsidRPr="00F91BF8" w:rsidRDefault="009260DE" w:rsidP="000730CA">
      <w:pPr>
        <w:tabs>
          <w:tab w:val="left" w:pos="851"/>
        </w:tabs>
        <w:ind w:left="851"/>
        <w:rPr>
          <w:sz w:val="24"/>
          <w:szCs w:val="24"/>
        </w:rPr>
      </w:pPr>
    </w:p>
    <w:p w14:paraId="0B790A7B" w14:textId="77777777" w:rsidR="009260DE" w:rsidRPr="00F91BF8" w:rsidRDefault="009260DE" w:rsidP="009260DE">
      <w:pPr>
        <w:tabs>
          <w:tab w:val="left" w:pos="851"/>
        </w:tabs>
        <w:ind w:left="851" w:hanging="851"/>
        <w:rPr>
          <w:b/>
          <w:sz w:val="24"/>
          <w:szCs w:val="24"/>
        </w:rPr>
      </w:pPr>
      <w:r w:rsidRPr="00F91BF8">
        <w:rPr>
          <w:b/>
          <w:sz w:val="24"/>
          <w:szCs w:val="24"/>
        </w:rPr>
        <w:t>7.</w:t>
      </w:r>
      <w:r w:rsidRPr="00F91BF8">
        <w:rPr>
          <w:b/>
          <w:sz w:val="24"/>
          <w:szCs w:val="24"/>
        </w:rPr>
        <w:tab/>
        <w:t>INDEHAVER AF MARKEDSFØRINGSTILLADELSEN</w:t>
      </w:r>
    </w:p>
    <w:p w14:paraId="4C49C583" w14:textId="77777777" w:rsidR="00821BFD" w:rsidRPr="00821BFD" w:rsidRDefault="00821BFD" w:rsidP="00F91BF8">
      <w:pPr>
        <w:ind w:left="851"/>
        <w:rPr>
          <w:sz w:val="24"/>
          <w:szCs w:val="24"/>
          <w:lang w:bidi="da-DK"/>
        </w:rPr>
      </w:pPr>
      <w:proofErr w:type="spellStart"/>
      <w:r w:rsidRPr="00821BFD">
        <w:rPr>
          <w:sz w:val="24"/>
          <w:szCs w:val="24"/>
          <w:lang w:bidi="da-DK"/>
        </w:rPr>
        <w:t>Aspire</w:t>
      </w:r>
      <w:proofErr w:type="spellEnd"/>
      <w:r w:rsidRPr="00821BFD">
        <w:rPr>
          <w:sz w:val="24"/>
          <w:szCs w:val="24"/>
          <w:lang w:bidi="da-DK"/>
        </w:rPr>
        <w:t xml:space="preserve"> Pharma (Malta) Limited</w:t>
      </w:r>
    </w:p>
    <w:p w14:paraId="452B0CCE" w14:textId="1F58AE60" w:rsidR="00821BFD" w:rsidRPr="00F91BF8" w:rsidRDefault="00821BFD" w:rsidP="00F91BF8">
      <w:pPr>
        <w:ind w:left="851"/>
        <w:rPr>
          <w:sz w:val="24"/>
          <w:szCs w:val="24"/>
          <w:lang w:val="en-US"/>
        </w:rPr>
      </w:pPr>
      <w:r w:rsidRPr="00F91BF8">
        <w:rPr>
          <w:sz w:val="24"/>
          <w:szCs w:val="24"/>
          <w:lang w:val="en-US"/>
        </w:rPr>
        <w:t xml:space="preserve">Trident Park, </w:t>
      </w:r>
      <w:proofErr w:type="spellStart"/>
      <w:r w:rsidRPr="00F91BF8">
        <w:rPr>
          <w:sz w:val="24"/>
          <w:szCs w:val="24"/>
          <w:lang w:val="en-US"/>
        </w:rPr>
        <w:t>Notabile</w:t>
      </w:r>
      <w:proofErr w:type="spellEnd"/>
      <w:r w:rsidRPr="00F91BF8">
        <w:rPr>
          <w:sz w:val="24"/>
          <w:szCs w:val="24"/>
          <w:lang w:val="en-US"/>
        </w:rPr>
        <w:t xml:space="preserve"> Gardens, No. 2, Level 3 </w:t>
      </w:r>
    </w:p>
    <w:p w14:paraId="1F9708FD" w14:textId="77777777" w:rsidR="00821BFD" w:rsidRPr="00F91BF8" w:rsidRDefault="00821BFD" w:rsidP="00F91BF8">
      <w:pPr>
        <w:ind w:left="851"/>
        <w:rPr>
          <w:sz w:val="24"/>
          <w:szCs w:val="24"/>
          <w:lang w:val="en-US"/>
        </w:rPr>
      </w:pPr>
      <w:proofErr w:type="spellStart"/>
      <w:r w:rsidRPr="00F91BF8">
        <w:rPr>
          <w:sz w:val="24"/>
          <w:szCs w:val="24"/>
          <w:lang w:val="en-US"/>
        </w:rPr>
        <w:t>Mdina</w:t>
      </w:r>
      <w:proofErr w:type="spellEnd"/>
      <w:r w:rsidRPr="00F91BF8">
        <w:rPr>
          <w:sz w:val="24"/>
          <w:szCs w:val="24"/>
          <w:lang w:val="en-US"/>
        </w:rPr>
        <w:t xml:space="preserve"> Road, Central Business District</w:t>
      </w:r>
    </w:p>
    <w:p w14:paraId="7EFCEE54" w14:textId="77777777" w:rsidR="00B936B3" w:rsidRPr="00253CA3" w:rsidRDefault="00B936B3" w:rsidP="00F91BF8">
      <w:pPr>
        <w:ind w:left="851"/>
        <w:rPr>
          <w:sz w:val="24"/>
          <w:szCs w:val="24"/>
          <w:lang w:val="en-US"/>
        </w:rPr>
      </w:pPr>
      <w:r w:rsidRPr="00253CA3">
        <w:rPr>
          <w:sz w:val="24"/>
          <w:szCs w:val="24"/>
          <w:lang w:val="en-US"/>
        </w:rPr>
        <w:t xml:space="preserve">CBD2010 </w:t>
      </w:r>
      <w:r w:rsidR="00821BFD" w:rsidRPr="00253CA3">
        <w:rPr>
          <w:sz w:val="24"/>
          <w:szCs w:val="24"/>
          <w:lang w:val="en-US"/>
        </w:rPr>
        <w:t>Birkirkara</w:t>
      </w:r>
    </w:p>
    <w:p w14:paraId="004096B3" w14:textId="48501170" w:rsidR="00821BFD" w:rsidRPr="00B936B3" w:rsidRDefault="00821BFD" w:rsidP="00F91BF8">
      <w:pPr>
        <w:ind w:left="851"/>
        <w:rPr>
          <w:sz w:val="24"/>
          <w:szCs w:val="24"/>
        </w:rPr>
      </w:pPr>
      <w:r w:rsidRPr="00B936B3">
        <w:rPr>
          <w:sz w:val="24"/>
          <w:szCs w:val="24"/>
        </w:rPr>
        <w:t>Malta</w:t>
      </w:r>
    </w:p>
    <w:p w14:paraId="1E4C7CC7" w14:textId="77777777" w:rsidR="00641C65" w:rsidRPr="00F91BF8" w:rsidRDefault="00641C65" w:rsidP="009260DE">
      <w:pPr>
        <w:tabs>
          <w:tab w:val="left" w:pos="851"/>
        </w:tabs>
        <w:ind w:left="851"/>
        <w:rPr>
          <w:sz w:val="24"/>
          <w:szCs w:val="24"/>
        </w:rPr>
      </w:pPr>
    </w:p>
    <w:p w14:paraId="775B8E3E" w14:textId="77777777" w:rsidR="009260DE" w:rsidRPr="00F91BF8" w:rsidRDefault="009260DE" w:rsidP="009260DE">
      <w:pPr>
        <w:tabs>
          <w:tab w:val="left" w:pos="851"/>
        </w:tabs>
        <w:ind w:left="851" w:hanging="851"/>
        <w:rPr>
          <w:b/>
          <w:sz w:val="24"/>
          <w:szCs w:val="24"/>
        </w:rPr>
      </w:pPr>
      <w:r w:rsidRPr="00F91BF8">
        <w:rPr>
          <w:b/>
          <w:sz w:val="24"/>
          <w:szCs w:val="24"/>
        </w:rPr>
        <w:t>8.</w:t>
      </w:r>
      <w:r w:rsidRPr="00F91BF8">
        <w:rPr>
          <w:b/>
          <w:sz w:val="24"/>
          <w:szCs w:val="24"/>
        </w:rPr>
        <w:tab/>
        <w:t>MARKEDSFØRINGSTILLADELSESNUMMER (</w:t>
      </w:r>
      <w:r w:rsidR="00BF6243" w:rsidRPr="00F91BF8">
        <w:rPr>
          <w:b/>
          <w:sz w:val="24"/>
          <w:szCs w:val="24"/>
        </w:rPr>
        <w:t>-</w:t>
      </w:r>
      <w:r w:rsidRPr="00F91BF8">
        <w:rPr>
          <w:b/>
          <w:sz w:val="24"/>
          <w:szCs w:val="24"/>
        </w:rPr>
        <w:t>NUMRE)</w:t>
      </w:r>
    </w:p>
    <w:p w14:paraId="6CBC1CA3" w14:textId="77777777" w:rsidR="002A7C15" w:rsidRPr="002A7C15" w:rsidRDefault="002A7C15" w:rsidP="00F91BF8">
      <w:pPr>
        <w:ind w:left="851"/>
        <w:jc w:val="both"/>
        <w:rPr>
          <w:sz w:val="24"/>
          <w:szCs w:val="24"/>
        </w:rPr>
      </w:pPr>
      <w:r w:rsidRPr="002A7C15">
        <w:rPr>
          <w:sz w:val="24"/>
          <w:szCs w:val="24"/>
        </w:rPr>
        <w:t>20 mg: 73184</w:t>
      </w:r>
    </w:p>
    <w:p w14:paraId="07A38245" w14:textId="77777777" w:rsidR="002A7C15" w:rsidRPr="002A7C15" w:rsidRDefault="002A7C15" w:rsidP="00F91BF8">
      <w:pPr>
        <w:ind w:left="851"/>
        <w:jc w:val="both"/>
        <w:rPr>
          <w:sz w:val="24"/>
          <w:szCs w:val="24"/>
        </w:rPr>
      </w:pPr>
      <w:r w:rsidRPr="002A7C15">
        <w:rPr>
          <w:sz w:val="24"/>
          <w:szCs w:val="24"/>
        </w:rPr>
        <w:t>30 mg: 73186</w:t>
      </w:r>
    </w:p>
    <w:p w14:paraId="26C937A8" w14:textId="77777777" w:rsidR="002A7C15" w:rsidRPr="002A7C15" w:rsidRDefault="002A7C15" w:rsidP="00F91BF8">
      <w:pPr>
        <w:ind w:left="851"/>
        <w:jc w:val="both"/>
        <w:rPr>
          <w:sz w:val="24"/>
          <w:szCs w:val="24"/>
        </w:rPr>
      </w:pPr>
      <w:r w:rsidRPr="002A7C15">
        <w:rPr>
          <w:sz w:val="24"/>
          <w:szCs w:val="24"/>
        </w:rPr>
        <w:t>40 mg: 73187</w:t>
      </w:r>
    </w:p>
    <w:p w14:paraId="1068F06A" w14:textId="77777777" w:rsidR="002A7C15" w:rsidRPr="002A7C15" w:rsidRDefault="002A7C15" w:rsidP="00F91BF8">
      <w:pPr>
        <w:ind w:left="851"/>
        <w:jc w:val="both"/>
        <w:rPr>
          <w:sz w:val="24"/>
          <w:szCs w:val="24"/>
        </w:rPr>
      </w:pPr>
      <w:r w:rsidRPr="002A7C15">
        <w:rPr>
          <w:sz w:val="24"/>
          <w:szCs w:val="24"/>
        </w:rPr>
        <w:t>50 mg: 73188</w:t>
      </w:r>
    </w:p>
    <w:p w14:paraId="24DBD7D2" w14:textId="77777777" w:rsidR="002A7C15" w:rsidRPr="002A7C15" w:rsidRDefault="002A7C15" w:rsidP="00F91BF8">
      <w:pPr>
        <w:ind w:left="851"/>
        <w:jc w:val="both"/>
        <w:rPr>
          <w:sz w:val="24"/>
          <w:szCs w:val="24"/>
        </w:rPr>
      </w:pPr>
      <w:r w:rsidRPr="002A7C15">
        <w:rPr>
          <w:sz w:val="24"/>
          <w:szCs w:val="24"/>
        </w:rPr>
        <w:t>60 mg: 73189</w:t>
      </w:r>
    </w:p>
    <w:p w14:paraId="20F34771" w14:textId="77777777" w:rsidR="002A7C15" w:rsidRPr="002A7C15" w:rsidRDefault="002A7C15" w:rsidP="00F91BF8">
      <w:pPr>
        <w:ind w:left="851"/>
        <w:jc w:val="both"/>
        <w:rPr>
          <w:sz w:val="24"/>
          <w:szCs w:val="24"/>
        </w:rPr>
      </w:pPr>
      <w:r w:rsidRPr="002A7C15">
        <w:rPr>
          <w:sz w:val="24"/>
          <w:szCs w:val="24"/>
        </w:rPr>
        <w:t>70 mg: 73190</w:t>
      </w:r>
    </w:p>
    <w:p w14:paraId="036600C4" w14:textId="77777777" w:rsidR="009260DE" w:rsidRPr="00F91BF8" w:rsidRDefault="009260DE" w:rsidP="009260DE">
      <w:pPr>
        <w:tabs>
          <w:tab w:val="left" w:pos="851"/>
        </w:tabs>
        <w:ind w:left="851"/>
        <w:jc w:val="both"/>
        <w:rPr>
          <w:sz w:val="24"/>
          <w:szCs w:val="24"/>
        </w:rPr>
      </w:pPr>
    </w:p>
    <w:p w14:paraId="7B3822C9" w14:textId="77777777" w:rsidR="009260DE" w:rsidRPr="00F91BF8" w:rsidRDefault="009260DE" w:rsidP="009260DE">
      <w:pPr>
        <w:tabs>
          <w:tab w:val="left" w:pos="851"/>
        </w:tabs>
        <w:ind w:left="851" w:hanging="851"/>
        <w:rPr>
          <w:b/>
          <w:sz w:val="24"/>
          <w:szCs w:val="24"/>
        </w:rPr>
      </w:pPr>
      <w:r w:rsidRPr="00F91BF8">
        <w:rPr>
          <w:b/>
          <w:sz w:val="24"/>
          <w:szCs w:val="24"/>
        </w:rPr>
        <w:t>9.</w:t>
      </w:r>
      <w:r w:rsidRPr="00F91BF8">
        <w:rPr>
          <w:b/>
          <w:sz w:val="24"/>
          <w:szCs w:val="24"/>
        </w:rPr>
        <w:tab/>
        <w:t>DATO FOR FØRSTE MARKEDSFØRINGSTILLADELSE</w:t>
      </w:r>
    </w:p>
    <w:p w14:paraId="339B7314" w14:textId="5EC4C0A2" w:rsidR="009260DE" w:rsidRPr="00F91BF8" w:rsidRDefault="00253CA3" w:rsidP="009260DE">
      <w:pPr>
        <w:tabs>
          <w:tab w:val="left" w:pos="851"/>
        </w:tabs>
        <w:ind w:left="851"/>
        <w:rPr>
          <w:sz w:val="24"/>
          <w:szCs w:val="24"/>
        </w:rPr>
      </w:pPr>
      <w:r>
        <w:rPr>
          <w:sz w:val="24"/>
          <w:szCs w:val="24"/>
        </w:rPr>
        <w:t>12. maj 2026</w:t>
      </w:r>
    </w:p>
    <w:p w14:paraId="6D9A9C0E" w14:textId="77777777" w:rsidR="009260DE" w:rsidRPr="00F91BF8" w:rsidRDefault="009260DE" w:rsidP="009260DE">
      <w:pPr>
        <w:tabs>
          <w:tab w:val="left" w:pos="851"/>
        </w:tabs>
        <w:ind w:left="851"/>
        <w:rPr>
          <w:sz w:val="24"/>
          <w:szCs w:val="24"/>
        </w:rPr>
      </w:pPr>
    </w:p>
    <w:p w14:paraId="5F61C476" w14:textId="77777777" w:rsidR="009260DE" w:rsidRPr="00F91BF8" w:rsidRDefault="009260DE" w:rsidP="009260DE">
      <w:pPr>
        <w:tabs>
          <w:tab w:val="left" w:pos="851"/>
        </w:tabs>
        <w:ind w:left="851" w:hanging="851"/>
        <w:rPr>
          <w:b/>
          <w:sz w:val="24"/>
          <w:szCs w:val="24"/>
        </w:rPr>
      </w:pPr>
      <w:r w:rsidRPr="00F91BF8">
        <w:rPr>
          <w:b/>
          <w:sz w:val="24"/>
          <w:szCs w:val="24"/>
        </w:rPr>
        <w:t>10.</w:t>
      </w:r>
      <w:r w:rsidRPr="00F91BF8">
        <w:rPr>
          <w:b/>
          <w:sz w:val="24"/>
          <w:szCs w:val="24"/>
        </w:rPr>
        <w:tab/>
        <w:t>DATO FOR ÆNDRING AF TEKSTEN</w:t>
      </w:r>
    </w:p>
    <w:p w14:paraId="44BADAFA" w14:textId="71B14505" w:rsidR="009260DE" w:rsidRPr="00F91BF8" w:rsidRDefault="002A7C15" w:rsidP="009260DE">
      <w:pPr>
        <w:tabs>
          <w:tab w:val="left" w:pos="851"/>
        </w:tabs>
        <w:ind w:left="851"/>
        <w:rPr>
          <w:sz w:val="24"/>
          <w:szCs w:val="24"/>
        </w:rPr>
      </w:pPr>
      <w:r w:rsidRPr="00F91BF8">
        <w:rPr>
          <w:sz w:val="24"/>
          <w:szCs w:val="24"/>
        </w:rPr>
        <w:t>-</w:t>
      </w:r>
    </w:p>
    <w:sectPr w:rsidR="009260DE" w:rsidRPr="00F91BF8" w:rsidSect="000259B9">
      <w:footerReference w:type="default" r:id="rId10"/>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C7491A" w14:textId="77777777" w:rsidR="00A700FD" w:rsidRDefault="00A700FD">
      <w:r>
        <w:separator/>
      </w:r>
    </w:p>
  </w:endnote>
  <w:endnote w:type="continuationSeparator" w:id="0">
    <w:p w14:paraId="267EA53C" w14:textId="77777777" w:rsidR="00A700FD" w:rsidRDefault="00A70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C642F" w14:textId="77777777" w:rsidR="000259B9" w:rsidRDefault="000259B9">
    <w:pPr>
      <w:pStyle w:val="Sidefod"/>
      <w:pBdr>
        <w:bottom w:val="single" w:sz="6" w:space="1" w:color="auto"/>
      </w:pBdr>
    </w:pPr>
  </w:p>
  <w:p w14:paraId="4DCC5BAE" w14:textId="77777777" w:rsidR="000259B9" w:rsidRDefault="000259B9" w:rsidP="00C42586">
    <w:pPr>
      <w:pStyle w:val="Sidefod"/>
      <w:tabs>
        <w:tab w:val="clear" w:pos="4819"/>
        <w:tab w:val="left" w:pos="8505"/>
      </w:tabs>
      <w:rPr>
        <w:i/>
        <w:sz w:val="18"/>
        <w:szCs w:val="18"/>
      </w:rPr>
    </w:pPr>
  </w:p>
  <w:p w14:paraId="33E5FEC0" w14:textId="6EE2CF7A" w:rsidR="000259B9" w:rsidRPr="00B373D7" w:rsidRDefault="00782AF4" w:rsidP="00C42586">
    <w:pPr>
      <w:pStyle w:val="Sidefod"/>
      <w:tabs>
        <w:tab w:val="clear" w:pos="4819"/>
        <w:tab w:val="left" w:pos="8505"/>
      </w:tabs>
      <w:rPr>
        <w:i/>
        <w:sz w:val="18"/>
        <w:szCs w:val="18"/>
      </w:rPr>
    </w:pPr>
    <w:r w:rsidRPr="00B373D7">
      <w:rPr>
        <w:i/>
        <w:sz w:val="18"/>
        <w:szCs w:val="18"/>
      </w:rPr>
      <w:fldChar w:fldCharType="begin"/>
    </w:r>
    <w:r w:rsidR="000259B9" w:rsidRPr="00B373D7">
      <w:rPr>
        <w:i/>
        <w:sz w:val="18"/>
        <w:szCs w:val="18"/>
      </w:rPr>
      <w:instrText xml:space="preserve"> FILENAME </w:instrText>
    </w:r>
    <w:r w:rsidRPr="00B373D7">
      <w:rPr>
        <w:i/>
        <w:sz w:val="18"/>
        <w:szCs w:val="18"/>
      </w:rPr>
      <w:fldChar w:fldCharType="separate"/>
    </w:r>
    <w:r w:rsidR="00BE42B2">
      <w:rPr>
        <w:i/>
        <w:noProof/>
        <w:sz w:val="18"/>
        <w:szCs w:val="18"/>
      </w:rPr>
      <w:t>Lisdexamfetamine dimesylate Aspire, hårde kapsler 20 mg, 30 mg, 40 mg, 50 mg, 60 mg og 70 mg.docx</w:t>
    </w:r>
    <w:r w:rsidRPr="00B373D7">
      <w:rPr>
        <w:i/>
        <w:sz w:val="18"/>
        <w:szCs w:val="18"/>
      </w:rPr>
      <w:fldChar w:fldCharType="end"/>
    </w:r>
    <w:r w:rsidR="000259B9" w:rsidRPr="00B373D7">
      <w:rPr>
        <w:i/>
        <w:sz w:val="18"/>
        <w:szCs w:val="18"/>
      </w:rPr>
      <w:tab/>
      <w:t xml:space="preserve">Side </w:t>
    </w:r>
    <w:r w:rsidRPr="00B373D7">
      <w:rPr>
        <w:rStyle w:val="Sidetal"/>
        <w:i/>
        <w:sz w:val="18"/>
        <w:szCs w:val="18"/>
      </w:rPr>
      <w:fldChar w:fldCharType="begin"/>
    </w:r>
    <w:r w:rsidR="000259B9" w:rsidRPr="00B373D7">
      <w:rPr>
        <w:rStyle w:val="Sidetal"/>
        <w:i/>
        <w:sz w:val="18"/>
        <w:szCs w:val="18"/>
      </w:rPr>
      <w:instrText xml:space="preserve"> PAGE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r w:rsidR="000259B9" w:rsidRPr="00B373D7">
      <w:rPr>
        <w:rStyle w:val="Sidetal"/>
        <w:i/>
        <w:sz w:val="18"/>
        <w:szCs w:val="18"/>
      </w:rPr>
      <w:t xml:space="preserve"> af </w:t>
    </w:r>
    <w:r w:rsidRPr="00B373D7">
      <w:rPr>
        <w:rStyle w:val="Sidetal"/>
        <w:i/>
        <w:sz w:val="18"/>
        <w:szCs w:val="18"/>
      </w:rPr>
      <w:fldChar w:fldCharType="begin"/>
    </w:r>
    <w:r w:rsidR="000259B9" w:rsidRPr="00B373D7">
      <w:rPr>
        <w:rStyle w:val="Sidetal"/>
        <w:i/>
        <w:sz w:val="18"/>
        <w:szCs w:val="18"/>
      </w:rPr>
      <w:instrText xml:space="preserve"> NUMPAGES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BDA11F" w14:textId="77777777" w:rsidR="00A700FD" w:rsidRDefault="00A700FD">
      <w:r>
        <w:separator/>
      </w:r>
    </w:p>
  </w:footnote>
  <w:footnote w:type="continuationSeparator" w:id="0">
    <w:p w14:paraId="00318CB1" w14:textId="77777777" w:rsidR="00A700FD" w:rsidRDefault="00A700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73E6B"/>
    <w:multiLevelType w:val="hybridMultilevel"/>
    <w:tmpl w:val="CC300486"/>
    <w:lvl w:ilvl="0" w:tplc="8A4C1512">
      <w:numFmt w:val="bullet"/>
      <w:lvlText w:val="-"/>
      <w:lvlJc w:val="left"/>
      <w:pPr>
        <w:ind w:left="1307" w:hanging="456"/>
      </w:pPr>
      <w:rPr>
        <w:rFonts w:ascii="Times New Roman" w:eastAsia="Times New Roman" w:hAnsi="Times New Roman" w:cs="Times New Roman" w:hint="default"/>
      </w:rPr>
    </w:lvl>
    <w:lvl w:ilvl="1" w:tplc="04060003" w:tentative="1">
      <w:start w:val="1"/>
      <w:numFmt w:val="bullet"/>
      <w:lvlText w:val="o"/>
      <w:lvlJc w:val="left"/>
      <w:pPr>
        <w:ind w:left="1931" w:hanging="360"/>
      </w:pPr>
      <w:rPr>
        <w:rFonts w:ascii="Courier New" w:hAnsi="Courier New" w:cs="Courier New" w:hint="default"/>
      </w:rPr>
    </w:lvl>
    <w:lvl w:ilvl="2" w:tplc="04060005" w:tentative="1">
      <w:start w:val="1"/>
      <w:numFmt w:val="bullet"/>
      <w:lvlText w:val=""/>
      <w:lvlJc w:val="left"/>
      <w:pPr>
        <w:ind w:left="2651" w:hanging="360"/>
      </w:pPr>
      <w:rPr>
        <w:rFonts w:ascii="Wingdings" w:hAnsi="Wingdings" w:hint="default"/>
      </w:rPr>
    </w:lvl>
    <w:lvl w:ilvl="3" w:tplc="04060001" w:tentative="1">
      <w:start w:val="1"/>
      <w:numFmt w:val="bullet"/>
      <w:lvlText w:val=""/>
      <w:lvlJc w:val="left"/>
      <w:pPr>
        <w:ind w:left="3371" w:hanging="360"/>
      </w:pPr>
      <w:rPr>
        <w:rFonts w:ascii="Symbol" w:hAnsi="Symbol" w:hint="default"/>
      </w:rPr>
    </w:lvl>
    <w:lvl w:ilvl="4" w:tplc="04060003" w:tentative="1">
      <w:start w:val="1"/>
      <w:numFmt w:val="bullet"/>
      <w:lvlText w:val="o"/>
      <w:lvlJc w:val="left"/>
      <w:pPr>
        <w:ind w:left="4091" w:hanging="360"/>
      </w:pPr>
      <w:rPr>
        <w:rFonts w:ascii="Courier New" w:hAnsi="Courier New" w:cs="Courier New" w:hint="default"/>
      </w:rPr>
    </w:lvl>
    <w:lvl w:ilvl="5" w:tplc="04060005" w:tentative="1">
      <w:start w:val="1"/>
      <w:numFmt w:val="bullet"/>
      <w:lvlText w:val=""/>
      <w:lvlJc w:val="left"/>
      <w:pPr>
        <w:ind w:left="4811" w:hanging="360"/>
      </w:pPr>
      <w:rPr>
        <w:rFonts w:ascii="Wingdings" w:hAnsi="Wingdings" w:hint="default"/>
      </w:rPr>
    </w:lvl>
    <w:lvl w:ilvl="6" w:tplc="04060001" w:tentative="1">
      <w:start w:val="1"/>
      <w:numFmt w:val="bullet"/>
      <w:lvlText w:val=""/>
      <w:lvlJc w:val="left"/>
      <w:pPr>
        <w:ind w:left="5531" w:hanging="360"/>
      </w:pPr>
      <w:rPr>
        <w:rFonts w:ascii="Symbol" w:hAnsi="Symbol" w:hint="default"/>
      </w:rPr>
    </w:lvl>
    <w:lvl w:ilvl="7" w:tplc="04060003" w:tentative="1">
      <w:start w:val="1"/>
      <w:numFmt w:val="bullet"/>
      <w:lvlText w:val="o"/>
      <w:lvlJc w:val="left"/>
      <w:pPr>
        <w:ind w:left="6251" w:hanging="360"/>
      </w:pPr>
      <w:rPr>
        <w:rFonts w:ascii="Courier New" w:hAnsi="Courier New" w:cs="Courier New" w:hint="default"/>
      </w:rPr>
    </w:lvl>
    <w:lvl w:ilvl="8" w:tplc="04060005" w:tentative="1">
      <w:start w:val="1"/>
      <w:numFmt w:val="bullet"/>
      <w:lvlText w:val=""/>
      <w:lvlJc w:val="left"/>
      <w:pPr>
        <w:ind w:left="6971" w:hanging="360"/>
      </w:pPr>
      <w:rPr>
        <w:rFonts w:ascii="Wingdings" w:hAnsi="Wingdings" w:hint="default"/>
      </w:rPr>
    </w:lvl>
  </w:abstractNum>
  <w:abstractNum w:abstractNumId="1"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4"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5" w15:restartNumberingAfterBreak="0">
    <w:nsid w:val="4BBC3A14"/>
    <w:multiLevelType w:val="hybridMultilevel"/>
    <w:tmpl w:val="B69C2936"/>
    <w:lvl w:ilvl="0" w:tplc="8A4C1512">
      <w:numFmt w:val="bullet"/>
      <w:lvlText w:val="-"/>
      <w:lvlJc w:val="left"/>
      <w:pPr>
        <w:ind w:left="1571" w:hanging="360"/>
      </w:pPr>
      <w:rPr>
        <w:rFonts w:ascii="Times New Roman" w:eastAsia="Times New Roman" w:hAnsi="Times New Roman" w:cs="Times New Roman"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6"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58E635F1"/>
    <w:multiLevelType w:val="hybridMultilevel"/>
    <w:tmpl w:val="15301E1E"/>
    <w:lvl w:ilvl="0" w:tplc="67048D3E">
      <w:start w:val="1"/>
      <w:numFmt w:val="bullet"/>
      <w:lvlText w:val=""/>
      <w:lvlJc w:val="left"/>
      <w:pPr>
        <w:ind w:left="1571" w:hanging="360"/>
      </w:pPr>
      <w:rPr>
        <w:rFonts w:ascii="Symbol" w:hAnsi="Symbol"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8" w15:restartNumberingAfterBreak="0">
    <w:nsid w:val="7E75325D"/>
    <w:multiLevelType w:val="hybridMultilevel"/>
    <w:tmpl w:val="8D603798"/>
    <w:lvl w:ilvl="0" w:tplc="8A4C1512">
      <w:numFmt w:val="bullet"/>
      <w:lvlText w:val="-"/>
      <w:lvlJc w:val="left"/>
      <w:pPr>
        <w:ind w:left="1571" w:hanging="360"/>
      </w:pPr>
      <w:rPr>
        <w:rFonts w:ascii="Times New Roman" w:eastAsia="Times New Roman" w:hAnsi="Times New Roman" w:cs="Times New Roman" w:hint="default"/>
      </w:rPr>
    </w:lvl>
    <w:lvl w:ilvl="1" w:tplc="FFFFFFFF" w:tentative="1">
      <w:start w:val="1"/>
      <w:numFmt w:val="bullet"/>
      <w:lvlText w:val="o"/>
      <w:lvlJc w:val="left"/>
      <w:pPr>
        <w:ind w:left="2291" w:hanging="360"/>
      </w:pPr>
      <w:rPr>
        <w:rFonts w:ascii="Courier New" w:hAnsi="Courier New" w:cs="Courier New" w:hint="default"/>
      </w:rPr>
    </w:lvl>
    <w:lvl w:ilvl="2" w:tplc="FFFFFFFF" w:tentative="1">
      <w:start w:val="1"/>
      <w:numFmt w:val="bullet"/>
      <w:lvlText w:val=""/>
      <w:lvlJc w:val="left"/>
      <w:pPr>
        <w:ind w:left="3011" w:hanging="360"/>
      </w:pPr>
      <w:rPr>
        <w:rFonts w:ascii="Wingdings" w:hAnsi="Wingdings" w:hint="default"/>
      </w:rPr>
    </w:lvl>
    <w:lvl w:ilvl="3" w:tplc="FFFFFFFF" w:tentative="1">
      <w:start w:val="1"/>
      <w:numFmt w:val="bullet"/>
      <w:lvlText w:val=""/>
      <w:lvlJc w:val="left"/>
      <w:pPr>
        <w:ind w:left="3731" w:hanging="360"/>
      </w:pPr>
      <w:rPr>
        <w:rFonts w:ascii="Symbol" w:hAnsi="Symbol" w:hint="default"/>
      </w:rPr>
    </w:lvl>
    <w:lvl w:ilvl="4" w:tplc="FFFFFFFF" w:tentative="1">
      <w:start w:val="1"/>
      <w:numFmt w:val="bullet"/>
      <w:lvlText w:val="o"/>
      <w:lvlJc w:val="left"/>
      <w:pPr>
        <w:ind w:left="4451" w:hanging="360"/>
      </w:pPr>
      <w:rPr>
        <w:rFonts w:ascii="Courier New" w:hAnsi="Courier New" w:cs="Courier New" w:hint="default"/>
      </w:rPr>
    </w:lvl>
    <w:lvl w:ilvl="5" w:tplc="FFFFFFFF" w:tentative="1">
      <w:start w:val="1"/>
      <w:numFmt w:val="bullet"/>
      <w:lvlText w:val=""/>
      <w:lvlJc w:val="left"/>
      <w:pPr>
        <w:ind w:left="5171" w:hanging="360"/>
      </w:pPr>
      <w:rPr>
        <w:rFonts w:ascii="Wingdings" w:hAnsi="Wingdings" w:hint="default"/>
      </w:rPr>
    </w:lvl>
    <w:lvl w:ilvl="6" w:tplc="FFFFFFFF" w:tentative="1">
      <w:start w:val="1"/>
      <w:numFmt w:val="bullet"/>
      <w:lvlText w:val=""/>
      <w:lvlJc w:val="left"/>
      <w:pPr>
        <w:ind w:left="5891" w:hanging="360"/>
      </w:pPr>
      <w:rPr>
        <w:rFonts w:ascii="Symbol" w:hAnsi="Symbol" w:hint="default"/>
      </w:rPr>
    </w:lvl>
    <w:lvl w:ilvl="7" w:tplc="FFFFFFFF" w:tentative="1">
      <w:start w:val="1"/>
      <w:numFmt w:val="bullet"/>
      <w:lvlText w:val="o"/>
      <w:lvlJc w:val="left"/>
      <w:pPr>
        <w:ind w:left="6611" w:hanging="360"/>
      </w:pPr>
      <w:rPr>
        <w:rFonts w:ascii="Courier New" w:hAnsi="Courier New" w:cs="Courier New" w:hint="default"/>
      </w:rPr>
    </w:lvl>
    <w:lvl w:ilvl="8" w:tplc="FFFFFFFF" w:tentative="1">
      <w:start w:val="1"/>
      <w:numFmt w:val="bullet"/>
      <w:lvlText w:val=""/>
      <w:lvlJc w:val="left"/>
      <w:pPr>
        <w:ind w:left="7331" w:hanging="360"/>
      </w:pPr>
      <w:rPr>
        <w:rFonts w:ascii="Wingdings" w:hAnsi="Wingdings" w:hint="default"/>
      </w:rPr>
    </w:lvl>
  </w:abstractNum>
  <w:num w:numId="1" w16cid:durableId="78881541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53014165">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34360199">
    <w:abstractNumId w:val="6"/>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06590976">
    <w:abstractNumId w:val="2"/>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66137235">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15709805">
    <w:abstractNumId w:val="7"/>
  </w:num>
  <w:num w:numId="7" w16cid:durableId="1415585151">
    <w:abstractNumId w:val="0"/>
  </w:num>
  <w:num w:numId="8" w16cid:durableId="1471090686">
    <w:abstractNumId w:val="8"/>
  </w:num>
  <w:num w:numId="9" w16cid:durableId="154883938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0FD"/>
    <w:rsid w:val="000259B9"/>
    <w:rsid w:val="00041491"/>
    <w:rsid w:val="00050D16"/>
    <w:rsid w:val="000730CA"/>
    <w:rsid w:val="00074F2A"/>
    <w:rsid w:val="000A1CA8"/>
    <w:rsid w:val="000A466B"/>
    <w:rsid w:val="000B058C"/>
    <w:rsid w:val="000B6C53"/>
    <w:rsid w:val="000D68B0"/>
    <w:rsid w:val="000E4EE6"/>
    <w:rsid w:val="001454E2"/>
    <w:rsid w:val="00206CE8"/>
    <w:rsid w:val="0021526C"/>
    <w:rsid w:val="00253CA3"/>
    <w:rsid w:val="00283A2B"/>
    <w:rsid w:val="002A7C15"/>
    <w:rsid w:val="002B30AD"/>
    <w:rsid w:val="002C1EC0"/>
    <w:rsid w:val="002C2C01"/>
    <w:rsid w:val="003A29AE"/>
    <w:rsid w:val="003A32D7"/>
    <w:rsid w:val="003B4074"/>
    <w:rsid w:val="003C769A"/>
    <w:rsid w:val="003D3A90"/>
    <w:rsid w:val="003F1838"/>
    <w:rsid w:val="004251C1"/>
    <w:rsid w:val="0045746C"/>
    <w:rsid w:val="0049104B"/>
    <w:rsid w:val="004E3B12"/>
    <w:rsid w:val="00532310"/>
    <w:rsid w:val="00565F0F"/>
    <w:rsid w:val="00594A86"/>
    <w:rsid w:val="00596D86"/>
    <w:rsid w:val="00637F5A"/>
    <w:rsid w:val="00641C65"/>
    <w:rsid w:val="006560B1"/>
    <w:rsid w:val="006756DD"/>
    <w:rsid w:val="0071241E"/>
    <w:rsid w:val="00737275"/>
    <w:rsid w:val="00740EEC"/>
    <w:rsid w:val="0078011A"/>
    <w:rsid w:val="00782AF4"/>
    <w:rsid w:val="00790EE7"/>
    <w:rsid w:val="007B6649"/>
    <w:rsid w:val="00821BFD"/>
    <w:rsid w:val="0082576E"/>
    <w:rsid w:val="0089346F"/>
    <w:rsid w:val="00907F75"/>
    <w:rsid w:val="009260DE"/>
    <w:rsid w:val="0093258A"/>
    <w:rsid w:val="009C7BA3"/>
    <w:rsid w:val="009D1F5A"/>
    <w:rsid w:val="00A10294"/>
    <w:rsid w:val="00A700FD"/>
    <w:rsid w:val="00B003BF"/>
    <w:rsid w:val="00B373D7"/>
    <w:rsid w:val="00B55271"/>
    <w:rsid w:val="00B936B3"/>
    <w:rsid w:val="00BB2C98"/>
    <w:rsid w:val="00BD7931"/>
    <w:rsid w:val="00BE1258"/>
    <w:rsid w:val="00BE42B2"/>
    <w:rsid w:val="00BF6243"/>
    <w:rsid w:val="00C36276"/>
    <w:rsid w:val="00C42586"/>
    <w:rsid w:val="00C457FD"/>
    <w:rsid w:val="00C45F6B"/>
    <w:rsid w:val="00C60CCD"/>
    <w:rsid w:val="00C84483"/>
    <w:rsid w:val="00C95551"/>
    <w:rsid w:val="00C97DCE"/>
    <w:rsid w:val="00CB0B8A"/>
    <w:rsid w:val="00CB20D7"/>
    <w:rsid w:val="00D020B0"/>
    <w:rsid w:val="00D11748"/>
    <w:rsid w:val="00D13981"/>
    <w:rsid w:val="00D237F6"/>
    <w:rsid w:val="00D34D98"/>
    <w:rsid w:val="00D366CF"/>
    <w:rsid w:val="00D93992"/>
    <w:rsid w:val="00DD430B"/>
    <w:rsid w:val="00E108AA"/>
    <w:rsid w:val="00E3749A"/>
    <w:rsid w:val="00E7437F"/>
    <w:rsid w:val="00E865B8"/>
    <w:rsid w:val="00EC0B9B"/>
    <w:rsid w:val="00ED5E9F"/>
    <w:rsid w:val="00F00BFE"/>
    <w:rsid w:val="00F66D4F"/>
    <w:rsid w:val="00F91BF8"/>
    <w:rsid w:val="00FB6D0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3E9999"/>
  <w15:chartTrackingRefBased/>
  <w15:docId w15:val="{EF6C8499-7FF3-4D97-8AF3-A6477708C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D01"/>
    <w:rPr>
      <w:sz w:val="23"/>
      <w:lang w:eastAsia="en-US"/>
    </w:rPr>
  </w:style>
  <w:style w:type="paragraph" w:styleId="Overskrift1">
    <w:name w:val="heading 1"/>
    <w:basedOn w:val="Normal"/>
    <w:next w:val="Normal"/>
    <w:qFormat/>
    <w:rsid w:val="00FB6D01"/>
    <w:pPr>
      <w:keepNext/>
      <w:spacing w:before="240" w:after="60"/>
      <w:outlineLvl w:val="0"/>
    </w:pPr>
    <w:rPr>
      <w:rFonts w:ascii="Arial" w:hAnsi="Arial"/>
      <w:b/>
      <w:kern w:val="28"/>
      <w:sz w:val="28"/>
    </w:rPr>
  </w:style>
  <w:style w:type="paragraph" w:styleId="Overskrift3">
    <w:name w:val="heading 3"/>
    <w:basedOn w:val="Normal"/>
    <w:next w:val="Normal"/>
    <w:qFormat/>
    <w:rsid w:val="00FB6D01"/>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semiHidden/>
    <w:rsid w:val="00790EE7"/>
    <w:rPr>
      <w:sz w:val="20"/>
      <w:lang w:eastAsia="da-DK"/>
    </w:rPr>
  </w:style>
  <w:style w:type="paragraph" w:styleId="Sidehoved">
    <w:name w:val="header"/>
    <w:basedOn w:val="Normal"/>
    <w:link w:val="SidehovedTegn"/>
    <w:rsid w:val="00790EE7"/>
    <w:pPr>
      <w:tabs>
        <w:tab w:val="center" w:pos="4819"/>
        <w:tab w:val="right" w:pos="9638"/>
      </w:tabs>
    </w:pPr>
    <w:rPr>
      <w:sz w:val="24"/>
      <w:lang w:eastAsia="da-DK"/>
    </w:rPr>
  </w:style>
  <w:style w:type="paragraph" w:styleId="Titel">
    <w:name w:val="Title"/>
    <w:basedOn w:val="Normal"/>
    <w:link w:val="TitelTegn"/>
    <w:qFormat/>
    <w:rsid w:val="00790EE7"/>
    <w:pPr>
      <w:jc w:val="center"/>
    </w:pPr>
    <w:rPr>
      <w:b/>
      <w:sz w:val="24"/>
      <w:lang w:eastAsia="da-DK"/>
    </w:rPr>
  </w:style>
  <w:style w:type="character" w:styleId="Kommentarhenvisning">
    <w:name w:val="annotation reference"/>
    <w:semiHidden/>
    <w:rsid w:val="00790EE7"/>
    <w:rPr>
      <w:sz w:val="16"/>
      <w:szCs w:val="16"/>
    </w:rPr>
  </w:style>
  <w:style w:type="paragraph" w:styleId="Markeringsbobletekst">
    <w:name w:val="Balloon Text"/>
    <w:basedOn w:val="Normal"/>
    <w:semiHidden/>
    <w:rsid w:val="00790EE7"/>
    <w:rPr>
      <w:rFonts w:ascii="Tahoma" w:hAnsi="Tahoma" w:cs="Tahoma"/>
      <w:sz w:val="16"/>
      <w:szCs w:val="16"/>
    </w:rPr>
  </w:style>
  <w:style w:type="paragraph" w:styleId="Sidefod">
    <w:name w:val="footer"/>
    <w:basedOn w:val="Normal"/>
    <w:rsid w:val="00C42586"/>
    <w:pPr>
      <w:tabs>
        <w:tab w:val="center" w:pos="4819"/>
        <w:tab w:val="right" w:pos="9638"/>
      </w:tabs>
    </w:pPr>
  </w:style>
  <w:style w:type="character" w:styleId="Sidetal">
    <w:name w:val="page number"/>
    <w:basedOn w:val="Standardskrifttypeiafsnit"/>
    <w:rsid w:val="00C42586"/>
  </w:style>
  <w:style w:type="character" w:customStyle="1" w:styleId="KommentartekstTegn">
    <w:name w:val="Kommentartekst Tegn"/>
    <w:basedOn w:val="Standardskrifttypeiafsnit"/>
    <w:link w:val="Kommentartekst"/>
    <w:semiHidden/>
    <w:rsid w:val="00B003BF"/>
  </w:style>
  <w:style w:type="character" w:customStyle="1" w:styleId="SidehovedTegn">
    <w:name w:val="Sidehoved Tegn"/>
    <w:link w:val="Sidehoved"/>
    <w:rsid w:val="00B003BF"/>
    <w:rPr>
      <w:sz w:val="24"/>
    </w:rPr>
  </w:style>
  <w:style w:type="character" w:customStyle="1" w:styleId="TitelTegn">
    <w:name w:val="Titel Tegn"/>
    <w:link w:val="Titel"/>
    <w:rsid w:val="00B003BF"/>
    <w:rPr>
      <w:b/>
      <w:sz w:val="24"/>
    </w:rPr>
  </w:style>
  <w:style w:type="paragraph" w:styleId="Kommentaremne">
    <w:name w:val="annotation subject"/>
    <w:basedOn w:val="Kommentartekst"/>
    <w:next w:val="Kommentartekst"/>
    <w:link w:val="KommentaremneTegn"/>
    <w:uiPriority w:val="99"/>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 w:type="table" w:styleId="Tabel-Gitter">
    <w:name w:val="Table Grid"/>
    <w:basedOn w:val="Tabel-Normal"/>
    <w:rsid w:val="00821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rdskrifttypeiafsnit"/>
    <w:uiPriority w:val="99"/>
    <w:unhideWhenUsed/>
    <w:rsid w:val="00821BFD"/>
    <w:rPr>
      <w:color w:val="0563C1" w:themeColor="hyperlink"/>
      <w:u w:val="single"/>
    </w:rPr>
  </w:style>
  <w:style w:type="character" w:styleId="Ulstomtale">
    <w:name w:val="Unresolved Mention"/>
    <w:basedOn w:val="Standardskrifttypeiafsnit"/>
    <w:uiPriority w:val="99"/>
    <w:semiHidden/>
    <w:unhideWhenUsed/>
    <w:rsid w:val="00821BFD"/>
    <w:rPr>
      <w:color w:val="605E5C"/>
      <w:shd w:val="clear" w:color="auto" w:fill="E1DFDD"/>
    </w:rPr>
  </w:style>
  <w:style w:type="paragraph" w:styleId="Listeafsnit">
    <w:name w:val="List Paragraph"/>
    <w:basedOn w:val="Normal"/>
    <w:uiPriority w:val="34"/>
    <w:qFormat/>
    <w:rsid w:val="00F91B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15089">
      <w:bodyDiv w:val="1"/>
      <w:marLeft w:val="0"/>
      <w:marRight w:val="0"/>
      <w:marTop w:val="0"/>
      <w:marBottom w:val="0"/>
      <w:divBdr>
        <w:top w:val="none" w:sz="0" w:space="0" w:color="auto"/>
        <w:left w:val="none" w:sz="0" w:space="0" w:color="auto"/>
        <w:bottom w:val="none" w:sz="0" w:space="0" w:color="auto"/>
        <w:right w:val="none" w:sz="0" w:space="0" w:color="auto"/>
      </w:divBdr>
    </w:div>
    <w:div w:id="47842398">
      <w:bodyDiv w:val="1"/>
      <w:marLeft w:val="0"/>
      <w:marRight w:val="0"/>
      <w:marTop w:val="0"/>
      <w:marBottom w:val="0"/>
      <w:divBdr>
        <w:top w:val="none" w:sz="0" w:space="0" w:color="auto"/>
        <w:left w:val="none" w:sz="0" w:space="0" w:color="auto"/>
        <w:bottom w:val="none" w:sz="0" w:space="0" w:color="auto"/>
        <w:right w:val="none" w:sz="0" w:space="0" w:color="auto"/>
      </w:divBdr>
    </w:div>
    <w:div w:id="48649440">
      <w:bodyDiv w:val="1"/>
      <w:marLeft w:val="0"/>
      <w:marRight w:val="0"/>
      <w:marTop w:val="0"/>
      <w:marBottom w:val="0"/>
      <w:divBdr>
        <w:top w:val="none" w:sz="0" w:space="0" w:color="auto"/>
        <w:left w:val="none" w:sz="0" w:space="0" w:color="auto"/>
        <w:bottom w:val="none" w:sz="0" w:space="0" w:color="auto"/>
        <w:right w:val="none" w:sz="0" w:space="0" w:color="auto"/>
      </w:divBdr>
    </w:div>
    <w:div w:id="112991306">
      <w:bodyDiv w:val="1"/>
      <w:marLeft w:val="0"/>
      <w:marRight w:val="0"/>
      <w:marTop w:val="0"/>
      <w:marBottom w:val="0"/>
      <w:divBdr>
        <w:top w:val="none" w:sz="0" w:space="0" w:color="auto"/>
        <w:left w:val="none" w:sz="0" w:space="0" w:color="auto"/>
        <w:bottom w:val="none" w:sz="0" w:space="0" w:color="auto"/>
        <w:right w:val="none" w:sz="0" w:space="0" w:color="auto"/>
      </w:divBdr>
    </w:div>
    <w:div w:id="166411739">
      <w:bodyDiv w:val="1"/>
      <w:marLeft w:val="0"/>
      <w:marRight w:val="0"/>
      <w:marTop w:val="0"/>
      <w:marBottom w:val="0"/>
      <w:divBdr>
        <w:top w:val="none" w:sz="0" w:space="0" w:color="auto"/>
        <w:left w:val="none" w:sz="0" w:space="0" w:color="auto"/>
        <w:bottom w:val="none" w:sz="0" w:space="0" w:color="auto"/>
        <w:right w:val="none" w:sz="0" w:space="0" w:color="auto"/>
      </w:divBdr>
    </w:div>
    <w:div w:id="189491448">
      <w:bodyDiv w:val="1"/>
      <w:marLeft w:val="0"/>
      <w:marRight w:val="0"/>
      <w:marTop w:val="0"/>
      <w:marBottom w:val="0"/>
      <w:divBdr>
        <w:top w:val="none" w:sz="0" w:space="0" w:color="auto"/>
        <w:left w:val="none" w:sz="0" w:space="0" w:color="auto"/>
        <w:bottom w:val="none" w:sz="0" w:space="0" w:color="auto"/>
        <w:right w:val="none" w:sz="0" w:space="0" w:color="auto"/>
      </w:divBdr>
    </w:div>
    <w:div w:id="339359651">
      <w:bodyDiv w:val="1"/>
      <w:marLeft w:val="0"/>
      <w:marRight w:val="0"/>
      <w:marTop w:val="0"/>
      <w:marBottom w:val="0"/>
      <w:divBdr>
        <w:top w:val="none" w:sz="0" w:space="0" w:color="auto"/>
        <w:left w:val="none" w:sz="0" w:space="0" w:color="auto"/>
        <w:bottom w:val="none" w:sz="0" w:space="0" w:color="auto"/>
        <w:right w:val="none" w:sz="0" w:space="0" w:color="auto"/>
      </w:divBdr>
    </w:div>
    <w:div w:id="350494264">
      <w:bodyDiv w:val="1"/>
      <w:marLeft w:val="0"/>
      <w:marRight w:val="0"/>
      <w:marTop w:val="0"/>
      <w:marBottom w:val="0"/>
      <w:divBdr>
        <w:top w:val="none" w:sz="0" w:space="0" w:color="auto"/>
        <w:left w:val="none" w:sz="0" w:space="0" w:color="auto"/>
        <w:bottom w:val="none" w:sz="0" w:space="0" w:color="auto"/>
        <w:right w:val="none" w:sz="0" w:space="0" w:color="auto"/>
      </w:divBdr>
    </w:div>
    <w:div w:id="363098102">
      <w:bodyDiv w:val="1"/>
      <w:marLeft w:val="0"/>
      <w:marRight w:val="0"/>
      <w:marTop w:val="0"/>
      <w:marBottom w:val="0"/>
      <w:divBdr>
        <w:top w:val="none" w:sz="0" w:space="0" w:color="auto"/>
        <w:left w:val="none" w:sz="0" w:space="0" w:color="auto"/>
        <w:bottom w:val="none" w:sz="0" w:space="0" w:color="auto"/>
        <w:right w:val="none" w:sz="0" w:space="0" w:color="auto"/>
      </w:divBdr>
    </w:div>
    <w:div w:id="430443108">
      <w:bodyDiv w:val="1"/>
      <w:marLeft w:val="0"/>
      <w:marRight w:val="0"/>
      <w:marTop w:val="0"/>
      <w:marBottom w:val="0"/>
      <w:divBdr>
        <w:top w:val="none" w:sz="0" w:space="0" w:color="auto"/>
        <w:left w:val="none" w:sz="0" w:space="0" w:color="auto"/>
        <w:bottom w:val="none" w:sz="0" w:space="0" w:color="auto"/>
        <w:right w:val="none" w:sz="0" w:space="0" w:color="auto"/>
      </w:divBdr>
    </w:div>
    <w:div w:id="497042667">
      <w:bodyDiv w:val="1"/>
      <w:marLeft w:val="0"/>
      <w:marRight w:val="0"/>
      <w:marTop w:val="0"/>
      <w:marBottom w:val="0"/>
      <w:divBdr>
        <w:top w:val="none" w:sz="0" w:space="0" w:color="auto"/>
        <w:left w:val="none" w:sz="0" w:space="0" w:color="auto"/>
        <w:bottom w:val="none" w:sz="0" w:space="0" w:color="auto"/>
        <w:right w:val="none" w:sz="0" w:space="0" w:color="auto"/>
      </w:divBdr>
    </w:div>
    <w:div w:id="506284505">
      <w:bodyDiv w:val="1"/>
      <w:marLeft w:val="0"/>
      <w:marRight w:val="0"/>
      <w:marTop w:val="0"/>
      <w:marBottom w:val="0"/>
      <w:divBdr>
        <w:top w:val="none" w:sz="0" w:space="0" w:color="auto"/>
        <w:left w:val="none" w:sz="0" w:space="0" w:color="auto"/>
        <w:bottom w:val="none" w:sz="0" w:space="0" w:color="auto"/>
        <w:right w:val="none" w:sz="0" w:space="0" w:color="auto"/>
      </w:divBdr>
    </w:div>
    <w:div w:id="608004767">
      <w:bodyDiv w:val="1"/>
      <w:marLeft w:val="0"/>
      <w:marRight w:val="0"/>
      <w:marTop w:val="0"/>
      <w:marBottom w:val="0"/>
      <w:divBdr>
        <w:top w:val="none" w:sz="0" w:space="0" w:color="auto"/>
        <w:left w:val="none" w:sz="0" w:space="0" w:color="auto"/>
        <w:bottom w:val="none" w:sz="0" w:space="0" w:color="auto"/>
        <w:right w:val="none" w:sz="0" w:space="0" w:color="auto"/>
      </w:divBdr>
    </w:div>
    <w:div w:id="615260071">
      <w:bodyDiv w:val="1"/>
      <w:marLeft w:val="0"/>
      <w:marRight w:val="0"/>
      <w:marTop w:val="0"/>
      <w:marBottom w:val="0"/>
      <w:divBdr>
        <w:top w:val="none" w:sz="0" w:space="0" w:color="auto"/>
        <w:left w:val="none" w:sz="0" w:space="0" w:color="auto"/>
        <w:bottom w:val="none" w:sz="0" w:space="0" w:color="auto"/>
        <w:right w:val="none" w:sz="0" w:space="0" w:color="auto"/>
      </w:divBdr>
    </w:div>
    <w:div w:id="630285047">
      <w:bodyDiv w:val="1"/>
      <w:marLeft w:val="0"/>
      <w:marRight w:val="0"/>
      <w:marTop w:val="0"/>
      <w:marBottom w:val="0"/>
      <w:divBdr>
        <w:top w:val="none" w:sz="0" w:space="0" w:color="auto"/>
        <w:left w:val="none" w:sz="0" w:space="0" w:color="auto"/>
        <w:bottom w:val="none" w:sz="0" w:space="0" w:color="auto"/>
        <w:right w:val="none" w:sz="0" w:space="0" w:color="auto"/>
      </w:divBdr>
    </w:div>
    <w:div w:id="636834944">
      <w:bodyDiv w:val="1"/>
      <w:marLeft w:val="0"/>
      <w:marRight w:val="0"/>
      <w:marTop w:val="0"/>
      <w:marBottom w:val="0"/>
      <w:divBdr>
        <w:top w:val="none" w:sz="0" w:space="0" w:color="auto"/>
        <w:left w:val="none" w:sz="0" w:space="0" w:color="auto"/>
        <w:bottom w:val="none" w:sz="0" w:space="0" w:color="auto"/>
        <w:right w:val="none" w:sz="0" w:space="0" w:color="auto"/>
      </w:divBdr>
    </w:div>
    <w:div w:id="676229974">
      <w:bodyDiv w:val="1"/>
      <w:marLeft w:val="0"/>
      <w:marRight w:val="0"/>
      <w:marTop w:val="0"/>
      <w:marBottom w:val="0"/>
      <w:divBdr>
        <w:top w:val="none" w:sz="0" w:space="0" w:color="auto"/>
        <w:left w:val="none" w:sz="0" w:space="0" w:color="auto"/>
        <w:bottom w:val="none" w:sz="0" w:space="0" w:color="auto"/>
        <w:right w:val="none" w:sz="0" w:space="0" w:color="auto"/>
      </w:divBdr>
    </w:div>
    <w:div w:id="705062655">
      <w:bodyDiv w:val="1"/>
      <w:marLeft w:val="0"/>
      <w:marRight w:val="0"/>
      <w:marTop w:val="0"/>
      <w:marBottom w:val="0"/>
      <w:divBdr>
        <w:top w:val="none" w:sz="0" w:space="0" w:color="auto"/>
        <w:left w:val="none" w:sz="0" w:space="0" w:color="auto"/>
        <w:bottom w:val="none" w:sz="0" w:space="0" w:color="auto"/>
        <w:right w:val="none" w:sz="0" w:space="0" w:color="auto"/>
      </w:divBdr>
    </w:div>
    <w:div w:id="838427811">
      <w:bodyDiv w:val="1"/>
      <w:marLeft w:val="0"/>
      <w:marRight w:val="0"/>
      <w:marTop w:val="0"/>
      <w:marBottom w:val="0"/>
      <w:divBdr>
        <w:top w:val="none" w:sz="0" w:space="0" w:color="auto"/>
        <w:left w:val="none" w:sz="0" w:space="0" w:color="auto"/>
        <w:bottom w:val="none" w:sz="0" w:space="0" w:color="auto"/>
        <w:right w:val="none" w:sz="0" w:space="0" w:color="auto"/>
      </w:divBdr>
    </w:div>
    <w:div w:id="869030210">
      <w:bodyDiv w:val="1"/>
      <w:marLeft w:val="0"/>
      <w:marRight w:val="0"/>
      <w:marTop w:val="0"/>
      <w:marBottom w:val="0"/>
      <w:divBdr>
        <w:top w:val="none" w:sz="0" w:space="0" w:color="auto"/>
        <w:left w:val="none" w:sz="0" w:space="0" w:color="auto"/>
        <w:bottom w:val="none" w:sz="0" w:space="0" w:color="auto"/>
        <w:right w:val="none" w:sz="0" w:space="0" w:color="auto"/>
      </w:divBdr>
    </w:div>
    <w:div w:id="986276482">
      <w:bodyDiv w:val="1"/>
      <w:marLeft w:val="0"/>
      <w:marRight w:val="0"/>
      <w:marTop w:val="0"/>
      <w:marBottom w:val="0"/>
      <w:divBdr>
        <w:top w:val="none" w:sz="0" w:space="0" w:color="auto"/>
        <w:left w:val="none" w:sz="0" w:space="0" w:color="auto"/>
        <w:bottom w:val="none" w:sz="0" w:space="0" w:color="auto"/>
        <w:right w:val="none" w:sz="0" w:space="0" w:color="auto"/>
      </w:divBdr>
    </w:div>
    <w:div w:id="987442405">
      <w:bodyDiv w:val="1"/>
      <w:marLeft w:val="0"/>
      <w:marRight w:val="0"/>
      <w:marTop w:val="0"/>
      <w:marBottom w:val="0"/>
      <w:divBdr>
        <w:top w:val="none" w:sz="0" w:space="0" w:color="auto"/>
        <w:left w:val="none" w:sz="0" w:space="0" w:color="auto"/>
        <w:bottom w:val="none" w:sz="0" w:space="0" w:color="auto"/>
        <w:right w:val="none" w:sz="0" w:space="0" w:color="auto"/>
      </w:divBdr>
    </w:div>
    <w:div w:id="1042559968">
      <w:bodyDiv w:val="1"/>
      <w:marLeft w:val="0"/>
      <w:marRight w:val="0"/>
      <w:marTop w:val="0"/>
      <w:marBottom w:val="0"/>
      <w:divBdr>
        <w:top w:val="none" w:sz="0" w:space="0" w:color="auto"/>
        <w:left w:val="none" w:sz="0" w:space="0" w:color="auto"/>
        <w:bottom w:val="none" w:sz="0" w:space="0" w:color="auto"/>
        <w:right w:val="none" w:sz="0" w:space="0" w:color="auto"/>
      </w:divBdr>
    </w:div>
    <w:div w:id="1253784727">
      <w:bodyDiv w:val="1"/>
      <w:marLeft w:val="0"/>
      <w:marRight w:val="0"/>
      <w:marTop w:val="0"/>
      <w:marBottom w:val="0"/>
      <w:divBdr>
        <w:top w:val="none" w:sz="0" w:space="0" w:color="auto"/>
        <w:left w:val="none" w:sz="0" w:space="0" w:color="auto"/>
        <w:bottom w:val="none" w:sz="0" w:space="0" w:color="auto"/>
        <w:right w:val="none" w:sz="0" w:space="0" w:color="auto"/>
      </w:divBdr>
    </w:div>
    <w:div w:id="1280377121">
      <w:bodyDiv w:val="1"/>
      <w:marLeft w:val="0"/>
      <w:marRight w:val="0"/>
      <w:marTop w:val="0"/>
      <w:marBottom w:val="0"/>
      <w:divBdr>
        <w:top w:val="none" w:sz="0" w:space="0" w:color="auto"/>
        <w:left w:val="none" w:sz="0" w:space="0" w:color="auto"/>
        <w:bottom w:val="none" w:sz="0" w:space="0" w:color="auto"/>
        <w:right w:val="none" w:sz="0" w:space="0" w:color="auto"/>
      </w:divBdr>
    </w:div>
    <w:div w:id="1430616559">
      <w:bodyDiv w:val="1"/>
      <w:marLeft w:val="0"/>
      <w:marRight w:val="0"/>
      <w:marTop w:val="0"/>
      <w:marBottom w:val="0"/>
      <w:divBdr>
        <w:top w:val="none" w:sz="0" w:space="0" w:color="auto"/>
        <w:left w:val="none" w:sz="0" w:space="0" w:color="auto"/>
        <w:bottom w:val="none" w:sz="0" w:space="0" w:color="auto"/>
        <w:right w:val="none" w:sz="0" w:space="0" w:color="auto"/>
      </w:divBdr>
    </w:div>
    <w:div w:id="1530293119">
      <w:bodyDiv w:val="1"/>
      <w:marLeft w:val="0"/>
      <w:marRight w:val="0"/>
      <w:marTop w:val="0"/>
      <w:marBottom w:val="0"/>
      <w:divBdr>
        <w:top w:val="none" w:sz="0" w:space="0" w:color="auto"/>
        <w:left w:val="none" w:sz="0" w:space="0" w:color="auto"/>
        <w:bottom w:val="none" w:sz="0" w:space="0" w:color="auto"/>
        <w:right w:val="none" w:sz="0" w:space="0" w:color="auto"/>
      </w:divBdr>
    </w:div>
    <w:div w:id="1592618951">
      <w:bodyDiv w:val="1"/>
      <w:marLeft w:val="0"/>
      <w:marRight w:val="0"/>
      <w:marTop w:val="0"/>
      <w:marBottom w:val="0"/>
      <w:divBdr>
        <w:top w:val="none" w:sz="0" w:space="0" w:color="auto"/>
        <w:left w:val="none" w:sz="0" w:space="0" w:color="auto"/>
        <w:bottom w:val="none" w:sz="0" w:space="0" w:color="auto"/>
        <w:right w:val="none" w:sz="0" w:space="0" w:color="auto"/>
      </w:divBdr>
    </w:div>
    <w:div w:id="1595556732">
      <w:bodyDiv w:val="1"/>
      <w:marLeft w:val="0"/>
      <w:marRight w:val="0"/>
      <w:marTop w:val="0"/>
      <w:marBottom w:val="0"/>
      <w:divBdr>
        <w:top w:val="none" w:sz="0" w:space="0" w:color="auto"/>
        <w:left w:val="none" w:sz="0" w:space="0" w:color="auto"/>
        <w:bottom w:val="none" w:sz="0" w:space="0" w:color="auto"/>
        <w:right w:val="none" w:sz="0" w:space="0" w:color="auto"/>
      </w:divBdr>
    </w:div>
    <w:div w:id="1605259633">
      <w:bodyDiv w:val="1"/>
      <w:marLeft w:val="0"/>
      <w:marRight w:val="0"/>
      <w:marTop w:val="0"/>
      <w:marBottom w:val="0"/>
      <w:divBdr>
        <w:top w:val="none" w:sz="0" w:space="0" w:color="auto"/>
        <w:left w:val="none" w:sz="0" w:space="0" w:color="auto"/>
        <w:bottom w:val="none" w:sz="0" w:space="0" w:color="auto"/>
        <w:right w:val="none" w:sz="0" w:space="0" w:color="auto"/>
      </w:divBdr>
    </w:div>
    <w:div w:id="1653757012">
      <w:bodyDiv w:val="1"/>
      <w:marLeft w:val="0"/>
      <w:marRight w:val="0"/>
      <w:marTop w:val="0"/>
      <w:marBottom w:val="0"/>
      <w:divBdr>
        <w:top w:val="none" w:sz="0" w:space="0" w:color="auto"/>
        <w:left w:val="none" w:sz="0" w:space="0" w:color="auto"/>
        <w:bottom w:val="none" w:sz="0" w:space="0" w:color="auto"/>
        <w:right w:val="none" w:sz="0" w:space="0" w:color="auto"/>
      </w:divBdr>
    </w:div>
    <w:div w:id="1668240181">
      <w:bodyDiv w:val="1"/>
      <w:marLeft w:val="0"/>
      <w:marRight w:val="0"/>
      <w:marTop w:val="0"/>
      <w:marBottom w:val="0"/>
      <w:divBdr>
        <w:top w:val="none" w:sz="0" w:space="0" w:color="auto"/>
        <w:left w:val="none" w:sz="0" w:space="0" w:color="auto"/>
        <w:bottom w:val="none" w:sz="0" w:space="0" w:color="auto"/>
        <w:right w:val="none" w:sz="0" w:space="0" w:color="auto"/>
      </w:divBdr>
    </w:div>
    <w:div w:id="1669751971">
      <w:bodyDiv w:val="1"/>
      <w:marLeft w:val="0"/>
      <w:marRight w:val="0"/>
      <w:marTop w:val="0"/>
      <w:marBottom w:val="0"/>
      <w:divBdr>
        <w:top w:val="none" w:sz="0" w:space="0" w:color="auto"/>
        <w:left w:val="none" w:sz="0" w:space="0" w:color="auto"/>
        <w:bottom w:val="none" w:sz="0" w:space="0" w:color="auto"/>
        <w:right w:val="none" w:sz="0" w:space="0" w:color="auto"/>
      </w:divBdr>
    </w:div>
    <w:div w:id="1695813080">
      <w:bodyDiv w:val="1"/>
      <w:marLeft w:val="0"/>
      <w:marRight w:val="0"/>
      <w:marTop w:val="0"/>
      <w:marBottom w:val="0"/>
      <w:divBdr>
        <w:top w:val="none" w:sz="0" w:space="0" w:color="auto"/>
        <w:left w:val="none" w:sz="0" w:space="0" w:color="auto"/>
        <w:bottom w:val="none" w:sz="0" w:space="0" w:color="auto"/>
        <w:right w:val="none" w:sz="0" w:space="0" w:color="auto"/>
      </w:divBdr>
    </w:div>
    <w:div w:id="1718356690">
      <w:bodyDiv w:val="1"/>
      <w:marLeft w:val="0"/>
      <w:marRight w:val="0"/>
      <w:marTop w:val="0"/>
      <w:marBottom w:val="0"/>
      <w:divBdr>
        <w:top w:val="none" w:sz="0" w:space="0" w:color="auto"/>
        <w:left w:val="none" w:sz="0" w:space="0" w:color="auto"/>
        <w:bottom w:val="none" w:sz="0" w:space="0" w:color="auto"/>
        <w:right w:val="none" w:sz="0" w:space="0" w:color="auto"/>
      </w:divBdr>
    </w:div>
    <w:div w:id="1722486007">
      <w:bodyDiv w:val="1"/>
      <w:marLeft w:val="0"/>
      <w:marRight w:val="0"/>
      <w:marTop w:val="0"/>
      <w:marBottom w:val="0"/>
      <w:divBdr>
        <w:top w:val="none" w:sz="0" w:space="0" w:color="auto"/>
        <w:left w:val="none" w:sz="0" w:space="0" w:color="auto"/>
        <w:bottom w:val="none" w:sz="0" w:space="0" w:color="auto"/>
        <w:right w:val="none" w:sz="0" w:space="0" w:color="auto"/>
      </w:divBdr>
    </w:div>
    <w:div w:id="1839693625">
      <w:bodyDiv w:val="1"/>
      <w:marLeft w:val="0"/>
      <w:marRight w:val="0"/>
      <w:marTop w:val="0"/>
      <w:marBottom w:val="0"/>
      <w:divBdr>
        <w:top w:val="none" w:sz="0" w:space="0" w:color="auto"/>
        <w:left w:val="none" w:sz="0" w:space="0" w:color="auto"/>
        <w:bottom w:val="none" w:sz="0" w:space="0" w:color="auto"/>
        <w:right w:val="none" w:sz="0" w:space="0" w:color="auto"/>
      </w:divBdr>
    </w:div>
    <w:div w:id="1855535396">
      <w:bodyDiv w:val="1"/>
      <w:marLeft w:val="0"/>
      <w:marRight w:val="0"/>
      <w:marTop w:val="0"/>
      <w:marBottom w:val="0"/>
      <w:divBdr>
        <w:top w:val="none" w:sz="0" w:space="0" w:color="auto"/>
        <w:left w:val="none" w:sz="0" w:space="0" w:color="auto"/>
        <w:bottom w:val="none" w:sz="0" w:space="0" w:color="auto"/>
        <w:right w:val="none" w:sz="0" w:space="0" w:color="auto"/>
      </w:divBdr>
    </w:div>
    <w:div w:id="1931548563">
      <w:bodyDiv w:val="1"/>
      <w:marLeft w:val="0"/>
      <w:marRight w:val="0"/>
      <w:marTop w:val="0"/>
      <w:marBottom w:val="0"/>
      <w:divBdr>
        <w:top w:val="none" w:sz="0" w:space="0" w:color="auto"/>
        <w:left w:val="none" w:sz="0" w:space="0" w:color="auto"/>
        <w:bottom w:val="none" w:sz="0" w:space="0" w:color="auto"/>
        <w:right w:val="none" w:sz="0" w:space="0" w:color="auto"/>
      </w:divBdr>
    </w:div>
    <w:div w:id="1962759433">
      <w:bodyDiv w:val="1"/>
      <w:marLeft w:val="0"/>
      <w:marRight w:val="0"/>
      <w:marTop w:val="0"/>
      <w:marBottom w:val="0"/>
      <w:divBdr>
        <w:top w:val="none" w:sz="0" w:space="0" w:color="auto"/>
        <w:left w:val="none" w:sz="0" w:space="0" w:color="auto"/>
        <w:bottom w:val="none" w:sz="0" w:space="0" w:color="auto"/>
        <w:right w:val="none" w:sz="0" w:space="0" w:color="auto"/>
      </w:divBdr>
    </w:div>
    <w:div w:id="1971550227">
      <w:bodyDiv w:val="1"/>
      <w:marLeft w:val="0"/>
      <w:marRight w:val="0"/>
      <w:marTop w:val="0"/>
      <w:marBottom w:val="0"/>
      <w:divBdr>
        <w:top w:val="none" w:sz="0" w:space="0" w:color="auto"/>
        <w:left w:val="none" w:sz="0" w:space="0" w:color="auto"/>
        <w:bottom w:val="none" w:sz="0" w:space="0" w:color="auto"/>
        <w:right w:val="none" w:sz="0" w:space="0" w:color="auto"/>
      </w:divBdr>
    </w:div>
    <w:div w:id="1973247877">
      <w:bodyDiv w:val="1"/>
      <w:marLeft w:val="0"/>
      <w:marRight w:val="0"/>
      <w:marTop w:val="0"/>
      <w:marBottom w:val="0"/>
      <w:divBdr>
        <w:top w:val="none" w:sz="0" w:space="0" w:color="auto"/>
        <w:left w:val="none" w:sz="0" w:space="0" w:color="auto"/>
        <w:bottom w:val="none" w:sz="0" w:space="0" w:color="auto"/>
        <w:right w:val="none" w:sz="0" w:space="0" w:color="auto"/>
      </w:divBdr>
    </w:div>
    <w:div w:id="2106265636">
      <w:bodyDiv w:val="1"/>
      <w:marLeft w:val="0"/>
      <w:marRight w:val="0"/>
      <w:marTop w:val="0"/>
      <w:marBottom w:val="0"/>
      <w:divBdr>
        <w:top w:val="none" w:sz="0" w:space="0" w:color="auto"/>
        <w:left w:val="none" w:sz="0" w:space="0" w:color="auto"/>
        <w:bottom w:val="none" w:sz="0" w:space="0" w:color="auto"/>
        <w:right w:val="none" w:sz="0" w:space="0" w:color="auto"/>
      </w:divBdr>
    </w:div>
    <w:div w:id="2128352828">
      <w:bodyDiv w:val="1"/>
      <w:marLeft w:val="0"/>
      <w:marRight w:val="0"/>
      <w:marTop w:val="0"/>
      <w:marBottom w:val="0"/>
      <w:divBdr>
        <w:top w:val="none" w:sz="0" w:space="0" w:color="auto"/>
        <w:left w:val="none" w:sz="0" w:space="0" w:color="auto"/>
        <w:bottom w:val="none" w:sz="0" w:space="0" w:color="auto"/>
        <w:right w:val="none" w:sz="0" w:space="0" w:color="auto"/>
      </w:divBdr>
    </w:div>
    <w:div w:id="2145272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laegemiddelstyrelsen.dk/da/bivirkninger/bivirkninger-ved-medicin/meld-en-bivirkn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S:\QW_Docs\GOD\docs\National\LGO-RKE-REG%20008-01-SKB%20SPC%20Hum%20skabelon.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61EA85-EFF2-45FD-B1AE-250E16B27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LGO-RKE-REG 008-01-SKB SPC Hum skabelon.dotx</Template>
  <TotalTime>62</TotalTime>
  <Pages>27</Pages>
  <Words>9185</Words>
  <Characters>57942</Characters>
  <Application>Microsoft Office Word</Application>
  <DocSecurity>0</DocSecurity>
  <Lines>482</Lines>
  <Paragraphs>133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66994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Gitte Jørgensen</dc:creator>
  <cp:keywords/>
  <dc:description>2025013175, MT</dc:description>
  <cp:lastModifiedBy>Gitte Jørgensen</cp:lastModifiedBy>
  <cp:revision>12</cp:revision>
  <cp:lastPrinted>2012-08-22T08:53:00Z</cp:lastPrinted>
  <dcterms:created xsi:type="dcterms:W3CDTF">2026-05-12T06:19:00Z</dcterms:created>
  <dcterms:modified xsi:type="dcterms:W3CDTF">2026-05-12T08:55:00Z</dcterms:modified>
</cp:coreProperties>
</file>