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7CF8" w14:textId="3F004AA9" w:rsidR="009260DE" w:rsidRPr="00A54E6F" w:rsidRDefault="0021526C" w:rsidP="00120565">
      <w:pPr>
        <w:rPr>
          <w:b/>
          <w:sz w:val="24"/>
          <w:szCs w:val="24"/>
        </w:rPr>
      </w:pPr>
      <w:bookmarkStart w:id="0" w:name="_GoBack"/>
      <w:bookmarkEnd w:id="0"/>
      <w:r w:rsidRPr="00A54E6F">
        <w:rPr>
          <w:noProof/>
          <w:sz w:val="24"/>
          <w:szCs w:val="24"/>
          <w:lang w:eastAsia="da-DK"/>
        </w:rPr>
        <w:drawing>
          <wp:anchor distT="0" distB="0" distL="114300" distR="114300" simplePos="0" relativeHeight="251658240" behindDoc="0" locked="0" layoutInCell="1" allowOverlap="1" wp14:anchorId="34E69D65" wp14:editId="0E30F28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54E6F">
        <w:rPr>
          <w:sz w:val="24"/>
          <w:szCs w:val="24"/>
        </w:rPr>
        <w:br w:type="textWrapping" w:clear="all"/>
      </w:r>
    </w:p>
    <w:p w14:paraId="732FDEB4" w14:textId="762A1A3D" w:rsidR="009260DE" w:rsidRPr="00A54E6F" w:rsidRDefault="009260DE" w:rsidP="009260DE">
      <w:pPr>
        <w:pStyle w:val="Titel"/>
        <w:tabs>
          <w:tab w:val="right" w:pos="9356"/>
        </w:tabs>
        <w:jc w:val="left"/>
        <w:rPr>
          <w:b w:val="0"/>
          <w:szCs w:val="24"/>
          <w:lang w:eastAsia="en-US"/>
        </w:rPr>
      </w:pPr>
      <w:r w:rsidRPr="00A54E6F">
        <w:rPr>
          <w:b w:val="0"/>
          <w:szCs w:val="24"/>
          <w:lang w:eastAsia="en-US"/>
        </w:rPr>
        <w:tab/>
      </w:r>
      <w:r w:rsidR="00583210">
        <w:rPr>
          <w:szCs w:val="24"/>
        </w:rPr>
        <w:t>11. oktober 2022</w:t>
      </w:r>
    </w:p>
    <w:p w14:paraId="0E7F8A77" w14:textId="77777777" w:rsidR="009260DE" w:rsidRPr="00A54E6F" w:rsidRDefault="009260DE" w:rsidP="009260DE">
      <w:pPr>
        <w:pStyle w:val="Titel"/>
        <w:tabs>
          <w:tab w:val="left" w:pos="8222"/>
        </w:tabs>
        <w:jc w:val="left"/>
        <w:rPr>
          <w:b w:val="0"/>
          <w:szCs w:val="24"/>
        </w:rPr>
      </w:pPr>
    </w:p>
    <w:p w14:paraId="4DEFC06F" w14:textId="77777777" w:rsidR="009260DE" w:rsidRPr="00A54E6F" w:rsidRDefault="009260DE" w:rsidP="009260DE">
      <w:pPr>
        <w:pStyle w:val="Titel"/>
        <w:jc w:val="left"/>
        <w:rPr>
          <w:b w:val="0"/>
          <w:szCs w:val="24"/>
        </w:rPr>
      </w:pPr>
    </w:p>
    <w:p w14:paraId="01B64DED" w14:textId="77777777" w:rsidR="009260DE" w:rsidRPr="00A54E6F" w:rsidRDefault="009260DE" w:rsidP="009260DE">
      <w:pPr>
        <w:pStyle w:val="Titel"/>
        <w:jc w:val="left"/>
        <w:rPr>
          <w:b w:val="0"/>
          <w:szCs w:val="24"/>
        </w:rPr>
      </w:pPr>
    </w:p>
    <w:p w14:paraId="49D82A47" w14:textId="77777777" w:rsidR="009260DE" w:rsidRPr="00A54E6F" w:rsidRDefault="009260DE" w:rsidP="009260DE">
      <w:pPr>
        <w:jc w:val="center"/>
        <w:rPr>
          <w:b/>
          <w:sz w:val="24"/>
          <w:szCs w:val="24"/>
        </w:rPr>
      </w:pPr>
      <w:r w:rsidRPr="00A54E6F">
        <w:rPr>
          <w:b/>
          <w:sz w:val="24"/>
          <w:szCs w:val="24"/>
        </w:rPr>
        <w:t>PRODUKTRESUMÉ</w:t>
      </w:r>
    </w:p>
    <w:p w14:paraId="04DAD3F2" w14:textId="77777777" w:rsidR="009260DE" w:rsidRPr="00A54E6F" w:rsidRDefault="009260DE" w:rsidP="009260DE">
      <w:pPr>
        <w:jc w:val="center"/>
        <w:rPr>
          <w:b/>
          <w:sz w:val="24"/>
          <w:szCs w:val="24"/>
        </w:rPr>
      </w:pPr>
    </w:p>
    <w:p w14:paraId="5A018F7A" w14:textId="77777777" w:rsidR="009260DE" w:rsidRPr="00A54E6F" w:rsidRDefault="009260DE" w:rsidP="009260DE">
      <w:pPr>
        <w:jc w:val="center"/>
        <w:rPr>
          <w:b/>
          <w:sz w:val="24"/>
          <w:szCs w:val="24"/>
        </w:rPr>
      </w:pPr>
      <w:r w:rsidRPr="00A54E6F">
        <w:rPr>
          <w:b/>
          <w:sz w:val="24"/>
          <w:szCs w:val="24"/>
        </w:rPr>
        <w:t>for</w:t>
      </w:r>
    </w:p>
    <w:p w14:paraId="08EA2DBD" w14:textId="77777777" w:rsidR="000B058C" w:rsidRPr="00A54E6F" w:rsidRDefault="000B058C" w:rsidP="009260DE">
      <w:pPr>
        <w:jc w:val="center"/>
        <w:rPr>
          <w:b/>
          <w:sz w:val="24"/>
          <w:szCs w:val="24"/>
        </w:rPr>
      </w:pPr>
    </w:p>
    <w:p w14:paraId="1AE96D26" w14:textId="5816B22F" w:rsidR="009260DE" w:rsidRPr="00A54E6F" w:rsidRDefault="009A39E3" w:rsidP="009260DE">
      <w:pPr>
        <w:jc w:val="center"/>
        <w:rPr>
          <w:b/>
          <w:sz w:val="24"/>
          <w:szCs w:val="24"/>
        </w:rPr>
      </w:pPr>
      <w:r w:rsidRPr="00A54E6F">
        <w:rPr>
          <w:b/>
          <w:sz w:val="24"/>
          <w:szCs w:val="24"/>
        </w:rPr>
        <w:t>Lisiliv, tabletter</w:t>
      </w:r>
    </w:p>
    <w:p w14:paraId="080D1B35" w14:textId="77777777" w:rsidR="009260DE" w:rsidRPr="00A54E6F" w:rsidRDefault="009260DE" w:rsidP="009260DE">
      <w:pPr>
        <w:jc w:val="both"/>
        <w:rPr>
          <w:sz w:val="24"/>
          <w:szCs w:val="24"/>
        </w:rPr>
      </w:pPr>
    </w:p>
    <w:p w14:paraId="79D96FE8" w14:textId="77777777" w:rsidR="009260DE" w:rsidRPr="00A54E6F" w:rsidRDefault="009260DE" w:rsidP="009260DE">
      <w:pPr>
        <w:jc w:val="both"/>
        <w:rPr>
          <w:sz w:val="24"/>
          <w:szCs w:val="24"/>
        </w:rPr>
      </w:pPr>
    </w:p>
    <w:p w14:paraId="25A70534" w14:textId="77777777" w:rsidR="009260DE" w:rsidRPr="00A54E6F" w:rsidRDefault="009260DE" w:rsidP="009260DE">
      <w:pPr>
        <w:tabs>
          <w:tab w:val="left" w:pos="851"/>
        </w:tabs>
        <w:ind w:left="851" w:hanging="851"/>
        <w:rPr>
          <w:b/>
          <w:sz w:val="24"/>
          <w:szCs w:val="24"/>
        </w:rPr>
      </w:pPr>
      <w:r w:rsidRPr="00A54E6F">
        <w:rPr>
          <w:b/>
          <w:sz w:val="24"/>
          <w:szCs w:val="24"/>
        </w:rPr>
        <w:t>0.</w:t>
      </w:r>
      <w:r w:rsidRPr="00A54E6F">
        <w:rPr>
          <w:b/>
          <w:sz w:val="24"/>
          <w:szCs w:val="24"/>
        </w:rPr>
        <w:tab/>
        <w:t>D.SP.NR.</w:t>
      </w:r>
    </w:p>
    <w:p w14:paraId="137F615A" w14:textId="43E2AD71" w:rsidR="009260DE" w:rsidRPr="00A54E6F" w:rsidRDefault="009A39E3" w:rsidP="009260DE">
      <w:pPr>
        <w:tabs>
          <w:tab w:val="left" w:pos="851"/>
        </w:tabs>
        <w:ind w:left="851"/>
        <w:rPr>
          <w:sz w:val="24"/>
          <w:szCs w:val="24"/>
        </w:rPr>
      </w:pPr>
      <w:r w:rsidRPr="00A54E6F">
        <w:rPr>
          <w:sz w:val="24"/>
          <w:szCs w:val="24"/>
        </w:rPr>
        <w:t>32014</w:t>
      </w:r>
    </w:p>
    <w:p w14:paraId="18C67BC9" w14:textId="77777777" w:rsidR="009260DE" w:rsidRPr="00A54E6F" w:rsidRDefault="009260DE" w:rsidP="009260DE">
      <w:pPr>
        <w:tabs>
          <w:tab w:val="left" w:pos="851"/>
        </w:tabs>
        <w:ind w:left="851"/>
        <w:rPr>
          <w:sz w:val="24"/>
          <w:szCs w:val="24"/>
        </w:rPr>
      </w:pPr>
    </w:p>
    <w:p w14:paraId="11878971" w14:textId="77777777" w:rsidR="009260DE" w:rsidRPr="00A54E6F" w:rsidRDefault="009260DE" w:rsidP="009260DE">
      <w:pPr>
        <w:tabs>
          <w:tab w:val="left" w:pos="851"/>
        </w:tabs>
        <w:ind w:left="851" w:hanging="851"/>
        <w:rPr>
          <w:b/>
          <w:sz w:val="24"/>
          <w:szCs w:val="24"/>
        </w:rPr>
      </w:pPr>
      <w:r w:rsidRPr="00A54E6F">
        <w:rPr>
          <w:b/>
          <w:sz w:val="24"/>
          <w:szCs w:val="24"/>
        </w:rPr>
        <w:t>1.</w:t>
      </w:r>
      <w:r w:rsidRPr="00A54E6F">
        <w:rPr>
          <w:b/>
          <w:sz w:val="24"/>
          <w:szCs w:val="24"/>
        </w:rPr>
        <w:tab/>
        <w:t>LÆGEMIDLETS NAVN</w:t>
      </w:r>
    </w:p>
    <w:p w14:paraId="17B0691A" w14:textId="6DE5DDB4" w:rsidR="009260DE" w:rsidRPr="00A54E6F" w:rsidRDefault="009A39E3" w:rsidP="009260DE">
      <w:pPr>
        <w:tabs>
          <w:tab w:val="left" w:pos="851"/>
        </w:tabs>
        <w:ind w:left="851"/>
        <w:rPr>
          <w:sz w:val="24"/>
          <w:szCs w:val="24"/>
        </w:rPr>
      </w:pPr>
      <w:r w:rsidRPr="00A54E6F">
        <w:rPr>
          <w:sz w:val="24"/>
          <w:szCs w:val="24"/>
        </w:rPr>
        <w:t>Lisiliv</w:t>
      </w:r>
    </w:p>
    <w:p w14:paraId="65BCD4FF" w14:textId="77777777" w:rsidR="009260DE" w:rsidRPr="00A54E6F" w:rsidRDefault="009260DE" w:rsidP="009260DE">
      <w:pPr>
        <w:tabs>
          <w:tab w:val="left" w:pos="851"/>
        </w:tabs>
        <w:ind w:left="851"/>
        <w:rPr>
          <w:sz w:val="24"/>
          <w:szCs w:val="24"/>
        </w:rPr>
      </w:pPr>
    </w:p>
    <w:p w14:paraId="18443094" w14:textId="77777777" w:rsidR="009260DE" w:rsidRPr="00A54E6F" w:rsidRDefault="009260DE" w:rsidP="009260DE">
      <w:pPr>
        <w:tabs>
          <w:tab w:val="left" w:pos="851"/>
        </w:tabs>
        <w:ind w:left="851" w:hanging="851"/>
        <w:rPr>
          <w:b/>
          <w:sz w:val="24"/>
          <w:szCs w:val="24"/>
        </w:rPr>
      </w:pPr>
      <w:r w:rsidRPr="00A54E6F">
        <w:rPr>
          <w:b/>
          <w:sz w:val="24"/>
          <w:szCs w:val="24"/>
        </w:rPr>
        <w:t>2.</w:t>
      </w:r>
      <w:r w:rsidRPr="00A54E6F">
        <w:rPr>
          <w:b/>
          <w:sz w:val="24"/>
          <w:szCs w:val="24"/>
        </w:rPr>
        <w:tab/>
        <w:t>KVALITATIV OG KVANTITATIV SAMMENSÆTNING</w:t>
      </w:r>
    </w:p>
    <w:p w14:paraId="0BACDD77" w14:textId="77777777" w:rsidR="00120565" w:rsidRPr="00A54E6F" w:rsidRDefault="00120565" w:rsidP="004B7079">
      <w:pPr>
        <w:ind w:left="851"/>
        <w:rPr>
          <w:sz w:val="24"/>
          <w:szCs w:val="24"/>
        </w:rPr>
      </w:pPr>
      <w:bookmarkStart w:id="1" w:name="_Hlk500229316"/>
    </w:p>
    <w:p w14:paraId="2228FA11" w14:textId="792E98E7" w:rsidR="001E1D05" w:rsidRPr="00A54E6F" w:rsidRDefault="001E1D05" w:rsidP="004B7079">
      <w:pPr>
        <w:ind w:left="851"/>
        <w:rPr>
          <w:bCs/>
          <w:caps/>
          <w:sz w:val="24"/>
          <w:szCs w:val="24"/>
          <w:u w:val="single"/>
        </w:rPr>
      </w:pPr>
      <w:r w:rsidRPr="00A54E6F">
        <w:rPr>
          <w:sz w:val="24"/>
          <w:szCs w:val="24"/>
          <w:u w:val="single"/>
        </w:rPr>
        <w:t>Lisiliv 10 mg tabletter</w:t>
      </w:r>
    </w:p>
    <w:p w14:paraId="190E2F53" w14:textId="093D0340" w:rsidR="001E1D05" w:rsidRPr="00A54E6F" w:rsidRDefault="001E1D05" w:rsidP="004B7079">
      <w:pPr>
        <w:ind w:left="851"/>
        <w:rPr>
          <w:sz w:val="24"/>
          <w:szCs w:val="24"/>
        </w:rPr>
      </w:pPr>
      <w:r w:rsidRPr="00A54E6F">
        <w:rPr>
          <w:sz w:val="24"/>
          <w:szCs w:val="24"/>
        </w:rPr>
        <w:t xml:space="preserve">Hver tablet indeholder </w:t>
      </w:r>
      <w:proofErr w:type="spellStart"/>
      <w:r w:rsidRPr="00A54E6F">
        <w:rPr>
          <w:sz w:val="24"/>
          <w:szCs w:val="24"/>
        </w:rPr>
        <w:t>lisinoprildihydrat</w:t>
      </w:r>
      <w:proofErr w:type="spellEnd"/>
      <w:r w:rsidRPr="00A54E6F">
        <w:rPr>
          <w:sz w:val="24"/>
          <w:szCs w:val="24"/>
        </w:rPr>
        <w:t xml:space="preserve">, svarende til 10 mg </w:t>
      </w:r>
      <w:proofErr w:type="spellStart"/>
      <w:r w:rsidRPr="00A54E6F">
        <w:rPr>
          <w:sz w:val="24"/>
          <w:szCs w:val="24"/>
        </w:rPr>
        <w:t>lisinopril</w:t>
      </w:r>
      <w:proofErr w:type="spellEnd"/>
      <w:r w:rsidRPr="00A54E6F">
        <w:rPr>
          <w:sz w:val="24"/>
          <w:szCs w:val="24"/>
        </w:rPr>
        <w:t xml:space="preserve">. </w:t>
      </w:r>
      <w:bookmarkEnd w:id="1"/>
    </w:p>
    <w:p w14:paraId="503A5220" w14:textId="18185982" w:rsidR="001E1D05" w:rsidRPr="00A54E6F" w:rsidRDefault="001E1D05" w:rsidP="004B7079">
      <w:pPr>
        <w:ind w:left="851"/>
        <w:rPr>
          <w:bCs/>
          <w:sz w:val="24"/>
          <w:szCs w:val="24"/>
        </w:rPr>
      </w:pPr>
    </w:p>
    <w:p w14:paraId="686D80B2" w14:textId="77777777" w:rsidR="001E1D05" w:rsidRPr="00A54E6F" w:rsidRDefault="001E1D05" w:rsidP="004B7079">
      <w:pPr>
        <w:ind w:left="851"/>
        <w:rPr>
          <w:sz w:val="24"/>
          <w:szCs w:val="24"/>
          <w:u w:val="single"/>
        </w:rPr>
      </w:pPr>
      <w:r w:rsidRPr="00A54E6F">
        <w:rPr>
          <w:sz w:val="24"/>
          <w:szCs w:val="24"/>
          <w:u w:val="single"/>
        </w:rPr>
        <w:t>Lisiliv 20 mg tabletter</w:t>
      </w:r>
    </w:p>
    <w:p w14:paraId="4BEF1C28" w14:textId="15BBAFE0" w:rsidR="001E1D05" w:rsidRPr="00A54E6F" w:rsidRDefault="001E1D05" w:rsidP="004B7079">
      <w:pPr>
        <w:ind w:left="851"/>
        <w:rPr>
          <w:sz w:val="24"/>
          <w:szCs w:val="24"/>
        </w:rPr>
      </w:pPr>
      <w:r w:rsidRPr="00A54E6F">
        <w:rPr>
          <w:sz w:val="24"/>
          <w:szCs w:val="24"/>
        </w:rPr>
        <w:t xml:space="preserve">Hver tablet indeholder </w:t>
      </w:r>
      <w:proofErr w:type="spellStart"/>
      <w:r w:rsidRPr="00A54E6F">
        <w:rPr>
          <w:sz w:val="24"/>
          <w:szCs w:val="24"/>
        </w:rPr>
        <w:t>lisinoprildihydrat</w:t>
      </w:r>
      <w:proofErr w:type="spellEnd"/>
      <w:r w:rsidRPr="00A54E6F">
        <w:rPr>
          <w:sz w:val="24"/>
          <w:szCs w:val="24"/>
        </w:rPr>
        <w:t xml:space="preserve">, svarende til 20 mg </w:t>
      </w:r>
      <w:proofErr w:type="spellStart"/>
      <w:r w:rsidRPr="00A54E6F">
        <w:rPr>
          <w:sz w:val="24"/>
          <w:szCs w:val="24"/>
        </w:rPr>
        <w:t>lisinopril</w:t>
      </w:r>
      <w:proofErr w:type="spellEnd"/>
      <w:r w:rsidRPr="00A54E6F">
        <w:rPr>
          <w:sz w:val="24"/>
          <w:szCs w:val="24"/>
        </w:rPr>
        <w:t xml:space="preserve">.  </w:t>
      </w:r>
    </w:p>
    <w:p w14:paraId="2F180F29" w14:textId="77777777" w:rsidR="001E1D05" w:rsidRPr="00A54E6F" w:rsidRDefault="001E1D05" w:rsidP="004B7079">
      <w:pPr>
        <w:ind w:left="851"/>
        <w:rPr>
          <w:sz w:val="24"/>
          <w:szCs w:val="24"/>
        </w:rPr>
      </w:pPr>
    </w:p>
    <w:p w14:paraId="490A6F8F" w14:textId="77777777" w:rsidR="001E1D05" w:rsidRPr="00A54E6F" w:rsidRDefault="001E1D05" w:rsidP="004B7079">
      <w:pPr>
        <w:ind w:left="851"/>
        <w:rPr>
          <w:sz w:val="24"/>
          <w:szCs w:val="24"/>
        </w:rPr>
      </w:pPr>
      <w:r w:rsidRPr="00A54E6F">
        <w:rPr>
          <w:sz w:val="24"/>
          <w:szCs w:val="24"/>
        </w:rPr>
        <w:t xml:space="preserve">Alle hjælpestoffer er anført under pkt. 6.1. </w:t>
      </w:r>
    </w:p>
    <w:p w14:paraId="5891CFA9" w14:textId="77777777" w:rsidR="009260DE" w:rsidRPr="00A54E6F" w:rsidRDefault="009260DE" w:rsidP="009260DE">
      <w:pPr>
        <w:tabs>
          <w:tab w:val="left" w:pos="851"/>
        </w:tabs>
        <w:ind w:left="851"/>
        <w:rPr>
          <w:sz w:val="24"/>
          <w:szCs w:val="24"/>
        </w:rPr>
      </w:pPr>
    </w:p>
    <w:p w14:paraId="6CD86E05" w14:textId="77777777" w:rsidR="009260DE" w:rsidRPr="00A54E6F" w:rsidRDefault="009260DE" w:rsidP="009260DE">
      <w:pPr>
        <w:tabs>
          <w:tab w:val="left" w:pos="851"/>
        </w:tabs>
        <w:ind w:left="851" w:hanging="851"/>
        <w:rPr>
          <w:b/>
          <w:sz w:val="24"/>
          <w:szCs w:val="24"/>
        </w:rPr>
      </w:pPr>
      <w:r w:rsidRPr="00A54E6F">
        <w:rPr>
          <w:b/>
          <w:sz w:val="24"/>
          <w:szCs w:val="24"/>
        </w:rPr>
        <w:t>3.</w:t>
      </w:r>
      <w:r w:rsidRPr="00A54E6F">
        <w:rPr>
          <w:b/>
          <w:sz w:val="24"/>
          <w:szCs w:val="24"/>
        </w:rPr>
        <w:tab/>
        <w:t>LÆGEMIDDELFORM</w:t>
      </w:r>
    </w:p>
    <w:p w14:paraId="2DB5F75F" w14:textId="77777777" w:rsidR="00120565" w:rsidRPr="00A54E6F" w:rsidRDefault="00120565" w:rsidP="004B7079">
      <w:pPr>
        <w:ind w:left="851"/>
        <w:rPr>
          <w:sz w:val="24"/>
          <w:szCs w:val="24"/>
        </w:rPr>
      </w:pPr>
    </w:p>
    <w:p w14:paraId="23B937F4" w14:textId="01B8E857" w:rsidR="001E1D05" w:rsidRPr="00A54E6F" w:rsidRDefault="001E1D05" w:rsidP="004B7079">
      <w:pPr>
        <w:ind w:left="851"/>
        <w:rPr>
          <w:sz w:val="24"/>
          <w:szCs w:val="24"/>
          <w:u w:val="single"/>
        </w:rPr>
      </w:pPr>
      <w:r w:rsidRPr="00A54E6F">
        <w:rPr>
          <w:sz w:val="24"/>
          <w:szCs w:val="24"/>
          <w:u w:val="single"/>
        </w:rPr>
        <w:t xml:space="preserve">Lisiliv 10 mg tabletter </w:t>
      </w:r>
    </w:p>
    <w:p w14:paraId="13A45FF0" w14:textId="5C56CF62" w:rsidR="001E1D05" w:rsidRPr="00A54E6F" w:rsidRDefault="001E1D05" w:rsidP="004B7079">
      <w:pPr>
        <w:ind w:left="851"/>
        <w:rPr>
          <w:sz w:val="24"/>
          <w:szCs w:val="24"/>
        </w:rPr>
      </w:pPr>
      <w:r w:rsidRPr="00A54E6F">
        <w:rPr>
          <w:sz w:val="24"/>
          <w:szCs w:val="24"/>
        </w:rPr>
        <w:t xml:space="preserve">Hvide, runde, </w:t>
      </w:r>
      <w:proofErr w:type="spellStart"/>
      <w:r w:rsidRPr="00A54E6F">
        <w:rPr>
          <w:sz w:val="24"/>
          <w:szCs w:val="24"/>
        </w:rPr>
        <w:t>bikonvekse</w:t>
      </w:r>
      <w:proofErr w:type="spellEnd"/>
      <w:r w:rsidRPr="00A54E6F">
        <w:rPr>
          <w:sz w:val="24"/>
          <w:szCs w:val="24"/>
        </w:rPr>
        <w:t xml:space="preserve"> tabletter med en delekærv på den ene side og med en diameter på 8 mm. Tabletten kan deles i lige store doser.</w:t>
      </w:r>
    </w:p>
    <w:p w14:paraId="24013AED" w14:textId="77777777" w:rsidR="001E1D05" w:rsidRPr="00A54E6F" w:rsidRDefault="001E1D05" w:rsidP="004B7079">
      <w:pPr>
        <w:ind w:left="851"/>
        <w:rPr>
          <w:sz w:val="24"/>
          <w:szCs w:val="24"/>
        </w:rPr>
      </w:pPr>
    </w:p>
    <w:p w14:paraId="5E3E6D8A" w14:textId="77777777" w:rsidR="001E1D05" w:rsidRPr="00A54E6F" w:rsidRDefault="001E1D05" w:rsidP="004B7079">
      <w:pPr>
        <w:ind w:left="851"/>
        <w:rPr>
          <w:sz w:val="24"/>
          <w:szCs w:val="24"/>
          <w:u w:val="single"/>
        </w:rPr>
      </w:pPr>
      <w:r w:rsidRPr="00A54E6F">
        <w:rPr>
          <w:sz w:val="24"/>
          <w:szCs w:val="24"/>
          <w:u w:val="single"/>
        </w:rPr>
        <w:t xml:space="preserve">Lisiliv 20 mg tabletter </w:t>
      </w:r>
    </w:p>
    <w:p w14:paraId="1BFD2000" w14:textId="77777777" w:rsidR="001E1D05" w:rsidRPr="00A54E6F" w:rsidRDefault="001E1D05" w:rsidP="004B7079">
      <w:pPr>
        <w:ind w:left="851"/>
        <w:rPr>
          <w:sz w:val="24"/>
          <w:szCs w:val="24"/>
        </w:rPr>
      </w:pPr>
      <w:r w:rsidRPr="00A54E6F">
        <w:rPr>
          <w:sz w:val="24"/>
          <w:szCs w:val="24"/>
        </w:rPr>
        <w:t xml:space="preserve">Hvide, runde, </w:t>
      </w:r>
      <w:proofErr w:type="spellStart"/>
      <w:r w:rsidRPr="00A54E6F">
        <w:rPr>
          <w:sz w:val="24"/>
          <w:szCs w:val="24"/>
        </w:rPr>
        <w:t>bikonvekse</w:t>
      </w:r>
      <w:proofErr w:type="spellEnd"/>
      <w:r w:rsidRPr="00A54E6F">
        <w:rPr>
          <w:sz w:val="24"/>
          <w:szCs w:val="24"/>
        </w:rPr>
        <w:t xml:space="preserve"> tabletter med en diameter på 9 mm. </w:t>
      </w:r>
    </w:p>
    <w:p w14:paraId="46248404" w14:textId="77777777" w:rsidR="009260DE" w:rsidRPr="00A54E6F" w:rsidRDefault="009260DE" w:rsidP="009260DE">
      <w:pPr>
        <w:tabs>
          <w:tab w:val="left" w:pos="851"/>
        </w:tabs>
        <w:ind w:left="851"/>
        <w:rPr>
          <w:sz w:val="24"/>
          <w:szCs w:val="24"/>
        </w:rPr>
      </w:pPr>
    </w:p>
    <w:p w14:paraId="01E961D4" w14:textId="77777777" w:rsidR="009260DE" w:rsidRPr="00A54E6F" w:rsidRDefault="009260DE" w:rsidP="009260DE">
      <w:pPr>
        <w:tabs>
          <w:tab w:val="left" w:pos="851"/>
        </w:tabs>
        <w:ind w:left="851"/>
        <w:rPr>
          <w:sz w:val="24"/>
          <w:szCs w:val="24"/>
        </w:rPr>
      </w:pPr>
    </w:p>
    <w:p w14:paraId="715AA35B" w14:textId="77777777" w:rsidR="009260DE" w:rsidRPr="00A54E6F" w:rsidRDefault="009260DE" w:rsidP="009260DE">
      <w:pPr>
        <w:tabs>
          <w:tab w:val="left" w:pos="851"/>
        </w:tabs>
        <w:ind w:left="851" w:hanging="851"/>
        <w:rPr>
          <w:b/>
          <w:sz w:val="24"/>
          <w:szCs w:val="24"/>
        </w:rPr>
      </w:pPr>
      <w:r w:rsidRPr="00A54E6F">
        <w:rPr>
          <w:b/>
          <w:sz w:val="24"/>
          <w:szCs w:val="24"/>
        </w:rPr>
        <w:t>4.</w:t>
      </w:r>
      <w:r w:rsidRPr="00A54E6F">
        <w:rPr>
          <w:b/>
          <w:sz w:val="24"/>
          <w:szCs w:val="24"/>
        </w:rPr>
        <w:tab/>
        <w:t>KLINISKE OPLYSNINGER</w:t>
      </w:r>
    </w:p>
    <w:p w14:paraId="3D39D3BF" w14:textId="77777777" w:rsidR="009260DE" w:rsidRPr="00A54E6F" w:rsidRDefault="009260DE" w:rsidP="009260DE">
      <w:pPr>
        <w:tabs>
          <w:tab w:val="left" w:pos="851"/>
        </w:tabs>
        <w:ind w:left="851"/>
        <w:rPr>
          <w:b/>
          <w:sz w:val="24"/>
          <w:szCs w:val="24"/>
        </w:rPr>
      </w:pPr>
    </w:p>
    <w:p w14:paraId="6E7D1057" w14:textId="77777777" w:rsidR="009260DE" w:rsidRPr="00A54E6F" w:rsidRDefault="009260DE" w:rsidP="009260DE">
      <w:pPr>
        <w:tabs>
          <w:tab w:val="left" w:pos="851"/>
        </w:tabs>
        <w:ind w:left="851" w:hanging="851"/>
        <w:rPr>
          <w:b/>
          <w:sz w:val="24"/>
          <w:szCs w:val="24"/>
          <w:u w:val="single"/>
        </w:rPr>
      </w:pPr>
      <w:r w:rsidRPr="00A54E6F">
        <w:rPr>
          <w:b/>
          <w:sz w:val="24"/>
          <w:szCs w:val="24"/>
        </w:rPr>
        <w:t>4.1</w:t>
      </w:r>
      <w:r w:rsidRPr="00A54E6F">
        <w:rPr>
          <w:b/>
          <w:sz w:val="24"/>
          <w:szCs w:val="24"/>
        </w:rPr>
        <w:tab/>
        <w:t>Terapeutiske indikationer</w:t>
      </w:r>
    </w:p>
    <w:p w14:paraId="7AD4705F" w14:textId="77777777" w:rsidR="00120565" w:rsidRPr="00A54E6F" w:rsidRDefault="00120565" w:rsidP="004B7079">
      <w:pPr>
        <w:shd w:val="clear" w:color="auto" w:fill="FFFFFF"/>
        <w:ind w:left="851" w:right="2957"/>
        <w:rPr>
          <w:color w:val="000000"/>
          <w:sz w:val="24"/>
          <w:szCs w:val="24"/>
        </w:rPr>
      </w:pPr>
    </w:p>
    <w:p w14:paraId="55BB1D56" w14:textId="38DFBFF8" w:rsidR="001E1D05" w:rsidRPr="00A54E6F" w:rsidRDefault="001E1D05" w:rsidP="004B7079">
      <w:pPr>
        <w:shd w:val="clear" w:color="auto" w:fill="FFFFFF"/>
        <w:ind w:left="851" w:right="2957"/>
        <w:rPr>
          <w:sz w:val="24"/>
          <w:szCs w:val="24"/>
          <w:u w:val="single"/>
        </w:rPr>
      </w:pPr>
      <w:r w:rsidRPr="00A54E6F">
        <w:rPr>
          <w:color w:val="000000"/>
          <w:sz w:val="24"/>
          <w:szCs w:val="24"/>
          <w:u w:val="single"/>
        </w:rPr>
        <w:t>Hypertension</w:t>
      </w:r>
    </w:p>
    <w:p w14:paraId="0661427D" w14:textId="77777777" w:rsidR="001E1D05" w:rsidRPr="00A54E6F" w:rsidRDefault="001E1D05" w:rsidP="004B7079">
      <w:pPr>
        <w:shd w:val="clear" w:color="auto" w:fill="FFFFFF"/>
        <w:ind w:left="851"/>
        <w:rPr>
          <w:color w:val="000000"/>
          <w:spacing w:val="-1"/>
          <w:sz w:val="24"/>
          <w:szCs w:val="24"/>
        </w:rPr>
      </w:pPr>
      <w:r w:rsidRPr="00A54E6F">
        <w:rPr>
          <w:color w:val="000000"/>
          <w:sz w:val="24"/>
          <w:szCs w:val="24"/>
        </w:rPr>
        <w:t xml:space="preserve">Behandling af hypertension. </w:t>
      </w:r>
    </w:p>
    <w:p w14:paraId="5C406B82" w14:textId="77777777" w:rsidR="001E1D05" w:rsidRPr="00A54E6F" w:rsidRDefault="001E1D05" w:rsidP="004B7079">
      <w:pPr>
        <w:shd w:val="clear" w:color="auto" w:fill="FFFFFF"/>
        <w:ind w:left="851"/>
        <w:rPr>
          <w:i/>
          <w:color w:val="000000"/>
          <w:sz w:val="24"/>
          <w:szCs w:val="24"/>
        </w:rPr>
      </w:pPr>
    </w:p>
    <w:p w14:paraId="2E69399D" w14:textId="77777777" w:rsidR="001E1D05" w:rsidRPr="00A54E6F" w:rsidRDefault="001E1D05" w:rsidP="004B7079">
      <w:pPr>
        <w:shd w:val="clear" w:color="auto" w:fill="FFFFFF"/>
        <w:ind w:left="851"/>
        <w:rPr>
          <w:sz w:val="24"/>
          <w:szCs w:val="24"/>
          <w:u w:val="single"/>
        </w:rPr>
      </w:pPr>
      <w:r w:rsidRPr="00A54E6F">
        <w:rPr>
          <w:color w:val="000000"/>
          <w:sz w:val="24"/>
          <w:szCs w:val="24"/>
          <w:u w:val="single"/>
        </w:rPr>
        <w:t xml:space="preserve">Hjerteinsufficiens </w:t>
      </w:r>
    </w:p>
    <w:p w14:paraId="15D3F848" w14:textId="77777777" w:rsidR="001E1D05" w:rsidRPr="00A54E6F" w:rsidRDefault="001E1D05" w:rsidP="004B7079">
      <w:pPr>
        <w:shd w:val="clear" w:color="auto" w:fill="FFFFFF"/>
        <w:ind w:left="851"/>
        <w:rPr>
          <w:i/>
          <w:color w:val="000000"/>
          <w:spacing w:val="1"/>
          <w:sz w:val="24"/>
          <w:szCs w:val="24"/>
        </w:rPr>
      </w:pPr>
      <w:r w:rsidRPr="00A54E6F">
        <w:rPr>
          <w:color w:val="000000"/>
          <w:sz w:val="24"/>
          <w:szCs w:val="24"/>
        </w:rPr>
        <w:t xml:space="preserve">Behandling af symptomatisk hjerteinsufficiens. </w:t>
      </w:r>
    </w:p>
    <w:p w14:paraId="7FE89721" w14:textId="77777777" w:rsidR="001E1D05" w:rsidRPr="00A54E6F" w:rsidRDefault="001E1D05" w:rsidP="004B7079">
      <w:pPr>
        <w:shd w:val="clear" w:color="auto" w:fill="FFFFFF"/>
        <w:ind w:left="851"/>
        <w:rPr>
          <w:i/>
          <w:color w:val="000000"/>
          <w:spacing w:val="1"/>
          <w:sz w:val="24"/>
          <w:szCs w:val="24"/>
        </w:rPr>
      </w:pPr>
    </w:p>
    <w:p w14:paraId="18FAB6F1" w14:textId="77777777" w:rsidR="001E1D05" w:rsidRPr="00A54E6F" w:rsidRDefault="001E1D05" w:rsidP="004B7079">
      <w:pPr>
        <w:shd w:val="clear" w:color="auto" w:fill="FFFFFF"/>
        <w:ind w:left="851"/>
        <w:rPr>
          <w:sz w:val="24"/>
          <w:szCs w:val="24"/>
          <w:u w:val="single"/>
        </w:rPr>
      </w:pPr>
      <w:r w:rsidRPr="00A54E6F">
        <w:rPr>
          <w:color w:val="000000"/>
          <w:sz w:val="24"/>
          <w:szCs w:val="24"/>
          <w:u w:val="single"/>
        </w:rPr>
        <w:t>Akut myokardieinfarkt</w:t>
      </w:r>
    </w:p>
    <w:p w14:paraId="6548E908" w14:textId="095ED1FC" w:rsidR="001E1D05" w:rsidRPr="00A54E6F" w:rsidRDefault="001E1D05" w:rsidP="004B7079">
      <w:pPr>
        <w:shd w:val="clear" w:color="auto" w:fill="FFFFFF"/>
        <w:ind w:left="851" w:right="19"/>
        <w:rPr>
          <w:color w:val="000000"/>
          <w:spacing w:val="-3"/>
          <w:sz w:val="24"/>
          <w:szCs w:val="24"/>
        </w:rPr>
      </w:pPr>
      <w:r w:rsidRPr="00A54E6F">
        <w:rPr>
          <w:color w:val="000000"/>
          <w:sz w:val="24"/>
          <w:szCs w:val="24"/>
        </w:rPr>
        <w:t xml:space="preserve">Kortvarig (6 uger) behandling af </w:t>
      </w:r>
      <w:proofErr w:type="spellStart"/>
      <w:r w:rsidRPr="00A54E6F">
        <w:rPr>
          <w:color w:val="000000"/>
          <w:sz w:val="24"/>
          <w:szCs w:val="24"/>
        </w:rPr>
        <w:t>hæmodynamisk</w:t>
      </w:r>
      <w:proofErr w:type="spellEnd"/>
      <w:r w:rsidRPr="00A54E6F">
        <w:rPr>
          <w:color w:val="000000"/>
          <w:sz w:val="24"/>
          <w:szCs w:val="24"/>
        </w:rPr>
        <w:t xml:space="preserve"> stabile patienter inden for 24 timer efter et akut myokardieinfarkt. </w:t>
      </w:r>
    </w:p>
    <w:p w14:paraId="3920BB90" w14:textId="77777777" w:rsidR="001E1D05" w:rsidRPr="00A54E6F" w:rsidRDefault="001E1D05" w:rsidP="004B7079">
      <w:pPr>
        <w:shd w:val="clear" w:color="auto" w:fill="FFFFFF"/>
        <w:ind w:left="851" w:right="19"/>
        <w:rPr>
          <w:i/>
          <w:color w:val="000000"/>
          <w:sz w:val="24"/>
          <w:szCs w:val="24"/>
        </w:rPr>
      </w:pPr>
    </w:p>
    <w:p w14:paraId="37C84D1E" w14:textId="15AA7795" w:rsidR="001E1D05" w:rsidRPr="00A54E6F" w:rsidRDefault="001E1D05" w:rsidP="004B7079">
      <w:pPr>
        <w:shd w:val="clear" w:color="auto" w:fill="FFFFFF"/>
        <w:ind w:left="851" w:right="19"/>
        <w:rPr>
          <w:color w:val="000000"/>
          <w:sz w:val="24"/>
          <w:szCs w:val="24"/>
          <w:u w:val="single"/>
        </w:rPr>
      </w:pPr>
      <w:r w:rsidRPr="00A54E6F">
        <w:rPr>
          <w:color w:val="000000"/>
          <w:sz w:val="24"/>
          <w:szCs w:val="24"/>
          <w:u w:val="single"/>
        </w:rPr>
        <w:t>Nyrekomplikationer ved diabetes mellitus</w:t>
      </w:r>
    </w:p>
    <w:p w14:paraId="1A434E85" w14:textId="77777777" w:rsidR="001E1D05" w:rsidRPr="00A54E6F" w:rsidRDefault="001E1D05" w:rsidP="004B7079">
      <w:pPr>
        <w:shd w:val="clear" w:color="auto" w:fill="FFFFFF"/>
        <w:ind w:left="851" w:right="19"/>
        <w:rPr>
          <w:color w:val="000000"/>
          <w:sz w:val="24"/>
          <w:szCs w:val="24"/>
        </w:rPr>
      </w:pPr>
      <w:r w:rsidRPr="00A54E6F">
        <w:rPr>
          <w:color w:val="000000"/>
          <w:sz w:val="24"/>
          <w:szCs w:val="24"/>
        </w:rPr>
        <w:t xml:space="preserve">Behandling af nyresygdom hos </w:t>
      </w:r>
      <w:proofErr w:type="spellStart"/>
      <w:r w:rsidRPr="00A54E6F">
        <w:rPr>
          <w:color w:val="000000"/>
          <w:sz w:val="24"/>
          <w:szCs w:val="24"/>
        </w:rPr>
        <w:t>hypertensive</w:t>
      </w:r>
      <w:proofErr w:type="spellEnd"/>
      <w:r w:rsidRPr="00A54E6F">
        <w:rPr>
          <w:color w:val="000000"/>
          <w:sz w:val="24"/>
          <w:szCs w:val="24"/>
        </w:rPr>
        <w:t xml:space="preserve"> patienter med type 2 diabetes mellitus og begyndende </w:t>
      </w:r>
      <w:proofErr w:type="spellStart"/>
      <w:r w:rsidRPr="00A54E6F">
        <w:rPr>
          <w:color w:val="000000"/>
          <w:sz w:val="24"/>
          <w:szCs w:val="24"/>
        </w:rPr>
        <w:t>nefropati</w:t>
      </w:r>
      <w:proofErr w:type="spellEnd"/>
      <w:r w:rsidRPr="00A54E6F">
        <w:rPr>
          <w:color w:val="000000"/>
          <w:sz w:val="24"/>
          <w:szCs w:val="24"/>
        </w:rPr>
        <w:t xml:space="preserve"> (se pkt. 5.1).</w:t>
      </w:r>
    </w:p>
    <w:p w14:paraId="51D3FBBE" w14:textId="77777777" w:rsidR="009260DE" w:rsidRPr="00A54E6F" w:rsidRDefault="009260DE" w:rsidP="009260DE">
      <w:pPr>
        <w:tabs>
          <w:tab w:val="left" w:pos="851"/>
        </w:tabs>
        <w:ind w:left="851"/>
        <w:rPr>
          <w:sz w:val="24"/>
          <w:szCs w:val="24"/>
        </w:rPr>
      </w:pPr>
    </w:p>
    <w:p w14:paraId="4C6D817D" w14:textId="2D2EBE78" w:rsidR="009260DE" w:rsidRPr="00A54E6F" w:rsidRDefault="009260DE" w:rsidP="009260DE">
      <w:pPr>
        <w:tabs>
          <w:tab w:val="left" w:pos="851"/>
        </w:tabs>
        <w:ind w:left="851" w:hanging="851"/>
        <w:rPr>
          <w:b/>
          <w:sz w:val="24"/>
          <w:szCs w:val="24"/>
        </w:rPr>
      </w:pPr>
      <w:r w:rsidRPr="00A54E6F">
        <w:rPr>
          <w:b/>
          <w:sz w:val="24"/>
          <w:szCs w:val="24"/>
        </w:rPr>
        <w:t>4.2</w:t>
      </w:r>
      <w:r w:rsidRPr="00A54E6F">
        <w:rPr>
          <w:b/>
          <w:sz w:val="24"/>
          <w:szCs w:val="24"/>
        </w:rPr>
        <w:tab/>
        <w:t xml:space="preserve">Dosering og </w:t>
      </w:r>
      <w:r w:rsidR="00120565" w:rsidRPr="00A54E6F">
        <w:rPr>
          <w:b/>
          <w:sz w:val="24"/>
          <w:szCs w:val="24"/>
        </w:rPr>
        <w:t>administration</w:t>
      </w:r>
    </w:p>
    <w:p w14:paraId="549B38EE" w14:textId="77777777" w:rsidR="001E1D05" w:rsidRPr="00A54E6F" w:rsidRDefault="001E1D05" w:rsidP="004B7079">
      <w:pPr>
        <w:shd w:val="clear" w:color="auto" w:fill="FFFFFF"/>
        <w:ind w:left="851"/>
        <w:rPr>
          <w:color w:val="000000"/>
          <w:sz w:val="24"/>
          <w:szCs w:val="24"/>
        </w:rPr>
      </w:pPr>
      <w:r w:rsidRPr="00A54E6F">
        <w:rPr>
          <w:color w:val="000000"/>
          <w:sz w:val="24"/>
          <w:szCs w:val="24"/>
        </w:rPr>
        <w:t xml:space="preserve">Lisiliv skal administreres oralt som en enkelt daglig dosis. Som med alle andre lægemidler, der tages én gang dagligt, skal Lisiliv tages på omtrent samme tidspunkt hver dag. Absorptionen af </w:t>
      </w:r>
      <w:proofErr w:type="spellStart"/>
      <w:r w:rsidRPr="00A54E6F">
        <w:rPr>
          <w:color w:val="000000"/>
          <w:sz w:val="24"/>
          <w:szCs w:val="24"/>
        </w:rPr>
        <w:t>lisinopril</w:t>
      </w:r>
      <w:proofErr w:type="spellEnd"/>
      <w:r w:rsidRPr="00A54E6F">
        <w:rPr>
          <w:color w:val="000000"/>
          <w:sz w:val="24"/>
          <w:szCs w:val="24"/>
        </w:rPr>
        <w:t xml:space="preserve"> påvirkes ikke af mad. </w:t>
      </w:r>
    </w:p>
    <w:p w14:paraId="61E3F433" w14:textId="77777777" w:rsidR="001E1D05" w:rsidRPr="00A54E6F" w:rsidRDefault="001E1D05" w:rsidP="004B7079">
      <w:pPr>
        <w:shd w:val="clear" w:color="auto" w:fill="FFFFFF"/>
        <w:ind w:left="851"/>
        <w:rPr>
          <w:color w:val="000000"/>
          <w:sz w:val="24"/>
          <w:szCs w:val="24"/>
        </w:rPr>
      </w:pPr>
      <w:r w:rsidRPr="00A54E6F">
        <w:rPr>
          <w:color w:val="000000"/>
          <w:sz w:val="24"/>
          <w:szCs w:val="24"/>
        </w:rPr>
        <w:t>Dosen skal individualiseres i henhold til patientprofilen og blodtryksresponset (se pkt. 4.4).</w:t>
      </w:r>
    </w:p>
    <w:p w14:paraId="011C3E65" w14:textId="77777777" w:rsidR="001E1D05" w:rsidRPr="00A54E6F" w:rsidRDefault="001E1D05" w:rsidP="004B7079">
      <w:pPr>
        <w:shd w:val="clear" w:color="auto" w:fill="FFFFFF"/>
        <w:ind w:left="851"/>
        <w:rPr>
          <w:sz w:val="24"/>
          <w:szCs w:val="24"/>
        </w:rPr>
      </w:pPr>
      <w:r w:rsidRPr="00A54E6F">
        <w:rPr>
          <w:sz w:val="24"/>
          <w:szCs w:val="24"/>
        </w:rPr>
        <w:t xml:space="preserve">Tabletten med Lisiliv 10 mg kan deles i to lige store doser. </w:t>
      </w:r>
    </w:p>
    <w:p w14:paraId="33925174" w14:textId="77777777" w:rsidR="001E1D05" w:rsidRPr="00A54E6F" w:rsidRDefault="001E1D05" w:rsidP="004B7079">
      <w:pPr>
        <w:shd w:val="clear" w:color="auto" w:fill="FFFFFF"/>
        <w:ind w:left="851"/>
        <w:rPr>
          <w:sz w:val="24"/>
          <w:szCs w:val="24"/>
        </w:rPr>
      </w:pPr>
    </w:p>
    <w:p w14:paraId="0F4BA1CA" w14:textId="77777777" w:rsidR="001E1D05" w:rsidRPr="00A54E6F" w:rsidRDefault="001E1D05" w:rsidP="004B7079">
      <w:pPr>
        <w:shd w:val="clear" w:color="auto" w:fill="FFFFFF"/>
        <w:ind w:left="851"/>
        <w:rPr>
          <w:sz w:val="24"/>
          <w:szCs w:val="24"/>
        </w:rPr>
      </w:pPr>
      <w:r w:rsidRPr="00A54E6F">
        <w:rPr>
          <w:sz w:val="24"/>
          <w:szCs w:val="24"/>
        </w:rPr>
        <w:t xml:space="preserve">Ved doser, der ikke kan opnås med Lisiliv, fås lægemidler med andre styrker </w:t>
      </w:r>
      <w:proofErr w:type="spellStart"/>
      <w:r w:rsidRPr="00A54E6F">
        <w:rPr>
          <w:sz w:val="24"/>
          <w:szCs w:val="24"/>
        </w:rPr>
        <w:t>lisinopril</w:t>
      </w:r>
      <w:proofErr w:type="spellEnd"/>
      <w:r w:rsidRPr="00A54E6F">
        <w:rPr>
          <w:sz w:val="24"/>
          <w:szCs w:val="24"/>
        </w:rPr>
        <w:t>.</w:t>
      </w:r>
    </w:p>
    <w:p w14:paraId="638A8EC5" w14:textId="77777777" w:rsidR="001E1D05" w:rsidRPr="00A54E6F" w:rsidRDefault="001E1D05" w:rsidP="004B7079">
      <w:pPr>
        <w:shd w:val="clear" w:color="auto" w:fill="FFFFFF"/>
        <w:ind w:left="851"/>
        <w:rPr>
          <w:sz w:val="24"/>
          <w:szCs w:val="24"/>
        </w:rPr>
      </w:pPr>
    </w:p>
    <w:p w14:paraId="55940F98" w14:textId="77777777" w:rsidR="001E1D05" w:rsidRPr="00A54E6F" w:rsidRDefault="001E1D05" w:rsidP="004B7079">
      <w:pPr>
        <w:shd w:val="clear" w:color="auto" w:fill="FFFFFF"/>
        <w:ind w:left="851"/>
        <w:rPr>
          <w:b/>
          <w:bCs/>
          <w:color w:val="000000"/>
          <w:sz w:val="24"/>
          <w:szCs w:val="24"/>
        </w:rPr>
      </w:pPr>
      <w:r w:rsidRPr="00A54E6F">
        <w:rPr>
          <w:b/>
          <w:color w:val="000000"/>
          <w:sz w:val="24"/>
          <w:szCs w:val="24"/>
        </w:rPr>
        <w:t>Hypertension</w:t>
      </w:r>
    </w:p>
    <w:p w14:paraId="2C270B4B" w14:textId="77777777" w:rsidR="001E1D05" w:rsidRPr="00A54E6F" w:rsidRDefault="001E1D05" w:rsidP="004B7079">
      <w:pPr>
        <w:autoSpaceDE w:val="0"/>
        <w:autoSpaceDN w:val="0"/>
        <w:adjustRightInd w:val="0"/>
        <w:ind w:left="851"/>
        <w:rPr>
          <w:sz w:val="24"/>
          <w:szCs w:val="24"/>
        </w:rPr>
      </w:pPr>
      <w:r w:rsidRPr="00A54E6F">
        <w:rPr>
          <w:sz w:val="24"/>
          <w:szCs w:val="24"/>
        </w:rPr>
        <w:t>Lisiliv kan anvendes som monoterapi eller i kombination med andre klasser af</w:t>
      </w:r>
    </w:p>
    <w:p w14:paraId="70E90440" w14:textId="47BA4A19" w:rsidR="001E1D05" w:rsidRPr="00A54E6F" w:rsidRDefault="001E1D05" w:rsidP="004B7079">
      <w:pPr>
        <w:shd w:val="clear" w:color="auto" w:fill="FFFFFF"/>
        <w:ind w:left="851"/>
        <w:rPr>
          <w:sz w:val="24"/>
          <w:szCs w:val="24"/>
        </w:rPr>
      </w:pPr>
      <w:proofErr w:type="spellStart"/>
      <w:r w:rsidRPr="00A54E6F">
        <w:rPr>
          <w:sz w:val="24"/>
          <w:szCs w:val="24"/>
        </w:rPr>
        <w:t>antihypertensiva</w:t>
      </w:r>
      <w:proofErr w:type="spellEnd"/>
      <w:r w:rsidRPr="00A54E6F">
        <w:rPr>
          <w:sz w:val="24"/>
          <w:szCs w:val="24"/>
        </w:rPr>
        <w:t xml:space="preserve"> (se pkt. 4.3, 4.4, 4.5 og 5.1).</w:t>
      </w:r>
    </w:p>
    <w:p w14:paraId="3654FA72" w14:textId="77777777" w:rsidR="001E1D05" w:rsidRPr="00A54E6F" w:rsidRDefault="001E1D05" w:rsidP="004B7079">
      <w:pPr>
        <w:shd w:val="clear" w:color="auto" w:fill="FFFFFF"/>
        <w:ind w:left="851"/>
        <w:rPr>
          <w:sz w:val="24"/>
          <w:szCs w:val="24"/>
        </w:rPr>
      </w:pPr>
    </w:p>
    <w:p w14:paraId="7518B02B" w14:textId="77777777" w:rsidR="001E1D05" w:rsidRPr="00A54E6F" w:rsidRDefault="001E1D05" w:rsidP="004B7079">
      <w:pPr>
        <w:shd w:val="clear" w:color="auto" w:fill="FFFFFF"/>
        <w:ind w:left="851"/>
        <w:rPr>
          <w:i/>
          <w:sz w:val="24"/>
          <w:szCs w:val="24"/>
          <w:u w:val="single"/>
        </w:rPr>
      </w:pPr>
      <w:r w:rsidRPr="00A54E6F">
        <w:rPr>
          <w:sz w:val="24"/>
          <w:szCs w:val="24"/>
          <w:u w:val="single"/>
        </w:rPr>
        <w:t>Startdosis</w:t>
      </w:r>
    </w:p>
    <w:p w14:paraId="4F2B49C5" w14:textId="41A4D23A" w:rsidR="001E1D05" w:rsidRPr="00A54E6F" w:rsidRDefault="001E1D05" w:rsidP="004B7079">
      <w:pPr>
        <w:ind w:left="851"/>
        <w:rPr>
          <w:sz w:val="24"/>
          <w:szCs w:val="24"/>
        </w:rPr>
      </w:pPr>
      <w:r w:rsidRPr="00A54E6F">
        <w:rPr>
          <w:sz w:val="24"/>
          <w:szCs w:val="24"/>
        </w:rPr>
        <w:t xml:space="preserve">Hos patienter med hypertension er den anbefalede daglige startdosis 10 mg i en enkelt dosis.  Patienter med et stærkt aktiveret </w:t>
      </w:r>
      <w:proofErr w:type="spellStart"/>
      <w:r w:rsidRPr="00A54E6F">
        <w:rPr>
          <w:sz w:val="24"/>
          <w:szCs w:val="24"/>
        </w:rPr>
        <w:t>renin-angiotensin-aldosteronsystem</w:t>
      </w:r>
      <w:proofErr w:type="spellEnd"/>
      <w:r w:rsidRPr="00A54E6F">
        <w:rPr>
          <w:sz w:val="24"/>
          <w:szCs w:val="24"/>
        </w:rPr>
        <w:t xml:space="preserve"> (særligt </w:t>
      </w:r>
      <w:proofErr w:type="spellStart"/>
      <w:r w:rsidRPr="00A54E6F">
        <w:rPr>
          <w:sz w:val="24"/>
          <w:szCs w:val="24"/>
        </w:rPr>
        <w:t>renovaskulær</w:t>
      </w:r>
      <w:proofErr w:type="spellEnd"/>
      <w:r w:rsidRPr="00A54E6F">
        <w:rPr>
          <w:sz w:val="24"/>
          <w:szCs w:val="24"/>
        </w:rPr>
        <w:t xml:space="preserve"> hypertension, salt- og/eller </w:t>
      </w:r>
      <w:proofErr w:type="spellStart"/>
      <w:r w:rsidRPr="00A54E6F">
        <w:rPr>
          <w:sz w:val="24"/>
          <w:szCs w:val="24"/>
        </w:rPr>
        <w:t>volumendepletion</w:t>
      </w:r>
      <w:proofErr w:type="spellEnd"/>
      <w:r w:rsidRPr="00A54E6F">
        <w:rPr>
          <w:sz w:val="24"/>
          <w:szCs w:val="24"/>
        </w:rPr>
        <w:t xml:space="preserve">, </w:t>
      </w:r>
      <w:proofErr w:type="spellStart"/>
      <w:r w:rsidRPr="00A54E6F">
        <w:rPr>
          <w:sz w:val="24"/>
          <w:szCs w:val="24"/>
        </w:rPr>
        <w:t>hjertedekompensation</w:t>
      </w:r>
      <w:proofErr w:type="spellEnd"/>
      <w:r w:rsidRPr="00A54E6F">
        <w:rPr>
          <w:sz w:val="24"/>
          <w:szCs w:val="24"/>
        </w:rPr>
        <w:t xml:space="preserve"> eller svær hypertension) kan opleve et kraftigt blodtryksfald efter den første dosis. En startdosis på 2,5-5 mg anbefales til disse patienter, og påbegyndelsen af behandlingen bør finde sted under medicinsk overvågning. En lavere startdosis er påkrævet i tilfælde af nedsat nyrefunktion (se Tabel 1 nedenfor).</w:t>
      </w:r>
    </w:p>
    <w:p w14:paraId="4AB9F6FD" w14:textId="77777777" w:rsidR="001E1D05" w:rsidRPr="00A54E6F" w:rsidRDefault="001E1D05" w:rsidP="004B7079">
      <w:pPr>
        <w:autoSpaceDE w:val="0"/>
        <w:autoSpaceDN w:val="0"/>
        <w:adjustRightInd w:val="0"/>
        <w:ind w:left="851"/>
        <w:rPr>
          <w:sz w:val="24"/>
          <w:szCs w:val="24"/>
        </w:rPr>
      </w:pPr>
    </w:p>
    <w:p w14:paraId="5B451B61" w14:textId="77777777" w:rsidR="001E1D05" w:rsidRPr="00A54E6F" w:rsidRDefault="001E1D05" w:rsidP="004B7079">
      <w:pPr>
        <w:autoSpaceDE w:val="0"/>
        <w:autoSpaceDN w:val="0"/>
        <w:adjustRightInd w:val="0"/>
        <w:ind w:left="851"/>
        <w:rPr>
          <w:sz w:val="24"/>
          <w:szCs w:val="24"/>
          <w:u w:val="single"/>
        </w:rPr>
      </w:pPr>
      <w:r w:rsidRPr="00A54E6F">
        <w:rPr>
          <w:sz w:val="24"/>
          <w:szCs w:val="24"/>
          <w:u w:val="single"/>
        </w:rPr>
        <w:t>Vedligeholdelsesdosis</w:t>
      </w:r>
    </w:p>
    <w:p w14:paraId="05383F6B" w14:textId="0D956D70" w:rsidR="001E1D05" w:rsidRPr="00A54E6F" w:rsidRDefault="001E1D05" w:rsidP="004B7079">
      <w:pPr>
        <w:autoSpaceDE w:val="0"/>
        <w:autoSpaceDN w:val="0"/>
        <w:adjustRightInd w:val="0"/>
        <w:ind w:left="851"/>
        <w:rPr>
          <w:sz w:val="24"/>
          <w:szCs w:val="24"/>
        </w:rPr>
      </w:pPr>
      <w:r w:rsidRPr="00A54E6F">
        <w:rPr>
          <w:sz w:val="24"/>
          <w:szCs w:val="24"/>
        </w:rPr>
        <w:t>Den sædvanlige effektive vedligeholdelsesdosis er 20 mg administreret i en enkelt daglig dosis. Hvis den ønskede terapeutiske virkning ikke kan opnås inden for en periode på 2 til 4 uger på et særligt dosisniveau, kan dosen generelt øges yderligere. Den maksimale dosis, der blev anvendt i langvarige, kontrollerede kliniske forsøg var 80 mg/dag.</w:t>
      </w:r>
    </w:p>
    <w:p w14:paraId="59E5A3EB" w14:textId="77777777" w:rsidR="001E1D05" w:rsidRPr="00A54E6F" w:rsidRDefault="001E1D05" w:rsidP="004B7079">
      <w:pPr>
        <w:autoSpaceDE w:val="0"/>
        <w:autoSpaceDN w:val="0"/>
        <w:adjustRightInd w:val="0"/>
        <w:ind w:left="851"/>
        <w:rPr>
          <w:sz w:val="24"/>
          <w:szCs w:val="24"/>
        </w:rPr>
      </w:pPr>
    </w:p>
    <w:p w14:paraId="59CE431D" w14:textId="389420DA" w:rsidR="001E1D05" w:rsidRPr="00A54E6F" w:rsidRDefault="001E1D05" w:rsidP="004B7079">
      <w:pPr>
        <w:autoSpaceDE w:val="0"/>
        <w:autoSpaceDN w:val="0"/>
        <w:adjustRightInd w:val="0"/>
        <w:ind w:left="851"/>
        <w:rPr>
          <w:sz w:val="24"/>
          <w:szCs w:val="24"/>
          <w:u w:val="single"/>
        </w:rPr>
      </w:pPr>
      <w:r w:rsidRPr="00A54E6F">
        <w:rPr>
          <w:sz w:val="24"/>
          <w:szCs w:val="24"/>
          <w:u w:val="single"/>
        </w:rPr>
        <w:t xml:space="preserve">Patienter i behandling med </w:t>
      </w:r>
      <w:proofErr w:type="spellStart"/>
      <w:r w:rsidRPr="00A54E6F">
        <w:rPr>
          <w:sz w:val="24"/>
          <w:szCs w:val="24"/>
          <w:u w:val="single"/>
        </w:rPr>
        <w:t>diuretika</w:t>
      </w:r>
      <w:proofErr w:type="spellEnd"/>
    </w:p>
    <w:p w14:paraId="58F19A15" w14:textId="373C3459" w:rsidR="001E1D05" w:rsidRPr="00A54E6F" w:rsidRDefault="001E1D05" w:rsidP="004B7079">
      <w:pPr>
        <w:ind w:left="851"/>
        <w:rPr>
          <w:sz w:val="24"/>
          <w:szCs w:val="24"/>
        </w:rPr>
      </w:pPr>
      <w:r w:rsidRPr="00A54E6F">
        <w:rPr>
          <w:sz w:val="24"/>
          <w:szCs w:val="24"/>
        </w:rPr>
        <w:t xml:space="preserve">Symptomatisk hypotension kan forekomme efter påbegyndelsen af behandling med Lisiliv. Det er mere sandsynligt hos patienter, som er i behandling med </w:t>
      </w:r>
      <w:proofErr w:type="spellStart"/>
      <w:r w:rsidRPr="00A54E6F">
        <w:rPr>
          <w:sz w:val="24"/>
          <w:szCs w:val="24"/>
        </w:rPr>
        <w:t>diuretika</w:t>
      </w:r>
      <w:proofErr w:type="spellEnd"/>
      <w:r w:rsidRPr="00A54E6F">
        <w:rPr>
          <w:sz w:val="24"/>
          <w:szCs w:val="24"/>
        </w:rPr>
        <w:t xml:space="preserve">. Derfor tilrådes forsigtighed, da disse patienter kan være volumen- og/eller </w:t>
      </w:r>
      <w:proofErr w:type="spellStart"/>
      <w:r w:rsidRPr="00A54E6F">
        <w:rPr>
          <w:sz w:val="24"/>
          <w:szCs w:val="24"/>
        </w:rPr>
        <w:t>saltdepleterede</w:t>
      </w:r>
      <w:proofErr w:type="spellEnd"/>
      <w:r w:rsidRPr="00A54E6F">
        <w:rPr>
          <w:sz w:val="24"/>
          <w:szCs w:val="24"/>
        </w:rPr>
        <w:t xml:space="preserve">. Hvis det er muligt, skal </w:t>
      </w:r>
      <w:proofErr w:type="spellStart"/>
      <w:r w:rsidRPr="00A54E6F">
        <w:rPr>
          <w:sz w:val="24"/>
          <w:szCs w:val="24"/>
        </w:rPr>
        <w:t>diuretikabehandlingen</w:t>
      </w:r>
      <w:proofErr w:type="spellEnd"/>
      <w:r w:rsidRPr="00A54E6F">
        <w:rPr>
          <w:sz w:val="24"/>
          <w:szCs w:val="24"/>
        </w:rPr>
        <w:t xml:space="preserve"> seponeres 2 til 3 dage før påbegyndelsen af behandlingen med Lisiliv. Hos </w:t>
      </w:r>
      <w:proofErr w:type="spellStart"/>
      <w:r w:rsidRPr="00A54E6F">
        <w:rPr>
          <w:sz w:val="24"/>
          <w:szCs w:val="24"/>
        </w:rPr>
        <w:t>hypertensive</w:t>
      </w:r>
      <w:proofErr w:type="spellEnd"/>
      <w:r w:rsidRPr="00A54E6F">
        <w:rPr>
          <w:sz w:val="24"/>
          <w:szCs w:val="24"/>
        </w:rPr>
        <w:t xml:space="preserve"> patienter, hvor </w:t>
      </w:r>
      <w:proofErr w:type="spellStart"/>
      <w:r w:rsidRPr="00A54E6F">
        <w:rPr>
          <w:sz w:val="24"/>
          <w:szCs w:val="24"/>
        </w:rPr>
        <w:t>seponering</w:t>
      </w:r>
      <w:proofErr w:type="spellEnd"/>
      <w:r w:rsidRPr="00A54E6F">
        <w:rPr>
          <w:sz w:val="24"/>
          <w:szCs w:val="24"/>
        </w:rPr>
        <w:t xml:space="preserve"> af </w:t>
      </w:r>
      <w:proofErr w:type="spellStart"/>
      <w:r w:rsidRPr="00A54E6F">
        <w:rPr>
          <w:sz w:val="24"/>
          <w:szCs w:val="24"/>
        </w:rPr>
        <w:t>diuretikum</w:t>
      </w:r>
      <w:proofErr w:type="spellEnd"/>
      <w:r w:rsidRPr="00A54E6F">
        <w:rPr>
          <w:sz w:val="24"/>
          <w:szCs w:val="24"/>
        </w:rPr>
        <w:t xml:space="preserve"> ikke er muligt, bør behandlingen med Lisiliv initieres med en dosis på 5 mg. Nyrefunktion og serumkalium bør overvåges. Den efterfølgende dosis af Lisiliv bør justeres i henhold til blodtryksresponset. Om nødvendigt kan </w:t>
      </w:r>
      <w:proofErr w:type="spellStart"/>
      <w:r w:rsidRPr="00A54E6F">
        <w:rPr>
          <w:sz w:val="24"/>
          <w:szCs w:val="24"/>
        </w:rPr>
        <w:t>diuretikabehandlingen</w:t>
      </w:r>
      <w:proofErr w:type="spellEnd"/>
      <w:r w:rsidRPr="00A54E6F">
        <w:rPr>
          <w:sz w:val="24"/>
          <w:szCs w:val="24"/>
        </w:rPr>
        <w:t xml:space="preserve"> genoptages (se pkt. 4.4 og pkt. 4.5). </w:t>
      </w:r>
    </w:p>
    <w:p w14:paraId="47B0FCB5" w14:textId="77777777" w:rsidR="001E1D05" w:rsidRPr="00A54E6F" w:rsidRDefault="001E1D05" w:rsidP="004B7079">
      <w:pPr>
        <w:autoSpaceDE w:val="0"/>
        <w:autoSpaceDN w:val="0"/>
        <w:adjustRightInd w:val="0"/>
        <w:ind w:left="851"/>
        <w:rPr>
          <w:sz w:val="24"/>
          <w:szCs w:val="24"/>
        </w:rPr>
      </w:pPr>
    </w:p>
    <w:p w14:paraId="6BDB86DD" w14:textId="77777777" w:rsidR="001E1D05" w:rsidRPr="00A54E6F" w:rsidRDefault="001E1D05" w:rsidP="004B7079">
      <w:pPr>
        <w:autoSpaceDE w:val="0"/>
        <w:autoSpaceDN w:val="0"/>
        <w:adjustRightInd w:val="0"/>
        <w:ind w:left="851"/>
        <w:rPr>
          <w:sz w:val="24"/>
          <w:szCs w:val="24"/>
          <w:u w:val="single"/>
        </w:rPr>
      </w:pPr>
      <w:r w:rsidRPr="00A54E6F">
        <w:rPr>
          <w:sz w:val="24"/>
          <w:szCs w:val="24"/>
          <w:u w:val="single"/>
        </w:rPr>
        <w:t>Dosisjustering ved nedsat nyrefunktion</w:t>
      </w:r>
    </w:p>
    <w:p w14:paraId="5FD1C7B1" w14:textId="1BB11406" w:rsidR="001E1D05" w:rsidRPr="00A54E6F" w:rsidRDefault="001E1D05" w:rsidP="004B7079">
      <w:pPr>
        <w:autoSpaceDE w:val="0"/>
        <w:autoSpaceDN w:val="0"/>
        <w:adjustRightInd w:val="0"/>
        <w:ind w:left="851"/>
        <w:rPr>
          <w:sz w:val="24"/>
          <w:szCs w:val="24"/>
        </w:rPr>
      </w:pPr>
      <w:r w:rsidRPr="00A54E6F">
        <w:rPr>
          <w:sz w:val="24"/>
          <w:szCs w:val="24"/>
        </w:rPr>
        <w:t xml:space="preserve">Dosering til patienter med nedsat nyrefunktion bør baseres på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som vist i Tabel 1 nedenfor.</w:t>
      </w:r>
    </w:p>
    <w:p w14:paraId="0DE6B170" w14:textId="77777777" w:rsidR="001E1D05" w:rsidRPr="00A54E6F" w:rsidRDefault="001E1D05" w:rsidP="004B7079">
      <w:pPr>
        <w:autoSpaceDE w:val="0"/>
        <w:autoSpaceDN w:val="0"/>
        <w:adjustRightInd w:val="0"/>
        <w:ind w:left="851"/>
        <w:rPr>
          <w:sz w:val="24"/>
          <w:szCs w:val="24"/>
        </w:rPr>
      </w:pPr>
    </w:p>
    <w:p w14:paraId="6631CAE2" w14:textId="77777777" w:rsidR="001E1D05" w:rsidRPr="00A54E6F" w:rsidRDefault="001E1D05" w:rsidP="00120565">
      <w:pPr>
        <w:ind w:left="851"/>
        <w:rPr>
          <w:sz w:val="24"/>
          <w:szCs w:val="24"/>
        </w:rPr>
      </w:pPr>
      <w:r w:rsidRPr="00A54E6F">
        <w:rPr>
          <w:b/>
          <w:sz w:val="24"/>
          <w:szCs w:val="24"/>
        </w:rPr>
        <w:t>Tabel 1. Dosisjustering ved nedsat nyrefunktion</w:t>
      </w:r>
      <w:r w:rsidRPr="00A54E6F">
        <w:rPr>
          <w:sz w:val="24"/>
          <w:szCs w:val="24"/>
        </w:rPr>
        <w:t xml:space="preserve"> </w:t>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410"/>
      </w:tblGrid>
      <w:tr w:rsidR="001E1D05" w:rsidRPr="00A54E6F" w14:paraId="4BC82E15" w14:textId="77777777" w:rsidTr="00A54E6F">
        <w:trPr>
          <w:trHeight w:val="133"/>
        </w:trPr>
        <w:tc>
          <w:tcPr>
            <w:tcW w:w="5386" w:type="dxa"/>
            <w:tcBorders>
              <w:top w:val="single" w:sz="4" w:space="0" w:color="auto"/>
              <w:left w:val="single" w:sz="4" w:space="0" w:color="auto"/>
              <w:bottom w:val="single" w:sz="4" w:space="0" w:color="auto"/>
              <w:right w:val="single" w:sz="4" w:space="0" w:color="auto"/>
            </w:tcBorders>
            <w:hideMark/>
          </w:tcPr>
          <w:p w14:paraId="1F413EF5" w14:textId="77777777" w:rsidR="001E1D05" w:rsidRPr="00A54E6F" w:rsidRDefault="001E1D05" w:rsidP="00A54E6F">
            <w:pPr>
              <w:rPr>
                <w:b/>
                <w:sz w:val="24"/>
                <w:szCs w:val="24"/>
              </w:rPr>
            </w:pPr>
            <w:proofErr w:type="spellStart"/>
            <w:r w:rsidRPr="00A54E6F">
              <w:rPr>
                <w:b/>
                <w:sz w:val="24"/>
                <w:szCs w:val="24"/>
              </w:rPr>
              <w:t>Kreatinin</w:t>
            </w:r>
            <w:proofErr w:type="spellEnd"/>
            <w:r w:rsidRPr="00A54E6F">
              <w:rPr>
                <w:b/>
                <w:sz w:val="24"/>
                <w:szCs w:val="24"/>
              </w:rPr>
              <w:t xml:space="preserve"> </w:t>
            </w:r>
            <w:proofErr w:type="spellStart"/>
            <w:r w:rsidRPr="00A54E6F">
              <w:rPr>
                <w:b/>
                <w:sz w:val="24"/>
                <w:szCs w:val="24"/>
              </w:rPr>
              <w:t>clearance</w:t>
            </w:r>
            <w:proofErr w:type="spellEnd"/>
            <w:r w:rsidRPr="00A54E6F">
              <w:rPr>
                <w:b/>
                <w:sz w:val="24"/>
                <w:szCs w:val="24"/>
              </w:rPr>
              <w:t xml:space="preserve"> (ml/min)</w:t>
            </w:r>
          </w:p>
        </w:tc>
        <w:tc>
          <w:tcPr>
            <w:tcW w:w="2410" w:type="dxa"/>
            <w:tcBorders>
              <w:top w:val="single" w:sz="4" w:space="0" w:color="auto"/>
              <w:left w:val="single" w:sz="4" w:space="0" w:color="auto"/>
              <w:bottom w:val="single" w:sz="4" w:space="0" w:color="auto"/>
              <w:right w:val="single" w:sz="4" w:space="0" w:color="auto"/>
            </w:tcBorders>
            <w:hideMark/>
          </w:tcPr>
          <w:p w14:paraId="25190456" w14:textId="7359EDE9" w:rsidR="001E1D05" w:rsidRPr="00A54E6F" w:rsidRDefault="001E1D05" w:rsidP="00A54E6F">
            <w:pPr>
              <w:rPr>
                <w:b/>
                <w:sz w:val="24"/>
                <w:szCs w:val="24"/>
              </w:rPr>
            </w:pPr>
            <w:r w:rsidRPr="00A54E6F">
              <w:rPr>
                <w:b/>
                <w:sz w:val="24"/>
                <w:szCs w:val="24"/>
              </w:rPr>
              <w:t>Startdosis (mg/døgn)</w:t>
            </w:r>
          </w:p>
        </w:tc>
      </w:tr>
      <w:tr w:rsidR="001E1D05" w:rsidRPr="00A54E6F" w14:paraId="23D110E7" w14:textId="77777777" w:rsidTr="00A54E6F">
        <w:trPr>
          <w:trHeight w:val="225"/>
        </w:trPr>
        <w:tc>
          <w:tcPr>
            <w:tcW w:w="5386" w:type="dxa"/>
            <w:tcBorders>
              <w:top w:val="single" w:sz="4" w:space="0" w:color="auto"/>
              <w:left w:val="single" w:sz="4" w:space="0" w:color="auto"/>
              <w:bottom w:val="single" w:sz="4" w:space="0" w:color="auto"/>
              <w:right w:val="single" w:sz="4" w:space="0" w:color="auto"/>
            </w:tcBorders>
            <w:hideMark/>
          </w:tcPr>
          <w:p w14:paraId="599CC979" w14:textId="77777777" w:rsidR="001E1D05" w:rsidRPr="00A54E6F" w:rsidRDefault="001E1D05" w:rsidP="00A54E6F">
            <w:pPr>
              <w:rPr>
                <w:sz w:val="24"/>
                <w:szCs w:val="24"/>
              </w:rPr>
            </w:pPr>
            <w:r w:rsidRPr="00A54E6F">
              <w:rPr>
                <w:sz w:val="24"/>
                <w:szCs w:val="24"/>
              </w:rPr>
              <w:t>Mindre end 10 ml/min (herunder patienter i dialyse)</w:t>
            </w:r>
          </w:p>
        </w:tc>
        <w:tc>
          <w:tcPr>
            <w:tcW w:w="2410" w:type="dxa"/>
            <w:tcBorders>
              <w:top w:val="single" w:sz="4" w:space="0" w:color="auto"/>
              <w:left w:val="single" w:sz="4" w:space="0" w:color="auto"/>
              <w:bottom w:val="single" w:sz="4" w:space="0" w:color="auto"/>
              <w:right w:val="single" w:sz="4" w:space="0" w:color="auto"/>
            </w:tcBorders>
            <w:hideMark/>
          </w:tcPr>
          <w:p w14:paraId="6EEA0BBC" w14:textId="77777777" w:rsidR="001E1D05" w:rsidRPr="00A54E6F" w:rsidRDefault="001E1D05" w:rsidP="00A54E6F">
            <w:pPr>
              <w:rPr>
                <w:sz w:val="24"/>
                <w:szCs w:val="24"/>
              </w:rPr>
            </w:pPr>
            <w:r w:rsidRPr="00A54E6F">
              <w:rPr>
                <w:sz w:val="24"/>
                <w:szCs w:val="24"/>
              </w:rPr>
              <w:t xml:space="preserve">2,5* </w:t>
            </w:r>
          </w:p>
        </w:tc>
      </w:tr>
      <w:tr w:rsidR="001E1D05" w:rsidRPr="00A54E6F" w14:paraId="3AEBDD1E" w14:textId="77777777" w:rsidTr="00A54E6F">
        <w:tc>
          <w:tcPr>
            <w:tcW w:w="5386" w:type="dxa"/>
            <w:tcBorders>
              <w:top w:val="single" w:sz="4" w:space="0" w:color="auto"/>
              <w:left w:val="single" w:sz="4" w:space="0" w:color="auto"/>
              <w:bottom w:val="single" w:sz="4" w:space="0" w:color="auto"/>
              <w:right w:val="single" w:sz="4" w:space="0" w:color="auto"/>
            </w:tcBorders>
            <w:hideMark/>
          </w:tcPr>
          <w:p w14:paraId="26822D16" w14:textId="77777777" w:rsidR="001E1D05" w:rsidRPr="00A54E6F" w:rsidRDefault="001E1D05" w:rsidP="00A54E6F">
            <w:pPr>
              <w:rPr>
                <w:sz w:val="24"/>
                <w:szCs w:val="24"/>
              </w:rPr>
            </w:pPr>
            <w:r w:rsidRPr="00A54E6F">
              <w:rPr>
                <w:sz w:val="24"/>
                <w:szCs w:val="24"/>
              </w:rPr>
              <w:t>10-30 ml/min</w:t>
            </w:r>
          </w:p>
        </w:tc>
        <w:tc>
          <w:tcPr>
            <w:tcW w:w="2410" w:type="dxa"/>
            <w:tcBorders>
              <w:top w:val="single" w:sz="4" w:space="0" w:color="auto"/>
              <w:left w:val="single" w:sz="4" w:space="0" w:color="auto"/>
              <w:bottom w:val="single" w:sz="4" w:space="0" w:color="auto"/>
              <w:right w:val="single" w:sz="4" w:space="0" w:color="auto"/>
            </w:tcBorders>
            <w:hideMark/>
          </w:tcPr>
          <w:p w14:paraId="6B085D30" w14:textId="77777777" w:rsidR="001E1D05" w:rsidRPr="00A54E6F" w:rsidRDefault="001E1D05" w:rsidP="00A54E6F">
            <w:pPr>
              <w:rPr>
                <w:sz w:val="24"/>
                <w:szCs w:val="24"/>
              </w:rPr>
            </w:pPr>
            <w:r w:rsidRPr="00A54E6F">
              <w:rPr>
                <w:sz w:val="24"/>
                <w:szCs w:val="24"/>
              </w:rPr>
              <w:t xml:space="preserve">2,5-5 </w:t>
            </w:r>
          </w:p>
        </w:tc>
      </w:tr>
      <w:tr w:rsidR="001E1D05" w:rsidRPr="00A54E6F" w14:paraId="78983ACD" w14:textId="77777777" w:rsidTr="00A54E6F">
        <w:tc>
          <w:tcPr>
            <w:tcW w:w="5386" w:type="dxa"/>
            <w:tcBorders>
              <w:top w:val="single" w:sz="4" w:space="0" w:color="auto"/>
              <w:left w:val="single" w:sz="4" w:space="0" w:color="auto"/>
              <w:bottom w:val="single" w:sz="4" w:space="0" w:color="auto"/>
              <w:right w:val="single" w:sz="4" w:space="0" w:color="auto"/>
            </w:tcBorders>
            <w:hideMark/>
          </w:tcPr>
          <w:p w14:paraId="058EAA48" w14:textId="77777777" w:rsidR="001E1D05" w:rsidRPr="00A54E6F" w:rsidRDefault="001E1D05" w:rsidP="00A54E6F">
            <w:pPr>
              <w:rPr>
                <w:sz w:val="24"/>
                <w:szCs w:val="24"/>
              </w:rPr>
            </w:pPr>
            <w:r w:rsidRPr="00A54E6F">
              <w:rPr>
                <w:sz w:val="24"/>
                <w:szCs w:val="24"/>
              </w:rPr>
              <w:t>31-80 ml/min.</w:t>
            </w:r>
          </w:p>
        </w:tc>
        <w:tc>
          <w:tcPr>
            <w:tcW w:w="2410" w:type="dxa"/>
            <w:tcBorders>
              <w:top w:val="single" w:sz="4" w:space="0" w:color="auto"/>
              <w:left w:val="single" w:sz="4" w:space="0" w:color="auto"/>
              <w:bottom w:val="single" w:sz="4" w:space="0" w:color="auto"/>
              <w:right w:val="single" w:sz="4" w:space="0" w:color="auto"/>
            </w:tcBorders>
            <w:hideMark/>
          </w:tcPr>
          <w:p w14:paraId="4D275297" w14:textId="77777777" w:rsidR="001E1D05" w:rsidRPr="00A54E6F" w:rsidRDefault="001E1D05" w:rsidP="00A54E6F">
            <w:pPr>
              <w:rPr>
                <w:sz w:val="24"/>
                <w:szCs w:val="24"/>
              </w:rPr>
            </w:pPr>
            <w:r w:rsidRPr="00A54E6F">
              <w:rPr>
                <w:sz w:val="24"/>
                <w:szCs w:val="24"/>
              </w:rPr>
              <w:t>5-10</w:t>
            </w:r>
          </w:p>
        </w:tc>
      </w:tr>
    </w:tbl>
    <w:p w14:paraId="0314C369" w14:textId="5C090BA3" w:rsidR="001E1D05" w:rsidRPr="00A54E6F" w:rsidRDefault="001E1D05" w:rsidP="004B7079">
      <w:pPr>
        <w:ind w:left="851"/>
        <w:rPr>
          <w:sz w:val="24"/>
          <w:szCs w:val="24"/>
        </w:rPr>
      </w:pPr>
      <w:r w:rsidRPr="00A54E6F">
        <w:rPr>
          <w:sz w:val="24"/>
          <w:szCs w:val="24"/>
        </w:rPr>
        <w:t>* Dosis og/eller administrationshyppighed bør justeres, afhængigt af blod-</w:t>
      </w:r>
    </w:p>
    <w:p w14:paraId="4E994D37" w14:textId="77777777" w:rsidR="001E1D05" w:rsidRPr="00A54E6F" w:rsidRDefault="001E1D05" w:rsidP="004B7079">
      <w:pPr>
        <w:ind w:left="851"/>
        <w:rPr>
          <w:sz w:val="24"/>
          <w:szCs w:val="24"/>
        </w:rPr>
      </w:pPr>
      <w:proofErr w:type="spellStart"/>
      <w:r w:rsidRPr="00A54E6F">
        <w:rPr>
          <w:sz w:val="24"/>
          <w:szCs w:val="24"/>
        </w:rPr>
        <w:t>tryksresponset</w:t>
      </w:r>
      <w:proofErr w:type="spellEnd"/>
      <w:r w:rsidRPr="00A54E6F">
        <w:rPr>
          <w:sz w:val="24"/>
          <w:szCs w:val="24"/>
        </w:rPr>
        <w:t>.</w:t>
      </w:r>
    </w:p>
    <w:p w14:paraId="6A34080E" w14:textId="77777777" w:rsidR="001E1D05" w:rsidRPr="00A54E6F" w:rsidRDefault="001E1D05" w:rsidP="004B7079">
      <w:pPr>
        <w:ind w:left="851"/>
        <w:rPr>
          <w:sz w:val="24"/>
          <w:szCs w:val="24"/>
        </w:rPr>
      </w:pPr>
    </w:p>
    <w:p w14:paraId="6925E018" w14:textId="2944ABC1" w:rsidR="001E1D05" w:rsidRPr="00A54E6F" w:rsidRDefault="001E1D05" w:rsidP="004B7079">
      <w:pPr>
        <w:ind w:left="851"/>
        <w:rPr>
          <w:sz w:val="24"/>
          <w:szCs w:val="24"/>
        </w:rPr>
      </w:pPr>
      <w:r w:rsidRPr="00A54E6F">
        <w:rPr>
          <w:sz w:val="24"/>
          <w:szCs w:val="24"/>
        </w:rPr>
        <w:t>Dosis kan titreres op, indtil blodtrykket er kontrolleret eller til maksimalt 40 mg dagligt.</w:t>
      </w:r>
    </w:p>
    <w:p w14:paraId="6D12DED8" w14:textId="77777777" w:rsidR="001E1D05" w:rsidRPr="00A54E6F" w:rsidRDefault="001E1D05" w:rsidP="004B7079">
      <w:pPr>
        <w:ind w:left="851"/>
        <w:rPr>
          <w:sz w:val="24"/>
          <w:szCs w:val="24"/>
        </w:rPr>
      </w:pPr>
    </w:p>
    <w:p w14:paraId="07FBF46A" w14:textId="77777777" w:rsidR="001E1D05" w:rsidRPr="00A54E6F" w:rsidRDefault="001E1D05" w:rsidP="004B7079">
      <w:pPr>
        <w:ind w:left="851"/>
        <w:rPr>
          <w:sz w:val="24"/>
          <w:szCs w:val="24"/>
          <w:u w:val="single"/>
        </w:rPr>
      </w:pPr>
      <w:r w:rsidRPr="00A54E6F">
        <w:rPr>
          <w:sz w:val="24"/>
          <w:szCs w:val="24"/>
          <w:u w:val="single"/>
        </w:rPr>
        <w:t xml:space="preserve">Anvendelse hos </w:t>
      </w:r>
      <w:proofErr w:type="spellStart"/>
      <w:r w:rsidRPr="00A54E6F">
        <w:rPr>
          <w:sz w:val="24"/>
          <w:szCs w:val="24"/>
          <w:u w:val="single"/>
        </w:rPr>
        <w:t>hypertensive</w:t>
      </w:r>
      <w:proofErr w:type="spellEnd"/>
      <w:r w:rsidRPr="00A54E6F">
        <w:rPr>
          <w:sz w:val="24"/>
          <w:szCs w:val="24"/>
          <w:u w:val="single"/>
        </w:rPr>
        <w:t xml:space="preserve"> pædiatriske patienter i alderen 6-16 år</w:t>
      </w:r>
    </w:p>
    <w:p w14:paraId="67DC485E" w14:textId="5731E689" w:rsidR="001E1D05" w:rsidRPr="00A54E6F" w:rsidRDefault="001E1D05" w:rsidP="004B7079">
      <w:pPr>
        <w:ind w:left="851"/>
        <w:rPr>
          <w:sz w:val="24"/>
          <w:szCs w:val="24"/>
        </w:rPr>
      </w:pPr>
      <w:r w:rsidRPr="00A54E6F">
        <w:rPr>
          <w:sz w:val="24"/>
          <w:szCs w:val="24"/>
        </w:rPr>
        <w:t>Den anbefalede startdosis er 2,5 mg en gang dagligt hos patienter, der vejer 20 til &lt;50 kg, og 5 mg en gang dagligt hos patienter, der vejer ≥50 kg. Doseringen bør justeres individuelt til maksimalt 20 mg dagligt hos patienter, der vejer 20 til &lt;50 kg, og 40 mg hos patienter, der vejer ≥50 kg. Doser over 0,61 mg/kg (eller over 40 mg) er ikke blevet undersøgt hos pædiatriske patienter (se pkt. 5.1).</w:t>
      </w:r>
    </w:p>
    <w:p w14:paraId="08D13164" w14:textId="77777777" w:rsidR="001E1D05" w:rsidRPr="00A54E6F" w:rsidRDefault="001E1D05" w:rsidP="004B7079">
      <w:pPr>
        <w:ind w:left="851"/>
        <w:rPr>
          <w:sz w:val="24"/>
          <w:szCs w:val="24"/>
        </w:rPr>
      </w:pPr>
    </w:p>
    <w:p w14:paraId="5C608ABD" w14:textId="55D0755D" w:rsidR="001E1D05" w:rsidRPr="00A54E6F" w:rsidRDefault="001E1D05" w:rsidP="004B7079">
      <w:pPr>
        <w:ind w:left="851"/>
        <w:rPr>
          <w:sz w:val="24"/>
          <w:szCs w:val="24"/>
        </w:rPr>
      </w:pPr>
      <w:r w:rsidRPr="00A54E6F">
        <w:rPr>
          <w:sz w:val="24"/>
          <w:szCs w:val="24"/>
        </w:rPr>
        <w:t xml:space="preserve">Hos børn med nedsat nyrefunktion bør en lavere startdosis eller øget doseringsinterval overvejes. </w:t>
      </w:r>
    </w:p>
    <w:p w14:paraId="7EB76473" w14:textId="77777777" w:rsidR="001E1D05" w:rsidRPr="00A54E6F" w:rsidRDefault="001E1D05" w:rsidP="004B7079">
      <w:pPr>
        <w:ind w:left="851"/>
        <w:rPr>
          <w:sz w:val="24"/>
          <w:szCs w:val="24"/>
        </w:rPr>
      </w:pPr>
    </w:p>
    <w:p w14:paraId="5C959047" w14:textId="77777777" w:rsidR="001E1D05" w:rsidRPr="00A54E6F" w:rsidRDefault="001E1D05" w:rsidP="004B7079">
      <w:pPr>
        <w:ind w:left="851"/>
        <w:rPr>
          <w:i/>
          <w:iCs/>
          <w:sz w:val="24"/>
          <w:szCs w:val="24"/>
        </w:rPr>
      </w:pPr>
      <w:r w:rsidRPr="00A54E6F">
        <w:rPr>
          <w:b/>
          <w:sz w:val="24"/>
          <w:szCs w:val="24"/>
        </w:rPr>
        <w:t>Hjerteinsufficiens</w:t>
      </w:r>
    </w:p>
    <w:p w14:paraId="70CCE169" w14:textId="45B0C826" w:rsidR="001E1D05" w:rsidRPr="00A54E6F" w:rsidRDefault="001E1D05" w:rsidP="004B7079">
      <w:pPr>
        <w:ind w:left="851"/>
        <w:rPr>
          <w:sz w:val="24"/>
          <w:szCs w:val="24"/>
        </w:rPr>
      </w:pPr>
      <w:r w:rsidRPr="00A54E6F">
        <w:rPr>
          <w:sz w:val="24"/>
          <w:szCs w:val="24"/>
        </w:rPr>
        <w:t xml:space="preserve">Hos patienter med symptomatisk hjerteinsufficiens, bør </w:t>
      </w:r>
      <w:proofErr w:type="spellStart"/>
      <w:r w:rsidRPr="00A54E6F">
        <w:rPr>
          <w:sz w:val="24"/>
          <w:szCs w:val="24"/>
        </w:rPr>
        <w:t>lisinopril</w:t>
      </w:r>
      <w:proofErr w:type="spellEnd"/>
      <w:r w:rsidRPr="00A54E6F">
        <w:rPr>
          <w:sz w:val="24"/>
          <w:szCs w:val="24"/>
        </w:rPr>
        <w:t xml:space="preserve"> anvendes som tillægsbehandling til </w:t>
      </w:r>
      <w:proofErr w:type="spellStart"/>
      <w:r w:rsidRPr="00A54E6F">
        <w:rPr>
          <w:sz w:val="24"/>
          <w:szCs w:val="24"/>
        </w:rPr>
        <w:t>diuretika</w:t>
      </w:r>
      <w:proofErr w:type="spellEnd"/>
      <w:r w:rsidRPr="00A54E6F">
        <w:rPr>
          <w:sz w:val="24"/>
          <w:szCs w:val="24"/>
        </w:rPr>
        <w:t xml:space="preserve"> og/eller digitalis eller beta-</w:t>
      </w:r>
      <w:proofErr w:type="spellStart"/>
      <w:r w:rsidRPr="00A54E6F">
        <w:rPr>
          <w:sz w:val="24"/>
          <w:szCs w:val="24"/>
        </w:rPr>
        <w:t>blokkere</w:t>
      </w:r>
      <w:proofErr w:type="spellEnd"/>
      <w:r w:rsidRPr="00A54E6F">
        <w:rPr>
          <w:sz w:val="24"/>
          <w:szCs w:val="24"/>
        </w:rPr>
        <w:t>. Den initiale dosis er 2,5 mg/døgn om morgenen, som skal administreres under medicinsk overvågning, for at bestemme den initiale virkning på blodtrykket. Dosis med Lisiliv skal øges:</w:t>
      </w:r>
    </w:p>
    <w:p w14:paraId="7EF06F61" w14:textId="7BCB944B" w:rsidR="001E1D05" w:rsidRPr="00A54E6F" w:rsidRDefault="001E1D05" w:rsidP="00120565">
      <w:pPr>
        <w:pStyle w:val="Listeafsnit"/>
        <w:numPr>
          <w:ilvl w:val="0"/>
          <w:numId w:val="9"/>
        </w:numPr>
        <w:ind w:left="1276" w:hanging="425"/>
        <w:rPr>
          <w:sz w:val="24"/>
          <w:szCs w:val="24"/>
        </w:rPr>
      </w:pPr>
      <w:r w:rsidRPr="00A54E6F">
        <w:rPr>
          <w:sz w:val="24"/>
          <w:szCs w:val="24"/>
        </w:rPr>
        <w:t>Trinvist med højest 10 mg ad gangen</w:t>
      </w:r>
    </w:p>
    <w:p w14:paraId="68EDCE5A" w14:textId="77777777" w:rsidR="001E1D05" w:rsidRPr="00A54E6F" w:rsidRDefault="001E1D05" w:rsidP="00120565">
      <w:pPr>
        <w:pStyle w:val="Listeafsnit"/>
        <w:numPr>
          <w:ilvl w:val="0"/>
          <w:numId w:val="9"/>
        </w:numPr>
        <w:ind w:left="1276" w:hanging="425"/>
        <w:rPr>
          <w:sz w:val="24"/>
          <w:szCs w:val="24"/>
        </w:rPr>
      </w:pPr>
      <w:r w:rsidRPr="00A54E6F">
        <w:rPr>
          <w:sz w:val="24"/>
          <w:szCs w:val="24"/>
        </w:rPr>
        <w:t>I intervaller på mindst 2 uger</w:t>
      </w:r>
    </w:p>
    <w:p w14:paraId="0612451D" w14:textId="77777777" w:rsidR="001E1D05" w:rsidRPr="00A54E6F" w:rsidRDefault="001E1D05" w:rsidP="00120565">
      <w:pPr>
        <w:pStyle w:val="Listeafsnit"/>
        <w:numPr>
          <w:ilvl w:val="0"/>
          <w:numId w:val="9"/>
        </w:numPr>
        <w:ind w:left="1276" w:hanging="425"/>
        <w:rPr>
          <w:sz w:val="24"/>
          <w:szCs w:val="24"/>
        </w:rPr>
      </w:pPr>
      <w:r w:rsidRPr="00A54E6F">
        <w:rPr>
          <w:sz w:val="24"/>
          <w:szCs w:val="24"/>
        </w:rPr>
        <w:t>Til den højeste dosis, der tåles af patienten op til maksimalt 35 mg en gang dagligt.</w:t>
      </w:r>
    </w:p>
    <w:p w14:paraId="05F22B07" w14:textId="77777777" w:rsidR="001E1D05" w:rsidRPr="00A54E6F" w:rsidRDefault="001E1D05" w:rsidP="004B7079">
      <w:pPr>
        <w:ind w:left="851"/>
        <w:rPr>
          <w:sz w:val="24"/>
          <w:szCs w:val="24"/>
        </w:rPr>
      </w:pPr>
    </w:p>
    <w:p w14:paraId="36695594" w14:textId="743B4B5F" w:rsidR="001E1D05" w:rsidRPr="00A54E6F" w:rsidRDefault="001E1D05" w:rsidP="004B7079">
      <w:pPr>
        <w:ind w:left="851"/>
        <w:rPr>
          <w:sz w:val="24"/>
          <w:szCs w:val="24"/>
        </w:rPr>
      </w:pPr>
      <w:r w:rsidRPr="00A54E6F">
        <w:rPr>
          <w:sz w:val="24"/>
          <w:szCs w:val="24"/>
        </w:rPr>
        <w:t>Dosisjusteringen bør baseres på de enkelte patienters kliniske respons.</w:t>
      </w:r>
    </w:p>
    <w:p w14:paraId="0204E4CA" w14:textId="53966310" w:rsidR="001E1D05" w:rsidRPr="00A54E6F" w:rsidRDefault="001E1D05" w:rsidP="004B7079">
      <w:pPr>
        <w:ind w:left="851"/>
        <w:rPr>
          <w:sz w:val="24"/>
          <w:szCs w:val="24"/>
        </w:rPr>
      </w:pPr>
      <w:r w:rsidRPr="00A54E6F">
        <w:rPr>
          <w:sz w:val="24"/>
          <w:szCs w:val="24"/>
        </w:rPr>
        <w:t xml:space="preserve">Patienter med høj risiko for symptomatisk hypotension, f.eks. </w:t>
      </w:r>
      <w:proofErr w:type="spellStart"/>
      <w:r w:rsidRPr="00A54E6F">
        <w:rPr>
          <w:sz w:val="24"/>
          <w:szCs w:val="24"/>
        </w:rPr>
        <w:t>saltdepleterede</w:t>
      </w:r>
      <w:proofErr w:type="spellEnd"/>
      <w:r w:rsidRPr="00A54E6F">
        <w:rPr>
          <w:sz w:val="24"/>
          <w:szCs w:val="24"/>
        </w:rPr>
        <w:t xml:space="preserve"> patienter med eller uden </w:t>
      </w:r>
      <w:proofErr w:type="spellStart"/>
      <w:r w:rsidRPr="00A54E6F">
        <w:rPr>
          <w:sz w:val="24"/>
          <w:szCs w:val="24"/>
        </w:rPr>
        <w:t>hyponatriæmi</w:t>
      </w:r>
      <w:proofErr w:type="spellEnd"/>
      <w:r w:rsidRPr="00A54E6F">
        <w:rPr>
          <w:sz w:val="24"/>
          <w:szCs w:val="24"/>
        </w:rPr>
        <w:t xml:space="preserve">, patienter med </w:t>
      </w:r>
      <w:proofErr w:type="spellStart"/>
      <w:r w:rsidRPr="00A54E6F">
        <w:rPr>
          <w:sz w:val="24"/>
          <w:szCs w:val="24"/>
        </w:rPr>
        <w:t>hypovolæmi</w:t>
      </w:r>
      <w:proofErr w:type="spellEnd"/>
      <w:r w:rsidRPr="00A54E6F">
        <w:rPr>
          <w:sz w:val="24"/>
          <w:szCs w:val="24"/>
        </w:rPr>
        <w:t xml:space="preserve"> eller patienter, der har modtaget intens </w:t>
      </w:r>
      <w:proofErr w:type="spellStart"/>
      <w:r w:rsidRPr="00A54E6F">
        <w:rPr>
          <w:sz w:val="24"/>
          <w:szCs w:val="24"/>
        </w:rPr>
        <w:t>diuretikabehandling</w:t>
      </w:r>
      <w:proofErr w:type="spellEnd"/>
      <w:r w:rsidRPr="00A54E6F">
        <w:rPr>
          <w:sz w:val="24"/>
          <w:szCs w:val="24"/>
        </w:rPr>
        <w:t xml:space="preserve"> bør, om muligt, have afhjulpet disse tilstande, før behandlingen med Lisiliv initieres. Nyrefunktionen og serumkalium bør overvåges (se pkt. 4.4). </w:t>
      </w:r>
    </w:p>
    <w:p w14:paraId="10C9BA94" w14:textId="77777777" w:rsidR="001E1D05" w:rsidRPr="00A54E6F" w:rsidRDefault="001E1D05" w:rsidP="004B7079">
      <w:pPr>
        <w:ind w:left="851"/>
        <w:rPr>
          <w:sz w:val="24"/>
          <w:szCs w:val="24"/>
        </w:rPr>
      </w:pPr>
    </w:p>
    <w:p w14:paraId="26078527" w14:textId="77777777" w:rsidR="001E1D05" w:rsidRPr="00A54E6F" w:rsidRDefault="001E1D05" w:rsidP="004B7079">
      <w:pPr>
        <w:ind w:left="851"/>
        <w:rPr>
          <w:b/>
          <w:iCs/>
          <w:sz w:val="24"/>
          <w:szCs w:val="24"/>
        </w:rPr>
      </w:pPr>
      <w:r w:rsidRPr="00A54E6F">
        <w:rPr>
          <w:b/>
          <w:sz w:val="24"/>
          <w:szCs w:val="24"/>
        </w:rPr>
        <w:t>Dosering ved akut myokardieinfarkt</w:t>
      </w:r>
    </w:p>
    <w:p w14:paraId="098BFB4B" w14:textId="3811F7E4" w:rsidR="001E1D05" w:rsidRPr="00A54E6F" w:rsidRDefault="001E1D05" w:rsidP="004B7079">
      <w:pPr>
        <w:ind w:left="851"/>
        <w:rPr>
          <w:sz w:val="24"/>
          <w:szCs w:val="24"/>
        </w:rPr>
      </w:pPr>
      <w:r w:rsidRPr="00A54E6F">
        <w:rPr>
          <w:sz w:val="24"/>
          <w:szCs w:val="24"/>
        </w:rPr>
        <w:t xml:space="preserve">Patienter bør, modtage passende anbefalede standardbehandlinger som </w:t>
      </w:r>
      <w:proofErr w:type="spellStart"/>
      <w:r w:rsidRPr="00A54E6F">
        <w:rPr>
          <w:sz w:val="24"/>
          <w:szCs w:val="24"/>
        </w:rPr>
        <w:t>trombolytika</w:t>
      </w:r>
      <w:proofErr w:type="spellEnd"/>
      <w:r w:rsidRPr="00A54E6F">
        <w:rPr>
          <w:sz w:val="24"/>
          <w:szCs w:val="24"/>
        </w:rPr>
        <w:t>, acetylsalicylsyre og beta-</w:t>
      </w:r>
      <w:proofErr w:type="spellStart"/>
      <w:r w:rsidRPr="00A54E6F">
        <w:rPr>
          <w:sz w:val="24"/>
          <w:szCs w:val="24"/>
        </w:rPr>
        <w:t>blokkere</w:t>
      </w:r>
      <w:proofErr w:type="spellEnd"/>
      <w:r w:rsidRPr="00A54E6F">
        <w:rPr>
          <w:sz w:val="24"/>
          <w:szCs w:val="24"/>
        </w:rPr>
        <w:t xml:space="preserve">. Intravenøs eller </w:t>
      </w:r>
      <w:proofErr w:type="spellStart"/>
      <w:r w:rsidRPr="00A54E6F">
        <w:rPr>
          <w:sz w:val="24"/>
          <w:szCs w:val="24"/>
        </w:rPr>
        <w:t>transdermal</w:t>
      </w:r>
      <w:proofErr w:type="spellEnd"/>
      <w:r w:rsidRPr="00A54E6F">
        <w:rPr>
          <w:sz w:val="24"/>
          <w:szCs w:val="24"/>
        </w:rPr>
        <w:t xml:space="preserve"> </w:t>
      </w:r>
      <w:proofErr w:type="spellStart"/>
      <w:r w:rsidRPr="00A54E6F">
        <w:rPr>
          <w:sz w:val="24"/>
          <w:szCs w:val="24"/>
        </w:rPr>
        <w:t>glyceryltrinitrat</w:t>
      </w:r>
      <w:proofErr w:type="spellEnd"/>
      <w:r w:rsidRPr="00A54E6F">
        <w:rPr>
          <w:sz w:val="24"/>
          <w:szCs w:val="24"/>
        </w:rPr>
        <w:t xml:space="preserve"> kan anvendes sammen med Lisiliv.</w:t>
      </w:r>
    </w:p>
    <w:p w14:paraId="5A3422B8" w14:textId="77777777" w:rsidR="001E1D05" w:rsidRPr="00A54E6F" w:rsidRDefault="001E1D05" w:rsidP="004B7079">
      <w:pPr>
        <w:ind w:left="851"/>
        <w:rPr>
          <w:sz w:val="24"/>
          <w:szCs w:val="24"/>
        </w:rPr>
      </w:pPr>
    </w:p>
    <w:p w14:paraId="1D24C8B5" w14:textId="77777777" w:rsidR="001E1D05" w:rsidRPr="00A54E6F" w:rsidRDefault="001E1D05" w:rsidP="004B7079">
      <w:pPr>
        <w:ind w:left="851"/>
        <w:rPr>
          <w:sz w:val="24"/>
          <w:szCs w:val="24"/>
          <w:u w:val="single"/>
        </w:rPr>
      </w:pPr>
      <w:r w:rsidRPr="00A54E6F">
        <w:rPr>
          <w:sz w:val="24"/>
          <w:szCs w:val="24"/>
          <w:u w:val="single"/>
        </w:rPr>
        <w:t>Startdosis (første 3 dage efter infarkt)</w:t>
      </w:r>
    </w:p>
    <w:p w14:paraId="273495C2" w14:textId="224145E1" w:rsidR="001E1D05" w:rsidRPr="00A54E6F" w:rsidRDefault="001E1D05" w:rsidP="004B7079">
      <w:pPr>
        <w:ind w:left="851"/>
        <w:rPr>
          <w:sz w:val="24"/>
          <w:szCs w:val="24"/>
        </w:rPr>
      </w:pPr>
      <w:r w:rsidRPr="00A54E6F">
        <w:rPr>
          <w:sz w:val="24"/>
          <w:szCs w:val="24"/>
        </w:rPr>
        <w:t xml:space="preserve">Behandling med Lisiliv kan påbegyndes inden for 24 timer, eftersymptomerne er indtrådt. Behandlingen bør ikke påbegyndes, hvis det systoliske blodtryk er lavere end 100 </w:t>
      </w:r>
      <w:proofErr w:type="spellStart"/>
      <w:r w:rsidRPr="00A54E6F">
        <w:rPr>
          <w:sz w:val="24"/>
          <w:szCs w:val="24"/>
        </w:rPr>
        <w:t>mmHg</w:t>
      </w:r>
      <w:proofErr w:type="spellEnd"/>
      <w:r w:rsidRPr="00A54E6F">
        <w:rPr>
          <w:sz w:val="24"/>
          <w:szCs w:val="24"/>
        </w:rPr>
        <w:t xml:space="preserve">. Den første dosis er 5 mg </w:t>
      </w:r>
      <w:proofErr w:type="spellStart"/>
      <w:r w:rsidRPr="00A54E6F">
        <w:rPr>
          <w:sz w:val="24"/>
          <w:szCs w:val="24"/>
        </w:rPr>
        <w:t>lisinopril</w:t>
      </w:r>
      <w:proofErr w:type="spellEnd"/>
      <w:r w:rsidRPr="00A54E6F">
        <w:rPr>
          <w:sz w:val="24"/>
          <w:szCs w:val="24"/>
        </w:rPr>
        <w:t xml:space="preserve"> og herefter 5 mg efter 24 timer, 10 mg efter 48 timer og herefter 10 mg en gang dagligt. Patienter med et lavt systolisk blodtryk (120 </w:t>
      </w:r>
      <w:proofErr w:type="spellStart"/>
      <w:r w:rsidRPr="00A54E6F">
        <w:rPr>
          <w:sz w:val="24"/>
          <w:szCs w:val="24"/>
        </w:rPr>
        <w:t>mmHg</w:t>
      </w:r>
      <w:proofErr w:type="spellEnd"/>
      <w:r w:rsidRPr="00A54E6F">
        <w:rPr>
          <w:sz w:val="24"/>
          <w:szCs w:val="24"/>
        </w:rPr>
        <w:t xml:space="preserve"> eller mindre), ved behandlingens start eller i løbet af de første 3 dage efter infarktet, bør behandles med en lavere dosis – 2,5 mg. </w:t>
      </w:r>
    </w:p>
    <w:p w14:paraId="2761EA53" w14:textId="77777777" w:rsidR="001E1D05" w:rsidRPr="00A54E6F" w:rsidRDefault="001E1D05" w:rsidP="004B7079">
      <w:pPr>
        <w:ind w:left="851"/>
        <w:rPr>
          <w:sz w:val="24"/>
          <w:szCs w:val="24"/>
        </w:rPr>
      </w:pPr>
    </w:p>
    <w:p w14:paraId="72674A7D" w14:textId="72F50E42" w:rsidR="001E1D05" w:rsidRPr="00A54E6F" w:rsidRDefault="001E1D05" w:rsidP="004B7079">
      <w:pPr>
        <w:ind w:left="851"/>
        <w:rPr>
          <w:sz w:val="24"/>
          <w:szCs w:val="24"/>
        </w:rPr>
      </w:pPr>
      <w:r w:rsidRPr="00A54E6F">
        <w:rPr>
          <w:sz w:val="24"/>
          <w:szCs w:val="24"/>
        </w:rPr>
        <w:t>I tilfælde af nedsat nyrefunktion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&lt; 80 ml/min), bør den første dosis justeres i henhold til patientens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(se Tabel 1).</w:t>
      </w:r>
    </w:p>
    <w:p w14:paraId="7FA1A387" w14:textId="77777777" w:rsidR="001E1D05" w:rsidRPr="00A54E6F" w:rsidRDefault="001E1D05" w:rsidP="004B7079">
      <w:pPr>
        <w:ind w:left="851"/>
        <w:rPr>
          <w:sz w:val="24"/>
          <w:szCs w:val="24"/>
        </w:rPr>
      </w:pPr>
    </w:p>
    <w:p w14:paraId="770B77A3" w14:textId="77777777" w:rsidR="001E1D05" w:rsidRPr="00A54E6F" w:rsidRDefault="001E1D05" w:rsidP="004B7079">
      <w:pPr>
        <w:ind w:left="851"/>
        <w:rPr>
          <w:sz w:val="24"/>
          <w:szCs w:val="24"/>
          <w:u w:val="single"/>
        </w:rPr>
      </w:pPr>
      <w:r w:rsidRPr="00A54E6F">
        <w:rPr>
          <w:sz w:val="24"/>
          <w:szCs w:val="24"/>
          <w:u w:val="single"/>
        </w:rPr>
        <w:t>Vedligeholdelsesdosis</w:t>
      </w:r>
    </w:p>
    <w:p w14:paraId="0DF9A353" w14:textId="547E80EB" w:rsidR="001E1D05" w:rsidRPr="00A54E6F" w:rsidRDefault="001E1D05" w:rsidP="004B7079">
      <w:pPr>
        <w:ind w:left="851"/>
        <w:rPr>
          <w:sz w:val="24"/>
          <w:szCs w:val="24"/>
        </w:rPr>
      </w:pPr>
      <w:r w:rsidRPr="00A54E6F">
        <w:rPr>
          <w:sz w:val="24"/>
          <w:szCs w:val="24"/>
        </w:rPr>
        <w:t xml:space="preserve">Vedligeholdelsesdosis er 10 mg en gang dagligt. Hvis der forekommer hypotension (systolisk blodtryk, der er mindre end eller lig med 100 </w:t>
      </w:r>
      <w:proofErr w:type="spellStart"/>
      <w:r w:rsidRPr="00A54E6F">
        <w:rPr>
          <w:sz w:val="24"/>
          <w:szCs w:val="24"/>
        </w:rPr>
        <w:t>mmHg</w:t>
      </w:r>
      <w:proofErr w:type="spellEnd"/>
      <w:r w:rsidRPr="00A54E6F">
        <w:rPr>
          <w:sz w:val="24"/>
          <w:szCs w:val="24"/>
        </w:rPr>
        <w:t xml:space="preserve">) kan der gives en daglig vedligeholdelsesdosis på 5 mg med midlertidig reduktion til 2,5 mg om nødvendigt. Ved længerevarende hypotension (systolisk blodtryk under 90 </w:t>
      </w:r>
      <w:proofErr w:type="spellStart"/>
      <w:r w:rsidRPr="00A54E6F">
        <w:rPr>
          <w:sz w:val="24"/>
          <w:szCs w:val="24"/>
        </w:rPr>
        <w:t>mmHg</w:t>
      </w:r>
      <w:proofErr w:type="spellEnd"/>
      <w:r w:rsidRPr="00A54E6F">
        <w:rPr>
          <w:sz w:val="24"/>
          <w:szCs w:val="24"/>
        </w:rPr>
        <w:t xml:space="preserve"> i mere end 1 time) bør behandlingen med Lisiliv seponeres.</w:t>
      </w:r>
    </w:p>
    <w:p w14:paraId="3CFB6B6A" w14:textId="77777777" w:rsidR="001E1D05" w:rsidRPr="00A54E6F" w:rsidRDefault="001E1D05" w:rsidP="004B7079">
      <w:pPr>
        <w:ind w:left="851"/>
        <w:rPr>
          <w:sz w:val="24"/>
          <w:szCs w:val="24"/>
        </w:rPr>
      </w:pPr>
    </w:p>
    <w:p w14:paraId="14548732" w14:textId="5C5ED9B5" w:rsidR="001E1D05" w:rsidRPr="00A54E6F" w:rsidRDefault="001E1D05" w:rsidP="004B7079">
      <w:pPr>
        <w:ind w:left="851"/>
        <w:rPr>
          <w:sz w:val="24"/>
          <w:szCs w:val="24"/>
        </w:rPr>
      </w:pPr>
      <w:r w:rsidRPr="00A54E6F">
        <w:rPr>
          <w:sz w:val="24"/>
          <w:szCs w:val="24"/>
        </w:rPr>
        <w:t>Behandlingen skal fortsættes i 6 uger, hvorefter patienten bør reevalueres. Patienter med symptomer på hjerteinsufficiens bør fortsætte med behandlingen (se pkt. 4.2).</w:t>
      </w:r>
    </w:p>
    <w:p w14:paraId="075CF62B" w14:textId="77777777" w:rsidR="001E1D05" w:rsidRPr="00A54E6F" w:rsidRDefault="001E1D05" w:rsidP="004B7079">
      <w:pPr>
        <w:ind w:left="851"/>
        <w:rPr>
          <w:sz w:val="24"/>
          <w:szCs w:val="24"/>
        </w:rPr>
      </w:pPr>
    </w:p>
    <w:p w14:paraId="145C85CC" w14:textId="5CB97E77" w:rsidR="001E1D05" w:rsidRPr="00A54E6F" w:rsidRDefault="001E1D05" w:rsidP="004B7079">
      <w:pPr>
        <w:ind w:left="851"/>
        <w:rPr>
          <w:sz w:val="24"/>
          <w:szCs w:val="24"/>
        </w:rPr>
      </w:pPr>
      <w:r w:rsidRPr="00A54E6F">
        <w:rPr>
          <w:b/>
          <w:sz w:val="24"/>
          <w:szCs w:val="24"/>
        </w:rPr>
        <w:t>Nyrekomplikationer som følge af diabetes mellitus</w:t>
      </w:r>
      <w:r w:rsidRPr="00A54E6F">
        <w:rPr>
          <w:sz w:val="24"/>
          <w:szCs w:val="24"/>
        </w:rPr>
        <w:t xml:space="preserve"> </w:t>
      </w:r>
    </w:p>
    <w:p w14:paraId="3C85A319" w14:textId="574808D7" w:rsidR="001E1D05" w:rsidRPr="00A54E6F" w:rsidRDefault="001E1D05" w:rsidP="004B7079">
      <w:pPr>
        <w:ind w:left="851"/>
        <w:rPr>
          <w:sz w:val="24"/>
          <w:szCs w:val="24"/>
        </w:rPr>
      </w:pPr>
      <w:r w:rsidRPr="00A54E6F">
        <w:rPr>
          <w:sz w:val="24"/>
          <w:szCs w:val="24"/>
        </w:rPr>
        <w:t xml:space="preserve">Hos </w:t>
      </w:r>
      <w:proofErr w:type="spellStart"/>
      <w:r w:rsidRPr="00A54E6F">
        <w:rPr>
          <w:sz w:val="24"/>
          <w:szCs w:val="24"/>
        </w:rPr>
        <w:t>hypertensive</w:t>
      </w:r>
      <w:proofErr w:type="spellEnd"/>
      <w:r w:rsidRPr="00A54E6F">
        <w:rPr>
          <w:sz w:val="24"/>
          <w:szCs w:val="24"/>
        </w:rPr>
        <w:t xml:space="preserve"> patienter med type 2 diabetes mellitus og begyndende </w:t>
      </w:r>
      <w:proofErr w:type="spellStart"/>
      <w:r w:rsidRPr="00A54E6F">
        <w:rPr>
          <w:sz w:val="24"/>
          <w:szCs w:val="24"/>
        </w:rPr>
        <w:t>nefropati</w:t>
      </w:r>
      <w:proofErr w:type="spellEnd"/>
      <w:r w:rsidRPr="00A54E6F">
        <w:rPr>
          <w:sz w:val="24"/>
          <w:szCs w:val="24"/>
        </w:rPr>
        <w:t xml:space="preserve"> er startdosis 10 mg Lisiliv en gang dagligt, som om nødvendigt kan øges til 20 mg en gang dagligt, for at opnå et diastolisk blodtryk ved hvile på under 90 </w:t>
      </w:r>
      <w:proofErr w:type="spellStart"/>
      <w:r w:rsidRPr="00A54E6F">
        <w:rPr>
          <w:sz w:val="24"/>
          <w:szCs w:val="24"/>
        </w:rPr>
        <w:t>mmHg</w:t>
      </w:r>
      <w:proofErr w:type="spellEnd"/>
      <w:r w:rsidRPr="00A54E6F">
        <w:rPr>
          <w:sz w:val="24"/>
          <w:szCs w:val="24"/>
        </w:rPr>
        <w:t xml:space="preserve">. </w:t>
      </w:r>
    </w:p>
    <w:p w14:paraId="6DCED490" w14:textId="77777777" w:rsidR="001E1D05" w:rsidRPr="00A54E6F" w:rsidRDefault="001E1D05" w:rsidP="004B7079">
      <w:pPr>
        <w:ind w:left="851"/>
        <w:rPr>
          <w:sz w:val="24"/>
          <w:szCs w:val="24"/>
        </w:rPr>
      </w:pPr>
    </w:p>
    <w:p w14:paraId="49A717C8" w14:textId="58987138" w:rsidR="001E1D05" w:rsidRPr="00A54E6F" w:rsidRDefault="001E1D05" w:rsidP="004B7079">
      <w:pPr>
        <w:ind w:left="851"/>
        <w:rPr>
          <w:b/>
          <w:sz w:val="24"/>
          <w:szCs w:val="24"/>
        </w:rPr>
      </w:pPr>
      <w:r w:rsidRPr="00A54E6F">
        <w:rPr>
          <w:sz w:val="24"/>
          <w:szCs w:val="24"/>
        </w:rPr>
        <w:t>Ved nedsat nyrefunktion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&lt; 80 ml/min), bør startdosis justeres i henhold til patientens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(se Tabel 1).</w:t>
      </w:r>
      <w:r w:rsidRPr="00A54E6F">
        <w:rPr>
          <w:i/>
          <w:sz w:val="24"/>
          <w:szCs w:val="24"/>
        </w:rPr>
        <w:t xml:space="preserve"> </w:t>
      </w:r>
    </w:p>
    <w:p w14:paraId="2A482B40" w14:textId="77777777" w:rsidR="001E1D05" w:rsidRPr="00A54E6F" w:rsidRDefault="001E1D05" w:rsidP="004B7079">
      <w:pPr>
        <w:ind w:left="851"/>
        <w:rPr>
          <w:b/>
          <w:sz w:val="24"/>
          <w:szCs w:val="24"/>
        </w:rPr>
      </w:pPr>
    </w:p>
    <w:p w14:paraId="2DAFF6B1" w14:textId="77777777" w:rsidR="001E1D05" w:rsidRPr="00A54E6F" w:rsidRDefault="001E1D05" w:rsidP="004B7079">
      <w:pPr>
        <w:ind w:left="851"/>
        <w:rPr>
          <w:b/>
          <w:sz w:val="24"/>
          <w:szCs w:val="24"/>
        </w:rPr>
      </w:pPr>
      <w:r w:rsidRPr="00A54E6F">
        <w:rPr>
          <w:b/>
          <w:sz w:val="24"/>
          <w:szCs w:val="24"/>
        </w:rPr>
        <w:t xml:space="preserve">Pædiatrisk population </w:t>
      </w:r>
    </w:p>
    <w:p w14:paraId="52979FDE" w14:textId="0C0C91FC" w:rsidR="001E1D05" w:rsidRPr="00A54E6F" w:rsidRDefault="001E1D05" w:rsidP="004B7079">
      <w:pPr>
        <w:ind w:left="851"/>
        <w:rPr>
          <w:sz w:val="24"/>
          <w:szCs w:val="24"/>
        </w:rPr>
      </w:pPr>
      <w:r w:rsidRPr="00A54E6F">
        <w:rPr>
          <w:sz w:val="24"/>
          <w:szCs w:val="24"/>
        </w:rPr>
        <w:t xml:space="preserve">Der er begrænset erfaring med effekt og sikkerhed hos </w:t>
      </w:r>
      <w:proofErr w:type="spellStart"/>
      <w:r w:rsidRPr="00A54E6F">
        <w:rPr>
          <w:sz w:val="24"/>
          <w:szCs w:val="24"/>
        </w:rPr>
        <w:t>hypertensive</w:t>
      </w:r>
      <w:proofErr w:type="spellEnd"/>
      <w:r w:rsidRPr="00A54E6F">
        <w:rPr>
          <w:sz w:val="24"/>
          <w:szCs w:val="24"/>
        </w:rPr>
        <w:t xml:space="preserve"> børn &gt; 6 år, men ingen erfaring med andre indikationer (se pkt. 5.1). </w:t>
      </w:r>
      <w:proofErr w:type="spellStart"/>
      <w:r w:rsidRPr="00A54E6F">
        <w:rPr>
          <w:sz w:val="24"/>
          <w:szCs w:val="24"/>
        </w:rPr>
        <w:t>Lisinopril</w:t>
      </w:r>
      <w:proofErr w:type="spellEnd"/>
      <w:r w:rsidRPr="00A54E6F">
        <w:rPr>
          <w:sz w:val="24"/>
          <w:szCs w:val="24"/>
        </w:rPr>
        <w:t xml:space="preserve"> anbefales ikke til børn med andre indikationer end hypertension.</w:t>
      </w:r>
    </w:p>
    <w:p w14:paraId="1DDCF100" w14:textId="67BDF76A" w:rsidR="001E1D05" w:rsidRPr="00A54E6F" w:rsidRDefault="001E1D05" w:rsidP="004B7079">
      <w:pPr>
        <w:ind w:left="851"/>
        <w:rPr>
          <w:b/>
          <w:bCs/>
          <w:sz w:val="24"/>
          <w:szCs w:val="24"/>
        </w:rPr>
      </w:pPr>
      <w:proofErr w:type="spellStart"/>
      <w:r w:rsidRPr="00A54E6F">
        <w:rPr>
          <w:sz w:val="24"/>
          <w:szCs w:val="24"/>
        </w:rPr>
        <w:t>Lisinopril</w:t>
      </w:r>
      <w:proofErr w:type="spellEnd"/>
      <w:r w:rsidRPr="00A54E6F">
        <w:rPr>
          <w:sz w:val="24"/>
          <w:szCs w:val="24"/>
        </w:rPr>
        <w:t xml:space="preserve"> anbefales ikke til børn under 6 år, eller til børn med alvorlig nedsat nyrefunktion (GFR &lt; 30 ml/min/1,73m</w:t>
      </w:r>
      <w:r w:rsidRPr="00A54E6F">
        <w:rPr>
          <w:sz w:val="24"/>
          <w:szCs w:val="24"/>
          <w:vertAlign w:val="superscript"/>
        </w:rPr>
        <w:t>2</w:t>
      </w:r>
      <w:r w:rsidRPr="00A54E6F">
        <w:rPr>
          <w:sz w:val="24"/>
          <w:szCs w:val="24"/>
        </w:rPr>
        <w:t>) (se pkt. 5.2).</w:t>
      </w:r>
    </w:p>
    <w:p w14:paraId="40164F50" w14:textId="77777777" w:rsidR="001E1D05" w:rsidRPr="00A54E6F" w:rsidRDefault="001E1D05" w:rsidP="004B7079">
      <w:pPr>
        <w:ind w:left="851"/>
        <w:rPr>
          <w:sz w:val="24"/>
          <w:szCs w:val="24"/>
        </w:rPr>
      </w:pPr>
    </w:p>
    <w:p w14:paraId="32ED8063" w14:textId="77777777" w:rsidR="001E1D05" w:rsidRPr="00A54E6F" w:rsidRDefault="001E1D05" w:rsidP="004B7079">
      <w:pPr>
        <w:ind w:left="851"/>
        <w:rPr>
          <w:b/>
          <w:sz w:val="24"/>
          <w:szCs w:val="24"/>
        </w:rPr>
      </w:pPr>
      <w:r w:rsidRPr="00A54E6F">
        <w:rPr>
          <w:b/>
          <w:sz w:val="24"/>
          <w:szCs w:val="24"/>
        </w:rPr>
        <w:t>Ældre</w:t>
      </w:r>
    </w:p>
    <w:p w14:paraId="5C632503" w14:textId="45D39309" w:rsidR="001E1D05" w:rsidRPr="00A54E6F" w:rsidRDefault="001E1D05" w:rsidP="004B7079">
      <w:pPr>
        <w:ind w:left="851"/>
        <w:rPr>
          <w:sz w:val="24"/>
          <w:szCs w:val="24"/>
        </w:rPr>
      </w:pPr>
      <w:r w:rsidRPr="00A54E6F">
        <w:rPr>
          <w:sz w:val="24"/>
          <w:szCs w:val="24"/>
        </w:rPr>
        <w:t xml:space="preserve">I kliniske studier sås der ingen aldersrelateret ændring i lægemidlets effekt- eller sikkerhedsprofil. Når høj alder er ledsaget af nedsat nyrefunktion, bør retningslinjerne i Tabel 1 imidlertid anvendes til at bestemme startdosis af </w:t>
      </w:r>
      <w:proofErr w:type="spellStart"/>
      <w:r w:rsidRPr="00A54E6F">
        <w:rPr>
          <w:sz w:val="24"/>
          <w:szCs w:val="24"/>
        </w:rPr>
        <w:t>lisinopril</w:t>
      </w:r>
      <w:proofErr w:type="spellEnd"/>
      <w:r w:rsidRPr="00A54E6F">
        <w:rPr>
          <w:sz w:val="24"/>
          <w:szCs w:val="24"/>
        </w:rPr>
        <w:t xml:space="preserve">. Derefter bør dosis justeres i henhold til blodtryksresponset. </w:t>
      </w:r>
    </w:p>
    <w:p w14:paraId="43169B5C" w14:textId="77777777" w:rsidR="001E1D05" w:rsidRPr="00A54E6F" w:rsidRDefault="001E1D05" w:rsidP="004B7079">
      <w:pPr>
        <w:ind w:left="851"/>
        <w:rPr>
          <w:bCs/>
          <w:i/>
          <w:sz w:val="24"/>
          <w:szCs w:val="24"/>
        </w:rPr>
      </w:pPr>
    </w:p>
    <w:p w14:paraId="5552FD6D" w14:textId="77777777" w:rsidR="001E1D05" w:rsidRPr="00A54E6F" w:rsidRDefault="001E1D05" w:rsidP="004B7079">
      <w:pPr>
        <w:ind w:left="851"/>
        <w:rPr>
          <w:b/>
          <w:bCs/>
          <w:sz w:val="24"/>
          <w:szCs w:val="24"/>
        </w:rPr>
      </w:pPr>
      <w:r w:rsidRPr="00A54E6F">
        <w:rPr>
          <w:b/>
          <w:sz w:val="24"/>
          <w:szCs w:val="24"/>
        </w:rPr>
        <w:t>Anvendelse hos patienter med nyretransplantation</w:t>
      </w:r>
    </w:p>
    <w:p w14:paraId="6BD112BD" w14:textId="60BCA44C" w:rsidR="001E1D05" w:rsidRPr="00A54E6F" w:rsidRDefault="001E1D05" w:rsidP="004B7079">
      <w:pPr>
        <w:ind w:left="851"/>
        <w:rPr>
          <w:sz w:val="24"/>
          <w:szCs w:val="24"/>
        </w:rPr>
      </w:pPr>
      <w:r w:rsidRPr="00A54E6F">
        <w:rPr>
          <w:sz w:val="24"/>
          <w:szCs w:val="24"/>
        </w:rPr>
        <w:t xml:space="preserve">Der er ingen erfaring vedrørende administration af </w:t>
      </w:r>
      <w:proofErr w:type="spellStart"/>
      <w:r w:rsidRPr="00A54E6F">
        <w:rPr>
          <w:sz w:val="24"/>
          <w:szCs w:val="24"/>
        </w:rPr>
        <w:t>lisinopril</w:t>
      </w:r>
      <w:proofErr w:type="spellEnd"/>
      <w:r w:rsidRPr="00A54E6F">
        <w:rPr>
          <w:sz w:val="24"/>
          <w:szCs w:val="24"/>
        </w:rPr>
        <w:t xml:space="preserve"> hos patienter med nylig nyretransplantation. Behandling med </w:t>
      </w:r>
      <w:proofErr w:type="spellStart"/>
      <w:r w:rsidRPr="00A54E6F">
        <w:rPr>
          <w:sz w:val="24"/>
          <w:szCs w:val="24"/>
        </w:rPr>
        <w:t>lisinopril</w:t>
      </w:r>
      <w:proofErr w:type="spellEnd"/>
      <w:r w:rsidRPr="00A54E6F">
        <w:rPr>
          <w:sz w:val="24"/>
          <w:szCs w:val="24"/>
        </w:rPr>
        <w:t xml:space="preserve"> anbefales derfor ikke.</w:t>
      </w:r>
    </w:p>
    <w:p w14:paraId="3E329AF1" w14:textId="77777777" w:rsidR="009260DE" w:rsidRPr="00A54E6F" w:rsidRDefault="009260DE" w:rsidP="009260DE">
      <w:pPr>
        <w:tabs>
          <w:tab w:val="left" w:pos="851"/>
        </w:tabs>
        <w:ind w:left="851"/>
        <w:rPr>
          <w:sz w:val="24"/>
          <w:szCs w:val="24"/>
        </w:rPr>
      </w:pPr>
    </w:p>
    <w:p w14:paraId="366EDBE7" w14:textId="77777777" w:rsidR="009260DE" w:rsidRPr="00A54E6F" w:rsidRDefault="009260DE" w:rsidP="009260DE">
      <w:pPr>
        <w:tabs>
          <w:tab w:val="left" w:pos="851"/>
        </w:tabs>
        <w:ind w:left="851" w:hanging="851"/>
        <w:rPr>
          <w:b/>
          <w:sz w:val="24"/>
          <w:szCs w:val="24"/>
        </w:rPr>
      </w:pPr>
      <w:r w:rsidRPr="00A54E6F">
        <w:rPr>
          <w:b/>
          <w:sz w:val="24"/>
          <w:szCs w:val="24"/>
        </w:rPr>
        <w:t>4.3</w:t>
      </w:r>
      <w:r w:rsidRPr="00A54E6F">
        <w:rPr>
          <w:b/>
          <w:sz w:val="24"/>
          <w:szCs w:val="24"/>
        </w:rPr>
        <w:tab/>
        <w:t>Kontraindikationer</w:t>
      </w:r>
    </w:p>
    <w:p w14:paraId="7B878649" w14:textId="77777777" w:rsidR="001E1D05" w:rsidRPr="00A54E6F" w:rsidRDefault="001E1D05" w:rsidP="004B7079">
      <w:pPr>
        <w:pStyle w:val="Listeafsnit"/>
        <w:numPr>
          <w:ilvl w:val="0"/>
          <w:numId w:val="8"/>
        </w:numPr>
        <w:ind w:left="1276" w:hanging="425"/>
        <w:rPr>
          <w:sz w:val="24"/>
          <w:szCs w:val="24"/>
        </w:rPr>
      </w:pPr>
      <w:r w:rsidRPr="00A54E6F">
        <w:rPr>
          <w:sz w:val="24"/>
          <w:szCs w:val="24"/>
        </w:rPr>
        <w:t xml:space="preserve">Hypersensitivitet over for </w:t>
      </w:r>
      <w:proofErr w:type="spellStart"/>
      <w:r w:rsidRPr="00A54E6F">
        <w:rPr>
          <w:sz w:val="24"/>
          <w:szCs w:val="24"/>
        </w:rPr>
        <w:t>lisinopril</w:t>
      </w:r>
      <w:proofErr w:type="spellEnd"/>
      <w:r w:rsidRPr="00A54E6F">
        <w:rPr>
          <w:sz w:val="24"/>
          <w:szCs w:val="24"/>
        </w:rPr>
        <w:t xml:space="preserve">, andre </w:t>
      </w:r>
      <w:proofErr w:type="spellStart"/>
      <w:r w:rsidRPr="00A54E6F">
        <w:rPr>
          <w:sz w:val="24"/>
          <w:szCs w:val="24"/>
        </w:rPr>
        <w:t>angiotensinkonverterende</w:t>
      </w:r>
      <w:proofErr w:type="spellEnd"/>
      <w:r w:rsidRPr="00A54E6F">
        <w:rPr>
          <w:sz w:val="24"/>
          <w:szCs w:val="24"/>
        </w:rPr>
        <w:t xml:space="preserve"> </w:t>
      </w:r>
      <w:proofErr w:type="spellStart"/>
      <w:r w:rsidRPr="00A54E6F">
        <w:rPr>
          <w:sz w:val="24"/>
          <w:szCs w:val="24"/>
        </w:rPr>
        <w:t>enzymhæmmere</w:t>
      </w:r>
      <w:proofErr w:type="spellEnd"/>
      <w:r w:rsidRPr="00A54E6F">
        <w:rPr>
          <w:sz w:val="24"/>
          <w:szCs w:val="24"/>
        </w:rPr>
        <w:t xml:space="preserve"> (ACE-</w:t>
      </w:r>
      <w:proofErr w:type="spellStart"/>
      <w:r w:rsidRPr="00A54E6F">
        <w:rPr>
          <w:sz w:val="24"/>
          <w:szCs w:val="24"/>
        </w:rPr>
        <w:t>hæmmere</w:t>
      </w:r>
      <w:proofErr w:type="spellEnd"/>
      <w:r w:rsidRPr="00A54E6F">
        <w:rPr>
          <w:sz w:val="24"/>
          <w:szCs w:val="24"/>
        </w:rPr>
        <w:t>) eller et eller flere af lægemidlets hjælpestoffer (angivet i pkt. 6.1).</w:t>
      </w:r>
    </w:p>
    <w:p w14:paraId="193799DB" w14:textId="77777777" w:rsidR="001E1D05" w:rsidRPr="00A54E6F" w:rsidRDefault="001E1D05" w:rsidP="004B7079">
      <w:pPr>
        <w:pStyle w:val="Listeafsnit"/>
        <w:numPr>
          <w:ilvl w:val="0"/>
          <w:numId w:val="8"/>
        </w:numPr>
        <w:ind w:left="1276" w:hanging="425"/>
        <w:rPr>
          <w:sz w:val="24"/>
          <w:szCs w:val="24"/>
        </w:rPr>
      </w:pPr>
      <w:r w:rsidRPr="00A54E6F">
        <w:rPr>
          <w:sz w:val="24"/>
          <w:szCs w:val="24"/>
        </w:rPr>
        <w:t xml:space="preserve">Anamnese med </w:t>
      </w:r>
      <w:proofErr w:type="spellStart"/>
      <w:r w:rsidRPr="00A54E6F">
        <w:rPr>
          <w:sz w:val="24"/>
          <w:szCs w:val="24"/>
        </w:rPr>
        <w:t>angioødem</w:t>
      </w:r>
      <w:proofErr w:type="spellEnd"/>
      <w:r w:rsidRPr="00A54E6F">
        <w:rPr>
          <w:sz w:val="24"/>
          <w:szCs w:val="24"/>
        </w:rPr>
        <w:t xml:space="preserve"> forbundet med tidligere behandling med ACE-</w:t>
      </w:r>
      <w:proofErr w:type="spellStart"/>
      <w:r w:rsidRPr="00A54E6F">
        <w:rPr>
          <w:sz w:val="24"/>
          <w:szCs w:val="24"/>
        </w:rPr>
        <w:t>hæmmere</w:t>
      </w:r>
      <w:proofErr w:type="spellEnd"/>
      <w:r w:rsidRPr="00A54E6F">
        <w:rPr>
          <w:sz w:val="24"/>
          <w:szCs w:val="24"/>
        </w:rPr>
        <w:t>.</w:t>
      </w:r>
    </w:p>
    <w:p w14:paraId="05161970" w14:textId="3FF7E441" w:rsidR="001E1D05" w:rsidRPr="00A54E6F" w:rsidRDefault="001E1D05" w:rsidP="004B7079">
      <w:pPr>
        <w:pStyle w:val="Listeafsnit"/>
        <w:numPr>
          <w:ilvl w:val="0"/>
          <w:numId w:val="8"/>
        </w:numPr>
        <w:ind w:left="1276" w:hanging="425"/>
        <w:rPr>
          <w:sz w:val="24"/>
          <w:szCs w:val="24"/>
        </w:rPr>
      </w:pPr>
      <w:r w:rsidRPr="00A54E6F">
        <w:rPr>
          <w:sz w:val="24"/>
          <w:szCs w:val="24"/>
        </w:rPr>
        <w:t xml:space="preserve">Samtidig anvendelse af </w:t>
      </w:r>
      <w:proofErr w:type="spellStart"/>
      <w:r w:rsidRPr="00A54E6F">
        <w:rPr>
          <w:sz w:val="24"/>
          <w:szCs w:val="24"/>
        </w:rPr>
        <w:t>lisinopril</w:t>
      </w:r>
      <w:proofErr w:type="spellEnd"/>
      <w:r w:rsidRPr="00A54E6F">
        <w:rPr>
          <w:sz w:val="24"/>
          <w:szCs w:val="24"/>
        </w:rPr>
        <w:t xml:space="preserve"> med </w:t>
      </w:r>
      <w:proofErr w:type="spellStart"/>
      <w:r w:rsidRPr="00A54E6F">
        <w:rPr>
          <w:sz w:val="24"/>
          <w:szCs w:val="24"/>
        </w:rPr>
        <w:t>sacubitril</w:t>
      </w:r>
      <w:proofErr w:type="spellEnd"/>
      <w:r w:rsidRPr="00A54E6F">
        <w:rPr>
          <w:sz w:val="24"/>
          <w:szCs w:val="24"/>
        </w:rPr>
        <w:t>-/</w:t>
      </w:r>
      <w:proofErr w:type="spellStart"/>
      <w:r w:rsidRPr="00A54E6F">
        <w:rPr>
          <w:sz w:val="24"/>
          <w:szCs w:val="24"/>
        </w:rPr>
        <w:t>valsartan</w:t>
      </w:r>
      <w:proofErr w:type="spellEnd"/>
      <w:r w:rsidRPr="00A54E6F">
        <w:rPr>
          <w:sz w:val="24"/>
          <w:szCs w:val="24"/>
        </w:rPr>
        <w:t xml:space="preserve">. Lisiliv må ikke påbegyndes tidligere end 36 timer efter den sidste dosis af </w:t>
      </w:r>
      <w:proofErr w:type="spellStart"/>
      <w:r w:rsidRPr="00A54E6F">
        <w:rPr>
          <w:sz w:val="24"/>
          <w:szCs w:val="24"/>
        </w:rPr>
        <w:t>sacubitril</w:t>
      </w:r>
      <w:proofErr w:type="spellEnd"/>
      <w:r w:rsidRPr="00A54E6F">
        <w:rPr>
          <w:sz w:val="24"/>
          <w:szCs w:val="24"/>
        </w:rPr>
        <w:t>/</w:t>
      </w:r>
      <w:proofErr w:type="spellStart"/>
      <w:r w:rsidRPr="00A54E6F">
        <w:rPr>
          <w:sz w:val="24"/>
          <w:szCs w:val="24"/>
        </w:rPr>
        <w:t>valsartan</w:t>
      </w:r>
      <w:proofErr w:type="spellEnd"/>
      <w:r w:rsidRPr="00A54E6F">
        <w:rPr>
          <w:sz w:val="24"/>
          <w:szCs w:val="24"/>
        </w:rPr>
        <w:t xml:space="preserve"> (se pkt. 4.4 og 4.5).</w:t>
      </w:r>
    </w:p>
    <w:p w14:paraId="3BDA9DFA" w14:textId="77777777" w:rsidR="001E1D05" w:rsidRPr="00A54E6F" w:rsidRDefault="001E1D05" w:rsidP="004B7079">
      <w:pPr>
        <w:pStyle w:val="Listeafsnit"/>
        <w:numPr>
          <w:ilvl w:val="0"/>
          <w:numId w:val="8"/>
        </w:numPr>
        <w:ind w:left="1276" w:hanging="425"/>
        <w:rPr>
          <w:sz w:val="24"/>
          <w:szCs w:val="24"/>
        </w:rPr>
      </w:pPr>
      <w:r w:rsidRPr="00A54E6F">
        <w:rPr>
          <w:sz w:val="24"/>
          <w:szCs w:val="24"/>
        </w:rPr>
        <w:t xml:space="preserve">Hereditær eller idiopatisk </w:t>
      </w:r>
      <w:proofErr w:type="spellStart"/>
      <w:r w:rsidRPr="00A54E6F">
        <w:rPr>
          <w:sz w:val="24"/>
          <w:szCs w:val="24"/>
        </w:rPr>
        <w:t>angioødem</w:t>
      </w:r>
      <w:proofErr w:type="spellEnd"/>
      <w:r w:rsidRPr="00A54E6F">
        <w:rPr>
          <w:sz w:val="24"/>
          <w:szCs w:val="24"/>
        </w:rPr>
        <w:t xml:space="preserve">. </w:t>
      </w:r>
    </w:p>
    <w:p w14:paraId="4CEB53D1" w14:textId="27E0B9BA" w:rsidR="001E1D05" w:rsidRPr="00A54E6F" w:rsidRDefault="001E1D05" w:rsidP="004B7079">
      <w:pPr>
        <w:pStyle w:val="Listeafsnit"/>
        <w:numPr>
          <w:ilvl w:val="0"/>
          <w:numId w:val="8"/>
        </w:numPr>
        <w:ind w:left="1276" w:hanging="425"/>
        <w:rPr>
          <w:sz w:val="24"/>
          <w:szCs w:val="24"/>
        </w:rPr>
      </w:pPr>
      <w:r w:rsidRPr="00A54E6F">
        <w:rPr>
          <w:sz w:val="24"/>
          <w:szCs w:val="24"/>
        </w:rPr>
        <w:t>Graviditet i 2. og 3. trimester (se pkt. 4.4 og 4.6)</w:t>
      </w:r>
    </w:p>
    <w:p w14:paraId="7AFB4427" w14:textId="23B592CE" w:rsidR="001E1D05" w:rsidRPr="00A54E6F" w:rsidRDefault="001E1D05" w:rsidP="004B7079">
      <w:pPr>
        <w:pStyle w:val="Listeafsnit"/>
        <w:numPr>
          <w:ilvl w:val="0"/>
          <w:numId w:val="8"/>
        </w:numPr>
        <w:ind w:left="1276" w:hanging="425"/>
        <w:rPr>
          <w:sz w:val="24"/>
          <w:szCs w:val="24"/>
        </w:rPr>
      </w:pPr>
      <w:r w:rsidRPr="00A54E6F">
        <w:rPr>
          <w:sz w:val="24"/>
          <w:szCs w:val="24"/>
        </w:rPr>
        <w:t xml:space="preserve">Samtidig brug af </w:t>
      </w:r>
      <w:proofErr w:type="spellStart"/>
      <w:r w:rsidRPr="00A54E6F">
        <w:rPr>
          <w:sz w:val="24"/>
          <w:szCs w:val="24"/>
        </w:rPr>
        <w:t>lisinopril</w:t>
      </w:r>
      <w:proofErr w:type="spellEnd"/>
      <w:r w:rsidRPr="00A54E6F">
        <w:rPr>
          <w:sz w:val="24"/>
          <w:szCs w:val="24"/>
        </w:rPr>
        <w:t xml:space="preserve"> med </w:t>
      </w:r>
      <w:proofErr w:type="spellStart"/>
      <w:r w:rsidRPr="00A54E6F">
        <w:rPr>
          <w:sz w:val="24"/>
          <w:szCs w:val="24"/>
        </w:rPr>
        <w:t>aliskirenindeholdende</w:t>
      </w:r>
      <w:proofErr w:type="spellEnd"/>
      <w:r w:rsidRPr="00A54E6F">
        <w:rPr>
          <w:sz w:val="24"/>
          <w:szCs w:val="24"/>
        </w:rPr>
        <w:t xml:space="preserve"> lægemidler er kontraindiceret hos patienter med diabetes mellitus eller nedsat nyrefunktion (GFR &lt;</w:t>
      </w:r>
      <w:r w:rsidR="00A54E6F">
        <w:rPr>
          <w:sz w:val="24"/>
          <w:szCs w:val="24"/>
        </w:rPr>
        <w:t> </w:t>
      </w:r>
      <w:r w:rsidRPr="00A54E6F">
        <w:rPr>
          <w:sz w:val="24"/>
          <w:szCs w:val="24"/>
        </w:rPr>
        <w:t>60</w:t>
      </w:r>
      <w:r w:rsidR="00A54E6F">
        <w:rPr>
          <w:sz w:val="24"/>
          <w:szCs w:val="24"/>
        </w:rPr>
        <w:t> </w:t>
      </w:r>
      <w:r w:rsidRPr="00A54E6F">
        <w:rPr>
          <w:sz w:val="24"/>
          <w:szCs w:val="24"/>
        </w:rPr>
        <w:t>ml/min/1,73</w:t>
      </w:r>
      <w:r w:rsidR="00A54E6F">
        <w:rPr>
          <w:sz w:val="24"/>
          <w:szCs w:val="24"/>
        </w:rPr>
        <w:t> </w:t>
      </w:r>
      <w:r w:rsidRPr="00A54E6F">
        <w:rPr>
          <w:sz w:val="24"/>
          <w:szCs w:val="24"/>
        </w:rPr>
        <w:t>m</w:t>
      </w:r>
      <w:r w:rsidRPr="00A54E6F">
        <w:rPr>
          <w:sz w:val="24"/>
          <w:szCs w:val="24"/>
          <w:vertAlign w:val="superscript"/>
        </w:rPr>
        <w:t>2</w:t>
      </w:r>
      <w:r w:rsidRPr="00A54E6F">
        <w:rPr>
          <w:sz w:val="24"/>
          <w:szCs w:val="24"/>
        </w:rPr>
        <w:t xml:space="preserve">) (se pkt. 4.5 og 5.1). </w:t>
      </w:r>
    </w:p>
    <w:p w14:paraId="01522C13" w14:textId="29B4F634" w:rsidR="00A54E6F" w:rsidRDefault="00A54E6F">
      <w:pPr>
        <w:rPr>
          <w:sz w:val="24"/>
          <w:szCs w:val="24"/>
        </w:rPr>
      </w:pPr>
      <w:r>
        <w:rPr>
          <w:sz w:val="24"/>
          <w:szCs w:val="24"/>
        </w:rPr>
        <w:br w:type="page"/>
      </w:r>
    </w:p>
    <w:p w14:paraId="1E55EE80" w14:textId="77777777" w:rsidR="009260DE" w:rsidRPr="00A54E6F" w:rsidRDefault="009260DE" w:rsidP="009260DE">
      <w:pPr>
        <w:tabs>
          <w:tab w:val="left" w:pos="851"/>
        </w:tabs>
        <w:ind w:left="851"/>
        <w:rPr>
          <w:sz w:val="24"/>
          <w:szCs w:val="24"/>
        </w:rPr>
      </w:pPr>
    </w:p>
    <w:p w14:paraId="4871860E" w14:textId="77777777" w:rsidR="009260DE" w:rsidRPr="00A54E6F" w:rsidRDefault="009260DE" w:rsidP="009260DE">
      <w:pPr>
        <w:tabs>
          <w:tab w:val="left" w:pos="851"/>
        </w:tabs>
        <w:ind w:left="851" w:hanging="851"/>
        <w:rPr>
          <w:b/>
          <w:sz w:val="24"/>
          <w:szCs w:val="24"/>
        </w:rPr>
      </w:pPr>
      <w:r w:rsidRPr="00A54E6F">
        <w:rPr>
          <w:b/>
          <w:sz w:val="24"/>
          <w:szCs w:val="24"/>
        </w:rPr>
        <w:t>4.4</w:t>
      </w:r>
      <w:r w:rsidRPr="00A54E6F">
        <w:rPr>
          <w:b/>
          <w:sz w:val="24"/>
          <w:szCs w:val="24"/>
        </w:rPr>
        <w:tab/>
        <w:t>Særlige advarsler og forsigtighedsregler vedrørende brugen</w:t>
      </w:r>
    </w:p>
    <w:p w14:paraId="04732C5C" w14:textId="77777777" w:rsidR="00120565" w:rsidRPr="00A54E6F" w:rsidRDefault="00120565" w:rsidP="004B7079">
      <w:pPr>
        <w:ind w:left="851"/>
        <w:rPr>
          <w:sz w:val="24"/>
          <w:szCs w:val="24"/>
        </w:rPr>
      </w:pPr>
    </w:p>
    <w:p w14:paraId="6D349750" w14:textId="6B3C5419" w:rsidR="001E1D05" w:rsidRPr="00A54E6F" w:rsidRDefault="001E1D05" w:rsidP="004B7079">
      <w:pPr>
        <w:ind w:left="851"/>
        <w:rPr>
          <w:b/>
          <w:iCs/>
          <w:spacing w:val="-2"/>
          <w:sz w:val="24"/>
          <w:szCs w:val="24"/>
        </w:rPr>
      </w:pPr>
      <w:r w:rsidRPr="00A54E6F">
        <w:rPr>
          <w:b/>
          <w:sz w:val="24"/>
          <w:szCs w:val="24"/>
        </w:rPr>
        <w:t>Symptomatisk hypotension</w:t>
      </w:r>
    </w:p>
    <w:p w14:paraId="159DDAF7" w14:textId="1D1D6D11" w:rsidR="001E1D05" w:rsidRPr="00A54E6F" w:rsidRDefault="001E1D05" w:rsidP="004B7079">
      <w:pPr>
        <w:ind w:left="851"/>
        <w:rPr>
          <w:spacing w:val="-2"/>
          <w:sz w:val="24"/>
          <w:szCs w:val="24"/>
        </w:rPr>
      </w:pPr>
      <w:r w:rsidRPr="00A54E6F">
        <w:rPr>
          <w:sz w:val="24"/>
          <w:szCs w:val="24"/>
        </w:rPr>
        <w:t xml:space="preserve">Symptomatisk hypotension ses sjældent hos patienter med ukompliceret hypertension. Hos </w:t>
      </w:r>
      <w:proofErr w:type="spellStart"/>
      <w:r w:rsidRPr="00A54E6F">
        <w:rPr>
          <w:sz w:val="24"/>
          <w:szCs w:val="24"/>
        </w:rPr>
        <w:t>hypertensive</w:t>
      </w:r>
      <w:proofErr w:type="spellEnd"/>
      <w:r w:rsidRPr="00A54E6F">
        <w:rPr>
          <w:sz w:val="24"/>
          <w:szCs w:val="24"/>
        </w:rPr>
        <w:t xml:space="preserve"> patienter, der får </w:t>
      </w:r>
      <w:proofErr w:type="spellStart"/>
      <w:r w:rsidRPr="00A54E6F">
        <w:rPr>
          <w:sz w:val="24"/>
          <w:szCs w:val="24"/>
        </w:rPr>
        <w:t>lisinopril</w:t>
      </w:r>
      <w:proofErr w:type="spellEnd"/>
      <w:r w:rsidRPr="00A54E6F">
        <w:rPr>
          <w:sz w:val="24"/>
          <w:szCs w:val="24"/>
        </w:rPr>
        <w:t xml:space="preserve">, er der større sandsynlighed for hypotension, hvis patienten er </w:t>
      </w:r>
      <w:proofErr w:type="spellStart"/>
      <w:r w:rsidRPr="00A54E6F">
        <w:rPr>
          <w:sz w:val="24"/>
          <w:szCs w:val="24"/>
        </w:rPr>
        <w:t>volumendepleteret</w:t>
      </w:r>
      <w:proofErr w:type="spellEnd"/>
      <w:r w:rsidRPr="00A54E6F">
        <w:rPr>
          <w:sz w:val="24"/>
          <w:szCs w:val="24"/>
        </w:rPr>
        <w:t xml:space="preserve"> f.eks. ved behandling med </w:t>
      </w:r>
      <w:proofErr w:type="spellStart"/>
      <w:r w:rsidRPr="00A54E6F">
        <w:rPr>
          <w:sz w:val="24"/>
          <w:szCs w:val="24"/>
        </w:rPr>
        <w:t>diuretika</w:t>
      </w:r>
      <w:proofErr w:type="spellEnd"/>
      <w:r w:rsidRPr="00A54E6F">
        <w:rPr>
          <w:sz w:val="24"/>
          <w:szCs w:val="24"/>
        </w:rPr>
        <w:t xml:space="preserve">, saltfattig diæt, dialyse, diarré eller opkastninger, eller hvis patienten har svær </w:t>
      </w:r>
      <w:proofErr w:type="spellStart"/>
      <w:r w:rsidRPr="00A54E6F">
        <w:rPr>
          <w:sz w:val="24"/>
          <w:szCs w:val="24"/>
        </w:rPr>
        <w:t>renin</w:t>
      </w:r>
      <w:proofErr w:type="spellEnd"/>
      <w:r w:rsidRPr="00A54E6F">
        <w:rPr>
          <w:sz w:val="24"/>
          <w:szCs w:val="24"/>
        </w:rPr>
        <w:t xml:space="preserve"> afhængig hypertension (se pkt. 4.5 og pkt. 4.8). Hos patienter med hjerteinsufficiens, med eller uden samtidig nyreinsufficiens, er der blevet observeret symptomatisk hypotension. Det er mest sandsynligt, at dette sker hos patienter med sværere grader af hjerteinsufficiens, hvilket afspejles af brugen af høje doser loop-</w:t>
      </w:r>
      <w:proofErr w:type="spellStart"/>
      <w:r w:rsidRPr="00A54E6F">
        <w:rPr>
          <w:sz w:val="24"/>
          <w:szCs w:val="24"/>
        </w:rPr>
        <w:t>diuretika</w:t>
      </w:r>
      <w:proofErr w:type="spellEnd"/>
      <w:r w:rsidRPr="00A54E6F">
        <w:rPr>
          <w:sz w:val="24"/>
          <w:szCs w:val="24"/>
        </w:rPr>
        <w:t xml:space="preserve">, </w:t>
      </w:r>
      <w:proofErr w:type="spellStart"/>
      <w:r w:rsidRPr="00A54E6F">
        <w:rPr>
          <w:sz w:val="24"/>
          <w:szCs w:val="24"/>
        </w:rPr>
        <w:t>hyponatriæmi</w:t>
      </w:r>
      <w:proofErr w:type="spellEnd"/>
      <w:r w:rsidRPr="00A54E6F">
        <w:rPr>
          <w:sz w:val="24"/>
          <w:szCs w:val="24"/>
        </w:rPr>
        <w:t xml:space="preserve"> eller nedsat nyrefunktion. Hos patienter med øget risiko for symptomatisk hypotension bør påbegyndelsen af behandlingen og dosisjustering overvåges nøje. Tilsvarende overvejelser bør gøres for patienter med iskæmisk hjerte- eller </w:t>
      </w:r>
      <w:proofErr w:type="spellStart"/>
      <w:r w:rsidRPr="00A54E6F">
        <w:rPr>
          <w:sz w:val="24"/>
          <w:szCs w:val="24"/>
        </w:rPr>
        <w:t>cerebrovaskulær</w:t>
      </w:r>
      <w:proofErr w:type="spellEnd"/>
      <w:r w:rsidRPr="00A54E6F">
        <w:rPr>
          <w:sz w:val="24"/>
          <w:szCs w:val="24"/>
        </w:rPr>
        <w:t xml:space="preserve"> sygdom, hvor et for stort blodtryksfald kan resultere i et myokardieinfarkt eller en </w:t>
      </w:r>
      <w:proofErr w:type="spellStart"/>
      <w:r w:rsidRPr="00A54E6F">
        <w:rPr>
          <w:sz w:val="24"/>
          <w:szCs w:val="24"/>
        </w:rPr>
        <w:t>cerebrovaskulær</w:t>
      </w:r>
      <w:proofErr w:type="spellEnd"/>
      <w:r w:rsidRPr="00A54E6F">
        <w:rPr>
          <w:sz w:val="24"/>
          <w:szCs w:val="24"/>
        </w:rPr>
        <w:t xml:space="preserve"> hændelse.</w:t>
      </w:r>
    </w:p>
    <w:p w14:paraId="63E5F5CB" w14:textId="77777777" w:rsidR="001E1D05" w:rsidRPr="00A54E6F" w:rsidRDefault="001E1D05" w:rsidP="004B7079">
      <w:pPr>
        <w:ind w:left="851"/>
        <w:rPr>
          <w:spacing w:val="-2"/>
          <w:sz w:val="24"/>
          <w:szCs w:val="24"/>
        </w:rPr>
      </w:pPr>
    </w:p>
    <w:p w14:paraId="08135234" w14:textId="3EFE7F24" w:rsidR="001E1D05" w:rsidRPr="00A54E6F" w:rsidRDefault="001E1D05" w:rsidP="004B7079">
      <w:pPr>
        <w:ind w:left="851"/>
        <w:rPr>
          <w:spacing w:val="-2"/>
          <w:sz w:val="24"/>
          <w:szCs w:val="24"/>
        </w:rPr>
      </w:pPr>
      <w:r w:rsidRPr="00A54E6F">
        <w:rPr>
          <w:sz w:val="24"/>
          <w:szCs w:val="24"/>
        </w:rPr>
        <w:t xml:space="preserve">Hvis der opstår hypotension, bør patienten anbringes i rygliggende stilling og, om nødvendigt, have tilført en intravenøs infusion af fysiologisk saltvand. Et forbigående </w:t>
      </w:r>
      <w:proofErr w:type="spellStart"/>
      <w:r w:rsidRPr="00A54E6F">
        <w:rPr>
          <w:sz w:val="24"/>
          <w:szCs w:val="24"/>
        </w:rPr>
        <w:t>hypotensivt</w:t>
      </w:r>
      <w:proofErr w:type="spellEnd"/>
      <w:r w:rsidRPr="00A54E6F">
        <w:rPr>
          <w:sz w:val="24"/>
          <w:szCs w:val="24"/>
        </w:rPr>
        <w:t xml:space="preserve"> respons kontraindicerer ikke yderligere doser, som almindeligvis kan gives uden problemer, når blodtrykket er steget efter volumenekspansion.</w:t>
      </w:r>
    </w:p>
    <w:p w14:paraId="6845461E" w14:textId="77777777" w:rsidR="001E1D05" w:rsidRPr="00A54E6F" w:rsidRDefault="001E1D05" w:rsidP="004B7079">
      <w:pPr>
        <w:ind w:left="851"/>
        <w:rPr>
          <w:spacing w:val="-2"/>
          <w:sz w:val="24"/>
          <w:szCs w:val="24"/>
        </w:rPr>
      </w:pPr>
    </w:p>
    <w:p w14:paraId="449FD3B3" w14:textId="3E1842E2" w:rsidR="001E1D05" w:rsidRPr="00A54E6F" w:rsidRDefault="001E1D05" w:rsidP="004B7079">
      <w:pPr>
        <w:ind w:left="851"/>
        <w:rPr>
          <w:spacing w:val="-2"/>
          <w:sz w:val="24"/>
          <w:szCs w:val="24"/>
        </w:rPr>
      </w:pPr>
      <w:r w:rsidRPr="00A54E6F">
        <w:rPr>
          <w:sz w:val="24"/>
          <w:szCs w:val="24"/>
        </w:rPr>
        <w:t xml:space="preserve">Hos nogle patienter med hjerteinsufficiens, der har normalt eller lavt blodtryk, kan der under behandling med </w:t>
      </w:r>
      <w:proofErr w:type="spellStart"/>
      <w:r w:rsidRPr="00A54E6F">
        <w:rPr>
          <w:sz w:val="24"/>
          <w:szCs w:val="24"/>
        </w:rPr>
        <w:t>lisinopril</w:t>
      </w:r>
      <w:proofErr w:type="spellEnd"/>
      <w:r w:rsidRPr="00A54E6F">
        <w:rPr>
          <w:sz w:val="24"/>
          <w:szCs w:val="24"/>
        </w:rPr>
        <w:t xml:space="preserve"> forekomme yderligere sænkning af det systemiske blodtryk. Denne virkning er forventelig og er normalt ikke en grund til at seponere behandlingen. Hvis hypotension bliver symptomatisk, kan en reduktion af dosis eller </w:t>
      </w:r>
      <w:proofErr w:type="spellStart"/>
      <w:r w:rsidRPr="00A54E6F">
        <w:rPr>
          <w:sz w:val="24"/>
          <w:szCs w:val="24"/>
        </w:rPr>
        <w:t>seponering</w:t>
      </w:r>
      <w:proofErr w:type="spellEnd"/>
      <w:r w:rsidRPr="00A54E6F">
        <w:rPr>
          <w:sz w:val="24"/>
          <w:szCs w:val="24"/>
        </w:rPr>
        <w:t xml:space="preserve"> af </w:t>
      </w:r>
      <w:proofErr w:type="spellStart"/>
      <w:r w:rsidRPr="00A54E6F">
        <w:rPr>
          <w:sz w:val="24"/>
          <w:szCs w:val="24"/>
        </w:rPr>
        <w:t>lisinopril</w:t>
      </w:r>
      <w:proofErr w:type="spellEnd"/>
      <w:r w:rsidRPr="00A54E6F">
        <w:rPr>
          <w:sz w:val="24"/>
          <w:szCs w:val="24"/>
        </w:rPr>
        <w:t xml:space="preserve"> være nødvendig.</w:t>
      </w:r>
    </w:p>
    <w:p w14:paraId="42895BF5" w14:textId="77777777" w:rsidR="001E1D05" w:rsidRPr="00A54E6F" w:rsidRDefault="001E1D05" w:rsidP="004B7079">
      <w:pPr>
        <w:ind w:left="851"/>
        <w:rPr>
          <w:spacing w:val="-2"/>
          <w:sz w:val="24"/>
          <w:szCs w:val="24"/>
        </w:rPr>
      </w:pPr>
    </w:p>
    <w:p w14:paraId="2A99AF5B" w14:textId="77777777" w:rsidR="001E1D05" w:rsidRPr="00A54E6F" w:rsidRDefault="001E1D05" w:rsidP="004B7079">
      <w:pPr>
        <w:ind w:left="851"/>
        <w:rPr>
          <w:b/>
          <w:i/>
          <w:iCs/>
          <w:sz w:val="24"/>
          <w:szCs w:val="24"/>
        </w:rPr>
      </w:pPr>
      <w:r w:rsidRPr="00A54E6F">
        <w:rPr>
          <w:b/>
          <w:sz w:val="24"/>
          <w:szCs w:val="24"/>
        </w:rPr>
        <w:t>Hypotension ved akut myokardieinfarkt</w:t>
      </w:r>
    </w:p>
    <w:p w14:paraId="64E8F85E" w14:textId="1A24E76E" w:rsidR="001E1D05" w:rsidRPr="00A54E6F" w:rsidRDefault="001E1D05" w:rsidP="004B7079">
      <w:pPr>
        <w:ind w:left="851"/>
        <w:rPr>
          <w:spacing w:val="-2"/>
          <w:sz w:val="24"/>
          <w:szCs w:val="24"/>
        </w:rPr>
      </w:pPr>
      <w:r w:rsidRPr="00A54E6F">
        <w:rPr>
          <w:sz w:val="24"/>
          <w:szCs w:val="24"/>
        </w:rPr>
        <w:t xml:space="preserve">Behandling med </w:t>
      </w:r>
      <w:proofErr w:type="spellStart"/>
      <w:r w:rsidRPr="00A54E6F">
        <w:rPr>
          <w:sz w:val="24"/>
          <w:szCs w:val="24"/>
        </w:rPr>
        <w:t>lisinopril</w:t>
      </w:r>
      <w:proofErr w:type="spellEnd"/>
      <w:r w:rsidRPr="00A54E6F">
        <w:rPr>
          <w:sz w:val="24"/>
          <w:szCs w:val="24"/>
        </w:rPr>
        <w:t xml:space="preserve"> må ikke påbegyndes hos patienter med akut myokardieinfarkt, som er i risiko for yderligere alvorlig </w:t>
      </w:r>
      <w:proofErr w:type="spellStart"/>
      <w:r w:rsidRPr="00A54E6F">
        <w:rPr>
          <w:sz w:val="24"/>
          <w:szCs w:val="24"/>
        </w:rPr>
        <w:t>hæmodynamisk</w:t>
      </w:r>
      <w:proofErr w:type="spellEnd"/>
      <w:r w:rsidRPr="00A54E6F">
        <w:rPr>
          <w:sz w:val="24"/>
          <w:szCs w:val="24"/>
        </w:rPr>
        <w:t xml:space="preserve"> forværring efter behandling med en </w:t>
      </w:r>
      <w:proofErr w:type="spellStart"/>
      <w:r w:rsidRPr="00A54E6F">
        <w:rPr>
          <w:sz w:val="24"/>
          <w:szCs w:val="24"/>
        </w:rPr>
        <w:t>vasodilator</w:t>
      </w:r>
      <w:proofErr w:type="spellEnd"/>
      <w:r w:rsidRPr="00A54E6F">
        <w:rPr>
          <w:sz w:val="24"/>
          <w:szCs w:val="24"/>
        </w:rPr>
        <w:t xml:space="preserve">. Det drejer sig om patienter med et systolisk blodtryk på 100 </w:t>
      </w:r>
      <w:proofErr w:type="spellStart"/>
      <w:r w:rsidRPr="00A54E6F">
        <w:rPr>
          <w:sz w:val="24"/>
          <w:szCs w:val="24"/>
        </w:rPr>
        <w:t>mmHg</w:t>
      </w:r>
      <w:proofErr w:type="spellEnd"/>
      <w:r w:rsidRPr="00A54E6F">
        <w:rPr>
          <w:sz w:val="24"/>
          <w:szCs w:val="24"/>
        </w:rPr>
        <w:t xml:space="preserve"> eller lavere eller patienter i </w:t>
      </w:r>
      <w:proofErr w:type="spellStart"/>
      <w:r w:rsidRPr="00A54E6F">
        <w:rPr>
          <w:sz w:val="24"/>
          <w:szCs w:val="24"/>
        </w:rPr>
        <w:t>kardiogent</w:t>
      </w:r>
      <w:proofErr w:type="spellEnd"/>
      <w:r w:rsidRPr="00A54E6F">
        <w:rPr>
          <w:sz w:val="24"/>
          <w:szCs w:val="24"/>
        </w:rPr>
        <w:t xml:space="preserve"> </w:t>
      </w:r>
      <w:proofErr w:type="spellStart"/>
      <w:r w:rsidRPr="00A54E6F">
        <w:rPr>
          <w:sz w:val="24"/>
          <w:szCs w:val="24"/>
        </w:rPr>
        <w:t>shock</w:t>
      </w:r>
      <w:proofErr w:type="spellEnd"/>
      <w:r w:rsidRPr="00A54E6F">
        <w:rPr>
          <w:sz w:val="24"/>
          <w:szCs w:val="24"/>
        </w:rPr>
        <w:t xml:space="preserve">. I de første 3 dage efter infarktet bør dosis reduceres, hvis det systoliske blodtryk er 120 </w:t>
      </w:r>
      <w:proofErr w:type="spellStart"/>
      <w:r w:rsidRPr="00A54E6F">
        <w:rPr>
          <w:sz w:val="24"/>
          <w:szCs w:val="24"/>
        </w:rPr>
        <w:t>mmHg</w:t>
      </w:r>
      <w:proofErr w:type="spellEnd"/>
      <w:r w:rsidRPr="00A54E6F">
        <w:rPr>
          <w:sz w:val="24"/>
          <w:szCs w:val="24"/>
        </w:rPr>
        <w:t xml:space="preserve"> eller lavere. Vedligeholdelsesdosis bør reduceres til 5 mg eller midlertidigt til 2,5 mg, hvis det systoliske blodtryk er 100 </w:t>
      </w:r>
      <w:proofErr w:type="spellStart"/>
      <w:r w:rsidRPr="00A54E6F">
        <w:rPr>
          <w:sz w:val="24"/>
          <w:szCs w:val="24"/>
        </w:rPr>
        <w:t>mmHg</w:t>
      </w:r>
      <w:proofErr w:type="spellEnd"/>
      <w:r w:rsidRPr="00A54E6F">
        <w:rPr>
          <w:sz w:val="24"/>
          <w:szCs w:val="24"/>
        </w:rPr>
        <w:t xml:space="preserve"> eller lavere. Hvis hypotension varer ved (systolisk blodtryk under 90 </w:t>
      </w:r>
      <w:proofErr w:type="spellStart"/>
      <w:r w:rsidRPr="00A54E6F">
        <w:rPr>
          <w:sz w:val="24"/>
          <w:szCs w:val="24"/>
        </w:rPr>
        <w:t>mmHg</w:t>
      </w:r>
      <w:proofErr w:type="spellEnd"/>
      <w:r w:rsidRPr="00A54E6F">
        <w:rPr>
          <w:sz w:val="24"/>
          <w:szCs w:val="24"/>
        </w:rPr>
        <w:t xml:space="preserve"> i mere end 1 time) bør </w:t>
      </w:r>
      <w:proofErr w:type="spellStart"/>
      <w:r w:rsidRPr="00A54E6F">
        <w:rPr>
          <w:sz w:val="24"/>
          <w:szCs w:val="24"/>
        </w:rPr>
        <w:t>lisinopril</w:t>
      </w:r>
      <w:proofErr w:type="spellEnd"/>
      <w:r w:rsidRPr="00A54E6F">
        <w:rPr>
          <w:sz w:val="24"/>
          <w:szCs w:val="24"/>
        </w:rPr>
        <w:t xml:space="preserve"> seponeres.</w:t>
      </w:r>
    </w:p>
    <w:p w14:paraId="3A1DDB6D" w14:textId="77777777" w:rsidR="001E1D05" w:rsidRPr="00A54E6F" w:rsidRDefault="001E1D05" w:rsidP="004B7079">
      <w:pPr>
        <w:ind w:left="851"/>
        <w:rPr>
          <w:iCs/>
          <w:spacing w:val="-2"/>
          <w:sz w:val="24"/>
          <w:szCs w:val="24"/>
        </w:rPr>
      </w:pPr>
    </w:p>
    <w:p w14:paraId="2677A99C" w14:textId="77777777" w:rsidR="001E1D05" w:rsidRPr="00A54E6F" w:rsidRDefault="001E1D05" w:rsidP="004B7079">
      <w:pPr>
        <w:ind w:left="851"/>
        <w:rPr>
          <w:b/>
          <w:iCs/>
          <w:spacing w:val="-2"/>
          <w:sz w:val="24"/>
          <w:szCs w:val="24"/>
        </w:rPr>
      </w:pPr>
      <w:r w:rsidRPr="00A54E6F">
        <w:rPr>
          <w:b/>
          <w:sz w:val="24"/>
          <w:szCs w:val="24"/>
        </w:rPr>
        <w:t xml:space="preserve">Aorta- og </w:t>
      </w:r>
      <w:proofErr w:type="spellStart"/>
      <w:r w:rsidRPr="00A54E6F">
        <w:rPr>
          <w:b/>
          <w:sz w:val="24"/>
          <w:szCs w:val="24"/>
        </w:rPr>
        <w:t>mitralklapstenose</w:t>
      </w:r>
      <w:proofErr w:type="spellEnd"/>
      <w:r w:rsidRPr="00A54E6F">
        <w:rPr>
          <w:b/>
          <w:sz w:val="24"/>
          <w:szCs w:val="24"/>
        </w:rPr>
        <w:t>/</w:t>
      </w:r>
      <w:proofErr w:type="spellStart"/>
      <w:r w:rsidRPr="00A54E6F">
        <w:rPr>
          <w:b/>
          <w:sz w:val="24"/>
          <w:szCs w:val="24"/>
        </w:rPr>
        <w:t>Hypertrofisk</w:t>
      </w:r>
      <w:proofErr w:type="spellEnd"/>
      <w:r w:rsidRPr="00A54E6F">
        <w:rPr>
          <w:b/>
          <w:sz w:val="24"/>
          <w:szCs w:val="24"/>
        </w:rPr>
        <w:t xml:space="preserve"> </w:t>
      </w:r>
      <w:proofErr w:type="spellStart"/>
      <w:r w:rsidRPr="00A54E6F">
        <w:rPr>
          <w:b/>
          <w:sz w:val="24"/>
          <w:szCs w:val="24"/>
        </w:rPr>
        <w:t>kardiomyopati</w:t>
      </w:r>
      <w:proofErr w:type="spellEnd"/>
    </w:p>
    <w:p w14:paraId="57B28450" w14:textId="77777777" w:rsidR="001E1D05" w:rsidRPr="00A54E6F" w:rsidRDefault="001E1D05" w:rsidP="004B7079">
      <w:pPr>
        <w:ind w:left="851"/>
        <w:rPr>
          <w:spacing w:val="-2"/>
          <w:sz w:val="24"/>
          <w:szCs w:val="24"/>
        </w:rPr>
      </w:pPr>
      <w:r w:rsidRPr="00A54E6F">
        <w:rPr>
          <w:sz w:val="24"/>
          <w:szCs w:val="24"/>
        </w:rPr>
        <w:t>Som det er tilfældet med andre ACE-</w:t>
      </w:r>
      <w:proofErr w:type="spellStart"/>
      <w:r w:rsidRPr="00A54E6F">
        <w:rPr>
          <w:sz w:val="24"/>
          <w:szCs w:val="24"/>
        </w:rPr>
        <w:t>hæmmere</w:t>
      </w:r>
      <w:proofErr w:type="spellEnd"/>
      <w:r w:rsidRPr="00A54E6F">
        <w:rPr>
          <w:sz w:val="24"/>
          <w:szCs w:val="24"/>
        </w:rPr>
        <w:t xml:space="preserve">, bør </w:t>
      </w:r>
      <w:proofErr w:type="spellStart"/>
      <w:r w:rsidRPr="00A54E6F">
        <w:rPr>
          <w:sz w:val="24"/>
          <w:szCs w:val="24"/>
        </w:rPr>
        <w:t>lisinopril</w:t>
      </w:r>
      <w:proofErr w:type="spellEnd"/>
      <w:r w:rsidRPr="00A54E6F">
        <w:rPr>
          <w:sz w:val="24"/>
          <w:szCs w:val="24"/>
        </w:rPr>
        <w:t xml:space="preserve"> gives med forsigtighed til patienter med </w:t>
      </w:r>
      <w:proofErr w:type="spellStart"/>
      <w:r w:rsidRPr="00A54E6F">
        <w:rPr>
          <w:sz w:val="24"/>
          <w:szCs w:val="24"/>
        </w:rPr>
        <w:t>mitralklapstenose</w:t>
      </w:r>
      <w:proofErr w:type="spellEnd"/>
      <w:r w:rsidRPr="00A54E6F">
        <w:rPr>
          <w:sz w:val="24"/>
          <w:szCs w:val="24"/>
        </w:rPr>
        <w:t xml:space="preserve"> og obstruktion i venstre ventrikels udløb, som f.eks. aortastenose eller </w:t>
      </w:r>
      <w:proofErr w:type="spellStart"/>
      <w:r w:rsidRPr="00A54E6F">
        <w:rPr>
          <w:sz w:val="24"/>
          <w:szCs w:val="24"/>
        </w:rPr>
        <w:t>hypertrofisk</w:t>
      </w:r>
      <w:proofErr w:type="spellEnd"/>
      <w:r w:rsidRPr="00A54E6F">
        <w:rPr>
          <w:sz w:val="24"/>
          <w:szCs w:val="24"/>
        </w:rPr>
        <w:t xml:space="preserve"> </w:t>
      </w:r>
      <w:proofErr w:type="spellStart"/>
      <w:r w:rsidRPr="00A54E6F">
        <w:rPr>
          <w:sz w:val="24"/>
          <w:szCs w:val="24"/>
        </w:rPr>
        <w:t>kardiomyopati</w:t>
      </w:r>
      <w:proofErr w:type="spellEnd"/>
      <w:r w:rsidRPr="00A54E6F">
        <w:rPr>
          <w:sz w:val="24"/>
          <w:szCs w:val="24"/>
        </w:rPr>
        <w:t xml:space="preserve">. </w:t>
      </w:r>
    </w:p>
    <w:p w14:paraId="768AC534" w14:textId="77777777" w:rsidR="001E1D05" w:rsidRPr="00A54E6F" w:rsidRDefault="001E1D05" w:rsidP="004B7079">
      <w:pPr>
        <w:ind w:left="851"/>
        <w:rPr>
          <w:bCs/>
          <w:spacing w:val="-2"/>
          <w:sz w:val="24"/>
          <w:szCs w:val="24"/>
        </w:rPr>
      </w:pPr>
    </w:p>
    <w:p w14:paraId="44BC5B6B" w14:textId="77777777" w:rsidR="001E1D05" w:rsidRPr="00A54E6F" w:rsidRDefault="001E1D05" w:rsidP="004B7079">
      <w:pPr>
        <w:ind w:left="851"/>
        <w:rPr>
          <w:b/>
          <w:iCs/>
          <w:spacing w:val="-2"/>
          <w:sz w:val="24"/>
          <w:szCs w:val="24"/>
        </w:rPr>
      </w:pPr>
      <w:r w:rsidRPr="00A54E6F">
        <w:rPr>
          <w:b/>
          <w:sz w:val="24"/>
          <w:szCs w:val="24"/>
        </w:rPr>
        <w:t>Nedsat nyrefunktion</w:t>
      </w:r>
    </w:p>
    <w:p w14:paraId="090BF7B5" w14:textId="54F32590" w:rsidR="001E1D05" w:rsidRPr="00A54E6F" w:rsidRDefault="001E1D05" w:rsidP="004B7079">
      <w:pPr>
        <w:ind w:left="851"/>
        <w:rPr>
          <w:spacing w:val="-2"/>
          <w:sz w:val="24"/>
          <w:szCs w:val="24"/>
        </w:rPr>
      </w:pPr>
      <w:r w:rsidRPr="00A54E6F">
        <w:rPr>
          <w:sz w:val="24"/>
          <w:szCs w:val="24"/>
        </w:rPr>
        <w:t>Ved nedsat nyrefunktion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&lt;80 ml/min), bør startdosis af </w:t>
      </w:r>
      <w:proofErr w:type="spellStart"/>
      <w:r w:rsidRPr="00A54E6F">
        <w:rPr>
          <w:sz w:val="24"/>
          <w:szCs w:val="24"/>
        </w:rPr>
        <w:t>lisinopril</w:t>
      </w:r>
      <w:proofErr w:type="spellEnd"/>
      <w:r w:rsidRPr="00A54E6F">
        <w:rPr>
          <w:sz w:val="24"/>
          <w:szCs w:val="24"/>
        </w:rPr>
        <w:t xml:space="preserve"> justeres i henhold til patientens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(se Tabel 1 i pkt. 4.2) og efterfølgende patientens respons til behandlingen. Rutinemæssig overvågning af kalium og </w:t>
      </w:r>
      <w:proofErr w:type="spellStart"/>
      <w:r w:rsidRPr="00A54E6F">
        <w:rPr>
          <w:sz w:val="24"/>
          <w:szCs w:val="24"/>
        </w:rPr>
        <w:t>kreatinin</w:t>
      </w:r>
      <w:proofErr w:type="spellEnd"/>
      <w:r w:rsidRPr="00A54E6F">
        <w:rPr>
          <w:sz w:val="24"/>
          <w:szCs w:val="24"/>
        </w:rPr>
        <w:t xml:space="preserve"> er en del af normal medicinsk praksis for disse patienter.</w:t>
      </w:r>
    </w:p>
    <w:p w14:paraId="2B2A9A72" w14:textId="62547055" w:rsidR="001E1D05" w:rsidRPr="00A54E6F" w:rsidRDefault="001E1D05" w:rsidP="004B7079">
      <w:pPr>
        <w:ind w:left="851"/>
        <w:rPr>
          <w:spacing w:val="-2"/>
          <w:sz w:val="24"/>
          <w:szCs w:val="24"/>
        </w:rPr>
      </w:pPr>
      <w:r w:rsidRPr="00A54E6F">
        <w:rPr>
          <w:sz w:val="24"/>
          <w:szCs w:val="24"/>
        </w:rPr>
        <w:t xml:space="preserve">Hos patienter med </w:t>
      </w:r>
      <w:r w:rsidRPr="00A54E6F">
        <w:rPr>
          <w:sz w:val="24"/>
          <w:szCs w:val="24"/>
          <w:u w:val="single"/>
        </w:rPr>
        <w:t>hjerteinsufficiens</w:t>
      </w:r>
      <w:r w:rsidRPr="00A54E6F">
        <w:rPr>
          <w:sz w:val="24"/>
          <w:szCs w:val="24"/>
        </w:rPr>
        <w:t>, kan hypotension efter påbegyndelsen af behandlingen med ACE-</w:t>
      </w:r>
      <w:proofErr w:type="spellStart"/>
      <w:r w:rsidRPr="00A54E6F">
        <w:rPr>
          <w:sz w:val="24"/>
          <w:szCs w:val="24"/>
        </w:rPr>
        <w:t>hæmmere</w:t>
      </w:r>
      <w:proofErr w:type="spellEnd"/>
      <w:r w:rsidRPr="00A54E6F">
        <w:rPr>
          <w:sz w:val="24"/>
          <w:szCs w:val="24"/>
        </w:rPr>
        <w:t xml:space="preserve">, føre til yderligere nedsættelse af nyrefunktionen. Der er blevet rapporteret om akut nyresvigt, sædvanligvis reversibel, i sådanne situationer. </w:t>
      </w:r>
    </w:p>
    <w:p w14:paraId="1C73CA07" w14:textId="77777777" w:rsidR="001E1D05" w:rsidRPr="00A54E6F" w:rsidRDefault="001E1D05" w:rsidP="004B7079">
      <w:pPr>
        <w:ind w:left="851"/>
        <w:rPr>
          <w:spacing w:val="-2"/>
          <w:sz w:val="24"/>
          <w:szCs w:val="24"/>
        </w:rPr>
      </w:pPr>
    </w:p>
    <w:p w14:paraId="211A3461" w14:textId="07D707B1" w:rsidR="001E1D05" w:rsidRPr="00A54E6F" w:rsidRDefault="001E1D05" w:rsidP="004B7079">
      <w:pPr>
        <w:ind w:left="851"/>
        <w:rPr>
          <w:spacing w:val="-2"/>
          <w:sz w:val="24"/>
          <w:szCs w:val="24"/>
        </w:rPr>
      </w:pPr>
      <w:r w:rsidRPr="00A54E6F">
        <w:rPr>
          <w:sz w:val="24"/>
          <w:szCs w:val="24"/>
        </w:rPr>
        <w:t xml:space="preserve">Hos nogle patienter med </w:t>
      </w:r>
      <w:r w:rsidRPr="00A54E6F">
        <w:rPr>
          <w:sz w:val="24"/>
          <w:szCs w:val="24"/>
          <w:u w:val="single"/>
        </w:rPr>
        <w:t>bilateral nyrearteriestenose eller med unilateral nyrearteriestenose</w:t>
      </w:r>
      <w:r w:rsidRPr="00A54E6F">
        <w:rPr>
          <w:sz w:val="24"/>
          <w:szCs w:val="24"/>
        </w:rPr>
        <w:t xml:space="preserve">, som er blevet behandlet med </w:t>
      </w:r>
      <w:proofErr w:type="spellStart"/>
      <w:r w:rsidRPr="00A54E6F">
        <w:rPr>
          <w:sz w:val="24"/>
          <w:szCs w:val="24"/>
        </w:rPr>
        <w:t>angiotensin</w:t>
      </w:r>
      <w:proofErr w:type="spellEnd"/>
      <w:r w:rsidRPr="00A54E6F">
        <w:rPr>
          <w:sz w:val="24"/>
          <w:szCs w:val="24"/>
        </w:rPr>
        <w:t xml:space="preserve">-konverterende </w:t>
      </w:r>
      <w:proofErr w:type="spellStart"/>
      <w:r w:rsidRPr="00A54E6F">
        <w:rPr>
          <w:sz w:val="24"/>
          <w:szCs w:val="24"/>
        </w:rPr>
        <w:t>enzymhæmmere</w:t>
      </w:r>
      <w:proofErr w:type="spellEnd"/>
      <w:r w:rsidRPr="00A54E6F">
        <w:rPr>
          <w:sz w:val="24"/>
          <w:szCs w:val="24"/>
        </w:rPr>
        <w:t>, er der observeret stigninger i blodets urinstof og serum-</w:t>
      </w:r>
      <w:proofErr w:type="spellStart"/>
      <w:r w:rsidRPr="00A54E6F">
        <w:rPr>
          <w:sz w:val="24"/>
          <w:szCs w:val="24"/>
        </w:rPr>
        <w:t>kreatinin</w:t>
      </w:r>
      <w:proofErr w:type="spellEnd"/>
      <w:r w:rsidRPr="00A54E6F">
        <w:rPr>
          <w:sz w:val="24"/>
          <w:szCs w:val="24"/>
        </w:rPr>
        <w:t xml:space="preserve">, som normalt er reversible ved ophør af behandlingen. Dette er især tilfældet hos patienter med nedsat nyrefunktion. Hvis der også foreligger </w:t>
      </w:r>
      <w:proofErr w:type="spellStart"/>
      <w:r w:rsidRPr="00A54E6F">
        <w:rPr>
          <w:sz w:val="24"/>
          <w:szCs w:val="24"/>
        </w:rPr>
        <w:t>renovaskulær</w:t>
      </w:r>
      <w:proofErr w:type="spellEnd"/>
      <w:r w:rsidRPr="00A54E6F">
        <w:rPr>
          <w:sz w:val="24"/>
          <w:szCs w:val="24"/>
        </w:rPr>
        <w:t xml:space="preserve"> hypertension, er der en øget risiko for svær hypotension og nedsat nyrefunktion. Hos disse patienter bør behandlingen påbegyndes under tæt medicinsk overvågning med lave doser og nøje dosistitrering. Da behandling med </w:t>
      </w:r>
      <w:proofErr w:type="spellStart"/>
      <w:r w:rsidRPr="00A54E6F">
        <w:rPr>
          <w:sz w:val="24"/>
          <w:szCs w:val="24"/>
        </w:rPr>
        <w:t>diuretika</w:t>
      </w:r>
      <w:proofErr w:type="spellEnd"/>
      <w:r w:rsidRPr="00A54E6F">
        <w:rPr>
          <w:sz w:val="24"/>
          <w:szCs w:val="24"/>
        </w:rPr>
        <w:t xml:space="preserve"> kan være en medvirkende faktor til ovenstående, bør de seponeres, og nyrefunktionen bør overvåges i de første uger af behandlingen med </w:t>
      </w:r>
      <w:proofErr w:type="spellStart"/>
      <w:r w:rsidRPr="00A54E6F">
        <w:rPr>
          <w:sz w:val="24"/>
          <w:szCs w:val="24"/>
        </w:rPr>
        <w:t>lisinopril</w:t>
      </w:r>
      <w:proofErr w:type="spellEnd"/>
      <w:r w:rsidRPr="00A54E6F">
        <w:rPr>
          <w:sz w:val="24"/>
          <w:szCs w:val="24"/>
        </w:rPr>
        <w:t>.</w:t>
      </w:r>
    </w:p>
    <w:p w14:paraId="05582BCF" w14:textId="77777777" w:rsidR="001E1D05" w:rsidRPr="00A54E6F" w:rsidRDefault="001E1D05" w:rsidP="004B7079">
      <w:pPr>
        <w:ind w:left="851"/>
        <w:rPr>
          <w:spacing w:val="-2"/>
          <w:sz w:val="24"/>
          <w:szCs w:val="24"/>
        </w:rPr>
      </w:pPr>
    </w:p>
    <w:p w14:paraId="22954B04" w14:textId="1D455090" w:rsidR="001E1D05" w:rsidRPr="00A54E6F" w:rsidRDefault="001E1D05" w:rsidP="004B7079">
      <w:pPr>
        <w:ind w:left="851"/>
        <w:rPr>
          <w:spacing w:val="-2"/>
          <w:sz w:val="24"/>
          <w:szCs w:val="24"/>
        </w:rPr>
      </w:pPr>
      <w:r w:rsidRPr="00A54E6F">
        <w:rPr>
          <w:sz w:val="24"/>
          <w:szCs w:val="24"/>
        </w:rPr>
        <w:t xml:space="preserve">Nogle </w:t>
      </w:r>
      <w:proofErr w:type="spellStart"/>
      <w:r w:rsidRPr="00A54E6F">
        <w:rPr>
          <w:sz w:val="24"/>
          <w:szCs w:val="24"/>
          <w:u w:val="single"/>
        </w:rPr>
        <w:t>hypertensive</w:t>
      </w:r>
      <w:proofErr w:type="spellEnd"/>
      <w:r w:rsidRPr="00A54E6F">
        <w:rPr>
          <w:sz w:val="24"/>
          <w:szCs w:val="24"/>
          <w:u w:val="single"/>
        </w:rPr>
        <w:t xml:space="preserve"> patienter</w:t>
      </w:r>
      <w:r w:rsidRPr="00A54E6F">
        <w:rPr>
          <w:sz w:val="24"/>
          <w:szCs w:val="24"/>
        </w:rPr>
        <w:t xml:space="preserve"> uden nogen tilsyneladende præeksisterende nyrekarsygdomme har udviklet øgede mængder urinstof i blodet og forhøjet serum-</w:t>
      </w:r>
      <w:proofErr w:type="spellStart"/>
      <w:r w:rsidRPr="00A54E6F">
        <w:rPr>
          <w:sz w:val="24"/>
          <w:szCs w:val="24"/>
        </w:rPr>
        <w:t>kreatinin</w:t>
      </w:r>
      <w:proofErr w:type="spellEnd"/>
      <w:r w:rsidRPr="00A54E6F">
        <w:rPr>
          <w:sz w:val="24"/>
          <w:szCs w:val="24"/>
        </w:rPr>
        <w:t xml:space="preserve">, sædvanligvis i mild og forbigående grad, især når </w:t>
      </w:r>
      <w:proofErr w:type="spellStart"/>
      <w:r w:rsidRPr="00A54E6F">
        <w:rPr>
          <w:sz w:val="24"/>
          <w:szCs w:val="24"/>
        </w:rPr>
        <w:t>lisinopril</w:t>
      </w:r>
      <w:proofErr w:type="spellEnd"/>
      <w:r w:rsidRPr="00A54E6F">
        <w:rPr>
          <w:sz w:val="24"/>
          <w:szCs w:val="24"/>
        </w:rPr>
        <w:t xml:space="preserve"> er blevet givet samtidig med et </w:t>
      </w:r>
      <w:proofErr w:type="spellStart"/>
      <w:r w:rsidRPr="00A54E6F">
        <w:rPr>
          <w:sz w:val="24"/>
          <w:szCs w:val="24"/>
        </w:rPr>
        <w:t>diuretikum</w:t>
      </w:r>
      <w:proofErr w:type="spellEnd"/>
      <w:r w:rsidRPr="00A54E6F">
        <w:rPr>
          <w:sz w:val="24"/>
          <w:szCs w:val="24"/>
        </w:rPr>
        <w:t xml:space="preserve">. Sandsynligheden for dette er større hos patienter med præ-eksisterende nedsat nyrefunktion. Dosisreduktion og/eller </w:t>
      </w:r>
      <w:proofErr w:type="spellStart"/>
      <w:r w:rsidRPr="00A54E6F">
        <w:rPr>
          <w:sz w:val="24"/>
          <w:szCs w:val="24"/>
        </w:rPr>
        <w:t>seponering</w:t>
      </w:r>
      <w:proofErr w:type="spellEnd"/>
      <w:r w:rsidRPr="00A54E6F">
        <w:rPr>
          <w:sz w:val="24"/>
          <w:szCs w:val="24"/>
        </w:rPr>
        <w:t xml:space="preserve"> af behandling med </w:t>
      </w:r>
      <w:proofErr w:type="spellStart"/>
      <w:r w:rsidRPr="00A54E6F">
        <w:rPr>
          <w:sz w:val="24"/>
          <w:szCs w:val="24"/>
        </w:rPr>
        <w:t>diuretika</w:t>
      </w:r>
      <w:proofErr w:type="spellEnd"/>
      <w:r w:rsidRPr="00A54E6F">
        <w:rPr>
          <w:sz w:val="24"/>
          <w:szCs w:val="24"/>
        </w:rPr>
        <w:t xml:space="preserve"> og/eller </w:t>
      </w:r>
      <w:proofErr w:type="spellStart"/>
      <w:r w:rsidRPr="00A54E6F">
        <w:rPr>
          <w:sz w:val="24"/>
          <w:szCs w:val="24"/>
        </w:rPr>
        <w:t>lisinopril</w:t>
      </w:r>
      <w:proofErr w:type="spellEnd"/>
      <w:r w:rsidRPr="00A54E6F">
        <w:rPr>
          <w:sz w:val="24"/>
          <w:szCs w:val="24"/>
        </w:rPr>
        <w:t xml:space="preserve"> kan være påkrævet. </w:t>
      </w:r>
    </w:p>
    <w:p w14:paraId="546B8F60" w14:textId="77777777" w:rsidR="001E1D05" w:rsidRPr="00A54E6F" w:rsidRDefault="001E1D05" w:rsidP="004B7079">
      <w:pPr>
        <w:ind w:left="851"/>
        <w:rPr>
          <w:spacing w:val="-2"/>
          <w:sz w:val="24"/>
          <w:szCs w:val="24"/>
        </w:rPr>
      </w:pPr>
    </w:p>
    <w:p w14:paraId="3D68352F" w14:textId="48C1DEAE" w:rsidR="001E1D05" w:rsidRPr="00A54E6F" w:rsidRDefault="001E1D05" w:rsidP="004B7079">
      <w:pPr>
        <w:ind w:left="851"/>
        <w:rPr>
          <w:spacing w:val="-2"/>
          <w:sz w:val="24"/>
          <w:szCs w:val="24"/>
        </w:rPr>
      </w:pPr>
      <w:r w:rsidRPr="00A54E6F">
        <w:rPr>
          <w:sz w:val="24"/>
          <w:szCs w:val="24"/>
        </w:rPr>
        <w:t xml:space="preserve">Ved </w:t>
      </w:r>
      <w:r w:rsidRPr="00A54E6F">
        <w:rPr>
          <w:sz w:val="24"/>
          <w:szCs w:val="24"/>
          <w:u w:val="single"/>
        </w:rPr>
        <w:t>akut myokardieinfarkt</w:t>
      </w:r>
      <w:r w:rsidRPr="00A54E6F">
        <w:rPr>
          <w:sz w:val="24"/>
          <w:szCs w:val="24"/>
        </w:rPr>
        <w:t xml:space="preserve"> bør behandling med </w:t>
      </w:r>
      <w:proofErr w:type="spellStart"/>
      <w:r w:rsidRPr="00A54E6F">
        <w:rPr>
          <w:sz w:val="24"/>
          <w:szCs w:val="24"/>
        </w:rPr>
        <w:t>lisinopril</w:t>
      </w:r>
      <w:proofErr w:type="spellEnd"/>
      <w:r w:rsidRPr="00A54E6F">
        <w:rPr>
          <w:sz w:val="24"/>
          <w:szCs w:val="24"/>
        </w:rPr>
        <w:t xml:space="preserve"> ikke påbegyndes hos patienter med tegn på </w:t>
      </w:r>
      <w:proofErr w:type="spellStart"/>
      <w:r w:rsidRPr="00A54E6F">
        <w:rPr>
          <w:sz w:val="24"/>
          <w:szCs w:val="24"/>
        </w:rPr>
        <w:t>renal</w:t>
      </w:r>
      <w:proofErr w:type="spellEnd"/>
      <w:r w:rsidRPr="00A54E6F">
        <w:rPr>
          <w:sz w:val="24"/>
          <w:szCs w:val="24"/>
        </w:rPr>
        <w:t xml:space="preserve"> dysfunktion, defineret som en serum-</w:t>
      </w:r>
      <w:proofErr w:type="spellStart"/>
      <w:r w:rsidRPr="00A54E6F">
        <w:rPr>
          <w:sz w:val="24"/>
          <w:szCs w:val="24"/>
        </w:rPr>
        <w:t>kreatininkoncentration</w:t>
      </w:r>
      <w:proofErr w:type="spellEnd"/>
      <w:r w:rsidRPr="00A54E6F">
        <w:rPr>
          <w:sz w:val="24"/>
          <w:szCs w:val="24"/>
        </w:rPr>
        <w:t xml:space="preserve"> over 177 mikromol/l og/eller </w:t>
      </w:r>
      <w:proofErr w:type="spellStart"/>
      <w:r w:rsidRPr="00A54E6F">
        <w:rPr>
          <w:sz w:val="24"/>
          <w:szCs w:val="24"/>
        </w:rPr>
        <w:t>proteinuri</w:t>
      </w:r>
      <w:proofErr w:type="spellEnd"/>
      <w:r w:rsidRPr="00A54E6F">
        <w:rPr>
          <w:sz w:val="24"/>
          <w:szCs w:val="24"/>
        </w:rPr>
        <w:t xml:space="preserve">, der overstiger 500 mg pr. døgn. Hvis der udvikles </w:t>
      </w:r>
      <w:proofErr w:type="spellStart"/>
      <w:r w:rsidRPr="00A54E6F">
        <w:rPr>
          <w:sz w:val="24"/>
          <w:szCs w:val="24"/>
        </w:rPr>
        <w:t>renal</w:t>
      </w:r>
      <w:proofErr w:type="spellEnd"/>
      <w:r w:rsidRPr="00A54E6F">
        <w:rPr>
          <w:sz w:val="24"/>
          <w:szCs w:val="24"/>
        </w:rPr>
        <w:t xml:space="preserve"> dysfunktion under behandling med </w:t>
      </w:r>
      <w:proofErr w:type="spellStart"/>
      <w:r w:rsidRPr="00A54E6F">
        <w:rPr>
          <w:sz w:val="24"/>
          <w:szCs w:val="24"/>
        </w:rPr>
        <w:t>lisinopril</w:t>
      </w:r>
      <w:proofErr w:type="spellEnd"/>
      <w:r w:rsidRPr="00A54E6F">
        <w:rPr>
          <w:sz w:val="24"/>
          <w:szCs w:val="24"/>
        </w:rPr>
        <w:t xml:space="preserve"> (serum-</w:t>
      </w:r>
      <w:proofErr w:type="spellStart"/>
      <w:r w:rsidRPr="00A54E6F">
        <w:rPr>
          <w:sz w:val="24"/>
          <w:szCs w:val="24"/>
        </w:rPr>
        <w:t>kreatininkoncentration</w:t>
      </w:r>
      <w:proofErr w:type="spellEnd"/>
      <w:r w:rsidRPr="00A54E6F">
        <w:rPr>
          <w:sz w:val="24"/>
          <w:szCs w:val="24"/>
        </w:rPr>
        <w:t xml:space="preserve"> over 265 mikromol/l eller en fordobling af værdien før behandling), bør lægen overveje at seponere </w:t>
      </w:r>
      <w:proofErr w:type="spellStart"/>
      <w:r w:rsidRPr="00A54E6F">
        <w:rPr>
          <w:sz w:val="24"/>
          <w:szCs w:val="24"/>
        </w:rPr>
        <w:t>lisinopril</w:t>
      </w:r>
      <w:proofErr w:type="spellEnd"/>
      <w:r w:rsidRPr="00A54E6F">
        <w:rPr>
          <w:sz w:val="24"/>
          <w:szCs w:val="24"/>
        </w:rPr>
        <w:t>.</w:t>
      </w:r>
    </w:p>
    <w:p w14:paraId="61CD27B6" w14:textId="77777777" w:rsidR="001E1D05" w:rsidRPr="00A54E6F" w:rsidRDefault="001E1D05" w:rsidP="004B7079">
      <w:pPr>
        <w:ind w:left="851"/>
        <w:rPr>
          <w:bCs/>
          <w:spacing w:val="-2"/>
          <w:sz w:val="24"/>
          <w:szCs w:val="24"/>
        </w:rPr>
      </w:pPr>
    </w:p>
    <w:p w14:paraId="16795094" w14:textId="77777777" w:rsidR="001E1D05" w:rsidRPr="00A54E6F" w:rsidRDefault="001E1D05" w:rsidP="004B7079">
      <w:pPr>
        <w:ind w:left="851"/>
        <w:rPr>
          <w:b/>
          <w:iCs/>
          <w:spacing w:val="-2"/>
          <w:sz w:val="24"/>
          <w:szCs w:val="24"/>
        </w:rPr>
      </w:pPr>
      <w:r w:rsidRPr="00A54E6F">
        <w:rPr>
          <w:b/>
          <w:sz w:val="24"/>
          <w:szCs w:val="24"/>
        </w:rPr>
        <w:t>Overfølsomhed/</w:t>
      </w:r>
      <w:proofErr w:type="spellStart"/>
      <w:r w:rsidRPr="00A54E6F">
        <w:rPr>
          <w:b/>
          <w:sz w:val="24"/>
          <w:szCs w:val="24"/>
        </w:rPr>
        <w:t>angioødem</w:t>
      </w:r>
      <w:proofErr w:type="spellEnd"/>
    </w:p>
    <w:p w14:paraId="471500FA" w14:textId="74A89B20" w:rsidR="001E1D05" w:rsidRPr="00A54E6F" w:rsidRDefault="001E1D05" w:rsidP="004B7079">
      <w:pPr>
        <w:ind w:left="851"/>
        <w:rPr>
          <w:spacing w:val="-2"/>
          <w:sz w:val="24"/>
          <w:szCs w:val="24"/>
        </w:rPr>
      </w:pPr>
      <w:proofErr w:type="spellStart"/>
      <w:r w:rsidRPr="00A54E6F">
        <w:rPr>
          <w:sz w:val="24"/>
          <w:szCs w:val="24"/>
        </w:rPr>
        <w:t>Angioødem</w:t>
      </w:r>
      <w:proofErr w:type="spellEnd"/>
      <w:r w:rsidRPr="00A54E6F">
        <w:rPr>
          <w:sz w:val="24"/>
          <w:szCs w:val="24"/>
        </w:rPr>
        <w:t xml:space="preserve"> i ansigt, ekstremiteter, læber, tunge, </w:t>
      </w:r>
      <w:proofErr w:type="spellStart"/>
      <w:r w:rsidRPr="00A54E6F">
        <w:rPr>
          <w:sz w:val="24"/>
          <w:szCs w:val="24"/>
        </w:rPr>
        <w:t>glottis</w:t>
      </w:r>
      <w:proofErr w:type="spellEnd"/>
      <w:r w:rsidRPr="00A54E6F">
        <w:rPr>
          <w:sz w:val="24"/>
          <w:szCs w:val="24"/>
        </w:rPr>
        <w:t xml:space="preserve"> og/eller </w:t>
      </w:r>
      <w:proofErr w:type="spellStart"/>
      <w:r w:rsidRPr="00A54E6F">
        <w:rPr>
          <w:sz w:val="24"/>
          <w:szCs w:val="24"/>
        </w:rPr>
        <w:t>larynx</w:t>
      </w:r>
      <w:proofErr w:type="spellEnd"/>
      <w:r w:rsidRPr="00A54E6F">
        <w:rPr>
          <w:sz w:val="24"/>
          <w:szCs w:val="24"/>
        </w:rPr>
        <w:t xml:space="preserve"> er i sjældne tilfælde rapporteret hos patienter i behandling med ACE-</w:t>
      </w:r>
      <w:proofErr w:type="spellStart"/>
      <w:r w:rsidRPr="00A54E6F">
        <w:rPr>
          <w:sz w:val="24"/>
          <w:szCs w:val="24"/>
        </w:rPr>
        <w:t>hæmmere</w:t>
      </w:r>
      <w:proofErr w:type="spellEnd"/>
      <w:r w:rsidRPr="00A54E6F">
        <w:rPr>
          <w:sz w:val="24"/>
          <w:szCs w:val="24"/>
        </w:rPr>
        <w:t xml:space="preserve">, herunder </w:t>
      </w:r>
      <w:proofErr w:type="spellStart"/>
      <w:r w:rsidRPr="00A54E6F">
        <w:rPr>
          <w:sz w:val="24"/>
          <w:szCs w:val="24"/>
        </w:rPr>
        <w:t>lisinopril</w:t>
      </w:r>
      <w:proofErr w:type="spellEnd"/>
      <w:r w:rsidRPr="00A54E6F">
        <w:rPr>
          <w:sz w:val="24"/>
          <w:szCs w:val="24"/>
        </w:rPr>
        <w:t xml:space="preserve">. Dette kan forekomme på ethvert tidspunkt under behandlingen. I sådanne tilfælde skal </w:t>
      </w:r>
      <w:proofErr w:type="spellStart"/>
      <w:r w:rsidRPr="00A54E6F">
        <w:rPr>
          <w:sz w:val="24"/>
          <w:szCs w:val="24"/>
        </w:rPr>
        <w:t>lisinopril</w:t>
      </w:r>
      <w:proofErr w:type="spellEnd"/>
      <w:r w:rsidRPr="00A54E6F">
        <w:rPr>
          <w:sz w:val="24"/>
          <w:szCs w:val="24"/>
        </w:rPr>
        <w:t xml:space="preserve"> seponeres omgående, og relevant behandling og overvågning bør iværksættes for at sikre fuldstændig afhjælpning af symptomerne, inden patienten igen hjemsendes. Selv i de tilfælde, hvor hævelsen er afgrænset til tungen, uden åndedrætsbesvær, kan patienterne behøve forlænget observation, da behandling med antihistaminer og </w:t>
      </w:r>
      <w:proofErr w:type="spellStart"/>
      <w:r w:rsidRPr="00A54E6F">
        <w:rPr>
          <w:sz w:val="24"/>
          <w:szCs w:val="24"/>
        </w:rPr>
        <w:t>kortikosteroider</w:t>
      </w:r>
      <w:proofErr w:type="spellEnd"/>
      <w:r w:rsidRPr="00A54E6F">
        <w:rPr>
          <w:sz w:val="24"/>
          <w:szCs w:val="24"/>
        </w:rPr>
        <w:t xml:space="preserve"> måske ikke er tilstrækkelig.</w:t>
      </w:r>
    </w:p>
    <w:p w14:paraId="0BD34E0A" w14:textId="77777777" w:rsidR="001E1D05" w:rsidRPr="00A54E6F" w:rsidRDefault="001E1D05" w:rsidP="004B7079">
      <w:pPr>
        <w:ind w:left="851"/>
        <w:rPr>
          <w:spacing w:val="-2"/>
          <w:sz w:val="24"/>
          <w:szCs w:val="24"/>
        </w:rPr>
      </w:pPr>
    </w:p>
    <w:p w14:paraId="44659998" w14:textId="517980D7" w:rsidR="001E1D05" w:rsidRPr="00A54E6F" w:rsidRDefault="001E1D05" w:rsidP="004B7079">
      <w:pPr>
        <w:ind w:left="851"/>
        <w:rPr>
          <w:spacing w:val="-2"/>
          <w:sz w:val="24"/>
          <w:szCs w:val="24"/>
        </w:rPr>
      </w:pPr>
      <w:r w:rsidRPr="00A54E6F">
        <w:rPr>
          <w:sz w:val="24"/>
          <w:szCs w:val="24"/>
        </w:rPr>
        <w:t xml:space="preserve">Meget sjældent er der rapporteret om dødsfald som følge af </w:t>
      </w:r>
      <w:proofErr w:type="spellStart"/>
      <w:r w:rsidRPr="00A54E6F">
        <w:rPr>
          <w:sz w:val="24"/>
          <w:szCs w:val="24"/>
        </w:rPr>
        <w:t>angioødem</w:t>
      </w:r>
      <w:proofErr w:type="spellEnd"/>
      <w:r w:rsidRPr="00A54E6F">
        <w:rPr>
          <w:sz w:val="24"/>
          <w:szCs w:val="24"/>
        </w:rPr>
        <w:t xml:space="preserve"> i forbindelse med </w:t>
      </w:r>
      <w:proofErr w:type="spellStart"/>
      <w:r w:rsidRPr="00A54E6F">
        <w:rPr>
          <w:sz w:val="24"/>
          <w:szCs w:val="24"/>
        </w:rPr>
        <w:t>larynxødem</w:t>
      </w:r>
      <w:proofErr w:type="spellEnd"/>
      <w:r w:rsidRPr="00A54E6F">
        <w:rPr>
          <w:sz w:val="24"/>
          <w:szCs w:val="24"/>
        </w:rPr>
        <w:t xml:space="preserve"> eller tungeødem. Patienter, hvis tunge, </w:t>
      </w:r>
      <w:proofErr w:type="spellStart"/>
      <w:r w:rsidRPr="00A54E6F">
        <w:rPr>
          <w:sz w:val="24"/>
          <w:szCs w:val="24"/>
        </w:rPr>
        <w:t>glottis</w:t>
      </w:r>
      <w:proofErr w:type="spellEnd"/>
      <w:r w:rsidRPr="00A54E6F">
        <w:rPr>
          <w:sz w:val="24"/>
          <w:szCs w:val="24"/>
        </w:rPr>
        <w:t xml:space="preserve"> eller </w:t>
      </w:r>
      <w:proofErr w:type="spellStart"/>
      <w:r w:rsidRPr="00A54E6F">
        <w:rPr>
          <w:sz w:val="24"/>
          <w:szCs w:val="24"/>
        </w:rPr>
        <w:t>larynx</w:t>
      </w:r>
      <w:proofErr w:type="spellEnd"/>
      <w:r w:rsidRPr="00A54E6F">
        <w:rPr>
          <w:sz w:val="24"/>
          <w:szCs w:val="24"/>
        </w:rPr>
        <w:t xml:space="preserve"> er impliceret, har risiko for obstruktion af luftvejene, især de patienter med en foregående luftvejsoperation. Hvis det er tilfældet, skal der omgående gives nødbehandling. Dette kan omfatte administration af adrenalin og/eller opretholdelse af tilstrækkelig lufttilførsel til patienten. Patienten bør være under tæt medicinsk overvågning, indtil symptomerne er aftaget fuldstændigt og vedvarende. </w:t>
      </w:r>
    </w:p>
    <w:p w14:paraId="08C22C65" w14:textId="77777777" w:rsidR="001E1D05" w:rsidRPr="00A54E6F" w:rsidRDefault="001E1D05" w:rsidP="004B7079">
      <w:pPr>
        <w:ind w:left="851"/>
        <w:rPr>
          <w:spacing w:val="-2"/>
          <w:sz w:val="24"/>
          <w:szCs w:val="24"/>
        </w:rPr>
      </w:pPr>
    </w:p>
    <w:p w14:paraId="1C2DDFCE" w14:textId="293A6F57" w:rsidR="001E1D05" w:rsidRPr="00A54E6F" w:rsidRDefault="001E1D05" w:rsidP="004B7079">
      <w:pPr>
        <w:ind w:left="851"/>
        <w:rPr>
          <w:spacing w:val="-2"/>
          <w:sz w:val="24"/>
          <w:szCs w:val="24"/>
        </w:rPr>
      </w:pPr>
      <w:r w:rsidRPr="00A54E6F">
        <w:rPr>
          <w:sz w:val="24"/>
          <w:szCs w:val="24"/>
        </w:rPr>
        <w:t>ACE-</w:t>
      </w:r>
      <w:proofErr w:type="spellStart"/>
      <w:r w:rsidRPr="00A54E6F">
        <w:rPr>
          <w:sz w:val="24"/>
          <w:szCs w:val="24"/>
        </w:rPr>
        <w:t>hæmmere</w:t>
      </w:r>
      <w:proofErr w:type="spellEnd"/>
      <w:r w:rsidRPr="00A54E6F">
        <w:rPr>
          <w:sz w:val="24"/>
          <w:szCs w:val="24"/>
        </w:rPr>
        <w:t xml:space="preserve"> forårsager en højere hyppighed af </w:t>
      </w:r>
      <w:proofErr w:type="spellStart"/>
      <w:r w:rsidRPr="00A54E6F">
        <w:rPr>
          <w:sz w:val="24"/>
          <w:szCs w:val="24"/>
        </w:rPr>
        <w:t>angioødem</w:t>
      </w:r>
      <w:proofErr w:type="spellEnd"/>
      <w:r w:rsidRPr="00A54E6F">
        <w:rPr>
          <w:sz w:val="24"/>
          <w:szCs w:val="24"/>
        </w:rPr>
        <w:t xml:space="preserve"> hos farvede patienter end hos andre patienter.  </w:t>
      </w:r>
    </w:p>
    <w:p w14:paraId="26EFB5C2" w14:textId="77777777" w:rsidR="001E1D05" w:rsidRPr="00A54E6F" w:rsidRDefault="001E1D05" w:rsidP="004B7079">
      <w:pPr>
        <w:ind w:left="851"/>
        <w:rPr>
          <w:spacing w:val="-2"/>
          <w:sz w:val="24"/>
          <w:szCs w:val="24"/>
        </w:rPr>
      </w:pPr>
    </w:p>
    <w:p w14:paraId="551C97BC" w14:textId="3D509385" w:rsidR="001E1D05" w:rsidRPr="00A54E6F" w:rsidRDefault="001E1D05" w:rsidP="004B7079">
      <w:pPr>
        <w:ind w:left="851"/>
        <w:rPr>
          <w:spacing w:val="-2"/>
          <w:sz w:val="24"/>
          <w:szCs w:val="24"/>
        </w:rPr>
      </w:pPr>
      <w:r w:rsidRPr="00A54E6F">
        <w:rPr>
          <w:sz w:val="24"/>
          <w:szCs w:val="24"/>
        </w:rPr>
        <w:t xml:space="preserve">Patienter, med </w:t>
      </w:r>
      <w:proofErr w:type="spellStart"/>
      <w:r w:rsidRPr="00A54E6F">
        <w:rPr>
          <w:sz w:val="24"/>
          <w:szCs w:val="24"/>
        </w:rPr>
        <w:t>angioødem</w:t>
      </w:r>
      <w:proofErr w:type="spellEnd"/>
      <w:r w:rsidRPr="00A54E6F">
        <w:rPr>
          <w:sz w:val="24"/>
          <w:szCs w:val="24"/>
        </w:rPr>
        <w:t xml:space="preserve"> i anamnesen, uden relation til ACE-</w:t>
      </w:r>
      <w:proofErr w:type="spellStart"/>
      <w:r w:rsidRPr="00A54E6F">
        <w:rPr>
          <w:sz w:val="24"/>
          <w:szCs w:val="24"/>
        </w:rPr>
        <w:t>hæmmerbehandling</w:t>
      </w:r>
      <w:proofErr w:type="spellEnd"/>
      <w:r w:rsidRPr="00A54E6F">
        <w:rPr>
          <w:sz w:val="24"/>
          <w:szCs w:val="24"/>
        </w:rPr>
        <w:t xml:space="preserve">, kan have en forhøjet risiko for </w:t>
      </w:r>
      <w:proofErr w:type="spellStart"/>
      <w:r w:rsidRPr="00A54E6F">
        <w:rPr>
          <w:sz w:val="24"/>
          <w:szCs w:val="24"/>
        </w:rPr>
        <w:t>angioødem</w:t>
      </w:r>
      <w:proofErr w:type="spellEnd"/>
      <w:r w:rsidRPr="00A54E6F">
        <w:rPr>
          <w:sz w:val="24"/>
          <w:szCs w:val="24"/>
        </w:rPr>
        <w:t xml:space="preserve"> under behandling med ACE-</w:t>
      </w:r>
      <w:proofErr w:type="spellStart"/>
      <w:r w:rsidRPr="00A54E6F">
        <w:rPr>
          <w:sz w:val="24"/>
          <w:szCs w:val="24"/>
        </w:rPr>
        <w:t>hæmmere</w:t>
      </w:r>
      <w:proofErr w:type="spellEnd"/>
      <w:r w:rsidRPr="00A54E6F">
        <w:rPr>
          <w:sz w:val="24"/>
          <w:szCs w:val="24"/>
        </w:rPr>
        <w:t xml:space="preserve"> (se pkt. 4.3).</w:t>
      </w:r>
    </w:p>
    <w:p w14:paraId="44F5F358" w14:textId="77777777" w:rsidR="001E1D05" w:rsidRPr="00A54E6F" w:rsidRDefault="001E1D05" w:rsidP="004B7079">
      <w:pPr>
        <w:ind w:left="851"/>
        <w:rPr>
          <w:sz w:val="24"/>
          <w:szCs w:val="24"/>
        </w:rPr>
      </w:pPr>
    </w:p>
    <w:p w14:paraId="2A854DF6" w14:textId="3128C040" w:rsidR="001E1D05" w:rsidRPr="00A54E6F" w:rsidRDefault="001E1D05" w:rsidP="004B7079">
      <w:pPr>
        <w:ind w:left="851"/>
        <w:rPr>
          <w:sz w:val="24"/>
          <w:szCs w:val="24"/>
        </w:rPr>
      </w:pPr>
      <w:r w:rsidRPr="00A54E6F">
        <w:rPr>
          <w:sz w:val="24"/>
          <w:szCs w:val="24"/>
        </w:rPr>
        <w:lastRenderedPageBreak/>
        <w:t>Samtidig anvendelse af ACE-</w:t>
      </w:r>
      <w:proofErr w:type="spellStart"/>
      <w:r w:rsidRPr="00A54E6F">
        <w:rPr>
          <w:sz w:val="24"/>
          <w:szCs w:val="24"/>
        </w:rPr>
        <w:t>hæmmere</w:t>
      </w:r>
      <w:proofErr w:type="spellEnd"/>
      <w:r w:rsidRPr="00A54E6F">
        <w:rPr>
          <w:sz w:val="24"/>
          <w:szCs w:val="24"/>
        </w:rPr>
        <w:t xml:space="preserve"> med </w:t>
      </w:r>
      <w:proofErr w:type="spellStart"/>
      <w:r w:rsidRPr="00A54E6F">
        <w:rPr>
          <w:sz w:val="24"/>
          <w:szCs w:val="24"/>
        </w:rPr>
        <w:t>sacubitril</w:t>
      </w:r>
      <w:proofErr w:type="spellEnd"/>
      <w:r w:rsidRPr="00A54E6F">
        <w:rPr>
          <w:sz w:val="24"/>
          <w:szCs w:val="24"/>
        </w:rPr>
        <w:t>/</w:t>
      </w:r>
      <w:proofErr w:type="spellStart"/>
      <w:r w:rsidRPr="00A54E6F">
        <w:rPr>
          <w:sz w:val="24"/>
          <w:szCs w:val="24"/>
        </w:rPr>
        <w:t>valsartan</w:t>
      </w:r>
      <w:proofErr w:type="spellEnd"/>
      <w:r w:rsidRPr="00A54E6F">
        <w:rPr>
          <w:sz w:val="24"/>
          <w:szCs w:val="24"/>
        </w:rPr>
        <w:t xml:space="preserve"> er kontraindiceret grundet den øgede risiko for </w:t>
      </w:r>
      <w:proofErr w:type="spellStart"/>
      <w:r w:rsidRPr="00A54E6F">
        <w:rPr>
          <w:sz w:val="24"/>
          <w:szCs w:val="24"/>
        </w:rPr>
        <w:t>angioødem</w:t>
      </w:r>
      <w:proofErr w:type="spellEnd"/>
      <w:r w:rsidRPr="00A54E6F">
        <w:rPr>
          <w:sz w:val="24"/>
          <w:szCs w:val="24"/>
        </w:rPr>
        <w:t xml:space="preserve">. Behandlingen med </w:t>
      </w:r>
      <w:proofErr w:type="spellStart"/>
      <w:r w:rsidRPr="00A54E6F">
        <w:rPr>
          <w:sz w:val="24"/>
          <w:szCs w:val="24"/>
        </w:rPr>
        <w:t>sacubitril</w:t>
      </w:r>
      <w:proofErr w:type="spellEnd"/>
      <w:r w:rsidRPr="00A54E6F">
        <w:rPr>
          <w:sz w:val="24"/>
          <w:szCs w:val="24"/>
        </w:rPr>
        <w:t>/</w:t>
      </w:r>
      <w:proofErr w:type="spellStart"/>
      <w:r w:rsidRPr="00A54E6F">
        <w:rPr>
          <w:sz w:val="24"/>
          <w:szCs w:val="24"/>
        </w:rPr>
        <w:t>valsartan</w:t>
      </w:r>
      <w:proofErr w:type="spellEnd"/>
      <w:r w:rsidRPr="00A54E6F">
        <w:rPr>
          <w:sz w:val="24"/>
          <w:szCs w:val="24"/>
        </w:rPr>
        <w:t xml:space="preserve"> må ikke påbegyndes tidligere end 36 timer efter den sidste dosis af </w:t>
      </w:r>
      <w:proofErr w:type="spellStart"/>
      <w:r w:rsidRPr="00A54E6F">
        <w:rPr>
          <w:sz w:val="24"/>
          <w:szCs w:val="24"/>
        </w:rPr>
        <w:t>lisinopril</w:t>
      </w:r>
      <w:proofErr w:type="spellEnd"/>
      <w:r w:rsidRPr="00A54E6F">
        <w:rPr>
          <w:sz w:val="24"/>
          <w:szCs w:val="24"/>
        </w:rPr>
        <w:t xml:space="preserve">. Behandlingen med </w:t>
      </w:r>
      <w:proofErr w:type="spellStart"/>
      <w:r w:rsidRPr="00A54E6F">
        <w:rPr>
          <w:sz w:val="24"/>
          <w:szCs w:val="24"/>
        </w:rPr>
        <w:t>lisinopril</w:t>
      </w:r>
      <w:proofErr w:type="spellEnd"/>
      <w:r w:rsidRPr="00A54E6F">
        <w:rPr>
          <w:sz w:val="24"/>
          <w:szCs w:val="24"/>
        </w:rPr>
        <w:t xml:space="preserve"> må ikke påbegyndes tidligere end 36 timer efter den sidste dosis af </w:t>
      </w:r>
      <w:proofErr w:type="spellStart"/>
      <w:r w:rsidRPr="00A54E6F">
        <w:rPr>
          <w:sz w:val="24"/>
          <w:szCs w:val="24"/>
        </w:rPr>
        <w:t>sacubitril</w:t>
      </w:r>
      <w:proofErr w:type="spellEnd"/>
      <w:r w:rsidRPr="00A54E6F">
        <w:rPr>
          <w:sz w:val="24"/>
          <w:szCs w:val="24"/>
        </w:rPr>
        <w:t>/</w:t>
      </w:r>
      <w:proofErr w:type="spellStart"/>
      <w:r w:rsidRPr="00A54E6F">
        <w:rPr>
          <w:sz w:val="24"/>
          <w:szCs w:val="24"/>
        </w:rPr>
        <w:t>valsartan</w:t>
      </w:r>
      <w:proofErr w:type="spellEnd"/>
      <w:r w:rsidRPr="00A54E6F">
        <w:rPr>
          <w:sz w:val="24"/>
          <w:szCs w:val="24"/>
        </w:rPr>
        <w:t xml:space="preserve"> (se pkt. 4.3 og 4.5).</w:t>
      </w:r>
    </w:p>
    <w:p w14:paraId="570CABC9" w14:textId="77777777" w:rsidR="001E1D05" w:rsidRPr="00A54E6F" w:rsidRDefault="001E1D05" w:rsidP="004B7079">
      <w:pPr>
        <w:ind w:left="851"/>
        <w:rPr>
          <w:sz w:val="24"/>
          <w:szCs w:val="24"/>
        </w:rPr>
      </w:pPr>
    </w:p>
    <w:p w14:paraId="1C271A8F" w14:textId="77777777" w:rsidR="001E1D05" w:rsidRPr="00A54E6F" w:rsidRDefault="001E1D05" w:rsidP="004B7079">
      <w:pPr>
        <w:ind w:left="851"/>
        <w:rPr>
          <w:spacing w:val="-2"/>
          <w:sz w:val="24"/>
          <w:szCs w:val="24"/>
        </w:rPr>
      </w:pPr>
      <w:r w:rsidRPr="00A54E6F">
        <w:rPr>
          <w:sz w:val="24"/>
          <w:szCs w:val="24"/>
        </w:rPr>
        <w:t>Samtidig brug af ACE-</w:t>
      </w:r>
      <w:proofErr w:type="spellStart"/>
      <w:r w:rsidRPr="00A54E6F">
        <w:rPr>
          <w:sz w:val="24"/>
          <w:szCs w:val="24"/>
        </w:rPr>
        <w:t>hæmmere</w:t>
      </w:r>
      <w:proofErr w:type="spellEnd"/>
      <w:r w:rsidRPr="00A54E6F">
        <w:rPr>
          <w:sz w:val="24"/>
          <w:szCs w:val="24"/>
        </w:rPr>
        <w:t xml:space="preserve"> med </w:t>
      </w:r>
      <w:proofErr w:type="spellStart"/>
      <w:r w:rsidRPr="00A54E6F">
        <w:rPr>
          <w:sz w:val="24"/>
          <w:szCs w:val="24"/>
        </w:rPr>
        <w:t>racecadotril</w:t>
      </w:r>
      <w:proofErr w:type="spellEnd"/>
      <w:r w:rsidRPr="00A54E6F">
        <w:rPr>
          <w:sz w:val="24"/>
          <w:szCs w:val="24"/>
        </w:rPr>
        <w:t xml:space="preserve">, </w:t>
      </w:r>
      <w:proofErr w:type="spellStart"/>
      <w:r w:rsidRPr="00A54E6F">
        <w:rPr>
          <w:sz w:val="24"/>
          <w:szCs w:val="24"/>
        </w:rPr>
        <w:t>mTOR-hæmmere</w:t>
      </w:r>
      <w:proofErr w:type="spellEnd"/>
      <w:r w:rsidRPr="00A54E6F">
        <w:rPr>
          <w:sz w:val="24"/>
          <w:szCs w:val="24"/>
        </w:rPr>
        <w:t xml:space="preserve"> (f.eks. </w:t>
      </w:r>
      <w:proofErr w:type="spellStart"/>
      <w:r w:rsidRPr="00A54E6F">
        <w:rPr>
          <w:sz w:val="24"/>
          <w:szCs w:val="24"/>
        </w:rPr>
        <w:t>sirolimus</w:t>
      </w:r>
      <w:proofErr w:type="spellEnd"/>
      <w:r w:rsidRPr="00A54E6F">
        <w:rPr>
          <w:sz w:val="24"/>
          <w:szCs w:val="24"/>
        </w:rPr>
        <w:t xml:space="preserve">, </w:t>
      </w:r>
      <w:proofErr w:type="spellStart"/>
      <w:r w:rsidRPr="00A54E6F">
        <w:rPr>
          <w:sz w:val="24"/>
          <w:szCs w:val="24"/>
        </w:rPr>
        <w:t>everolimus</w:t>
      </w:r>
      <w:proofErr w:type="spellEnd"/>
      <w:r w:rsidRPr="00A54E6F">
        <w:rPr>
          <w:sz w:val="24"/>
          <w:szCs w:val="24"/>
        </w:rPr>
        <w:t xml:space="preserve">, </w:t>
      </w:r>
      <w:proofErr w:type="spellStart"/>
      <w:r w:rsidRPr="00A54E6F">
        <w:rPr>
          <w:sz w:val="24"/>
          <w:szCs w:val="24"/>
        </w:rPr>
        <w:t>temsirolimus</w:t>
      </w:r>
      <w:proofErr w:type="spellEnd"/>
      <w:r w:rsidRPr="00A54E6F">
        <w:rPr>
          <w:sz w:val="24"/>
          <w:szCs w:val="24"/>
        </w:rPr>
        <w:t xml:space="preserve">) og </w:t>
      </w:r>
      <w:proofErr w:type="spellStart"/>
      <w:r w:rsidRPr="00A54E6F">
        <w:rPr>
          <w:sz w:val="24"/>
          <w:szCs w:val="24"/>
        </w:rPr>
        <w:t>vildagliptin</w:t>
      </w:r>
      <w:proofErr w:type="spellEnd"/>
      <w:r w:rsidRPr="00A54E6F">
        <w:rPr>
          <w:sz w:val="24"/>
          <w:szCs w:val="24"/>
        </w:rPr>
        <w:t xml:space="preserve"> kan føre til en øget risiko for </w:t>
      </w:r>
      <w:proofErr w:type="spellStart"/>
      <w:r w:rsidRPr="00A54E6F">
        <w:rPr>
          <w:sz w:val="24"/>
          <w:szCs w:val="24"/>
        </w:rPr>
        <w:t>angioødem</w:t>
      </w:r>
      <w:proofErr w:type="spellEnd"/>
      <w:r w:rsidRPr="00A54E6F">
        <w:rPr>
          <w:sz w:val="24"/>
          <w:szCs w:val="24"/>
        </w:rPr>
        <w:t xml:space="preserve"> (f.eks. hævelse af luftvejene eller tungen, med eller uden nedsat respiratorisk funktion (se pkt. 4.5). Der skal udvises forsigtighed ved start af behandling med </w:t>
      </w:r>
      <w:proofErr w:type="spellStart"/>
      <w:r w:rsidRPr="00A54E6F">
        <w:rPr>
          <w:sz w:val="24"/>
          <w:szCs w:val="24"/>
        </w:rPr>
        <w:t>racecadotril</w:t>
      </w:r>
      <w:proofErr w:type="spellEnd"/>
      <w:r w:rsidRPr="00A54E6F">
        <w:rPr>
          <w:sz w:val="24"/>
          <w:szCs w:val="24"/>
        </w:rPr>
        <w:t xml:space="preserve">, </w:t>
      </w:r>
      <w:proofErr w:type="spellStart"/>
      <w:r w:rsidRPr="00A54E6F">
        <w:rPr>
          <w:sz w:val="24"/>
          <w:szCs w:val="24"/>
        </w:rPr>
        <w:t>mTOR-hæmmere</w:t>
      </w:r>
      <w:proofErr w:type="spellEnd"/>
      <w:r w:rsidRPr="00A54E6F">
        <w:rPr>
          <w:sz w:val="24"/>
          <w:szCs w:val="24"/>
        </w:rPr>
        <w:t xml:space="preserve"> (f.eks. </w:t>
      </w:r>
      <w:proofErr w:type="spellStart"/>
      <w:r w:rsidRPr="00A54E6F">
        <w:rPr>
          <w:sz w:val="24"/>
          <w:szCs w:val="24"/>
        </w:rPr>
        <w:t>sirolimus</w:t>
      </w:r>
      <w:proofErr w:type="spellEnd"/>
      <w:r w:rsidRPr="00A54E6F">
        <w:rPr>
          <w:sz w:val="24"/>
          <w:szCs w:val="24"/>
        </w:rPr>
        <w:t xml:space="preserve">, </w:t>
      </w:r>
      <w:proofErr w:type="spellStart"/>
      <w:r w:rsidRPr="00A54E6F">
        <w:rPr>
          <w:sz w:val="24"/>
          <w:szCs w:val="24"/>
        </w:rPr>
        <w:t>everolimus</w:t>
      </w:r>
      <w:proofErr w:type="spellEnd"/>
      <w:r w:rsidRPr="00A54E6F">
        <w:rPr>
          <w:sz w:val="24"/>
          <w:szCs w:val="24"/>
        </w:rPr>
        <w:t xml:space="preserve">, </w:t>
      </w:r>
      <w:proofErr w:type="spellStart"/>
      <w:r w:rsidRPr="00A54E6F">
        <w:rPr>
          <w:sz w:val="24"/>
          <w:szCs w:val="24"/>
        </w:rPr>
        <w:t>temsirolimus</w:t>
      </w:r>
      <w:proofErr w:type="spellEnd"/>
      <w:r w:rsidRPr="00A54E6F">
        <w:rPr>
          <w:sz w:val="24"/>
          <w:szCs w:val="24"/>
        </w:rPr>
        <w:t xml:space="preserve">) og </w:t>
      </w:r>
      <w:proofErr w:type="spellStart"/>
      <w:r w:rsidRPr="00A54E6F">
        <w:rPr>
          <w:sz w:val="24"/>
          <w:szCs w:val="24"/>
        </w:rPr>
        <w:t>vildagliptin</w:t>
      </w:r>
      <w:proofErr w:type="spellEnd"/>
      <w:r w:rsidRPr="00A54E6F">
        <w:rPr>
          <w:sz w:val="24"/>
          <w:szCs w:val="24"/>
        </w:rPr>
        <w:t xml:space="preserve"> hos en patient, der i forvejen behandles med en ACE-hæmmer.</w:t>
      </w:r>
    </w:p>
    <w:p w14:paraId="23329FF1" w14:textId="77777777" w:rsidR="001E1D05" w:rsidRPr="00A54E6F" w:rsidRDefault="001E1D05" w:rsidP="004B7079">
      <w:pPr>
        <w:ind w:left="851"/>
        <w:rPr>
          <w:spacing w:val="-2"/>
          <w:sz w:val="24"/>
          <w:szCs w:val="24"/>
        </w:rPr>
      </w:pPr>
      <w:r w:rsidRPr="00A54E6F">
        <w:rPr>
          <w:sz w:val="24"/>
          <w:szCs w:val="24"/>
        </w:rPr>
        <w:t xml:space="preserve"> </w:t>
      </w:r>
    </w:p>
    <w:p w14:paraId="682E98AC" w14:textId="77777777" w:rsidR="001E1D05" w:rsidRPr="00A54E6F" w:rsidRDefault="001E1D05" w:rsidP="004B7079">
      <w:pPr>
        <w:ind w:left="851"/>
        <w:rPr>
          <w:b/>
          <w:iCs/>
          <w:spacing w:val="-2"/>
          <w:sz w:val="24"/>
          <w:szCs w:val="24"/>
        </w:rPr>
      </w:pPr>
      <w:proofErr w:type="spellStart"/>
      <w:r w:rsidRPr="00A54E6F">
        <w:rPr>
          <w:b/>
          <w:sz w:val="24"/>
          <w:szCs w:val="24"/>
        </w:rPr>
        <w:t>Anafylaktiske</w:t>
      </w:r>
      <w:proofErr w:type="spellEnd"/>
      <w:r w:rsidRPr="00A54E6F">
        <w:rPr>
          <w:b/>
          <w:sz w:val="24"/>
          <w:szCs w:val="24"/>
        </w:rPr>
        <w:t xml:space="preserve"> reaktioner hos patienter i hæmodialyse</w:t>
      </w:r>
    </w:p>
    <w:p w14:paraId="5EA3DA32" w14:textId="77777777" w:rsidR="001E1D05" w:rsidRPr="00A54E6F" w:rsidRDefault="001E1D05" w:rsidP="004B7079">
      <w:pPr>
        <w:ind w:left="851"/>
        <w:rPr>
          <w:spacing w:val="-2"/>
          <w:sz w:val="24"/>
          <w:szCs w:val="24"/>
        </w:rPr>
      </w:pPr>
      <w:r w:rsidRPr="00A54E6F">
        <w:rPr>
          <w:sz w:val="24"/>
          <w:szCs w:val="24"/>
        </w:rPr>
        <w:t xml:space="preserve">Der er rapporteret om </w:t>
      </w:r>
      <w:proofErr w:type="spellStart"/>
      <w:r w:rsidRPr="00A54E6F">
        <w:rPr>
          <w:sz w:val="24"/>
          <w:szCs w:val="24"/>
        </w:rPr>
        <w:t>anafylaktiske</w:t>
      </w:r>
      <w:proofErr w:type="spellEnd"/>
      <w:r w:rsidRPr="00A54E6F">
        <w:rPr>
          <w:sz w:val="24"/>
          <w:szCs w:val="24"/>
        </w:rPr>
        <w:t xml:space="preserve"> reaktioner hos patienter i dialyse med high flux-membraner (f.eks. AN 69) og samtidig i behandling med en ACE-hæmmer. Hos sådanne patienter bør man overveje at bruge en anden type dialysemembran eller en anden gruppe </w:t>
      </w:r>
      <w:proofErr w:type="spellStart"/>
      <w:r w:rsidRPr="00A54E6F">
        <w:rPr>
          <w:sz w:val="24"/>
          <w:szCs w:val="24"/>
        </w:rPr>
        <w:t>antihypertensiva</w:t>
      </w:r>
      <w:proofErr w:type="spellEnd"/>
      <w:r w:rsidRPr="00A54E6F">
        <w:rPr>
          <w:sz w:val="24"/>
          <w:szCs w:val="24"/>
        </w:rPr>
        <w:t>.</w:t>
      </w:r>
    </w:p>
    <w:p w14:paraId="4EF69697" w14:textId="77777777" w:rsidR="001E1D05" w:rsidRPr="00A54E6F" w:rsidRDefault="001E1D05" w:rsidP="004B7079">
      <w:pPr>
        <w:ind w:left="851"/>
        <w:rPr>
          <w:bCs/>
          <w:spacing w:val="-2"/>
          <w:sz w:val="24"/>
          <w:szCs w:val="24"/>
        </w:rPr>
      </w:pPr>
    </w:p>
    <w:p w14:paraId="64FC044E" w14:textId="03643597" w:rsidR="001E1D05" w:rsidRPr="00A54E6F" w:rsidRDefault="001E1D05" w:rsidP="004B7079">
      <w:pPr>
        <w:ind w:left="851"/>
        <w:rPr>
          <w:i/>
          <w:iCs/>
          <w:spacing w:val="-2"/>
          <w:sz w:val="24"/>
          <w:szCs w:val="24"/>
        </w:rPr>
      </w:pPr>
      <w:proofErr w:type="spellStart"/>
      <w:r w:rsidRPr="00A54E6F">
        <w:rPr>
          <w:sz w:val="24"/>
          <w:szCs w:val="24"/>
        </w:rPr>
        <w:t>Anafylaktiske</w:t>
      </w:r>
      <w:proofErr w:type="spellEnd"/>
      <w:r w:rsidRPr="00A54E6F">
        <w:rPr>
          <w:sz w:val="24"/>
          <w:szCs w:val="24"/>
        </w:rPr>
        <w:t xml:space="preserve"> reaktioner i forbindelse med low-</w:t>
      </w:r>
      <w:proofErr w:type="spellStart"/>
      <w:r w:rsidRPr="00A54E6F">
        <w:rPr>
          <w:sz w:val="24"/>
          <w:szCs w:val="24"/>
        </w:rPr>
        <w:t>density</w:t>
      </w:r>
      <w:proofErr w:type="spellEnd"/>
      <w:r w:rsidRPr="00A54E6F">
        <w:rPr>
          <w:sz w:val="24"/>
          <w:szCs w:val="24"/>
        </w:rPr>
        <w:t xml:space="preserve"> </w:t>
      </w:r>
      <w:proofErr w:type="spellStart"/>
      <w:r w:rsidRPr="00A54E6F">
        <w:rPr>
          <w:sz w:val="24"/>
          <w:szCs w:val="24"/>
        </w:rPr>
        <w:t>lipoproteins</w:t>
      </w:r>
      <w:proofErr w:type="spellEnd"/>
      <w:r w:rsidRPr="00A54E6F">
        <w:rPr>
          <w:sz w:val="24"/>
          <w:szCs w:val="24"/>
        </w:rPr>
        <w:t xml:space="preserve"> (LDL) </w:t>
      </w:r>
      <w:proofErr w:type="spellStart"/>
      <w:r w:rsidRPr="00A54E6F">
        <w:rPr>
          <w:sz w:val="24"/>
          <w:szCs w:val="24"/>
        </w:rPr>
        <w:t>aferese</w:t>
      </w:r>
      <w:proofErr w:type="spellEnd"/>
    </w:p>
    <w:p w14:paraId="333E224B" w14:textId="3BC4F1A6" w:rsidR="001E1D05" w:rsidRPr="00A54E6F" w:rsidRDefault="001E1D05" w:rsidP="004B7079">
      <w:pPr>
        <w:ind w:left="851"/>
        <w:rPr>
          <w:spacing w:val="-2"/>
          <w:sz w:val="24"/>
          <w:szCs w:val="24"/>
        </w:rPr>
      </w:pPr>
      <w:r w:rsidRPr="00A54E6F">
        <w:rPr>
          <w:sz w:val="24"/>
          <w:szCs w:val="24"/>
        </w:rPr>
        <w:t>I sjældne tilfælde har patienter, der får ACE-</w:t>
      </w:r>
      <w:proofErr w:type="spellStart"/>
      <w:r w:rsidRPr="00A54E6F">
        <w:rPr>
          <w:sz w:val="24"/>
          <w:szCs w:val="24"/>
        </w:rPr>
        <w:t>hæmmere</w:t>
      </w:r>
      <w:proofErr w:type="spellEnd"/>
      <w:r w:rsidRPr="00A54E6F">
        <w:rPr>
          <w:sz w:val="24"/>
          <w:szCs w:val="24"/>
        </w:rPr>
        <w:t xml:space="preserve"> behandling under low-</w:t>
      </w:r>
      <w:proofErr w:type="spellStart"/>
      <w:r w:rsidRPr="00A54E6F">
        <w:rPr>
          <w:sz w:val="24"/>
          <w:szCs w:val="24"/>
        </w:rPr>
        <w:t>density</w:t>
      </w:r>
      <w:proofErr w:type="spellEnd"/>
      <w:r w:rsidRPr="00A54E6F">
        <w:rPr>
          <w:sz w:val="24"/>
          <w:szCs w:val="24"/>
        </w:rPr>
        <w:t xml:space="preserve"> </w:t>
      </w:r>
      <w:proofErr w:type="spellStart"/>
      <w:r w:rsidRPr="00A54E6F">
        <w:rPr>
          <w:sz w:val="24"/>
          <w:szCs w:val="24"/>
        </w:rPr>
        <w:t>lipoprotein</w:t>
      </w:r>
      <w:proofErr w:type="spellEnd"/>
      <w:r w:rsidRPr="00A54E6F">
        <w:rPr>
          <w:sz w:val="24"/>
          <w:szCs w:val="24"/>
        </w:rPr>
        <w:t xml:space="preserve"> (LDL) </w:t>
      </w:r>
      <w:proofErr w:type="spellStart"/>
      <w:r w:rsidRPr="00A54E6F">
        <w:rPr>
          <w:sz w:val="24"/>
          <w:szCs w:val="24"/>
        </w:rPr>
        <w:t>aferese</w:t>
      </w:r>
      <w:proofErr w:type="spellEnd"/>
      <w:r w:rsidRPr="00A54E6F">
        <w:rPr>
          <w:sz w:val="24"/>
          <w:szCs w:val="24"/>
        </w:rPr>
        <w:t xml:space="preserve"> med </w:t>
      </w:r>
      <w:proofErr w:type="spellStart"/>
      <w:r w:rsidRPr="00A54E6F">
        <w:rPr>
          <w:sz w:val="24"/>
          <w:szCs w:val="24"/>
        </w:rPr>
        <w:t>dextransulfat</w:t>
      </w:r>
      <w:proofErr w:type="spellEnd"/>
      <w:r w:rsidRPr="00A54E6F">
        <w:rPr>
          <w:sz w:val="24"/>
          <w:szCs w:val="24"/>
        </w:rPr>
        <w:t xml:space="preserve"> haft livstruende </w:t>
      </w:r>
      <w:proofErr w:type="spellStart"/>
      <w:r w:rsidRPr="00A54E6F">
        <w:rPr>
          <w:sz w:val="24"/>
          <w:szCs w:val="24"/>
        </w:rPr>
        <w:t>anafylaktiske</w:t>
      </w:r>
      <w:proofErr w:type="spellEnd"/>
      <w:r w:rsidRPr="00A54E6F">
        <w:rPr>
          <w:sz w:val="24"/>
          <w:szCs w:val="24"/>
        </w:rPr>
        <w:t xml:space="preserve"> reaktioner. Disse reaktioner kunne undgås ved midlertidigt at seponere behandlingen med ACE-hæmmer før hver </w:t>
      </w:r>
      <w:proofErr w:type="spellStart"/>
      <w:r w:rsidRPr="00A54E6F">
        <w:rPr>
          <w:sz w:val="24"/>
          <w:szCs w:val="24"/>
        </w:rPr>
        <w:t>aferese</w:t>
      </w:r>
      <w:proofErr w:type="spellEnd"/>
      <w:r w:rsidRPr="00A54E6F">
        <w:rPr>
          <w:sz w:val="24"/>
          <w:szCs w:val="24"/>
        </w:rPr>
        <w:t xml:space="preserve">. </w:t>
      </w:r>
    </w:p>
    <w:p w14:paraId="71B657AF" w14:textId="77777777" w:rsidR="001E1D05" w:rsidRPr="00A54E6F" w:rsidRDefault="001E1D05" w:rsidP="004B7079">
      <w:pPr>
        <w:ind w:left="851"/>
        <w:rPr>
          <w:bCs/>
          <w:spacing w:val="-2"/>
          <w:sz w:val="24"/>
          <w:szCs w:val="24"/>
        </w:rPr>
      </w:pPr>
    </w:p>
    <w:p w14:paraId="7B4EB681" w14:textId="77777777" w:rsidR="001E1D05" w:rsidRPr="00A54E6F" w:rsidRDefault="001E1D05" w:rsidP="004B7079">
      <w:pPr>
        <w:ind w:left="851"/>
        <w:rPr>
          <w:b/>
          <w:iCs/>
          <w:spacing w:val="-2"/>
          <w:sz w:val="24"/>
          <w:szCs w:val="24"/>
        </w:rPr>
      </w:pPr>
      <w:proofErr w:type="spellStart"/>
      <w:r w:rsidRPr="00A54E6F">
        <w:rPr>
          <w:b/>
          <w:sz w:val="24"/>
          <w:szCs w:val="24"/>
        </w:rPr>
        <w:t>Desensibilisering</w:t>
      </w:r>
      <w:proofErr w:type="spellEnd"/>
    </w:p>
    <w:p w14:paraId="15BC5C4A" w14:textId="68F0C909" w:rsidR="001E1D05" w:rsidRPr="00A54E6F" w:rsidRDefault="001E1D05" w:rsidP="004B7079">
      <w:pPr>
        <w:ind w:left="851"/>
        <w:rPr>
          <w:spacing w:val="-2"/>
          <w:sz w:val="24"/>
          <w:szCs w:val="24"/>
        </w:rPr>
      </w:pPr>
      <w:r w:rsidRPr="00A54E6F">
        <w:rPr>
          <w:sz w:val="24"/>
          <w:szCs w:val="24"/>
        </w:rPr>
        <w:t>Patienter der får ACE-</w:t>
      </w:r>
      <w:proofErr w:type="spellStart"/>
      <w:r w:rsidRPr="00A54E6F">
        <w:rPr>
          <w:sz w:val="24"/>
          <w:szCs w:val="24"/>
        </w:rPr>
        <w:t>hæmmere</w:t>
      </w:r>
      <w:proofErr w:type="spellEnd"/>
      <w:r w:rsidRPr="00A54E6F">
        <w:rPr>
          <w:sz w:val="24"/>
          <w:szCs w:val="24"/>
        </w:rPr>
        <w:t xml:space="preserve"> under </w:t>
      </w:r>
      <w:proofErr w:type="spellStart"/>
      <w:r w:rsidRPr="00A54E6F">
        <w:rPr>
          <w:sz w:val="24"/>
          <w:szCs w:val="24"/>
        </w:rPr>
        <w:t>desensibiliserende</w:t>
      </w:r>
      <w:proofErr w:type="spellEnd"/>
      <w:r w:rsidRPr="00A54E6F">
        <w:rPr>
          <w:sz w:val="24"/>
          <w:szCs w:val="24"/>
        </w:rPr>
        <w:t xml:space="preserve"> behandling (f.eks. </w:t>
      </w:r>
      <w:proofErr w:type="spellStart"/>
      <w:r w:rsidRPr="00A54E6F">
        <w:rPr>
          <w:sz w:val="24"/>
          <w:szCs w:val="24"/>
        </w:rPr>
        <w:t>hymenoptera</w:t>
      </w:r>
      <w:proofErr w:type="spellEnd"/>
      <w:r w:rsidRPr="00A54E6F">
        <w:rPr>
          <w:sz w:val="24"/>
          <w:szCs w:val="24"/>
        </w:rPr>
        <w:t xml:space="preserve"> gift) har vedvarende </w:t>
      </w:r>
      <w:proofErr w:type="spellStart"/>
      <w:r w:rsidRPr="00A54E6F">
        <w:rPr>
          <w:sz w:val="24"/>
          <w:szCs w:val="24"/>
        </w:rPr>
        <w:t>anafylaktiske</w:t>
      </w:r>
      <w:proofErr w:type="spellEnd"/>
      <w:r w:rsidRPr="00A54E6F">
        <w:rPr>
          <w:sz w:val="24"/>
          <w:szCs w:val="24"/>
        </w:rPr>
        <w:t xml:space="preserve"> reaktioner. Hos de samme patienter har disse reaktioner været undgået, når ACE-hæmmerne midlertidigt blev seponeret, men de kom igen ved utilsigtet administration af lægemidlet på ny. </w:t>
      </w:r>
    </w:p>
    <w:p w14:paraId="762D4C3C" w14:textId="77777777" w:rsidR="001E1D05" w:rsidRPr="00A54E6F" w:rsidRDefault="001E1D05" w:rsidP="004B7079">
      <w:pPr>
        <w:ind w:left="851"/>
        <w:rPr>
          <w:bCs/>
          <w:spacing w:val="-2"/>
          <w:sz w:val="24"/>
          <w:szCs w:val="24"/>
        </w:rPr>
      </w:pPr>
    </w:p>
    <w:p w14:paraId="42D29355" w14:textId="77777777" w:rsidR="001E1D05" w:rsidRPr="00A54E6F" w:rsidRDefault="001E1D05" w:rsidP="004B7079">
      <w:pPr>
        <w:ind w:left="851"/>
        <w:rPr>
          <w:b/>
          <w:iCs/>
          <w:spacing w:val="-2"/>
          <w:sz w:val="24"/>
          <w:szCs w:val="24"/>
        </w:rPr>
      </w:pPr>
      <w:r w:rsidRPr="00A54E6F">
        <w:rPr>
          <w:b/>
          <w:sz w:val="24"/>
          <w:szCs w:val="24"/>
        </w:rPr>
        <w:t>Leversvigt</w:t>
      </w:r>
    </w:p>
    <w:p w14:paraId="236AEF55" w14:textId="785D4418" w:rsidR="001E1D05" w:rsidRPr="00A54E6F" w:rsidRDefault="001E1D05" w:rsidP="004B7079">
      <w:pPr>
        <w:ind w:left="851"/>
        <w:rPr>
          <w:spacing w:val="-2"/>
          <w:sz w:val="24"/>
          <w:szCs w:val="24"/>
        </w:rPr>
      </w:pPr>
      <w:r w:rsidRPr="00A54E6F">
        <w:rPr>
          <w:sz w:val="24"/>
          <w:szCs w:val="24"/>
        </w:rPr>
        <w:t>I meget sjældne tilfælde, har ACE-</w:t>
      </w:r>
      <w:proofErr w:type="spellStart"/>
      <w:r w:rsidRPr="00A54E6F">
        <w:rPr>
          <w:sz w:val="24"/>
          <w:szCs w:val="24"/>
        </w:rPr>
        <w:t>hæmmere</w:t>
      </w:r>
      <w:proofErr w:type="spellEnd"/>
      <w:r w:rsidRPr="00A54E6F">
        <w:rPr>
          <w:sz w:val="24"/>
          <w:szCs w:val="24"/>
        </w:rPr>
        <w:t xml:space="preserve"> været forbundet med et syndrom, der begynder med </w:t>
      </w:r>
      <w:proofErr w:type="spellStart"/>
      <w:r w:rsidRPr="00A54E6F">
        <w:rPr>
          <w:sz w:val="24"/>
          <w:szCs w:val="24"/>
        </w:rPr>
        <w:t>kolestatisk</w:t>
      </w:r>
      <w:proofErr w:type="spellEnd"/>
      <w:r w:rsidRPr="00A54E6F">
        <w:rPr>
          <w:sz w:val="24"/>
          <w:szCs w:val="24"/>
        </w:rPr>
        <w:t xml:space="preserve"> gulsot og som udvikler sig til pludselig og voldsom nekrose og (undertiden) død. Mekanismen bag dette syndrom er ikke klarlagt. Hos patienter, der får </w:t>
      </w:r>
      <w:proofErr w:type="spellStart"/>
      <w:r w:rsidRPr="00A54E6F">
        <w:rPr>
          <w:sz w:val="24"/>
          <w:szCs w:val="24"/>
        </w:rPr>
        <w:t>lisinopril</w:t>
      </w:r>
      <w:proofErr w:type="spellEnd"/>
      <w:r w:rsidRPr="00A54E6F">
        <w:rPr>
          <w:sz w:val="24"/>
          <w:szCs w:val="24"/>
        </w:rPr>
        <w:t xml:space="preserve">, og som udvikler gulsot eller en markant stigning i leverenzymer, bør behandlingen med </w:t>
      </w:r>
      <w:proofErr w:type="spellStart"/>
      <w:r w:rsidRPr="00A54E6F">
        <w:rPr>
          <w:sz w:val="24"/>
          <w:szCs w:val="24"/>
        </w:rPr>
        <w:t>lisinopril</w:t>
      </w:r>
      <w:proofErr w:type="spellEnd"/>
      <w:r w:rsidRPr="00A54E6F">
        <w:rPr>
          <w:sz w:val="24"/>
          <w:szCs w:val="24"/>
        </w:rPr>
        <w:t xml:space="preserve"> seponeres, og patienten bør få relevant medicinsk opfølgning.</w:t>
      </w:r>
    </w:p>
    <w:p w14:paraId="586C6658" w14:textId="77777777" w:rsidR="001E1D05" w:rsidRPr="00A54E6F" w:rsidRDefault="001E1D05" w:rsidP="004B7079">
      <w:pPr>
        <w:ind w:left="851"/>
        <w:rPr>
          <w:bCs/>
          <w:spacing w:val="-2"/>
          <w:sz w:val="24"/>
          <w:szCs w:val="24"/>
        </w:rPr>
      </w:pPr>
    </w:p>
    <w:p w14:paraId="519F2F56" w14:textId="77777777" w:rsidR="001E1D05" w:rsidRPr="00A54E6F" w:rsidRDefault="001E1D05" w:rsidP="004B7079">
      <w:pPr>
        <w:ind w:left="851"/>
        <w:rPr>
          <w:b/>
          <w:iCs/>
          <w:spacing w:val="-2"/>
          <w:sz w:val="24"/>
          <w:szCs w:val="24"/>
        </w:rPr>
      </w:pPr>
      <w:proofErr w:type="spellStart"/>
      <w:r w:rsidRPr="00A54E6F">
        <w:rPr>
          <w:b/>
          <w:sz w:val="24"/>
          <w:szCs w:val="24"/>
        </w:rPr>
        <w:t>Neutropeni</w:t>
      </w:r>
      <w:proofErr w:type="spellEnd"/>
      <w:r w:rsidRPr="00A54E6F">
        <w:rPr>
          <w:b/>
          <w:sz w:val="24"/>
          <w:szCs w:val="24"/>
        </w:rPr>
        <w:t>/</w:t>
      </w:r>
      <w:proofErr w:type="spellStart"/>
      <w:r w:rsidRPr="00A54E6F">
        <w:rPr>
          <w:b/>
          <w:sz w:val="24"/>
          <w:szCs w:val="24"/>
        </w:rPr>
        <w:t>agranulocytose</w:t>
      </w:r>
      <w:proofErr w:type="spellEnd"/>
    </w:p>
    <w:p w14:paraId="62E7C943" w14:textId="1895D088" w:rsidR="001E1D05" w:rsidRPr="00A54E6F" w:rsidRDefault="001E1D05" w:rsidP="004B7079">
      <w:pPr>
        <w:ind w:left="851"/>
        <w:rPr>
          <w:spacing w:val="-2"/>
          <w:sz w:val="24"/>
          <w:szCs w:val="24"/>
        </w:rPr>
      </w:pPr>
      <w:r w:rsidRPr="00A54E6F">
        <w:rPr>
          <w:sz w:val="24"/>
          <w:szCs w:val="24"/>
        </w:rPr>
        <w:t xml:space="preserve">Der er blevet rapporteret om </w:t>
      </w:r>
      <w:proofErr w:type="spellStart"/>
      <w:r w:rsidRPr="00A54E6F">
        <w:rPr>
          <w:sz w:val="24"/>
          <w:szCs w:val="24"/>
        </w:rPr>
        <w:t>neutropeni</w:t>
      </w:r>
      <w:proofErr w:type="spellEnd"/>
      <w:r w:rsidRPr="00A54E6F">
        <w:rPr>
          <w:sz w:val="24"/>
          <w:szCs w:val="24"/>
        </w:rPr>
        <w:t>/</w:t>
      </w:r>
      <w:proofErr w:type="spellStart"/>
      <w:r w:rsidRPr="00A54E6F">
        <w:rPr>
          <w:sz w:val="24"/>
          <w:szCs w:val="24"/>
        </w:rPr>
        <w:t>agranulocytose</w:t>
      </w:r>
      <w:proofErr w:type="spellEnd"/>
      <w:r w:rsidRPr="00A54E6F">
        <w:rPr>
          <w:sz w:val="24"/>
          <w:szCs w:val="24"/>
        </w:rPr>
        <w:t xml:space="preserve">, </w:t>
      </w:r>
      <w:proofErr w:type="spellStart"/>
      <w:r w:rsidRPr="00A54E6F">
        <w:rPr>
          <w:sz w:val="24"/>
          <w:szCs w:val="24"/>
        </w:rPr>
        <w:t>trombocytopeni</w:t>
      </w:r>
      <w:proofErr w:type="spellEnd"/>
      <w:r w:rsidRPr="00A54E6F">
        <w:rPr>
          <w:sz w:val="24"/>
          <w:szCs w:val="24"/>
        </w:rPr>
        <w:t xml:space="preserve"> og anæmi hos patienter, der får ACE-</w:t>
      </w:r>
      <w:proofErr w:type="spellStart"/>
      <w:r w:rsidRPr="00A54E6F">
        <w:rPr>
          <w:sz w:val="24"/>
          <w:szCs w:val="24"/>
        </w:rPr>
        <w:t>hæmmere</w:t>
      </w:r>
      <w:proofErr w:type="spellEnd"/>
      <w:r w:rsidRPr="00A54E6F">
        <w:rPr>
          <w:sz w:val="24"/>
          <w:szCs w:val="24"/>
        </w:rPr>
        <w:t xml:space="preserve">. Hos patienter med normal nyrefunktion og uden andre komplikationer, ses </w:t>
      </w:r>
      <w:proofErr w:type="spellStart"/>
      <w:r w:rsidRPr="00A54E6F">
        <w:rPr>
          <w:sz w:val="24"/>
          <w:szCs w:val="24"/>
        </w:rPr>
        <w:t>neutropeni</w:t>
      </w:r>
      <w:proofErr w:type="spellEnd"/>
      <w:r w:rsidRPr="00A54E6F">
        <w:rPr>
          <w:sz w:val="24"/>
          <w:szCs w:val="24"/>
        </w:rPr>
        <w:t xml:space="preserve"> sjældent. </w:t>
      </w:r>
      <w:proofErr w:type="spellStart"/>
      <w:r w:rsidRPr="00A54E6F">
        <w:rPr>
          <w:sz w:val="24"/>
          <w:szCs w:val="24"/>
        </w:rPr>
        <w:t>Neutropeni</w:t>
      </w:r>
      <w:proofErr w:type="spellEnd"/>
      <w:r w:rsidRPr="00A54E6F">
        <w:rPr>
          <w:sz w:val="24"/>
          <w:szCs w:val="24"/>
        </w:rPr>
        <w:t xml:space="preserve"> og </w:t>
      </w:r>
      <w:proofErr w:type="spellStart"/>
      <w:r w:rsidRPr="00A54E6F">
        <w:rPr>
          <w:sz w:val="24"/>
          <w:szCs w:val="24"/>
        </w:rPr>
        <w:t>agranulocytose</w:t>
      </w:r>
      <w:proofErr w:type="spellEnd"/>
      <w:r w:rsidRPr="00A54E6F">
        <w:rPr>
          <w:sz w:val="24"/>
          <w:szCs w:val="24"/>
        </w:rPr>
        <w:t xml:space="preserve"> er reversibelt efter </w:t>
      </w:r>
      <w:proofErr w:type="spellStart"/>
      <w:r w:rsidRPr="00A54E6F">
        <w:rPr>
          <w:sz w:val="24"/>
          <w:szCs w:val="24"/>
        </w:rPr>
        <w:t>seponering</w:t>
      </w:r>
      <w:proofErr w:type="spellEnd"/>
      <w:r w:rsidRPr="00A54E6F">
        <w:rPr>
          <w:sz w:val="24"/>
          <w:szCs w:val="24"/>
        </w:rPr>
        <w:t xml:space="preserve"> af ACE-hæmmer behandling. </w:t>
      </w:r>
      <w:proofErr w:type="spellStart"/>
      <w:r w:rsidRPr="00A54E6F">
        <w:rPr>
          <w:sz w:val="24"/>
          <w:szCs w:val="24"/>
        </w:rPr>
        <w:t>Lisinopril</w:t>
      </w:r>
      <w:proofErr w:type="spellEnd"/>
      <w:r w:rsidRPr="00A54E6F">
        <w:rPr>
          <w:sz w:val="24"/>
          <w:szCs w:val="24"/>
        </w:rPr>
        <w:t xml:space="preserve"> bør administreres med yderste forsigtighed hos patienter med kollagen </w:t>
      </w:r>
      <w:proofErr w:type="spellStart"/>
      <w:r w:rsidRPr="00A54E6F">
        <w:rPr>
          <w:sz w:val="24"/>
          <w:szCs w:val="24"/>
        </w:rPr>
        <w:t>vaskulær</w:t>
      </w:r>
      <w:proofErr w:type="spellEnd"/>
      <w:r w:rsidRPr="00A54E6F">
        <w:rPr>
          <w:sz w:val="24"/>
          <w:szCs w:val="24"/>
        </w:rPr>
        <w:t xml:space="preserve"> sygdom, under behandling med </w:t>
      </w:r>
      <w:proofErr w:type="spellStart"/>
      <w:r w:rsidRPr="00A54E6F">
        <w:rPr>
          <w:sz w:val="24"/>
          <w:szCs w:val="24"/>
        </w:rPr>
        <w:t>immunosuppressiva</w:t>
      </w:r>
      <w:proofErr w:type="spellEnd"/>
      <w:r w:rsidRPr="00A54E6F">
        <w:rPr>
          <w:sz w:val="24"/>
          <w:szCs w:val="24"/>
        </w:rPr>
        <w:t xml:space="preserve">, i behandling med </w:t>
      </w:r>
      <w:proofErr w:type="spellStart"/>
      <w:r w:rsidRPr="00A54E6F">
        <w:rPr>
          <w:sz w:val="24"/>
          <w:szCs w:val="24"/>
        </w:rPr>
        <w:t>allopurinol</w:t>
      </w:r>
      <w:proofErr w:type="spellEnd"/>
      <w:r w:rsidRPr="00A54E6F">
        <w:rPr>
          <w:sz w:val="24"/>
          <w:szCs w:val="24"/>
        </w:rPr>
        <w:t xml:space="preserve"> eller </w:t>
      </w:r>
      <w:proofErr w:type="spellStart"/>
      <w:r w:rsidRPr="00A54E6F">
        <w:rPr>
          <w:sz w:val="24"/>
          <w:szCs w:val="24"/>
        </w:rPr>
        <w:t>procainamid</w:t>
      </w:r>
      <w:proofErr w:type="spellEnd"/>
      <w:r w:rsidRPr="00A54E6F">
        <w:rPr>
          <w:sz w:val="24"/>
          <w:szCs w:val="24"/>
        </w:rPr>
        <w:t xml:space="preserve">, eller ved kombination af disse omstændigheder, især ved præeksisterende nedsat nyrefunktion Nogle af disse patienter udviklede alvorlige infektioner, og i få tilfælde reagerede de ikke på intensiv antibiotikabehandling. Hvis </w:t>
      </w:r>
      <w:proofErr w:type="spellStart"/>
      <w:r w:rsidRPr="00A54E6F">
        <w:rPr>
          <w:sz w:val="24"/>
          <w:szCs w:val="24"/>
        </w:rPr>
        <w:t>lisinopril</w:t>
      </w:r>
      <w:proofErr w:type="spellEnd"/>
      <w:r w:rsidRPr="00A54E6F">
        <w:rPr>
          <w:sz w:val="24"/>
          <w:szCs w:val="24"/>
        </w:rPr>
        <w:t xml:space="preserve"> anvendes hos denne type patienter, bør koncentrationen af hvide blodlegemer monitoreres regelmæssigt og patienter bør instrueres i at melde tilbage ved et hvilket som helst tegn på infektion.</w:t>
      </w:r>
    </w:p>
    <w:p w14:paraId="7120F311" w14:textId="77777777" w:rsidR="001E1D05" w:rsidRPr="00A54E6F" w:rsidRDefault="001E1D05" w:rsidP="004B7079">
      <w:pPr>
        <w:ind w:left="851"/>
        <w:rPr>
          <w:spacing w:val="-2"/>
          <w:sz w:val="24"/>
          <w:szCs w:val="24"/>
        </w:rPr>
      </w:pPr>
    </w:p>
    <w:p w14:paraId="1819CA51" w14:textId="77777777" w:rsidR="001E1D05" w:rsidRPr="00A54E6F" w:rsidRDefault="001E1D05" w:rsidP="004B7079">
      <w:pPr>
        <w:ind w:left="851"/>
        <w:rPr>
          <w:b/>
          <w:iCs/>
          <w:spacing w:val="-2"/>
          <w:sz w:val="24"/>
          <w:szCs w:val="24"/>
        </w:rPr>
      </w:pPr>
      <w:r w:rsidRPr="00A54E6F">
        <w:rPr>
          <w:b/>
          <w:sz w:val="24"/>
          <w:szCs w:val="24"/>
        </w:rPr>
        <w:lastRenderedPageBreak/>
        <w:t xml:space="preserve">Dobbelthæmning af </w:t>
      </w:r>
      <w:proofErr w:type="spellStart"/>
      <w:r w:rsidRPr="00A54E6F">
        <w:rPr>
          <w:b/>
          <w:sz w:val="24"/>
          <w:szCs w:val="24"/>
        </w:rPr>
        <w:t>renin-angiotensin-aldosteronsystemet</w:t>
      </w:r>
      <w:proofErr w:type="spellEnd"/>
      <w:r w:rsidRPr="00A54E6F">
        <w:rPr>
          <w:b/>
          <w:sz w:val="24"/>
          <w:szCs w:val="24"/>
        </w:rPr>
        <w:t xml:space="preserve"> (RAAS)</w:t>
      </w:r>
    </w:p>
    <w:p w14:paraId="307331B6" w14:textId="77777777" w:rsidR="001E1D05" w:rsidRPr="00A54E6F" w:rsidRDefault="001E1D05" w:rsidP="004B7079">
      <w:pPr>
        <w:ind w:left="851"/>
        <w:rPr>
          <w:iCs/>
          <w:spacing w:val="-2"/>
          <w:sz w:val="24"/>
          <w:szCs w:val="24"/>
        </w:rPr>
      </w:pPr>
      <w:r w:rsidRPr="00A54E6F">
        <w:rPr>
          <w:sz w:val="24"/>
          <w:szCs w:val="24"/>
        </w:rPr>
        <w:t>Der er tegn på, at samtidig brug af ACE-</w:t>
      </w:r>
      <w:proofErr w:type="spellStart"/>
      <w:r w:rsidRPr="00A54E6F">
        <w:rPr>
          <w:sz w:val="24"/>
          <w:szCs w:val="24"/>
        </w:rPr>
        <w:t>hæmmere</w:t>
      </w:r>
      <w:proofErr w:type="spellEnd"/>
      <w:r w:rsidRPr="00A54E6F">
        <w:rPr>
          <w:sz w:val="24"/>
          <w:szCs w:val="24"/>
        </w:rPr>
        <w:t xml:space="preserve">, </w:t>
      </w:r>
      <w:proofErr w:type="spellStart"/>
      <w:r w:rsidRPr="00A54E6F">
        <w:rPr>
          <w:sz w:val="24"/>
          <w:szCs w:val="24"/>
        </w:rPr>
        <w:t>angiotensin</w:t>
      </w:r>
      <w:proofErr w:type="spellEnd"/>
      <w:r w:rsidRPr="00A54E6F">
        <w:rPr>
          <w:sz w:val="24"/>
          <w:szCs w:val="24"/>
        </w:rPr>
        <w:t xml:space="preserve"> II-receptorblokkere eller </w:t>
      </w:r>
      <w:proofErr w:type="spellStart"/>
      <w:r w:rsidRPr="00A54E6F">
        <w:rPr>
          <w:sz w:val="24"/>
          <w:szCs w:val="24"/>
        </w:rPr>
        <w:t>aliskiren</w:t>
      </w:r>
      <w:proofErr w:type="spellEnd"/>
      <w:r w:rsidRPr="00A54E6F">
        <w:rPr>
          <w:sz w:val="24"/>
          <w:szCs w:val="24"/>
        </w:rPr>
        <w:t xml:space="preserve"> øger risikoen for hypotension, </w:t>
      </w:r>
      <w:proofErr w:type="spellStart"/>
      <w:r w:rsidRPr="00A54E6F">
        <w:rPr>
          <w:sz w:val="24"/>
          <w:szCs w:val="24"/>
        </w:rPr>
        <w:t>hyperkaliæmi</w:t>
      </w:r>
      <w:proofErr w:type="spellEnd"/>
      <w:r w:rsidRPr="00A54E6F">
        <w:rPr>
          <w:sz w:val="24"/>
          <w:szCs w:val="24"/>
        </w:rPr>
        <w:t xml:space="preserve"> og nedsat nyrefunktion (herunder akut nyresvigt). Dobbelthæmning af RAAS ved kombination af ACE-</w:t>
      </w:r>
      <w:proofErr w:type="spellStart"/>
      <w:r w:rsidRPr="00A54E6F">
        <w:rPr>
          <w:sz w:val="24"/>
          <w:szCs w:val="24"/>
        </w:rPr>
        <w:t>hæmmere</w:t>
      </w:r>
      <w:proofErr w:type="spellEnd"/>
      <w:r w:rsidRPr="00A54E6F">
        <w:rPr>
          <w:sz w:val="24"/>
          <w:szCs w:val="24"/>
        </w:rPr>
        <w:t xml:space="preserve">, </w:t>
      </w:r>
      <w:proofErr w:type="spellStart"/>
      <w:r w:rsidRPr="00A54E6F">
        <w:rPr>
          <w:sz w:val="24"/>
          <w:szCs w:val="24"/>
        </w:rPr>
        <w:t>angiotensin</w:t>
      </w:r>
      <w:proofErr w:type="spellEnd"/>
      <w:r w:rsidRPr="00A54E6F">
        <w:rPr>
          <w:sz w:val="24"/>
          <w:szCs w:val="24"/>
        </w:rPr>
        <w:t xml:space="preserve"> II-receptorblokkere eller </w:t>
      </w:r>
      <w:proofErr w:type="spellStart"/>
      <w:r w:rsidRPr="00A54E6F">
        <w:rPr>
          <w:sz w:val="24"/>
          <w:szCs w:val="24"/>
        </w:rPr>
        <w:t>aliskiren</w:t>
      </w:r>
      <w:proofErr w:type="spellEnd"/>
      <w:r w:rsidRPr="00A54E6F">
        <w:rPr>
          <w:sz w:val="24"/>
          <w:szCs w:val="24"/>
        </w:rPr>
        <w:t xml:space="preserve"> frarådes derfor (se pkt. 4.5 og 5.1).</w:t>
      </w:r>
    </w:p>
    <w:p w14:paraId="4E46D401" w14:textId="77777777" w:rsidR="001E1D05" w:rsidRPr="00A54E6F" w:rsidRDefault="001E1D05" w:rsidP="004B7079">
      <w:pPr>
        <w:ind w:left="851"/>
        <w:rPr>
          <w:iCs/>
          <w:spacing w:val="-2"/>
          <w:sz w:val="24"/>
          <w:szCs w:val="24"/>
        </w:rPr>
      </w:pPr>
    </w:p>
    <w:p w14:paraId="0E400FBF" w14:textId="77777777" w:rsidR="001E1D05" w:rsidRPr="00A54E6F" w:rsidRDefault="001E1D05" w:rsidP="004B7079">
      <w:pPr>
        <w:ind w:left="851"/>
        <w:rPr>
          <w:iCs/>
          <w:spacing w:val="-2"/>
          <w:sz w:val="24"/>
          <w:szCs w:val="24"/>
        </w:rPr>
      </w:pPr>
      <w:r w:rsidRPr="00A54E6F">
        <w:rPr>
          <w:sz w:val="24"/>
          <w:szCs w:val="24"/>
        </w:rPr>
        <w:t>Hvis dobbelthæmmende behandling anses for absolut nødvendig, bør dette kun ske under supervision af en speciallæge og under tæt monitorering af patientens nyrefunktion, elektrolytter og blodtryk.</w:t>
      </w:r>
    </w:p>
    <w:p w14:paraId="4AA8BCA5" w14:textId="77777777" w:rsidR="001E1D05" w:rsidRPr="00A54E6F" w:rsidRDefault="001E1D05" w:rsidP="004B7079">
      <w:pPr>
        <w:ind w:left="851"/>
        <w:rPr>
          <w:iCs/>
          <w:spacing w:val="-2"/>
          <w:sz w:val="24"/>
          <w:szCs w:val="24"/>
        </w:rPr>
      </w:pPr>
    </w:p>
    <w:p w14:paraId="4659F0DD" w14:textId="77777777" w:rsidR="001E1D05" w:rsidRPr="00A54E6F" w:rsidRDefault="001E1D05" w:rsidP="004B7079">
      <w:pPr>
        <w:ind w:left="851"/>
        <w:rPr>
          <w:iCs/>
          <w:spacing w:val="-2"/>
          <w:sz w:val="24"/>
          <w:szCs w:val="24"/>
        </w:rPr>
      </w:pPr>
      <w:r w:rsidRPr="00A54E6F">
        <w:rPr>
          <w:sz w:val="24"/>
          <w:szCs w:val="24"/>
        </w:rPr>
        <w:t>ACE-</w:t>
      </w:r>
      <w:proofErr w:type="spellStart"/>
      <w:r w:rsidRPr="00A54E6F">
        <w:rPr>
          <w:sz w:val="24"/>
          <w:szCs w:val="24"/>
        </w:rPr>
        <w:t>hæmmere</w:t>
      </w:r>
      <w:proofErr w:type="spellEnd"/>
      <w:r w:rsidRPr="00A54E6F">
        <w:rPr>
          <w:sz w:val="24"/>
          <w:szCs w:val="24"/>
        </w:rPr>
        <w:t xml:space="preserve"> og </w:t>
      </w:r>
      <w:proofErr w:type="spellStart"/>
      <w:r w:rsidRPr="00A54E6F">
        <w:rPr>
          <w:sz w:val="24"/>
          <w:szCs w:val="24"/>
        </w:rPr>
        <w:t>angiotensin</w:t>
      </w:r>
      <w:proofErr w:type="spellEnd"/>
      <w:r w:rsidRPr="00A54E6F">
        <w:rPr>
          <w:sz w:val="24"/>
          <w:szCs w:val="24"/>
        </w:rPr>
        <w:t xml:space="preserve"> II-receptorblokkere bør ikke anvendes samtidigt hos patienter med diabetisk </w:t>
      </w:r>
      <w:proofErr w:type="spellStart"/>
      <w:r w:rsidRPr="00A54E6F">
        <w:rPr>
          <w:sz w:val="24"/>
          <w:szCs w:val="24"/>
        </w:rPr>
        <w:t>nefropati</w:t>
      </w:r>
      <w:proofErr w:type="spellEnd"/>
      <w:r w:rsidRPr="00A54E6F">
        <w:rPr>
          <w:sz w:val="24"/>
          <w:szCs w:val="24"/>
        </w:rPr>
        <w:t>.</w:t>
      </w:r>
    </w:p>
    <w:p w14:paraId="037A2FD9" w14:textId="77777777" w:rsidR="001E1D05" w:rsidRPr="00A54E6F" w:rsidRDefault="001E1D05" w:rsidP="004B7079">
      <w:pPr>
        <w:ind w:left="851"/>
        <w:rPr>
          <w:bCs/>
          <w:spacing w:val="-2"/>
          <w:sz w:val="24"/>
          <w:szCs w:val="24"/>
        </w:rPr>
      </w:pPr>
    </w:p>
    <w:p w14:paraId="018A37FB" w14:textId="466DA81B" w:rsidR="001E1D05" w:rsidRPr="00A54E6F" w:rsidRDefault="001E1D05" w:rsidP="004B7079">
      <w:pPr>
        <w:ind w:left="851"/>
        <w:rPr>
          <w:b/>
          <w:i/>
          <w:iCs/>
          <w:spacing w:val="-2"/>
          <w:sz w:val="24"/>
          <w:szCs w:val="24"/>
        </w:rPr>
      </w:pPr>
      <w:r w:rsidRPr="00A54E6F">
        <w:rPr>
          <w:b/>
          <w:sz w:val="24"/>
          <w:szCs w:val="24"/>
        </w:rPr>
        <w:t>Etnicitet</w:t>
      </w:r>
    </w:p>
    <w:p w14:paraId="2E9248BD" w14:textId="6B397CBB" w:rsidR="001E1D05" w:rsidRPr="00A54E6F" w:rsidRDefault="001E1D05" w:rsidP="004B7079">
      <w:pPr>
        <w:ind w:left="851"/>
        <w:rPr>
          <w:spacing w:val="-2"/>
          <w:sz w:val="24"/>
          <w:szCs w:val="24"/>
        </w:rPr>
      </w:pPr>
      <w:r w:rsidRPr="00A54E6F">
        <w:rPr>
          <w:sz w:val="24"/>
          <w:szCs w:val="24"/>
        </w:rPr>
        <w:t>ACE-</w:t>
      </w:r>
      <w:proofErr w:type="spellStart"/>
      <w:r w:rsidRPr="00A54E6F">
        <w:rPr>
          <w:sz w:val="24"/>
          <w:szCs w:val="24"/>
        </w:rPr>
        <w:t>hæmmere</w:t>
      </w:r>
      <w:proofErr w:type="spellEnd"/>
      <w:r w:rsidRPr="00A54E6F">
        <w:rPr>
          <w:sz w:val="24"/>
          <w:szCs w:val="24"/>
        </w:rPr>
        <w:t xml:space="preserve"> forårsager en højere hyppighed af </w:t>
      </w:r>
      <w:proofErr w:type="spellStart"/>
      <w:r w:rsidRPr="00A54E6F">
        <w:rPr>
          <w:sz w:val="24"/>
          <w:szCs w:val="24"/>
        </w:rPr>
        <w:t>angioødem</w:t>
      </w:r>
      <w:proofErr w:type="spellEnd"/>
      <w:r w:rsidRPr="00A54E6F">
        <w:rPr>
          <w:sz w:val="24"/>
          <w:szCs w:val="24"/>
        </w:rPr>
        <w:t xml:space="preserve"> hos farvede patienter end hos ikke-farvede patienter.  </w:t>
      </w:r>
    </w:p>
    <w:p w14:paraId="3CFD491D" w14:textId="11FF516C" w:rsidR="001E1D05" w:rsidRPr="00A54E6F" w:rsidRDefault="001E1D05" w:rsidP="004B7079">
      <w:pPr>
        <w:ind w:left="851"/>
        <w:rPr>
          <w:spacing w:val="-2"/>
          <w:sz w:val="24"/>
          <w:szCs w:val="24"/>
        </w:rPr>
      </w:pPr>
      <w:r w:rsidRPr="00A54E6F">
        <w:rPr>
          <w:sz w:val="24"/>
          <w:szCs w:val="24"/>
        </w:rPr>
        <w:t xml:space="preserve">Som med andre ACE-hæmmer kan </w:t>
      </w:r>
      <w:proofErr w:type="spellStart"/>
      <w:r w:rsidRPr="00A54E6F">
        <w:rPr>
          <w:sz w:val="24"/>
          <w:szCs w:val="24"/>
        </w:rPr>
        <w:t>lisinopril</w:t>
      </w:r>
      <w:proofErr w:type="spellEnd"/>
      <w:r w:rsidRPr="00A54E6F">
        <w:rPr>
          <w:sz w:val="24"/>
          <w:szCs w:val="24"/>
        </w:rPr>
        <w:t xml:space="preserve"> være mindre effektiv til sænkning af blodtrykket hos farvede patienter end hos ikke-farvede patienter, muligvis på grund af større hyppighed af lav-</w:t>
      </w:r>
      <w:proofErr w:type="spellStart"/>
      <w:r w:rsidRPr="00A54E6F">
        <w:rPr>
          <w:sz w:val="24"/>
          <w:szCs w:val="24"/>
        </w:rPr>
        <w:t>renin</w:t>
      </w:r>
      <w:proofErr w:type="spellEnd"/>
      <w:r w:rsidRPr="00A54E6F">
        <w:rPr>
          <w:sz w:val="24"/>
          <w:szCs w:val="24"/>
        </w:rPr>
        <w:t xml:space="preserve"> tilstande hos disse patienter. </w:t>
      </w:r>
    </w:p>
    <w:p w14:paraId="5BEAA354" w14:textId="77777777" w:rsidR="001E1D05" w:rsidRPr="00A54E6F" w:rsidRDefault="001E1D05" w:rsidP="004B7079">
      <w:pPr>
        <w:ind w:left="851"/>
        <w:rPr>
          <w:bCs/>
          <w:spacing w:val="-2"/>
          <w:sz w:val="24"/>
          <w:szCs w:val="24"/>
        </w:rPr>
      </w:pPr>
    </w:p>
    <w:p w14:paraId="5388C21A" w14:textId="77777777" w:rsidR="001E1D05" w:rsidRPr="00A54E6F" w:rsidRDefault="001E1D05" w:rsidP="004B7079">
      <w:pPr>
        <w:ind w:left="851"/>
        <w:rPr>
          <w:b/>
          <w:iCs/>
          <w:spacing w:val="-2"/>
          <w:sz w:val="24"/>
          <w:szCs w:val="24"/>
        </w:rPr>
      </w:pPr>
      <w:r w:rsidRPr="00A54E6F">
        <w:rPr>
          <w:b/>
          <w:sz w:val="24"/>
          <w:szCs w:val="24"/>
        </w:rPr>
        <w:t>Hoste</w:t>
      </w:r>
    </w:p>
    <w:p w14:paraId="408B5190" w14:textId="4FF10E35" w:rsidR="001E1D05" w:rsidRPr="00A54E6F" w:rsidRDefault="001E1D05" w:rsidP="004B7079">
      <w:pPr>
        <w:ind w:left="851"/>
        <w:rPr>
          <w:spacing w:val="-2"/>
          <w:sz w:val="24"/>
          <w:szCs w:val="24"/>
        </w:rPr>
      </w:pPr>
      <w:r w:rsidRPr="00A54E6F">
        <w:rPr>
          <w:sz w:val="24"/>
          <w:szCs w:val="24"/>
        </w:rPr>
        <w:t>Hoste har været rapporteret i forbindelse med anvendelse af ACE-</w:t>
      </w:r>
      <w:proofErr w:type="spellStart"/>
      <w:r w:rsidRPr="00A54E6F">
        <w:rPr>
          <w:sz w:val="24"/>
          <w:szCs w:val="24"/>
        </w:rPr>
        <w:t>hæmmere</w:t>
      </w:r>
      <w:proofErr w:type="spellEnd"/>
      <w:r w:rsidRPr="00A54E6F">
        <w:rPr>
          <w:sz w:val="24"/>
          <w:szCs w:val="24"/>
        </w:rPr>
        <w:t>. Der er typisk tale om en tør, vedvarende hoste, der forsvinder ved behandlingens ophør. ACE-</w:t>
      </w:r>
      <w:proofErr w:type="spellStart"/>
      <w:r w:rsidRPr="00A54E6F">
        <w:rPr>
          <w:sz w:val="24"/>
          <w:szCs w:val="24"/>
        </w:rPr>
        <w:t>hæmmere</w:t>
      </w:r>
      <w:proofErr w:type="spellEnd"/>
      <w:r w:rsidRPr="00A54E6F">
        <w:rPr>
          <w:sz w:val="24"/>
          <w:szCs w:val="24"/>
        </w:rPr>
        <w:t xml:space="preserve"> induceret hoste bør betragtes som en særskilt diagnose.</w:t>
      </w:r>
    </w:p>
    <w:p w14:paraId="3BC4CD4A" w14:textId="77777777" w:rsidR="001E1D05" w:rsidRPr="00A54E6F" w:rsidRDefault="001E1D05" w:rsidP="004B7079">
      <w:pPr>
        <w:ind w:left="851"/>
        <w:rPr>
          <w:bCs/>
          <w:spacing w:val="-2"/>
          <w:sz w:val="24"/>
          <w:szCs w:val="24"/>
        </w:rPr>
      </w:pPr>
    </w:p>
    <w:p w14:paraId="080470C5" w14:textId="77777777" w:rsidR="001E1D05" w:rsidRPr="00A54E6F" w:rsidRDefault="001E1D05" w:rsidP="004B7079">
      <w:pPr>
        <w:ind w:left="851"/>
        <w:rPr>
          <w:b/>
          <w:iCs/>
          <w:spacing w:val="-2"/>
          <w:sz w:val="24"/>
          <w:szCs w:val="24"/>
        </w:rPr>
      </w:pPr>
      <w:r w:rsidRPr="00A54E6F">
        <w:rPr>
          <w:b/>
          <w:sz w:val="24"/>
          <w:szCs w:val="24"/>
        </w:rPr>
        <w:t>Operation/anæstesi</w:t>
      </w:r>
    </w:p>
    <w:p w14:paraId="2D66E3B9" w14:textId="36C736F8" w:rsidR="001E1D05" w:rsidRPr="00A54E6F" w:rsidRDefault="001E1D05" w:rsidP="004B7079">
      <w:pPr>
        <w:ind w:left="851"/>
        <w:rPr>
          <w:spacing w:val="-2"/>
          <w:sz w:val="24"/>
          <w:szCs w:val="24"/>
        </w:rPr>
      </w:pPr>
      <w:r w:rsidRPr="00A54E6F">
        <w:rPr>
          <w:sz w:val="24"/>
          <w:szCs w:val="24"/>
        </w:rPr>
        <w:t xml:space="preserve">Hos patienter, der gennemgår en større operation, eller der er under anæstesi med stoffer, der forårsager hypotension, kan </w:t>
      </w:r>
      <w:proofErr w:type="spellStart"/>
      <w:r w:rsidRPr="00A54E6F">
        <w:rPr>
          <w:sz w:val="24"/>
          <w:szCs w:val="24"/>
        </w:rPr>
        <w:t>lisinopril</w:t>
      </w:r>
      <w:proofErr w:type="spellEnd"/>
      <w:r w:rsidRPr="00A54E6F">
        <w:rPr>
          <w:sz w:val="24"/>
          <w:szCs w:val="24"/>
        </w:rPr>
        <w:t xml:space="preserve"> blokere </w:t>
      </w:r>
      <w:proofErr w:type="spellStart"/>
      <w:r w:rsidRPr="00A54E6F">
        <w:rPr>
          <w:sz w:val="24"/>
          <w:szCs w:val="24"/>
        </w:rPr>
        <w:t>angiotensin</w:t>
      </w:r>
      <w:proofErr w:type="spellEnd"/>
      <w:r w:rsidRPr="00A54E6F">
        <w:rPr>
          <w:sz w:val="24"/>
          <w:szCs w:val="24"/>
        </w:rPr>
        <w:t xml:space="preserve">-II-dannelsen sekundært til den kompensatoriske </w:t>
      </w:r>
      <w:proofErr w:type="spellStart"/>
      <w:r w:rsidRPr="00A54E6F">
        <w:rPr>
          <w:sz w:val="24"/>
          <w:szCs w:val="24"/>
        </w:rPr>
        <w:t>reninfrigørelse</w:t>
      </w:r>
      <w:proofErr w:type="spellEnd"/>
      <w:r w:rsidRPr="00A54E6F">
        <w:rPr>
          <w:sz w:val="24"/>
          <w:szCs w:val="24"/>
        </w:rPr>
        <w:t xml:space="preserve">. Hvis der opstår hypotension som følge af denne mekanisme, kan der korrigeres med volumenekspansion. </w:t>
      </w:r>
    </w:p>
    <w:p w14:paraId="5F3B05D9" w14:textId="77777777" w:rsidR="001E1D05" w:rsidRPr="00A54E6F" w:rsidRDefault="001E1D05" w:rsidP="004B7079">
      <w:pPr>
        <w:ind w:left="851"/>
        <w:rPr>
          <w:spacing w:val="-2"/>
          <w:sz w:val="24"/>
          <w:szCs w:val="24"/>
        </w:rPr>
      </w:pPr>
    </w:p>
    <w:p w14:paraId="765C4745" w14:textId="77777777" w:rsidR="001E1D05" w:rsidRPr="00A54E6F" w:rsidRDefault="001E1D05" w:rsidP="004B7079">
      <w:pPr>
        <w:ind w:left="851"/>
        <w:rPr>
          <w:b/>
          <w:spacing w:val="-2"/>
          <w:sz w:val="24"/>
          <w:szCs w:val="24"/>
        </w:rPr>
      </w:pPr>
      <w:proofErr w:type="spellStart"/>
      <w:r w:rsidRPr="00A54E6F">
        <w:rPr>
          <w:b/>
          <w:sz w:val="24"/>
          <w:szCs w:val="24"/>
        </w:rPr>
        <w:t>Hyperkaliæmi</w:t>
      </w:r>
      <w:proofErr w:type="spellEnd"/>
    </w:p>
    <w:p w14:paraId="4D27226B" w14:textId="44550AB1" w:rsidR="001E1D05" w:rsidRPr="00A54E6F" w:rsidRDefault="001E1D05" w:rsidP="004B7079">
      <w:pPr>
        <w:ind w:left="851"/>
        <w:rPr>
          <w:spacing w:val="-2"/>
          <w:sz w:val="24"/>
          <w:szCs w:val="24"/>
        </w:rPr>
      </w:pPr>
      <w:r w:rsidRPr="00A54E6F">
        <w:rPr>
          <w:sz w:val="24"/>
          <w:szCs w:val="24"/>
        </w:rPr>
        <w:t>ACE-</w:t>
      </w:r>
      <w:proofErr w:type="spellStart"/>
      <w:r w:rsidRPr="00A54E6F">
        <w:rPr>
          <w:sz w:val="24"/>
          <w:szCs w:val="24"/>
        </w:rPr>
        <w:t>hæmmere</w:t>
      </w:r>
      <w:proofErr w:type="spellEnd"/>
      <w:r w:rsidRPr="00A54E6F">
        <w:rPr>
          <w:sz w:val="24"/>
          <w:szCs w:val="24"/>
        </w:rPr>
        <w:t xml:space="preserve"> kan forårsage </w:t>
      </w:r>
      <w:proofErr w:type="spellStart"/>
      <w:r w:rsidRPr="00A54E6F">
        <w:rPr>
          <w:sz w:val="24"/>
          <w:szCs w:val="24"/>
        </w:rPr>
        <w:t>hyperkaliæmi</w:t>
      </w:r>
      <w:proofErr w:type="spellEnd"/>
      <w:r w:rsidRPr="00A54E6F">
        <w:rPr>
          <w:sz w:val="24"/>
          <w:szCs w:val="24"/>
        </w:rPr>
        <w:t xml:space="preserve">, fordi de hæmmer frigivelsen af </w:t>
      </w:r>
      <w:proofErr w:type="spellStart"/>
      <w:r w:rsidRPr="00A54E6F">
        <w:rPr>
          <w:sz w:val="24"/>
          <w:szCs w:val="24"/>
        </w:rPr>
        <w:t>aldosteron</w:t>
      </w:r>
      <w:proofErr w:type="spellEnd"/>
      <w:r w:rsidRPr="00A54E6F">
        <w:rPr>
          <w:sz w:val="24"/>
          <w:szCs w:val="24"/>
        </w:rPr>
        <w:t xml:space="preserve">. Virkningen er normalt ikke signifikant hos patienter med normal nyrefunktion. Dog kan der opstå </w:t>
      </w:r>
      <w:proofErr w:type="spellStart"/>
      <w:r w:rsidRPr="00A54E6F">
        <w:rPr>
          <w:sz w:val="24"/>
          <w:szCs w:val="24"/>
        </w:rPr>
        <w:t>hyperkaliæmi</w:t>
      </w:r>
      <w:proofErr w:type="spellEnd"/>
      <w:r w:rsidRPr="00A54E6F">
        <w:rPr>
          <w:sz w:val="24"/>
          <w:szCs w:val="24"/>
        </w:rPr>
        <w:t xml:space="preserve"> hos patienter med nedsat nyrefunktion, diabetes mellitus og/eller hos patienter, der tager kaliumtilskud (herunder salterstatninger), kaliumbesparende </w:t>
      </w:r>
      <w:proofErr w:type="spellStart"/>
      <w:r w:rsidRPr="00A54E6F">
        <w:rPr>
          <w:sz w:val="24"/>
          <w:szCs w:val="24"/>
        </w:rPr>
        <w:t>diuretika</w:t>
      </w:r>
      <w:proofErr w:type="spellEnd"/>
      <w:r w:rsidRPr="00A54E6F">
        <w:rPr>
          <w:sz w:val="24"/>
          <w:szCs w:val="24"/>
        </w:rPr>
        <w:t xml:space="preserve"> (f.eks. </w:t>
      </w:r>
      <w:proofErr w:type="spellStart"/>
      <w:r w:rsidRPr="00A54E6F">
        <w:rPr>
          <w:sz w:val="24"/>
          <w:szCs w:val="24"/>
        </w:rPr>
        <w:t>spironolacton</w:t>
      </w:r>
      <w:proofErr w:type="spellEnd"/>
      <w:r w:rsidRPr="00A54E6F">
        <w:rPr>
          <w:sz w:val="24"/>
          <w:szCs w:val="24"/>
        </w:rPr>
        <w:t xml:space="preserve">, </w:t>
      </w:r>
      <w:proofErr w:type="spellStart"/>
      <w:r w:rsidRPr="00A54E6F">
        <w:rPr>
          <w:sz w:val="24"/>
          <w:szCs w:val="24"/>
        </w:rPr>
        <w:t>triamteren</w:t>
      </w:r>
      <w:proofErr w:type="spellEnd"/>
      <w:r w:rsidRPr="00A54E6F">
        <w:rPr>
          <w:sz w:val="24"/>
          <w:szCs w:val="24"/>
        </w:rPr>
        <w:t xml:space="preserve"> eller </w:t>
      </w:r>
      <w:proofErr w:type="spellStart"/>
      <w:r w:rsidRPr="00A54E6F">
        <w:rPr>
          <w:sz w:val="24"/>
          <w:szCs w:val="24"/>
        </w:rPr>
        <w:t>amilorid</w:t>
      </w:r>
      <w:proofErr w:type="spellEnd"/>
      <w:r w:rsidRPr="00A54E6F">
        <w:rPr>
          <w:sz w:val="24"/>
          <w:szCs w:val="24"/>
        </w:rPr>
        <w:t xml:space="preserve">), andre lægemidler, der forbindes med en stigning i serumkalium (f.eks. </w:t>
      </w:r>
      <w:proofErr w:type="spellStart"/>
      <w:r w:rsidRPr="00A54E6F">
        <w:rPr>
          <w:sz w:val="24"/>
          <w:szCs w:val="24"/>
        </w:rPr>
        <w:t>heparin</w:t>
      </w:r>
      <w:proofErr w:type="spellEnd"/>
      <w:r w:rsidRPr="00A54E6F">
        <w:rPr>
          <w:sz w:val="24"/>
          <w:szCs w:val="24"/>
        </w:rPr>
        <w:t xml:space="preserve">, </w:t>
      </w:r>
      <w:proofErr w:type="spellStart"/>
      <w:r w:rsidRPr="00A54E6F">
        <w:rPr>
          <w:sz w:val="24"/>
          <w:szCs w:val="24"/>
        </w:rPr>
        <w:t>trimethoprim</w:t>
      </w:r>
      <w:proofErr w:type="spellEnd"/>
      <w:r w:rsidRPr="00A54E6F">
        <w:rPr>
          <w:sz w:val="24"/>
          <w:szCs w:val="24"/>
        </w:rPr>
        <w:t xml:space="preserve"> eller </w:t>
      </w:r>
      <w:proofErr w:type="spellStart"/>
      <w:r w:rsidRPr="00A54E6F">
        <w:rPr>
          <w:sz w:val="24"/>
          <w:szCs w:val="24"/>
        </w:rPr>
        <w:t>co-trimoxazol</w:t>
      </w:r>
      <w:proofErr w:type="spellEnd"/>
      <w:r w:rsidRPr="00A54E6F">
        <w:rPr>
          <w:sz w:val="24"/>
          <w:szCs w:val="24"/>
        </w:rPr>
        <w:t xml:space="preserve">, også kendt som </w:t>
      </w:r>
      <w:proofErr w:type="spellStart"/>
      <w:r w:rsidRPr="00A54E6F">
        <w:rPr>
          <w:sz w:val="24"/>
          <w:szCs w:val="24"/>
        </w:rPr>
        <w:t>trimethoprim</w:t>
      </w:r>
      <w:proofErr w:type="spellEnd"/>
      <w:r w:rsidRPr="00A54E6F">
        <w:rPr>
          <w:sz w:val="24"/>
          <w:szCs w:val="24"/>
        </w:rPr>
        <w:t>/</w:t>
      </w:r>
      <w:proofErr w:type="spellStart"/>
      <w:r w:rsidRPr="00A54E6F">
        <w:rPr>
          <w:sz w:val="24"/>
          <w:szCs w:val="24"/>
        </w:rPr>
        <w:t>sulfamethoxazol</w:t>
      </w:r>
      <w:proofErr w:type="spellEnd"/>
      <w:r w:rsidRPr="00A54E6F">
        <w:rPr>
          <w:sz w:val="24"/>
          <w:szCs w:val="24"/>
        </w:rPr>
        <w:t xml:space="preserve">) og især </w:t>
      </w:r>
      <w:proofErr w:type="spellStart"/>
      <w:r w:rsidRPr="00A54E6F">
        <w:rPr>
          <w:sz w:val="24"/>
          <w:szCs w:val="24"/>
        </w:rPr>
        <w:t>aldosteron</w:t>
      </w:r>
      <w:proofErr w:type="spellEnd"/>
      <w:r w:rsidRPr="00A54E6F">
        <w:rPr>
          <w:sz w:val="24"/>
          <w:szCs w:val="24"/>
        </w:rPr>
        <w:t xml:space="preserve"> antagonister eller </w:t>
      </w:r>
      <w:proofErr w:type="spellStart"/>
      <w:r w:rsidRPr="00A54E6F">
        <w:rPr>
          <w:sz w:val="24"/>
          <w:szCs w:val="24"/>
        </w:rPr>
        <w:t>angiotensin</w:t>
      </w:r>
      <w:proofErr w:type="spellEnd"/>
      <w:r w:rsidRPr="00A54E6F">
        <w:rPr>
          <w:sz w:val="24"/>
          <w:szCs w:val="24"/>
        </w:rPr>
        <w:t xml:space="preserve">-receptorblokkere. Kaliumbesparende </w:t>
      </w:r>
      <w:proofErr w:type="spellStart"/>
      <w:r w:rsidRPr="00A54E6F">
        <w:rPr>
          <w:sz w:val="24"/>
          <w:szCs w:val="24"/>
        </w:rPr>
        <w:t>diuretika</w:t>
      </w:r>
      <w:proofErr w:type="spellEnd"/>
      <w:r w:rsidRPr="00A54E6F">
        <w:rPr>
          <w:sz w:val="24"/>
          <w:szCs w:val="24"/>
        </w:rPr>
        <w:t xml:space="preserve"> og </w:t>
      </w:r>
      <w:proofErr w:type="spellStart"/>
      <w:r w:rsidRPr="00A54E6F">
        <w:rPr>
          <w:sz w:val="24"/>
          <w:szCs w:val="24"/>
        </w:rPr>
        <w:t>angiotensin</w:t>
      </w:r>
      <w:proofErr w:type="spellEnd"/>
      <w:r w:rsidRPr="00A54E6F">
        <w:rPr>
          <w:sz w:val="24"/>
          <w:szCs w:val="24"/>
        </w:rPr>
        <w:t>-receptorblokkere bør anvendes med forsigtighed hos patienter, der behandles med ACE-</w:t>
      </w:r>
      <w:proofErr w:type="spellStart"/>
      <w:r w:rsidRPr="00A54E6F">
        <w:rPr>
          <w:sz w:val="24"/>
          <w:szCs w:val="24"/>
        </w:rPr>
        <w:t>hæmmere</w:t>
      </w:r>
      <w:proofErr w:type="spellEnd"/>
      <w:r w:rsidRPr="00A54E6F">
        <w:rPr>
          <w:sz w:val="24"/>
          <w:szCs w:val="24"/>
        </w:rPr>
        <w:t xml:space="preserve">, og serumkalium og nyrefunktionen bør monitoreres (se pkt. 4.5). </w:t>
      </w:r>
    </w:p>
    <w:p w14:paraId="7160428D" w14:textId="77777777" w:rsidR="001E1D05" w:rsidRPr="00A54E6F" w:rsidRDefault="001E1D05" w:rsidP="004B7079">
      <w:pPr>
        <w:ind w:left="851"/>
        <w:rPr>
          <w:bCs/>
          <w:spacing w:val="-2"/>
          <w:sz w:val="24"/>
          <w:szCs w:val="24"/>
        </w:rPr>
      </w:pPr>
    </w:p>
    <w:p w14:paraId="14E619B4" w14:textId="77777777" w:rsidR="001E1D05" w:rsidRPr="00A54E6F" w:rsidRDefault="001E1D05" w:rsidP="004B7079">
      <w:pPr>
        <w:ind w:left="851"/>
        <w:rPr>
          <w:b/>
          <w:iCs/>
          <w:spacing w:val="-2"/>
          <w:sz w:val="24"/>
          <w:szCs w:val="24"/>
        </w:rPr>
      </w:pPr>
      <w:r w:rsidRPr="00A54E6F">
        <w:rPr>
          <w:b/>
          <w:sz w:val="24"/>
          <w:szCs w:val="24"/>
        </w:rPr>
        <w:t>Diabetespatienter</w:t>
      </w:r>
    </w:p>
    <w:p w14:paraId="5A74D93E" w14:textId="0D87FD0C" w:rsidR="001E1D05" w:rsidRPr="00A54E6F" w:rsidRDefault="001E1D05" w:rsidP="004B7079">
      <w:pPr>
        <w:ind w:left="851"/>
        <w:rPr>
          <w:spacing w:val="-2"/>
          <w:sz w:val="24"/>
          <w:szCs w:val="24"/>
        </w:rPr>
      </w:pPr>
      <w:r w:rsidRPr="00A54E6F">
        <w:rPr>
          <w:sz w:val="24"/>
          <w:szCs w:val="24"/>
        </w:rPr>
        <w:t xml:space="preserve">Hos diabetespatienter, der behandles peroralt med </w:t>
      </w:r>
      <w:proofErr w:type="spellStart"/>
      <w:r w:rsidRPr="00A54E6F">
        <w:rPr>
          <w:sz w:val="24"/>
          <w:szCs w:val="24"/>
        </w:rPr>
        <w:t>antidiabetika</w:t>
      </w:r>
      <w:proofErr w:type="spellEnd"/>
      <w:r w:rsidRPr="00A54E6F">
        <w:rPr>
          <w:sz w:val="24"/>
          <w:szCs w:val="24"/>
        </w:rPr>
        <w:t xml:space="preserve"> eller insulin, bør den </w:t>
      </w:r>
      <w:proofErr w:type="spellStart"/>
      <w:r w:rsidRPr="00A54E6F">
        <w:rPr>
          <w:sz w:val="24"/>
          <w:szCs w:val="24"/>
        </w:rPr>
        <w:t>glykæmiske</w:t>
      </w:r>
      <w:proofErr w:type="spellEnd"/>
      <w:r w:rsidRPr="00A54E6F">
        <w:rPr>
          <w:sz w:val="24"/>
          <w:szCs w:val="24"/>
        </w:rPr>
        <w:t xml:space="preserve"> kontrol monitoreres nøje den første måned ved behandling med ACE-</w:t>
      </w:r>
      <w:proofErr w:type="spellStart"/>
      <w:r w:rsidRPr="00A54E6F">
        <w:rPr>
          <w:sz w:val="24"/>
          <w:szCs w:val="24"/>
        </w:rPr>
        <w:t>hæmmere</w:t>
      </w:r>
      <w:proofErr w:type="spellEnd"/>
      <w:r w:rsidRPr="00A54E6F">
        <w:rPr>
          <w:sz w:val="24"/>
          <w:szCs w:val="24"/>
        </w:rPr>
        <w:t xml:space="preserve"> (se pkt. 4.5).</w:t>
      </w:r>
    </w:p>
    <w:p w14:paraId="4FBF0AF8" w14:textId="77777777" w:rsidR="001E1D05" w:rsidRPr="00A54E6F" w:rsidRDefault="001E1D05" w:rsidP="004B7079">
      <w:pPr>
        <w:ind w:left="851"/>
        <w:rPr>
          <w:bCs/>
          <w:spacing w:val="-2"/>
          <w:sz w:val="24"/>
          <w:szCs w:val="24"/>
        </w:rPr>
      </w:pPr>
    </w:p>
    <w:p w14:paraId="6F14B810" w14:textId="77777777" w:rsidR="001E1D05" w:rsidRPr="00A54E6F" w:rsidRDefault="001E1D05" w:rsidP="004B7079">
      <w:pPr>
        <w:ind w:left="851"/>
        <w:rPr>
          <w:b/>
          <w:iCs/>
          <w:spacing w:val="-2"/>
          <w:sz w:val="24"/>
          <w:szCs w:val="24"/>
        </w:rPr>
      </w:pPr>
      <w:proofErr w:type="spellStart"/>
      <w:r w:rsidRPr="00A54E6F">
        <w:rPr>
          <w:b/>
          <w:sz w:val="24"/>
          <w:szCs w:val="24"/>
        </w:rPr>
        <w:t>Lithium</w:t>
      </w:r>
      <w:proofErr w:type="spellEnd"/>
    </w:p>
    <w:p w14:paraId="08E63434" w14:textId="77777777" w:rsidR="001E1D05" w:rsidRPr="00A54E6F" w:rsidRDefault="001E1D05" w:rsidP="004B7079">
      <w:pPr>
        <w:ind w:left="851"/>
        <w:rPr>
          <w:spacing w:val="-2"/>
          <w:sz w:val="24"/>
          <w:szCs w:val="24"/>
        </w:rPr>
      </w:pPr>
      <w:r w:rsidRPr="00A54E6F">
        <w:rPr>
          <w:sz w:val="24"/>
          <w:szCs w:val="24"/>
        </w:rPr>
        <w:t xml:space="preserve">Kombinationen af </w:t>
      </w:r>
      <w:proofErr w:type="spellStart"/>
      <w:r w:rsidRPr="00A54E6F">
        <w:rPr>
          <w:sz w:val="24"/>
          <w:szCs w:val="24"/>
        </w:rPr>
        <w:t>lithium</w:t>
      </w:r>
      <w:proofErr w:type="spellEnd"/>
      <w:r w:rsidRPr="00A54E6F">
        <w:rPr>
          <w:sz w:val="24"/>
          <w:szCs w:val="24"/>
        </w:rPr>
        <w:t xml:space="preserve"> og </w:t>
      </w:r>
      <w:proofErr w:type="spellStart"/>
      <w:r w:rsidRPr="00A54E6F">
        <w:rPr>
          <w:sz w:val="24"/>
          <w:szCs w:val="24"/>
        </w:rPr>
        <w:t>lisinopril</w:t>
      </w:r>
      <w:proofErr w:type="spellEnd"/>
      <w:r w:rsidRPr="00A54E6F">
        <w:rPr>
          <w:sz w:val="24"/>
          <w:szCs w:val="24"/>
        </w:rPr>
        <w:t xml:space="preserve"> kan generelt ikke anbefales (se pkt. 4.5).</w:t>
      </w:r>
    </w:p>
    <w:p w14:paraId="026D6212" w14:textId="77777777" w:rsidR="001E1D05" w:rsidRPr="00A54E6F" w:rsidRDefault="001E1D05" w:rsidP="004B7079">
      <w:pPr>
        <w:ind w:left="851"/>
        <w:rPr>
          <w:bCs/>
          <w:spacing w:val="-2"/>
          <w:sz w:val="24"/>
          <w:szCs w:val="24"/>
        </w:rPr>
      </w:pPr>
    </w:p>
    <w:p w14:paraId="39580257" w14:textId="77777777" w:rsidR="001E1D05" w:rsidRPr="00A54E6F" w:rsidRDefault="001E1D05" w:rsidP="004B7079">
      <w:pPr>
        <w:ind w:left="851"/>
        <w:rPr>
          <w:b/>
          <w:spacing w:val="-2"/>
          <w:sz w:val="24"/>
          <w:szCs w:val="24"/>
        </w:rPr>
      </w:pPr>
      <w:r w:rsidRPr="00A54E6F">
        <w:rPr>
          <w:b/>
          <w:sz w:val="24"/>
          <w:szCs w:val="24"/>
        </w:rPr>
        <w:lastRenderedPageBreak/>
        <w:t xml:space="preserve">Graviditet </w:t>
      </w:r>
    </w:p>
    <w:p w14:paraId="005E871F" w14:textId="590154FF" w:rsidR="001E1D05" w:rsidRPr="00A54E6F" w:rsidRDefault="001E1D05" w:rsidP="004B7079">
      <w:pPr>
        <w:ind w:left="851"/>
        <w:rPr>
          <w:spacing w:val="-2"/>
          <w:sz w:val="24"/>
          <w:szCs w:val="24"/>
        </w:rPr>
      </w:pPr>
      <w:r w:rsidRPr="00A54E6F">
        <w:rPr>
          <w:sz w:val="24"/>
          <w:szCs w:val="24"/>
        </w:rPr>
        <w:t>ACE-</w:t>
      </w:r>
      <w:proofErr w:type="spellStart"/>
      <w:r w:rsidRPr="00A54E6F">
        <w:rPr>
          <w:sz w:val="24"/>
          <w:szCs w:val="24"/>
        </w:rPr>
        <w:t>hæmmere</w:t>
      </w:r>
      <w:proofErr w:type="spellEnd"/>
      <w:r w:rsidRPr="00A54E6F">
        <w:rPr>
          <w:sz w:val="24"/>
          <w:szCs w:val="24"/>
        </w:rPr>
        <w:t xml:space="preserve"> bør ikke påbegyndes under graviditet. Medmindre fortsat behandling med ACE-hæmmer anses for yderst vigtig, skal patienter, som planlægger graviditet, skifte til anden </w:t>
      </w:r>
      <w:proofErr w:type="spellStart"/>
      <w:r w:rsidRPr="00A54E6F">
        <w:rPr>
          <w:sz w:val="24"/>
          <w:szCs w:val="24"/>
        </w:rPr>
        <w:t>antihypertensiv</w:t>
      </w:r>
      <w:proofErr w:type="spellEnd"/>
      <w:r w:rsidRPr="00A54E6F">
        <w:rPr>
          <w:sz w:val="24"/>
          <w:szCs w:val="24"/>
        </w:rPr>
        <w:t xml:space="preserve"> behandling, der har en dokumenteret sikkerhedsprofil ved anvendelse under graviditet. Ved påvisning af graviditet, bør behandlingen med ACE-hæmmer omgående seponeres, og om nødvendigt bør alternativ behandling påbegyndes (se pkt. 4.3 og 4.6).</w:t>
      </w:r>
    </w:p>
    <w:p w14:paraId="538076E3" w14:textId="77777777" w:rsidR="009260DE" w:rsidRPr="00A54E6F" w:rsidRDefault="009260DE" w:rsidP="009260DE">
      <w:pPr>
        <w:tabs>
          <w:tab w:val="left" w:pos="851"/>
        </w:tabs>
        <w:ind w:left="851"/>
        <w:rPr>
          <w:sz w:val="24"/>
          <w:szCs w:val="24"/>
        </w:rPr>
      </w:pPr>
    </w:p>
    <w:p w14:paraId="025DC36D" w14:textId="77777777" w:rsidR="009260DE" w:rsidRPr="00A54E6F" w:rsidRDefault="009260DE" w:rsidP="009260DE">
      <w:pPr>
        <w:tabs>
          <w:tab w:val="left" w:pos="851"/>
        </w:tabs>
        <w:ind w:left="851" w:hanging="851"/>
        <w:rPr>
          <w:b/>
          <w:sz w:val="24"/>
          <w:szCs w:val="24"/>
        </w:rPr>
      </w:pPr>
      <w:r w:rsidRPr="00A54E6F">
        <w:rPr>
          <w:b/>
          <w:sz w:val="24"/>
          <w:szCs w:val="24"/>
        </w:rPr>
        <w:t>4.5</w:t>
      </w:r>
      <w:r w:rsidRPr="00A54E6F">
        <w:rPr>
          <w:b/>
          <w:sz w:val="24"/>
          <w:szCs w:val="24"/>
        </w:rPr>
        <w:tab/>
        <w:t>Interaktion med andre lægemidler og andre former for interaktion</w:t>
      </w:r>
    </w:p>
    <w:p w14:paraId="1F2B7D97" w14:textId="77777777" w:rsidR="00120565" w:rsidRPr="00A54E6F" w:rsidRDefault="00120565" w:rsidP="004B7079">
      <w:pPr>
        <w:ind w:left="851"/>
        <w:rPr>
          <w:sz w:val="24"/>
          <w:szCs w:val="24"/>
        </w:rPr>
      </w:pPr>
    </w:p>
    <w:p w14:paraId="6F175571" w14:textId="57381FDE" w:rsidR="001E1D05" w:rsidRPr="00A54E6F" w:rsidRDefault="001E1D05" w:rsidP="004B7079">
      <w:pPr>
        <w:ind w:left="851"/>
        <w:rPr>
          <w:b/>
          <w:sz w:val="24"/>
          <w:szCs w:val="24"/>
        </w:rPr>
      </w:pPr>
      <w:proofErr w:type="spellStart"/>
      <w:r w:rsidRPr="00A54E6F">
        <w:rPr>
          <w:b/>
          <w:sz w:val="24"/>
          <w:szCs w:val="24"/>
        </w:rPr>
        <w:t>Antihypertensiva</w:t>
      </w:r>
      <w:proofErr w:type="spellEnd"/>
    </w:p>
    <w:p w14:paraId="6D35B02E" w14:textId="77777777" w:rsidR="001E1D05" w:rsidRPr="00A54E6F" w:rsidRDefault="001E1D05" w:rsidP="004B7079">
      <w:pPr>
        <w:ind w:left="851"/>
        <w:rPr>
          <w:sz w:val="24"/>
          <w:szCs w:val="24"/>
        </w:rPr>
      </w:pPr>
      <w:r w:rsidRPr="00A54E6F">
        <w:rPr>
          <w:sz w:val="24"/>
          <w:szCs w:val="24"/>
        </w:rPr>
        <w:t xml:space="preserve">Når </w:t>
      </w:r>
      <w:proofErr w:type="spellStart"/>
      <w:r w:rsidRPr="00A54E6F">
        <w:rPr>
          <w:sz w:val="24"/>
          <w:szCs w:val="24"/>
        </w:rPr>
        <w:t>lisinopril</w:t>
      </w:r>
      <w:proofErr w:type="spellEnd"/>
      <w:r w:rsidRPr="00A54E6F">
        <w:rPr>
          <w:sz w:val="24"/>
          <w:szCs w:val="24"/>
        </w:rPr>
        <w:t xml:space="preserve"> kombineres med andre </w:t>
      </w:r>
      <w:proofErr w:type="spellStart"/>
      <w:r w:rsidRPr="00A54E6F">
        <w:rPr>
          <w:sz w:val="24"/>
          <w:szCs w:val="24"/>
        </w:rPr>
        <w:t>antihypertensiva</w:t>
      </w:r>
      <w:proofErr w:type="spellEnd"/>
      <w:r w:rsidRPr="00A54E6F">
        <w:rPr>
          <w:sz w:val="24"/>
          <w:szCs w:val="24"/>
        </w:rPr>
        <w:t xml:space="preserve"> (f.eks. </w:t>
      </w:r>
      <w:proofErr w:type="spellStart"/>
      <w:r w:rsidRPr="00A54E6F">
        <w:rPr>
          <w:sz w:val="24"/>
          <w:szCs w:val="24"/>
        </w:rPr>
        <w:t>glyceryltrinitrat</w:t>
      </w:r>
      <w:proofErr w:type="spellEnd"/>
      <w:r w:rsidRPr="00A54E6F">
        <w:rPr>
          <w:sz w:val="24"/>
          <w:szCs w:val="24"/>
        </w:rPr>
        <w:t xml:space="preserve"> og andre nitrater eller andre </w:t>
      </w:r>
      <w:proofErr w:type="spellStart"/>
      <w:r w:rsidRPr="00A54E6F">
        <w:rPr>
          <w:sz w:val="24"/>
          <w:szCs w:val="24"/>
        </w:rPr>
        <w:t>vasodilatorer</w:t>
      </w:r>
      <w:proofErr w:type="spellEnd"/>
      <w:r w:rsidRPr="00A54E6F">
        <w:rPr>
          <w:sz w:val="24"/>
          <w:szCs w:val="24"/>
        </w:rPr>
        <w:t>), kan der opstå yderligere fald i blodtrykket.</w:t>
      </w:r>
    </w:p>
    <w:p w14:paraId="3FB4D6B6" w14:textId="77777777" w:rsidR="001E1D05" w:rsidRPr="00A54E6F" w:rsidRDefault="001E1D05" w:rsidP="004B7079">
      <w:pPr>
        <w:ind w:left="851"/>
        <w:rPr>
          <w:sz w:val="24"/>
          <w:szCs w:val="24"/>
        </w:rPr>
      </w:pPr>
    </w:p>
    <w:p w14:paraId="179DE3A7" w14:textId="23269AC6" w:rsidR="001E1D05" w:rsidRPr="00A54E6F" w:rsidRDefault="001E1D05" w:rsidP="004B7079">
      <w:pPr>
        <w:ind w:left="851"/>
        <w:rPr>
          <w:sz w:val="24"/>
          <w:szCs w:val="24"/>
        </w:rPr>
      </w:pPr>
      <w:r w:rsidRPr="00A54E6F">
        <w:rPr>
          <w:sz w:val="24"/>
          <w:szCs w:val="24"/>
        </w:rPr>
        <w:t xml:space="preserve">Data fra kliniske studier har vist, at dobbelthæmning af </w:t>
      </w:r>
      <w:proofErr w:type="spellStart"/>
      <w:r w:rsidRPr="00A54E6F">
        <w:rPr>
          <w:sz w:val="24"/>
          <w:szCs w:val="24"/>
        </w:rPr>
        <w:t>renin-angiotensin-aldosteronsystemet</w:t>
      </w:r>
      <w:proofErr w:type="spellEnd"/>
      <w:r w:rsidRPr="00A54E6F">
        <w:rPr>
          <w:sz w:val="24"/>
          <w:szCs w:val="24"/>
        </w:rPr>
        <w:t xml:space="preserve"> (RAAS) gennem kombinationsbehandling med ACE-</w:t>
      </w:r>
      <w:proofErr w:type="spellStart"/>
      <w:r w:rsidRPr="00A54E6F">
        <w:rPr>
          <w:sz w:val="24"/>
          <w:szCs w:val="24"/>
        </w:rPr>
        <w:t>hæmmere</w:t>
      </w:r>
      <w:proofErr w:type="spellEnd"/>
      <w:r w:rsidRPr="00A54E6F">
        <w:rPr>
          <w:sz w:val="24"/>
          <w:szCs w:val="24"/>
        </w:rPr>
        <w:t xml:space="preserve">, </w:t>
      </w:r>
      <w:proofErr w:type="spellStart"/>
      <w:r w:rsidRPr="00A54E6F">
        <w:rPr>
          <w:sz w:val="24"/>
          <w:szCs w:val="24"/>
        </w:rPr>
        <w:t>angiotensin</w:t>
      </w:r>
      <w:proofErr w:type="spellEnd"/>
      <w:r w:rsidRPr="00A54E6F">
        <w:rPr>
          <w:sz w:val="24"/>
          <w:szCs w:val="24"/>
        </w:rPr>
        <w:t xml:space="preserve"> II-receptorblokkere eller </w:t>
      </w:r>
      <w:proofErr w:type="spellStart"/>
      <w:r w:rsidRPr="00A54E6F">
        <w:rPr>
          <w:sz w:val="24"/>
          <w:szCs w:val="24"/>
        </w:rPr>
        <w:t>aliskiren</w:t>
      </w:r>
      <w:proofErr w:type="spellEnd"/>
      <w:r w:rsidRPr="00A54E6F">
        <w:rPr>
          <w:sz w:val="24"/>
          <w:szCs w:val="24"/>
        </w:rPr>
        <w:t xml:space="preserve"> er forbundet med en højere hyppighed af bivirkninger som hypotension, </w:t>
      </w:r>
      <w:proofErr w:type="spellStart"/>
      <w:r w:rsidRPr="00A54E6F">
        <w:rPr>
          <w:sz w:val="24"/>
          <w:szCs w:val="24"/>
        </w:rPr>
        <w:t>hyperkaliæmi</w:t>
      </w:r>
      <w:proofErr w:type="spellEnd"/>
      <w:r w:rsidRPr="00A54E6F">
        <w:rPr>
          <w:sz w:val="24"/>
          <w:szCs w:val="24"/>
        </w:rPr>
        <w:t xml:space="preserve"> og nedsat nyrefunktion (herunder akut nyresvigt) sammenlignet med anvendelse af et enkelt RAAS-virkende lægemiddel (se pkt. 4.3, 4.4 og 5.1).</w:t>
      </w:r>
    </w:p>
    <w:p w14:paraId="0D5822EE" w14:textId="77777777" w:rsidR="001E1D05" w:rsidRPr="00A54E6F" w:rsidRDefault="001E1D05" w:rsidP="004B7079">
      <w:pPr>
        <w:ind w:left="851"/>
        <w:rPr>
          <w:sz w:val="24"/>
          <w:szCs w:val="24"/>
        </w:rPr>
      </w:pPr>
    </w:p>
    <w:p w14:paraId="0940C8CD" w14:textId="77777777" w:rsidR="001E1D05" w:rsidRPr="00A54E6F" w:rsidRDefault="001E1D05" w:rsidP="004B7079">
      <w:pPr>
        <w:ind w:left="851"/>
        <w:rPr>
          <w:b/>
          <w:iCs/>
          <w:sz w:val="24"/>
          <w:szCs w:val="24"/>
        </w:rPr>
      </w:pPr>
      <w:r w:rsidRPr="00A54E6F">
        <w:rPr>
          <w:b/>
          <w:sz w:val="24"/>
          <w:szCs w:val="24"/>
        </w:rPr>
        <w:t xml:space="preserve">Lægemidler, der øger risikoen for </w:t>
      </w:r>
      <w:proofErr w:type="spellStart"/>
      <w:r w:rsidRPr="00A54E6F">
        <w:rPr>
          <w:b/>
          <w:sz w:val="24"/>
          <w:szCs w:val="24"/>
        </w:rPr>
        <w:t>angioødem</w:t>
      </w:r>
      <w:proofErr w:type="spellEnd"/>
    </w:p>
    <w:p w14:paraId="156406C4" w14:textId="77777777" w:rsidR="001E1D05" w:rsidRPr="00A54E6F" w:rsidRDefault="001E1D05" w:rsidP="004B7079">
      <w:pPr>
        <w:ind w:left="851"/>
        <w:rPr>
          <w:iCs/>
          <w:sz w:val="24"/>
          <w:szCs w:val="24"/>
        </w:rPr>
      </w:pPr>
      <w:r w:rsidRPr="00A54E6F">
        <w:rPr>
          <w:sz w:val="24"/>
          <w:szCs w:val="24"/>
        </w:rPr>
        <w:t>Samtidig brug af ACE-</w:t>
      </w:r>
      <w:proofErr w:type="spellStart"/>
      <w:r w:rsidRPr="00A54E6F">
        <w:rPr>
          <w:sz w:val="24"/>
          <w:szCs w:val="24"/>
        </w:rPr>
        <w:t>hæmmere</w:t>
      </w:r>
      <w:proofErr w:type="spellEnd"/>
      <w:r w:rsidRPr="00A54E6F">
        <w:rPr>
          <w:sz w:val="24"/>
          <w:szCs w:val="24"/>
        </w:rPr>
        <w:t xml:space="preserve"> med </w:t>
      </w:r>
      <w:proofErr w:type="spellStart"/>
      <w:r w:rsidRPr="00A54E6F">
        <w:rPr>
          <w:sz w:val="24"/>
          <w:szCs w:val="24"/>
        </w:rPr>
        <w:t>sacubitril</w:t>
      </w:r>
      <w:proofErr w:type="spellEnd"/>
      <w:r w:rsidRPr="00A54E6F">
        <w:rPr>
          <w:sz w:val="24"/>
          <w:szCs w:val="24"/>
        </w:rPr>
        <w:t>/</w:t>
      </w:r>
      <w:proofErr w:type="spellStart"/>
      <w:r w:rsidRPr="00A54E6F">
        <w:rPr>
          <w:sz w:val="24"/>
          <w:szCs w:val="24"/>
        </w:rPr>
        <w:t>valsartan</w:t>
      </w:r>
      <w:proofErr w:type="spellEnd"/>
      <w:r w:rsidRPr="00A54E6F">
        <w:rPr>
          <w:sz w:val="24"/>
          <w:szCs w:val="24"/>
        </w:rPr>
        <w:t xml:space="preserve"> er kontraindiceret, da dette øger risikoen for </w:t>
      </w:r>
      <w:proofErr w:type="spellStart"/>
      <w:r w:rsidRPr="00A54E6F">
        <w:rPr>
          <w:sz w:val="24"/>
          <w:szCs w:val="24"/>
        </w:rPr>
        <w:t>angioødem</w:t>
      </w:r>
      <w:proofErr w:type="spellEnd"/>
      <w:r w:rsidRPr="00A54E6F">
        <w:rPr>
          <w:sz w:val="24"/>
          <w:szCs w:val="24"/>
        </w:rPr>
        <w:t xml:space="preserve"> (se pkt. 4.3 og 4.4).</w:t>
      </w:r>
    </w:p>
    <w:p w14:paraId="396439B6" w14:textId="77777777" w:rsidR="001E1D05" w:rsidRPr="00A54E6F" w:rsidRDefault="001E1D05" w:rsidP="004B7079">
      <w:pPr>
        <w:ind w:left="851"/>
        <w:rPr>
          <w:iCs/>
          <w:sz w:val="24"/>
          <w:szCs w:val="24"/>
        </w:rPr>
      </w:pPr>
    </w:p>
    <w:p w14:paraId="5506D0E9" w14:textId="1B0C5322" w:rsidR="001E1D05" w:rsidRPr="00A54E6F" w:rsidRDefault="001E1D05" w:rsidP="004B7079">
      <w:pPr>
        <w:ind w:left="851"/>
        <w:rPr>
          <w:iCs/>
          <w:sz w:val="24"/>
          <w:szCs w:val="24"/>
        </w:rPr>
      </w:pPr>
      <w:r w:rsidRPr="00A54E6F">
        <w:rPr>
          <w:sz w:val="24"/>
          <w:szCs w:val="24"/>
        </w:rPr>
        <w:t>Samtidig behandling med ACE-</w:t>
      </w:r>
      <w:proofErr w:type="spellStart"/>
      <w:r w:rsidRPr="00A54E6F">
        <w:rPr>
          <w:sz w:val="24"/>
          <w:szCs w:val="24"/>
        </w:rPr>
        <w:t>hæmmere</w:t>
      </w:r>
      <w:proofErr w:type="spellEnd"/>
      <w:r w:rsidRPr="00A54E6F">
        <w:rPr>
          <w:sz w:val="24"/>
          <w:szCs w:val="24"/>
        </w:rPr>
        <w:t xml:space="preserve"> med </w:t>
      </w:r>
      <w:proofErr w:type="spellStart"/>
      <w:r w:rsidRPr="00A54E6F">
        <w:rPr>
          <w:sz w:val="24"/>
          <w:szCs w:val="24"/>
        </w:rPr>
        <w:t>mammale</w:t>
      </w:r>
      <w:proofErr w:type="spellEnd"/>
      <w:r w:rsidRPr="00A54E6F">
        <w:rPr>
          <w:sz w:val="24"/>
          <w:szCs w:val="24"/>
        </w:rPr>
        <w:t xml:space="preserve"> mål for </w:t>
      </w:r>
      <w:proofErr w:type="spellStart"/>
      <w:r w:rsidRPr="00A54E6F">
        <w:rPr>
          <w:sz w:val="24"/>
          <w:szCs w:val="24"/>
        </w:rPr>
        <w:t>rapamycin-hæmmere</w:t>
      </w:r>
      <w:proofErr w:type="spellEnd"/>
      <w:r w:rsidRPr="00A54E6F">
        <w:rPr>
          <w:sz w:val="24"/>
          <w:szCs w:val="24"/>
        </w:rPr>
        <w:t xml:space="preserve"> (</w:t>
      </w:r>
      <w:proofErr w:type="spellStart"/>
      <w:r w:rsidRPr="00A54E6F">
        <w:rPr>
          <w:sz w:val="24"/>
          <w:szCs w:val="24"/>
        </w:rPr>
        <w:t>mTOR-hæmmere</w:t>
      </w:r>
      <w:proofErr w:type="spellEnd"/>
      <w:r w:rsidRPr="00A54E6F">
        <w:rPr>
          <w:sz w:val="24"/>
          <w:szCs w:val="24"/>
        </w:rPr>
        <w:t xml:space="preserve">) (f.eks. </w:t>
      </w:r>
      <w:proofErr w:type="spellStart"/>
      <w:r w:rsidRPr="00A54E6F">
        <w:rPr>
          <w:sz w:val="24"/>
          <w:szCs w:val="24"/>
        </w:rPr>
        <w:t>temsirolimus</w:t>
      </w:r>
      <w:proofErr w:type="spellEnd"/>
      <w:r w:rsidRPr="00A54E6F">
        <w:rPr>
          <w:sz w:val="24"/>
          <w:szCs w:val="24"/>
        </w:rPr>
        <w:t xml:space="preserve">, </w:t>
      </w:r>
      <w:proofErr w:type="spellStart"/>
      <w:r w:rsidRPr="00A54E6F">
        <w:rPr>
          <w:sz w:val="24"/>
          <w:szCs w:val="24"/>
        </w:rPr>
        <w:t>sirolimus</w:t>
      </w:r>
      <w:proofErr w:type="spellEnd"/>
      <w:r w:rsidRPr="00A54E6F">
        <w:rPr>
          <w:sz w:val="24"/>
          <w:szCs w:val="24"/>
        </w:rPr>
        <w:t xml:space="preserve">, </w:t>
      </w:r>
      <w:proofErr w:type="spellStart"/>
      <w:r w:rsidRPr="00A54E6F">
        <w:rPr>
          <w:sz w:val="24"/>
          <w:szCs w:val="24"/>
        </w:rPr>
        <w:t>everolimus</w:t>
      </w:r>
      <w:proofErr w:type="spellEnd"/>
      <w:r w:rsidRPr="00A54E6F">
        <w:rPr>
          <w:sz w:val="24"/>
          <w:szCs w:val="24"/>
        </w:rPr>
        <w:t xml:space="preserve">) eller neutral </w:t>
      </w:r>
      <w:proofErr w:type="spellStart"/>
      <w:r w:rsidRPr="00A54E6F">
        <w:rPr>
          <w:sz w:val="24"/>
          <w:szCs w:val="24"/>
        </w:rPr>
        <w:t>endopeptidase-hæmmere</w:t>
      </w:r>
      <w:proofErr w:type="spellEnd"/>
      <w:r w:rsidRPr="00A54E6F">
        <w:rPr>
          <w:sz w:val="24"/>
          <w:szCs w:val="24"/>
        </w:rPr>
        <w:t xml:space="preserve"> (NEP-</w:t>
      </w:r>
      <w:proofErr w:type="spellStart"/>
      <w:r w:rsidRPr="00A54E6F">
        <w:rPr>
          <w:sz w:val="24"/>
          <w:szCs w:val="24"/>
        </w:rPr>
        <w:t>hæmmere</w:t>
      </w:r>
      <w:proofErr w:type="spellEnd"/>
      <w:r w:rsidRPr="00A54E6F">
        <w:rPr>
          <w:sz w:val="24"/>
          <w:szCs w:val="24"/>
        </w:rPr>
        <w:t xml:space="preserve">) (f.eks. </w:t>
      </w:r>
      <w:proofErr w:type="spellStart"/>
      <w:r w:rsidRPr="00A54E6F">
        <w:rPr>
          <w:sz w:val="24"/>
          <w:szCs w:val="24"/>
        </w:rPr>
        <w:t>racecadotril</w:t>
      </w:r>
      <w:proofErr w:type="spellEnd"/>
      <w:r w:rsidRPr="00A54E6F">
        <w:rPr>
          <w:sz w:val="24"/>
          <w:szCs w:val="24"/>
        </w:rPr>
        <w:t xml:space="preserve">), </w:t>
      </w:r>
      <w:proofErr w:type="spellStart"/>
      <w:r w:rsidRPr="00A54E6F">
        <w:rPr>
          <w:sz w:val="24"/>
          <w:szCs w:val="24"/>
        </w:rPr>
        <w:t>vildagliptin</w:t>
      </w:r>
      <w:proofErr w:type="spellEnd"/>
      <w:r w:rsidRPr="00A54E6F">
        <w:rPr>
          <w:sz w:val="24"/>
          <w:szCs w:val="24"/>
        </w:rPr>
        <w:t xml:space="preserve"> eller </w:t>
      </w:r>
      <w:proofErr w:type="spellStart"/>
      <w:r w:rsidRPr="00A54E6F">
        <w:rPr>
          <w:sz w:val="24"/>
          <w:szCs w:val="24"/>
        </w:rPr>
        <w:t>vævsplasminogen</w:t>
      </w:r>
      <w:proofErr w:type="spellEnd"/>
      <w:r w:rsidRPr="00A54E6F">
        <w:rPr>
          <w:sz w:val="24"/>
          <w:szCs w:val="24"/>
        </w:rPr>
        <w:t xml:space="preserve"> </w:t>
      </w:r>
      <w:proofErr w:type="spellStart"/>
      <w:r w:rsidRPr="00A54E6F">
        <w:rPr>
          <w:sz w:val="24"/>
          <w:szCs w:val="24"/>
        </w:rPr>
        <w:t>aktivator</w:t>
      </w:r>
      <w:proofErr w:type="spellEnd"/>
      <w:r w:rsidRPr="00A54E6F">
        <w:rPr>
          <w:sz w:val="24"/>
          <w:szCs w:val="24"/>
        </w:rPr>
        <w:t xml:space="preserve"> kan føre til en øget risiko for </w:t>
      </w:r>
      <w:proofErr w:type="spellStart"/>
      <w:r w:rsidRPr="00A54E6F">
        <w:rPr>
          <w:sz w:val="24"/>
          <w:szCs w:val="24"/>
        </w:rPr>
        <w:t>angioødem</w:t>
      </w:r>
      <w:proofErr w:type="spellEnd"/>
      <w:r w:rsidRPr="00A54E6F">
        <w:rPr>
          <w:sz w:val="24"/>
          <w:szCs w:val="24"/>
        </w:rPr>
        <w:t xml:space="preserve"> (se pkt. 4.4).</w:t>
      </w:r>
    </w:p>
    <w:p w14:paraId="018953AA" w14:textId="77777777" w:rsidR="001E1D05" w:rsidRPr="00A54E6F" w:rsidRDefault="001E1D05" w:rsidP="004B7079">
      <w:pPr>
        <w:ind w:left="851"/>
        <w:rPr>
          <w:i/>
          <w:iCs/>
          <w:sz w:val="24"/>
          <w:szCs w:val="24"/>
        </w:rPr>
      </w:pPr>
    </w:p>
    <w:p w14:paraId="0C5B4C25" w14:textId="77777777" w:rsidR="001E1D05" w:rsidRPr="00A54E6F" w:rsidRDefault="001E1D05" w:rsidP="004B7079">
      <w:pPr>
        <w:ind w:left="851"/>
        <w:rPr>
          <w:b/>
          <w:iCs/>
          <w:sz w:val="24"/>
          <w:szCs w:val="24"/>
        </w:rPr>
      </w:pPr>
      <w:proofErr w:type="spellStart"/>
      <w:r w:rsidRPr="00A54E6F">
        <w:rPr>
          <w:b/>
          <w:sz w:val="24"/>
          <w:szCs w:val="24"/>
        </w:rPr>
        <w:t>Diuretika</w:t>
      </w:r>
      <w:proofErr w:type="spellEnd"/>
    </w:p>
    <w:p w14:paraId="2584E170" w14:textId="77777777" w:rsidR="001E1D05" w:rsidRPr="00A54E6F" w:rsidRDefault="001E1D05" w:rsidP="004B7079">
      <w:pPr>
        <w:ind w:left="851"/>
        <w:rPr>
          <w:sz w:val="24"/>
          <w:szCs w:val="24"/>
        </w:rPr>
      </w:pPr>
      <w:r w:rsidRPr="00A54E6F">
        <w:rPr>
          <w:sz w:val="24"/>
          <w:szCs w:val="24"/>
        </w:rPr>
        <w:t xml:space="preserve">Når der tilføjes et </w:t>
      </w:r>
      <w:proofErr w:type="spellStart"/>
      <w:r w:rsidRPr="00A54E6F">
        <w:rPr>
          <w:sz w:val="24"/>
          <w:szCs w:val="24"/>
        </w:rPr>
        <w:t>diuretika</w:t>
      </w:r>
      <w:proofErr w:type="spellEnd"/>
      <w:r w:rsidRPr="00A54E6F">
        <w:rPr>
          <w:sz w:val="24"/>
          <w:szCs w:val="24"/>
        </w:rPr>
        <w:t xml:space="preserve"> til behandlingen af en patient, der får </w:t>
      </w:r>
      <w:proofErr w:type="spellStart"/>
      <w:r w:rsidRPr="00A54E6F">
        <w:rPr>
          <w:sz w:val="24"/>
          <w:szCs w:val="24"/>
        </w:rPr>
        <w:t>lisinopril</w:t>
      </w:r>
      <w:proofErr w:type="spellEnd"/>
      <w:r w:rsidRPr="00A54E6F">
        <w:rPr>
          <w:sz w:val="24"/>
          <w:szCs w:val="24"/>
        </w:rPr>
        <w:t xml:space="preserve">, er den </w:t>
      </w:r>
      <w:proofErr w:type="spellStart"/>
      <w:r w:rsidRPr="00A54E6F">
        <w:rPr>
          <w:sz w:val="24"/>
          <w:szCs w:val="24"/>
        </w:rPr>
        <w:t>antihypertensive</w:t>
      </w:r>
      <w:proofErr w:type="spellEnd"/>
      <w:r w:rsidRPr="00A54E6F">
        <w:rPr>
          <w:sz w:val="24"/>
          <w:szCs w:val="24"/>
        </w:rPr>
        <w:t xml:space="preserve"> virkning normalt additiv. </w:t>
      </w:r>
    </w:p>
    <w:p w14:paraId="75C95B4A" w14:textId="77777777" w:rsidR="001E1D05" w:rsidRPr="00A54E6F" w:rsidRDefault="001E1D05" w:rsidP="004B7079">
      <w:pPr>
        <w:ind w:left="851"/>
        <w:rPr>
          <w:sz w:val="24"/>
          <w:szCs w:val="24"/>
        </w:rPr>
      </w:pPr>
    </w:p>
    <w:p w14:paraId="48C02706" w14:textId="6396F617" w:rsidR="001E1D05" w:rsidRPr="00A54E6F" w:rsidRDefault="001E1D05" w:rsidP="004B7079">
      <w:pPr>
        <w:ind w:left="851"/>
        <w:rPr>
          <w:sz w:val="24"/>
          <w:szCs w:val="24"/>
        </w:rPr>
      </w:pPr>
      <w:r w:rsidRPr="00A54E6F">
        <w:rPr>
          <w:sz w:val="24"/>
          <w:szCs w:val="24"/>
        </w:rPr>
        <w:t xml:space="preserve">Hos patienter, der allerede er i </w:t>
      </w:r>
      <w:proofErr w:type="spellStart"/>
      <w:r w:rsidRPr="00A54E6F">
        <w:rPr>
          <w:sz w:val="24"/>
          <w:szCs w:val="24"/>
        </w:rPr>
        <w:t>diuretikabehandling</w:t>
      </w:r>
      <w:proofErr w:type="spellEnd"/>
      <w:r w:rsidRPr="00A54E6F">
        <w:rPr>
          <w:sz w:val="24"/>
          <w:szCs w:val="24"/>
        </w:rPr>
        <w:t xml:space="preserve">, og især hos dem, der for nyligt er påbegyndt behandlingen, kan der ses et lejlighedsvist svært blodtryksfald, når </w:t>
      </w:r>
      <w:proofErr w:type="spellStart"/>
      <w:r w:rsidRPr="00A54E6F">
        <w:rPr>
          <w:sz w:val="24"/>
          <w:szCs w:val="24"/>
        </w:rPr>
        <w:t>lisinopril</w:t>
      </w:r>
      <w:proofErr w:type="spellEnd"/>
      <w:r w:rsidRPr="00A54E6F">
        <w:rPr>
          <w:sz w:val="24"/>
          <w:szCs w:val="24"/>
        </w:rPr>
        <w:t xml:space="preserve"> tilføjes. Risikoen for symptomatisk hypotension under behandling med </w:t>
      </w:r>
      <w:proofErr w:type="spellStart"/>
      <w:r w:rsidRPr="00A54E6F">
        <w:rPr>
          <w:sz w:val="24"/>
          <w:szCs w:val="24"/>
        </w:rPr>
        <w:t>lisinopril</w:t>
      </w:r>
      <w:proofErr w:type="spellEnd"/>
      <w:r w:rsidRPr="00A54E6F">
        <w:rPr>
          <w:sz w:val="24"/>
          <w:szCs w:val="24"/>
        </w:rPr>
        <w:t xml:space="preserve"> kan mindskes ved </w:t>
      </w:r>
      <w:proofErr w:type="spellStart"/>
      <w:r w:rsidRPr="00A54E6F">
        <w:rPr>
          <w:sz w:val="24"/>
          <w:szCs w:val="24"/>
        </w:rPr>
        <w:t>seponering</w:t>
      </w:r>
      <w:proofErr w:type="spellEnd"/>
      <w:r w:rsidRPr="00A54E6F">
        <w:rPr>
          <w:sz w:val="24"/>
          <w:szCs w:val="24"/>
        </w:rPr>
        <w:t xml:space="preserve"> af </w:t>
      </w:r>
      <w:proofErr w:type="spellStart"/>
      <w:r w:rsidRPr="00A54E6F">
        <w:rPr>
          <w:sz w:val="24"/>
          <w:szCs w:val="24"/>
        </w:rPr>
        <w:t>diuretikum</w:t>
      </w:r>
      <w:proofErr w:type="spellEnd"/>
      <w:r w:rsidRPr="00A54E6F">
        <w:rPr>
          <w:sz w:val="24"/>
          <w:szCs w:val="24"/>
        </w:rPr>
        <w:t xml:space="preserve"> før behandlingsstart med </w:t>
      </w:r>
      <w:proofErr w:type="spellStart"/>
      <w:r w:rsidRPr="00A54E6F">
        <w:rPr>
          <w:sz w:val="24"/>
          <w:szCs w:val="24"/>
        </w:rPr>
        <w:t>lisinopril</w:t>
      </w:r>
      <w:proofErr w:type="spellEnd"/>
      <w:r w:rsidRPr="00A54E6F">
        <w:rPr>
          <w:sz w:val="24"/>
          <w:szCs w:val="24"/>
        </w:rPr>
        <w:t xml:space="preserve"> (se pkt. 4.4 og 4.2). </w:t>
      </w:r>
    </w:p>
    <w:p w14:paraId="0EA5DA17" w14:textId="77777777" w:rsidR="001E1D05" w:rsidRPr="00A54E6F" w:rsidRDefault="001E1D05" w:rsidP="004B7079">
      <w:pPr>
        <w:ind w:left="851"/>
        <w:rPr>
          <w:sz w:val="24"/>
          <w:szCs w:val="24"/>
        </w:rPr>
      </w:pPr>
    </w:p>
    <w:p w14:paraId="0BAC4DB8" w14:textId="316BB523" w:rsidR="001E1D05" w:rsidRPr="00A54E6F" w:rsidRDefault="001E1D05" w:rsidP="004B7079">
      <w:pPr>
        <w:ind w:left="851"/>
        <w:rPr>
          <w:b/>
          <w:iCs/>
          <w:sz w:val="24"/>
          <w:szCs w:val="24"/>
        </w:rPr>
      </w:pPr>
      <w:r w:rsidRPr="00A54E6F">
        <w:rPr>
          <w:b/>
          <w:sz w:val="24"/>
          <w:szCs w:val="24"/>
        </w:rPr>
        <w:t xml:space="preserve">Kaliumtilskud, kaliumbesparende </w:t>
      </w:r>
      <w:proofErr w:type="spellStart"/>
      <w:r w:rsidRPr="00A54E6F">
        <w:rPr>
          <w:b/>
          <w:sz w:val="24"/>
          <w:szCs w:val="24"/>
        </w:rPr>
        <w:t>diuretika</w:t>
      </w:r>
      <w:proofErr w:type="spellEnd"/>
      <w:r w:rsidRPr="00A54E6F">
        <w:rPr>
          <w:b/>
          <w:sz w:val="24"/>
          <w:szCs w:val="24"/>
        </w:rPr>
        <w:t xml:space="preserve"> eller kaliumholdige salterstatninger og andre lægemidler, der kan øge serumkaliumniveauerne</w:t>
      </w:r>
    </w:p>
    <w:p w14:paraId="6C2E4982" w14:textId="797A7C2A" w:rsidR="001E1D05" w:rsidRPr="00A54E6F" w:rsidRDefault="001E1D05" w:rsidP="004B7079">
      <w:pPr>
        <w:ind w:left="851"/>
        <w:rPr>
          <w:sz w:val="24"/>
          <w:szCs w:val="24"/>
        </w:rPr>
      </w:pPr>
      <w:r w:rsidRPr="00A54E6F">
        <w:rPr>
          <w:sz w:val="24"/>
          <w:szCs w:val="24"/>
        </w:rPr>
        <w:t xml:space="preserve">Selvom serum-kalium sædvanligvis forbliver inden for normalområdet, kan </w:t>
      </w:r>
      <w:proofErr w:type="spellStart"/>
      <w:r w:rsidRPr="00A54E6F">
        <w:rPr>
          <w:sz w:val="24"/>
          <w:szCs w:val="24"/>
        </w:rPr>
        <w:t>hyperkaliæmi</w:t>
      </w:r>
      <w:proofErr w:type="spellEnd"/>
      <w:r w:rsidRPr="00A54E6F">
        <w:rPr>
          <w:sz w:val="24"/>
          <w:szCs w:val="24"/>
        </w:rPr>
        <w:t xml:space="preserve"> forekomme hos nogle patienter, der behandles med </w:t>
      </w:r>
      <w:proofErr w:type="spellStart"/>
      <w:r w:rsidRPr="00A54E6F">
        <w:rPr>
          <w:sz w:val="24"/>
          <w:szCs w:val="24"/>
        </w:rPr>
        <w:t>lisinopril</w:t>
      </w:r>
      <w:proofErr w:type="spellEnd"/>
      <w:r w:rsidRPr="00A54E6F">
        <w:rPr>
          <w:sz w:val="24"/>
          <w:szCs w:val="24"/>
        </w:rPr>
        <w:t xml:space="preserve">. Anvendelse af kaliumbesparende </w:t>
      </w:r>
      <w:proofErr w:type="spellStart"/>
      <w:r w:rsidRPr="00A54E6F">
        <w:rPr>
          <w:sz w:val="24"/>
          <w:szCs w:val="24"/>
        </w:rPr>
        <w:t>diuretika</w:t>
      </w:r>
      <w:proofErr w:type="spellEnd"/>
      <w:r w:rsidRPr="00A54E6F">
        <w:rPr>
          <w:sz w:val="24"/>
          <w:szCs w:val="24"/>
        </w:rPr>
        <w:t xml:space="preserve"> (f.eks. </w:t>
      </w:r>
      <w:proofErr w:type="spellStart"/>
      <w:r w:rsidRPr="00A54E6F">
        <w:rPr>
          <w:sz w:val="24"/>
          <w:szCs w:val="24"/>
        </w:rPr>
        <w:t>spironolacton</w:t>
      </w:r>
      <w:proofErr w:type="spellEnd"/>
      <w:r w:rsidRPr="00A54E6F">
        <w:rPr>
          <w:sz w:val="24"/>
          <w:szCs w:val="24"/>
        </w:rPr>
        <w:t xml:space="preserve">, </w:t>
      </w:r>
      <w:proofErr w:type="spellStart"/>
      <w:r w:rsidRPr="00A54E6F">
        <w:rPr>
          <w:sz w:val="24"/>
          <w:szCs w:val="24"/>
        </w:rPr>
        <w:t>triamteren</w:t>
      </w:r>
      <w:proofErr w:type="spellEnd"/>
      <w:r w:rsidRPr="00A54E6F">
        <w:rPr>
          <w:sz w:val="24"/>
          <w:szCs w:val="24"/>
        </w:rPr>
        <w:t xml:space="preserve"> eller </w:t>
      </w:r>
      <w:proofErr w:type="spellStart"/>
      <w:r w:rsidRPr="00A54E6F">
        <w:rPr>
          <w:sz w:val="24"/>
          <w:szCs w:val="24"/>
        </w:rPr>
        <w:t>amilorid</w:t>
      </w:r>
      <w:proofErr w:type="spellEnd"/>
      <w:r w:rsidRPr="00A54E6F">
        <w:rPr>
          <w:sz w:val="24"/>
          <w:szCs w:val="24"/>
        </w:rPr>
        <w:t xml:space="preserve">), kaliumtilskud eller kaliumholdige salterstatninger, særligt hos patienter med nedsat nyrefunktion, kan føre til signifikante stigninger i serum-kalium. Der skal også udvises forsigtighed, når </w:t>
      </w:r>
      <w:proofErr w:type="spellStart"/>
      <w:r w:rsidRPr="00A54E6F">
        <w:rPr>
          <w:sz w:val="24"/>
          <w:szCs w:val="24"/>
        </w:rPr>
        <w:t>lisinopril</w:t>
      </w:r>
      <w:proofErr w:type="spellEnd"/>
      <w:r w:rsidRPr="00A54E6F">
        <w:rPr>
          <w:sz w:val="24"/>
          <w:szCs w:val="24"/>
        </w:rPr>
        <w:t xml:space="preserve"> bliver administreret samtidig med andre midler, der øger serum-kalium, såsom </w:t>
      </w:r>
      <w:proofErr w:type="spellStart"/>
      <w:r w:rsidRPr="00A54E6F">
        <w:rPr>
          <w:sz w:val="24"/>
          <w:szCs w:val="24"/>
        </w:rPr>
        <w:t>trimethoprim</w:t>
      </w:r>
      <w:proofErr w:type="spellEnd"/>
      <w:r w:rsidRPr="00A54E6F">
        <w:rPr>
          <w:sz w:val="24"/>
          <w:szCs w:val="24"/>
        </w:rPr>
        <w:t xml:space="preserve"> og </w:t>
      </w:r>
      <w:proofErr w:type="spellStart"/>
      <w:r w:rsidRPr="00A54E6F">
        <w:rPr>
          <w:sz w:val="24"/>
          <w:szCs w:val="24"/>
        </w:rPr>
        <w:t>cotrimoxazol</w:t>
      </w:r>
      <w:proofErr w:type="spellEnd"/>
      <w:r w:rsidRPr="00A54E6F">
        <w:rPr>
          <w:sz w:val="24"/>
          <w:szCs w:val="24"/>
        </w:rPr>
        <w:t xml:space="preserve"> (</w:t>
      </w:r>
      <w:proofErr w:type="spellStart"/>
      <w:r w:rsidRPr="00A54E6F">
        <w:rPr>
          <w:sz w:val="24"/>
          <w:szCs w:val="24"/>
        </w:rPr>
        <w:t>trimethoprim</w:t>
      </w:r>
      <w:proofErr w:type="spellEnd"/>
      <w:r w:rsidRPr="00A54E6F">
        <w:rPr>
          <w:sz w:val="24"/>
          <w:szCs w:val="24"/>
        </w:rPr>
        <w:t>/</w:t>
      </w:r>
      <w:proofErr w:type="spellStart"/>
      <w:r w:rsidRPr="00A54E6F">
        <w:rPr>
          <w:sz w:val="24"/>
          <w:szCs w:val="24"/>
        </w:rPr>
        <w:t>sulfamethoxazol</w:t>
      </w:r>
      <w:proofErr w:type="spellEnd"/>
      <w:r w:rsidRPr="00A54E6F">
        <w:rPr>
          <w:sz w:val="24"/>
          <w:szCs w:val="24"/>
        </w:rPr>
        <w:t xml:space="preserve">), da </w:t>
      </w:r>
      <w:proofErr w:type="spellStart"/>
      <w:r w:rsidRPr="00A54E6F">
        <w:rPr>
          <w:sz w:val="24"/>
          <w:szCs w:val="24"/>
        </w:rPr>
        <w:t>trimethoprim</w:t>
      </w:r>
      <w:proofErr w:type="spellEnd"/>
      <w:r w:rsidRPr="00A54E6F">
        <w:rPr>
          <w:sz w:val="24"/>
          <w:szCs w:val="24"/>
        </w:rPr>
        <w:t xml:space="preserve"> er kendt for at virke som et kaliumbesparende </w:t>
      </w:r>
      <w:proofErr w:type="spellStart"/>
      <w:r w:rsidRPr="00A54E6F">
        <w:rPr>
          <w:sz w:val="24"/>
          <w:szCs w:val="24"/>
        </w:rPr>
        <w:t>diuretikum</w:t>
      </w:r>
      <w:proofErr w:type="spellEnd"/>
      <w:r w:rsidRPr="00A54E6F">
        <w:rPr>
          <w:sz w:val="24"/>
          <w:szCs w:val="24"/>
        </w:rPr>
        <w:t xml:space="preserve">, som </w:t>
      </w:r>
      <w:proofErr w:type="spellStart"/>
      <w:r w:rsidRPr="00A54E6F">
        <w:rPr>
          <w:sz w:val="24"/>
          <w:szCs w:val="24"/>
        </w:rPr>
        <w:t>amilorid</w:t>
      </w:r>
      <w:proofErr w:type="spellEnd"/>
      <w:r w:rsidRPr="00A54E6F">
        <w:rPr>
          <w:sz w:val="24"/>
          <w:szCs w:val="24"/>
        </w:rPr>
        <w:t xml:space="preserve">. Derfor frarådes kombinationen af </w:t>
      </w:r>
      <w:proofErr w:type="spellStart"/>
      <w:r w:rsidRPr="00A54E6F">
        <w:rPr>
          <w:sz w:val="24"/>
          <w:szCs w:val="24"/>
        </w:rPr>
        <w:t>lisinopril</w:t>
      </w:r>
      <w:proofErr w:type="spellEnd"/>
      <w:r w:rsidRPr="00A54E6F">
        <w:rPr>
          <w:sz w:val="24"/>
          <w:szCs w:val="24"/>
        </w:rPr>
        <w:t xml:space="preserve"> med de ovennævnte lægemidler. Hvis samtidig anvendelse er </w:t>
      </w:r>
      <w:r w:rsidRPr="00A54E6F">
        <w:rPr>
          <w:sz w:val="24"/>
          <w:szCs w:val="24"/>
        </w:rPr>
        <w:lastRenderedPageBreak/>
        <w:t>indiceret, skal de anvendes med forsigtighed og med hyppig monitorering af serum-kalium.</w:t>
      </w:r>
    </w:p>
    <w:p w14:paraId="46C6ECDF" w14:textId="77777777" w:rsidR="001E1D05" w:rsidRPr="00A54E6F" w:rsidRDefault="001E1D05" w:rsidP="004B7079">
      <w:pPr>
        <w:ind w:left="851"/>
        <w:rPr>
          <w:sz w:val="24"/>
          <w:szCs w:val="24"/>
        </w:rPr>
      </w:pPr>
    </w:p>
    <w:p w14:paraId="587A0F89" w14:textId="77777777" w:rsidR="001E1D05" w:rsidRPr="00A54E6F" w:rsidRDefault="001E1D05" w:rsidP="004B7079">
      <w:pPr>
        <w:ind w:left="851"/>
        <w:rPr>
          <w:sz w:val="24"/>
          <w:szCs w:val="24"/>
        </w:rPr>
      </w:pPr>
      <w:r w:rsidRPr="00A54E6F">
        <w:rPr>
          <w:sz w:val="24"/>
          <w:szCs w:val="24"/>
        </w:rPr>
        <w:t xml:space="preserve">Hvis Lisiliv ordineres sammen med et kaliumsænkende </w:t>
      </w:r>
      <w:proofErr w:type="spellStart"/>
      <w:r w:rsidRPr="00A54E6F">
        <w:rPr>
          <w:sz w:val="24"/>
          <w:szCs w:val="24"/>
        </w:rPr>
        <w:t>diuretikum</w:t>
      </w:r>
      <w:proofErr w:type="spellEnd"/>
      <w:r w:rsidRPr="00A54E6F">
        <w:rPr>
          <w:sz w:val="24"/>
          <w:szCs w:val="24"/>
        </w:rPr>
        <w:t xml:space="preserve">, kan den </w:t>
      </w:r>
      <w:proofErr w:type="spellStart"/>
      <w:r w:rsidRPr="00A54E6F">
        <w:rPr>
          <w:sz w:val="24"/>
          <w:szCs w:val="24"/>
        </w:rPr>
        <w:t>diuretika</w:t>
      </w:r>
      <w:proofErr w:type="spellEnd"/>
      <w:r w:rsidRPr="00A54E6F">
        <w:rPr>
          <w:sz w:val="24"/>
          <w:szCs w:val="24"/>
        </w:rPr>
        <w:t xml:space="preserve">-inducerede </w:t>
      </w:r>
      <w:proofErr w:type="spellStart"/>
      <w:r w:rsidRPr="00A54E6F">
        <w:rPr>
          <w:sz w:val="24"/>
          <w:szCs w:val="24"/>
        </w:rPr>
        <w:t>hypokaliæmi</w:t>
      </w:r>
      <w:proofErr w:type="spellEnd"/>
      <w:r w:rsidRPr="00A54E6F">
        <w:rPr>
          <w:sz w:val="24"/>
          <w:szCs w:val="24"/>
        </w:rPr>
        <w:t xml:space="preserve"> forbedres.</w:t>
      </w:r>
    </w:p>
    <w:p w14:paraId="5DB2E385" w14:textId="77777777" w:rsidR="001E1D05" w:rsidRPr="00A54E6F" w:rsidRDefault="001E1D05" w:rsidP="004B7079">
      <w:pPr>
        <w:ind w:left="851"/>
        <w:rPr>
          <w:sz w:val="24"/>
          <w:szCs w:val="24"/>
        </w:rPr>
      </w:pPr>
    </w:p>
    <w:p w14:paraId="32CF3C9C" w14:textId="77777777" w:rsidR="001E1D05" w:rsidRPr="00A54E6F" w:rsidRDefault="001E1D05" w:rsidP="004B7079">
      <w:pPr>
        <w:ind w:left="851"/>
        <w:rPr>
          <w:b/>
          <w:sz w:val="24"/>
          <w:szCs w:val="24"/>
        </w:rPr>
      </w:pPr>
      <w:proofErr w:type="spellStart"/>
      <w:r w:rsidRPr="00A54E6F">
        <w:rPr>
          <w:b/>
          <w:sz w:val="24"/>
          <w:szCs w:val="24"/>
        </w:rPr>
        <w:t>Ciclosporin</w:t>
      </w:r>
      <w:proofErr w:type="spellEnd"/>
    </w:p>
    <w:p w14:paraId="5354F799" w14:textId="77777777" w:rsidR="001E1D05" w:rsidRPr="00A54E6F" w:rsidRDefault="001E1D05" w:rsidP="004B7079">
      <w:pPr>
        <w:ind w:left="851"/>
        <w:rPr>
          <w:sz w:val="24"/>
          <w:szCs w:val="24"/>
        </w:rPr>
      </w:pPr>
      <w:proofErr w:type="spellStart"/>
      <w:r w:rsidRPr="00A54E6F">
        <w:rPr>
          <w:sz w:val="24"/>
          <w:szCs w:val="24"/>
        </w:rPr>
        <w:t>Hyperkaliæmi</w:t>
      </w:r>
      <w:proofErr w:type="spellEnd"/>
      <w:r w:rsidRPr="00A54E6F">
        <w:rPr>
          <w:sz w:val="24"/>
          <w:szCs w:val="24"/>
        </w:rPr>
        <w:t xml:space="preserve"> kan forekomme ved samtidig brug af ACE-</w:t>
      </w:r>
      <w:proofErr w:type="spellStart"/>
      <w:r w:rsidRPr="00A54E6F">
        <w:rPr>
          <w:sz w:val="24"/>
          <w:szCs w:val="24"/>
        </w:rPr>
        <w:t>hæmmere</w:t>
      </w:r>
      <w:proofErr w:type="spellEnd"/>
      <w:r w:rsidRPr="00A54E6F">
        <w:rPr>
          <w:sz w:val="24"/>
          <w:szCs w:val="24"/>
        </w:rPr>
        <w:t xml:space="preserve"> og </w:t>
      </w:r>
      <w:proofErr w:type="spellStart"/>
      <w:r w:rsidRPr="00A54E6F">
        <w:rPr>
          <w:sz w:val="24"/>
          <w:szCs w:val="24"/>
        </w:rPr>
        <w:t>ciclosporin</w:t>
      </w:r>
      <w:proofErr w:type="spellEnd"/>
      <w:r w:rsidRPr="00A54E6F">
        <w:rPr>
          <w:sz w:val="24"/>
          <w:szCs w:val="24"/>
        </w:rPr>
        <w:t>.</w:t>
      </w:r>
    </w:p>
    <w:p w14:paraId="7DAB9AFE" w14:textId="77777777" w:rsidR="001E1D05" w:rsidRPr="00A54E6F" w:rsidRDefault="001E1D05" w:rsidP="004B7079">
      <w:pPr>
        <w:ind w:left="851"/>
        <w:rPr>
          <w:sz w:val="24"/>
          <w:szCs w:val="24"/>
        </w:rPr>
      </w:pPr>
      <w:r w:rsidRPr="00A54E6F">
        <w:rPr>
          <w:sz w:val="24"/>
          <w:szCs w:val="24"/>
        </w:rPr>
        <w:t>Monitorering af serum-kalium anbefales.</w:t>
      </w:r>
    </w:p>
    <w:p w14:paraId="3B66107D" w14:textId="77777777" w:rsidR="001E1D05" w:rsidRPr="00A54E6F" w:rsidRDefault="001E1D05" w:rsidP="004B7079">
      <w:pPr>
        <w:ind w:left="851"/>
        <w:rPr>
          <w:bCs/>
          <w:sz w:val="24"/>
          <w:szCs w:val="24"/>
        </w:rPr>
      </w:pPr>
    </w:p>
    <w:p w14:paraId="55935BF5" w14:textId="77777777" w:rsidR="001E1D05" w:rsidRPr="00A54E6F" w:rsidRDefault="001E1D05" w:rsidP="004B7079">
      <w:pPr>
        <w:ind w:left="851"/>
        <w:rPr>
          <w:b/>
          <w:sz w:val="24"/>
          <w:szCs w:val="24"/>
        </w:rPr>
      </w:pPr>
      <w:proofErr w:type="spellStart"/>
      <w:r w:rsidRPr="00A54E6F">
        <w:rPr>
          <w:b/>
          <w:sz w:val="24"/>
          <w:szCs w:val="24"/>
        </w:rPr>
        <w:t>Heparin</w:t>
      </w:r>
      <w:proofErr w:type="spellEnd"/>
    </w:p>
    <w:p w14:paraId="113BA9F6" w14:textId="77777777" w:rsidR="001E1D05" w:rsidRPr="00A54E6F" w:rsidRDefault="001E1D05" w:rsidP="004B7079">
      <w:pPr>
        <w:ind w:left="851"/>
        <w:rPr>
          <w:sz w:val="24"/>
          <w:szCs w:val="24"/>
        </w:rPr>
      </w:pPr>
      <w:proofErr w:type="spellStart"/>
      <w:r w:rsidRPr="00A54E6F">
        <w:rPr>
          <w:sz w:val="24"/>
          <w:szCs w:val="24"/>
        </w:rPr>
        <w:t>Hyperkaliæmi</w:t>
      </w:r>
      <w:proofErr w:type="spellEnd"/>
      <w:r w:rsidRPr="00A54E6F">
        <w:rPr>
          <w:sz w:val="24"/>
          <w:szCs w:val="24"/>
        </w:rPr>
        <w:t xml:space="preserve"> kan forekomme ved samtidig brug af ACE-</w:t>
      </w:r>
      <w:proofErr w:type="spellStart"/>
      <w:r w:rsidRPr="00A54E6F">
        <w:rPr>
          <w:sz w:val="24"/>
          <w:szCs w:val="24"/>
        </w:rPr>
        <w:t>hæmmere</w:t>
      </w:r>
      <w:proofErr w:type="spellEnd"/>
      <w:r w:rsidRPr="00A54E6F">
        <w:rPr>
          <w:sz w:val="24"/>
          <w:szCs w:val="24"/>
        </w:rPr>
        <w:t xml:space="preserve"> og </w:t>
      </w:r>
      <w:proofErr w:type="spellStart"/>
      <w:r w:rsidRPr="00A54E6F">
        <w:rPr>
          <w:sz w:val="24"/>
          <w:szCs w:val="24"/>
        </w:rPr>
        <w:t>heparin</w:t>
      </w:r>
      <w:proofErr w:type="spellEnd"/>
      <w:r w:rsidRPr="00A54E6F">
        <w:rPr>
          <w:sz w:val="24"/>
          <w:szCs w:val="24"/>
        </w:rPr>
        <w:t>. Monitorering af serum-kalium anbefales.</w:t>
      </w:r>
    </w:p>
    <w:p w14:paraId="38F401AF" w14:textId="77777777" w:rsidR="001E1D05" w:rsidRPr="00A54E6F" w:rsidRDefault="001E1D05" w:rsidP="004B7079">
      <w:pPr>
        <w:ind w:left="851"/>
        <w:rPr>
          <w:sz w:val="24"/>
          <w:szCs w:val="24"/>
        </w:rPr>
      </w:pPr>
    </w:p>
    <w:p w14:paraId="03F15CB6" w14:textId="77777777" w:rsidR="001E1D05" w:rsidRPr="00A54E6F" w:rsidRDefault="001E1D05" w:rsidP="004B7079">
      <w:pPr>
        <w:ind w:left="851"/>
        <w:rPr>
          <w:b/>
          <w:iCs/>
          <w:sz w:val="24"/>
          <w:szCs w:val="24"/>
        </w:rPr>
      </w:pPr>
      <w:proofErr w:type="spellStart"/>
      <w:r w:rsidRPr="00A54E6F">
        <w:rPr>
          <w:b/>
          <w:sz w:val="24"/>
          <w:szCs w:val="24"/>
        </w:rPr>
        <w:t>Lithium</w:t>
      </w:r>
      <w:proofErr w:type="spellEnd"/>
    </w:p>
    <w:p w14:paraId="5D7E6631" w14:textId="21DF03A5" w:rsidR="001E1D05" w:rsidRPr="00A54E6F" w:rsidRDefault="001E1D05" w:rsidP="004B7079">
      <w:pPr>
        <w:ind w:left="851"/>
        <w:rPr>
          <w:sz w:val="24"/>
          <w:szCs w:val="24"/>
        </w:rPr>
      </w:pPr>
      <w:r w:rsidRPr="00A54E6F">
        <w:rPr>
          <w:sz w:val="24"/>
          <w:szCs w:val="24"/>
        </w:rPr>
        <w:t xml:space="preserve">Der er rapporteret om reversible stigninger i serum </w:t>
      </w:r>
      <w:proofErr w:type="spellStart"/>
      <w:r w:rsidRPr="00A54E6F">
        <w:rPr>
          <w:sz w:val="24"/>
          <w:szCs w:val="24"/>
        </w:rPr>
        <w:t>lithium</w:t>
      </w:r>
      <w:proofErr w:type="spellEnd"/>
      <w:r w:rsidRPr="00A54E6F">
        <w:rPr>
          <w:sz w:val="24"/>
          <w:szCs w:val="24"/>
        </w:rPr>
        <w:t xml:space="preserve"> koncentration og toksicitet ved samtidig brug af </w:t>
      </w:r>
      <w:proofErr w:type="spellStart"/>
      <w:r w:rsidRPr="00A54E6F">
        <w:rPr>
          <w:sz w:val="24"/>
          <w:szCs w:val="24"/>
        </w:rPr>
        <w:t>lithium</w:t>
      </w:r>
      <w:proofErr w:type="spellEnd"/>
      <w:r w:rsidRPr="00A54E6F">
        <w:rPr>
          <w:sz w:val="24"/>
          <w:szCs w:val="24"/>
        </w:rPr>
        <w:t xml:space="preserve"> og ACE-</w:t>
      </w:r>
      <w:proofErr w:type="spellStart"/>
      <w:r w:rsidRPr="00A54E6F">
        <w:rPr>
          <w:sz w:val="24"/>
          <w:szCs w:val="24"/>
        </w:rPr>
        <w:t>hæmmere</w:t>
      </w:r>
      <w:proofErr w:type="spellEnd"/>
      <w:r w:rsidRPr="00A54E6F">
        <w:rPr>
          <w:sz w:val="24"/>
          <w:szCs w:val="24"/>
        </w:rPr>
        <w:t xml:space="preserve"> Samtidig brug af </w:t>
      </w:r>
      <w:proofErr w:type="spellStart"/>
      <w:r w:rsidRPr="00A54E6F">
        <w:rPr>
          <w:sz w:val="24"/>
          <w:szCs w:val="24"/>
        </w:rPr>
        <w:t>thiazid</w:t>
      </w:r>
      <w:proofErr w:type="spellEnd"/>
      <w:r w:rsidRPr="00A54E6F">
        <w:rPr>
          <w:sz w:val="24"/>
          <w:szCs w:val="24"/>
        </w:rPr>
        <w:t xml:space="preserve"> </w:t>
      </w:r>
      <w:proofErr w:type="spellStart"/>
      <w:r w:rsidRPr="00A54E6F">
        <w:rPr>
          <w:sz w:val="24"/>
          <w:szCs w:val="24"/>
        </w:rPr>
        <w:t>diuretika</w:t>
      </w:r>
      <w:proofErr w:type="spellEnd"/>
      <w:r w:rsidRPr="00A54E6F">
        <w:rPr>
          <w:sz w:val="24"/>
          <w:szCs w:val="24"/>
        </w:rPr>
        <w:t xml:space="preserve">, kan øge risikoen for </w:t>
      </w:r>
      <w:proofErr w:type="spellStart"/>
      <w:r w:rsidRPr="00A54E6F">
        <w:rPr>
          <w:sz w:val="24"/>
          <w:szCs w:val="24"/>
        </w:rPr>
        <w:t>lithium</w:t>
      </w:r>
      <w:proofErr w:type="spellEnd"/>
      <w:r w:rsidRPr="00A54E6F">
        <w:rPr>
          <w:sz w:val="24"/>
          <w:szCs w:val="24"/>
        </w:rPr>
        <w:t xml:space="preserve"> toksicitet, der allerede er øget grundet samtidig behandling med ACE-</w:t>
      </w:r>
      <w:proofErr w:type="spellStart"/>
      <w:r w:rsidRPr="00A54E6F">
        <w:rPr>
          <w:sz w:val="24"/>
          <w:szCs w:val="24"/>
        </w:rPr>
        <w:t>hæmmere</w:t>
      </w:r>
      <w:proofErr w:type="spellEnd"/>
      <w:r w:rsidRPr="00A54E6F">
        <w:rPr>
          <w:sz w:val="24"/>
          <w:szCs w:val="24"/>
        </w:rPr>
        <w:t xml:space="preserve">. Brug af </w:t>
      </w:r>
      <w:proofErr w:type="spellStart"/>
      <w:r w:rsidRPr="00A54E6F">
        <w:rPr>
          <w:sz w:val="24"/>
          <w:szCs w:val="24"/>
        </w:rPr>
        <w:t>lisinopril</w:t>
      </w:r>
      <w:proofErr w:type="spellEnd"/>
      <w:r w:rsidRPr="00A54E6F">
        <w:rPr>
          <w:sz w:val="24"/>
          <w:szCs w:val="24"/>
        </w:rPr>
        <w:t xml:space="preserve"> sammen med </w:t>
      </w:r>
      <w:proofErr w:type="spellStart"/>
      <w:r w:rsidRPr="00A54E6F">
        <w:rPr>
          <w:sz w:val="24"/>
          <w:szCs w:val="24"/>
        </w:rPr>
        <w:t>lithium</w:t>
      </w:r>
      <w:proofErr w:type="spellEnd"/>
      <w:r w:rsidRPr="00A54E6F">
        <w:rPr>
          <w:sz w:val="24"/>
          <w:szCs w:val="24"/>
        </w:rPr>
        <w:t xml:space="preserve"> frarådes, men hvis det er nødvendigt, bør serum </w:t>
      </w:r>
      <w:proofErr w:type="spellStart"/>
      <w:r w:rsidRPr="00A54E6F">
        <w:rPr>
          <w:sz w:val="24"/>
          <w:szCs w:val="24"/>
        </w:rPr>
        <w:t>lithium</w:t>
      </w:r>
      <w:proofErr w:type="spellEnd"/>
      <w:r w:rsidRPr="00A54E6F">
        <w:rPr>
          <w:sz w:val="24"/>
          <w:szCs w:val="24"/>
        </w:rPr>
        <w:t xml:space="preserve"> niveauerne monitoreres nøje (se pkt. 4.4).</w:t>
      </w:r>
    </w:p>
    <w:p w14:paraId="552348DB" w14:textId="77777777" w:rsidR="001E1D05" w:rsidRPr="00A54E6F" w:rsidRDefault="001E1D05" w:rsidP="004B7079">
      <w:pPr>
        <w:ind w:left="851"/>
        <w:rPr>
          <w:sz w:val="24"/>
          <w:szCs w:val="24"/>
        </w:rPr>
      </w:pPr>
    </w:p>
    <w:p w14:paraId="45AED858" w14:textId="039B9761" w:rsidR="001E1D05" w:rsidRPr="00A54E6F" w:rsidRDefault="001E1D05" w:rsidP="004B7079">
      <w:pPr>
        <w:ind w:left="851"/>
        <w:rPr>
          <w:b/>
          <w:iCs/>
          <w:sz w:val="24"/>
          <w:szCs w:val="24"/>
        </w:rPr>
      </w:pPr>
      <w:r w:rsidRPr="00A54E6F">
        <w:rPr>
          <w:b/>
          <w:sz w:val="24"/>
          <w:szCs w:val="24"/>
        </w:rPr>
        <w:t>Non-</w:t>
      </w:r>
      <w:proofErr w:type="spellStart"/>
      <w:r w:rsidRPr="00A54E6F">
        <w:rPr>
          <w:b/>
          <w:sz w:val="24"/>
          <w:szCs w:val="24"/>
        </w:rPr>
        <w:t>steroide</w:t>
      </w:r>
      <w:proofErr w:type="spellEnd"/>
      <w:r w:rsidRPr="00A54E6F">
        <w:rPr>
          <w:b/>
          <w:sz w:val="24"/>
          <w:szCs w:val="24"/>
        </w:rPr>
        <w:t xml:space="preserve"> anti-inflammatoriske lægemidler (</w:t>
      </w:r>
      <w:proofErr w:type="spellStart"/>
      <w:r w:rsidRPr="00A54E6F">
        <w:rPr>
          <w:b/>
          <w:sz w:val="24"/>
          <w:szCs w:val="24"/>
        </w:rPr>
        <w:t>NSAID'er</w:t>
      </w:r>
      <w:proofErr w:type="spellEnd"/>
      <w:r w:rsidRPr="00A54E6F">
        <w:rPr>
          <w:b/>
          <w:sz w:val="24"/>
          <w:szCs w:val="24"/>
        </w:rPr>
        <w:t>), inklusiv</w:t>
      </w:r>
      <w:r w:rsidR="00FF62B2" w:rsidRPr="00A54E6F">
        <w:rPr>
          <w:b/>
          <w:sz w:val="24"/>
          <w:szCs w:val="24"/>
        </w:rPr>
        <w:t>e</w:t>
      </w:r>
      <w:r w:rsidRPr="00A54E6F">
        <w:rPr>
          <w:b/>
          <w:sz w:val="24"/>
          <w:szCs w:val="24"/>
        </w:rPr>
        <w:t xml:space="preserve"> acetylsalicylsyre ≥ 3 g/dag</w:t>
      </w:r>
    </w:p>
    <w:p w14:paraId="5FAE7930" w14:textId="3385880F" w:rsidR="001E1D05" w:rsidRPr="00A54E6F" w:rsidRDefault="001E1D05" w:rsidP="004B7079">
      <w:pPr>
        <w:ind w:left="851"/>
        <w:rPr>
          <w:sz w:val="24"/>
          <w:szCs w:val="24"/>
        </w:rPr>
      </w:pPr>
      <w:r w:rsidRPr="00A54E6F">
        <w:rPr>
          <w:sz w:val="24"/>
          <w:szCs w:val="24"/>
        </w:rPr>
        <w:t>Når ACE-</w:t>
      </w:r>
      <w:proofErr w:type="spellStart"/>
      <w:r w:rsidRPr="00A54E6F">
        <w:rPr>
          <w:sz w:val="24"/>
          <w:szCs w:val="24"/>
        </w:rPr>
        <w:t>hæmmere</w:t>
      </w:r>
      <w:proofErr w:type="spellEnd"/>
      <w:r w:rsidRPr="00A54E6F">
        <w:rPr>
          <w:sz w:val="24"/>
          <w:szCs w:val="24"/>
        </w:rPr>
        <w:t xml:space="preserve"> administreres samtidig med non-</w:t>
      </w:r>
      <w:proofErr w:type="spellStart"/>
      <w:r w:rsidRPr="00A54E6F">
        <w:rPr>
          <w:sz w:val="24"/>
          <w:szCs w:val="24"/>
        </w:rPr>
        <w:t>steroide</w:t>
      </w:r>
      <w:proofErr w:type="spellEnd"/>
      <w:r w:rsidRPr="00A54E6F">
        <w:rPr>
          <w:sz w:val="24"/>
          <w:szCs w:val="24"/>
        </w:rPr>
        <w:t xml:space="preserve"> anti-inflammatoriske lægemidler (dvs. acetylsalicylsyre ved anti-inflammatoriske doseringsregimer, COX-2-hæmmere og ikke-selektive </w:t>
      </w:r>
      <w:proofErr w:type="spellStart"/>
      <w:r w:rsidRPr="00A54E6F">
        <w:rPr>
          <w:sz w:val="24"/>
          <w:szCs w:val="24"/>
        </w:rPr>
        <w:t>NSAID'er</w:t>
      </w:r>
      <w:proofErr w:type="spellEnd"/>
      <w:r w:rsidRPr="00A54E6F">
        <w:rPr>
          <w:sz w:val="24"/>
          <w:szCs w:val="24"/>
        </w:rPr>
        <w:t xml:space="preserve">), kan den </w:t>
      </w:r>
      <w:proofErr w:type="spellStart"/>
      <w:r w:rsidRPr="00A54E6F">
        <w:rPr>
          <w:sz w:val="24"/>
          <w:szCs w:val="24"/>
        </w:rPr>
        <w:t>antihypertensive</w:t>
      </w:r>
      <w:proofErr w:type="spellEnd"/>
      <w:r w:rsidRPr="00A54E6F">
        <w:rPr>
          <w:sz w:val="24"/>
          <w:szCs w:val="24"/>
        </w:rPr>
        <w:t xml:space="preserve"> virkning blive nedsat. Samtidig brug af ACE-hæmmer og </w:t>
      </w:r>
      <w:proofErr w:type="spellStart"/>
      <w:r w:rsidRPr="00A54E6F">
        <w:rPr>
          <w:sz w:val="24"/>
          <w:szCs w:val="24"/>
        </w:rPr>
        <w:t>NSAID'er</w:t>
      </w:r>
      <w:proofErr w:type="spellEnd"/>
      <w:r w:rsidRPr="00A54E6F">
        <w:rPr>
          <w:sz w:val="24"/>
          <w:szCs w:val="24"/>
        </w:rPr>
        <w:t xml:space="preserve"> kan medføre øget risiko for forværring af nyrefunktionen, herunder mulig akut nyresvigt og en stigning af serum-kalium, især hos patienter med præ-eksisterende nedsat nyrefunktion. Disse virkninger er sædvanligvis reversible. Denne kombination bør derfor indgives med forsigtighed, især hos ældre. Patienterne bør være tilstrækkeligt hydrerede, og det bør overvejes at overvåge nyrefunktionen, når samtidig behandling påbegyndes og herefter regelmæssigt.</w:t>
      </w:r>
    </w:p>
    <w:p w14:paraId="436C22BE" w14:textId="77777777" w:rsidR="001E1D05" w:rsidRPr="00A54E6F" w:rsidRDefault="001E1D05" w:rsidP="004B7079">
      <w:pPr>
        <w:ind w:left="851"/>
        <w:rPr>
          <w:iCs/>
          <w:sz w:val="24"/>
          <w:szCs w:val="24"/>
        </w:rPr>
      </w:pPr>
    </w:p>
    <w:p w14:paraId="267DB9FA" w14:textId="77777777" w:rsidR="001E1D05" w:rsidRPr="00A54E6F" w:rsidRDefault="001E1D05" w:rsidP="004B7079">
      <w:pPr>
        <w:ind w:left="851"/>
        <w:rPr>
          <w:b/>
          <w:iCs/>
          <w:sz w:val="24"/>
          <w:szCs w:val="24"/>
        </w:rPr>
      </w:pPr>
      <w:r w:rsidRPr="00A54E6F">
        <w:rPr>
          <w:b/>
          <w:sz w:val="24"/>
          <w:szCs w:val="24"/>
        </w:rPr>
        <w:t>Guld</w:t>
      </w:r>
    </w:p>
    <w:p w14:paraId="40547553" w14:textId="2C15E8BC" w:rsidR="001E1D05" w:rsidRPr="00A54E6F" w:rsidRDefault="001E1D05" w:rsidP="004B7079">
      <w:pPr>
        <w:ind w:left="851"/>
        <w:rPr>
          <w:sz w:val="24"/>
          <w:szCs w:val="24"/>
        </w:rPr>
      </w:pPr>
      <w:proofErr w:type="spellStart"/>
      <w:r w:rsidRPr="00A54E6F">
        <w:rPr>
          <w:sz w:val="24"/>
          <w:szCs w:val="24"/>
        </w:rPr>
        <w:t>Nitrioide</w:t>
      </w:r>
      <w:proofErr w:type="spellEnd"/>
      <w:r w:rsidRPr="00A54E6F">
        <w:rPr>
          <w:sz w:val="24"/>
          <w:szCs w:val="24"/>
        </w:rPr>
        <w:t xml:space="preserve"> reaktioner (symptomer på vasodilatation som rødme, kvalme, svimmelhed og hypotension, der kan være meget alvorlige) efter injektion med guld (for eksempel </w:t>
      </w:r>
      <w:proofErr w:type="spellStart"/>
      <w:r w:rsidRPr="00A54E6F">
        <w:rPr>
          <w:sz w:val="24"/>
          <w:szCs w:val="24"/>
        </w:rPr>
        <w:t>natriumaurothiomalat</w:t>
      </w:r>
      <w:proofErr w:type="spellEnd"/>
      <w:r w:rsidRPr="00A54E6F">
        <w:rPr>
          <w:sz w:val="24"/>
          <w:szCs w:val="24"/>
        </w:rPr>
        <w:t xml:space="preserve">) er blevet rapporteret hyppigere for patienter, der er i behandling med en ACE-hæmmer. </w:t>
      </w:r>
    </w:p>
    <w:p w14:paraId="0325D243" w14:textId="77777777" w:rsidR="001E1D05" w:rsidRPr="00A54E6F" w:rsidRDefault="001E1D05" w:rsidP="004B7079">
      <w:pPr>
        <w:ind w:left="851"/>
        <w:rPr>
          <w:sz w:val="24"/>
          <w:szCs w:val="24"/>
        </w:rPr>
      </w:pPr>
    </w:p>
    <w:p w14:paraId="5D001766" w14:textId="6C566010" w:rsidR="001E1D05" w:rsidRPr="00A54E6F" w:rsidRDefault="001E1D05" w:rsidP="004B7079">
      <w:pPr>
        <w:ind w:left="851"/>
        <w:rPr>
          <w:b/>
          <w:i/>
          <w:iCs/>
          <w:sz w:val="24"/>
          <w:szCs w:val="24"/>
        </w:rPr>
      </w:pPr>
      <w:r w:rsidRPr="00A54E6F">
        <w:rPr>
          <w:b/>
          <w:sz w:val="24"/>
          <w:szCs w:val="24"/>
        </w:rPr>
        <w:t xml:space="preserve">Tricykliske </w:t>
      </w:r>
      <w:proofErr w:type="spellStart"/>
      <w:r w:rsidRPr="00A54E6F">
        <w:rPr>
          <w:b/>
          <w:sz w:val="24"/>
          <w:szCs w:val="24"/>
        </w:rPr>
        <w:t>antidepressiva</w:t>
      </w:r>
      <w:proofErr w:type="spellEnd"/>
      <w:r w:rsidRPr="00A54E6F">
        <w:rPr>
          <w:b/>
          <w:sz w:val="24"/>
          <w:szCs w:val="24"/>
        </w:rPr>
        <w:t>/Antipsykotika/Anæstesi</w:t>
      </w:r>
    </w:p>
    <w:p w14:paraId="678E93B3" w14:textId="77777777" w:rsidR="001E1D05" w:rsidRPr="00A54E6F" w:rsidRDefault="001E1D05" w:rsidP="004B7079">
      <w:pPr>
        <w:ind w:left="851"/>
        <w:rPr>
          <w:sz w:val="24"/>
          <w:szCs w:val="24"/>
        </w:rPr>
      </w:pPr>
      <w:r w:rsidRPr="00A54E6F">
        <w:rPr>
          <w:sz w:val="24"/>
          <w:szCs w:val="24"/>
        </w:rPr>
        <w:t xml:space="preserve">Samtidig brug af visse bedøvelsesmidler, tricykliske </w:t>
      </w:r>
      <w:proofErr w:type="spellStart"/>
      <w:r w:rsidRPr="00A54E6F">
        <w:rPr>
          <w:sz w:val="24"/>
          <w:szCs w:val="24"/>
        </w:rPr>
        <w:t>antidepressiva</w:t>
      </w:r>
      <w:proofErr w:type="spellEnd"/>
      <w:r w:rsidRPr="00A54E6F">
        <w:rPr>
          <w:sz w:val="24"/>
          <w:szCs w:val="24"/>
        </w:rPr>
        <w:t xml:space="preserve"> og antipsykotika med ACE-</w:t>
      </w:r>
      <w:proofErr w:type="spellStart"/>
      <w:r w:rsidRPr="00A54E6F">
        <w:rPr>
          <w:sz w:val="24"/>
          <w:szCs w:val="24"/>
        </w:rPr>
        <w:t>hæmmere</w:t>
      </w:r>
      <w:proofErr w:type="spellEnd"/>
      <w:r w:rsidRPr="00A54E6F">
        <w:rPr>
          <w:sz w:val="24"/>
          <w:szCs w:val="24"/>
        </w:rPr>
        <w:t xml:space="preserve"> kan føre til yderligere blodtrykssænkning (se pkt. 4.4).</w:t>
      </w:r>
    </w:p>
    <w:p w14:paraId="63C51D3B" w14:textId="77777777" w:rsidR="001E1D05" w:rsidRPr="00A54E6F" w:rsidRDefault="001E1D05" w:rsidP="004B7079">
      <w:pPr>
        <w:ind w:left="851"/>
        <w:rPr>
          <w:sz w:val="24"/>
          <w:szCs w:val="24"/>
        </w:rPr>
      </w:pPr>
    </w:p>
    <w:p w14:paraId="1BFF4D28" w14:textId="77777777" w:rsidR="001E1D05" w:rsidRPr="00A54E6F" w:rsidRDefault="001E1D05" w:rsidP="004B7079">
      <w:pPr>
        <w:ind w:left="851"/>
        <w:rPr>
          <w:b/>
          <w:iCs/>
          <w:sz w:val="24"/>
          <w:szCs w:val="24"/>
        </w:rPr>
      </w:pPr>
      <w:proofErr w:type="spellStart"/>
      <w:r w:rsidRPr="00A54E6F">
        <w:rPr>
          <w:b/>
          <w:sz w:val="24"/>
          <w:szCs w:val="24"/>
        </w:rPr>
        <w:t>Sympatomimetika</w:t>
      </w:r>
      <w:proofErr w:type="spellEnd"/>
    </w:p>
    <w:p w14:paraId="2C3FC083" w14:textId="48B0421E" w:rsidR="001E1D05" w:rsidRPr="00A54E6F" w:rsidRDefault="001E1D05" w:rsidP="004B7079">
      <w:pPr>
        <w:ind w:left="851"/>
        <w:rPr>
          <w:sz w:val="24"/>
          <w:szCs w:val="24"/>
        </w:rPr>
      </w:pPr>
      <w:proofErr w:type="spellStart"/>
      <w:r w:rsidRPr="00A54E6F">
        <w:rPr>
          <w:sz w:val="24"/>
          <w:szCs w:val="24"/>
        </w:rPr>
        <w:t>Sympatomimetika</w:t>
      </w:r>
      <w:proofErr w:type="spellEnd"/>
      <w:r w:rsidRPr="00A54E6F">
        <w:rPr>
          <w:sz w:val="24"/>
          <w:szCs w:val="24"/>
        </w:rPr>
        <w:t xml:space="preserve"> kan nedsætte ACE-hæmmernes </w:t>
      </w:r>
      <w:proofErr w:type="spellStart"/>
      <w:r w:rsidRPr="00A54E6F">
        <w:rPr>
          <w:sz w:val="24"/>
          <w:szCs w:val="24"/>
        </w:rPr>
        <w:t>antihypertensive</w:t>
      </w:r>
      <w:proofErr w:type="spellEnd"/>
      <w:r w:rsidRPr="00A54E6F">
        <w:rPr>
          <w:sz w:val="24"/>
          <w:szCs w:val="24"/>
        </w:rPr>
        <w:t xml:space="preserve"> virkning. </w:t>
      </w:r>
    </w:p>
    <w:p w14:paraId="24C93849" w14:textId="77777777" w:rsidR="001E1D05" w:rsidRPr="00A54E6F" w:rsidRDefault="001E1D05" w:rsidP="004B7079">
      <w:pPr>
        <w:ind w:left="851"/>
        <w:rPr>
          <w:sz w:val="24"/>
          <w:szCs w:val="24"/>
        </w:rPr>
      </w:pPr>
    </w:p>
    <w:p w14:paraId="56810210" w14:textId="77777777" w:rsidR="001E1D05" w:rsidRPr="00A54E6F" w:rsidRDefault="001E1D05" w:rsidP="004B7079">
      <w:pPr>
        <w:ind w:left="851"/>
        <w:rPr>
          <w:b/>
          <w:iCs/>
          <w:sz w:val="24"/>
          <w:szCs w:val="24"/>
        </w:rPr>
      </w:pPr>
      <w:proofErr w:type="spellStart"/>
      <w:r w:rsidRPr="00A54E6F">
        <w:rPr>
          <w:b/>
          <w:sz w:val="24"/>
          <w:szCs w:val="24"/>
        </w:rPr>
        <w:t>Antidiabetika</w:t>
      </w:r>
      <w:proofErr w:type="spellEnd"/>
    </w:p>
    <w:p w14:paraId="2E390CD6" w14:textId="77777777" w:rsidR="001E1D05" w:rsidRPr="00A54E6F" w:rsidRDefault="001E1D05" w:rsidP="004B7079">
      <w:pPr>
        <w:ind w:left="851"/>
        <w:rPr>
          <w:sz w:val="24"/>
          <w:szCs w:val="24"/>
        </w:rPr>
      </w:pPr>
      <w:r w:rsidRPr="00A54E6F">
        <w:rPr>
          <w:sz w:val="24"/>
          <w:szCs w:val="24"/>
        </w:rPr>
        <w:t>Epidemiologiske studier tyder på at samtidig administration af ACE-</w:t>
      </w:r>
      <w:proofErr w:type="spellStart"/>
      <w:r w:rsidRPr="00A54E6F">
        <w:rPr>
          <w:sz w:val="24"/>
          <w:szCs w:val="24"/>
        </w:rPr>
        <w:t>hæmmere</w:t>
      </w:r>
      <w:proofErr w:type="spellEnd"/>
      <w:r w:rsidRPr="00A54E6F">
        <w:rPr>
          <w:sz w:val="24"/>
          <w:szCs w:val="24"/>
        </w:rPr>
        <w:t xml:space="preserve"> og antidiabetiske lægemidler (</w:t>
      </w:r>
      <w:proofErr w:type="spellStart"/>
      <w:r w:rsidRPr="00A54E6F">
        <w:rPr>
          <w:sz w:val="24"/>
          <w:szCs w:val="24"/>
        </w:rPr>
        <w:t>insuliner</w:t>
      </w:r>
      <w:proofErr w:type="spellEnd"/>
      <w:r w:rsidRPr="00A54E6F">
        <w:rPr>
          <w:sz w:val="24"/>
          <w:szCs w:val="24"/>
        </w:rPr>
        <w:t xml:space="preserve">, orale hypoglykæmiske midler) kan føre til en øgning i den </w:t>
      </w:r>
      <w:proofErr w:type="spellStart"/>
      <w:r w:rsidRPr="00A54E6F">
        <w:rPr>
          <w:sz w:val="24"/>
          <w:szCs w:val="24"/>
        </w:rPr>
        <w:t>blodglucose</w:t>
      </w:r>
      <w:proofErr w:type="spellEnd"/>
      <w:r w:rsidRPr="00A54E6F">
        <w:rPr>
          <w:sz w:val="24"/>
          <w:szCs w:val="24"/>
        </w:rPr>
        <w:t xml:space="preserve"> dæmpende virkning med risiko for hypoglykæmi. Dette fænomen ser ud </w:t>
      </w:r>
      <w:r w:rsidRPr="00A54E6F">
        <w:rPr>
          <w:sz w:val="24"/>
          <w:szCs w:val="24"/>
        </w:rPr>
        <w:lastRenderedPageBreak/>
        <w:t>til at være mere sandsynligt under de to første ugers kombinationsbehandling og hos patienter med nedsat nyrefunktion.</w:t>
      </w:r>
    </w:p>
    <w:p w14:paraId="7DE3C000" w14:textId="77777777" w:rsidR="001E1D05" w:rsidRPr="00A54E6F" w:rsidRDefault="001E1D05" w:rsidP="004B7079">
      <w:pPr>
        <w:ind w:left="851"/>
        <w:rPr>
          <w:sz w:val="24"/>
          <w:szCs w:val="24"/>
        </w:rPr>
      </w:pPr>
    </w:p>
    <w:p w14:paraId="2549C7C6" w14:textId="2CE55FED" w:rsidR="001E1D05" w:rsidRPr="00A54E6F" w:rsidRDefault="001E1D05" w:rsidP="004B7079">
      <w:pPr>
        <w:ind w:left="851"/>
        <w:rPr>
          <w:b/>
          <w:iCs/>
          <w:sz w:val="24"/>
          <w:szCs w:val="24"/>
        </w:rPr>
      </w:pPr>
      <w:r w:rsidRPr="00A54E6F">
        <w:rPr>
          <w:b/>
          <w:sz w:val="24"/>
          <w:szCs w:val="24"/>
        </w:rPr>
        <w:t xml:space="preserve">Acetylsalicylsyre, </w:t>
      </w:r>
      <w:proofErr w:type="spellStart"/>
      <w:r w:rsidRPr="00A54E6F">
        <w:rPr>
          <w:b/>
          <w:sz w:val="24"/>
          <w:szCs w:val="24"/>
        </w:rPr>
        <w:t>trombolytika</w:t>
      </w:r>
      <w:proofErr w:type="spellEnd"/>
      <w:r w:rsidRPr="00A54E6F">
        <w:rPr>
          <w:b/>
          <w:sz w:val="24"/>
          <w:szCs w:val="24"/>
        </w:rPr>
        <w:t>, beta-</w:t>
      </w:r>
      <w:proofErr w:type="spellStart"/>
      <w:r w:rsidRPr="00A54E6F">
        <w:rPr>
          <w:b/>
          <w:sz w:val="24"/>
          <w:szCs w:val="24"/>
        </w:rPr>
        <w:t>blokkere</w:t>
      </w:r>
      <w:proofErr w:type="spellEnd"/>
      <w:r w:rsidRPr="00A54E6F">
        <w:rPr>
          <w:b/>
          <w:sz w:val="24"/>
          <w:szCs w:val="24"/>
        </w:rPr>
        <w:t xml:space="preserve"> og nitrater</w:t>
      </w:r>
    </w:p>
    <w:p w14:paraId="1A81AF81" w14:textId="769DD791" w:rsidR="001E1D05" w:rsidRPr="00A54E6F" w:rsidRDefault="001E1D05" w:rsidP="004B7079">
      <w:pPr>
        <w:ind w:left="851"/>
        <w:rPr>
          <w:sz w:val="24"/>
          <w:szCs w:val="24"/>
        </w:rPr>
      </w:pPr>
      <w:r w:rsidRPr="00A54E6F">
        <w:rPr>
          <w:sz w:val="24"/>
          <w:szCs w:val="24"/>
        </w:rPr>
        <w:t xml:space="preserve">Lisiliv kan bruges samtidig med acetylsalicylsyre (ved kardiologiske doser), </w:t>
      </w:r>
      <w:proofErr w:type="spellStart"/>
      <w:r w:rsidRPr="00A54E6F">
        <w:rPr>
          <w:sz w:val="24"/>
          <w:szCs w:val="24"/>
        </w:rPr>
        <w:t>trombolytika</w:t>
      </w:r>
      <w:proofErr w:type="spellEnd"/>
      <w:r w:rsidRPr="00A54E6F">
        <w:rPr>
          <w:sz w:val="24"/>
          <w:szCs w:val="24"/>
        </w:rPr>
        <w:t>, beta-</w:t>
      </w:r>
      <w:proofErr w:type="spellStart"/>
      <w:r w:rsidRPr="00A54E6F">
        <w:rPr>
          <w:sz w:val="24"/>
          <w:szCs w:val="24"/>
        </w:rPr>
        <w:t>blokkere</w:t>
      </w:r>
      <w:proofErr w:type="spellEnd"/>
      <w:r w:rsidRPr="00A54E6F">
        <w:rPr>
          <w:sz w:val="24"/>
          <w:szCs w:val="24"/>
        </w:rPr>
        <w:t xml:space="preserve"> og/eller nitrater.</w:t>
      </w:r>
    </w:p>
    <w:p w14:paraId="55C647BB" w14:textId="77777777" w:rsidR="009260DE" w:rsidRPr="00A54E6F" w:rsidRDefault="009260DE" w:rsidP="009260DE">
      <w:pPr>
        <w:tabs>
          <w:tab w:val="left" w:pos="851"/>
        </w:tabs>
        <w:ind w:left="851"/>
        <w:rPr>
          <w:sz w:val="24"/>
          <w:szCs w:val="24"/>
        </w:rPr>
      </w:pPr>
    </w:p>
    <w:p w14:paraId="32BAB364" w14:textId="12877FDD" w:rsidR="009260DE" w:rsidRPr="00A54E6F" w:rsidRDefault="009260DE" w:rsidP="009260DE">
      <w:pPr>
        <w:tabs>
          <w:tab w:val="left" w:pos="851"/>
        </w:tabs>
        <w:ind w:left="851" w:hanging="851"/>
        <w:rPr>
          <w:b/>
          <w:sz w:val="24"/>
          <w:szCs w:val="24"/>
        </w:rPr>
      </w:pPr>
      <w:r w:rsidRPr="00A54E6F">
        <w:rPr>
          <w:b/>
          <w:sz w:val="24"/>
          <w:szCs w:val="24"/>
        </w:rPr>
        <w:t>4.6</w:t>
      </w:r>
      <w:r w:rsidRPr="00A54E6F">
        <w:rPr>
          <w:b/>
          <w:sz w:val="24"/>
          <w:szCs w:val="24"/>
        </w:rPr>
        <w:tab/>
      </w:r>
      <w:r w:rsidR="00A54E6F">
        <w:rPr>
          <w:b/>
          <w:sz w:val="24"/>
          <w:szCs w:val="24"/>
        </w:rPr>
        <w:t>Fertilitet, g</w:t>
      </w:r>
      <w:r w:rsidRPr="00A54E6F">
        <w:rPr>
          <w:b/>
          <w:sz w:val="24"/>
          <w:szCs w:val="24"/>
        </w:rPr>
        <w:t>raviditet og amning</w:t>
      </w:r>
    </w:p>
    <w:p w14:paraId="5A1E2A39" w14:textId="77777777" w:rsidR="00FF62B2" w:rsidRPr="00A54E6F" w:rsidRDefault="00FF62B2" w:rsidP="00FF62B2">
      <w:pPr>
        <w:tabs>
          <w:tab w:val="left" w:pos="284"/>
        </w:tabs>
        <w:rPr>
          <w:sz w:val="24"/>
          <w:szCs w:val="24"/>
        </w:rPr>
      </w:pPr>
    </w:p>
    <w:p w14:paraId="731BAC65" w14:textId="030B0DD4" w:rsidR="001E1D05" w:rsidRPr="00A54E6F" w:rsidRDefault="001E1D05" w:rsidP="00FF62B2">
      <w:pPr>
        <w:ind w:left="851"/>
        <w:rPr>
          <w:b/>
          <w:sz w:val="24"/>
          <w:szCs w:val="24"/>
        </w:rPr>
      </w:pPr>
      <w:r w:rsidRPr="00A54E6F">
        <w:rPr>
          <w:b/>
          <w:sz w:val="24"/>
          <w:szCs w:val="24"/>
        </w:rPr>
        <w:t>Graviditet</w:t>
      </w:r>
    </w:p>
    <w:p w14:paraId="07B1A09F" w14:textId="77777777" w:rsidR="001E1D05" w:rsidRPr="00A54E6F" w:rsidRDefault="001E1D05" w:rsidP="00FF62B2">
      <w:pPr>
        <w:ind w:left="851"/>
        <w:rPr>
          <w:b/>
          <w:sz w:val="24"/>
          <w:szCs w:val="24"/>
        </w:rPr>
      </w:pPr>
    </w:p>
    <w:p w14:paraId="446BA60A" w14:textId="088DD6D1" w:rsidR="001E1D05" w:rsidRPr="00A54E6F" w:rsidRDefault="001E1D05" w:rsidP="00FF62B2">
      <w:pPr>
        <w:pBdr>
          <w:top w:val="single" w:sz="4" w:space="1" w:color="auto"/>
          <w:left w:val="single" w:sz="4" w:space="0" w:color="auto"/>
          <w:bottom w:val="single" w:sz="4" w:space="1" w:color="auto"/>
          <w:right w:val="single" w:sz="4" w:space="4" w:color="auto"/>
        </w:pBdr>
        <w:ind w:left="851"/>
        <w:rPr>
          <w:sz w:val="24"/>
          <w:szCs w:val="24"/>
        </w:rPr>
      </w:pPr>
      <w:r w:rsidRPr="00A54E6F">
        <w:rPr>
          <w:sz w:val="24"/>
          <w:szCs w:val="24"/>
        </w:rPr>
        <w:t>Anvendelse af ACE-</w:t>
      </w:r>
      <w:proofErr w:type="spellStart"/>
      <w:r w:rsidRPr="00A54E6F">
        <w:rPr>
          <w:sz w:val="24"/>
          <w:szCs w:val="24"/>
        </w:rPr>
        <w:t>hæmmere</w:t>
      </w:r>
      <w:proofErr w:type="spellEnd"/>
      <w:r w:rsidRPr="00A54E6F">
        <w:rPr>
          <w:sz w:val="24"/>
          <w:szCs w:val="24"/>
        </w:rPr>
        <w:t xml:space="preserve"> anbefales ikke i første trimester af graviditeten (se pkt. 4.4). Anvendelse af ACE-</w:t>
      </w:r>
      <w:proofErr w:type="spellStart"/>
      <w:r w:rsidRPr="00A54E6F">
        <w:rPr>
          <w:sz w:val="24"/>
          <w:szCs w:val="24"/>
        </w:rPr>
        <w:t>hæmmere</w:t>
      </w:r>
      <w:proofErr w:type="spellEnd"/>
      <w:r w:rsidRPr="00A54E6F">
        <w:rPr>
          <w:sz w:val="24"/>
          <w:szCs w:val="24"/>
        </w:rPr>
        <w:t xml:space="preserve"> er kontraindiceret i anden og tredje trimester af graviditeten (se pkt. 4.3 og 4.4).</w:t>
      </w:r>
    </w:p>
    <w:p w14:paraId="70CDA2E6" w14:textId="77777777" w:rsidR="001E1D05" w:rsidRPr="00A54E6F" w:rsidRDefault="001E1D05" w:rsidP="001E1D05">
      <w:pPr>
        <w:jc w:val="both"/>
        <w:rPr>
          <w:sz w:val="24"/>
          <w:szCs w:val="24"/>
        </w:rPr>
      </w:pPr>
    </w:p>
    <w:p w14:paraId="1BEF4685" w14:textId="507AFDEE" w:rsidR="001E1D05" w:rsidRPr="00A54E6F" w:rsidRDefault="001E1D05" w:rsidP="004B7079">
      <w:pPr>
        <w:ind w:left="851"/>
        <w:rPr>
          <w:sz w:val="24"/>
          <w:szCs w:val="24"/>
        </w:rPr>
      </w:pPr>
      <w:r w:rsidRPr="00A54E6F">
        <w:rPr>
          <w:sz w:val="24"/>
          <w:szCs w:val="24"/>
        </w:rPr>
        <w:t xml:space="preserve">Epidemiologisk evidens for risiko for </w:t>
      </w:r>
      <w:proofErr w:type="spellStart"/>
      <w:r w:rsidRPr="00A54E6F">
        <w:rPr>
          <w:sz w:val="24"/>
          <w:szCs w:val="24"/>
        </w:rPr>
        <w:t>teratogenicitet</w:t>
      </w:r>
      <w:proofErr w:type="spellEnd"/>
      <w:r w:rsidRPr="00A54E6F">
        <w:rPr>
          <w:sz w:val="24"/>
          <w:szCs w:val="24"/>
        </w:rPr>
        <w:t xml:space="preserve"> efter eksponering for ACE-</w:t>
      </w:r>
      <w:proofErr w:type="spellStart"/>
      <w:r w:rsidRPr="00A54E6F">
        <w:rPr>
          <w:sz w:val="24"/>
          <w:szCs w:val="24"/>
        </w:rPr>
        <w:t>hæmmere</w:t>
      </w:r>
      <w:proofErr w:type="spellEnd"/>
      <w:r w:rsidRPr="00A54E6F">
        <w:rPr>
          <w:sz w:val="24"/>
          <w:szCs w:val="24"/>
        </w:rPr>
        <w:t xml:space="preserve"> i første trimester af graviditeten har ikke været entydige; men en lille forøgelse af risikoen kan dog ikke udelukkes. Medmindre fortsat behandling med ACE-hæmmer anses for yderst nødvendigt, skal patienter, som planlægger graviditet, skifte til anden </w:t>
      </w:r>
      <w:proofErr w:type="spellStart"/>
      <w:r w:rsidRPr="00A54E6F">
        <w:rPr>
          <w:sz w:val="24"/>
          <w:szCs w:val="24"/>
        </w:rPr>
        <w:t>antihypertensiv</w:t>
      </w:r>
      <w:proofErr w:type="spellEnd"/>
      <w:r w:rsidRPr="00A54E6F">
        <w:rPr>
          <w:sz w:val="24"/>
          <w:szCs w:val="24"/>
        </w:rPr>
        <w:t xml:space="preserve"> behandling, der har en dokumenteret sikkerhedsprofil ved anvendelse under graviditet. Når graviditet er påvist, bør behandling med ACE-</w:t>
      </w:r>
      <w:proofErr w:type="spellStart"/>
      <w:r w:rsidRPr="00A54E6F">
        <w:rPr>
          <w:sz w:val="24"/>
          <w:szCs w:val="24"/>
        </w:rPr>
        <w:t>hæmmere</w:t>
      </w:r>
      <w:proofErr w:type="spellEnd"/>
      <w:r w:rsidRPr="00A54E6F">
        <w:rPr>
          <w:sz w:val="24"/>
          <w:szCs w:val="24"/>
        </w:rPr>
        <w:t xml:space="preserve"> omgående afbrydes, og hvis det er relevant, skal alternativ behandling indledes.</w:t>
      </w:r>
    </w:p>
    <w:p w14:paraId="4571249F" w14:textId="77777777" w:rsidR="001E1D05" w:rsidRPr="00A54E6F" w:rsidRDefault="001E1D05" w:rsidP="004B7079">
      <w:pPr>
        <w:ind w:left="851"/>
        <w:rPr>
          <w:sz w:val="24"/>
          <w:szCs w:val="24"/>
        </w:rPr>
      </w:pPr>
    </w:p>
    <w:p w14:paraId="2096CC78" w14:textId="70172FBA" w:rsidR="001E1D05" w:rsidRPr="00A54E6F" w:rsidRDefault="001E1D05" w:rsidP="004B7079">
      <w:pPr>
        <w:ind w:left="851"/>
        <w:rPr>
          <w:sz w:val="24"/>
          <w:szCs w:val="24"/>
        </w:rPr>
      </w:pPr>
      <w:r w:rsidRPr="00A54E6F">
        <w:rPr>
          <w:sz w:val="24"/>
          <w:szCs w:val="24"/>
        </w:rPr>
        <w:t>Det er kendt, at eksponering for behandling med ACE-</w:t>
      </w:r>
      <w:proofErr w:type="spellStart"/>
      <w:r w:rsidRPr="00A54E6F">
        <w:rPr>
          <w:sz w:val="24"/>
          <w:szCs w:val="24"/>
        </w:rPr>
        <w:t>hæmmere</w:t>
      </w:r>
      <w:proofErr w:type="spellEnd"/>
      <w:r w:rsidRPr="00A54E6F">
        <w:rPr>
          <w:sz w:val="24"/>
          <w:szCs w:val="24"/>
        </w:rPr>
        <w:t xml:space="preserve"> i anden og tredje trimester af graviditeten inducerer </w:t>
      </w:r>
      <w:proofErr w:type="spellStart"/>
      <w:r w:rsidRPr="00A54E6F">
        <w:rPr>
          <w:sz w:val="24"/>
          <w:szCs w:val="24"/>
        </w:rPr>
        <w:t>føtotoksicitet</w:t>
      </w:r>
      <w:proofErr w:type="spellEnd"/>
      <w:r w:rsidRPr="00A54E6F">
        <w:rPr>
          <w:sz w:val="24"/>
          <w:szCs w:val="24"/>
        </w:rPr>
        <w:t xml:space="preserve"> hos mennesker (nedsat nyrefunktion, </w:t>
      </w:r>
      <w:proofErr w:type="spellStart"/>
      <w:r w:rsidRPr="00A54E6F">
        <w:rPr>
          <w:sz w:val="24"/>
          <w:szCs w:val="24"/>
        </w:rPr>
        <w:t>oligohydramnion</w:t>
      </w:r>
      <w:proofErr w:type="spellEnd"/>
      <w:r w:rsidRPr="00A54E6F">
        <w:rPr>
          <w:sz w:val="24"/>
          <w:szCs w:val="24"/>
        </w:rPr>
        <w:t xml:space="preserve">, forsinket </w:t>
      </w:r>
      <w:proofErr w:type="spellStart"/>
      <w:r w:rsidRPr="00A54E6F">
        <w:rPr>
          <w:sz w:val="24"/>
          <w:szCs w:val="24"/>
        </w:rPr>
        <w:t>kranieossifikation</w:t>
      </w:r>
      <w:proofErr w:type="spellEnd"/>
      <w:r w:rsidRPr="00A54E6F">
        <w:rPr>
          <w:sz w:val="24"/>
          <w:szCs w:val="24"/>
        </w:rPr>
        <w:t xml:space="preserve">) og neonatal toksicitet (nyresvigt, hypotension, </w:t>
      </w:r>
      <w:proofErr w:type="spellStart"/>
      <w:r w:rsidRPr="00A54E6F">
        <w:rPr>
          <w:sz w:val="24"/>
          <w:szCs w:val="24"/>
        </w:rPr>
        <w:t>hyperkaliæmi</w:t>
      </w:r>
      <w:proofErr w:type="spellEnd"/>
      <w:r w:rsidRPr="00A54E6F">
        <w:rPr>
          <w:sz w:val="24"/>
          <w:szCs w:val="24"/>
        </w:rPr>
        <w:t xml:space="preserve">). (Se pkt. 5.3.). </w:t>
      </w:r>
    </w:p>
    <w:p w14:paraId="542ECFDD" w14:textId="77777777" w:rsidR="001E1D05" w:rsidRPr="00A54E6F" w:rsidRDefault="001E1D05" w:rsidP="004B7079">
      <w:pPr>
        <w:ind w:left="851"/>
        <w:rPr>
          <w:sz w:val="24"/>
          <w:szCs w:val="24"/>
        </w:rPr>
      </w:pPr>
    </w:p>
    <w:p w14:paraId="22E93AF0" w14:textId="05D65D75" w:rsidR="001E1D05" w:rsidRPr="00A54E6F" w:rsidRDefault="001E1D05" w:rsidP="004B7079">
      <w:pPr>
        <w:ind w:left="851"/>
        <w:rPr>
          <w:sz w:val="24"/>
          <w:szCs w:val="24"/>
        </w:rPr>
      </w:pPr>
      <w:r w:rsidRPr="00A54E6F">
        <w:rPr>
          <w:sz w:val="24"/>
          <w:szCs w:val="24"/>
        </w:rPr>
        <w:t>Hvis eksponering over for ACE-</w:t>
      </w:r>
      <w:proofErr w:type="spellStart"/>
      <w:r w:rsidRPr="00A54E6F">
        <w:rPr>
          <w:sz w:val="24"/>
          <w:szCs w:val="24"/>
        </w:rPr>
        <w:t>hæmmere</w:t>
      </w:r>
      <w:proofErr w:type="spellEnd"/>
      <w:r w:rsidRPr="00A54E6F">
        <w:rPr>
          <w:sz w:val="24"/>
          <w:szCs w:val="24"/>
        </w:rPr>
        <w:t xml:space="preserve"> har fundet sted fra andet trimester af graviditeten, anbefales ultralydsundersøgelse af nyrefunktionen og kraniet.</w:t>
      </w:r>
    </w:p>
    <w:p w14:paraId="6886C102" w14:textId="77777777" w:rsidR="001E1D05" w:rsidRPr="00A54E6F" w:rsidRDefault="001E1D05" w:rsidP="004B7079">
      <w:pPr>
        <w:ind w:left="851"/>
        <w:rPr>
          <w:sz w:val="24"/>
          <w:szCs w:val="24"/>
        </w:rPr>
      </w:pPr>
    </w:p>
    <w:p w14:paraId="14A74FEF" w14:textId="77777777" w:rsidR="001E1D05" w:rsidRPr="00A54E6F" w:rsidRDefault="001E1D05" w:rsidP="004B7079">
      <w:pPr>
        <w:ind w:left="851"/>
        <w:rPr>
          <w:sz w:val="24"/>
          <w:szCs w:val="24"/>
        </w:rPr>
      </w:pPr>
      <w:r w:rsidRPr="00A54E6F">
        <w:rPr>
          <w:sz w:val="24"/>
          <w:szCs w:val="24"/>
        </w:rPr>
        <w:t>Spædbørn og nyfødte, hvis mødre har taget ACE-</w:t>
      </w:r>
      <w:proofErr w:type="spellStart"/>
      <w:r w:rsidRPr="00A54E6F">
        <w:rPr>
          <w:sz w:val="24"/>
          <w:szCs w:val="24"/>
        </w:rPr>
        <w:t>hæmmere</w:t>
      </w:r>
      <w:proofErr w:type="spellEnd"/>
      <w:r w:rsidRPr="00A54E6F">
        <w:rPr>
          <w:sz w:val="24"/>
          <w:szCs w:val="24"/>
        </w:rPr>
        <w:t>, bør observeres omhyggeligt for hypotension (se pkt. 4.3 og 4.4).</w:t>
      </w:r>
    </w:p>
    <w:p w14:paraId="71B22E02" w14:textId="77777777" w:rsidR="001E1D05" w:rsidRPr="00A54E6F" w:rsidRDefault="001E1D05" w:rsidP="004B7079">
      <w:pPr>
        <w:ind w:left="851"/>
        <w:rPr>
          <w:b/>
          <w:sz w:val="24"/>
          <w:szCs w:val="24"/>
        </w:rPr>
      </w:pPr>
    </w:p>
    <w:p w14:paraId="5B9BE6AE" w14:textId="77777777" w:rsidR="001E1D05" w:rsidRPr="00A54E6F" w:rsidRDefault="001E1D05" w:rsidP="004B7079">
      <w:pPr>
        <w:ind w:left="851"/>
        <w:rPr>
          <w:b/>
          <w:sz w:val="24"/>
          <w:szCs w:val="24"/>
        </w:rPr>
      </w:pPr>
      <w:r w:rsidRPr="00A54E6F">
        <w:rPr>
          <w:b/>
          <w:sz w:val="24"/>
          <w:szCs w:val="24"/>
        </w:rPr>
        <w:t>Amning</w:t>
      </w:r>
    </w:p>
    <w:p w14:paraId="06ED870B" w14:textId="2D9A1AD7" w:rsidR="001E1D05" w:rsidRPr="00A54E6F" w:rsidRDefault="001E1D05" w:rsidP="004B7079">
      <w:pPr>
        <w:ind w:left="851"/>
        <w:rPr>
          <w:sz w:val="24"/>
          <w:szCs w:val="24"/>
        </w:rPr>
      </w:pPr>
      <w:r w:rsidRPr="00A54E6F">
        <w:rPr>
          <w:sz w:val="24"/>
          <w:szCs w:val="24"/>
        </w:rPr>
        <w:t xml:space="preserve">Da der ikke er tilgængelig information vedrørende anvendelse af </w:t>
      </w:r>
      <w:proofErr w:type="spellStart"/>
      <w:r w:rsidRPr="00A54E6F">
        <w:rPr>
          <w:sz w:val="24"/>
          <w:szCs w:val="24"/>
        </w:rPr>
        <w:t>lisinopril</w:t>
      </w:r>
      <w:proofErr w:type="spellEnd"/>
      <w:r w:rsidRPr="00A54E6F">
        <w:rPr>
          <w:sz w:val="24"/>
          <w:szCs w:val="24"/>
        </w:rPr>
        <w:t xml:space="preserve"> under amning, frarådes det at anvende Lisiliv, og alternative behandlinger med en mere kendt sikkerhedsprofil bør foretrækkes under amning, især hvis barnet er nyfødt eller præmaturt.</w:t>
      </w:r>
    </w:p>
    <w:p w14:paraId="4BD461C3" w14:textId="77777777" w:rsidR="009260DE" w:rsidRPr="00A54E6F" w:rsidRDefault="009260DE" w:rsidP="009260DE">
      <w:pPr>
        <w:tabs>
          <w:tab w:val="left" w:pos="851"/>
        </w:tabs>
        <w:ind w:left="851"/>
        <w:rPr>
          <w:sz w:val="24"/>
          <w:szCs w:val="24"/>
        </w:rPr>
      </w:pPr>
    </w:p>
    <w:p w14:paraId="2DB748C9" w14:textId="44F39F72" w:rsidR="009260DE" w:rsidRPr="00A54E6F" w:rsidRDefault="009260DE" w:rsidP="009260DE">
      <w:pPr>
        <w:tabs>
          <w:tab w:val="left" w:pos="851"/>
        </w:tabs>
        <w:ind w:left="851" w:hanging="851"/>
        <w:rPr>
          <w:b/>
          <w:sz w:val="24"/>
          <w:szCs w:val="24"/>
        </w:rPr>
      </w:pPr>
      <w:r w:rsidRPr="00A54E6F">
        <w:rPr>
          <w:b/>
          <w:sz w:val="24"/>
          <w:szCs w:val="24"/>
        </w:rPr>
        <w:t>4.7</w:t>
      </w:r>
      <w:r w:rsidRPr="00A54E6F">
        <w:rPr>
          <w:b/>
          <w:sz w:val="24"/>
          <w:szCs w:val="24"/>
        </w:rPr>
        <w:tab/>
        <w:t xml:space="preserve">Virkning på evnen til at føre motorkøretøj </w:t>
      </w:r>
      <w:r w:rsidR="00A54E6F">
        <w:rPr>
          <w:b/>
          <w:sz w:val="24"/>
          <w:szCs w:val="24"/>
        </w:rPr>
        <w:t>og</w:t>
      </w:r>
      <w:r w:rsidRPr="00A54E6F">
        <w:rPr>
          <w:b/>
          <w:sz w:val="24"/>
          <w:szCs w:val="24"/>
        </w:rPr>
        <w:t xml:space="preserve"> betjene maskiner</w:t>
      </w:r>
    </w:p>
    <w:p w14:paraId="6AA4ED47" w14:textId="209B5040" w:rsidR="001E1D05" w:rsidRPr="00A54E6F" w:rsidRDefault="00FF62B2" w:rsidP="004B7079">
      <w:pPr>
        <w:ind w:left="851"/>
        <w:rPr>
          <w:sz w:val="24"/>
          <w:szCs w:val="24"/>
        </w:rPr>
      </w:pPr>
      <w:r w:rsidRPr="00A54E6F">
        <w:rPr>
          <w:sz w:val="24"/>
          <w:szCs w:val="24"/>
        </w:rPr>
        <w:t>I</w:t>
      </w:r>
      <w:r w:rsidR="001E1D05" w:rsidRPr="00A54E6F">
        <w:rPr>
          <w:sz w:val="24"/>
          <w:szCs w:val="24"/>
        </w:rPr>
        <w:t>kke mærkning</w:t>
      </w:r>
      <w:r w:rsidR="00A54E6F">
        <w:rPr>
          <w:sz w:val="24"/>
          <w:szCs w:val="24"/>
        </w:rPr>
        <w:t>.</w:t>
      </w:r>
    </w:p>
    <w:p w14:paraId="41A40BA9" w14:textId="77777777" w:rsidR="001E1D05" w:rsidRPr="00A54E6F" w:rsidRDefault="001E1D05" w:rsidP="004B7079">
      <w:pPr>
        <w:ind w:left="851"/>
        <w:rPr>
          <w:sz w:val="24"/>
          <w:szCs w:val="24"/>
        </w:rPr>
      </w:pPr>
      <w:r w:rsidRPr="00A54E6F">
        <w:rPr>
          <w:sz w:val="24"/>
          <w:szCs w:val="24"/>
        </w:rPr>
        <w:t>Ved bilkørsel eller maskinbetjening bør det tages i betragtning at svimmelhed eller træthed kan forekomme lejlighedsvist.</w:t>
      </w:r>
    </w:p>
    <w:p w14:paraId="4819848D" w14:textId="77777777" w:rsidR="009260DE" w:rsidRPr="00A54E6F" w:rsidRDefault="009260DE" w:rsidP="009260DE">
      <w:pPr>
        <w:tabs>
          <w:tab w:val="left" w:pos="851"/>
        </w:tabs>
        <w:ind w:left="851"/>
        <w:rPr>
          <w:sz w:val="24"/>
          <w:szCs w:val="24"/>
        </w:rPr>
      </w:pPr>
    </w:p>
    <w:p w14:paraId="15FEE76C" w14:textId="77777777" w:rsidR="009260DE" w:rsidRPr="00A54E6F" w:rsidRDefault="009260DE" w:rsidP="009260DE">
      <w:pPr>
        <w:tabs>
          <w:tab w:val="left" w:pos="851"/>
        </w:tabs>
        <w:ind w:left="851" w:hanging="851"/>
        <w:rPr>
          <w:b/>
          <w:sz w:val="24"/>
          <w:szCs w:val="24"/>
        </w:rPr>
      </w:pPr>
      <w:r w:rsidRPr="00A54E6F">
        <w:rPr>
          <w:b/>
          <w:sz w:val="24"/>
          <w:szCs w:val="24"/>
        </w:rPr>
        <w:t>4.8</w:t>
      </w:r>
      <w:r w:rsidRPr="00A54E6F">
        <w:rPr>
          <w:b/>
          <w:sz w:val="24"/>
          <w:szCs w:val="24"/>
        </w:rPr>
        <w:tab/>
        <w:t>Bivirkninger</w:t>
      </w:r>
    </w:p>
    <w:p w14:paraId="54A59675" w14:textId="77777777" w:rsidR="001E1D05" w:rsidRPr="00A54E6F" w:rsidRDefault="001E1D05" w:rsidP="004B7079">
      <w:pPr>
        <w:ind w:left="851"/>
        <w:rPr>
          <w:b/>
          <w:sz w:val="24"/>
          <w:szCs w:val="24"/>
        </w:rPr>
      </w:pPr>
      <w:r w:rsidRPr="00A54E6F">
        <w:rPr>
          <w:sz w:val="24"/>
          <w:szCs w:val="24"/>
        </w:rPr>
        <w:t xml:space="preserve">Følgende bivirkninger er blevet set og rapporteret i forbindelse med </w:t>
      </w:r>
      <w:proofErr w:type="spellStart"/>
      <w:r w:rsidRPr="00A54E6F">
        <w:rPr>
          <w:sz w:val="24"/>
          <w:szCs w:val="24"/>
        </w:rPr>
        <w:t>lisinoprilbehandling</w:t>
      </w:r>
      <w:proofErr w:type="spellEnd"/>
      <w:r w:rsidRPr="00A54E6F">
        <w:rPr>
          <w:sz w:val="24"/>
          <w:szCs w:val="24"/>
        </w:rPr>
        <w:t xml:space="preserve"> og andre ACE-</w:t>
      </w:r>
      <w:proofErr w:type="spellStart"/>
      <w:r w:rsidRPr="00A54E6F">
        <w:rPr>
          <w:sz w:val="24"/>
          <w:szCs w:val="24"/>
        </w:rPr>
        <w:t>hæmmere</w:t>
      </w:r>
      <w:proofErr w:type="spellEnd"/>
      <w:r w:rsidRPr="00A54E6F">
        <w:rPr>
          <w:sz w:val="24"/>
          <w:szCs w:val="24"/>
        </w:rPr>
        <w:t xml:space="preserve"> med følgende hyppighed: meget almindelig (≥1/10), almindelig (≥1/100 til &lt;1/10), ikke almindelig (≥1/1.000 til &lt;1/100), sjælden (≥1/10.000 til &lt;1/1.000), meget sjælden (&lt;1/10.000) og ikke kendt (kan ikke estimeres ud fra forhåndenværende data).</w:t>
      </w:r>
    </w:p>
    <w:p w14:paraId="6F89F95E" w14:textId="77777777" w:rsidR="001E1D05" w:rsidRPr="00A54E6F" w:rsidRDefault="001E1D05" w:rsidP="004B7079">
      <w:pPr>
        <w:ind w:left="851"/>
        <w:rPr>
          <w:sz w:val="24"/>
          <w:szCs w:val="24"/>
        </w:rPr>
      </w:pPr>
    </w:p>
    <w:p w14:paraId="1B307673" w14:textId="77777777" w:rsidR="001E1D05" w:rsidRPr="00A54E6F" w:rsidRDefault="001E1D05" w:rsidP="00FF62B2">
      <w:pPr>
        <w:tabs>
          <w:tab w:val="left" w:pos="2552"/>
        </w:tabs>
        <w:ind w:left="851"/>
        <w:rPr>
          <w:sz w:val="24"/>
          <w:szCs w:val="24"/>
          <w:u w:val="single"/>
        </w:rPr>
      </w:pPr>
      <w:r w:rsidRPr="00A54E6F">
        <w:rPr>
          <w:sz w:val="24"/>
          <w:szCs w:val="24"/>
          <w:u w:val="single"/>
        </w:rPr>
        <w:lastRenderedPageBreak/>
        <w:t>Blod og lymfesystem:</w:t>
      </w:r>
    </w:p>
    <w:p w14:paraId="2D3CD173" w14:textId="37D37696" w:rsidR="001E1D05" w:rsidRPr="00A54E6F" w:rsidRDefault="001E1D05" w:rsidP="00FF62B2">
      <w:pPr>
        <w:tabs>
          <w:tab w:val="left" w:pos="2552"/>
        </w:tabs>
        <w:ind w:left="851"/>
        <w:rPr>
          <w:sz w:val="24"/>
          <w:szCs w:val="24"/>
        </w:rPr>
      </w:pPr>
      <w:r w:rsidRPr="00A54E6F">
        <w:rPr>
          <w:sz w:val="24"/>
          <w:szCs w:val="24"/>
        </w:rPr>
        <w:t>Sjælden:</w:t>
      </w:r>
      <w:r w:rsidR="00FF62B2" w:rsidRPr="00A54E6F">
        <w:rPr>
          <w:sz w:val="24"/>
          <w:szCs w:val="24"/>
        </w:rPr>
        <w:tab/>
      </w:r>
      <w:r w:rsidRPr="00A54E6F">
        <w:rPr>
          <w:sz w:val="24"/>
          <w:szCs w:val="24"/>
        </w:rPr>
        <w:t xml:space="preserve">Fald i hæmoglobin, fald i hæmatokrit </w:t>
      </w:r>
    </w:p>
    <w:p w14:paraId="113C010C" w14:textId="2B34DDE9" w:rsidR="001E1D05" w:rsidRPr="00A54E6F" w:rsidRDefault="001E1D05" w:rsidP="00A54E6F">
      <w:pPr>
        <w:tabs>
          <w:tab w:val="left" w:pos="2552"/>
        </w:tabs>
        <w:ind w:left="2546" w:hanging="1695"/>
        <w:rPr>
          <w:sz w:val="24"/>
          <w:szCs w:val="24"/>
        </w:rPr>
      </w:pPr>
      <w:r w:rsidRPr="00A54E6F">
        <w:rPr>
          <w:sz w:val="24"/>
          <w:szCs w:val="24"/>
        </w:rPr>
        <w:t xml:space="preserve">Meget sjælden: </w:t>
      </w:r>
      <w:r w:rsidR="00A54E6F" w:rsidRPr="00A54E6F">
        <w:rPr>
          <w:sz w:val="24"/>
          <w:szCs w:val="24"/>
        </w:rPr>
        <w:tab/>
      </w:r>
      <w:r w:rsidRPr="00A54E6F">
        <w:rPr>
          <w:sz w:val="24"/>
          <w:szCs w:val="24"/>
        </w:rPr>
        <w:t xml:space="preserve">Knoglemarvsdepression, anæmi, </w:t>
      </w:r>
      <w:proofErr w:type="spellStart"/>
      <w:r w:rsidRPr="00A54E6F">
        <w:rPr>
          <w:sz w:val="24"/>
          <w:szCs w:val="24"/>
        </w:rPr>
        <w:t>trombocytopeni</w:t>
      </w:r>
      <w:proofErr w:type="spellEnd"/>
      <w:r w:rsidRPr="00A54E6F">
        <w:rPr>
          <w:sz w:val="24"/>
          <w:szCs w:val="24"/>
        </w:rPr>
        <w:t xml:space="preserve">, </w:t>
      </w:r>
      <w:proofErr w:type="spellStart"/>
      <w:r w:rsidRPr="00A54E6F">
        <w:rPr>
          <w:sz w:val="24"/>
          <w:szCs w:val="24"/>
        </w:rPr>
        <w:t>leukopeni</w:t>
      </w:r>
      <w:proofErr w:type="spellEnd"/>
      <w:r w:rsidRPr="00A54E6F">
        <w:rPr>
          <w:sz w:val="24"/>
          <w:szCs w:val="24"/>
        </w:rPr>
        <w:t xml:space="preserve">, </w:t>
      </w:r>
      <w:proofErr w:type="spellStart"/>
      <w:r w:rsidRPr="00A54E6F">
        <w:rPr>
          <w:sz w:val="24"/>
          <w:szCs w:val="24"/>
        </w:rPr>
        <w:t>neutropeni</w:t>
      </w:r>
      <w:proofErr w:type="spellEnd"/>
      <w:r w:rsidRPr="00A54E6F">
        <w:rPr>
          <w:sz w:val="24"/>
          <w:szCs w:val="24"/>
        </w:rPr>
        <w:t xml:space="preserve">, </w:t>
      </w:r>
      <w:proofErr w:type="spellStart"/>
      <w:r w:rsidRPr="00A54E6F">
        <w:rPr>
          <w:sz w:val="24"/>
          <w:szCs w:val="24"/>
        </w:rPr>
        <w:t>agranulocytose</w:t>
      </w:r>
      <w:proofErr w:type="spellEnd"/>
      <w:r w:rsidRPr="00A54E6F">
        <w:rPr>
          <w:sz w:val="24"/>
          <w:szCs w:val="24"/>
        </w:rPr>
        <w:t xml:space="preserve"> (se pkt. 4.4), </w:t>
      </w:r>
      <w:proofErr w:type="spellStart"/>
      <w:r w:rsidRPr="00A54E6F">
        <w:rPr>
          <w:sz w:val="24"/>
          <w:szCs w:val="24"/>
        </w:rPr>
        <w:t>hæmolytisk</w:t>
      </w:r>
      <w:proofErr w:type="spellEnd"/>
      <w:r w:rsidRPr="00A54E6F">
        <w:rPr>
          <w:sz w:val="24"/>
          <w:szCs w:val="24"/>
        </w:rPr>
        <w:t xml:space="preserve"> anæmi, </w:t>
      </w:r>
      <w:proofErr w:type="spellStart"/>
      <w:r w:rsidRPr="00A54E6F">
        <w:rPr>
          <w:sz w:val="24"/>
          <w:szCs w:val="24"/>
        </w:rPr>
        <w:t>lymfadenopati</w:t>
      </w:r>
      <w:proofErr w:type="spellEnd"/>
      <w:r w:rsidRPr="00A54E6F">
        <w:rPr>
          <w:sz w:val="24"/>
          <w:szCs w:val="24"/>
        </w:rPr>
        <w:t>, autoimmun sygdom.</w:t>
      </w:r>
    </w:p>
    <w:p w14:paraId="4600DBC9" w14:textId="77777777" w:rsidR="001E1D05" w:rsidRPr="00A54E6F" w:rsidRDefault="001E1D05" w:rsidP="00FF62B2">
      <w:pPr>
        <w:tabs>
          <w:tab w:val="left" w:pos="2552"/>
        </w:tabs>
        <w:ind w:left="851"/>
        <w:rPr>
          <w:sz w:val="24"/>
          <w:szCs w:val="24"/>
        </w:rPr>
      </w:pPr>
    </w:p>
    <w:p w14:paraId="29FC913A" w14:textId="77777777" w:rsidR="001E1D05" w:rsidRPr="00A54E6F" w:rsidRDefault="001E1D05" w:rsidP="00FF62B2">
      <w:pPr>
        <w:tabs>
          <w:tab w:val="left" w:pos="2552"/>
        </w:tabs>
        <w:ind w:left="851"/>
        <w:rPr>
          <w:sz w:val="24"/>
          <w:szCs w:val="24"/>
          <w:u w:val="single"/>
        </w:rPr>
      </w:pPr>
      <w:r w:rsidRPr="00A54E6F">
        <w:rPr>
          <w:sz w:val="24"/>
          <w:szCs w:val="24"/>
          <w:u w:val="single"/>
        </w:rPr>
        <w:t>Immunsystemet:</w:t>
      </w:r>
    </w:p>
    <w:p w14:paraId="595C246D" w14:textId="1273D38B" w:rsidR="001E1D05" w:rsidRPr="00A54E6F" w:rsidRDefault="001E1D05" w:rsidP="00FF62B2">
      <w:pPr>
        <w:tabs>
          <w:tab w:val="left" w:pos="2552"/>
        </w:tabs>
        <w:ind w:left="851"/>
        <w:rPr>
          <w:sz w:val="24"/>
          <w:szCs w:val="24"/>
        </w:rPr>
      </w:pPr>
      <w:r w:rsidRPr="00A54E6F">
        <w:rPr>
          <w:sz w:val="24"/>
          <w:szCs w:val="24"/>
        </w:rPr>
        <w:t>Ikke kendt:</w:t>
      </w:r>
      <w:r w:rsidR="00A54E6F" w:rsidRPr="00A54E6F">
        <w:rPr>
          <w:sz w:val="24"/>
          <w:szCs w:val="24"/>
        </w:rPr>
        <w:tab/>
      </w:r>
      <w:proofErr w:type="spellStart"/>
      <w:r w:rsidRPr="00A54E6F">
        <w:rPr>
          <w:sz w:val="24"/>
          <w:szCs w:val="24"/>
        </w:rPr>
        <w:t>Anafylaktisk</w:t>
      </w:r>
      <w:proofErr w:type="spellEnd"/>
      <w:r w:rsidRPr="00A54E6F">
        <w:rPr>
          <w:sz w:val="24"/>
          <w:szCs w:val="24"/>
        </w:rPr>
        <w:t>/</w:t>
      </w:r>
      <w:proofErr w:type="spellStart"/>
      <w:r w:rsidRPr="00A54E6F">
        <w:rPr>
          <w:sz w:val="24"/>
          <w:szCs w:val="24"/>
        </w:rPr>
        <w:t>anafylaktoid</w:t>
      </w:r>
      <w:proofErr w:type="spellEnd"/>
      <w:r w:rsidRPr="00A54E6F">
        <w:rPr>
          <w:sz w:val="24"/>
          <w:szCs w:val="24"/>
        </w:rPr>
        <w:t xml:space="preserve"> reaktion.</w:t>
      </w:r>
    </w:p>
    <w:p w14:paraId="3EEE58F1" w14:textId="77777777" w:rsidR="001E1D05" w:rsidRPr="00A54E6F" w:rsidRDefault="001E1D05" w:rsidP="00FF62B2">
      <w:pPr>
        <w:tabs>
          <w:tab w:val="left" w:pos="2552"/>
        </w:tabs>
        <w:ind w:left="851"/>
        <w:rPr>
          <w:sz w:val="24"/>
          <w:szCs w:val="24"/>
        </w:rPr>
      </w:pPr>
    </w:p>
    <w:p w14:paraId="58D6EC3E" w14:textId="77777777" w:rsidR="001E1D05" w:rsidRPr="00A54E6F" w:rsidRDefault="001E1D05" w:rsidP="00FF62B2">
      <w:pPr>
        <w:tabs>
          <w:tab w:val="left" w:pos="2552"/>
        </w:tabs>
        <w:ind w:left="851"/>
        <w:rPr>
          <w:sz w:val="24"/>
          <w:szCs w:val="24"/>
          <w:u w:val="single"/>
        </w:rPr>
      </w:pPr>
      <w:r w:rsidRPr="00A54E6F">
        <w:rPr>
          <w:sz w:val="24"/>
          <w:szCs w:val="24"/>
          <w:u w:val="single"/>
        </w:rPr>
        <w:t>Metabolisme og ernæring:</w:t>
      </w:r>
    </w:p>
    <w:p w14:paraId="4831E66E" w14:textId="1A75E5E8" w:rsidR="001E1D05" w:rsidRPr="00A54E6F" w:rsidRDefault="001E1D05" w:rsidP="00FF62B2">
      <w:pPr>
        <w:tabs>
          <w:tab w:val="left" w:pos="2552"/>
        </w:tabs>
        <w:ind w:left="851"/>
        <w:rPr>
          <w:b/>
          <w:sz w:val="24"/>
          <w:szCs w:val="24"/>
        </w:rPr>
      </w:pPr>
      <w:r w:rsidRPr="00A54E6F">
        <w:rPr>
          <w:sz w:val="24"/>
          <w:szCs w:val="24"/>
        </w:rPr>
        <w:t>Meget sjælden:</w:t>
      </w:r>
      <w:r w:rsidR="00A54E6F" w:rsidRPr="00A54E6F">
        <w:rPr>
          <w:sz w:val="24"/>
          <w:szCs w:val="24"/>
        </w:rPr>
        <w:tab/>
      </w:r>
      <w:r w:rsidRPr="00A54E6F">
        <w:rPr>
          <w:sz w:val="24"/>
          <w:szCs w:val="24"/>
        </w:rPr>
        <w:t>Hypoglykæmi.</w:t>
      </w:r>
    </w:p>
    <w:p w14:paraId="3D61F6FB" w14:textId="77777777" w:rsidR="001E1D05" w:rsidRPr="00A54E6F" w:rsidRDefault="001E1D05" w:rsidP="00FF62B2">
      <w:pPr>
        <w:tabs>
          <w:tab w:val="left" w:pos="2552"/>
        </w:tabs>
        <w:ind w:left="851"/>
        <w:rPr>
          <w:sz w:val="24"/>
          <w:szCs w:val="24"/>
        </w:rPr>
      </w:pPr>
    </w:p>
    <w:p w14:paraId="724CE009" w14:textId="77777777" w:rsidR="001E1D05" w:rsidRPr="00A54E6F" w:rsidRDefault="001E1D05" w:rsidP="00FF62B2">
      <w:pPr>
        <w:tabs>
          <w:tab w:val="left" w:pos="2552"/>
        </w:tabs>
        <w:ind w:left="851"/>
        <w:rPr>
          <w:iCs/>
          <w:sz w:val="24"/>
          <w:szCs w:val="24"/>
          <w:u w:val="single"/>
        </w:rPr>
      </w:pPr>
      <w:r w:rsidRPr="00A54E6F">
        <w:rPr>
          <w:sz w:val="24"/>
          <w:szCs w:val="24"/>
          <w:u w:val="single"/>
        </w:rPr>
        <w:t>Nervesystemet og psykiske forstyrrelser:</w:t>
      </w:r>
    </w:p>
    <w:p w14:paraId="0A3BA5D8" w14:textId="0EE5AEA1" w:rsidR="001E1D05" w:rsidRPr="00A54E6F" w:rsidRDefault="001E1D05" w:rsidP="00FF62B2">
      <w:pPr>
        <w:tabs>
          <w:tab w:val="left" w:pos="2552"/>
        </w:tabs>
        <w:ind w:left="851"/>
        <w:rPr>
          <w:sz w:val="24"/>
          <w:szCs w:val="24"/>
        </w:rPr>
      </w:pPr>
      <w:r w:rsidRPr="00A54E6F">
        <w:rPr>
          <w:sz w:val="24"/>
          <w:szCs w:val="24"/>
        </w:rPr>
        <w:t>Almindelig:</w:t>
      </w:r>
      <w:r w:rsidR="00A54E6F" w:rsidRPr="00A54E6F">
        <w:rPr>
          <w:sz w:val="24"/>
          <w:szCs w:val="24"/>
        </w:rPr>
        <w:tab/>
      </w:r>
      <w:r w:rsidRPr="00A54E6F">
        <w:rPr>
          <w:sz w:val="24"/>
          <w:szCs w:val="24"/>
        </w:rPr>
        <w:t xml:space="preserve">Svimmelhed, hovedpine </w:t>
      </w:r>
    </w:p>
    <w:p w14:paraId="2D560A97" w14:textId="1C692012" w:rsidR="001E1D05" w:rsidRPr="00A54E6F" w:rsidRDefault="001E1D05" w:rsidP="00A54E6F">
      <w:pPr>
        <w:tabs>
          <w:tab w:val="left" w:pos="2552"/>
        </w:tabs>
        <w:ind w:left="2546" w:hanging="1695"/>
        <w:rPr>
          <w:sz w:val="24"/>
          <w:szCs w:val="24"/>
        </w:rPr>
      </w:pPr>
      <w:r w:rsidRPr="00A54E6F">
        <w:rPr>
          <w:sz w:val="24"/>
          <w:szCs w:val="24"/>
        </w:rPr>
        <w:t xml:space="preserve">Ikke almindelig: </w:t>
      </w:r>
      <w:r w:rsidR="00A54E6F" w:rsidRPr="00A54E6F">
        <w:rPr>
          <w:sz w:val="24"/>
          <w:szCs w:val="24"/>
        </w:rPr>
        <w:tab/>
      </w:r>
      <w:r w:rsidRPr="00A54E6F">
        <w:rPr>
          <w:sz w:val="24"/>
          <w:szCs w:val="24"/>
        </w:rPr>
        <w:t xml:space="preserve">Humørsvingninger, </w:t>
      </w:r>
      <w:proofErr w:type="spellStart"/>
      <w:r w:rsidRPr="00A54E6F">
        <w:rPr>
          <w:sz w:val="24"/>
          <w:szCs w:val="24"/>
        </w:rPr>
        <w:t>paræstesi</w:t>
      </w:r>
      <w:proofErr w:type="spellEnd"/>
      <w:r w:rsidRPr="00A54E6F">
        <w:rPr>
          <w:sz w:val="24"/>
          <w:szCs w:val="24"/>
        </w:rPr>
        <w:t xml:space="preserve">, </w:t>
      </w:r>
      <w:proofErr w:type="spellStart"/>
      <w:r w:rsidRPr="00A54E6F">
        <w:rPr>
          <w:sz w:val="24"/>
          <w:szCs w:val="24"/>
        </w:rPr>
        <w:t>vertigo</w:t>
      </w:r>
      <w:proofErr w:type="spellEnd"/>
      <w:r w:rsidRPr="00A54E6F">
        <w:rPr>
          <w:sz w:val="24"/>
          <w:szCs w:val="24"/>
        </w:rPr>
        <w:t xml:space="preserve">, smagsforstyrrelser, søvnforstyrrelser, hallucinationer.  </w:t>
      </w:r>
    </w:p>
    <w:p w14:paraId="58E10265" w14:textId="0B88D13E" w:rsidR="001E1D05" w:rsidRPr="00A54E6F" w:rsidRDefault="001E1D05" w:rsidP="00FF62B2">
      <w:pPr>
        <w:tabs>
          <w:tab w:val="left" w:pos="2552"/>
        </w:tabs>
        <w:ind w:left="851"/>
        <w:rPr>
          <w:sz w:val="24"/>
          <w:szCs w:val="24"/>
        </w:rPr>
      </w:pPr>
      <w:r w:rsidRPr="00A54E6F">
        <w:rPr>
          <w:sz w:val="24"/>
          <w:szCs w:val="24"/>
        </w:rPr>
        <w:t>Sjælden:</w:t>
      </w:r>
      <w:r w:rsidR="00A54E6F" w:rsidRPr="00A54E6F">
        <w:rPr>
          <w:sz w:val="24"/>
          <w:szCs w:val="24"/>
        </w:rPr>
        <w:tab/>
      </w:r>
      <w:r w:rsidRPr="00A54E6F">
        <w:rPr>
          <w:sz w:val="24"/>
          <w:szCs w:val="24"/>
        </w:rPr>
        <w:t>Mental konfusion, forstyrrelser af lugtesansen</w:t>
      </w:r>
    </w:p>
    <w:p w14:paraId="4B25B7BB" w14:textId="1AD00035" w:rsidR="001E1D05" w:rsidRPr="00A54E6F" w:rsidRDefault="001E1D05" w:rsidP="00FF62B2">
      <w:pPr>
        <w:tabs>
          <w:tab w:val="left" w:pos="2552"/>
        </w:tabs>
        <w:ind w:left="851"/>
        <w:rPr>
          <w:b/>
          <w:sz w:val="24"/>
          <w:szCs w:val="24"/>
        </w:rPr>
      </w:pPr>
      <w:r w:rsidRPr="00A54E6F">
        <w:rPr>
          <w:sz w:val="24"/>
          <w:szCs w:val="24"/>
        </w:rPr>
        <w:t xml:space="preserve">Ikke kendt: </w:t>
      </w:r>
      <w:r w:rsidR="00A54E6F" w:rsidRPr="00A54E6F">
        <w:rPr>
          <w:sz w:val="24"/>
          <w:szCs w:val="24"/>
        </w:rPr>
        <w:tab/>
      </w:r>
      <w:r w:rsidRPr="00A54E6F">
        <w:rPr>
          <w:sz w:val="24"/>
          <w:szCs w:val="24"/>
        </w:rPr>
        <w:t>Depressionssymptomer, synkope.</w:t>
      </w:r>
    </w:p>
    <w:p w14:paraId="01064F03" w14:textId="77777777" w:rsidR="001E1D05" w:rsidRPr="00A54E6F" w:rsidRDefault="001E1D05" w:rsidP="00FF62B2">
      <w:pPr>
        <w:tabs>
          <w:tab w:val="left" w:pos="2552"/>
        </w:tabs>
        <w:ind w:left="851"/>
        <w:rPr>
          <w:sz w:val="24"/>
          <w:szCs w:val="24"/>
        </w:rPr>
      </w:pPr>
    </w:p>
    <w:p w14:paraId="6A11E3E7" w14:textId="77777777" w:rsidR="001E1D05" w:rsidRPr="00A54E6F" w:rsidRDefault="001E1D05" w:rsidP="00FF62B2">
      <w:pPr>
        <w:tabs>
          <w:tab w:val="left" w:pos="2552"/>
        </w:tabs>
        <w:ind w:left="851"/>
        <w:rPr>
          <w:iCs/>
          <w:sz w:val="24"/>
          <w:szCs w:val="24"/>
          <w:u w:val="single"/>
        </w:rPr>
      </w:pPr>
      <w:r w:rsidRPr="00A54E6F">
        <w:rPr>
          <w:sz w:val="24"/>
          <w:szCs w:val="24"/>
          <w:u w:val="single"/>
        </w:rPr>
        <w:t xml:space="preserve">Hjerte og </w:t>
      </w:r>
      <w:proofErr w:type="spellStart"/>
      <w:r w:rsidRPr="00A54E6F">
        <w:rPr>
          <w:sz w:val="24"/>
          <w:szCs w:val="24"/>
          <w:u w:val="single"/>
        </w:rPr>
        <w:t>vaskulære</w:t>
      </w:r>
      <w:proofErr w:type="spellEnd"/>
      <w:r w:rsidRPr="00A54E6F">
        <w:rPr>
          <w:sz w:val="24"/>
          <w:szCs w:val="24"/>
          <w:u w:val="single"/>
        </w:rPr>
        <w:t xml:space="preserve"> sygdomme:</w:t>
      </w:r>
    </w:p>
    <w:p w14:paraId="4B610F80" w14:textId="206A1EEF" w:rsidR="001E1D05" w:rsidRPr="00A54E6F" w:rsidRDefault="001E1D05" w:rsidP="00FF62B2">
      <w:pPr>
        <w:tabs>
          <w:tab w:val="left" w:pos="2552"/>
        </w:tabs>
        <w:ind w:left="851"/>
        <w:rPr>
          <w:sz w:val="24"/>
          <w:szCs w:val="24"/>
        </w:rPr>
      </w:pPr>
      <w:r w:rsidRPr="00A54E6F">
        <w:rPr>
          <w:sz w:val="24"/>
          <w:szCs w:val="24"/>
        </w:rPr>
        <w:t xml:space="preserve">Almindelig: </w:t>
      </w:r>
      <w:r w:rsidR="00A54E6F" w:rsidRPr="00A54E6F">
        <w:rPr>
          <w:sz w:val="24"/>
          <w:szCs w:val="24"/>
        </w:rPr>
        <w:tab/>
      </w:r>
      <w:proofErr w:type="spellStart"/>
      <w:r w:rsidRPr="00A54E6F">
        <w:rPr>
          <w:sz w:val="24"/>
          <w:szCs w:val="24"/>
        </w:rPr>
        <w:t>Ortostatisk</w:t>
      </w:r>
      <w:proofErr w:type="spellEnd"/>
      <w:r w:rsidRPr="00A54E6F">
        <w:rPr>
          <w:sz w:val="24"/>
          <w:szCs w:val="24"/>
        </w:rPr>
        <w:t xml:space="preserve"> virkning (herunder hypotension) </w:t>
      </w:r>
    </w:p>
    <w:p w14:paraId="659C8D18" w14:textId="22317BFC" w:rsidR="001E1D05" w:rsidRPr="00A54E6F" w:rsidRDefault="001E1D05" w:rsidP="00A54E6F">
      <w:pPr>
        <w:tabs>
          <w:tab w:val="left" w:pos="2552"/>
        </w:tabs>
        <w:ind w:left="2546" w:hanging="1695"/>
        <w:rPr>
          <w:b/>
          <w:sz w:val="24"/>
          <w:szCs w:val="24"/>
        </w:rPr>
      </w:pPr>
      <w:r w:rsidRPr="00A54E6F">
        <w:rPr>
          <w:sz w:val="24"/>
          <w:szCs w:val="24"/>
        </w:rPr>
        <w:t xml:space="preserve">Ikke almindelig: </w:t>
      </w:r>
      <w:r w:rsidR="00A54E6F" w:rsidRPr="00A54E6F">
        <w:rPr>
          <w:sz w:val="24"/>
          <w:szCs w:val="24"/>
        </w:rPr>
        <w:tab/>
      </w:r>
      <w:r w:rsidRPr="00A54E6F">
        <w:rPr>
          <w:sz w:val="24"/>
          <w:szCs w:val="24"/>
        </w:rPr>
        <w:t xml:space="preserve">Myokardieinfarkt eller </w:t>
      </w:r>
      <w:proofErr w:type="spellStart"/>
      <w:r w:rsidRPr="00A54E6F">
        <w:rPr>
          <w:sz w:val="24"/>
          <w:szCs w:val="24"/>
        </w:rPr>
        <w:t>cerebrovaskulær</w:t>
      </w:r>
      <w:proofErr w:type="spellEnd"/>
      <w:r w:rsidRPr="00A54E6F">
        <w:rPr>
          <w:sz w:val="24"/>
          <w:szCs w:val="24"/>
        </w:rPr>
        <w:t xml:space="preserve"> hændelse, muligvis sekundær til svær hypotension hos høj-risikopatienter (se pkt. 4.4), </w:t>
      </w:r>
      <w:proofErr w:type="spellStart"/>
      <w:r w:rsidRPr="00A54E6F">
        <w:rPr>
          <w:sz w:val="24"/>
          <w:szCs w:val="24"/>
        </w:rPr>
        <w:t>palpitationer</w:t>
      </w:r>
      <w:proofErr w:type="spellEnd"/>
      <w:r w:rsidRPr="00A54E6F">
        <w:rPr>
          <w:sz w:val="24"/>
          <w:szCs w:val="24"/>
        </w:rPr>
        <w:t xml:space="preserve">, </w:t>
      </w:r>
      <w:proofErr w:type="spellStart"/>
      <w:r w:rsidRPr="00A54E6F">
        <w:rPr>
          <w:sz w:val="24"/>
          <w:szCs w:val="24"/>
        </w:rPr>
        <w:t>takykardi</w:t>
      </w:r>
      <w:proofErr w:type="spellEnd"/>
      <w:r w:rsidRPr="00A54E6F">
        <w:rPr>
          <w:sz w:val="24"/>
          <w:szCs w:val="24"/>
        </w:rPr>
        <w:t xml:space="preserve">, </w:t>
      </w:r>
      <w:proofErr w:type="spellStart"/>
      <w:r w:rsidRPr="00A54E6F">
        <w:rPr>
          <w:sz w:val="24"/>
          <w:szCs w:val="24"/>
        </w:rPr>
        <w:t>Raynauds</w:t>
      </w:r>
      <w:proofErr w:type="spellEnd"/>
      <w:r w:rsidRPr="00A54E6F">
        <w:rPr>
          <w:sz w:val="24"/>
          <w:szCs w:val="24"/>
        </w:rPr>
        <w:t xml:space="preserve"> fænomen.</w:t>
      </w:r>
    </w:p>
    <w:p w14:paraId="41DDCBA1" w14:textId="77777777" w:rsidR="001E1D05" w:rsidRPr="00A54E6F" w:rsidRDefault="001E1D05" w:rsidP="00FF62B2">
      <w:pPr>
        <w:tabs>
          <w:tab w:val="left" w:pos="2552"/>
        </w:tabs>
        <w:ind w:left="851"/>
        <w:rPr>
          <w:i/>
          <w:iCs/>
          <w:sz w:val="24"/>
          <w:szCs w:val="24"/>
        </w:rPr>
      </w:pPr>
    </w:p>
    <w:p w14:paraId="74D9A744" w14:textId="77777777" w:rsidR="001E1D05" w:rsidRPr="00A54E6F" w:rsidRDefault="001E1D05" w:rsidP="00FF62B2">
      <w:pPr>
        <w:tabs>
          <w:tab w:val="left" w:pos="2552"/>
        </w:tabs>
        <w:ind w:left="851"/>
        <w:rPr>
          <w:sz w:val="24"/>
          <w:szCs w:val="24"/>
          <w:u w:val="single"/>
        </w:rPr>
      </w:pPr>
      <w:r w:rsidRPr="00A54E6F">
        <w:rPr>
          <w:sz w:val="24"/>
          <w:szCs w:val="24"/>
          <w:u w:val="single"/>
        </w:rPr>
        <w:t xml:space="preserve">Luftveje, thorax og </w:t>
      </w:r>
      <w:proofErr w:type="spellStart"/>
      <w:r w:rsidRPr="00A54E6F">
        <w:rPr>
          <w:sz w:val="24"/>
          <w:szCs w:val="24"/>
          <w:u w:val="single"/>
        </w:rPr>
        <w:t>mediastinum</w:t>
      </w:r>
      <w:proofErr w:type="spellEnd"/>
      <w:r w:rsidRPr="00A54E6F">
        <w:rPr>
          <w:sz w:val="24"/>
          <w:szCs w:val="24"/>
          <w:u w:val="single"/>
        </w:rPr>
        <w:t>:</w:t>
      </w:r>
    </w:p>
    <w:p w14:paraId="5CF2DC5B" w14:textId="23787A88" w:rsidR="001E1D05" w:rsidRPr="00A54E6F" w:rsidRDefault="001E1D05" w:rsidP="00FF62B2">
      <w:pPr>
        <w:tabs>
          <w:tab w:val="left" w:pos="2552"/>
        </w:tabs>
        <w:ind w:left="851"/>
        <w:rPr>
          <w:sz w:val="24"/>
          <w:szCs w:val="24"/>
        </w:rPr>
      </w:pPr>
      <w:r w:rsidRPr="00A54E6F">
        <w:rPr>
          <w:sz w:val="24"/>
          <w:szCs w:val="24"/>
        </w:rPr>
        <w:t>Almindelig:</w:t>
      </w:r>
      <w:r w:rsidR="00A54E6F" w:rsidRPr="00A54E6F">
        <w:rPr>
          <w:sz w:val="24"/>
          <w:szCs w:val="24"/>
        </w:rPr>
        <w:tab/>
      </w:r>
      <w:r w:rsidRPr="00A54E6F">
        <w:rPr>
          <w:sz w:val="24"/>
          <w:szCs w:val="24"/>
        </w:rPr>
        <w:t xml:space="preserve"> Hoste </w:t>
      </w:r>
    </w:p>
    <w:p w14:paraId="6BFC6440" w14:textId="600166F5" w:rsidR="001E1D05" w:rsidRPr="00A54E6F" w:rsidRDefault="001E1D05" w:rsidP="00FF62B2">
      <w:pPr>
        <w:tabs>
          <w:tab w:val="left" w:pos="2552"/>
        </w:tabs>
        <w:ind w:left="851"/>
        <w:rPr>
          <w:sz w:val="24"/>
          <w:szCs w:val="24"/>
        </w:rPr>
      </w:pPr>
      <w:r w:rsidRPr="00A54E6F">
        <w:rPr>
          <w:sz w:val="24"/>
          <w:szCs w:val="24"/>
        </w:rPr>
        <w:t xml:space="preserve">Ikke almindelig: </w:t>
      </w:r>
      <w:r w:rsidR="00A54E6F" w:rsidRPr="00A54E6F">
        <w:rPr>
          <w:sz w:val="24"/>
          <w:szCs w:val="24"/>
        </w:rPr>
        <w:tab/>
      </w:r>
      <w:proofErr w:type="spellStart"/>
      <w:r w:rsidRPr="00A54E6F">
        <w:rPr>
          <w:sz w:val="24"/>
          <w:szCs w:val="24"/>
        </w:rPr>
        <w:t>Rhinitis</w:t>
      </w:r>
      <w:proofErr w:type="spellEnd"/>
      <w:r w:rsidRPr="00A54E6F">
        <w:rPr>
          <w:sz w:val="24"/>
          <w:szCs w:val="24"/>
        </w:rPr>
        <w:t xml:space="preserve"> </w:t>
      </w:r>
    </w:p>
    <w:p w14:paraId="4C9ED93F" w14:textId="5AC79835" w:rsidR="001E1D05" w:rsidRPr="00A54E6F" w:rsidRDefault="001E1D05" w:rsidP="00FF62B2">
      <w:pPr>
        <w:tabs>
          <w:tab w:val="left" w:pos="2552"/>
        </w:tabs>
        <w:ind w:left="851"/>
        <w:rPr>
          <w:b/>
          <w:sz w:val="24"/>
          <w:szCs w:val="24"/>
        </w:rPr>
      </w:pPr>
      <w:r w:rsidRPr="00A54E6F">
        <w:rPr>
          <w:sz w:val="24"/>
          <w:szCs w:val="24"/>
        </w:rPr>
        <w:t xml:space="preserve">Meget sjælden: </w:t>
      </w:r>
      <w:r w:rsidR="00A54E6F" w:rsidRPr="00A54E6F">
        <w:rPr>
          <w:sz w:val="24"/>
          <w:szCs w:val="24"/>
        </w:rPr>
        <w:tab/>
      </w:r>
      <w:proofErr w:type="spellStart"/>
      <w:r w:rsidRPr="00A54E6F">
        <w:rPr>
          <w:sz w:val="24"/>
          <w:szCs w:val="24"/>
        </w:rPr>
        <w:t>Bronkospasme</w:t>
      </w:r>
      <w:proofErr w:type="spellEnd"/>
      <w:r w:rsidRPr="00A54E6F">
        <w:rPr>
          <w:sz w:val="24"/>
          <w:szCs w:val="24"/>
        </w:rPr>
        <w:t xml:space="preserve">, </w:t>
      </w:r>
      <w:proofErr w:type="spellStart"/>
      <w:r w:rsidRPr="00A54E6F">
        <w:rPr>
          <w:sz w:val="24"/>
          <w:szCs w:val="24"/>
        </w:rPr>
        <w:t>sinusitis</w:t>
      </w:r>
      <w:proofErr w:type="spellEnd"/>
      <w:r w:rsidRPr="00A54E6F">
        <w:rPr>
          <w:sz w:val="24"/>
          <w:szCs w:val="24"/>
        </w:rPr>
        <w:t xml:space="preserve">, allergisk </w:t>
      </w:r>
      <w:proofErr w:type="spellStart"/>
      <w:r w:rsidRPr="00A54E6F">
        <w:rPr>
          <w:sz w:val="24"/>
          <w:szCs w:val="24"/>
        </w:rPr>
        <w:t>alveolitis</w:t>
      </w:r>
      <w:proofErr w:type="spellEnd"/>
      <w:r w:rsidRPr="00A54E6F">
        <w:rPr>
          <w:sz w:val="24"/>
          <w:szCs w:val="24"/>
        </w:rPr>
        <w:t>/</w:t>
      </w:r>
      <w:proofErr w:type="spellStart"/>
      <w:r w:rsidRPr="00A54E6F">
        <w:rPr>
          <w:sz w:val="24"/>
          <w:szCs w:val="24"/>
        </w:rPr>
        <w:t>eosinofil</w:t>
      </w:r>
      <w:proofErr w:type="spellEnd"/>
      <w:r w:rsidRPr="00A54E6F">
        <w:rPr>
          <w:sz w:val="24"/>
          <w:szCs w:val="24"/>
        </w:rPr>
        <w:t xml:space="preserve"> pneumoni</w:t>
      </w:r>
    </w:p>
    <w:p w14:paraId="0501123E" w14:textId="77777777" w:rsidR="001E1D05" w:rsidRPr="00A54E6F" w:rsidRDefault="001E1D05" w:rsidP="00FF62B2">
      <w:pPr>
        <w:tabs>
          <w:tab w:val="left" w:pos="2552"/>
        </w:tabs>
        <w:ind w:left="851"/>
        <w:rPr>
          <w:b/>
          <w:sz w:val="24"/>
          <w:szCs w:val="24"/>
        </w:rPr>
      </w:pPr>
    </w:p>
    <w:p w14:paraId="15258B86" w14:textId="77777777" w:rsidR="001E1D05" w:rsidRPr="00A54E6F" w:rsidRDefault="001E1D05" w:rsidP="00FF62B2">
      <w:pPr>
        <w:tabs>
          <w:tab w:val="left" w:pos="2552"/>
        </w:tabs>
        <w:ind w:left="851"/>
        <w:rPr>
          <w:sz w:val="24"/>
          <w:szCs w:val="24"/>
          <w:u w:val="single"/>
        </w:rPr>
      </w:pPr>
      <w:r w:rsidRPr="00A54E6F">
        <w:rPr>
          <w:sz w:val="24"/>
          <w:szCs w:val="24"/>
          <w:u w:val="single"/>
        </w:rPr>
        <w:t>Mave-tarm-kanalen:</w:t>
      </w:r>
    </w:p>
    <w:p w14:paraId="5C665398" w14:textId="15BF1294" w:rsidR="001E1D05" w:rsidRPr="00A54E6F" w:rsidRDefault="001E1D05" w:rsidP="00FF62B2">
      <w:pPr>
        <w:tabs>
          <w:tab w:val="left" w:pos="2552"/>
        </w:tabs>
        <w:ind w:left="851"/>
        <w:rPr>
          <w:sz w:val="24"/>
          <w:szCs w:val="24"/>
        </w:rPr>
      </w:pPr>
      <w:r w:rsidRPr="00A54E6F">
        <w:rPr>
          <w:sz w:val="24"/>
          <w:szCs w:val="24"/>
        </w:rPr>
        <w:t>Almindelig:</w:t>
      </w:r>
      <w:r w:rsidR="00A54E6F" w:rsidRPr="00A54E6F">
        <w:rPr>
          <w:sz w:val="24"/>
          <w:szCs w:val="24"/>
        </w:rPr>
        <w:tab/>
      </w:r>
      <w:r w:rsidRPr="00A54E6F">
        <w:rPr>
          <w:sz w:val="24"/>
          <w:szCs w:val="24"/>
        </w:rPr>
        <w:t xml:space="preserve"> Diarré, opkast </w:t>
      </w:r>
    </w:p>
    <w:p w14:paraId="5CA1C5BC" w14:textId="5E386F23" w:rsidR="001E1D05" w:rsidRPr="00A54E6F" w:rsidRDefault="001E1D05" w:rsidP="00FF62B2">
      <w:pPr>
        <w:tabs>
          <w:tab w:val="left" w:pos="2552"/>
        </w:tabs>
        <w:ind w:left="851"/>
        <w:rPr>
          <w:sz w:val="24"/>
          <w:szCs w:val="24"/>
        </w:rPr>
      </w:pPr>
      <w:r w:rsidRPr="00A54E6F">
        <w:rPr>
          <w:sz w:val="24"/>
          <w:szCs w:val="24"/>
        </w:rPr>
        <w:t xml:space="preserve">Ikke almindelig: </w:t>
      </w:r>
      <w:r w:rsidR="00A54E6F" w:rsidRPr="00A54E6F">
        <w:rPr>
          <w:sz w:val="24"/>
          <w:szCs w:val="24"/>
        </w:rPr>
        <w:tab/>
      </w:r>
      <w:r w:rsidRPr="00A54E6F">
        <w:rPr>
          <w:sz w:val="24"/>
          <w:szCs w:val="24"/>
        </w:rPr>
        <w:t xml:space="preserve">Kvalme, mavesmerter og fordøjelsesbesvær </w:t>
      </w:r>
    </w:p>
    <w:p w14:paraId="452B9D21" w14:textId="38AA0E5B" w:rsidR="001E1D05" w:rsidRPr="00A54E6F" w:rsidRDefault="001E1D05" w:rsidP="00FF62B2">
      <w:pPr>
        <w:tabs>
          <w:tab w:val="left" w:pos="2552"/>
        </w:tabs>
        <w:ind w:left="851"/>
        <w:rPr>
          <w:sz w:val="24"/>
          <w:szCs w:val="24"/>
        </w:rPr>
      </w:pPr>
      <w:r w:rsidRPr="00A54E6F">
        <w:rPr>
          <w:sz w:val="24"/>
          <w:szCs w:val="24"/>
        </w:rPr>
        <w:t>Sjælden:</w:t>
      </w:r>
      <w:r w:rsidR="00A54E6F" w:rsidRPr="00A54E6F">
        <w:rPr>
          <w:sz w:val="24"/>
          <w:szCs w:val="24"/>
        </w:rPr>
        <w:tab/>
      </w:r>
      <w:proofErr w:type="spellStart"/>
      <w:r w:rsidRPr="00A54E6F">
        <w:rPr>
          <w:sz w:val="24"/>
          <w:szCs w:val="24"/>
        </w:rPr>
        <w:t>Xerostomi</w:t>
      </w:r>
      <w:proofErr w:type="spellEnd"/>
      <w:r w:rsidRPr="00A54E6F">
        <w:rPr>
          <w:sz w:val="24"/>
          <w:szCs w:val="24"/>
        </w:rPr>
        <w:t xml:space="preserve"> (mundtørhed)</w:t>
      </w:r>
    </w:p>
    <w:p w14:paraId="3537E10B" w14:textId="5D425C89" w:rsidR="001E1D05" w:rsidRPr="00A54E6F" w:rsidRDefault="001E1D05" w:rsidP="00A54E6F">
      <w:pPr>
        <w:tabs>
          <w:tab w:val="left" w:pos="2552"/>
        </w:tabs>
        <w:ind w:left="2546" w:hanging="1695"/>
        <w:rPr>
          <w:b/>
          <w:sz w:val="24"/>
          <w:szCs w:val="24"/>
        </w:rPr>
      </w:pPr>
      <w:r w:rsidRPr="00A54E6F">
        <w:rPr>
          <w:sz w:val="24"/>
          <w:szCs w:val="24"/>
        </w:rPr>
        <w:t xml:space="preserve">Meget sjælden: </w:t>
      </w:r>
      <w:r w:rsidR="00A54E6F" w:rsidRPr="00A54E6F">
        <w:rPr>
          <w:sz w:val="24"/>
          <w:szCs w:val="24"/>
        </w:rPr>
        <w:tab/>
      </w:r>
      <w:proofErr w:type="spellStart"/>
      <w:r w:rsidRPr="00A54E6F">
        <w:rPr>
          <w:sz w:val="24"/>
          <w:szCs w:val="24"/>
        </w:rPr>
        <w:t>Pancreatitis</w:t>
      </w:r>
      <w:proofErr w:type="spellEnd"/>
      <w:r w:rsidRPr="00A54E6F">
        <w:rPr>
          <w:sz w:val="24"/>
          <w:szCs w:val="24"/>
        </w:rPr>
        <w:t xml:space="preserve">, </w:t>
      </w:r>
      <w:proofErr w:type="spellStart"/>
      <w:r w:rsidRPr="00A54E6F">
        <w:rPr>
          <w:sz w:val="24"/>
          <w:szCs w:val="24"/>
        </w:rPr>
        <w:t>intestinal</w:t>
      </w:r>
      <w:proofErr w:type="spellEnd"/>
      <w:r w:rsidRPr="00A54E6F">
        <w:rPr>
          <w:sz w:val="24"/>
          <w:szCs w:val="24"/>
        </w:rPr>
        <w:t xml:space="preserve"> </w:t>
      </w:r>
      <w:proofErr w:type="spellStart"/>
      <w:r w:rsidRPr="00A54E6F">
        <w:rPr>
          <w:sz w:val="24"/>
          <w:szCs w:val="24"/>
        </w:rPr>
        <w:t>angioneurotisk</w:t>
      </w:r>
      <w:proofErr w:type="spellEnd"/>
      <w:r w:rsidRPr="00A54E6F">
        <w:rPr>
          <w:sz w:val="24"/>
          <w:szCs w:val="24"/>
        </w:rPr>
        <w:t xml:space="preserve"> ødem, hepatitis - enten </w:t>
      </w:r>
      <w:proofErr w:type="spellStart"/>
      <w:r w:rsidRPr="00A54E6F">
        <w:rPr>
          <w:sz w:val="24"/>
          <w:szCs w:val="24"/>
        </w:rPr>
        <w:t>hepatocellulær</w:t>
      </w:r>
      <w:proofErr w:type="spellEnd"/>
      <w:r w:rsidRPr="00A54E6F">
        <w:rPr>
          <w:sz w:val="24"/>
          <w:szCs w:val="24"/>
        </w:rPr>
        <w:t xml:space="preserve"> eller </w:t>
      </w:r>
      <w:proofErr w:type="spellStart"/>
      <w:r w:rsidRPr="00A54E6F">
        <w:rPr>
          <w:sz w:val="24"/>
          <w:szCs w:val="24"/>
        </w:rPr>
        <w:t>cholestatisk</w:t>
      </w:r>
      <w:proofErr w:type="spellEnd"/>
      <w:r w:rsidRPr="00A54E6F">
        <w:rPr>
          <w:sz w:val="24"/>
          <w:szCs w:val="24"/>
        </w:rPr>
        <w:t xml:space="preserve"> gulsot samt leversvigt (se pkt. 4.4)</w:t>
      </w:r>
    </w:p>
    <w:p w14:paraId="3BC1259C" w14:textId="77777777" w:rsidR="001E1D05" w:rsidRPr="00A54E6F" w:rsidRDefault="001E1D05" w:rsidP="00FF62B2">
      <w:pPr>
        <w:tabs>
          <w:tab w:val="left" w:pos="2552"/>
        </w:tabs>
        <w:ind w:left="851"/>
        <w:rPr>
          <w:sz w:val="24"/>
          <w:szCs w:val="24"/>
        </w:rPr>
      </w:pPr>
    </w:p>
    <w:p w14:paraId="7BCC9780" w14:textId="77777777" w:rsidR="001E1D05" w:rsidRPr="00A54E6F" w:rsidRDefault="001E1D05" w:rsidP="00FF62B2">
      <w:pPr>
        <w:tabs>
          <w:tab w:val="left" w:pos="2552"/>
        </w:tabs>
        <w:ind w:left="851"/>
        <w:rPr>
          <w:sz w:val="24"/>
          <w:szCs w:val="24"/>
          <w:u w:val="single"/>
        </w:rPr>
      </w:pPr>
      <w:r w:rsidRPr="00A54E6F">
        <w:rPr>
          <w:sz w:val="24"/>
          <w:szCs w:val="24"/>
          <w:u w:val="single"/>
        </w:rPr>
        <w:t>Hud og subkutane væv:</w:t>
      </w:r>
    </w:p>
    <w:p w14:paraId="72DD14CA" w14:textId="63FC07AF" w:rsidR="001E1D05" w:rsidRPr="00A54E6F" w:rsidRDefault="001E1D05" w:rsidP="00FF62B2">
      <w:pPr>
        <w:tabs>
          <w:tab w:val="left" w:pos="2552"/>
        </w:tabs>
        <w:ind w:left="851"/>
        <w:rPr>
          <w:sz w:val="24"/>
          <w:szCs w:val="24"/>
        </w:rPr>
      </w:pPr>
      <w:r w:rsidRPr="00A54E6F">
        <w:rPr>
          <w:sz w:val="24"/>
          <w:szCs w:val="24"/>
        </w:rPr>
        <w:t>Ikke almindelig:</w:t>
      </w:r>
      <w:r w:rsidR="00A54E6F" w:rsidRPr="00A54E6F">
        <w:rPr>
          <w:sz w:val="24"/>
          <w:szCs w:val="24"/>
        </w:rPr>
        <w:tab/>
      </w:r>
      <w:r w:rsidRPr="00A54E6F">
        <w:rPr>
          <w:sz w:val="24"/>
          <w:szCs w:val="24"/>
        </w:rPr>
        <w:t xml:space="preserve">Udslæt, </w:t>
      </w:r>
      <w:proofErr w:type="spellStart"/>
      <w:r w:rsidRPr="00A54E6F">
        <w:rPr>
          <w:sz w:val="24"/>
          <w:szCs w:val="24"/>
        </w:rPr>
        <w:t>pruritus</w:t>
      </w:r>
      <w:proofErr w:type="spellEnd"/>
      <w:r w:rsidRPr="00A54E6F">
        <w:rPr>
          <w:sz w:val="24"/>
          <w:szCs w:val="24"/>
        </w:rPr>
        <w:t xml:space="preserve"> </w:t>
      </w:r>
    </w:p>
    <w:p w14:paraId="26737D00" w14:textId="02ECB50F" w:rsidR="001E1D05" w:rsidRPr="00A54E6F" w:rsidRDefault="001E1D05" w:rsidP="00A54E6F">
      <w:pPr>
        <w:tabs>
          <w:tab w:val="left" w:pos="2552"/>
        </w:tabs>
        <w:ind w:left="2546" w:hanging="1695"/>
        <w:rPr>
          <w:sz w:val="24"/>
          <w:szCs w:val="24"/>
        </w:rPr>
      </w:pPr>
      <w:r w:rsidRPr="00A54E6F">
        <w:rPr>
          <w:sz w:val="24"/>
          <w:szCs w:val="24"/>
        </w:rPr>
        <w:t>Sjælden:</w:t>
      </w:r>
      <w:r w:rsidR="00A54E6F" w:rsidRPr="00A54E6F">
        <w:rPr>
          <w:sz w:val="24"/>
          <w:szCs w:val="24"/>
        </w:rPr>
        <w:tab/>
      </w:r>
      <w:proofErr w:type="spellStart"/>
      <w:r w:rsidRPr="00A54E6F">
        <w:rPr>
          <w:sz w:val="24"/>
          <w:szCs w:val="24"/>
        </w:rPr>
        <w:t>Urticaria</w:t>
      </w:r>
      <w:proofErr w:type="spellEnd"/>
      <w:r w:rsidRPr="00A54E6F">
        <w:rPr>
          <w:sz w:val="24"/>
          <w:szCs w:val="24"/>
        </w:rPr>
        <w:t xml:space="preserve">, </w:t>
      </w:r>
      <w:proofErr w:type="spellStart"/>
      <w:r w:rsidRPr="00A54E6F">
        <w:rPr>
          <w:sz w:val="24"/>
          <w:szCs w:val="24"/>
        </w:rPr>
        <w:t>alopecia</w:t>
      </w:r>
      <w:proofErr w:type="spellEnd"/>
      <w:r w:rsidRPr="00A54E6F">
        <w:rPr>
          <w:sz w:val="24"/>
          <w:szCs w:val="24"/>
        </w:rPr>
        <w:t>, psoriasis, hypersensitivitet/</w:t>
      </w:r>
      <w:proofErr w:type="spellStart"/>
      <w:r w:rsidRPr="00A54E6F">
        <w:rPr>
          <w:sz w:val="24"/>
          <w:szCs w:val="24"/>
        </w:rPr>
        <w:t>angioneurotisk</w:t>
      </w:r>
      <w:proofErr w:type="spellEnd"/>
      <w:r w:rsidRPr="00A54E6F">
        <w:rPr>
          <w:sz w:val="24"/>
          <w:szCs w:val="24"/>
        </w:rPr>
        <w:t xml:space="preserve"> ødem: </w:t>
      </w:r>
      <w:proofErr w:type="spellStart"/>
      <w:r w:rsidRPr="00A54E6F">
        <w:rPr>
          <w:sz w:val="24"/>
          <w:szCs w:val="24"/>
        </w:rPr>
        <w:t>angioneurotisk</w:t>
      </w:r>
      <w:proofErr w:type="spellEnd"/>
      <w:r w:rsidRPr="00A54E6F">
        <w:rPr>
          <w:sz w:val="24"/>
          <w:szCs w:val="24"/>
        </w:rPr>
        <w:t xml:space="preserve"> ødem i ansigtet, ekstremiteter, læber, tunge, </w:t>
      </w:r>
      <w:proofErr w:type="spellStart"/>
      <w:r w:rsidRPr="00A54E6F">
        <w:rPr>
          <w:sz w:val="24"/>
          <w:szCs w:val="24"/>
        </w:rPr>
        <w:t>glottis</w:t>
      </w:r>
      <w:proofErr w:type="spellEnd"/>
      <w:r w:rsidRPr="00A54E6F">
        <w:rPr>
          <w:sz w:val="24"/>
          <w:szCs w:val="24"/>
        </w:rPr>
        <w:t xml:space="preserve"> og/eller </w:t>
      </w:r>
      <w:proofErr w:type="spellStart"/>
      <w:r w:rsidRPr="00A54E6F">
        <w:rPr>
          <w:sz w:val="24"/>
          <w:szCs w:val="24"/>
        </w:rPr>
        <w:t>larynx</w:t>
      </w:r>
      <w:proofErr w:type="spellEnd"/>
      <w:r w:rsidRPr="00A54E6F">
        <w:rPr>
          <w:sz w:val="24"/>
          <w:szCs w:val="24"/>
        </w:rPr>
        <w:t xml:space="preserve"> (se pkt. 4.4)</w:t>
      </w:r>
    </w:p>
    <w:p w14:paraId="378F26F7" w14:textId="4DEAA769" w:rsidR="001E1D05" w:rsidRPr="00A54E6F" w:rsidRDefault="001E1D05" w:rsidP="00A54E6F">
      <w:pPr>
        <w:tabs>
          <w:tab w:val="left" w:pos="2552"/>
        </w:tabs>
        <w:ind w:left="2546" w:hanging="1695"/>
        <w:rPr>
          <w:sz w:val="24"/>
          <w:szCs w:val="24"/>
        </w:rPr>
      </w:pPr>
      <w:r w:rsidRPr="00A54E6F">
        <w:rPr>
          <w:sz w:val="24"/>
          <w:szCs w:val="24"/>
        </w:rPr>
        <w:t xml:space="preserve">Meget sjælden: </w:t>
      </w:r>
      <w:r w:rsidR="00A54E6F" w:rsidRPr="00A54E6F">
        <w:rPr>
          <w:sz w:val="24"/>
          <w:szCs w:val="24"/>
        </w:rPr>
        <w:tab/>
      </w:r>
      <w:proofErr w:type="spellStart"/>
      <w:r w:rsidRPr="00A54E6F">
        <w:rPr>
          <w:sz w:val="24"/>
          <w:szCs w:val="24"/>
        </w:rPr>
        <w:t>Diaforese</w:t>
      </w:r>
      <w:proofErr w:type="spellEnd"/>
      <w:r w:rsidRPr="00A54E6F">
        <w:rPr>
          <w:sz w:val="24"/>
          <w:szCs w:val="24"/>
        </w:rPr>
        <w:t xml:space="preserve"> (svedtendens), </w:t>
      </w:r>
      <w:proofErr w:type="spellStart"/>
      <w:r w:rsidRPr="00A54E6F">
        <w:rPr>
          <w:sz w:val="24"/>
          <w:szCs w:val="24"/>
        </w:rPr>
        <w:t>pemphigus</w:t>
      </w:r>
      <w:proofErr w:type="spellEnd"/>
      <w:r w:rsidRPr="00A54E6F">
        <w:rPr>
          <w:sz w:val="24"/>
          <w:szCs w:val="24"/>
        </w:rPr>
        <w:t xml:space="preserve">, toksisk </w:t>
      </w:r>
      <w:proofErr w:type="spellStart"/>
      <w:r w:rsidRPr="00A54E6F">
        <w:rPr>
          <w:sz w:val="24"/>
          <w:szCs w:val="24"/>
        </w:rPr>
        <w:t>epidermal</w:t>
      </w:r>
      <w:proofErr w:type="spellEnd"/>
      <w:r w:rsidRPr="00A54E6F">
        <w:rPr>
          <w:sz w:val="24"/>
          <w:szCs w:val="24"/>
        </w:rPr>
        <w:t xml:space="preserve"> </w:t>
      </w:r>
      <w:proofErr w:type="spellStart"/>
      <w:r w:rsidRPr="00A54E6F">
        <w:rPr>
          <w:sz w:val="24"/>
          <w:szCs w:val="24"/>
        </w:rPr>
        <w:t>nekrolyse</w:t>
      </w:r>
      <w:proofErr w:type="spellEnd"/>
      <w:r w:rsidRPr="00A54E6F">
        <w:rPr>
          <w:sz w:val="24"/>
          <w:szCs w:val="24"/>
        </w:rPr>
        <w:t xml:space="preserve">, Stevens-Johnsons syndrom og </w:t>
      </w:r>
      <w:proofErr w:type="spellStart"/>
      <w:r w:rsidRPr="00A54E6F">
        <w:rPr>
          <w:sz w:val="24"/>
          <w:szCs w:val="24"/>
        </w:rPr>
        <w:t>erythema</w:t>
      </w:r>
      <w:proofErr w:type="spellEnd"/>
      <w:r w:rsidRPr="00A54E6F">
        <w:rPr>
          <w:sz w:val="24"/>
          <w:szCs w:val="24"/>
        </w:rPr>
        <w:t xml:space="preserve"> multiforme, </w:t>
      </w:r>
      <w:proofErr w:type="spellStart"/>
      <w:r w:rsidRPr="00A54E6F">
        <w:rPr>
          <w:sz w:val="24"/>
          <w:szCs w:val="24"/>
        </w:rPr>
        <w:t>kutan</w:t>
      </w:r>
      <w:proofErr w:type="spellEnd"/>
      <w:r w:rsidRPr="00A54E6F">
        <w:rPr>
          <w:sz w:val="24"/>
          <w:szCs w:val="24"/>
        </w:rPr>
        <w:t xml:space="preserve"> </w:t>
      </w:r>
      <w:proofErr w:type="spellStart"/>
      <w:r w:rsidRPr="00A54E6F">
        <w:rPr>
          <w:sz w:val="24"/>
          <w:szCs w:val="24"/>
        </w:rPr>
        <w:t>pseudolymphoma</w:t>
      </w:r>
      <w:proofErr w:type="spellEnd"/>
    </w:p>
    <w:p w14:paraId="09D6B3E4" w14:textId="77777777" w:rsidR="001E1D05" w:rsidRPr="00A54E6F" w:rsidRDefault="001E1D05" w:rsidP="00FF62B2">
      <w:pPr>
        <w:tabs>
          <w:tab w:val="left" w:pos="2552"/>
        </w:tabs>
        <w:ind w:left="851"/>
        <w:rPr>
          <w:sz w:val="24"/>
          <w:szCs w:val="24"/>
        </w:rPr>
      </w:pPr>
    </w:p>
    <w:p w14:paraId="0CBFE35C" w14:textId="045055C0" w:rsidR="001E1D05" w:rsidRPr="00A54E6F" w:rsidRDefault="001E1D05" w:rsidP="00FF62B2">
      <w:pPr>
        <w:tabs>
          <w:tab w:val="left" w:pos="2552"/>
        </w:tabs>
        <w:ind w:left="851"/>
        <w:rPr>
          <w:sz w:val="24"/>
          <w:szCs w:val="24"/>
        </w:rPr>
      </w:pPr>
      <w:r w:rsidRPr="00A54E6F">
        <w:rPr>
          <w:sz w:val="24"/>
          <w:szCs w:val="24"/>
        </w:rPr>
        <w:t xml:space="preserve">Der er blevet rapporteret om et symptomkompleks, der kan omfatte en eller flere af følgende symptomer: feber, </w:t>
      </w:r>
      <w:proofErr w:type="spellStart"/>
      <w:r w:rsidRPr="00A54E6F">
        <w:rPr>
          <w:sz w:val="24"/>
          <w:szCs w:val="24"/>
        </w:rPr>
        <w:t>vaskulitis</w:t>
      </w:r>
      <w:proofErr w:type="spellEnd"/>
      <w:r w:rsidRPr="00A54E6F">
        <w:rPr>
          <w:sz w:val="24"/>
          <w:szCs w:val="24"/>
        </w:rPr>
        <w:t xml:space="preserve">, myalgi, </w:t>
      </w:r>
      <w:proofErr w:type="spellStart"/>
      <w:r w:rsidRPr="00A54E6F">
        <w:rPr>
          <w:sz w:val="24"/>
          <w:szCs w:val="24"/>
        </w:rPr>
        <w:t>arthralgi</w:t>
      </w:r>
      <w:proofErr w:type="spellEnd"/>
      <w:r w:rsidRPr="00A54E6F">
        <w:rPr>
          <w:sz w:val="24"/>
          <w:szCs w:val="24"/>
        </w:rPr>
        <w:t>/</w:t>
      </w:r>
      <w:proofErr w:type="spellStart"/>
      <w:r w:rsidRPr="00A54E6F">
        <w:rPr>
          <w:sz w:val="24"/>
          <w:szCs w:val="24"/>
        </w:rPr>
        <w:t>arthritis</w:t>
      </w:r>
      <w:proofErr w:type="spellEnd"/>
      <w:r w:rsidRPr="00A54E6F">
        <w:rPr>
          <w:sz w:val="24"/>
          <w:szCs w:val="24"/>
        </w:rPr>
        <w:t xml:space="preserve">, positive </w:t>
      </w:r>
      <w:proofErr w:type="spellStart"/>
      <w:r w:rsidRPr="00A54E6F">
        <w:rPr>
          <w:sz w:val="24"/>
          <w:szCs w:val="24"/>
        </w:rPr>
        <w:t>antinukleære</w:t>
      </w:r>
      <w:proofErr w:type="spellEnd"/>
      <w:r w:rsidRPr="00A54E6F">
        <w:rPr>
          <w:sz w:val="24"/>
          <w:szCs w:val="24"/>
        </w:rPr>
        <w:t xml:space="preserve"> antistoffer (ANA), forhøjet erytrocyt sedimentationshastighed (ESR), </w:t>
      </w:r>
      <w:proofErr w:type="spellStart"/>
      <w:r w:rsidRPr="00A54E6F">
        <w:rPr>
          <w:sz w:val="24"/>
          <w:szCs w:val="24"/>
        </w:rPr>
        <w:t>eosinofilia</w:t>
      </w:r>
      <w:proofErr w:type="spellEnd"/>
      <w:r w:rsidRPr="00A54E6F">
        <w:rPr>
          <w:sz w:val="24"/>
          <w:szCs w:val="24"/>
        </w:rPr>
        <w:t xml:space="preserve"> og leukocytose, udslæt, fotosensitivitet eller andre dermatologiske manifestationer. </w:t>
      </w:r>
    </w:p>
    <w:p w14:paraId="3881F65F" w14:textId="77777777" w:rsidR="001E1D05" w:rsidRPr="00A54E6F" w:rsidRDefault="001E1D05" w:rsidP="00FF62B2">
      <w:pPr>
        <w:tabs>
          <w:tab w:val="left" w:pos="2552"/>
        </w:tabs>
        <w:ind w:left="851"/>
        <w:rPr>
          <w:sz w:val="24"/>
          <w:szCs w:val="24"/>
        </w:rPr>
      </w:pPr>
    </w:p>
    <w:p w14:paraId="6CD56BF5" w14:textId="77777777" w:rsidR="001E1D05" w:rsidRPr="00A54E6F" w:rsidRDefault="001E1D05" w:rsidP="00FF62B2">
      <w:pPr>
        <w:tabs>
          <w:tab w:val="left" w:pos="2552"/>
        </w:tabs>
        <w:ind w:left="851"/>
        <w:rPr>
          <w:sz w:val="24"/>
          <w:szCs w:val="24"/>
          <w:u w:val="single"/>
        </w:rPr>
      </w:pPr>
      <w:r w:rsidRPr="00A54E6F">
        <w:rPr>
          <w:sz w:val="24"/>
          <w:szCs w:val="24"/>
          <w:u w:val="single"/>
        </w:rPr>
        <w:lastRenderedPageBreak/>
        <w:t>Nyrer og urinveje:</w:t>
      </w:r>
    </w:p>
    <w:p w14:paraId="529B80DA" w14:textId="42FA0BFF" w:rsidR="001E1D05" w:rsidRPr="00A54E6F" w:rsidRDefault="001E1D05" w:rsidP="00FF62B2">
      <w:pPr>
        <w:tabs>
          <w:tab w:val="left" w:pos="2552"/>
        </w:tabs>
        <w:ind w:left="851"/>
        <w:rPr>
          <w:sz w:val="24"/>
          <w:szCs w:val="24"/>
        </w:rPr>
      </w:pPr>
      <w:r w:rsidRPr="00A54E6F">
        <w:rPr>
          <w:sz w:val="24"/>
          <w:szCs w:val="24"/>
        </w:rPr>
        <w:t>Almindelig:</w:t>
      </w:r>
      <w:r w:rsidR="00A54E6F" w:rsidRPr="00A54E6F">
        <w:rPr>
          <w:sz w:val="24"/>
          <w:szCs w:val="24"/>
        </w:rPr>
        <w:tab/>
      </w:r>
      <w:proofErr w:type="spellStart"/>
      <w:r w:rsidRPr="00A54E6F">
        <w:rPr>
          <w:sz w:val="24"/>
          <w:szCs w:val="24"/>
        </w:rPr>
        <w:t>Renal</w:t>
      </w:r>
      <w:proofErr w:type="spellEnd"/>
      <w:r w:rsidRPr="00A54E6F">
        <w:rPr>
          <w:sz w:val="24"/>
          <w:szCs w:val="24"/>
        </w:rPr>
        <w:t xml:space="preserve"> dysfunktion</w:t>
      </w:r>
    </w:p>
    <w:p w14:paraId="32AB05EF" w14:textId="4DC6359E" w:rsidR="001E1D05" w:rsidRPr="00A54E6F" w:rsidRDefault="001E1D05" w:rsidP="00FF62B2">
      <w:pPr>
        <w:tabs>
          <w:tab w:val="left" w:pos="2552"/>
        </w:tabs>
        <w:ind w:left="851"/>
        <w:rPr>
          <w:sz w:val="24"/>
          <w:szCs w:val="24"/>
        </w:rPr>
      </w:pPr>
      <w:r w:rsidRPr="00A54E6F">
        <w:rPr>
          <w:sz w:val="24"/>
          <w:szCs w:val="24"/>
        </w:rPr>
        <w:t>Sjælden:</w:t>
      </w:r>
      <w:r w:rsidR="00A54E6F" w:rsidRPr="00A54E6F">
        <w:rPr>
          <w:sz w:val="24"/>
          <w:szCs w:val="24"/>
        </w:rPr>
        <w:tab/>
      </w:r>
      <w:r w:rsidRPr="00A54E6F">
        <w:rPr>
          <w:sz w:val="24"/>
          <w:szCs w:val="24"/>
        </w:rPr>
        <w:t>Uræmi, akut nyresvigt</w:t>
      </w:r>
    </w:p>
    <w:p w14:paraId="660F7A63" w14:textId="7589C923" w:rsidR="001E1D05" w:rsidRPr="00A54E6F" w:rsidRDefault="001E1D05" w:rsidP="00FF62B2">
      <w:pPr>
        <w:tabs>
          <w:tab w:val="left" w:pos="2552"/>
        </w:tabs>
        <w:ind w:left="851"/>
        <w:rPr>
          <w:sz w:val="24"/>
          <w:szCs w:val="24"/>
        </w:rPr>
      </w:pPr>
      <w:r w:rsidRPr="00A54E6F">
        <w:rPr>
          <w:sz w:val="24"/>
          <w:szCs w:val="24"/>
        </w:rPr>
        <w:t xml:space="preserve">Meget sjælden: </w:t>
      </w:r>
      <w:r w:rsidR="00A54E6F" w:rsidRPr="00A54E6F">
        <w:rPr>
          <w:sz w:val="24"/>
          <w:szCs w:val="24"/>
        </w:rPr>
        <w:tab/>
      </w:r>
      <w:proofErr w:type="spellStart"/>
      <w:r w:rsidR="00A54E6F" w:rsidRPr="00A54E6F">
        <w:rPr>
          <w:sz w:val="24"/>
          <w:szCs w:val="24"/>
        </w:rPr>
        <w:t>O</w:t>
      </w:r>
      <w:r w:rsidRPr="00A54E6F">
        <w:rPr>
          <w:sz w:val="24"/>
          <w:szCs w:val="24"/>
        </w:rPr>
        <w:t>liguri</w:t>
      </w:r>
      <w:proofErr w:type="spellEnd"/>
      <w:r w:rsidRPr="00A54E6F">
        <w:rPr>
          <w:sz w:val="24"/>
          <w:szCs w:val="24"/>
        </w:rPr>
        <w:t>/</w:t>
      </w:r>
      <w:proofErr w:type="spellStart"/>
      <w:r w:rsidRPr="00A54E6F">
        <w:rPr>
          <w:sz w:val="24"/>
          <w:szCs w:val="24"/>
        </w:rPr>
        <w:t>anuri</w:t>
      </w:r>
      <w:proofErr w:type="spellEnd"/>
      <w:r w:rsidRPr="00A54E6F">
        <w:rPr>
          <w:sz w:val="24"/>
          <w:szCs w:val="24"/>
        </w:rPr>
        <w:t>.</w:t>
      </w:r>
    </w:p>
    <w:p w14:paraId="7AD71CA0" w14:textId="77777777" w:rsidR="001E1D05" w:rsidRPr="00A54E6F" w:rsidRDefault="001E1D05" w:rsidP="00FF62B2">
      <w:pPr>
        <w:tabs>
          <w:tab w:val="left" w:pos="2552"/>
        </w:tabs>
        <w:ind w:left="851"/>
        <w:rPr>
          <w:sz w:val="24"/>
          <w:szCs w:val="24"/>
        </w:rPr>
      </w:pPr>
    </w:p>
    <w:p w14:paraId="29721F36" w14:textId="77777777" w:rsidR="001E1D05" w:rsidRPr="00A54E6F" w:rsidRDefault="001E1D05" w:rsidP="00FF62B2">
      <w:pPr>
        <w:tabs>
          <w:tab w:val="left" w:pos="2552"/>
        </w:tabs>
        <w:ind w:left="851"/>
        <w:rPr>
          <w:sz w:val="24"/>
          <w:szCs w:val="24"/>
          <w:u w:val="single"/>
        </w:rPr>
      </w:pPr>
      <w:r w:rsidRPr="00A54E6F">
        <w:rPr>
          <w:sz w:val="24"/>
          <w:szCs w:val="24"/>
          <w:u w:val="single"/>
        </w:rPr>
        <w:t>Det endokrine system:</w:t>
      </w:r>
    </w:p>
    <w:p w14:paraId="1A24227A" w14:textId="30F02E84" w:rsidR="001E1D05" w:rsidRPr="00A54E6F" w:rsidRDefault="001E1D05" w:rsidP="00FF62B2">
      <w:pPr>
        <w:tabs>
          <w:tab w:val="left" w:pos="2552"/>
        </w:tabs>
        <w:ind w:left="851"/>
        <w:rPr>
          <w:sz w:val="24"/>
          <w:szCs w:val="24"/>
        </w:rPr>
      </w:pPr>
      <w:r w:rsidRPr="00A54E6F">
        <w:rPr>
          <w:sz w:val="24"/>
          <w:szCs w:val="24"/>
        </w:rPr>
        <w:t>Sjælden:</w:t>
      </w:r>
      <w:r w:rsidR="00A54E6F" w:rsidRPr="00A54E6F">
        <w:rPr>
          <w:sz w:val="24"/>
          <w:szCs w:val="24"/>
        </w:rPr>
        <w:tab/>
        <w:t>S</w:t>
      </w:r>
      <w:r w:rsidRPr="00A54E6F">
        <w:rPr>
          <w:color w:val="000000"/>
          <w:sz w:val="24"/>
          <w:szCs w:val="24"/>
        </w:rPr>
        <w:t>yndrom med uhensigtsmæssig sekretion af antidiuretisk hormon (</w:t>
      </w:r>
      <w:r w:rsidRPr="00A54E6F">
        <w:rPr>
          <w:sz w:val="24"/>
          <w:szCs w:val="24"/>
        </w:rPr>
        <w:t xml:space="preserve">SIADH) </w:t>
      </w:r>
    </w:p>
    <w:p w14:paraId="774B5D36" w14:textId="77777777" w:rsidR="001E1D05" w:rsidRPr="00A54E6F" w:rsidRDefault="001E1D05" w:rsidP="00FF62B2">
      <w:pPr>
        <w:tabs>
          <w:tab w:val="left" w:pos="2552"/>
        </w:tabs>
        <w:ind w:left="851"/>
        <w:rPr>
          <w:sz w:val="24"/>
          <w:szCs w:val="24"/>
        </w:rPr>
      </w:pPr>
    </w:p>
    <w:p w14:paraId="2143D7FB" w14:textId="77777777" w:rsidR="001E1D05" w:rsidRPr="00A54E6F" w:rsidRDefault="001E1D05" w:rsidP="00FF62B2">
      <w:pPr>
        <w:tabs>
          <w:tab w:val="left" w:pos="2552"/>
        </w:tabs>
        <w:ind w:left="851"/>
        <w:rPr>
          <w:sz w:val="24"/>
          <w:szCs w:val="24"/>
          <w:u w:val="single"/>
        </w:rPr>
      </w:pPr>
      <w:r w:rsidRPr="00A54E6F">
        <w:rPr>
          <w:sz w:val="24"/>
          <w:szCs w:val="24"/>
          <w:u w:val="single"/>
        </w:rPr>
        <w:t>Det reproduktive system og mammae:</w:t>
      </w:r>
    </w:p>
    <w:p w14:paraId="42C1794C" w14:textId="09353A46" w:rsidR="001E1D05" w:rsidRPr="00A54E6F" w:rsidRDefault="001E1D05" w:rsidP="00FF62B2">
      <w:pPr>
        <w:tabs>
          <w:tab w:val="left" w:pos="2552"/>
        </w:tabs>
        <w:ind w:left="851"/>
        <w:rPr>
          <w:sz w:val="24"/>
          <w:szCs w:val="24"/>
        </w:rPr>
      </w:pPr>
      <w:r w:rsidRPr="00A54E6F">
        <w:rPr>
          <w:sz w:val="24"/>
          <w:szCs w:val="24"/>
        </w:rPr>
        <w:t xml:space="preserve">Ikke almindelig: </w:t>
      </w:r>
      <w:r w:rsidR="00A54E6F" w:rsidRPr="00A54E6F">
        <w:rPr>
          <w:sz w:val="24"/>
          <w:szCs w:val="24"/>
        </w:rPr>
        <w:tab/>
      </w:r>
      <w:r w:rsidRPr="00A54E6F">
        <w:rPr>
          <w:sz w:val="24"/>
          <w:szCs w:val="24"/>
        </w:rPr>
        <w:t xml:space="preserve">Impotens </w:t>
      </w:r>
    </w:p>
    <w:p w14:paraId="13572C88" w14:textId="5C617BF3" w:rsidR="001E1D05" w:rsidRPr="00A54E6F" w:rsidRDefault="001E1D05" w:rsidP="00FF62B2">
      <w:pPr>
        <w:tabs>
          <w:tab w:val="left" w:pos="2552"/>
        </w:tabs>
        <w:ind w:left="851"/>
        <w:rPr>
          <w:sz w:val="24"/>
          <w:szCs w:val="24"/>
        </w:rPr>
      </w:pPr>
      <w:r w:rsidRPr="00A54E6F">
        <w:rPr>
          <w:sz w:val="24"/>
          <w:szCs w:val="24"/>
        </w:rPr>
        <w:t>Sjælden:</w:t>
      </w:r>
      <w:r w:rsidR="00A54E6F" w:rsidRPr="00A54E6F">
        <w:rPr>
          <w:sz w:val="24"/>
          <w:szCs w:val="24"/>
        </w:rPr>
        <w:tab/>
      </w:r>
      <w:proofErr w:type="spellStart"/>
      <w:r w:rsidRPr="00A54E6F">
        <w:rPr>
          <w:sz w:val="24"/>
          <w:szCs w:val="24"/>
        </w:rPr>
        <w:t>Gynækomasti</w:t>
      </w:r>
      <w:proofErr w:type="spellEnd"/>
    </w:p>
    <w:p w14:paraId="125421AB" w14:textId="77777777" w:rsidR="001E1D05" w:rsidRPr="00A54E6F" w:rsidRDefault="001E1D05" w:rsidP="00FF62B2">
      <w:pPr>
        <w:tabs>
          <w:tab w:val="left" w:pos="2552"/>
        </w:tabs>
        <w:ind w:left="851"/>
        <w:rPr>
          <w:sz w:val="24"/>
          <w:szCs w:val="24"/>
        </w:rPr>
      </w:pPr>
    </w:p>
    <w:p w14:paraId="409C62CE" w14:textId="77777777" w:rsidR="001E1D05" w:rsidRPr="00A54E6F" w:rsidRDefault="001E1D05" w:rsidP="00FF62B2">
      <w:pPr>
        <w:tabs>
          <w:tab w:val="left" w:pos="2552"/>
        </w:tabs>
        <w:ind w:left="851"/>
        <w:rPr>
          <w:sz w:val="24"/>
          <w:szCs w:val="24"/>
          <w:u w:val="single"/>
        </w:rPr>
      </w:pPr>
      <w:r w:rsidRPr="00A54E6F">
        <w:rPr>
          <w:sz w:val="24"/>
          <w:szCs w:val="24"/>
          <w:u w:val="single"/>
        </w:rPr>
        <w:t>Almene symptomer og reaktioner på administrationsstedet:</w:t>
      </w:r>
    </w:p>
    <w:p w14:paraId="4A874FD4" w14:textId="22DCEDCC" w:rsidR="001E1D05" w:rsidRPr="00A54E6F" w:rsidRDefault="001E1D05" w:rsidP="00FF62B2">
      <w:pPr>
        <w:tabs>
          <w:tab w:val="left" w:pos="2552"/>
        </w:tabs>
        <w:ind w:left="851"/>
        <w:rPr>
          <w:sz w:val="24"/>
          <w:szCs w:val="24"/>
        </w:rPr>
      </w:pPr>
      <w:r w:rsidRPr="00A54E6F">
        <w:rPr>
          <w:sz w:val="24"/>
          <w:szCs w:val="24"/>
        </w:rPr>
        <w:t xml:space="preserve">Ikke almindelig: </w:t>
      </w:r>
      <w:r w:rsidR="00A54E6F" w:rsidRPr="00A54E6F">
        <w:rPr>
          <w:sz w:val="24"/>
          <w:szCs w:val="24"/>
        </w:rPr>
        <w:tab/>
      </w:r>
      <w:r w:rsidRPr="00A54E6F">
        <w:rPr>
          <w:sz w:val="24"/>
          <w:szCs w:val="24"/>
        </w:rPr>
        <w:t xml:space="preserve">Træthed, asteni </w:t>
      </w:r>
    </w:p>
    <w:p w14:paraId="440E4D6F" w14:textId="77777777" w:rsidR="001E1D05" w:rsidRPr="00A54E6F" w:rsidRDefault="001E1D05" w:rsidP="00FF62B2">
      <w:pPr>
        <w:tabs>
          <w:tab w:val="left" w:pos="2552"/>
        </w:tabs>
        <w:ind w:left="851"/>
        <w:rPr>
          <w:i/>
          <w:iCs/>
          <w:sz w:val="24"/>
          <w:szCs w:val="24"/>
        </w:rPr>
      </w:pPr>
    </w:p>
    <w:p w14:paraId="73BD77DC" w14:textId="77777777" w:rsidR="001E1D05" w:rsidRPr="00A54E6F" w:rsidRDefault="001E1D05" w:rsidP="00FF62B2">
      <w:pPr>
        <w:tabs>
          <w:tab w:val="left" w:pos="2552"/>
        </w:tabs>
        <w:ind w:left="851"/>
        <w:rPr>
          <w:sz w:val="24"/>
          <w:szCs w:val="24"/>
          <w:u w:val="single"/>
        </w:rPr>
      </w:pPr>
      <w:r w:rsidRPr="00A54E6F">
        <w:rPr>
          <w:sz w:val="24"/>
          <w:szCs w:val="24"/>
          <w:u w:val="single"/>
        </w:rPr>
        <w:t>Undersøgelser</w:t>
      </w:r>
    </w:p>
    <w:p w14:paraId="46AC1946" w14:textId="109B80C1" w:rsidR="001E1D05" w:rsidRPr="00A54E6F" w:rsidRDefault="001E1D05" w:rsidP="00A54E6F">
      <w:pPr>
        <w:tabs>
          <w:tab w:val="left" w:pos="2552"/>
        </w:tabs>
        <w:ind w:left="2546" w:hanging="1695"/>
        <w:rPr>
          <w:sz w:val="24"/>
          <w:szCs w:val="24"/>
        </w:rPr>
      </w:pPr>
      <w:r w:rsidRPr="00A54E6F">
        <w:rPr>
          <w:sz w:val="24"/>
          <w:szCs w:val="24"/>
        </w:rPr>
        <w:t xml:space="preserve">Ikke almindelig: </w:t>
      </w:r>
      <w:r w:rsidR="00A54E6F" w:rsidRPr="00A54E6F">
        <w:rPr>
          <w:sz w:val="24"/>
          <w:szCs w:val="24"/>
        </w:rPr>
        <w:tab/>
      </w:r>
      <w:r w:rsidRPr="00A54E6F">
        <w:rPr>
          <w:sz w:val="24"/>
          <w:szCs w:val="24"/>
        </w:rPr>
        <w:t xml:space="preserve">Stigning af urinstof i blodet, stigning i serum </w:t>
      </w:r>
      <w:proofErr w:type="spellStart"/>
      <w:r w:rsidRPr="00A54E6F">
        <w:rPr>
          <w:sz w:val="24"/>
          <w:szCs w:val="24"/>
        </w:rPr>
        <w:t>kreatinin</w:t>
      </w:r>
      <w:proofErr w:type="spellEnd"/>
      <w:r w:rsidRPr="00A54E6F">
        <w:rPr>
          <w:sz w:val="24"/>
          <w:szCs w:val="24"/>
        </w:rPr>
        <w:t xml:space="preserve">, stigning i leverenzymer, </w:t>
      </w:r>
      <w:proofErr w:type="spellStart"/>
      <w:r w:rsidRPr="00A54E6F">
        <w:rPr>
          <w:sz w:val="24"/>
          <w:szCs w:val="24"/>
        </w:rPr>
        <w:t>hyperkaliæmi</w:t>
      </w:r>
      <w:proofErr w:type="spellEnd"/>
    </w:p>
    <w:p w14:paraId="53527110" w14:textId="62CA03E5" w:rsidR="001E1D05" w:rsidRPr="00A54E6F" w:rsidRDefault="001E1D05" w:rsidP="00FF62B2">
      <w:pPr>
        <w:tabs>
          <w:tab w:val="left" w:pos="2552"/>
        </w:tabs>
        <w:ind w:left="851"/>
        <w:rPr>
          <w:b/>
          <w:sz w:val="24"/>
          <w:szCs w:val="24"/>
        </w:rPr>
      </w:pPr>
      <w:r w:rsidRPr="00A54E6F">
        <w:rPr>
          <w:sz w:val="24"/>
          <w:szCs w:val="24"/>
        </w:rPr>
        <w:t>Sjælden:</w:t>
      </w:r>
      <w:r w:rsidR="00A54E6F" w:rsidRPr="00A54E6F">
        <w:rPr>
          <w:sz w:val="24"/>
          <w:szCs w:val="24"/>
        </w:rPr>
        <w:tab/>
      </w:r>
      <w:r w:rsidRPr="00A54E6F">
        <w:rPr>
          <w:sz w:val="24"/>
          <w:szCs w:val="24"/>
        </w:rPr>
        <w:t xml:space="preserve">Stigning i serum bilirubin, </w:t>
      </w:r>
      <w:proofErr w:type="spellStart"/>
      <w:r w:rsidRPr="00A54E6F">
        <w:rPr>
          <w:sz w:val="24"/>
          <w:szCs w:val="24"/>
        </w:rPr>
        <w:t>hyponatræmi</w:t>
      </w:r>
      <w:proofErr w:type="spellEnd"/>
    </w:p>
    <w:p w14:paraId="1CC85C77" w14:textId="77777777" w:rsidR="001E1D05" w:rsidRPr="00A54E6F" w:rsidRDefault="001E1D05" w:rsidP="004B7079">
      <w:pPr>
        <w:ind w:left="851"/>
        <w:rPr>
          <w:sz w:val="24"/>
          <w:szCs w:val="24"/>
        </w:rPr>
      </w:pPr>
    </w:p>
    <w:p w14:paraId="4D8FF90D" w14:textId="1D97C1F4" w:rsidR="001E1D05" w:rsidRPr="00A54E6F" w:rsidRDefault="001E1D05" w:rsidP="004B7079">
      <w:pPr>
        <w:ind w:left="851"/>
        <w:rPr>
          <w:sz w:val="24"/>
          <w:szCs w:val="24"/>
        </w:rPr>
      </w:pPr>
      <w:r w:rsidRPr="00A54E6F">
        <w:rPr>
          <w:sz w:val="24"/>
          <w:szCs w:val="24"/>
        </w:rPr>
        <w:t xml:space="preserve">Sikkerhedsdata fra kliniske studier tyder på, at </w:t>
      </w:r>
      <w:proofErr w:type="spellStart"/>
      <w:r w:rsidRPr="00A54E6F">
        <w:rPr>
          <w:sz w:val="24"/>
          <w:szCs w:val="24"/>
        </w:rPr>
        <w:t>lisinopril</w:t>
      </w:r>
      <w:proofErr w:type="spellEnd"/>
      <w:r w:rsidRPr="00A54E6F">
        <w:rPr>
          <w:sz w:val="24"/>
          <w:szCs w:val="24"/>
        </w:rPr>
        <w:t xml:space="preserve"> generelt er veltolereret hos </w:t>
      </w:r>
      <w:proofErr w:type="spellStart"/>
      <w:r w:rsidRPr="00A54E6F">
        <w:rPr>
          <w:sz w:val="24"/>
          <w:szCs w:val="24"/>
        </w:rPr>
        <w:t>hypertensive</w:t>
      </w:r>
      <w:proofErr w:type="spellEnd"/>
      <w:r w:rsidRPr="00A54E6F">
        <w:rPr>
          <w:sz w:val="24"/>
          <w:szCs w:val="24"/>
        </w:rPr>
        <w:t xml:space="preserve"> pædiatriske patienter, og at sikkerhedsprofilen i denne aldersgruppe er sammenlignelig med den, der ses hos voksne.</w:t>
      </w:r>
    </w:p>
    <w:p w14:paraId="27524DED" w14:textId="77777777" w:rsidR="001E1D05" w:rsidRPr="00A54E6F" w:rsidRDefault="001E1D05" w:rsidP="004B7079">
      <w:pPr>
        <w:ind w:left="851"/>
        <w:rPr>
          <w:sz w:val="24"/>
          <w:szCs w:val="24"/>
        </w:rPr>
      </w:pPr>
    </w:p>
    <w:p w14:paraId="1B844DA6" w14:textId="77777777" w:rsidR="001E1D05" w:rsidRPr="00A54E6F" w:rsidRDefault="001E1D05" w:rsidP="004B7079">
      <w:pPr>
        <w:ind w:left="851"/>
        <w:rPr>
          <w:sz w:val="24"/>
          <w:szCs w:val="24"/>
          <w:u w:val="single"/>
        </w:rPr>
      </w:pPr>
      <w:r w:rsidRPr="00A54E6F">
        <w:rPr>
          <w:sz w:val="24"/>
          <w:szCs w:val="24"/>
          <w:u w:val="single"/>
        </w:rPr>
        <w:t>Indberetning af formodede bivirkninger</w:t>
      </w:r>
    </w:p>
    <w:p w14:paraId="3DA396E5" w14:textId="61F8622A" w:rsidR="001E1D05" w:rsidRPr="00A54E6F" w:rsidRDefault="001E1D05" w:rsidP="004B7079">
      <w:pPr>
        <w:ind w:left="851"/>
        <w:rPr>
          <w:sz w:val="24"/>
          <w:szCs w:val="24"/>
        </w:rPr>
      </w:pPr>
      <w:r w:rsidRPr="00A54E6F">
        <w:rPr>
          <w:sz w:val="24"/>
          <w:szCs w:val="24"/>
        </w:rPr>
        <w:t>Når lægemidlet er godkendt, er indberetning af formodede bivirkninger vigtig. Det muliggør løbende overvågning af benefit/</w:t>
      </w:r>
      <w:proofErr w:type="spellStart"/>
      <w:r w:rsidRPr="00A54E6F">
        <w:rPr>
          <w:sz w:val="24"/>
          <w:szCs w:val="24"/>
        </w:rPr>
        <w:t>risk</w:t>
      </w:r>
      <w:proofErr w:type="spellEnd"/>
      <w:r w:rsidRPr="00A54E6F">
        <w:rPr>
          <w:sz w:val="24"/>
          <w:szCs w:val="24"/>
        </w:rPr>
        <w:t xml:space="preserve">-forholdet for lægemidlet. Sundhedspersoner anmodes om at indberette alle formodede bivirkninger via: </w:t>
      </w:r>
    </w:p>
    <w:p w14:paraId="47E0B4DE" w14:textId="77777777" w:rsidR="001E1D05" w:rsidRPr="00A54E6F" w:rsidRDefault="001E1D05" w:rsidP="004B7079">
      <w:pPr>
        <w:ind w:left="851"/>
        <w:rPr>
          <w:sz w:val="24"/>
          <w:szCs w:val="24"/>
        </w:rPr>
      </w:pPr>
    </w:p>
    <w:p w14:paraId="12879526" w14:textId="77777777" w:rsidR="001E1D05" w:rsidRPr="00A54E6F" w:rsidRDefault="001E1D05" w:rsidP="004B7079">
      <w:pPr>
        <w:ind w:left="851"/>
        <w:rPr>
          <w:sz w:val="24"/>
          <w:szCs w:val="24"/>
        </w:rPr>
      </w:pPr>
      <w:r w:rsidRPr="00A54E6F">
        <w:rPr>
          <w:sz w:val="24"/>
          <w:szCs w:val="24"/>
        </w:rPr>
        <w:t>Lægemiddelstyrelsen</w:t>
      </w:r>
    </w:p>
    <w:p w14:paraId="767186E0" w14:textId="77777777" w:rsidR="001E1D05" w:rsidRPr="00A54E6F" w:rsidRDefault="001E1D05" w:rsidP="004B7079">
      <w:pPr>
        <w:ind w:left="851"/>
        <w:rPr>
          <w:sz w:val="24"/>
          <w:szCs w:val="24"/>
        </w:rPr>
      </w:pPr>
      <w:r w:rsidRPr="00A54E6F">
        <w:rPr>
          <w:sz w:val="24"/>
          <w:szCs w:val="24"/>
        </w:rPr>
        <w:t>Axel Heides Gade 1</w:t>
      </w:r>
    </w:p>
    <w:p w14:paraId="7C5048CA" w14:textId="77777777" w:rsidR="001E1D05" w:rsidRPr="00A54E6F" w:rsidRDefault="001E1D05" w:rsidP="004B7079">
      <w:pPr>
        <w:ind w:left="851"/>
        <w:rPr>
          <w:sz w:val="24"/>
          <w:szCs w:val="24"/>
        </w:rPr>
      </w:pPr>
      <w:r w:rsidRPr="00A54E6F">
        <w:rPr>
          <w:sz w:val="24"/>
          <w:szCs w:val="24"/>
        </w:rPr>
        <w:t>DK-2300 København S</w:t>
      </w:r>
    </w:p>
    <w:p w14:paraId="2F0572AE" w14:textId="77777777" w:rsidR="001E1D05" w:rsidRPr="00A54E6F" w:rsidRDefault="001E1D05" w:rsidP="004B7079">
      <w:pPr>
        <w:ind w:left="851"/>
        <w:rPr>
          <w:sz w:val="24"/>
          <w:szCs w:val="24"/>
        </w:rPr>
      </w:pPr>
      <w:r w:rsidRPr="00A54E6F">
        <w:rPr>
          <w:sz w:val="24"/>
          <w:szCs w:val="24"/>
        </w:rPr>
        <w:t>Websted: www.meldenbivirkning.dk</w:t>
      </w:r>
    </w:p>
    <w:p w14:paraId="0E5EDF98" w14:textId="77777777" w:rsidR="009260DE" w:rsidRPr="00A54E6F" w:rsidRDefault="009260DE" w:rsidP="00A10294">
      <w:pPr>
        <w:tabs>
          <w:tab w:val="left" w:pos="851"/>
        </w:tabs>
        <w:ind w:left="851"/>
        <w:rPr>
          <w:sz w:val="24"/>
          <w:szCs w:val="24"/>
        </w:rPr>
      </w:pPr>
    </w:p>
    <w:p w14:paraId="68B4724E" w14:textId="77777777" w:rsidR="009260DE" w:rsidRPr="00A54E6F" w:rsidRDefault="009260DE" w:rsidP="009260DE">
      <w:pPr>
        <w:tabs>
          <w:tab w:val="left" w:pos="851"/>
        </w:tabs>
        <w:ind w:left="851" w:hanging="851"/>
        <w:rPr>
          <w:b/>
          <w:sz w:val="24"/>
          <w:szCs w:val="24"/>
        </w:rPr>
      </w:pPr>
      <w:r w:rsidRPr="00A54E6F">
        <w:rPr>
          <w:b/>
          <w:sz w:val="24"/>
          <w:szCs w:val="24"/>
        </w:rPr>
        <w:t>4.9</w:t>
      </w:r>
      <w:r w:rsidRPr="00A54E6F">
        <w:rPr>
          <w:b/>
          <w:sz w:val="24"/>
          <w:szCs w:val="24"/>
        </w:rPr>
        <w:tab/>
        <w:t>Overdosering</w:t>
      </w:r>
    </w:p>
    <w:p w14:paraId="54A02A35" w14:textId="10DACBC3" w:rsidR="001E1D05" w:rsidRPr="00A54E6F" w:rsidRDefault="001E1D05" w:rsidP="004B7079">
      <w:pPr>
        <w:ind w:left="851"/>
        <w:rPr>
          <w:sz w:val="24"/>
          <w:szCs w:val="24"/>
        </w:rPr>
      </w:pPr>
      <w:r w:rsidRPr="00A54E6F">
        <w:rPr>
          <w:sz w:val="24"/>
          <w:szCs w:val="24"/>
        </w:rPr>
        <w:t>Der er kun begrænsede data vedrørende overdosering hos mennesker. Symptomer forbundet med overdosering med ACE-</w:t>
      </w:r>
      <w:proofErr w:type="spellStart"/>
      <w:r w:rsidRPr="00A54E6F">
        <w:rPr>
          <w:sz w:val="24"/>
          <w:szCs w:val="24"/>
        </w:rPr>
        <w:t>hæmmere</w:t>
      </w:r>
      <w:proofErr w:type="spellEnd"/>
      <w:r w:rsidRPr="00A54E6F">
        <w:rPr>
          <w:sz w:val="24"/>
          <w:szCs w:val="24"/>
        </w:rPr>
        <w:t xml:space="preserve"> kan omfatte hypotension, </w:t>
      </w:r>
      <w:proofErr w:type="spellStart"/>
      <w:r w:rsidRPr="00A54E6F">
        <w:rPr>
          <w:sz w:val="24"/>
          <w:szCs w:val="24"/>
        </w:rPr>
        <w:t>kredsløbsshock</w:t>
      </w:r>
      <w:proofErr w:type="spellEnd"/>
      <w:r w:rsidRPr="00A54E6F">
        <w:rPr>
          <w:sz w:val="24"/>
          <w:szCs w:val="24"/>
        </w:rPr>
        <w:t xml:space="preserve">, elektrolytforstyrrelser, nyresvigt, </w:t>
      </w:r>
      <w:proofErr w:type="spellStart"/>
      <w:r w:rsidRPr="00A54E6F">
        <w:rPr>
          <w:sz w:val="24"/>
          <w:szCs w:val="24"/>
        </w:rPr>
        <w:t>hyperventilering</w:t>
      </w:r>
      <w:proofErr w:type="spellEnd"/>
      <w:r w:rsidRPr="00A54E6F">
        <w:rPr>
          <w:sz w:val="24"/>
          <w:szCs w:val="24"/>
        </w:rPr>
        <w:t xml:space="preserve">, </w:t>
      </w:r>
      <w:proofErr w:type="spellStart"/>
      <w:r w:rsidRPr="00A54E6F">
        <w:rPr>
          <w:sz w:val="24"/>
          <w:szCs w:val="24"/>
        </w:rPr>
        <w:t>takykardi</w:t>
      </w:r>
      <w:proofErr w:type="spellEnd"/>
      <w:r w:rsidRPr="00A54E6F">
        <w:rPr>
          <w:sz w:val="24"/>
          <w:szCs w:val="24"/>
        </w:rPr>
        <w:t xml:space="preserve">, </w:t>
      </w:r>
      <w:proofErr w:type="spellStart"/>
      <w:r w:rsidRPr="00A54E6F">
        <w:rPr>
          <w:sz w:val="24"/>
          <w:szCs w:val="24"/>
        </w:rPr>
        <w:t>palpitationer</w:t>
      </w:r>
      <w:proofErr w:type="spellEnd"/>
      <w:r w:rsidRPr="00A54E6F">
        <w:rPr>
          <w:sz w:val="24"/>
          <w:szCs w:val="24"/>
        </w:rPr>
        <w:t>, bradykardi, svimmelhed, angst og hoste.</w:t>
      </w:r>
    </w:p>
    <w:p w14:paraId="1F800707" w14:textId="77777777" w:rsidR="001E1D05" w:rsidRPr="00A54E6F" w:rsidRDefault="001E1D05" w:rsidP="004B7079">
      <w:pPr>
        <w:ind w:left="851"/>
        <w:rPr>
          <w:sz w:val="24"/>
          <w:szCs w:val="24"/>
        </w:rPr>
      </w:pPr>
    </w:p>
    <w:p w14:paraId="0D9A4DDF" w14:textId="23B84636" w:rsidR="001E1D05" w:rsidRPr="00A54E6F" w:rsidRDefault="001E1D05" w:rsidP="004B7079">
      <w:pPr>
        <w:ind w:left="851"/>
        <w:rPr>
          <w:sz w:val="24"/>
          <w:szCs w:val="24"/>
        </w:rPr>
      </w:pPr>
      <w:r w:rsidRPr="00A54E6F">
        <w:rPr>
          <w:sz w:val="24"/>
          <w:szCs w:val="24"/>
        </w:rPr>
        <w:t xml:space="preserve">Den anbefalede behandling ved overdosering er intravenøs infusion af fysiologisk saltvand. I tilfælde af hypotension bør patienten placeres i rygliggende stilling. Hvis det er muligt kan behandling med </w:t>
      </w:r>
      <w:proofErr w:type="spellStart"/>
      <w:r w:rsidRPr="00A54E6F">
        <w:rPr>
          <w:sz w:val="24"/>
          <w:szCs w:val="24"/>
        </w:rPr>
        <w:t>angiotensin</w:t>
      </w:r>
      <w:proofErr w:type="spellEnd"/>
      <w:r w:rsidRPr="00A54E6F">
        <w:rPr>
          <w:sz w:val="24"/>
          <w:szCs w:val="24"/>
        </w:rPr>
        <w:t xml:space="preserve"> II-infusion og/eller intravenøse </w:t>
      </w:r>
      <w:proofErr w:type="spellStart"/>
      <w:r w:rsidRPr="00A54E6F">
        <w:rPr>
          <w:sz w:val="24"/>
          <w:szCs w:val="24"/>
        </w:rPr>
        <w:t>katekolaminer</w:t>
      </w:r>
      <w:proofErr w:type="spellEnd"/>
      <w:r w:rsidRPr="00A54E6F">
        <w:rPr>
          <w:sz w:val="24"/>
          <w:szCs w:val="24"/>
        </w:rPr>
        <w:t xml:space="preserve"> også overvejes. Ved nylig indtagelse, bør det forsøges at eliminere Lisiliv (f.eks. ved opkastning, maveudskylning, administration af </w:t>
      </w:r>
      <w:proofErr w:type="spellStart"/>
      <w:r w:rsidRPr="00A54E6F">
        <w:rPr>
          <w:sz w:val="24"/>
          <w:szCs w:val="24"/>
        </w:rPr>
        <w:t>absorbanter</w:t>
      </w:r>
      <w:proofErr w:type="spellEnd"/>
      <w:r w:rsidRPr="00A54E6F">
        <w:rPr>
          <w:sz w:val="24"/>
          <w:szCs w:val="24"/>
        </w:rPr>
        <w:t xml:space="preserve"> og natriumsulfat). </w:t>
      </w:r>
      <w:proofErr w:type="spellStart"/>
      <w:r w:rsidRPr="00A54E6F">
        <w:rPr>
          <w:sz w:val="24"/>
          <w:szCs w:val="24"/>
        </w:rPr>
        <w:t>Lisinopril</w:t>
      </w:r>
      <w:proofErr w:type="spellEnd"/>
      <w:r w:rsidRPr="00A54E6F">
        <w:rPr>
          <w:sz w:val="24"/>
          <w:szCs w:val="24"/>
        </w:rPr>
        <w:t xml:space="preserve"> kan fjernes fra blodomløbet ved hæmodialyse (se pkt. 4.4). Pacemakerbehandling er indiceret i tilfælde af behandlingsresistent bradykardi. Vitale tegn, serum-elektrolytter og </w:t>
      </w:r>
      <w:proofErr w:type="spellStart"/>
      <w:r w:rsidRPr="00A54E6F">
        <w:rPr>
          <w:sz w:val="24"/>
          <w:szCs w:val="24"/>
        </w:rPr>
        <w:t>kreatinin</w:t>
      </w:r>
      <w:proofErr w:type="spellEnd"/>
      <w:r w:rsidRPr="00A54E6F">
        <w:rPr>
          <w:sz w:val="24"/>
          <w:szCs w:val="24"/>
        </w:rPr>
        <w:t>-koncentrationer bør monitoreres hyppigt.</w:t>
      </w:r>
    </w:p>
    <w:p w14:paraId="1456C841" w14:textId="01627B66" w:rsidR="00A54E6F" w:rsidRDefault="00A54E6F">
      <w:pPr>
        <w:rPr>
          <w:sz w:val="24"/>
          <w:szCs w:val="24"/>
        </w:rPr>
      </w:pPr>
      <w:r>
        <w:rPr>
          <w:sz w:val="24"/>
          <w:szCs w:val="24"/>
        </w:rPr>
        <w:br w:type="page"/>
      </w:r>
    </w:p>
    <w:p w14:paraId="3A24AADB" w14:textId="77777777" w:rsidR="009260DE" w:rsidRPr="00A54E6F" w:rsidRDefault="009260DE" w:rsidP="009260DE">
      <w:pPr>
        <w:tabs>
          <w:tab w:val="left" w:pos="851"/>
        </w:tabs>
        <w:ind w:left="851"/>
        <w:rPr>
          <w:sz w:val="24"/>
          <w:szCs w:val="24"/>
        </w:rPr>
      </w:pPr>
    </w:p>
    <w:p w14:paraId="604D2154" w14:textId="77777777" w:rsidR="009260DE" w:rsidRPr="00A54E6F" w:rsidRDefault="009260DE" w:rsidP="009260DE">
      <w:pPr>
        <w:tabs>
          <w:tab w:val="left" w:pos="851"/>
        </w:tabs>
        <w:ind w:left="851" w:hanging="851"/>
        <w:rPr>
          <w:b/>
          <w:sz w:val="24"/>
          <w:szCs w:val="24"/>
        </w:rPr>
      </w:pPr>
      <w:r w:rsidRPr="00A54E6F">
        <w:rPr>
          <w:b/>
          <w:sz w:val="24"/>
          <w:szCs w:val="24"/>
        </w:rPr>
        <w:t>4.10</w:t>
      </w:r>
      <w:r w:rsidRPr="00A54E6F">
        <w:rPr>
          <w:b/>
          <w:sz w:val="24"/>
          <w:szCs w:val="24"/>
        </w:rPr>
        <w:tab/>
        <w:t>Udlevering</w:t>
      </w:r>
    </w:p>
    <w:p w14:paraId="0A048ACE" w14:textId="7655D54A" w:rsidR="009260DE" w:rsidRPr="00A54E6F" w:rsidRDefault="00A54E6F" w:rsidP="009260DE">
      <w:pPr>
        <w:tabs>
          <w:tab w:val="left" w:pos="851"/>
        </w:tabs>
        <w:ind w:left="851"/>
        <w:rPr>
          <w:sz w:val="24"/>
          <w:szCs w:val="24"/>
        </w:rPr>
      </w:pPr>
      <w:r w:rsidRPr="00A54E6F">
        <w:rPr>
          <w:sz w:val="24"/>
          <w:szCs w:val="24"/>
        </w:rPr>
        <w:t>B</w:t>
      </w:r>
    </w:p>
    <w:p w14:paraId="6B4DBAE7" w14:textId="77777777" w:rsidR="009260DE" w:rsidRPr="00A54E6F" w:rsidRDefault="009260DE" w:rsidP="009260DE">
      <w:pPr>
        <w:tabs>
          <w:tab w:val="left" w:pos="851"/>
        </w:tabs>
        <w:ind w:left="851"/>
        <w:rPr>
          <w:sz w:val="24"/>
          <w:szCs w:val="24"/>
        </w:rPr>
      </w:pPr>
    </w:p>
    <w:p w14:paraId="2008275B" w14:textId="77777777" w:rsidR="009260DE" w:rsidRPr="00A54E6F" w:rsidRDefault="009260DE" w:rsidP="009260DE">
      <w:pPr>
        <w:tabs>
          <w:tab w:val="left" w:pos="851"/>
        </w:tabs>
        <w:ind w:left="851"/>
        <w:rPr>
          <w:sz w:val="24"/>
          <w:szCs w:val="24"/>
        </w:rPr>
      </w:pPr>
    </w:p>
    <w:p w14:paraId="73DA9636" w14:textId="77777777" w:rsidR="009260DE" w:rsidRPr="00A54E6F" w:rsidRDefault="009260DE" w:rsidP="009260DE">
      <w:pPr>
        <w:tabs>
          <w:tab w:val="left" w:pos="851"/>
        </w:tabs>
        <w:ind w:left="851" w:hanging="851"/>
        <w:rPr>
          <w:b/>
          <w:sz w:val="24"/>
          <w:szCs w:val="24"/>
        </w:rPr>
      </w:pPr>
      <w:r w:rsidRPr="00A54E6F">
        <w:rPr>
          <w:b/>
          <w:sz w:val="24"/>
          <w:szCs w:val="24"/>
        </w:rPr>
        <w:t>5.</w:t>
      </w:r>
      <w:r w:rsidRPr="00A54E6F">
        <w:rPr>
          <w:b/>
          <w:sz w:val="24"/>
          <w:szCs w:val="24"/>
        </w:rPr>
        <w:tab/>
        <w:t>FARMAKOLOGISKE EGENSKABER</w:t>
      </w:r>
    </w:p>
    <w:p w14:paraId="6F6B342B" w14:textId="77777777" w:rsidR="009260DE" w:rsidRPr="00A54E6F" w:rsidRDefault="009260DE" w:rsidP="009260DE">
      <w:pPr>
        <w:tabs>
          <w:tab w:val="left" w:pos="851"/>
        </w:tabs>
        <w:ind w:left="851"/>
        <w:rPr>
          <w:sz w:val="24"/>
          <w:szCs w:val="24"/>
        </w:rPr>
      </w:pPr>
    </w:p>
    <w:p w14:paraId="7EBD3F6B" w14:textId="77777777" w:rsidR="009260DE" w:rsidRPr="00A54E6F" w:rsidRDefault="009260DE" w:rsidP="009260DE">
      <w:pPr>
        <w:tabs>
          <w:tab w:val="num" w:pos="851"/>
        </w:tabs>
        <w:ind w:left="851" w:hanging="851"/>
        <w:rPr>
          <w:b/>
          <w:sz w:val="24"/>
          <w:szCs w:val="24"/>
        </w:rPr>
      </w:pPr>
      <w:r w:rsidRPr="00A54E6F">
        <w:rPr>
          <w:b/>
          <w:sz w:val="24"/>
          <w:szCs w:val="24"/>
        </w:rPr>
        <w:t>5.1</w:t>
      </w:r>
      <w:r w:rsidRPr="00A54E6F">
        <w:rPr>
          <w:b/>
          <w:sz w:val="24"/>
          <w:szCs w:val="24"/>
        </w:rPr>
        <w:tab/>
      </w:r>
      <w:proofErr w:type="spellStart"/>
      <w:r w:rsidRPr="00A54E6F">
        <w:rPr>
          <w:b/>
          <w:sz w:val="24"/>
          <w:szCs w:val="24"/>
        </w:rPr>
        <w:t>Farmakodynamiske</w:t>
      </w:r>
      <w:proofErr w:type="spellEnd"/>
      <w:r w:rsidRPr="00A54E6F">
        <w:rPr>
          <w:b/>
          <w:sz w:val="24"/>
          <w:szCs w:val="24"/>
        </w:rPr>
        <w:t xml:space="preserve"> egenskaber</w:t>
      </w:r>
    </w:p>
    <w:p w14:paraId="1E3CDEDC" w14:textId="77777777" w:rsidR="00A54E6F" w:rsidRPr="00A54E6F" w:rsidRDefault="001E1D05" w:rsidP="004B7079">
      <w:pPr>
        <w:ind w:left="851"/>
        <w:rPr>
          <w:sz w:val="24"/>
          <w:szCs w:val="24"/>
        </w:rPr>
      </w:pPr>
      <w:proofErr w:type="spellStart"/>
      <w:r w:rsidRPr="00A54E6F">
        <w:rPr>
          <w:sz w:val="24"/>
          <w:szCs w:val="24"/>
        </w:rPr>
        <w:t>Farmakoterapeutisk</w:t>
      </w:r>
      <w:proofErr w:type="spellEnd"/>
      <w:r w:rsidRPr="00A54E6F">
        <w:rPr>
          <w:sz w:val="24"/>
          <w:szCs w:val="24"/>
        </w:rPr>
        <w:t xml:space="preserve"> klassifikation: </w:t>
      </w:r>
      <w:proofErr w:type="spellStart"/>
      <w:r w:rsidRPr="00A54E6F">
        <w:rPr>
          <w:sz w:val="24"/>
          <w:szCs w:val="24"/>
        </w:rPr>
        <w:t>Angiotensinkonverterende</w:t>
      </w:r>
      <w:proofErr w:type="spellEnd"/>
      <w:r w:rsidRPr="00A54E6F">
        <w:rPr>
          <w:sz w:val="24"/>
          <w:szCs w:val="24"/>
        </w:rPr>
        <w:t xml:space="preserve"> </w:t>
      </w:r>
      <w:proofErr w:type="spellStart"/>
      <w:r w:rsidRPr="00A54E6F">
        <w:rPr>
          <w:sz w:val="24"/>
          <w:szCs w:val="24"/>
        </w:rPr>
        <w:t>enzymhæmmere</w:t>
      </w:r>
      <w:proofErr w:type="spellEnd"/>
      <w:r w:rsidR="00A54E6F" w:rsidRPr="00A54E6F">
        <w:rPr>
          <w:sz w:val="24"/>
          <w:szCs w:val="24"/>
        </w:rPr>
        <w:t>.</w:t>
      </w:r>
      <w:r w:rsidRPr="00A54E6F">
        <w:rPr>
          <w:sz w:val="24"/>
          <w:szCs w:val="24"/>
        </w:rPr>
        <w:t xml:space="preserve"> </w:t>
      </w:r>
    </w:p>
    <w:p w14:paraId="0F336244" w14:textId="20600217" w:rsidR="001E1D05" w:rsidRPr="00A54E6F" w:rsidRDefault="001E1D05" w:rsidP="004B7079">
      <w:pPr>
        <w:ind w:left="851"/>
        <w:rPr>
          <w:iCs/>
          <w:sz w:val="24"/>
          <w:szCs w:val="24"/>
        </w:rPr>
      </w:pPr>
      <w:r w:rsidRPr="00A54E6F">
        <w:rPr>
          <w:sz w:val="24"/>
          <w:szCs w:val="24"/>
        </w:rPr>
        <w:t>ATC-kode: C09AA03.</w:t>
      </w:r>
    </w:p>
    <w:p w14:paraId="3D36D7FE" w14:textId="56AC0856" w:rsidR="009260DE" w:rsidRPr="00A54E6F" w:rsidRDefault="009260DE" w:rsidP="004B7079">
      <w:pPr>
        <w:ind w:left="851"/>
        <w:rPr>
          <w:sz w:val="24"/>
          <w:szCs w:val="24"/>
        </w:rPr>
      </w:pPr>
    </w:p>
    <w:p w14:paraId="1426154C" w14:textId="77777777" w:rsidR="001E1D05" w:rsidRPr="00A54E6F" w:rsidRDefault="001E1D05" w:rsidP="004B7079">
      <w:pPr>
        <w:ind w:left="851"/>
        <w:rPr>
          <w:iCs/>
          <w:sz w:val="24"/>
          <w:szCs w:val="24"/>
          <w:u w:val="single"/>
        </w:rPr>
      </w:pPr>
      <w:r w:rsidRPr="00A54E6F">
        <w:rPr>
          <w:sz w:val="24"/>
          <w:szCs w:val="24"/>
          <w:u w:val="single"/>
        </w:rPr>
        <w:t>Virkningsmekanisme:</w:t>
      </w:r>
    </w:p>
    <w:p w14:paraId="140BAF3F" w14:textId="5B0009AA" w:rsidR="001E1D05" w:rsidRPr="00A54E6F" w:rsidRDefault="001E1D05" w:rsidP="004B7079">
      <w:pPr>
        <w:ind w:left="851"/>
        <w:rPr>
          <w:iCs/>
          <w:sz w:val="24"/>
          <w:szCs w:val="24"/>
        </w:rPr>
      </w:pPr>
      <w:proofErr w:type="spellStart"/>
      <w:r w:rsidRPr="00A54E6F">
        <w:rPr>
          <w:sz w:val="24"/>
          <w:szCs w:val="24"/>
        </w:rPr>
        <w:t>Lisinopril</w:t>
      </w:r>
      <w:proofErr w:type="spellEnd"/>
      <w:r w:rsidRPr="00A54E6F">
        <w:rPr>
          <w:sz w:val="24"/>
          <w:szCs w:val="24"/>
        </w:rPr>
        <w:t xml:space="preserve"> er en </w:t>
      </w:r>
      <w:proofErr w:type="spellStart"/>
      <w:r w:rsidRPr="00A54E6F">
        <w:rPr>
          <w:sz w:val="24"/>
          <w:szCs w:val="24"/>
        </w:rPr>
        <w:t>peptidyldipeptidase</w:t>
      </w:r>
      <w:proofErr w:type="spellEnd"/>
      <w:r w:rsidRPr="00A54E6F">
        <w:rPr>
          <w:sz w:val="24"/>
          <w:szCs w:val="24"/>
        </w:rPr>
        <w:t xml:space="preserve"> hæmmer. Den hæmmer det </w:t>
      </w:r>
      <w:proofErr w:type="spellStart"/>
      <w:r w:rsidRPr="00A54E6F">
        <w:rPr>
          <w:sz w:val="24"/>
          <w:szCs w:val="24"/>
        </w:rPr>
        <w:t>angiotensin</w:t>
      </w:r>
      <w:proofErr w:type="spellEnd"/>
      <w:r w:rsidRPr="00A54E6F">
        <w:rPr>
          <w:sz w:val="24"/>
          <w:szCs w:val="24"/>
        </w:rPr>
        <w:t xml:space="preserve"> konverterende enzym (ACE), der katalyserer omdannelsen af </w:t>
      </w:r>
      <w:proofErr w:type="spellStart"/>
      <w:r w:rsidRPr="00A54E6F">
        <w:rPr>
          <w:sz w:val="24"/>
          <w:szCs w:val="24"/>
        </w:rPr>
        <w:t>angiotensin</w:t>
      </w:r>
      <w:proofErr w:type="spellEnd"/>
      <w:r w:rsidRPr="00A54E6F">
        <w:rPr>
          <w:sz w:val="24"/>
          <w:szCs w:val="24"/>
        </w:rPr>
        <w:t xml:space="preserve"> I til det </w:t>
      </w:r>
      <w:proofErr w:type="spellStart"/>
      <w:r w:rsidRPr="00A54E6F">
        <w:rPr>
          <w:sz w:val="24"/>
          <w:szCs w:val="24"/>
        </w:rPr>
        <w:t>vasokonstriktoriske</w:t>
      </w:r>
      <w:proofErr w:type="spellEnd"/>
      <w:r w:rsidRPr="00A54E6F">
        <w:rPr>
          <w:sz w:val="24"/>
          <w:szCs w:val="24"/>
        </w:rPr>
        <w:t xml:space="preserve"> peptid, </w:t>
      </w:r>
      <w:proofErr w:type="spellStart"/>
      <w:r w:rsidRPr="00A54E6F">
        <w:rPr>
          <w:sz w:val="24"/>
          <w:szCs w:val="24"/>
        </w:rPr>
        <w:t>angiotensin</w:t>
      </w:r>
      <w:proofErr w:type="spellEnd"/>
      <w:r w:rsidRPr="00A54E6F">
        <w:rPr>
          <w:sz w:val="24"/>
          <w:szCs w:val="24"/>
        </w:rPr>
        <w:t xml:space="preserve"> II. </w:t>
      </w:r>
      <w:proofErr w:type="spellStart"/>
      <w:r w:rsidRPr="00A54E6F">
        <w:rPr>
          <w:sz w:val="24"/>
          <w:szCs w:val="24"/>
        </w:rPr>
        <w:t>Angiotensin</w:t>
      </w:r>
      <w:proofErr w:type="spellEnd"/>
      <w:r w:rsidRPr="00A54E6F">
        <w:rPr>
          <w:sz w:val="24"/>
          <w:szCs w:val="24"/>
        </w:rPr>
        <w:t xml:space="preserve"> II stimulerer endvidere </w:t>
      </w:r>
      <w:proofErr w:type="spellStart"/>
      <w:r w:rsidRPr="00A54E6F">
        <w:rPr>
          <w:sz w:val="24"/>
          <w:szCs w:val="24"/>
        </w:rPr>
        <w:t>aldosteronsekretionen</w:t>
      </w:r>
      <w:proofErr w:type="spellEnd"/>
      <w:r w:rsidRPr="00A54E6F">
        <w:rPr>
          <w:sz w:val="24"/>
          <w:szCs w:val="24"/>
        </w:rPr>
        <w:t xml:space="preserve"> i binyrebarken. Hæmningen af ACE resulterer i nedsat plasma </w:t>
      </w:r>
      <w:proofErr w:type="spellStart"/>
      <w:r w:rsidRPr="00A54E6F">
        <w:rPr>
          <w:sz w:val="24"/>
          <w:szCs w:val="24"/>
        </w:rPr>
        <w:t>angiotensin</w:t>
      </w:r>
      <w:proofErr w:type="spellEnd"/>
      <w:r w:rsidRPr="00A54E6F">
        <w:rPr>
          <w:sz w:val="24"/>
          <w:szCs w:val="24"/>
        </w:rPr>
        <w:t xml:space="preserve"> II-koncentration, hvilket medfører en nedsat </w:t>
      </w:r>
      <w:proofErr w:type="spellStart"/>
      <w:r w:rsidRPr="00A54E6F">
        <w:rPr>
          <w:sz w:val="24"/>
          <w:szCs w:val="24"/>
        </w:rPr>
        <w:t>vasokonstriktorisk</w:t>
      </w:r>
      <w:proofErr w:type="spellEnd"/>
      <w:r w:rsidRPr="00A54E6F">
        <w:rPr>
          <w:sz w:val="24"/>
          <w:szCs w:val="24"/>
        </w:rPr>
        <w:t xml:space="preserve"> aktivitet og en reduceret </w:t>
      </w:r>
      <w:proofErr w:type="spellStart"/>
      <w:r w:rsidRPr="00A54E6F">
        <w:rPr>
          <w:sz w:val="24"/>
          <w:szCs w:val="24"/>
        </w:rPr>
        <w:t>aldosteronsekretion</w:t>
      </w:r>
      <w:proofErr w:type="spellEnd"/>
      <w:r w:rsidRPr="00A54E6F">
        <w:rPr>
          <w:sz w:val="24"/>
          <w:szCs w:val="24"/>
        </w:rPr>
        <w:t>. Sidstnævnte kan endvidere medføre en forhøjelse af serumkaliumkoncentrationen.</w:t>
      </w:r>
    </w:p>
    <w:p w14:paraId="1F4EC4ED" w14:textId="77777777" w:rsidR="001E1D05" w:rsidRPr="00A54E6F" w:rsidRDefault="001E1D05" w:rsidP="004B7079">
      <w:pPr>
        <w:ind w:left="851"/>
        <w:rPr>
          <w:iCs/>
          <w:sz w:val="24"/>
          <w:szCs w:val="24"/>
        </w:rPr>
      </w:pPr>
    </w:p>
    <w:p w14:paraId="2BE5850D" w14:textId="77777777" w:rsidR="001E1D05" w:rsidRPr="00A54E6F" w:rsidRDefault="001E1D05" w:rsidP="004B7079">
      <w:pPr>
        <w:ind w:left="851"/>
        <w:rPr>
          <w:sz w:val="24"/>
          <w:szCs w:val="24"/>
        </w:rPr>
      </w:pPr>
      <w:proofErr w:type="spellStart"/>
      <w:r w:rsidRPr="00A54E6F">
        <w:rPr>
          <w:sz w:val="24"/>
          <w:szCs w:val="24"/>
          <w:u w:val="single"/>
        </w:rPr>
        <w:t>Farmakodynamisk</w:t>
      </w:r>
      <w:proofErr w:type="spellEnd"/>
      <w:r w:rsidRPr="00A54E6F">
        <w:rPr>
          <w:sz w:val="24"/>
          <w:szCs w:val="24"/>
          <w:u w:val="single"/>
        </w:rPr>
        <w:t xml:space="preserve"> virkning</w:t>
      </w:r>
      <w:r w:rsidRPr="00A54E6F">
        <w:rPr>
          <w:sz w:val="24"/>
          <w:szCs w:val="24"/>
        </w:rPr>
        <w:t>:</w:t>
      </w:r>
    </w:p>
    <w:p w14:paraId="1F2E0C1B" w14:textId="781FBD10" w:rsidR="001E1D05" w:rsidRPr="00A54E6F" w:rsidRDefault="001E1D05" w:rsidP="004B7079">
      <w:pPr>
        <w:ind w:left="851"/>
        <w:rPr>
          <w:iCs/>
          <w:sz w:val="24"/>
          <w:szCs w:val="24"/>
        </w:rPr>
      </w:pPr>
      <w:r w:rsidRPr="00A54E6F">
        <w:rPr>
          <w:sz w:val="24"/>
          <w:szCs w:val="24"/>
        </w:rPr>
        <w:t xml:space="preserve">Mens virkningsmekanismen gennem hvilken </w:t>
      </w:r>
      <w:proofErr w:type="spellStart"/>
      <w:r w:rsidRPr="00A54E6F">
        <w:rPr>
          <w:sz w:val="24"/>
          <w:szCs w:val="24"/>
        </w:rPr>
        <w:t>lisinopril</w:t>
      </w:r>
      <w:proofErr w:type="spellEnd"/>
      <w:r w:rsidRPr="00A54E6F">
        <w:rPr>
          <w:sz w:val="24"/>
          <w:szCs w:val="24"/>
        </w:rPr>
        <w:t xml:space="preserve"> sænker blodtrykket, primært menes at være via en suppression af </w:t>
      </w:r>
      <w:proofErr w:type="spellStart"/>
      <w:r w:rsidRPr="00A54E6F">
        <w:rPr>
          <w:sz w:val="24"/>
          <w:szCs w:val="24"/>
        </w:rPr>
        <w:t>renin-angiotensin-aldosteronsystemet</w:t>
      </w:r>
      <w:proofErr w:type="spellEnd"/>
      <w:r w:rsidRPr="00A54E6F">
        <w:rPr>
          <w:sz w:val="24"/>
          <w:szCs w:val="24"/>
        </w:rPr>
        <w:t xml:space="preserve">, er det vist, at </w:t>
      </w:r>
      <w:proofErr w:type="spellStart"/>
      <w:r w:rsidRPr="00A54E6F">
        <w:rPr>
          <w:sz w:val="24"/>
          <w:szCs w:val="24"/>
        </w:rPr>
        <w:t>lisinopril</w:t>
      </w:r>
      <w:proofErr w:type="spellEnd"/>
      <w:r w:rsidRPr="00A54E6F">
        <w:rPr>
          <w:sz w:val="24"/>
          <w:szCs w:val="24"/>
        </w:rPr>
        <w:t xml:space="preserve"> også har en </w:t>
      </w:r>
      <w:proofErr w:type="spellStart"/>
      <w:r w:rsidRPr="00A54E6F">
        <w:rPr>
          <w:sz w:val="24"/>
          <w:szCs w:val="24"/>
        </w:rPr>
        <w:t>antihypertensiv</w:t>
      </w:r>
      <w:proofErr w:type="spellEnd"/>
      <w:r w:rsidRPr="00A54E6F">
        <w:rPr>
          <w:sz w:val="24"/>
          <w:szCs w:val="24"/>
        </w:rPr>
        <w:t xml:space="preserve"> effekt hos patienter med lav-</w:t>
      </w:r>
      <w:proofErr w:type="spellStart"/>
      <w:r w:rsidRPr="00A54E6F">
        <w:rPr>
          <w:sz w:val="24"/>
          <w:szCs w:val="24"/>
        </w:rPr>
        <w:t>renin</w:t>
      </w:r>
      <w:proofErr w:type="spellEnd"/>
      <w:r w:rsidRPr="00A54E6F">
        <w:rPr>
          <w:sz w:val="24"/>
          <w:szCs w:val="24"/>
        </w:rPr>
        <w:t xml:space="preserve"> hypertension. ACE er identisk med </w:t>
      </w:r>
      <w:proofErr w:type="gramStart"/>
      <w:r w:rsidRPr="00A54E6F">
        <w:rPr>
          <w:sz w:val="24"/>
          <w:szCs w:val="24"/>
        </w:rPr>
        <w:t>kininase</w:t>
      </w:r>
      <w:proofErr w:type="gramEnd"/>
      <w:r w:rsidRPr="00A54E6F">
        <w:rPr>
          <w:sz w:val="24"/>
          <w:szCs w:val="24"/>
        </w:rPr>
        <w:t xml:space="preserve"> II, et enzym, der nedbryder bradykinin. Bradykinin er et stærkt </w:t>
      </w:r>
      <w:proofErr w:type="spellStart"/>
      <w:r w:rsidRPr="00A54E6F">
        <w:rPr>
          <w:sz w:val="24"/>
          <w:szCs w:val="24"/>
        </w:rPr>
        <w:t>vasodilatorisk</w:t>
      </w:r>
      <w:proofErr w:type="spellEnd"/>
      <w:r w:rsidRPr="00A54E6F">
        <w:rPr>
          <w:sz w:val="24"/>
          <w:szCs w:val="24"/>
        </w:rPr>
        <w:t xml:space="preserve"> peptid, og hvorvidt det forhøjede </w:t>
      </w:r>
      <w:proofErr w:type="spellStart"/>
      <w:r w:rsidRPr="00A54E6F">
        <w:rPr>
          <w:sz w:val="24"/>
          <w:szCs w:val="24"/>
        </w:rPr>
        <w:t>bradykininniveau</w:t>
      </w:r>
      <w:proofErr w:type="spellEnd"/>
      <w:r w:rsidRPr="00A54E6F">
        <w:rPr>
          <w:sz w:val="24"/>
          <w:szCs w:val="24"/>
        </w:rPr>
        <w:t xml:space="preserve"> spiller en rolle for </w:t>
      </w:r>
      <w:proofErr w:type="spellStart"/>
      <w:r w:rsidRPr="00A54E6F">
        <w:rPr>
          <w:sz w:val="24"/>
          <w:szCs w:val="24"/>
        </w:rPr>
        <w:t>lisinoprils</w:t>
      </w:r>
      <w:proofErr w:type="spellEnd"/>
      <w:r w:rsidRPr="00A54E6F">
        <w:rPr>
          <w:sz w:val="24"/>
          <w:szCs w:val="24"/>
        </w:rPr>
        <w:t xml:space="preserve"> terapeutiske virkning er endnu ikke klarlagt.</w:t>
      </w:r>
    </w:p>
    <w:p w14:paraId="44932D1E" w14:textId="77777777" w:rsidR="001E1D05" w:rsidRPr="00A54E6F" w:rsidRDefault="001E1D05" w:rsidP="004B7079">
      <w:pPr>
        <w:ind w:left="851"/>
        <w:rPr>
          <w:iCs/>
          <w:sz w:val="24"/>
          <w:szCs w:val="24"/>
        </w:rPr>
      </w:pPr>
    </w:p>
    <w:p w14:paraId="5D36B269" w14:textId="77777777" w:rsidR="001E1D05" w:rsidRPr="00A54E6F" w:rsidRDefault="001E1D05" w:rsidP="004B7079">
      <w:pPr>
        <w:ind w:left="851"/>
        <w:rPr>
          <w:iCs/>
          <w:sz w:val="24"/>
          <w:szCs w:val="24"/>
          <w:u w:val="single"/>
        </w:rPr>
      </w:pPr>
      <w:r w:rsidRPr="00A54E6F">
        <w:rPr>
          <w:sz w:val="24"/>
          <w:szCs w:val="24"/>
          <w:u w:val="single"/>
        </w:rPr>
        <w:t>Klinisk virkning og sikkerhed:</w:t>
      </w:r>
    </w:p>
    <w:p w14:paraId="1667502C" w14:textId="2C0F195E" w:rsidR="001E1D05" w:rsidRPr="00A54E6F" w:rsidRDefault="001E1D05" w:rsidP="004B7079">
      <w:pPr>
        <w:ind w:left="851"/>
        <w:rPr>
          <w:sz w:val="24"/>
          <w:szCs w:val="24"/>
        </w:rPr>
      </w:pPr>
      <w:proofErr w:type="spellStart"/>
      <w:r w:rsidRPr="00A54E6F">
        <w:rPr>
          <w:sz w:val="24"/>
          <w:szCs w:val="24"/>
        </w:rPr>
        <w:t>Lisinoprils</w:t>
      </w:r>
      <w:proofErr w:type="spellEnd"/>
      <w:r w:rsidRPr="00A54E6F">
        <w:rPr>
          <w:sz w:val="24"/>
          <w:szCs w:val="24"/>
        </w:rPr>
        <w:t xml:space="preserve"> effekt på mortalitet og morbiditet ved hjerteinsufficiens er undersøgt ved at sammenligne en høj dosis (32,5 mg eller 35 mg en gang daglig) med en lav dosis (2,5 mg eller 5 mg en gang daglig). I et studie med 3164 patienter med en median opfølgningsperiode på 46 måneder for overlevende patienter, producerede en høj dosis </w:t>
      </w:r>
      <w:proofErr w:type="spellStart"/>
      <w:r w:rsidRPr="00A54E6F">
        <w:rPr>
          <w:sz w:val="24"/>
          <w:szCs w:val="24"/>
        </w:rPr>
        <w:t>lisinopril</w:t>
      </w:r>
      <w:proofErr w:type="spellEnd"/>
      <w:r w:rsidRPr="00A54E6F">
        <w:rPr>
          <w:sz w:val="24"/>
          <w:szCs w:val="24"/>
        </w:rPr>
        <w:t xml:space="preserve"> en 12 % risikoreduktion i det kombinerede endepunkt for alle typer mortalitet og alle typer hospitalsindlæggelser (p = 0,002) og en 8 % risikoreduktion i alle typer mortalitet og </w:t>
      </w:r>
      <w:proofErr w:type="spellStart"/>
      <w:r w:rsidRPr="00A54E6F">
        <w:rPr>
          <w:sz w:val="24"/>
          <w:szCs w:val="24"/>
        </w:rPr>
        <w:t>kardiovaskulær</w:t>
      </w:r>
      <w:proofErr w:type="spellEnd"/>
      <w:r w:rsidRPr="00A54E6F">
        <w:rPr>
          <w:sz w:val="24"/>
          <w:szCs w:val="24"/>
        </w:rPr>
        <w:t xml:space="preserve"> indlæggelse (p = 0,036) sammenlignet med en lav dosis. Der sås en risikoreduktion for alle typer mortalitet (8 %: p=0,128) og </w:t>
      </w:r>
      <w:proofErr w:type="spellStart"/>
      <w:r w:rsidRPr="00A54E6F">
        <w:rPr>
          <w:sz w:val="24"/>
          <w:szCs w:val="24"/>
        </w:rPr>
        <w:t>kardiovaskulær</w:t>
      </w:r>
      <w:proofErr w:type="spellEnd"/>
      <w:r w:rsidRPr="00A54E6F">
        <w:rPr>
          <w:sz w:val="24"/>
          <w:szCs w:val="24"/>
        </w:rPr>
        <w:t xml:space="preserve"> mortalitet (10 %: p=0,073). Post-hoc-analyser viste, at antallet af hospitalsindlæggelser for hjerteinsufficiens blev reduceret med 24 % (p=0,002) hos patienter i behandling med en høj dosis </w:t>
      </w:r>
      <w:proofErr w:type="spellStart"/>
      <w:r w:rsidRPr="00A54E6F">
        <w:rPr>
          <w:sz w:val="24"/>
          <w:szCs w:val="24"/>
        </w:rPr>
        <w:t>lisinopril</w:t>
      </w:r>
      <w:proofErr w:type="spellEnd"/>
      <w:r w:rsidRPr="00A54E6F">
        <w:rPr>
          <w:sz w:val="24"/>
          <w:szCs w:val="24"/>
        </w:rPr>
        <w:t xml:space="preserve"> sammenlignet med lav dosis. De symptomatiske fordele ved behandling med </w:t>
      </w:r>
      <w:proofErr w:type="spellStart"/>
      <w:r w:rsidRPr="00A54E6F">
        <w:rPr>
          <w:sz w:val="24"/>
          <w:szCs w:val="24"/>
        </w:rPr>
        <w:t>lisinopril</w:t>
      </w:r>
      <w:proofErr w:type="spellEnd"/>
      <w:r w:rsidRPr="00A54E6F">
        <w:rPr>
          <w:sz w:val="24"/>
          <w:szCs w:val="24"/>
        </w:rPr>
        <w:t xml:space="preserve"> med høj og lav dosis var sammenlignelige.</w:t>
      </w:r>
    </w:p>
    <w:p w14:paraId="147B5C4A" w14:textId="77777777" w:rsidR="001E1D05" w:rsidRPr="00A54E6F" w:rsidRDefault="001E1D05" w:rsidP="004B7079">
      <w:pPr>
        <w:ind w:left="851"/>
        <w:rPr>
          <w:sz w:val="24"/>
          <w:szCs w:val="24"/>
        </w:rPr>
      </w:pPr>
    </w:p>
    <w:p w14:paraId="5B902E1D" w14:textId="35B5DF58" w:rsidR="001E1D05" w:rsidRPr="00A54E6F" w:rsidRDefault="001E1D05" w:rsidP="004B7079">
      <w:pPr>
        <w:ind w:left="851"/>
        <w:rPr>
          <w:sz w:val="24"/>
          <w:szCs w:val="24"/>
        </w:rPr>
      </w:pPr>
      <w:r w:rsidRPr="00A54E6F">
        <w:rPr>
          <w:sz w:val="24"/>
          <w:szCs w:val="24"/>
        </w:rPr>
        <w:t xml:space="preserve">Studiets resultater viste, at de overordnede bivirkningsprofiler hos patienter i behandling med </w:t>
      </w:r>
      <w:proofErr w:type="spellStart"/>
      <w:r w:rsidRPr="00A54E6F">
        <w:rPr>
          <w:sz w:val="24"/>
          <w:szCs w:val="24"/>
        </w:rPr>
        <w:t>lisinopril</w:t>
      </w:r>
      <w:proofErr w:type="spellEnd"/>
      <w:r w:rsidRPr="00A54E6F">
        <w:rPr>
          <w:sz w:val="24"/>
          <w:szCs w:val="24"/>
        </w:rPr>
        <w:t xml:space="preserve"> med høj eller lav dosis var sammenlignelige i både art og antal. Forudsigelige hændelser som følge af ACE-hæmning, såsom hypotension eller ændret nyrefunktion, var håndterbare og medførte sjældent </w:t>
      </w:r>
      <w:proofErr w:type="spellStart"/>
      <w:r w:rsidRPr="00A54E6F">
        <w:rPr>
          <w:sz w:val="24"/>
          <w:szCs w:val="24"/>
        </w:rPr>
        <w:t>seponering</w:t>
      </w:r>
      <w:proofErr w:type="spellEnd"/>
      <w:r w:rsidRPr="00A54E6F">
        <w:rPr>
          <w:sz w:val="24"/>
          <w:szCs w:val="24"/>
        </w:rPr>
        <w:t xml:space="preserve"> af behandlingen. Hoste sås mindre hyppigt hos patienter i behandling med </w:t>
      </w:r>
      <w:proofErr w:type="spellStart"/>
      <w:r w:rsidRPr="00A54E6F">
        <w:rPr>
          <w:sz w:val="24"/>
          <w:szCs w:val="24"/>
        </w:rPr>
        <w:t>lisinopril</w:t>
      </w:r>
      <w:proofErr w:type="spellEnd"/>
      <w:r w:rsidRPr="00A54E6F">
        <w:rPr>
          <w:sz w:val="24"/>
          <w:szCs w:val="24"/>
        </w:rPr>
        <w:t xml:space="preserve"> med en høj dosis sammenlignet med lav dosis.</w:t>
      </w:r>
    </w:p>
    <w:p w14:paraId="45460752" w14:textId="77777777" w:rsidR="001E1D05" w:rsidRPr="00A54E6F" w:rsidRDefault="001E1D05" w:rsidP="004B7079">
      <w:pPr>
        <w:ind w:left="851"/>
        <w:rPr>
          <w:sz w:val="24"/>
          <w:szCs w:val="24"/>
        </w:rPr>
      </w:pPr>
    </w:p>
    <w:p w14:paraId="2A93A723" w14:textId="343D4401" w:rsidR="001E1D05" w:rsidRPr="00A54E6F" w:rsidRDefault="001E1D05" w:rsidP="004B7079">
      <w:pPr>
        <w:ind w:left="851"/>
        <w:rPr>
          <w:sz w:val="24"/>
          <w:szCs w:val="24"/>
        </w:rPr>
      </w:pPr>
      <w:r w:rsidRPr="00A54E6F">
        <w:rPr>
          <w:sz w:val="24"/>
          <w:szCs w:val="24"/>
        </w:rPr>
        <w:t xml:space="preserve">I GISSI-3 forsøget, der havde et 2x2 </w:t>
      </w:r>
      <w:proofErr w:type="spellStart"/>
      <w:r w:rsidRPr="00A54E6F">
        <w:rPr>
          <w:sz w:val="24"/>
          <w:szCs w:val="24"/>
        </w:rPr>
        <w:t>faktorielt</w:t>
      </w:r>
      <w:proofErr w:type="spellEnd"/>
      <w:r w:rsidRPr="00A54E6F">
        <w:rPr>
          <w:sz w:val="24"/>
          <w:szCs w:val="24"/>
        </w:rPr>
        <w:t xml:space="preserve"> design, blev </w:t>
      </w:r>
      <w:proofErr w:type="spellStart"/>
      <w:r w:rsidRPr="00A54E6F">
        <w:rPr>
          <w:sz w:val="24"/>
          <w:szCs w:val="24"/>
        </w:rPr>
        <w:t>lisinopril</w:t>
      </w:r>
      <w:proofErr w:type="spellEnd"/>
      <w:r w:rsidRPr="00A54E6F">
        <w:rPr>
          <w:sz w:val="24"/>
          <w:szCs w:val="24"/>
        </w:rPr>
        <w:t xml:space="preserve"> og </w:t>
      </w:r>
      <w:proofErr w:type="spellStart"/>
      <w:r w:rsidRPr="00A54E6F">
        <w:rPr>
          <w:sz w:val="24"/>
          <w:szCs w:val="24"/>
        </w:rPr>
        <w:t>glyceryltrinitrat</w:t>
      </w:r>
      <w:proofErr w:type="spellEnd"/>
      <w:r w:rsidRPr="00A54E6F">
        <w:rPr>
          <w:sz w:val="24"/>
          <w:szCs w:val="24"/>
        </w:rPr>
        <w:t xml:space="preserve"> sammenlignet alene eller i kombination i 6 uger versus en kontrolgruppe. Forsøget omfattede 19.394 patienter, der fik behandlingen inden for 24 timer efter et akut </w:t>
      </w:r>
      <w:r w:rsidRPr="00A54E6F">
        <w:rPr>
          <w:sz w:val="24"/>
          <w:szCs w:val="24"/>
        </w:rPr>
        <w:lastRenderedPageBreak/>
        <w:t xml:space="preserve">myokardieinfarkt. </w:t>
      </w:r>
      <w:proofErr w:type="spellStart"/>
      <w:r w:rsidRPr="00A54E6F">
        <w:rPr>
          <w:sz w:val="24"/>
          <w:szCs w:val="24"/>
        </w:rPr>
        <w:t>Lisinopril</w:t>
      </w:r>
      <w:proofErr w:type="spellEnd"/>
      <w:r w:rsidRPr="00A54E6F">
        <w:rPr>
          <w:sz w:val="24"/>
          <w:szCs w:val="24"/>
        </w:rPr>
        <w:t xml:space="preserve"> producerede en statistisk signifikant risikoreduktion af mortalitet med 11 % i forhold til kontrolgruppen (2p = 0,03). Risikoreduktionen med </w:t>
      </w:r>
      <w:proofErr w:type="spellStart"/>
      <w:r w:rsidRPr="00A54E6F">
        <w:rPr>
          <w:sz w:val="24"/>
          <w:szCs w:val="24"/>
        </w:rPr>
        <w:t>glyceryltrinitrat</w:t>
      </w:r>
      <w:proofErr w:type="spellEnd"/>
      <w:r w:rsidRPr="00A54E6F">
        <w:rPr>
          <w:sz w:val="24"/>
          <w:szCs w:val="24"/>
        </w:rPr>
        <w:t xml:space="preserve"> alene var ikke signifikant, men kombinationen af </w:t>
      </w:r>
      <w:proofErr w:type="spellStart"/>
      <w:r w:rsidRPr="00A54E6F">
        <w:rPr>
          <w:sz w:val="24"/>
          <w:szCs w:val="24"/>
        </w:rPr>
        <w:t>lisinopril</w:t>
      </w:r>
      <w:proofErr w:type="spellEnd"/>
      <w:r w:rsidRPr="00A54E6F">
        <w:rPr>
          <w:sz w:val="24"/>
          <w:szCs w:val="24"/>
        </w:rPr>
        <w:t xml:space="preserve"> og </w:t>
      </w:r>
      <w:proofErr w:type="spellStart"/>
      <w:r w:rsidRPr="00A54E6F">
        <w:rPr>
          <w:sz w:val="24"/>
          <w:szCs w:val="24"/>
        </w:rPr>
        <w:t>glyceryltrinitrat</w:t>
      </w:r>
      <w:proofErr w:type="spellEnd"/>
      <w:r w:rsidRPr="00A54E6F">
        <w:rPr>
          <w:sz w:val="24"/>
          <w:szCs w:val="24"/>
        </w:rPr>
        <w:t xml:space="preserve"> producerede en signifikant risikoreduktion af mortaliteten på 17 % i forhold til kontrolgruppen (2P = 0,02). Hos en undergruppe af ældre (alder &gt; 70 år) og kvinder, der var prædefineret som patienter med en høj mortalitetsrisiko, sås en signifikant fordel ved det kombinerede endepunkt mortalitet og hjertefunktion. Det kombinerede endepunkt for alle patienter, herunder højrisikopatienter, efter 6 måneder viste også en signifikant fordel for de patienter, der i 6 uger blev behandlet med </w:t>
      </w:r>
      <w:proofErr w:type="spellStart"/>
      <w:r w:rsidRPr="00A54E6F">
        <w:rPr>
          <w:sz w:val="24"/>
          <w:szCs w:val="24"/>
        </w:rPr>
        <w:t>lisinopril</w:t>
      </w:r>
      <w:proofErr w:type="spellEnd"/>
      <w:r w:rsidRPr="00A54E6F">
        <w:rPr>
          <w:sz w:val="24"/>
          <w:szCs w:val="24"/>
        </w:rPr>
        <w:t xml:space="preserve"> eller </w:t>
      </w:r>
      <w:proofErr w:type="spellStart"/>
      <w:r w:rsidRPr="00A54E6F">
        <w:rPr>
          <w:sz w:val="24"/>
          <w:szCs w:val="24"/>
        </w:rPr>
        <w:t>lisinopril</w:t>
      </w:r>
      <w:proofErr w:type="spellEnd"/>
      <w:r w:rsidRPr="00A54E6F">
        <w:rPr>
          <w:sz w:val="24"/>
          <w:szCs w:val="24"/>
        </w:rPr>
        <w:t xml:space="preserve"> plus </w:t>
      </w:r>
      <w:proofErr w:type="spellStart"/>
      <w:r w:rsidRPr="00A54E6F">
        <w:rPr>
          <w:sz w:val="24"/>
          <w:szCs w:val="24"/>
        </w:rPr>
        <w:t>glyceryltrinitrat</w:t>
      </w:r>
      <w:proofErr w:type="spellEnd"/>
      <w:r w:rsidRPr="00A54E6F">
        <w:rPr>
          <w:sz w:val="24"/>
          <w:szCs w:val="24"/>
        </w:rPr>
        <w:t xml:space="preserve">, hvilket indikerer, at </w:t>
      </w:r>
      <w:proofErr w:type="spellStart"/>
      <w:r w:rsidRPr="00A54E6F">
        <w:rPr>
          <w:sz w:val="24"/>
          <w:szCs w:val="24"/>
        </w:rPr>
        <w:t>lisinopril</w:t>
      </w:r>
      <w:proofErr w:type="spellEnd"/>
      <w:r w:rsidRPr="00A54E6F">
        <w:rPr>
          <w:sz w:val="24"/>
          <w:szCs w:val="24"/>
        </w:rPr>
        <w:t xml:space="preserve"> har en forebyggende virkning. Som det kan forventes med enhver </w:t>
      </w:r>
      <w:proofErr w:type="spellStart"/>
      <w:r w:rsidRPr="00A54E6F">
        <w:rPr>
          <w:sz w:val="24"/>
          <w:szCs w:val="24"/>
        </w:rPr>
        <w:t>vasodilatorbehandling</w:t>
      </w:r>
      <w:proofErr w:type="spellEnd"/>
      <w:r w:rsidRPr="00A54E6F">
        <w:rPr>
          <w:sz w:val="24"/>
          <w:szCs w:val="24"/>
        </w:rPr>
        <w:t xml:space="preserve">, sås en øget hyppighed af hypotension og nedsat nyrefunktion i forbindelse med </w:t>
      </w:r>
      <w:proofErr w:type="spellStart"/>
      <w:r w:rsidRPr="00A54E6F">
        <w:rPr>
          <w:sz w:val="24"/>
          <w:szCs w:val="24"/>
        </w:rPr>
        <w:t>lisinoprilbehandlingen</w:t>
      </w:r>
      <w:proofErr w:type="spellEnd"/>
      <w:r w:rsidRPr="00A54E6F">
        <w:rPr>
          <w:sz w:val="24"/>
          <w:szCs w:val="24"/>
        </w:rPr>
        <w:t>, men den medførte ikke en proportionel stigning i mortalitet.</w:t>
      </w:r>
    </w:p>
    <w:p w14:paraId="7D7FB517" w14:textId="77777777" w:rsidR="001E1D05" w:rsidRPr="00A54E6F" w:rsidRDefault="001E1D05" w:rsidP="004B7079">
      <w:pPr>
        <w:ind w:left="851"/>
        <w:rPr>
          <w:sz w:val="24"/>
          <w:szCs w:val="24"/>
        </w:rPr>
      </w:pPr>
    </w:p>
    <w:p w14:paraId="27532938" w14:textId="2D66A2F8" w:rsidR="001E1D05" w:rsidRPr="00A54E6F" w:rsidRDefault="001E1D05" w:rsidP="004B7079">
      <w:pPr>
        <w:ind w:left="851"/>
        <w:rPr>
          <w:iCs/>
          <w:sz w:val="24"/>
          <w:szCs w:val="24"/>
        </w:rPr>
      </w:pPr>
      <w:r w:rsidRPr="00A54E6F">
        <w:rPr>
          <w:sz w:val="24"/>
          <w:szCs w:val="24"/>
        </w:rPr>
        <w:t xml:space="preserve">I et dobbeltblindet, randomiseret, multicenter forsøg, hvor </w:t>
      </w:r>
      <w:proofErr w:type="spellStart"/>
      <w:r w:rsidRPr="00A54E6F">
        <w:rPr>
          <w:sz w:val="24"/>
          <w:szCs w:val="24"/>
        </w:rPr>
        <w:t>lisinopril</w:t>
      </w:r>
      <w:proofErr w:type="spellEnd"/>
      <w:r w:rsidRPr="00A54E6F">
        <w:rPr>
          <w:sz w:val="24"/>
          <w:szCs w:val="24"/>
        </w:rPr>
        <w:t xml:space="preserve"> blev sammenlignet med en calciumkanalblokker i 335 </w:t>
      </w:r>
      <w:proofErr w:type="spellStart"/>
      <w:r w:rsidRPr="00A54E6F">
        <w:rPr>
          <w:sz w:val="24"/>
          <w:szCs w:val="24"/>
        </w:rPr>
        <w:t>hypertensive</w:t>
      </w:r>
      <w:proofErr w:type="spellEnd"/>
      <w:r w:rsidRPr="00A54E6F">
        <w:rPr>
          <w:sz w:val="24"/>
          <w:szCs w:val="24"/>
        </w:rPr>
        <w:t xml:space="preserve"> forsøgspersoner med type 2 diabetes mellitus med begyndende </w:t>
      </w:r>
      <w:proofErr w:type="spellStart"/>
      <w:r w:rsidRPr="00A54E6F">
        <w:rPr>
          <w:sz w:val="24"/>
          <w:szCs w:val="24"/>
        </w:rPr>
        <w:t>nefropati</w:t>
      </w:r>
      <w:proofErr w:type="spellEnd"/>
      <w:r w:rsidRPr="00A54E6F">
        <w:rPr>
          <w:sz w:val="24"/>
          <w:szCs w:val="24"/>
        </w:rPr>
        <w:t xml:space="preserve"> karakteriseret ved </w:t>
      </w:r>
      <w:proofErr w:type="spellStart"/>
      <w:r w:rsidRPr="00A54E6F">
        <w:rPr>
          <w:sz w:val="24"/>
          <w:szCs w:val="24"/>
        </w:rPr>
        <w:t>mikroalbuminuri</w:t>
      </w:r>
      <w:proofErr w:type="spellEnd"/>
      <w:r w:rsidRPr="00A54E6F">
        <w:rPr>
          <w:sz w:val="24"/>
          <w:szCs w:val="24"/>
        </w:rPr>
        <w:t xml:space="preserve">, reducerede 10-20 mg </w:t>
      </w:r>
      <w:proofErr w:type="spellStart"/>
      <w:r w:rsidRPr="00A54E6F">
        <w:rPr>
          <w:sz w:val="24"/>
          <w:szCs w:val="24"/>
        </w:rPr>
        <w:t>lisinopril</w:t>
      </w:r>
      <w:proofErr w:type="spellEnd"/>
      <w:r w:rsidRPr="00A54E6F">
        <w:rPr>
          <w:sz w:val="24"/>
          <w:szCs w:val="24"/>
        </w:rPr>
        <w:t xml:space="preserve"> administreret en gang dagligt i 12 måneder </w:t>
      </w:r>
      <w:proofErr w:type="spellStart"/>
      <w:r w:rsidRPr="00A54E6F">
        <w:rPr>
          <w:sz w:val="24"/>
          <w:szCs w:val="24"/>
        </w:rPr>
        <w:t>systolsk</w:t>
      </w:r>
      <w:proofErr w:type="spellEnd"/>
      <w:r w:rsidRPr="00A54E6F">
        <w:rPr>
          <w:sz w:val="24"/>
          <w:szCs w:val="24"/>
        </w:rPr>
        <w:t>/</w:t>
      </w:r>
      <w:proofErr w:type="spellStart"/>
      <w:r w:rsidRPr="00A54E6F">
        <w:rPr>
          <w:sz w:val="24"/>
          <w:szCs w:val="24"/>
        </w:rPr>
        <w:t>diastolsk</w:t>
      </w:r>
      <w:proofErr w:type="spellEnd"/>
      <w:r w:rsidRPr="00A54E6F">
        <w:rPr>
          <w:sz w:val="24"/>
          <w:szCs w:val="24"/>
        </w:rPr>
        <w:t xml:space="preserve"> blodtryk med 13/10 </w:t>
      </w:r>
      <w:proofErr w:type="spellStart"/>
      <w:r w:rsidRPr="00A54E6F">
        <w:rPr>
          <w:sz w:val="24"/>
          <w:szCs w:val="24"/>
        </w:rPr>
        <w:t>mmHg</w:t>
      </w:r>
      <w:proofErr w:type="spellEnd"/>
      <w:r w:rsidRPr="00A54E6F">
        <w:rPr>
          <w:sz w:val="24"/>
          <w:szCs w:val="24"/>
        </w:rPr>
        <w:t xml:space="preserve"> og urinalbuminudskillelseshastigheden med 40 %. Sammenlignet med calciumkanalblokker, som gav en blodtrykssænkning i samme størrelsesorden, sås et signifikant større fald i urinalbuminudskillelseshastigheden for </w:t>
      </w:r>
      <w:proofErr w:type="spellStart"/>
      <w:r w:rsidRPr="00A54E6F">
        <w:rPr>
          <w:sz w:val="24"/>
          <w:szCs w:val="24"/>
        </w:rPr>
        <w:t>lisinopril</w:t>
      </w:r>
      <w:proofErr w:type="spellEnd"/>
      <w:r w:rsidRPr="00A54E6F">
        <w:rPr>
          <w:sz w:val="24"/>
          <w:szCs w:val="24"/>
        </w:rPr>
        <w:t xml:space="preserve">, hvilket giver evidens for at </w:t>
      </w:r>
      <w:proofErr w:type="spellStart"/>
      <w:r w:rsidRPr="00A54E6F">
        <w:rPr>
          <w:sz w:val="24"/>
          <w:szCs w:val="24"/>
        </w:rPr>
        <w:t>lisinoprils</w:t>
      </w:r>
      <w:proofErr w:type="spellEnd"/>
      <w:r w:rsidRPr="00A54E6F">
        <w:rPr>
          <w:sz w:val="24"/>
          <w:szCs w:val="24"/>
        </w:rPr>
        <w:t xml:space="preserve"> ACE-hæmmende virkning reducerede </w:t>
      </w:r>
      <w:proofErr w:type="spellStart"/>
      <w:r w:rsidRPr="00A54E6F">
        <w:rPr>
          <w:sz w:val="24"/>
          <w:szCs w:val="24"/>
        </w:rPr>
        <w:t>mikroalbuminuri</w:t>
      </w:r>
      <w:proofErr w:type="spellEnd"/>
      <w:r w:rsidRPr="00A54E6F">
        <w:rPr>
          <w:sz w:val="24"/>
          <w:szCs w:val="24"/>
        </w:rPr>
        <w:t xml:space="preserve"> ved en direkte effekt på nyrevævet ud over dets blodtrykssænkende virkning. </w:t>
      </w:r>
    </w:p>
    <w:p w14:paraId="3C61188B" w14:textId="77777777" w:rsidR="001E1D05" w:rsidRPr="00A54E6F" w:rsidRDefault="001E1D05" w:rsidP="004B7079">
      <w:pPr>
        <w:ind w:left="851"/>
        <w:rPr>
          <w:iCs/>
          <w:sz w:val="24"/>
          <w:szCs w:val="24"/>
        </w:rPr>
      </w:pPr>
    </w:p>
    <w:p w14:paraId="73F7661C" w14:textId="5586DE4E" w:rsidR="001E1D05" w:rsidRPr="00A54E6F" w:rsidRDefault="001E1D05" w:rsidP="004B7079">
      <w:pPr>
        <w:ind w:left="851"/>
        <w:rPr>
          <w:iCs/>
          <w:sz w:val="24"/>
          <w:szCs w:val="24"/>
        </w:rPr>
      </w:pPr>
      <w:proofErr w:type="spellStart"/>
      <w:r w:rsidRPr="00A54E6F">
        <w:rPr>
          <w:sz w:val="24"/>
          <w:szCs w:val="24"/>
        </w:rPr>
        <w:t>Lisinoprilbehandling</w:t>
      </w:r>
      <w:proofErr w:type="spellEnd"/>
      <w:r w:rsidRPr="00A54E6F">
        <w:rPr>
          <w:sz w:val="24"/>
          <w:szCs w:val="24"/>
        </w:rPr>
        <w:t xml:space="preserve"> indvirker ikke på den </w:t>
      </w:r>
      <w:proofErr w:type="spellStart"/>
      <w:r w:rsidRPr="00A54E6F">
        <w:rPr>
          <w:sz w:val="24"/>
          <w:szCs w:val="24"/>
        </w:rPr>
        <w:t>glykæmiske</w:t>
      </w:r>
      <w:proofErr w:type="spellEnd"/>
      <w:r w:rsidRPr="00A54E6F">
        <w:rPr>
          <w:sz w:val="24"/>
          <w:szCs w:val="24"/>
        </w:rPr>
        <w:t xml:space="preserve"> kontrol, hvilket kan ses på den manglende effekt på niveauet af </w:t>
      </w:r>
      <w:proofErr w:type="spellStart"/>
      <w:r w:rsidRPr="00A54E6F">
        <w:rPr>
          <w:sz w:val="24"/>
          <w:szCs w:val="24"/>
        </w:rPr>
        <w:t>glykeret</w:t>
      </w:r>
      <w:proofErr w:type="spellEnd"/>
      <w:r w:rsidRPr="00A54E6F">
        <w:rPr>
          <w:sz w:val="24"/>
          <w:szCs w:val="24"/>
        </w:rPr>
        <w:t xml:space="preserve"> hæmoglobin (HbA</w:t>
      </w:r>
      <w:r w:rsidRPr="00A54E6F">
        <w:rPr>
          <w:sz w:val="24"/>
          <w:szCs w:val="24"/>
          <w:vertAlign w:val="subscript"/>
        </w:rPr>
        <w:t>1c</w:t>
      </w:r>
      <w:r w:rsidRPr="00A54E6F">
        <w:rPr>
          <w:sz w:val="24"/>
          <w:szCs w:val="24"/>
        </w:rPr>
        <w:t>).</w:t>
      </w:r>
    </w:p>
    <w:p w14:paraId="7515234D" w14:textId="77777777" w:rsidR="001E1D05" w:rsidRPr="00A54E6F" w:rsidRDefault="001E1D05" w:rsidP="004B7079">
      <w:pPr>
        <w:ind w:left="851"/>
        <w:rPr>
          <w:i/>
          <w:iCs/>
          <w:sz w:val="24"/>
          <w:szCs w:val="24"/>
        </w:rPr>
      </w:pPr>
    </w:p>
    <w:p w14:paraId="46F826CD" w14:textId="77777777" w:rsidR="001E1D05" w:rsidRPr="00A54E6F" w:rsidRDefault="001E1D05" w:rsidP="004B7079">
      <w:pPr>
        <w:ind w:left="851"/>
        <w:rPr>
          <w:iCs/>
          <w:sz w:val="24"/>
          <w:szCs w:val="24"/>
          <w:u w:val="single"/>
        </w:rPr>
      </w:pPr>
      <w:proofErr w:type="spellStart"/>
      <w:r w:rsidRPr="00A54E6F">
        <w:rPr>
          <w:sz w:val="24"/>
          <w:szCs w:val="24"/>
          <w:u w:val="single"/>
        </w:rPr>
        <w:t>Renin-angiotensinsystem</w:t>
      </w:r>
      <w:proofErr w:type="spellEnd"/>
      <w:r w:rsidRPr="00A54E6F">
        <w:rPr>
          <w:sz w:val="24"/>
          <w:szCs w:val="24"/>
          <w:u w:val="single"/>
        </w:rPr>
        <w:t xml:space="preserve"> (RAS)-virkende lægemidler</w:t>
      </w:r>
    </w:p>
    <w:p w14:paraId="38F55A9E" w14:textId="320B4ADA" w:rsidR="001E1D05" w:rsidRPr="00A54E6F" w:rsidRDefault="001E1D05" w:rsidP="004B7079">
      <w:pPr>
        <w:ind w:left="851"/>
        <w:rPr>
          <w:iCs/>
          <w:sz w:val="24"/>
          <w:szCs w:val="24"/>
        </w:rPr>
      </w:pPr>
      <w:r w:rsidRPr="00A54E6F">
        <w:rPr>
          <w:sz w:val="24"/>
          <w:szCs w:val="24"/>
        </w:rPr>
        <w:t>To store randomiserede, kontrollerede studier (ONTARGET (</w:t>
      </w:r>
      <w:proofErr w:type="spellStart"/>
      <w:r w:rsidRPr="00A54E6F">
        <w:rPr>
          <w:sz w:val="24"/>
          <w:szCs w:val="24"/>
        </w:rPr>
        <w:t>ONgoing</w:t>
      </w:r>
      <w:proofErr w:type="spellEnd"/>
      <w:r w:rsidRPr="00A54E6F">
        <w:rPr>
          <w:sz w:val="24"/>
          <w:szCs w:val="24"/>
        </w:rPr>
        <w:t xml:space="preserve"> </w:t>
      </w:r>
      <w:proofErr w:type="spellStart"/>
      <w:r w:rsidRPr="00A54E6F">
        <w:rPr>
          <w:sz w:val="24"/>
          <w:szCs w:val="24"/>
        </w:rPr>
        <w:t>Telmisartan</w:t>
      </w:r>
      <w:proofErr w:type="spellEnd"/>
      <w:r w:rsidRPr="00A54E6F">
        <w:rPr>
          <w:sz w:val="24"/>
          <w:szCs w:val="24"/>
        </w:rPr>
        <w:t xml:space="preserve"> </w:t>
      </w:r>
      <w:proofErr w:type="spellStart"/>
      <w:r w:rsidRPr="00A54E6F">
        <w:rPr>
          <w:sz w:val="24"/>
          <w:szCs w:val="24"/>
        </w:rPr>
        <w:t>Alone</w:t>
      </w:r>
      <w:proofErr w:type="spellEnd"/>
      <w:r w:rsidRPr="00A54E6F">
        <w:rPr>
          <w:sz w:val="24"/>
          <w:szCs w:val="24"/>
        </w:rPr>
        <w:t xml:space="preserve"> and in </w:t>
      </w:r>
      <w:proofErr w:type="spellStart"/>
      <w:r w:rsidRPr="00A54E6F">
        <w:rPr>
          <w:sz w:val="24"/>
          <w:szCs w:val="24"/>
        </w:rPr>
        <w:t>combination</w:t>
      </w:r>
      <w:proofErr w:type="spellEnd"/>
      <w:r w:rsidRPr="00A54E6F">
        <w:rPr>
          <w:sz w:val="24"/>
          <w:szCs w:val="24"/>
        </w:rPr>
        <w:t xml:space="preserve"> with </w:t>
      </w:r>
      <w:proofErr w:type="spellStart"/>
      <w:r w:rsidRPr="00A54E6F">
        <w:rPr>
          <w:sz w:val="24"/>
          <w:szCs w:val="24"/>
        </w:rPr>
        <w:t>Ramipril</w:t>
      </w:r>
      <w:proofErr w:type="spellEnd"/>
      <w:r w:rsidRPr="00A54E6F">
        <w:rPr>
          <w:sz w:val="24"/>
          <w:szCs w:val="24"/>
        </w:rPr>
        <w:t xml:space="preserve"> Global </w:t>
      </w:r>
      <w:proofErr w:type="spellStart"/>
      <w:r w:rsidRPr="00A54E6F">
        <w:rPr>
          <w:sz w:val="24"/>
          <w:szCs w:val="24"/>
        </w:rPr>
        <w:t>Endpoint</w:t>
      </w:r>
      <w:proofErr w:type="spellEnd"/>
      <w:r w:rsidRPr="00A54E6F">
        <w:rPr>
          <w:sz w:val="24"/>
          <w:szCs w:val="24"/>
        </w:rPr>
        <w:t xml:space="preserve"> Trial)) og VA NEPHRON-D (The Veterans Affairs </w:t>
      </w:r>
      <w:proofErr w:type="spellStart"/>
      <w:r w:rsidRPr="00A54E6F">
        <w:rPr>
          <w:sz w:val="24"/>
          <w:szCs w:val="24"/>
        </w:rPr>
        <w:t>Nephropathy</w:t>
      </w:r>
      <w:proofErr w:type="spellEnd"/>
      <w:r w:rsidRPr="00A54E6F">
        <w:rPr>
          <w:sz w:val="24"/>
          <w:szCs w:val="24"/>
        </w:rPr>
        <w:t xml:space="preserve"> in Diabetes) har undersøgt anvendelsen af kombinationen af en ACE-hæmmer og en </w:t>
      </w:r>
      <w:proofErr w:type="spellStart"/>
      <w:r w:rsidRPr="00A54E6F">
        <w:rPr>
          <w:sz w:val="24"/>
          <w:szCs w:val="24"/>
        </w:rPr>
        <w:t>angiotensin</w:t>
      </w:r>
      <w:proofErr w:type="spellEnd"/>
      <w:r w:rsidRPr="00A54E6F">
        <w:rPr>
          <w:sz w:val="24"/>
          <w:szCs w:val="24"/>
        </w:rPr>
        <w:t xml:space="preserve"> II-receptorblokker.</w:t>
      </w:r>
    </w:p>
    <w:p w14:paraId="37A23890" w14:textId="77777777" w:rsidR="001E1D05" w:rsidRPr="00A54E6F" w:rsidRDefault="001E1D05" w:rsidP="004B7079">
      <w:pPr>
        <w:ind w:left="851"/>
        <w:rPr>
          <w:iCs/>
          <w:sz w:val="24"/>
          <w:szCs w:val="24"/>
        </w:rPr>
      </w:pPr>
    </w:p>
    <w:p w14:paraId="6560CBFE" w14:textId="764351FA" w:rsidR="001E1D05" w:rsidRPr="00A54E6F" w:rsidRDefault="001E1D05" w:rsidP="004B7079">
      <w:pPr>
        <w:ind w:left="851"/>
        <w:rPr>
          <w:iCs/>
          <w:sz w:val="24"/>
          <w:szCs w:val="24"/>
        </w:rPr>
      </w:pPr>
      <w:r w:rsidRPr="00A54E6F">
        <w:rPr>
          <w:sz w:val="24"/>
          <w:szCs w:val="24"/>
        </w:rPr>
        <w:t xml:space="preserve">ONTARGET var et studie med patienter, der havde en anamnese med </w:t>
      </w:r>
      <w:proofErr w:type="spellStart"/>
      <w:r w:rsidRPr="00A54E6F">
        <w:rPr>
          <w:sz w:val="24"/>
          <w:szCs w:val="24"/>
        </w:rPr>
        <w:t>kardiovaskulær</w:t>
      </w:r>
      <w:proofErr w:type="spellEnd"/>
      <w:r w:rsidRPr="00A54E6F">
        <w:rPr>
          <w:sz w:val="24"/>
          <w:szCs w:val="24"/>
        </w:rPr>
        <w:t xml:space="preserve"> eller </w:t>
      </w:r>
      <w:proofErr w:type="spellStart"/>
      <w:r w:rsidRPr="00A54E6F">
        <w:rPr>
          <w:sz w:val="24"/>
          <w:szCs w:val="24"/>
        </w:rPr>
        <w:t>cerebrovaskulær</w:t>
      </w:r>
      <w:proofErr w:type="spellEnd"/>
      <w:r w:rsidRPr="00A54E6F">
        <w:rPr>
          <w:sz w:val="24"/>
          <w:szCs w:val="24"/>
        </w:rPr>
        <w:t xml:space="preserve"> sygdom, eller som havde type 2 diabetes mellitus med tegn på organpåvirkning. VA NEPHRON-D var et studie med patienter med type 2 diabetes mellitus og diabetisk </w:t>
      </w:r>
      <w:proofErr w:type="spellStart"/>
      <w:r w:rsidRPr="00A54E6F">
        <w:rPr>
          <w:sz w:val="24"/>
          <w:szCs w:val="24"/>
        </w:rPr>
        <w:t>nefropati</w:t>
      </w:r>
      <w:proofErr w:type="spellEnd"/>
      <w:r w:rsidRPr="00A54E6F">
        <w:rPr>
          <w:sz w:val="24"/>
          <w:szCs w:val="24"/>
        </w:rPr>
        <w:t>.</w:t>
      </w:r>
    </w:p>
    <w:p w14:paraId="4D7ECDC0" w14:textId="77777777" w:rsidR="001E1D05" w:rsidRPr="00A54E6F" w:rsidRDefault="001E1D05" w:rsidP="004B7079">
      <w:pPr>
        <w:ind w:left="851"/>
        <w:rPr>
          <w:iCs/>
          <w:sz w:val="24"/>
          <w:szCs w:val="24"/>
        </w:rPr>
      </w:pPr>
    </w:p>
    <w:p w14:paraId="14A82FF8" w14:textId="07A71DAC" w:rsidR="001E1D05" w:rsidRPr="00A54E6F" w:rsidRDefault="001E1D05" w:rsidP="004B7079">
      <w:pPr>
        <w:ind w:left="851"/>
        <w:rPr>
          <w:iCs/>
          <w:sz w:val="24"/>
          <w:szCs w:val="24"/>
        </w:rPr>
      </w:pPr>
      <w:r w:rsidRPr="00A54E6F">
        <w:rPr>
          <w:sz w:val="24"/>
          <w:szCs w:val="24"/>
        </w:rPr>
        <w:t xml:space="preserve">Disse studier har vist, at der ingen signifikant gavnlig effekt var på hverken nyre- og/eller </w:t>
      </w:r>
      <w:proofErr w:type="spellStart"/>
      <w:r w:rsidRPr="00A54E6F">
        <w:rPr>
          <w:sz w:val="24"/>
          <w:szCs w:val="24"/>
        </w:rPr>
        <w:t>kardiovaskulære</w:t>
      </w:r>
      <w:proofErr w:type="spellEnd"/>
      <w:r w:rsidRPr="00A54E6F">
        <w:rPr>
          <w:sz w:val="24"/>
          <w:szCs w:val="24"/>
        </w:rPr>
        <w:t xml:space="preserve"> resultater og mortalitet sammenlignet med monoterapi, mens en øget risiko for </w:t>
      </w:r>
      <w:proofErr w:type="spellStart"/>
      <w:r w:rsidRPr="00A54E6F">
        <w:rPr>
          <w:sz w:val="24"/>
          <w:szCs w:val="24"/>
        </w:rPr>
        <w:t>hyperkaliæmi</w:t>
      </w:r>
      <w:proofErr w:type="spellEnd"/>
      <w:r w:rsidRPr="00A54E6F">
        <w:rPr>
          <w:sz w:val="24"/>
          <w:szCs w:val="24"/>
        </w:rPr>
        <w:t xml:space="preserve">, akut nyreskade og/eller hypotension blev observeret. På baggrund af de fælles </w:t>
      </w:r>
      <w:proofErr w:type="spellStart"/>
      <w:r w:rsidRPr="00A54E6F">
        <w:rPr>
          <w:sz w:val="24"/>
          <w:szCs w:val="24"/>
        </w:rPr>
        <w:t>farmakodynamiske</w:t>
      </w:r>
      <w:proofErr w:type="spellEnd"/>
      <w:r w:rsidRPr="00A54E6F">
        <w:rPr>
          <w:sz w:val="24"/>
          <w:szCs w:val="24"/>
        </w:rPr>
        <w:t xml:space="preserve"> egenskaber er disse resultater også relevante for andre ACE-</w:t>
      </w:r>
      <w:proofErr w:type="spellStart"/>
      <w:r w:rsidRPr="00A54E6F">
        <w:rPr>
          <w:sz w:val="24"/>
          <w:szCs w:val="24"/>
        </w:rPr>
        <w:t>hæmmere</w:t>
      </w:r>
      <w:proofErr w:type="spellEnd"/>
      <w:r w:rsidRPr="00A54E6F">
        <w:rPr>
          <w:sz w:val="24"/>
          <w:szCs w:val="24"/>
        </w:rPr>
        <w:t xml:space="preserve"> og </w:t>
      </w:r>
      <w:proofErr w:type="spellStart"/>
      <w:r w:rsidRPr="00A54E6F">
        <w:rPr>
          <w:sz w:val="24"/>
          <w:szCs w:val="24"/>
        </w:rPr>
        <w:t>angiotensin</w:t>
      </w:r>
      <w:proofErr w:type="spellEnd"/>
      <w:r w:rsidRPr="00A54E6F">
        <w:rPr>
          <w:sz w:val="24"/>
          <w:szCs w:val="24"/>
        </w:rPr>
        <w:t xml:space="preserve"> II-receptorblokkere.</w:t>
      </w:r>
    </w:p>
    <w:p w14:paraId="1345022E" w14:textId="77777777" w:rsidR="001E1D05" w:rsidRPr="00A54E6F" w:rsidRDefault="001E1D05" w:rsidP="004B7079">
      <w:pPr>
        <w:ind w:left="851"/>
        <w:rPr>
          <w:iCs/>
          <w:sz w:val="24"/>
          <w:szCs w:val="24"/>
        </w:rPr>
      </w:pPr>
    </w:p>
    <w:p w14:paraId="59716451" w14:textId="77777777" w:rsidR="001E1D05" w:rsidRPr="00A54E6F" w:rsidRDefault="001E1D05" w:rsidP="004B7079">
      <w:pPr>
        <w:ind w:left="851"/>
        <w:rPr>
          <w:iCs/>
          <w:sz w:val="24"/>
          <w:szCs w:val="24"/>
        </w:rPr>
      </w:pPr>
      <w:r w:rsidRPr="00A54E6F">
        <w:rPr>
          <w:sz w:val="24"/>
          <w:szCs w:val="24"/>
        </w:rPr>
        <w:t>ACE-</w:t>
      </w:r>
      <w:proofErr w:type="spellStart"/>
      <w:r w:rsidRPr="00A54E6F">
        <w:rPr>
          <w:sz w:val="24"/>
          <w:szCs w:val="24"/>
        </w:rPr>
        <w:t>hæmmere</w:t>
      </w:r>
      <w:proofErr w:type="spellEnd"/>
      <w:r w:rsidRPr="00A54E6F">
        <w:rPr>
          <w:sz w:val="24"/>
          <w:szCs w:val="24"/>
        </w:rPr>
        <w:t xml:space="preserve"> og </w:t>
      </w:r>
      <w:proofErr w:type="spellStart"/>
      <w:r w:rsidRPr="00A54E6F">
        <w:rPr>
          <w:sz w:val="24"/>
          <w:szCs w:val="24"/>
        </w:rPr>
        <w:t>angiotensin</w:t>
      </w:r>
      <w:proofErr w:type="spellEnd"/>
      <w:r w:rsidRPr="00A54E6F">
        <w:rPr>
          <w:sz w:val="24"/>
          <w:szCs w:val="24"/>
        </w:rPr>
        <w:t xml:space="preserve"> II-receptorblokkere bør derfor ikke anvendes samtidigt hos patienter med diabetisk </w:t>
      </w:r>
      <w:proofErr w:type="spellStart"/>
      <w:r w:rsidRPr="00A54E6F">
        <w:rPr>
          <w:sz w:val="24"/>
          <w:szCs w:val="24"/>
        </w:rPr>
        <w:t>nefropati</w:t>
      </w:r>
      <w:proofErr w:type="spellEnd"/>
      <w:r w:rsidRPr="00A54E6F">
        <w:rPr>
          <w:sz w:val="24"/>
          <w:szCs w:val="24"/>
        </w:rPr>
        <w:t>.</w:t>
      </w:r>
    </w:p>
    <w:p w14:paraId="6E226DCF" w14:textId="77777777" w:rsidR="001E1D05" w:rsidRPr="00A54E6F" w:rsidRDefault="001E1D05" w:rsidP="004B7079">
      <w:pPr>
        <w:ind w:left="851"/>
        <w:rPr>
          <w:iCs/>
          <w:sz w:val="24"/>
          <w:szCs w:val="24"/>
        </w:rPr>
      </w:pPr>
    </w:p>
    <w:p w14:paraId="39DB9E1A" w14:textId="312A0F40" w:rsidR="001E1D05" w:rsidRPr="00A54E6F" w:rsidRDefault="001E1D05" w:rsidP="004B7079">
      <w:pPr>
        <w:ind w:left="851"/>
        <w:rPr>
          <w:iCs/>
          <w:sz w:val="24"/>
          <w:szCs w:val="24"/>
        </w:rPr>
      </w:pPr>
      <w:r w:rsidRPr="00A54E6F">
        <w:rPr>
          <w:sz w:val="24"/>
          <w:szCs w:val="24"/>
        </w:rPr>
        <w:t>ALTITUDE (</w:t>
      </w:r>
      <w:proofErr w:type="spellStart"/>
      <w:r w:rsidRPr="00A54E6F">
        <w:rPr>
          <w:sz w:val="24"/>
          <w:szCs w:val="24"/>
        </w:rPr>
        <w:t>Aliskiren</w:t>
      </w:r>
      <w:proofErr w:type="spellEnd"/>
      <w:r w:rsidRPr="00A54E6F">
        <w:rPr>
          <w:sz w:val="24"/>
          <w:szCs w:val="24"/>
        </w:rPr>
        <w:t xml:space="preserve"> Trial in Type 2 Diabetes Using </w:t>
      </w:r>
      <w:proofErr w:type="spellStart"/>
      <w:r w:rsidRPr="00A54E6F">
        <w:rPr>
          <w:sz w:val="24"/>
          <w:szCs w:val="24"/>
        </w:rPr>
        <w:t>Cardiovascular</w:t>
      </w:r>
      <w:proofErr w:type="spellEnd"/>
      <w:r w:rsidRPr="00A54E6F">
        <w:rPr>
          <w:sz w:val="24"/>
          <w:szCs w:val="24"/>
        </w:rPr>
        <w:t xml:space="preserve"> and </w:t>
      </w:r>
      <w:proofErr w:type="spellStart"/>
      <w:r w:rsidRPr="00A54E6F">
        <w:rPr>
          <w:sz w:val="24"/>
          <w:szCs w:val="24"/>
        </w:rPr>
        <w:t>Renal</w:t>
      </w:r>
      <w:proofErr w:type="spellEnd"/>
      <w:r w:rsidRPr="00A54E6F">
        <w:rPr>
          <w:sz w:val="24"/>
          <w:szCs w:val="24"/>
        </w:rPr>
        <w:t xml:space="preserve"> </w:t>
      </w:r>
      <w:proofErr w:type="spellStart"/>
      <w:r w:rsidRPr="00A54E6F">
        <w:rPr>
          <w:sz w:val="24"/>
          <w:szCs w:val="24"/>
        </w:rPr>
        <w:t>Disease</w:t>
      </w:r>
      <w:proofErr w:type="spellEnd"/>
      <w:r w:rsidRPr="00A54E6F">
        <w:rPr>
          <w:sz w:val="24"/>
          <w:szCs w:val="24"/>
        </w:rPr>
        <w:t xml:space="preserve"> </w:t>
      </w:r>
      <w:proofErr w:type="spellStart"/>
      <w:r w:rsidRPr="00A54E6F">
        <w:rPr>
          <w:sz w:val="24"/>
          <w:szCs w:val="24"/>
        </w:rPr>
        <w:t>Endpoints</w:t>
      </w:r>
      <w:proofErr w:type="spellEnd"/>
      <w:r w:rsidRPr="00A54E6F">
        <w:rPr>
          <w:sz w:val="24"/>
          <w:szCs w:val="24"/>
        </w:rPr>
        <w:t xml:space="preserve">) var et studie, der skulle undersøge fordelen ved at tilføje </w:t>
      </w:r>
      <w:proofErr w:type="spellStart"/>
      <w:r w:rsidRPr="00A54E6F">
        <w:rPr>
          <w:sz w:val="24"/>
          <w:szCs w:val="24"/>
        </w:rPr>
        <w:t>aliskiren</w:t>
      </w:r>
      <w:proofErr w:type="spellEnd"/>
      <w:r w:rsidRPr="00A54E6F">
        <w:rPr>
          <w:sz w:val="24"/>
          <w:szCs w:val="24"/>
        </w:rPr>
        <w:t xml:space="preserve"> til standardbehandling med en ACE-hæmmer eller en </w:t>
      </w:r>
      <w:proofErr w:type="spellStart"/>
      <w:r w:rsidRPr="00A54E6F">
        <w:rPr>
          <w:sz w:val="24"/>
          <w:szCs w:val="24"/>
        </w:rPr>
        <w:t>angiotensin</w:t>
      </w:r>
      <w:proofErr w:type="spellEnd"/>
      <w:r w:rsidRPr="00A54E6F">
        <w:rPr>
          <w:sz w:val="24"/>
          <w:szCs w:val="24"/>
        </w:rPr>
        <w:t xml:space="preserve"> II-receptorblokker hos patienter med type 2 diabetes mellitus og kronisk nyresygdom, </w:t>
      </w:r>
      <w:proofErr w:type="spellStart"/>
      <w:r w:rsidRPr="00A54E6F">
        <w:rPr>
          <w:sz w:val="24"/>
          <w:szCs w:val="24"/>
        </w:rPr>
        <w:t>kardiovaskulær</w:t>
      </w:r>
      <w:proofErr w:type="spellEnd"/>
      <w:r w:rsidRPr="00A54E6F">
        <w:rPr>
          <w:sz w:val="24"/>
          <w:szCs w:val="24"/>
        </w:rPr>
        <w:t xml:space="preserve"> sygdom </w:t>
      </w:r>
      <w:r w:rsidRPr="00A54E6F">
        <w:rPr>
          <w:sz w:val="24"/>
          <w:szCs w:val="24"/>
        </w:rPr>
        <w:lastRenderedPageBreak/>
        <w:t xml:space="preserve">eller begge. Studiet blev afsluttet tidligt på grund af en øget risiko for bivirkninger. Både </w:t>
      </w:r>
      <w:proofErr w:type="spellStart"/>
      <w:r w:rsidRPr="00A54E6F">
        <w:rPr>
          <w:sz w:val="24"/>
          <w:szCs w:val="24"/>
        </w:rPr>
        <w:t>kardiovaskulære</w:t>
      </w:r>
      <w:proofErr w:type="spellEnd"/>
      <w:r w:rsidRPr="00A54E6F">
        <w:rPr>
          <w:sz w:val="24"/>
          <w:szCs w:val="24"/>
        </w:rPr>
        <w:t xml:space="preserve"> dødsfald og apopleksi forekom numerisk hyppigere i </w:t>
      </w:r>
      <w:proofErr w:type="spellStart"/>
      <w:r w:rsidRPr="00A54E6F">
        <w:rPr>
          <w:sz w:val="24"/>
          <w:szCs w:val="24"/>
        </w:rPr>
        <w:t>aliskiren</w:t>
      </w:r>
      <w:proofErr w:type="spellEnd"/>
      <w:r w:rsidRPr="00A54E6F">
        <w:rPr>
          <w:sz w:val="24"/>
          <w:szCs w:val="24"/>
        </w:rPr>
        <w:t>-gruppen end i placebogruppen, og bivirkninger og relevante alvorlige bivirkninger (</w:t>
      </w:r>
      <w:proofErr w:type="spellStart"/>
      <w:r w:rsidRPr="00A54E6F">
        <w:rPr>
          <w:sz w:val="24"/>
          <w:szCs w:val="24"/>
        </w:rPr>
        <w:t>hyperkaliæmi</w:t>
      </w:r>
      <w:proofErr w:type="spellEnd"/>
      <w:r w:rsidRPr="00A54E6F">
        <w:rPr>
          <w:sz w:val="24"/>
          <w:szCs w:val="24"/>
        </w:rPr>
        <w:t xml:space="preserve">, hypotension og nedsat nyrefunktion) blev rapporteret hyppigere i </w:t>
      </w:r>
      <w:proofErr w:type="spellStart"/>
      <w:r w:rsidRPr="00A54E6F">
        <w:rPr>
          <w:sz w:val="24"/>
          <w:szCs w:val="24"/>
        </w:rPr>
        <w:t>aliskiren</w:t>
      </w:r>
      <w:proofErr w:type="spellEnd"/>
      <w:r w:rsidRPr="00A54E6F">
        <w:rPr>
          <w:sz w:val="24"/>
          <w:szCs w:val="24"/>
        </w:rPr>
        <w:t>-gruppen end i placebogruppen.</w:t>
      </w:r>
    </w:p>
    <w:p w14:paraId="394D27AF" w14:textId="77777777" w:rsidR="001E1D05" w:rsidRPr="00A54E6F" w:rsidRDefault="001E1D05" w:rsidP="004B7079">
      <w:pPr>
        <w:ind w:left="851"/>
        <w:rPr>
          <w:iCs/>
          <w:sz w:val="24"/>
          <w:szCs w:val="24"/>
        </w:rPr>
      </w:pPr>
    </w:p>
    <w:p w14:paraId="5FF82F0D" w14:textId="77777777" w:rsidR="001E1D05" w:rsidRPr="00A54E6F" w:rsidRDefault="001E1D05" w:rsidP="004B7079">
      <w:pPr>
        <w:ind w:left="851"/>
        <w:rPr>
          <w:sz w:val="24"/>
          <w:szCs w:val="24"/>
          <w:u w:val="single"/>
        </w:rPr>
      </w:pPr>
      <w:r w:rsidRPr="00A54E6F">
        <w:rPr>
          <w:sz w:val="24"/>
          <w:szCs w:val="24"/>
          <w:u w:val="single"/>
        </w:rPr>
        <w:t>Pædiatrisk population</w:t>
      </w:r>
    </w:p>
    <w:p w14:paraId="4F31F4B1" w14:textId="77777777" w:rsidR="001E1D05" w:rsidRPr="00A54E6F" w:rsidRDefault="001E1D05" w:rsidP="004B7079">
      <w:pPr>
        <w:ind w:left="851"/>
        <w:rPr>
          <w:sz w:val="24"/>
          <w:szCs w:val="24"/>
        </w:rPr>
      </w:pPr>
      <w:r w:rsidRPr="00A54E6F">
        <w:rPr>
          <w:sz w:val="24"/>
          <w:szCs w:val="24"/>
        </w:rPr>
        <w:t xml:space="preserve">I et klinisk studie med 115 børn og unge med hypertension i alderen 6-16 år, fik patienter, der vejede under 50 kg enten 0,625 mg, 2,5 mg eller 20 mg </w:t>
      </w:r>
      <w:proofErr w:type="spellStart"/>
      <w:r w:rsidRPr="00A54E6F">
        <w:rPr>
          <w:sz w:val="24"/>
          <w:szCs w:val="24"/>
        </w:rPr>
        <w:t>lisinopril</w:t>
      </w:r>
      <w:proofErr w:type="spellEnd"/>
      <w:r w:rsidRPr="00A54E6F">
        <w:rPr>
          <w:sz w:val="24"/>
          <w:szCs w:val="24"/>
        </w:rPr>
        <w:t xml:space="preserve"> en gang dagligt, og patienter, der vejede 50 kg eller derover fik enten 1,25 mg, 5 mg eller 40 mg </w:t>
      </w:r>
      <w:proofErr w:type="spellStart"/>
      <w:r w:rsidRPr="00A54E6F">
        <w:rPr>
          <w:sz w:val="24"/>
          <w:szCs w:val="24"/>
        </w:rPr>
        <w:t>lisinopril</w:t>
      </w:r>
      <w:proofErr w:type="spellEnd"/>
      <w:r w:rsidRPr="00A54E6F">
        <w:rPr>
          <w:sz w:val="24"/>
          <w:szCs w:val="24"/>
        </w:rPr>
        <w:t xml:space="preserve"> en gang dagligt. Efter 2 uger medførte </w:t>
      </w:r>
      <w:proofErr w:type="spellStart"/>
      <w:r w:rsidRPr="00A54E6F">
        <w:rPr>
          <w:sz w:val="24"/>
          <w:szCs w:val="24"/>
        </w:rPr>
        <w:t>lisinopril</w:t>
      </w:r>
      <w:proofErr w:type="spellEnd"/>
      <w:r w:rsidRPr="00A54E6F">
        <w:rPr>
          <w:sz w:val="24"/>
          <w:szCs w:val="24"/>
        </w:rPr>
        <w:t xml:space="preserve"> administreret en gang dagligt en blodtryksreduktion ved laveste måling på dosisafhængig vis med en konsistent </w:t>
      </w:r>
      <w:proofErr w:type="spellStart"/>
      <w:r w:rsidRPr="00A54E6F">
        <w:rPr>
          <w:sz w:val="24"/>
          <w:szCs w:val="24"/>
        </w:rPr>
        <w:t>antihypertensiv</w:t>
      </w:r>
      <w:proofErr w:type="spellEnd"/>
      <w:r w:rsidRPr="00A54E6F">
        <w:rPr>
          <w:sz w:val="24"/>
          <w:szCs w:val="24"/>
        </w:rPr>
        <w:t xml:space="preserve"> virkning påvist ved doser over 1,25 mg. </w:t>
      </w:r>
    </w:p>
    <w:p w14:paraId="4A850484" w14:textId="77777777" w:rsidR="001E1D05" w:rsidRPr="00A54E6F" w:rsidRDefault="001E1D05" w:rsidP="004B7079">
      <w:pPr>
        <w:ind w:left="851"/>
        <w:rPr>
          <w:sz w:val="24"/>
          <w:szCs w:val="24"/>
        </w:rPr>
      </w:pPr>
    </w:p>
    <w:p w14:paraId="6C0B0A1A" w14:textId="33F4DBA9" w:rsidR="001E1D05" w:rsidRPr="00A54E6F" w:rsidRDefault="001E1D05" w:rsidP="004B7079">
      <w:pPr>
        <w:ind w:left="851"/>
        <w:rPr>
          <w:iCs/>
          <w:sz w:val="24"/>
          <w:szCs w:val="24"/>
        </w:rPr>
      </w:pPr>
      <w:r w:rsidRPr="00A54E6F">
        <w:rPr>
          <w:sz w:val="24"/>
          <w:szCs w:val="24"/>
        </w:rPr>
        <w:t xml:space="preserve">Denne virkning blev bekræftet under en </w:t>
      </w:r>
      <w:proofErr w:type="spellStart"/>
      <w:r w:rsidRPr="00A54E6F">
        <w:rPr>
          <w:sz w:val="24"/>
          <w:szCs w:val="24"/>
        </w:rPr>
        <w:t>seponeringsfase</w:t>
      </w:r>
      <w:proofErr w:type="spellEnd"/>
      <w:r w:rsidRPr="00A54E6F">
        <w:rPr>
          <w:sz w:val="24"/>
          <w:szCs w:val="24"/>
        </w:rPr>
        <w:t xml:space="preserve">, hvor det diastoliske blodtryk steg med ca. 9 </w:t>
      </w:r>
      <w:proofErr w:type="spellStart"/>
      <w:r w:rsidRPr="00A54E6F">
        <w:rPr>
          <w:sz w:val="24"/>
          <w:szCs w:val="24"/>
        </w:rPr>
        <w:t>mmHg</w:t>
      </w:r>
      <w:proofErr w:type="spellEnd"/>
      <w:r w:rsidRPr="00A54E6F">
        <w:rPr>
          <w:sz w:val="24"/>
          <w:szCs w:val="24"/>
        </w:rPr>
        <w:t xml:space="preserve"> mere hos patienter, der var randomiseret til placebo end hos patienter, der var randomiseret til at fortsætte med at tage mellemstore og store doser af </w:t>
      </w:r>
      <w:proofErr w:type="spellStart"/>
      <w:r w:rsidRPr="00A54E6F">
        <w:rPr>
          <w:sz w:val="24"/>
          <w:szCs w:val="24"/>
        </w:rPr>
        <w:t>lisinopril</w:t>
      </w:r>
      <w:proofErr w:type="spellEnd"/>
      <w:r w:rsidRPr="00A54E6F">
        <w:rPr>
          <w:sz w:val="24"/>
          <w:szCs w:val="24"/>
        </w:rPr>
        <w:t xml:space="preserve">. Den dosisafhængige </w:t>
      </w:r>
      <w:proofErr w:type="spellStart"/>
      <w:r w:rsidRPr="00A54E6F">
        <w:rPr>
          <w:sz w:val="24"/>
          <w:szCs w:val="24"/>
        </w:rPr>
        <w:t>antihypertensive</w:t>
      </w:r>
      <w:proofErr w:type="spellEnd"/>
      <w:r w:rsidRPr="00A54E6F">
        <w:rPr>
          <w:sz w:val="24"/>
          <w:szCs w:val="24"/>
        </w:rPr>
        <w:t xml:space="preserve"> effekt af </w:t>
      </w:r>
      <w:proofErr w:type="spellStart"/>
      <w:r w:rsidRPr="00A54E6F">
        <w:rPr>
          <w:sz w:val="24"/>
          <w:szCs w:val="24"/>
        </w:rPr>
        <w:t>lisinopril</w:t>
      </w:r>
      <w:proofErr w:type="spellEnd"/>
      <w:r w:rsidRPr="00A54E6F">
        <w:rPr>
          <w:sz w:val="24"/>
          <w:szCs w:val="24"/>
        </w:rPr>
        <w:t xml:space="preserve"> var konsistent på tværs af adskillige demografiske undergrupper: alder, </w:t>
      </w:r>
      <w:proofErr w:type="spellStart"/>
      <w:r w:rsidRPr="00A54E6F">
        <w:rPr>
          <w:sz w:val="24"/>
          <w:szCs w:val="24"/>
        </w:rPr>
        <w:t>Tanner</w:t>
      </w:r>
      <w:proofErr w:type="spellEnd"/>
      <w:r w:rsidRPr="00A54E6F">
        <w:rPr>
          <w:sz w:val="24"/>
          <w:szCs w:val="24"/>
        </w:rPr>
        <w:t xml:space="preserve"> stadie, køn og race.</w:t>
      </w:r>
    </w:p>
    <w:p w14:paraId="7C09094E" w14:textId="77777777" w:rsidR="009260DE" w:rsidRPr="00A54E6F" w:rsidRDefault="009260DE" w:rsidP="009260DE">
      <w:pPr>
        <w:tabs>
          <w:tab w:val="left" w:pos="851"/>
        </w:tabs>
        <w:ind w:left="851"/>
        <w:rPr>
          <w:sz w:val="24"/>
          <w:szCs w:val="24"/>
        </w:rPr>
      </w:pPr>
    </w:p>
    <w:p w14:paraId="01B6F3F8" w14:textId="77777777" w:rsidR="009260DE" w:rsidRPr="00A54E6F" w:rsidRDefault="009260DE" w:rsidP="009260DE">
      <w:pPr>
        <w:tabs>
          <w:tab w:val="left" w:pos="851"/>
        </w:tabs>
        <w:ind w:left="851" w:hanging="851"/>
        <w:rPr>
          <w:b/>
          <w:sz w:val="24"/>
          <w:szCs w:val="24"/>
        </w:rPr>
      </w:pPr>
      <w:r w:rsidRPr="00A54E6F">
        <w:rPr>
          <w:b/>
          <w:sz w:val="24"/>
          <w:szCs w:val="24"/>
        </w:rPr>
        <w:t>5.2</w:t>
      </w:r>
      <w:r w:rsidRPr="00A54E6F">
        <w:rPr>
          <w:b/>
          <w:sz w:val="24"/>
          <w:szCs w:val="24"/>
        </w:rPr>
        <w:tab/>
      </w:r>
      <w:proofErr w:type="spellStart"/>
      <w:r w:rsidRPr="00A54E6F">
        <w:rPr>
          <w:b/>
          <w:sz w:val="24"/>
          <w:szCs w:val="24"/>
        </w:rPr>
        <w:t>Farmakokinetiske</w:t>
      </w:r>
      <w:proofErr w:type="spellEnd"/>
      <w:r w:rsidRPr="00A54E6F">
        <w:rPr>
          <w:b/>
          <w:sz w:val="24"/>
          <w:szCs w:val="24"/>
        </w:rPr>
        <w:t xml:space="preserve"> egenskaber</w:t>
      </w:r>
    </w:p>
    <w:p w14:paraId="35F6964D" w14:textId="77777777" w:rsidR="001E1D05" w:rsidRPr="00A54E6F" w:rsidRDefault="001E1D05" w:rsidP="004B7079">
      <w:pPr>
        <w:ind w:left="851"/>
        <w:rPr>
          <w:sz w:val="24"/>
          <w:szCs w:val="24"/>
        </w:rPr>
      </w:pPr>
      <w:proofErr w:type="spellStart"/>
      <w:r w:rsidRPr="00A54E6F">
        <w:rPr>
          <w:sz w:val="24"/>
          <w:szCs w:val="24"/>
        </w:rPr>
        <w:t>Lisinopril</w:t>
      </w:r>
      <w:proofErr w:type="spellEnd"/>
      <w:r w:rsidRPr="00A54E6F">
        <w:rPr>
          <w:sz w:val="24"/>
          <w:szCs w:val="24"/>
        </w:rPr>
        <w:t xml:space="preserve"> er en oralt </w:t>
      </w:r>
      <w:proofErr w:type="gramStart"/>
      <w:r w:rsidRPr="00A54E6F">
        <w:rPr>
          <w:sz w:val="24"/>
          <w:szCs w:val="24"/>
        </w:rPr>
        <w:t>aktiv</w:t>
      </w:r>
      <w:proofErr w:type="gramEnd"/>
      <w:r w:rsidRPr="00A54E6F">
        <w:rPr>
          <w:sz w:val="24"/>
          <w:szCs w:val="24"/>
        </w:rPr>
        <w:t xml:space="preserve"> ACE-hæmmer, som ikke indeholder </w:t>
      </w:r>
      <w:proofErr w:type="spellStart"/>
      <w:r w:rsidRPr="00A54E6F">
        <w:rPr>
          <w:sz w:val="24"/>
          <w:szCs w:val="24"/>
        </w:rPr>
        <w:t>sulphydryl</w:t>
      </w:r>
      <w:proofErr w:type="spellEnd"/>
      <w:r w:rsidRPr="00A54E6F">
        <w:rPr>
          <w:sz w:val="24"/>
          <w:szCs w:val="24"/>
        </w:rPr>
        <w:t>.</w:t>
      </w:r>
    </w:p>
    <w:p w14:paraId="4FF0E52F" w14:textId="77777777" w:rsidR="001E1D05" w:rsidRPr="00A54E6F" w:rsidRDefault="001E1D05" w:rsidP="004B7079">
      <w:pPr>
        <w:ind w:left="851"/>
        <w:rPr>
          <w:i/>
          <w:iCs/>
          <w:sz w:val="24"/>
          <w:szCs w:val="24"/>
        </w:rPr>
      </w:pPr>
    </w:p>
    <w:p w14:paraId="6795146A" w14:textId="77777777" w:rsidR="001E1D05" w:rsidRPr="00A54E6F" w:rsidRDefault="001E1D05" w:rsidP="004B7079">
      <w:pPr>
        <w:ind w:left="851"/>
        <w:rPr>
          <w:sz w:val="24"/>
          <w:szCs w:val="24"/>
          <w:u w:val="single"/>
        </w:rPr>
      </w:pPr>
      <w:r w:rsidRPr="00A54E6F">
        <w:rPr>
          <w:sz w:val="24"/>
          <w:szCs w:val="24"/>
          <w:u w:val="single"/>
        </w:rPr>
        <w:t>Absorption</w:t>
      </w:r>
    </w:p>
    <w:p w14:paraId="5D3D0644" w14:textId="38FF67FB" w:rsidR="001E1D05" w:rsidRPr="00A54E6F" w:rsidRDefault="001E1D05" w:rsidP="004B7079">
      <w:pPr>
        <w:ind w:left="851"/>
        <w:rPr>
          <w:sz w:val="24"/>
          <w:szCs w:val="24"/>
        </w:rPr>
      </w:pPr>
      <w:r w:rsidRPr="00A54E6F">
        <w:rPr>
          <w:sz w:val="24"/>
          <w:szCs w:val="24"/>
        </w:rPr>
        <w:t xml:space="preserve">Efter oral administration af </w:t>
      </w:r>
      <w:proofErr w:type="spellStart"/>
      <w:r w:rsidRPr="00A54E6F">
        <w:rPr>
          <w:sz w:val="24"/>
          <w:szCs w:val="24"/>
        </w:rPr>
        <w:t>lisinopril</w:t>
      </w:r>
      <w:proofErr w:type="spellEnd"/>
      <w:r w:rsidRPr="00A54E6F">
        <w:rPr>
          <w:sz w:val="24"/>
          <w:szCs w:val="24"/>
        </w:rPr>
        <w:t xml:space="preserve"> opnås den maksimale serumkoncentration inden for ca. 7 timer, men der er dog en tendens til lidt længere tid til den maksimale serumkoncentration hos patienter med akut myokardieinfarkt. Urinudskillelsesmålinger viser, at middel absorptionsfraktionen af </w:t>
      </w:r>
      <w:proofErr w:type="spellStart"/>
      <w:r w:rsidRPr="00A54E6F">
        <w:rPr>
          <w:sz w:val="24"/>
          <w:szCs w:val="24"/>
        </w:rPr>
        <w:t>lisinopril</w:t>
      </w:r>
      <w:proofErr w:type="spellEnd"/>
      <w:r w:rsidRPr="00A54E6F">
        <w:rPr>
          <w:sz w:val="24"/>
          <w:szCs w:val="24"/>
        </w:rPr>
        <w:t xml:space="preserve"> er cirka 25 %, med en variation imellem patienter på 6-60 % i det undersøgte dosisområde (5-80 mg). Den absolutte biotilgængelighed hos patienter med hjerteinsufficiens er omkring 16 % lavere. </w:t>
      </w:r>
      <w:proofErr w:type="spellStart"/>
      <w:r w:rsidRPr="00A54E6F">
        <w:rPr>
          <w:sz w:val="24"/>
          <w:szCs w:val="24"/>
        </w:rPr>
        <w:t>Lisinoprilabsorptionen</w:t>
      </w:r>
      <w:proofErr w:type="spellEnd"/>
      <w:r w:rsidRPr="00A54E6F">
        <w:rPr>
          <w:sz w:val="24"/>
          <w:szCs w:val="24"/>
        </w:rPr>
        <w:t xml:space="preserve"> påvirkes ikke af føde.</w:t>
      </w:r>
    </w:p>
    <w:p w14:paraId="09263DCA" w14:textId="77777777" w:rsidR="001E1D05" w:rsidRPr="00A54E6F" w:rsidRDefault="001E1D05" w:rsidP="004B7079">
      <w:pPr>
        <w:ind w:left="851"/>
        <w:rPr>
          <w:sz w:val="24"/>
          <w:szCs w:val="24"/>
        </w:rPr>
      </w:pPr>
    </w:p>
    <w:p w14:paraId="1B1D351E" w14:textId="77777777" w:rsidR="001E1D05" w:rsidRPr="00A54E6F" w:rsidRDefault="001E1D05" w:rsidP="004B7079">
      <w:pPr>
        <w:ind w:left="851"/>
        <w:rPr>
          <w:color w:val="000000"/>
          <w:sz w:val="24"/>
          <w:szCs w:val="24"/>
          <w:u w:val="single"/>
        </w:rPr>
      </w:pPr>
      <w:r w:rsidRPr="00A54E6F">
        <w:rPr>
          <w:sz w:val="24"/>
          <w:szCs w:val="24"/>
          <w:u w:val="single"/>
        </w:rPr>
        <w:t xml:space="preserve">Fordeling </w:t>
      </w:r>
    </w:p>
    <w:p w14:paraId="4A8B855B" w14:textId="77777777" w:rsidR="001E1D05" w:rsidRPr="00A54E6F" w:rsidRDefault="001E1D05" w:rsidP="004B7079">
      <w:pPr>
        <w:ind w:left="851"/>
        <w:rPr>
          <w:sz w:val="24"/>
          <w:szCs w:val="24"/>
        </w:rPr>
      </w:pPr>
      <w:proofErr w:type="spellStart"/>
      <w:r w:rsidRPr="00A54E6F">
        <w:rPr>
          <w:sz w:val="24"/>
          <w:szCs w:val="24"/>
        </w:rPr>
        <w:t>Lisinopril</w:t>
      </w:r>
      <w:proofErr w:type="spellEnd"/>
      <w:r w:rsidRPr="00A54E6F">
        <w:rPr>
          <w:sz w:val="24"/>
          <w:szCs w:val="24"/>
        </w:rPr>
        <w:t xml:space="preserve"> synes ikke at binde sig til andre serumproteiner end cirkulerende </w:t>
      </w:r>
      <w:proofErr w:type="spellStart"/>
      <w:r w:rsidRPr="00A54E6F">
        <w:rPr>
          <w:sz w:val="24"/>
          <w:szCs w:val="24"/>
        </w:rPr>
        <w:t>angiotensinkonverterende</w:t>
      </w:r>
      <w:proofErr w:type="spellEnd"/>
      <w:r w:rsidRPr="00A54E6F">
        <w:rPr>
          <w:sz w:val="24"/>
          <w:szCs w:val="24"/>
        </w:rPr>
        <w:t xml:space="preserve"> enzym (ACE). Studier med rotter tyder på, at </w:t>
      </w:r>
      <w:proofErr w:type="spellStart"/>
      <w:r w:rsidRPr="00A54E6F">
        <w:rPr>
          <w:sz w:val="24"/>
          <w:szCs w:val="24"/>
        </w:rPr>
        <w:t>lisinopril</w:t>
      </w:r>
      <w:proofErr w:type="spellEnd"/>
      <w:r w:rsidRPr="00A54E6F">
        <w:rPr>
          <w:sz w:val="24"/>
          <w:szCs w:val="24"/>
        </w:rPr>
        <w:t xml:space="preserve"> kun i ringe grad passerer blod-hjerne-barrieren.</w:t>
      </w:r>
    </w:p>
    <w:p w14:paraId="6587DC82" w14:textId="77777777" w:rsidR="001E1D05" w:rsidRPr="00A54E6F" w:rsidRDefault="001E1D05" w:rsidP="004B7079">
      <w:pPr>
        <w:ind w:left="851"/>
        <w:rPr>
          <w:sz w:val="24"/>
          <w:szCs w:val="24"/>
        </w:rPr>
      </w:pPr>
    </w:p>
    <w:p w14:paraId="28234902" w14:textId="77777777" w:rsidR="001E1D05" w:rsidRPr="00A54E6F" w:rsidRDefault="001E1D05" w:rsidP="004B7079">
      <w:pPr>
        <w:ind w:left="851"/>
        <w:rPr>
          <w:sz w:val="24"/>
          <w:szCs w:val="24"/>
          <w:u w:val="single"/>
        </w:rPr>
      </w:pPr>
      <w:r w:rsidRPr="00A54E6F">
        <w:rPr>
          <w:sz w:val="24"/>
          <w:szCs w:val="24"/>
          <w:u w:val="single"/>
        </w:rPr>
        <w:t xml:space="preserve">Elimination </w:t>
      </w:r>
    </w:p>
    <w:p w14:paraId="6CB4AD23" w14:textId="3944D4C3" w:rsidR="001E1D05" w:rsidRPr="00A54E6F" w:rsidRDefault="001E1D05" w:rsidP="004B7079">
      <w:pPr>
        <w:ind w:left="851"/>
        <w:rPr>
          <w:sz w:val="24"/>
          <w:szCs w:val="24"/>
        </w:rPr>
      </w:pPr>
      <w:proofErr w:type="spellStart"/>
      <w:r w:rsidRPr="00A54E6F">
        <w:rPr>
          <w:sz w:val="24"/>
          <w:szCs w:val="24"/>
        </w:rPr>
        <w:t>Lisinopril</w:t>
      </w:r>
      <w:proofErr w:type="spellEnd"/>
      <w:r w:rsidRPr="00A54E6F">
        <w:rPr>
          <w:sz w:val="24"/>
          <w:szCs w:val="24"/>
        </w:rPr>
        <w:t xml:space="preserve"> </w:t>
      </w:r>
      <w:proofErr w:type="spellStart"/>
      <w:r w:rsidRPr="00A54E6F">
        <w:rPr>
          <w:sz w:val="24"/>
          <w:szCs w:val="24"/>
        </w:rPr>
        <w:t>metaboliseres</w:t>
      </w:r>
      <w:proofErr w:type="spellEnd"/>
      <w:r w:rsidRPr="00A54E6F">
        <w:rPr>
          <w:sz w:val="24"/>
          <w:szCs w:val="24"/>
        </w:rPr>
        <w:t xml:space="preserve"> ikke og udskilles fuldstændigt og uforandret i urinen. Ved gentagen dosering har </w:t>
      </w:r>
      <w:proofErr w:type="spellStart"/>
      <w:r w:rsidRPr="00A54E6F">
        <w:rPr>
          <w:sz w:val="24"/>
          <w:szCs w:val="24"/>
        </w:rPr>
        <w:t>lisinopril</w:t>
      </w:r>
      <w:proofErr w:type="spellEnd"/>
      <w:r w:rsidRPr="00A54E6F">
        <w:rPr>
          <w:sz w:val="24"/>
          <w:szCs w:val="24"/>
        </w:rPr>
        <w:t xml:space="preserve"> en effektiv halveringstid på 12,6 timer. </w:t>
      </w:r>
      <w:proofErr w:type="spellStart"/>
      <w:r w:rsidRPr="00A54E6F">
        <w:rPr>
          <w:sz w:val="24"/>
          <w:szCs w:val="24"/>
        </w:rPr>
        <w:t>Lisinoprils</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hos raske personer er på omkring 50 ml/min. Faldende serumkoncentrationer udviser en forlænget terminalfase, der ikke bidrager til lægemiddel akkumulering. Denne terminalfase repræsenterer sandsynligvis en mættet binding til ACE og er ikke proportional med dosis.</w:t>
      </w:r>
    </w:p>
    <w:p w14:paraId="6A6308A1" w14:textId="77777777" w:rsidR="001E1D05" w:rsidRPr="00A54E6F" w:rsidRDefault="001E1D05" w:rsidP="004B7079">
      <w:pPr>
        <w:ind w:left="851"/>
        <w:rPr>
          <w:i/>
          <w:iCs/>
          <w:sz w:val="24"/>
          <w:szCs w:val="24"/>
        </w:rPr>
      </w:pPr>
    </w:p>
    <w:p w14:paraId="744EFE7F" w14:textId="77777777" w:rsidR="001E1D05" w:rsidRPr="00A54E6F" w:rsidRDefault="001E1D05" w:rsidP="004B7079">
      <w:pPr>
        <w:ind w:left="851"/>
        <w:rPr>
          <w:sz w:val="24"/>
          <w:szCs w:val="24"/>
          <w:u w:val="single"/>
        </w:rPr>
      </w:pPr>
      <w:r w:rsidRPr="00A54E6F">
        <w:rPr>
          <w:sz w:val="24"/>
          <w:szCs w:val="24"/>
          <w:u w:val="single"/>
        </w:rPr>
        <w:t xml:space="preserve">Nedsat leverfunktion </w:t>
      </w:r>
    </w:p>
    <w:p w14:paraId="15865190" w14:textId="20A308BF" w:rsidR="001E1D05" w:rsidRPr="00A54E6F" w:rsidRDefault="001E1D05" w:rsidP="004B7079">
      <w:pPr>
        <w:ind w:left="851"/>
        <w:rPr>
          <w:sz w:val="24"/>
          <w:szCs w:val="24"/>
        </w:rPr>
      </w:pPr>
      <w:r w:rsidRPr="00A54E6F">
        <w:rPr>
          <w:sz w:val="24"/>
          <w:szCs w:val="24"/>
        </w:rPr>
        <w:t xml:space="preserve">Ved nedsat leverfunktion i forbindelse med levercirrose sås en nedsat </w:t>
      </w:r>
      <w:proofErr w:type="spellStart"/>
      <w:r w:rsidRPr="00A54E6F">
        <w:rPr>
          <w:sz w:val="24"/>
          <w:szCs w:val="24"/>
        </w:rPr>
        <w:t>lisinopril</w:t>
      </w:r>
      <w:proofErr w:type="spellEnd"/>
      <w:r w:rsidRPr="00A54E6F">
        <w:rPr>
          <w:sz w:val="24"/>
          <w:szCs w:val="24"/>
        </w:rPr>
        <w:t xml:space="preserve"> absorption (omkring 30 % bestemt ud fra urinudskillelsen), men en øget eksponering (ca. 50 %) sammenlignet med raske personer på grund af nedsat </w:t>
      </w:r>
      <w:proofErr w:type="spellStart"/>
      <w:r w:rsidRPr="00A54E6F">
        <w:rPr>
          <w:sz w:val="24"/>
          <w:szCs w:val="24"/>
        </w:rPr>
        <w:t>clearance</w:t>
      </w:r>
      <w:proofErr w:type="spellEnd"/>
      <w:r w:rsidRPr="00A54E6F">
        <w:rPr>
          <w:sz w:val="24"/>
          <w:szCs w:val="24"/>
        </w:rPr>
        <w:t>.</w:t>
      </w:r>
    </w:p>
    <w:p w14:paraId="5CF3CBDD" w14:textId="5138A25E" w:rsidR="00A54E6F" w:rsidRDefault="00A54E6F">
      <w:pPr>
        <w:rPr>
          <w:sz w:val="24"/>
          <w:szCs w:val="24"/>
        </w:rPr>
      </w:pPr>
      <w:r>
        <w:rPr>
          <w:sz w:val="24"/>
          <w:szCs w:val="24"/>
        </w:rPr>
        <w:br w:type="page"/>
      </w:r>
    </w:p>
    <w:p w14:paraId="04B9D4B5" w14:textId="77777777" w:rsidR="001E1D05" w:rsidRPr="00A54E6F" w:rsidRDefault="001E1D05" w:rsidP="004B7079">
      <w:pPr>
        <w:ind w:left="851"/>
        <w:rPr>
          <w:sz w:val="24"/>
          <w:szCs w:val="24"/>
        </w:rPr>
      </w:pPr>
    </w:p>
    <w:p w14:paraId="0FE0D33A" w14:textId="77777777" w:rsidR="001E1D05" w:rsidRPr="00A54E6F" w:rsidRDefault="001E1D05" w:rsidP="004B7079">
      <w:pPr>
        <w:ind w:left="851"/>
        <w:rPr>
          <w:sz w:val="24"/>
          <w:szCs w:val="24"/>
          <w:u w:val="single"/>
        </w:rPr>
      </w:pPr>
      <w:r w:rsidRPr="00A54E6F">
        <w:rPr>
          <w:sz w:val="24"/>
          <w:szCs w:val="24"/>
          <w:u w:val="single"/>
        </w:rPr>
        <w:t xml:space="preserve">Nedsat nyrefunktion </w:t>
      </w:r>
    </w:p>
    <w:p w14:paraId="3F1407CD" w14:textId="1048E1D5" w:rsidR="001E1D05" w:rsidRPr="00A54E6F" w:rsidRDefault="001E1D05" w:rsidP="004B7079">
      <w:pPr>
        <w:ind w:left="851"/>
        <w:rPr>
          <w:sz w:val="24"/>
          <w:szCs w:val="24"/>
        </w:rPr>
      </w:pPr>
      <w:r w:rsidRPr="00A54E6F">
        <w:rPr>
          <w:sz w:val="24"/>
          <w:szCs w:val="24"/>
        </w:rPr>
        <w:t xml:space="preserve">Ved nedsat nyrefunktion nedsættes eliminationen af </w:t>
      </w:r>
      <w:proofErr w:type="spellStart"/>
      <w:r w:rsidRPr="00A54E6F">
        <w:rPr>
          <w:sz w:val="24"/>
          <w:szCs w:val="24"/>
        </w:rPr>
        <w:t>lisinopril</w:t>
      </w:r>
      <w:proofErr w:type="spellEnd"/>
      <w:r w:rsidRPr="00A54E6F">
        <w:rPr>
          <w:sz w:val="24"/>
          <w:szCs w:val="24"/>
        </w:rPr>
        <w:t xml:space="preserve">, som foregår via udskillelse gennem nyrerne. Denne nedsættelse bliver dog kun klinisk vigtigt, når den </w:t>
      </w:r>
      <w:proofErr w:type="spellStart"/>
      <w:r w:rsidRPr="00A54E6F">
        <w:rPr>
          <w:sz w:val="24"/>
          <w:szCs w:val="24"/>
        </w:rPr>
        <w:t>glomerulære</w:t>
      </w:r>
      <w:proofErr w:type="spellEnd"/>
      <w:r w:rsidRPr="00A54E6F">
        <w:rPr>
          <w:sz w:val="24"/>
          <w:szCs w:val="24"/>
        </w:rPr>
        <w:t xml:space="preserve"> filtrationshastighed er under 30 ml/min. Ved mild til moderat nyresvigt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30-80 ml/min) steg AUC med kun 13 %, hvorimod en stigning på 4,5 gange i den gennemsnitlige AUC-værdi blev observeret ved </w:t>
      </w:r>
      <w:proofErr w:type="gramStart"/>
      <w:r w:rsidRPr="00A54E6F">
        <w:rPr>
          <w:sz w:val="24"/>
          <w:szCs w:val="24"/>
        </w:rPr>
        <w:t>svær nyresvigt</w:t>
      </w:r>
      <w:proofErr w:type="gramEnd"/>
      <w:r w:rsidRPr="00A54E6F">
        <w:rPr>
          <w:sz w:val="24"/>
          <w:szCs w:val="24"/>
        </w:rPr>
        <w:t xml:space="preserve"> (</w:t>
      </w:r>
      <w:proofErr w:type="spellStart"/>
      <w:r w:rsidRPr="00A54E6F">
        <w:rPr>
          <w:sz w:val="24"/>
          <w:szCs w:val="24"/>
        </w:rPr>
        <w:t>kreatinin</w:t>
      </w:r>
      <w:proofErr w:type="spellEnd"/>
      <w:r w:rsidRPr="00A54E6F">
        <w:rPr>
          <w:sz w:val="24"/>
          <w:szCs w:val="24"/>
        </w:rPr>
        <w:t xml:space="preserve"> </w:t>
      </w:r>
      <w:proofErr w:type="spellStart"/>
      <w:r w:rsidRPr="00A54E6F">
        <w:rPr>
          <w:sz w:val="24"/>
          <w:szCs w:val="24"/>
        </w:rPr>
        <w:t>clearance</w:t>
      </w:r>
      <w:proofErr w:type="spellEnd"/>
      <w:r w:rsidRPr="00A54E6F">
        <w:rPr>
          <w:sz w:val="24"/>
          <w:szCs w:val="24"/>
        </w:rPr>
        <w:t xml:space="preserve"> 5-30 ml/min).</w:t>
      </w:r>
    </w:p>
    <w:p w14:paraId="7E7C11FE" w14:textId="77777777" w:rsidR="001E1D05" w:rsidRPr="00A54E6F" w:rsidRDefault="001E1D05" w:rsidP="004B7079">
      <w:pPr>
        <w:ind w:left="851"/>
        <w:rPr>
          <w:sz w:val="24"/>
          <w:szCs w:val="24"/>
        </w:rPr>
      </w:pPr>
    </w:p>
    <w:p w14:paraId="78CB4B42" w14:textId="77777777" w:rsidR="001E1D05" w:rsidRPr="00A54E6F" w:rsidRDefault="001E1D05" w:rsidP="004B7079">
      <w:pPr>
        <w:ind w:left="851"/>
        <w:rPr>
          <w:sz w:val="24"/>
          <w:szCs w:val="24"/>
        </w:rPr>
      </w:pPr>
      <w:proofErr w:type="spellStart"/>
      <w:r w:rsidRPr="00A54E6F">
        <w:rPr>
          <w:sz w:val="24"/>
          <w:szCs w:val="24"/>
        </w:rPr>
        <w:t>Lisinopril</w:t>
      </w:r>
      <w:proofErr w:type="spellEnd"/>
      <w:r w:rsidRPr="00A54E6F">
        <w:rPr>
          <w:sz w:val="24"/>
          <w:szCs w:val="24"/>
        </w:rPr>
        <w:t xml:space="preserve"> kan fjernes ved dialyse. I løbet af 4 timers hæmodialyse, faldt </w:t>
      </w:r>
      <w:proofErr w:type="spellStart"/>
      <w:r w:rsidRPr="00A54E6F">
        <w:rPr>
          <w:sz w:val="24"/>
          <w:szCs w:val="24"/>
        </w:rPr>
        <w:t>lisinoprils</w:t>
      </w:r>
      <w:proofErr w:type="spellEnd"/>
      <w:r w:rsidRPr="00A54E6F">
        <w:rPr>
          <w:sz w:val="24"/>
          <w:szCs w:val="24"/>
        </w:rPr>
        <w:t xml:space="preserve"> plasmakoncentration med 60 % i gennemsnit, med en dialyse </w:t>
      </w:r>
      <w:proofErr w:type="spellStart"/>
      <w:r w:rsidRPr="00A54E6F">
        <w:rPr>
          <w:sz w:val="24"/>
          <w:szCs w:val="24"/>
        </w:rPr>
        <w:t>clearance</w:t>
      </w:r>
      <w:proofErr w:type="spellEnd"/>
      <w:r w:rsidRPr="00A54E6F">
        <w:rPr>
          <w:sz w:val="24"/>
          <w:szCs w:val="24"/>
        </w:rPr>
        <w:t xml:space="preserve"> på mellem 40 til 55 ml/min.</w:t>
      </w:r>
    </w:p>
    <w:p w14:paraId="2A132B46" w14:textId="77777777" w:rsidR="001E1D05" w:rsidRPr="00A54E6F" w:rsidRDefault="001E1D05" w:rsidP="004B7079">
      <w:pPr>
        <w:ind w:left="851"/>
        <w:rPr>
          <w:sz w:val="24"/>
          <w:szCs w:val="24"/>
        </w:rPr>
      </w:pPr>
    </w:p>
    <w:p w14:paraId="3C6FDF7E" w14:textId="77777777" w:rsidR="001E1D05" w:rsidRPr="00A54E6F" w:rsidRDefault="001E1D05" w:rsidP="004B7079">
      <w:pPr>
        <w:ind w:left="851"/>
        <w:rPr>
          <w:color w:val="000000"/>
          <w:sz w:val="24"/>
          <w:szCs w:val="24"/>
          <w:u w:val="single"/>
        </w:rPr>
      </w:pPr>
      <w:r w:rsidRPr="00A54E6F">
        <w:rPr>
          <w:sz w:val="24"/>
          <w:szCs w:val="24"/>
          <w:u w:val="single"/>
        </w:rPr>
        <w:t xml:space="preserve">Hjerteinsufficiens </w:t>
      </w:r>
    </w:p>
    <w:p w14:paraId="2ADDAE0E" w14:textId="77777777" w:rsidR="001E1D05" w:rsidRPr="00A54E6F" w:rsidRDefault="001E1D05" w:rsidP="004B7079">
      <w:pPr>
        <w:ind w:left="851"/>
        <w:rPr>
          <w:sz w:val="24"/>
          <w:szCs w:val="24"/>
        </w:rPr>
      </w:pPr>
      <w:r w:rsidRPr="00A54E6F">
        <w:rPr>
          <w:sz w:val="24"/>
          <w:szCs w:val="24"/>
        </w:rPr>
        <w:t xml:space="preserve">Patienter med hjerteinsufficiens har en større </w:t>
      </w:r>
      <w:proofErr w:type="spellStart"/>
      <w:r w:rsidRPr="00A54E6F">
        <w:rPr>
          <w:sz w:val="24"/>
          <w:szCs w:val="24"/>
        </w:rPr>
        <w:t>lisinopril</w:t>
      </w:r>
      <w:proofErr w:type="spellEnd"/>
      <w:r w:rsidRPr="00A54E6F">
        <w:rPr>
          <w:sz w:val="24"/>
          <w:szCs w:val="24"/>
        </w:rPr>
        <w:t xml:space="preserve"> eksponering sammenlignet med raske personer (en stigning i AUC på 125 % i gennemsnit), men baseret på urinudskillelsen af </w:t>
      </w:r>
      <w:proofErr w:type="spellStart"/>
      <w:r w:rsidRPr="00A54E6F">
        <w:rPr>
          <w:sz w:val="24"/>
          <w:szCs w:val="24"/>
        </w:rPr>
        <w:t>lisinopril</w:t>
      </w:r>
      <w:proofErr w:type="spellEnd"/>
      <w:r w:rsidRPr="00A54E6F">
        <w:rPr>
          <w:sz w:val="24"/>
          <w:szCs w:val="24"/>
        </w:rPr>
        <w:t>, nedsættes absorptionen med ca. 16 % i sammenligning med raske personer.</w:t>
      </w:r>
    </w:p>
    <w:p w14:paraId="156B1B4A" w14:textId="77777777" w:rsidR="001E1D05" w:rsidRPr="00A54E6F" w:rsidRDefault="001E1D05" w:rsidP="004B7079">
      <w:pPr>
        <w:ind w:left="851"/>
        <w:rPr>
          <w:sz w:val="24"/>
          <w:szCs w:val="24"/>
        </w:rPr>
      </w:pPr>
    </w:p>
    <w:p w14:paraId="4902B54E" w14:textId="77777777" w:rsidR="001E1D05" w:rsidRPr="00A54E6F" w:rsidRDefault="001E1D05" w:rsidP="004B7079">
      <w:pPr>
        <w:ind w:left="851"/>
        <w:rPr>
          <w:iCs/>
          <w:sz w:val="24"/>
          <w:szCs w:val="24"/>
          <w:u w:val="single"/>
        </w:rPr>
      </w:pPr>
      <w:r w:rsidRPr="00A54E6F">
        <w:rPr>
          <w:sz w:val="24"/>
          <w:szCs w:val="24"/>
          <w:u w:val="single"/>
        </w:rPr>
        <w:t>Pædiatrisk population</w:t>
      </w:r>
    </w:p>
    <w:p w14:paraId="07F25FDC" w14:textId="6821CE16" w:rsidR="001E1D05" w:rsidRPr="00A54E6F" w:rsidRDefault="001E1D05" w:rsidP="004B7079">
      <w:pPr>
        <w:ind w:left="851"/>
        <w:rPr>
          <w:sz w:val="24"/>
          <w:szCs w:val="24"/>
        </w:rPr>
      </w:pPr>
      <w:proofErr w:type="spellStart"/>
      <w:r w:rsidRPr="00A54E6F">
        <w:rPr>
          <w:sz w:val="24"/>
          <w:szCs w:val="24"/>
        </w:rPr>
        <w:t>Lisinoprils</w:t>
      </w:r>
      <w:proofErr w:type="spellEnd"/>
      <w:r w:rsidRPr="00A54E6F">
        <w:rPr>
          <w:sz w:val="24"/>
          <w:szCs w:val="24"/>
        </w:rPr>
        <w:t xml:space="preserve"> </w:t>
      </w:r>
      <w:proofErr w:type="spellStart"/>
      <w:r w:rsidRPr="00A54E6F">
        <w:rPr>
          <w:sz w:val="24"/>
          <w:szCs w:val="24"/>
        </w:rPr>
        <w:t>farmakokinetiske</w:t>
      </w:r>
      <w:proofErr w:type="spellEnd"/>
      <w:r w:rsidRPr="00A54E6F">
        <w:rPr>
          <w:sz w:val="24"/>
          <w:szCs w:val="24"/>
        </w:rPr>
        <w:t xml:space="preserve"> profil er blevet undersøgt hos 29 pædiatriske, </w:t>
      </w:r>
      <w:proofErr w:type="spellStart"/>
      <w:r w:rsidRPr="00A54E6F">
        <w:rPr>
          <w:sz w:val="24"/>
          <w:szCs w:val="24"/>
        </w:rPr>
        <w:t>hypertensive</w:t>
      </w:r>
      <w:proofErr w:type="spellEnd"/>
      <w:r w:rsidRPr="00A54E6F">
        <w:rPr>
          <w:sz w:val="24"/>
          <w:szCs w:val="24"/>
        </w:rPr>
        <w:t xml:space="preserve"> patienter i alderen 6-16 år med en GFR på over 30 ml/min/1,73</w:t>
      </w:r>
      <w:r w:rsidR="00A54E6F">
        <w:rPr>
          <w:sz w:val="24"/>
          <w:szCs w:val="24"/>
        </w:rPr>
        <w:t xml:space="preserve"> </w:t>
      </w:r>
      <w:r w:rsidRPr="00A54E6F">
        <w:rPr>
          <w:sz w:val="24"/>
          <w:szCs w:val="24"/>
        </w:rPr>
        <w:t>m</w:t>
      </w:r>
      <w:r w:rsidRPr="00A54E6F">
        <w:rPr>
          <w:sz w:val="24"/>
          <w:szCs w:val="24"/>
          <w:vertAlign w:val="superscript"/>
        </w:rPr>
        <w:t>2</w:t>
      </w:r>
      <w:r w:rsidRPr="00A54E6F">
        <w:rPr>
          <w:sz w:val="24"/>
          <w:szCs w:val="24"/>
        </w:rPr>
        <w:t xml:space="preserve">. Efter doser på 0,1til 0,2 mg/kg, blev en maksimal plasmakoncentration af </w:t>
      </w:r>
      <w:proofErr w:type="spellStart"/>
      <w:r w:rsidRPr="00A54E6F">
        <w:rPr>
          <w:sz w:val="24"/>
          <w:szCs w:val="24"/>
        </w:rPr>
        <w:t>lisinopril</w:t>
      </w:r>
      <w:proofErr w:type="spellEnd"/>
      <w:r w:rsidRPr="00A54E6F">
        <w:rPr>
          <w:sz w:val="24"/>
          <w:szCs w:val="24"/>
        </w:rPr>
        <w:t xml:space="preserve"> ved </w:t>
      </w:r>
      <w:proofErr w:type="spellStart"/>
      <w:r w:rsidRPr="00A54E6F">
        <w:rPr>
          <w:sz w:val="24"/>
          <w:szCs w:val="24"/>
        </w:rPr>
        <w:t>steady</w:t>
      </w:r>
      <w:proofErr w:type="spellEnd"/>
      <w:r w:rsidRPr="00A54E6F">
        <w:rPr>
          <w:sz w:val="24"/>
          <w:szCs w:val="24"/>
        </w:rPr>
        <w:t xml:space="preserve"> </w:t>
      </w:r>
      <w:proofErr w:type="spellStart"/>
      <w:r w:rsidRPr="00A54E6F">
        <w:rPr>
          <w:sz w:val="24"/>
          <w:szCs w:val="24"/>
        </w:rPr>
        <w:t>state</w:t>
      </w:r>
      <w:proofErr w:type="spellEnd"/>
      <w:r w:rsidRPr="00A54E6F">
        <w:rPr>
          <w:sz w:val="24"/>
          <w:szCs w:val="24"/>
        </w:rPr>
        <w:t xml:space="preserve"> nået inden for 6 timer, og omfanget af absorptionen baseret på urinudskillelse var ca. 28 %. Disse værdier ligner de værdier, der tidligere er set hos voksne.</w:t>
      </w:r>
    </w:p>
    <w:p w14:paraId="78542B53" w14:textId="77777777" w:rsidR="001E1D05" w:rsidRPr="00A54E6F" w:rsidRDefault="001E1D05" w:rsidP="004B7079">
      <w:pPr>
        <w:ind w:left="851"/>
        <w:rPr>
          <w:sz w:val="24"/>
          <w:szCs w:val="24"/>
        </w:rPr>
      </w:pPr>
    </w:p>
    <w:p w14:paraId="500EF607" w14:textId="56F71F7E" w:rsidR="001E1D05" w:rsidRPr="00A54E6F" w:rsidRDefault="001E1D05" w:rsidP="004B7079">
      <w:pPr>
        <w:ind w:left="851"/>
        <w:rPr>
          <w:sz w:val="24"/>
          <w:szCs w:val="24"/>
        </w:rPr>
      </w:pPr>
      <w:r w:rsidRPr="00A54E6F">
        <w:rPr>
          <w:sz w:val="24"/>
          <w:szCs w:val="24"/>
        </w:rPr>
        <w:t xml:space="preserve">AUC og </w:t>
      </w:r>
      <w:proofErr w:type="spellStart"/>
      <w:r w:rsidRPr="00A54E6F">
        <w:rPr>
          <w:sz w:val="24"/>
          <w:szCs w:val="24"/>
        </w:rPr>
        <w:t>C</w:t>
      </w:r>
      <w:r w:rsidRPr="00A54E6F">
        <w:rPr>
          <w:sz w:val="24"/>
          <w:szCs w:val="24"/>
          <w:vertAlign w:val="subscript"/>
        </w:rPr>
        <w:t>max</w:t>
      </w:r>
      <w:proofErr w:type="spellEnd"/>
      <w:r w:rsidRPr="00A54E6F">
        <w:rPr>
          <w:sz w:val="24"/>
          <w:szCs w:val="24"/>
        </w:rPr>
        <w:t xml:space="preserve"> værdier hos børn i dette studie var konsistente med de værdier, blev </w:t>
      </w:r>
      <w:proofErr w:type="spellStart"/>
      <w:r w:rsidRPr="00A54E6F">
        <w:rPr>
          <w:sz w:val="24"/>
          <w:szCs w:val="24"/>
        </w:rPr>
        <w:t>blev</w:t>
      </w:r>
      <w:proofErr w:type="spellEnd"/>
      <w:r w:rsidRPr="00A54E6F">
        <w:rPr>
          <w:sz w:val="24"/>
          <w:szCs w:val="24"/>
        </w:rPr>
        <w:t xml:space="preserve"> set hos voksne.</w:t>
      </w:r>
    </w:p>
    <w:p w14:paraId="69015384" w14:textId="77777777" w:rsidR="001E1D05" w:rsidRPr="00A54E6F" w:rsidRDefault="001E1D05" w:rsidP="004B7079">
      <w:pPr>
        <w:ind w:left="851"/>
        <w:rPr>
          <w:iCs/>
          <w:sz w:val="24"/>
          <w:szCs w:val="24"/>
          <w:u w:val="single"/>
        </w:rPr>
      </w:pPr>
    </w:p>
    <w:p w14:paraId="72EDDB26" w14:textId="77777777" w:rsidR="001E1D05" w:rsidRPr="00A54E6F" w:rsidRDefault="001E1D05" w:rsidP="004B7079">
      <w:pPr>
        <w:ind w:left="851"/>
        <w:rPr>
          <w:sz w:val="24"/>
          <w:szCs w:val="24"/>
          <w:u w:val="single"/>
        </w:rPr>
      </w:pPr>
      <w:r w:rsidRPr="00A54E6F">
        <w:rPr>
          <w:sz w:val="24"/>
          <w:szCs w:val="24"/>
          <w:u w:val="single"/>
        </w:rPr>
        <w:t xml:space="preserve">Ældre </w:t>
      </w:r>
    </w:p>
    <w:p w14:paraId="29FD25BC" w14:textId="06ED17FC" w:rsidR="001E1D05" w:rsidRPr="00A54E6F" w:rsidRDefault="001E1D05" w:rsidP="004B7079">
      <w:pPr>
        <w:ind w:left="851"/>
        <w:rPr>
          <w:sz w:val="24"/>
          <w:szCs w:val="24"/>
        </w:rPr>
      </w:pPr>
      <w:r w:rsidRPr="00A54E6F">
        <w:rPr>
          <w:sz w:val="24"/>
          <w:szCs w:val="24"/>
        </w:rPr>
        <w:t>Ældre har højere blod-værdier og højere AUC-værdier (en stigning på omkring 60 %) sammenlignet med unge patienter.</w:t>
      </w:r>
    </w:p>
    <w:p w14:paraId="19F74845" w14:textId="77777777" w:rsidR="009260DE" w:rsidRPr="00A54E6F" w:rsidRDefault="009260DE" w:rsidP="009260DE">
      <w:pPr>
        <w:tabs>
          <w:tab w:val="left" w:pos="851"/>
        </w:tabs>
        <w:ind w:left="851"/>
        <w:rPr>
          <w:sz w:val="24"/>
          <w:szCs w:val="24"/>
        </w:rPr>
      </w:pPr>
    </w:p>
    <w:p w14:paraId="3E9C2DD2" w14:textId="516411EE" w:rsidR="009260DE" w:rsidRPr="00A54E6F" w:rsidRDefault="009260DE" w:rsidP="009260DE">
      <w:pPr>
        <w:tabs>
          <w:tab w:val="left" w:pos="851"/>
        </w:tabs>
        <w:ind w:left="851" w:hanging="851"/>
        <w:rPr>
          <w:b/>
          <w:sz w:val="24"/>
          <w:szCs w:val="24"/>
        </w:rPr>
      </w:pPr>
      <w:r w:rsidRPr="00A54E6F">
        <w:rPr>
          <w:b/>
          <w:sz w:val="24"/>
          <w:szCs w:val="24"/>
        </w:rPr>
        <w:t>5.3</w:t>
      </w:r>
      <w:r w:rsidRPr="00A54E6F">
        <w:rPr>
          <w:b/>
          <w:sz w:val="24"/>
          <w:szCs w:val="24"/>
        </w:rPr>
        <w:tab/>
      </w:r>
      <w:r w:rsidR="00A54E6F">
        <w:rPr>
          <w:b/>
          <w:sz w:val="24"/>
          <w:szCs w:val="24"/>
        </w:rPr>
        <w:t>Non-</w:t>
      </w:r>
      <w:r w:rsidRPr="00A54E6F">
        <w:rPr>
          <w:b/>
          <w:sz w:val="24"/>
          <w:szCs w:val="24"/>
        </w:rPr>
        <w:t>kliniske sikkerhedsdata</w:t>
      </w:r>
    </w:p>
    <w:p w14:paraId="1B3A6B6B" w14:textId="40518F7D" w:rsidR="001E1D05" w:rsidRPr="00A54E6F" w:rsidRDefault="001E1D05" w:rsidP="004B7079">
      <w:pPr>
        <w:ind w:left="851"/>
        <w:rPr>
          <w:sz w:val="24"/>
          <w:szCs w:val="24"/>
        </w:rPr>
      </w:pPr>
      <w:r w:rsidRPr="00A54E6F">
        <w:rPr>
          <w:sz w:val="24"/>
          <w:szCs w:val="24"/>
        </w:rPr>
        <w:t xml:space="preserve">Prækliniske data viser ingen særlig risiko for mennesker baseret på konventionelle studier vedrørende den generelle farmakologi, gentagen dosis toksicitet, genotoksicitet og det </w:t>
      </w:r>
      <w:proofErr w:type="spellStart"/>
      <w:r w:rsidRPr="00A54E6F">
        <w:rPr>
          <w:sz w:val="24"/>
          <w:szCs w:val="24"/>
        </w:rPr>
        <w:t>karcinogene</w:t>
      </w:r>
      <w:proofErr w:type="spellEnd"/>
      <w:r w:rsidRPr="00A54E6F">
        <w:rPr>
          <w:sz w:val="24"/>
          <w:szCs w:val="24"/>
        </w:rPr>
        <w:t xml:space="preserve"> potentiale. Det er vist, at </w:t>
      </w:r>
      <w:proofErr w:type="spellStart"/>
      <w:r w:rsidRPr="00A54E6F">
        <w:rPr>
          <w:sz w:val="24"/>
          <w:szCs w:val="24"/>
        </w:rPr>
        <w:t>angiotensinkonverterende</w:t>
      </w:r>
      <w:proofErr w:type="spellEnd"/>
      <w:r w:rsidRPr="00A54E6F">
        <w:rPr>
          <w:sz w:val="24"/>
          <w:szCs w:val="24"/>
        </w:rPr>
        <w:t xml:space="preserve"> enzym-</w:t>
      </w:r>
      <w:proofErr w:type="spellStart"/>
      <w:r w:rsidRPr="00A54E6F">
        <w:rPr>
          <w:sz w:val="24"/>
          <w:szCs w:val="24"/>
        </w:rPr>
        <w:t>hæmmere</w:t>
      </w:r>
      <w:proofErr w:type="spellEnd"/>
      <w:r w:rsidRPr="00A54E6F">
        <w:rPr>
          <w:sz w:val="24"/>
          <w:szCs w:val="24"/>
        </w:rPr>
        <w:t xml:space="preserve"> som klasse kan inducere bivirkninger under den sene fosterudvikling, resulterende i fosterdød og medfødte misdannelser, med særlig indvirkning på kraniet. Der er rapporteret om fostertoksicitet, </w:t>
      </w:r>
      <w:proofErr w:type="spellStart"/>
      <w:r w:rsidRPr="00A54E6F">
        <w:rPr>
          <w:sz w:val="24"/>
          <w:szCs w:val="24"/>
        </w:rPr>
        <w:t>interuterin</w:t>
      </w:r>
      <w:proofErr w:type="spellEnd"/>
      <w:r w:rsidRPr="00A54E6F">
        <w:rPr>
          <w:sz w:val="24"/>
          <w:szCs w:val="24"/>
        </w:rPr>
        <w:t xml:space="preserve"> vækstretardering samt åben patent </w:t>
      </w:r>
      <w:proofErr w:type="spellStart"/>
      <w:r w:rsidRPr="00A54E6F">
        <w:rPr>
          <w:sz w:val="24"/>
          <w:szCs w:val="24"/>
        </w:rPr>
        <w:t>ductus</w:t>
      </w:r>
      <w:proofErr w:type="spellEnd"/>
      <w:r w:rsidRPr="00A54E6F">
        <w:rPr>
          <w:sz w:val="24"/>
          <w:szCs w:val="24"/>
        </w:rPr>
        <w:t xml:space="preserve"> </w:t>
      </w:r>
      <w:proofErr w:type="spellStart"/>
      <w:r w:rsidRPr="00A54E6F">
        <w:rPr>
          <w:sz w:val="24"/>
          <w:szCs w:val="24"/>
        </w:rPr>
        <w:t>arteriosus</w:t>
      </w:r>
      <w:proofErr w:type="spellEnd"/>
      <w:r w:rsidRPr="00A54E6F">
        <w:rPr>
          <w:sz w:val="24"/>
          <w:szCs w:val="24"/>
        </w:rPr>
        <w:t xml:space="preserve">. Det menes, at disse udviklingsabnormiteter delvist skyldes ACE-hæmmernes direkte indvirkning på fosterets </w:t>
      </w:r>
      <w:proofErr w:type="spellStart"/>
      <w:r w:rsidRPr="00A54E6F">
        <w:rPr>
          <w:sz w:val="24"/>
          <w:szCs w:val="24"/>
        </w:rPr>
        <w:t>renin-angiotensinsystem</w:t>
      </w:r>
      <w:proofErr w:type="spellEnd"/>
      <w:r w:rsidRPr="00A54E6F">
        <w:rPr>
          <w:sz w:val="24"/>
          <w:szCs w:val="24"/>
        </w:rPr>
        <w:t xml:space="preserve"> samt delvis på grund af iskæmi som følge af moderens hypotension og nedsat blodgennemstrømning mellem foster og placenta samt levering af ilt og næring til fosteret.</w:t>
      </w:r>
    </w:p>
    <w:p w14:paraId="1929CBE7" w14:textId="77777777" w:rsidR="009260DE" w:rsidRPr="00A54E6F" w:rsidRDefault="009260DE" w:rsidP="009260DE">
      <w:pPr>
        <w:tabs>
          <w:tab w:val="left" w:pos="851"/>
        </w:tabs>
        <w:ind w:left="851"/>
        <w:rPr>
          <w:sz w:val="24"/>
          <w:szCs w:val="24"/>
        </w:rPr>
      </w:pPr>
    </w:p>
    <w:p w14:paraId="7380138A" w14:textId="77777777" w:rsidR="009260DE" w:rsidRPr="00A54E6F" w:rsidRDefault="009260DE" w:rsidP="009260DE">
      <w:pPr>
        <w:tabs>
          <w:tab w:val="left" w:pos="851"/>
        </w:tabs>
        <w:ind w:left="851"/>
        <w:rPr>
          <w:sz w:val="24"/>
          <w:szCs w:val="24"/>
        </w:rPr>
      </w:pPr>
    </w:p>
    <w:p w14:paraId="137A7EEF" w14:textId="77777777" w:rsidR="009260DE" w:rsidRPr="00A54E6F" w:rsidRDefault="009260DE" w:rsidP="009260DE">
      <w:pPr>
        <w:tabs>
          <w:tab w:val="left" w:pos="851"/>
        </w:tabs>
        <w:ind w:left="851" w:hanging="851"/>
        <w:rPr>
          <w:b/>
          <w:sz w:val="24"/>
          <w:szCs w:val="24"/>
        </w:rPr>
      </w:pPr>
      <w:r w:rsidRPr="00A54E6F">
        <w:rPr>
          <w:b/>
          <w:sz w:val="24"/>
          <w:szCs w:val="24"/>
        </w:rPr>
        <w:t>6.</w:t>
      </w:r>
      <w:r w:rsidRPr="00A54E6F">
        <w:rPr>
          <w:b/>
          <w:sz w:val="24"/>
          <w:szCs w:val="24"/>
        </w:rPr>
        <w:tab/>
        <w:t>FARMACEUTISKE OPLYSNINGER</w:t>
      </w:r>
    </w:p>
    <w:p w14:paraId="5D645C95" w14:textId="77777777" w:rsidR="009260DE" w:rsidRPr="00A54E6F" w:rsidRDefault="009260DE" w:rsidP="009260DE">
      <w:pPr>
        <w:tabs>
          <w:tab w:val="left" w:pos="851"/>
        </w:tabs>
        <w:ind w:left="851"/>
        <w:rPr>
          <w:sz w:val="24"/>
          <w:szCs w:val="24"/>
        </w:rPr>
      </w:pPr>
    </w:p>
    <w:p w14:paraId="6E409E16" w14:textId="77777777" w:rsidR="009260DE" w:rsidRPr="00A54E6F" w:rsidRDefault="009260DE" w:rsidP="009260DE">
      <w:pPr>
        <w:tabs>
          <w:tab w:val="left" w:pos="851"/>
        </w:tabs>
        <w:ind w:left="851" w:hanging="851"/>
        <w:rPr>
          <w:b/>
          <w:sz w:val="24"/>
          <w:szCs w:val="24"/>
        </w:rPr>
      </w:pPr>
      <w:r w:rsidRPr="00A54E6F">
        <w:rPr>
          <w:b/>
          <w:sz w:val="24"/>
          <w:szCs w:val="24"/>
        </w:rPr>
        <w:t>6.1</w:t>
      </w:r>
      <w:r w:rsidRPr="00A54E6F">
        <w:rPr>
          <w:b/>
          <w:sz w:val="24"/>
          <w:szCs w:val="24"/>
        </w:rPr>
        <w:tab/>
        <w:t>Hjælpestoffer</w:t>
      </w:r>
    </w:p>
    <w:p w14:paraId="0E068D72" w14:textId="77777777" w:rsidR="001E1D05" w:rsidRPr="00A54E6F" w:rsidRDefault="001E1D05" w:rsidP="004B7079">
      <w:pPr>
        <w:ind w:left="851"/>
        <w:rPr>
          <w:sz w:val="24"/>
          <w:szCs w:val="24"/>
        </w:rPr>
      </w:pPr>
      <w:proofErr w:type="spellStart"/>
      <w:r w:rsidRPr="00A54E6F">
        <w:rPr>
          <w:sz w:val="24"/>
          <w:szCs w:val="24"/>
        </w:rPr>
        <w:t>Calciumhydrogenphosphatdihydrat</w:t>
      </w:r>
      <w:proofErr w:type="spellEnd"/>
    </w:p>
    <w:p w14:paraId="2C6D1945" w14:textId="77777777" w:rsidR="001E1D05" w:rsidRPr="00A54E6F" w:rsidRDefault="001E1D05" w:rsidP="004B7079">
      <w:pPr>
        <w:ind w:left="851"/>
        <w:rPr>
          <w:spacing w:val="-1"/>
          <w:sz w:val="24"/>
          <w:szCs w:val="24"/>
        </w:rPr>
      </w:pPr>
      <w:r w:rsidRPr="00A54E6F">
        <w:rPr>
          <w:sz w:val="24"/>
          <w:szCs w:val="24"/>
        </w:rPr>
        <w:t xml:space="preserve">Majsstivelse </w:t>
      </w:r>
    </w:p>
    <w:p w14:paraId="706F3126" w14:textId="155EDE6F" w:rsidR="001E1D05" w:rsidRPr="00A54E6F" w:rsidRDefault="001E1D05" w:rsidP="004B7079">
      <w:pPr>
        <w:ind w:left="851"/>
        <w:rPr>
          <w:spacing w:val="-1"/>
          <w:sz w:val="24"/>
          <w:szCs w:val="24"/>
        </w:rPr>
      </w:pPr>
      <w:r w:rsidRPr="00A54E6F">
        <w:rPr>
          <w:sz w:val="24"/>
          <w:szCs w:val="24"/>
        </w:rPr>
        <w:t xml:space="preserve">Stivelse, </w:t>
      </w:r>
      <w:proofErr w:type="spellStart"/>
      <w:r w:rsidRPr="00A54E6F">
        <w:rPr>
          <w:sz w:val="24"/>
          <w:szCs w:val="24"/>
        </w:rPr>
        <w:t>pregelatineret</w:t>
      </w:r>
      <w:proofErr w:type="spellEnd"/>
      <w:r w:rsidRPr="00A54E6F">
        <w:rPr>
          <w:sz w:val="24"/>
          <w:szCs w:val="24"/>
        </w:rPr>
        <w:t xml:space="preserve"> </w:t>
      </w:r>
    </w:p>
    <w:p w14:paraId="74BD6AC6" w14:textId="77777777" w:rsidR="001E1D05" w:rsidRPr="00A54E6F" w:rsidRDefault="001E1D05" w:rsidP="004B7079">
      <w:pPr>
        <w:ind w:left="851"/>
        <w:rPr>
          <w:spacing w:val="-1"/>
          <w:sz w:val="24"/>
          <w:szCs w:val="24"/>
        </w:rPr>
      </w:pPr>
      <w:proofErr w:type="spellStart"/>
      <w:r w:rsidRPr="00A54E6F">
        <w:rPr>
          <w:sz w:val="24"/>
          <w:szCs w:val="24"/>
        </w:rPr>
        <w:lastRenderedPageBreak/>
        <w:t>Mannitol</w:t>
      </w:r>
      <w:proofErr w:type="spellEnd"/>
      <w:r w:rsidRPr="00A54E6F">
        <w:rPr>
          <w:sz w:val="24"/>
          <w:szCs w:val="24"/>
        </w:rPr>
        <w:t xml:space="preserve"> (E 421)</w:t>
      </w:r>
    </w:p>
    <w:p w14:paraId="21B62465" w14:textId="73880876" w:rsidR="001E1D05" w:rsidRPr="00A54E6F" w:rsidRDefault="001E1D05" w:rsidP="004B7079">
      <w:pPr>
        <w:ind w:left="851"/>
        <w:rPr>
          <w:spacing w:val="-1"/>
          <w:sz w:val="24"/>
          <w:szCs w:val="24"/>
        </w:rPr>
      </w:pPr>
      <w:proofErr w:type="spellStart"/>
      <w:r w:rsidRPr="00A54E6F">
        <w:rPr>
          <w:sz w:val="24"/>
          <w:szCs w:val="24"/>
        </w:rPr>
        <w:t>Silica</w:t>
      </w:r>
      <w:proofErr w:type="spellEnd"/>
      <w:r w:rsidRPr="00A54E6F">
        <w:rPr>
          <w:sz w:val="24"/>
          <w:szCs w:val="24"/>
        </w:rPr>
        <w:t>, kolloid vandfri</w:t>
      </w:r>
    </w:p>
    <w:p w14:paraId="639EF0E9" w14:textId="77777777" w:rsidR="001E1D05" w:rsidRPr="00A54E6F" w:rsidRDefault="001E1D05" w:rsidP="004B7079">
      <w:pPr>
        <w:ind w:left="851"/>
        <w:rPr>
          <w:spacing w:val="-1"/>
          <w:sz w:val="24"/>
          <w:szCs w:val="24"/>
        </w:rPr>
      </w:pPr>
      <w:proofErr w:type="spellStart"/>
      <w:r w:rsidRPr="00A54E6F">
        <w:rPr>
          <w:sz w:val="24"/>
          <w:szCs w:val="24"/>
        </w:rPr>
        <w:t>Magnesiumstearat</w:t>
      </w:r>
      <w:proofErr w:type="spellEnd"/>
    </w:p>
    <w:p w14:paraId="016248A8" w14:textId="77777777" w:rsidR="009260DE" w:rsidRPr="00A54E6F" w:rsidRDefault="009260DE" w:rsidP="009260DE">
      <w:pPr>
        <w:tabs>
          <w:tab w:val="left" w:pos="851"/>
        </w:tabs>
        <w:ind w:left="851"/>
        <w:rPr>
          <w:sz w:val="24"/>
          <w:szCs w:val="24"/>
        </w:rPr>
      </w:pPr>
    </w:p>
    <w:p w14:paraId="328A1878" w14:textId="77777777" w:rsidR="009260DE" w:rsidRPr="00A54E6F" w:rsidRDefault="009260DE" w:rsidP="009260DE">
      <w:pPr>
        <w:tabs>
          <w:tab w:val="left" w:pos="851"/>
        </w:tabs>
        <w:ind w:left="851" w:hanging="851"/>
        <w:rPr>
          <w:b/>
          <w:sz w:val="24"/>
          <w:szCs w:val="24"/>
        </w:rPr>
      </w:pPr>
      <w:r w:rsidRPr="00A54E6F">
        <w:rPr>
          <w:b/>
          <w:sz w:val="24"/>
          <w:szCs w:val="24"/>
        </w:rPr>
        <w:t>6.2</w:t>
      </w:r>
      <w:r w:rsidRPr="00A54E6F">
        <w:rPr>
          <w:b/>
          <w:sz w:val="24"/>
          <w:szCs w:val="24"/>
        </w:rPr>
        <w:tab/>
        <w:t>Uforligeligheder</w:t>
      </w:r>
    </w:p>
    <w:p w14:paraId="592C1B45" w14:textId="77777777" w:rsidR="001E1D05" w:rsidRPr="00A54E6F" w:rsidRDefault="001E1D05" w:rsidP="004B7079">
      <w:pPr>
        <w:ind w:left="851"/>
        <w:rPr>
          <w:sz w:val="24"/>
          <w:szCs w:val="24"/>
        </w:rPr>
      </w:pPr>
      <w:r w:rsidRPr="00A54E6F">
        <w:rPr>
          <w:sz w:val="24"/>
          <w:szCs w:val="24"/>
        </w:rPr>
        <w:t>Ikke relevant.</w:t>
      </w:r>
    </w:p>
    <w:p w14:paraId="10115B29" w14:textId="77777777" w:rsidR="009260DE" w:rsidRPr="00A54E6F" w:rsidRDefault="009260DE" w:rsidP="009260DE">
      <w:pPr>
        <w:tabs>
          <w:tab w:val="left" w:pos="851"/>
        </w:tabs>
        <w:ind w:left="851"/>
        <w:rPr>
          <w:sz w:val="24"/>
          <w:szCs w:val="24"/>
        </w:rPr>
      </w:pPr>
    </w:p>
    <w:p w14:paraId="04E2ED85" w14:textId="77777777" w:rsidR="009260DE" w:rsidRPr="00A54E6F" w:rsidRDefault="009260DE" w:rsidP="009260DE">
      <w:pPr>
        <w:tabs>
          <w:tab w:val="left" w:pos="851"/>
        </w:tabs>
        <w:ind w:left="851" w:hanging="851"/>
        <w:rPr>
          <w:b/>
          <w:sz w:val="24"/>
          <w:szCs w:val="24"/>
        </w:rPr>
      </w:pPr>
      <w:r w:rsidRPr="00A54E6F">
        <w:rPr>
          <w:b/>
          <w:sz w:val="24"/>
          <w:szCs w:val="24"/>
        </w:rPr>
        <w:t>6.3</w:t>
      </w:r>
      <w:r w:rsidRPr="00A54E6F">
        <w:rPr>
          <w:b/>
          <w:sz w:val="24"/>
          <w:szCs w:val="24"/>
        </w:rPr>
        <w:tab/>
        <w:t>Opbevaringstid</w:t>
      </w:r>
    </w:p>
    <w:p w14:paraId="10CC146C" w14:textId="14382B89" w:rsidR="001E1D05" w:rsidRPr="00A54E6F" w:rsidRDefault="001E1D05" w:rsidP="004B7079">
      <w:pPr>
        <w:ind w:left="851"/>
        <w:rPr>
          <w:sz w:val="24"/>
          <w:szCs w:val="24"/>
        </w:rPr>
      </w:pPr>
      <w:r w:rsidRPr="00A54E6F">
        <w:rPr>
          <w:sz w:val="24"/>
          <w:szCs w:val="24"/>
        </w:rPr>
        <w:t>4 år</w:t>
      </w:r>
    </w:p>
    <w:p w14:paraId="7E3C447F" w14:textId="77777777" w:rsidR="009260DE" w:rsidRPr="00A54E6F" w:rsidRDefault="009260DE" w:rsidP="009260DE">
      <w:pPr>
        <w:tabs>
          <w:tab w:val="left" w:pos="851"/>
        </w:tabs>
        <w:ind w:left="851"/>
        <w:rPr>
          <w:sz w:val="24"/>
          <w:szCs w:val="24"/>
        </w:rPr>
      </w:pPr>
    </w:p>
    <w:p w14:paraId="691CA915" w14:textId="77777777" w:rsidR="009260DE" w:rsidRPr="00A54E6F" w:rsidRDefault="009260DE" w:rsidP="009260DE">
      <w:pPr>
        <w:tabs>
          <w:tab w:val="left" w:pos="851"/>
        </w:tabs>
        <w:ind w:left="851" w:hanging="851"/>
        <w:rPr>
          <w:b/>
          <w:sz w:val="24"/>
          <w:szCs w:val="24"/>
        </w:rPr>
      </w:pPr>
      <w:r w:rsidRPr="00A54E6F">
        <w:rPr>
          <w:b/>
          <w:sz w:val="24"/>
          <w:szCs w:val="24"/>
        </w:rPr>
        <w:t>6.4</w:t>
      </w:r>
      <w:r w:rsidRPr="00A54E6F">
        <w:rPr>
          <w:b/>
          <w:sz w:val="24"/>
          <w:szCs w:val="24"/>
        </w:rPr>
        <w:tab/>
        <w:t>Særlige opbevaringsforhold</w:t>
      </w:r>
    </w:p>
    <w:p w14:paraId="003F691A" w14:textId="6585E0BC" w:rsidR="001E1D05" w:rsidRPr="00A54E6F" w:rsidRDefault="001E1D05" w:rsidP="004B7079">
      <w:pPr>
        <w:ind w:left="851"/>
        <w:rPr>
          <w:sz w:val="24"/>
          <w:szCs w:val="24"/>
        </w:rPr>
      </w:pPr>
      <w:r w:rsidRPr="00A54E6F">
        <w:rPr>
          <w:sz w:val="24"/>
          <w:szCs w:val="24"/>
        </w:rPr>
        <w:t xml:space="preserve">Dette lægemiddel kræver ingen særlige forholdsregler vedrørende opbevaringen. </w:t>
      </w:r>
    </w:p>
    <w:p w14:paraId="17AF1A07" w14:textId="77777777" w:rsidR="009260DE" w:rsidRPr="00A54E6F" w:rsidRDefault="009260DE" w:rsidP="009260DE">
      <w:pPr>
        <w:tabs>
          <w:tab w:val="left" w:pos="851"/>
        </w:tabs>
        <w:ind w:left="851"/>
        <w:rPr>
          <w:sz w:val="24"/>
          <w:szCs w:val="24"/>
        </w:rPr>
      </w:pPr>
    </w:p>
    <w:p w14:paraId="338630F9" w14:textId="77777777" w:rsidR="009260DE" w:rsidRPr="00A54E6F" w:rsidRDefault="009260DE" w:rsidP="009260DE">
      <w:pPr>
        <w:tabs>
          <w:tab w:val="left" w:pos="851"/>
        </w:tabs>
        <w:ind w:left="851" w:hanging="851"/>
        <w:rPr>
          <w:b/>
          <w:sz w:val="24"/>
          <w:szCs w:val="24"/>
        </w:rPr>
      </w:pPr>
      <w:r w:rsidRPr="00A54E6F">
        <w:rPr>
          <w:b/>
          <w:sz w:val="24"/>
          <w:szCs w:val="24"/>
        </w:rPr>
        <w:t>6.5</w:t>
      </w:r>
      <w:r w:rsidRPr="00A54E6F">
        <w:rPr>
          <w:b/>
          <w:sz w:val="24"/>
          <w:szCs w:val="24"/>
        </w:rPr>
        <w:tab/>
        <w:t>Emballagetyper og pakningsstørrelser</w:t>
      </w:r>
    </w:p>
    <w:p w14:paraId="60354040" w14:textId="77777777" w:rsidR="001E1D05" w:rsidRPr="00A54E6F" w:rsidRDefault="001E1D05" w:rsidP="004B7079">
      <w:pPr>
        <w:ind w:left="851"/>
        <w:rPr>
          <w:sz w:val="24"/>
          <w:szCs w:val="24"/>
        </w:rPr>
      </w:pPr>
      <w:r w:rsidRPr="00A54E6F">
        <w:rPr>
          <w:sz w:val="24"/>
          <w:szCs w:val="24"/>
        </w:rPr>
        <w:t>Lisiliv 10 mg tabletter</w:t>
      </w:r>
    </w:p>
    <w:p w14:paraId="75EEB31C" w14:textId="77777777" w:rsidR="001E1D05" w:rsidRPr="00A54E6F" w:rsidRDefault="001E1D05" w:rsidP="004B7079">
      <w:pPr>
        <w:ind w:left="851"/>
        <w:rPr>
          <w:sz w:val="24"/>
          <w:szCs w:val="24"/>
        </w:rPr>
      </w:pPr>
      <w:r w:rsidRPr="00A54E6F">
        <w:rPr>
          <w:sz w:val="24"/>
          <w:szCs w:val="24"/>
        </w:rPr>
        <w:t>Blistere af PVC/Al i en æske. Pakningsstørrelse 100 tabletter.</w:t>
      </w:r>
    </w:p>
    <w:p w14:paraId="615A2D89" w14:textId="77777777" w:rsidR="001E1D05" w:rsidRPr="00A54E6F" w:rsidRDefault="001E1D05" w:rsidP="004B7079">
      <w:pPr>
        <w:ind w:left="851"/>
        <w:rPr>
          <w:sz w:val="24"/>
          <w:szCs w:val="24"/>
        </w:rPr>
      </w:pPr>
    </w:p>
    <w:p w14:paraId="5B91BE0E" w14:textId="77777777" w:rsidR="001E1D05" w:rsidRPr="00A54E6F" w:rsidRDefault="001E1D05" w:rsidP="004B7079">
      <w:pPr>
        <w:ind w:left="851"/>
        <w:rPr>
          <w:sz w:val="24"/>
          <w:szCs w:val="24"/>
        </w:rPr>
      </w:pPr>
      <w:r w:rsidRPr="00A54E6F">
        <w:rPr>
          <w:sz w:val="24"/>
          <w:szCs w:val="24"/>
        </w:rPr>
        <w:t>Lisiliv 20 mg tabletter</w:t>
      </w:r>
    </w:p>
    <w:p w14:paraId="0134FE66" w14:textId="77777777" w:rsidR="001E1D05" w:rsidRPr="00A54E6F" w:rsidRDefault="001E1D05" w:rsidP="004B7079">
      <w:pPr>
        <w:ind w:left="851"/>
        <w:rPr>
          <w:sz w:val="24"/>
          <w:szCs w:val="24"/>
        </w:rPr>
      </w:pPr>
      <w:bookmarkStart w:id="2" w:name="_Hlk35850805"/>
      <w:r w:rsidRPr="00A54E6F">
        <w:rPr>
          <w:sz w:val="24"/>
          <w:szCs w:val="24"/>
        </w:rPr>
        <w:t>Blistere af PVC/Al i en æske. Pakningsstørrelse 100 tabletter.</w:t>
      </w:r>
    </w:p>
    <w:bookmarkEnd w:id="2"/>
    <w:p w14:paraId="4000B955" w14:textId="77777777" w:rsidR="009260DE" w:rsidRPr="00A54E6F" w:rsidRDefault="009260DE" w:rsidP="009260DE">
      <w:pPr>
        <w:tabs>
          <w:tab w:val="left" w:pos="851"/>
        </w:tabs>
        <w:ind w:left="851"/>
        <w:rPr>
          <w:sz w:val="24"/>
          <w:szCs w:val="24"/>
        </w:rPr>
      </w:pPr>
    </w:p>
    <w:p w14:paraId="76D2BADB" w14:textId="7194F281" w:rsidR="009260DE" w:rsidRPr="00A54E6F" w:rsidRDefault="009260DE" w:rsidP="009260DE">
      <w:pPr>
        <w:tabs>
          <w:tab w:val="left" w:pos="851"/>
        </w:tabs>
        <w:ind w:left="851" w:hanging="851"/>
        <w:rPr>
          <w:b/>
          <w:sz w:val="24"/>
          <w:szCs w:val="24"/>
        </w:rPr>
      </w:pPr>
      <w:r w:rsidRPr="00A54E6F">
        <w:rPr>
          <w:b/>
          <w:sz w:val="24"/>
          <w:szCs w:val="24"/>
        </w:rPr>
        <w:t>6.6</w:t>
      </w:r>
      <w:r w:rsidRPr="00A54E6F">
        <w:rPr>
          <w:b/>
          <w:sz w:val="24"/>
          <w:szCs w:val="24"/>
        </w:rPr>
        <w:tab/>
        <w:t xml:space="preserve">Regler for </w:t>
      </w:r>
      <w:r w:rsidR="00275DB6">
        <w:rPr>
          <w:b/>
          <w:sz w:val="24"/>
          <w:szCs w:val="24"/>
        </w:rPr>
        <w:t>bortskaffelse</w:t>
      </w:r>
      <w:r w:rsidRPr="00A54E6F">
        <w:rPr>
          <w:b/>
          <w:sz w:val="24"/>
          <w:szCs w:val="24"/>
        </w:rPr>
        <w:t xml:space="preserve"> og anden håndtering</w:t>
      </w:r>
    </w:p>
    <w:p w14:paraId="5AB01D9A" w14:textId="77777777" w:rsidR="001E1D05" w:rsidRPr="00A54E6F" w:rsidRDefault="001E1D05" w:rsidP="004B7079">
      <w:pPr>
        <w:ind w:left="851"/>
        <w:rPr>
          <w:sz w:val="24"/>
          <w:szCs w:val="24"/>
        </w:rPr>
      </w:pPr>
      <w:r w:rsidRPr="00A54E6F">
        <w:rPr>
          <w:sz w:val="24"/>
          <w:szCs w:val="24"/>
        </w:rPr>
        <w:t>Ikke anvendt lægemiddel samt affald heraf skal bortskaffes i henhold til lokale retningslinjer.</w:t>
      </w:r>
    </w:p>
    <w:p w14:paraId="6C224704" w14:textId="77777777" w:rsidR="009260DE" w:rsidRPr="00A54E6F" w:rsidRDefault="009260DE" w:rsidP="000730CA">
      <w:pPr>
        <w:tabs>
          <w:tab w:val="left" w:pos="851"/>
        </w:tabs>
        <w:ind w:left="851"/>
        <w:rPr>
          <w:sz w:val="24"/>
          <w:szCs w:val="24"/>
        </w:rPr>
      </w:pPr>
    </w:p>
    <w:p w14:paraId="7A0B5870" w14:textId="77777777" w:rsidR="009260DE" w:rsidRPr="00A54E6F" w:rsidRDefault="009260DE" w:rsidP="009260DE">
      <w:pPr>
        <w:tabs>
          <w:tab w:val="left" w:pos="851"/>
        </w:tabs>
        <w:ind w:left="851" w:hanging="851"/>
        <w:rPr>
          <w:b/>
          <w:sz w:val="24"/>
          <w:szCs w:val="24"/>
        </w:rPr>
      </w:pPr>
      <w:r w:rsidRPr="00A54E6F">
        <w:rPr>
          <w:b/>
          <w:sz w:val="24"/>
          <w:szCs w:val="24"/>
        </w:rPr>
        <w:t>7.</w:t>
      </w:r>
      <w:r w:rsidRPr="00A54E6F">
        <w:rPr>
          <w:b/>
          <w:sz w:val="24"/>
          <w:szCs w:val="24"/>
        </w:rPr>
        <w:tab/>
        <w:t>INDEHAVER AF MARKEDSFØRINGSTILLADELSEN</w:t>
      </w:r>
    </w:p>
    <w:p w14:paraId="720B4879" w14:textId="77777777" w:rsidR="001E1D05" w:rsidRPr="00A54E6F" w:rsidRDefault="001E1D05" w:rsidP="004B7079">
      <w:pPr>
        <w:ind w:left="851"/>
        <w:rPr>
          <w:sz w:val="24"/>
          <w:szCs w:val="24"/>
        </w:rPr>
      </w:pPr>
      <w:r w:rsidRPr="00A54E6F">
        <w:rPr>
          <w:sz w:val="24"/>
          <w:szCs w:val="24"/>
        </w:rPr>
        <w:t>ANTIBIOTICE SA</w:t>
      </w:r>
    </w:p>
    <w:p w14:paraId="39F87FD4" w14:textId="244A9038" w:rsidR="00275DB6" w:rsidRDefault="001E1D05" w:rsidP="004B7079">
      <w:pPr>
        <w:ind w:left="851"/>
        <w:rPr>
          <w:sz w:val="24"/>
          <w:szCs w:val="24"/>
        </w:rPr>
      </w:pPr>
      <w:r w:rsidRPr="00A54E6F">
        <w:rPr>
          <w:sz w:val="24"/>
          <w:szCs w:val="24"/>
        </w:rPr>
        <w:t xml:space="preserve">1 </w:t>
      </w:r>
      <w:proofErr w:type="spellStart"/>
      <w:r w:rsidRPr="00A54E6F">
        <w:rPr>
          <w:sz w:val="24"/>
          <w:szCs w:val="24"/>
        </w:rPr>
        <w:t>Valea</w:t>
      </w:r>
      <w:proofErr w:type="spellEnd"/>
      <w:r w:rsidRPr="00A54E6F">
        <w:rPr>
          <w:sz w:val="24"/>
          <w:szCs w:val="24"/>
        </w:rPr>
        <w:t xml:space="preserve"> </w:t>
      </w:r>
      <w:proofErr w:type="spellStart"/>
      <w:r w:rsidRPr="00A54E6F">
        <w:rPr>
          <w:sz w:val="24"/>
          <w:szCs w:val="24"/>
        </w:rPr>
        <w:t>Lupului</w:t>
      </w:r>
      <w:proofErr w:type="spellEnd"/>
      <w:r w:rsidRPr="00A54E6F">
        <w:rPr>
          <w:sz w:val="24"/>
          <w:szCs w:val="24"/>
        </w:rPr>
        <w:t xml:space="preserve"> Street </w:t>
      </w:r>
    </w:p>
    <w:p w14:paraId="35E84B49" w14:textId="5B8B808B" w:rsidR="001E1D05" w:rsidRPr="00A54E6F" w:rsidRDefault="00275DB6" w:rsidP="004B7079">
      <w:pPr>
        <w:ind w:left="851"/>
        <w:rPr>
          <w:sz w:val="24"/>
          <w:szCs w:val="24"/>
        </w:rPr>
      </w:pPr>
      <w:r w:rsidRPr="00A54E6F">
        <w:rPr>
          <w:sz w:val="24"/>
          <w:szCs w:val="24"/>
        </w:rPr>
        <w:t>707410</w:t>
      </w:r>
      <w:r>
        <w:rPr>
          <w:sz w:val="24"/>
          <w:szCs w:val="24"/>
        </w:rPr>
        <w:t xml:space="preserve"> </w:t>
      </w:r>
      <w:proofErr w:type="spellStart"/>
      <w:r w:rsidR="001E1D05" w:rsidRPr="00A54E6F">
        <w:rPr>
          <w:sz w:val="24"/>
          <w:szCs w:val="24"/>
        </w:rPr>
        <w:t>Iasi</w:t>
      </w:r>
      <w:proofErr w:type="spellEnd"/>
      <w:r w:rsidR="001E1D05" w:rsidRPr="00A54E6F">
        <w:rPr>
          <w:sz w:val="24"/>
          <w:szCs w:val="24"/>
        </w:rPr>
        <w:t xml:space="preserve"> </w:t>
      </w:r>
    </w:p>
    <w:p w14:paraId="2B9CF6C7" w14:textId="77777777" w:rsidR="001E1D05" w:rsidRPr="00A54E6F" w:rsidRDefault="001E1D05" w:rsidP="004B7079">
      <w:pPr>
        <w:ind w:left="851"/>
        <w:rPr>
          <w:sz w:val="24"/>
          <w:szCs w:val="24"/>
        </w:rPr>
      </w:pPr>
      <w:r w:rsidRPr="00A54E6F">
        <w:rPr>
          <w:sz w:val="24"/>
          <w:szCs w:val="24"/>
        </w:rPr>
        <w:t>Rumænien</w:t>
      </w:r>
    </w:p>
    <w:p w14:paraId="3C9930AD" w14:textId="77777777" w:rsidR="009260DE" w:rsidRPr="00A54E6F" w:rsidRDefault="009260DE" w:rsidP="009260DE">
      <w:pPr>
        <w:tabs>
          <w:tab w:val="left" w:pos="851"/>
        </w:tabs>
        <w:ind w:left="851"/>
        <w:rPr>
          <w:sz w:val="24"/>
          <w:szCs w:val="24"/>
        </w:rPr>
      </w:pPr>
    </w:p>
    <w:p w14:paraId="5BED41B3" w14:textId="77777777" w:rsidR="009260DE" w:rsidRPr="00A54E6F" w:rsidRDefault="009260DE" w:rsidP="009260DE">
      <w:pPr>
        <w:tabs>
          <w:tab w:val="left" w:pos="851"/>
        </w:tabs>
        <w:ind w:left="851" w:hanging="851"/>
        <w:rPr>
          <w:b/>
          <w:sz w:val="24"/>
          <w:szCs w:val="24"/>
        </w:rPr>
      </w:pPr>
      <w:r w:rsidRPr="00A54E6F">
        <w:rPr>
          <w:b/>
          <w:sz w:val="24"/>
          <w:szCs w:val="24"/>
        </w:rPr>
        <w:t>8.</w:t>
      </w:r>
      <w:r w:rsidRPr="00A54E6F">
        <w:rPr>
          <w:b/>
          <w:sz w:val="24"/>
          <w:szCs w:val="24"/>
        </w:rPr>
        <w:tab/>
        <w:t>MARKEDSFØRINGSTILLADELSESNUMMER (NUMRE)</w:t>
      </w:r>
    </w:p>
    <w:p w14:paraId="37FE5C99" w14:textId="2E849603" w:rsidR="009260DE" w:rsidRPr="00A54E6F" w:rsidRDefault="001E1D05" w:rsidP="009260DE">
      <w:pPr>
        <w:tabs>
          <w:tab w:val="left" w:pos="851"/>
        </w:tabs>
        <w:ind w:left="851"/>
        <w:rPr>
          <w:sz w:val="24"/>
          <w:szCs w:val="24"/>
        </w:rPr>
      </w:pPr>
      <w:r w:rsidRPr="00A54E6F">
        <w:rPr>
          <w:sz w:val="24"/>
          <w:szCs w:val="24"/>
        </w:rPr>
        <w:t>10 mg:</w:t>
      </w:r>
      <w:r w:rsidR="00A54E6F" w:rsidRPr="00A54E6F">
        <w:rPr>
          <w:sz w:val="24"/>
          <w:szCs w:val="24"/>
        </w:rPr>
        <w:t xml:space="preserve"> 64238</w:t>
      </w:r>
    </w:p>
    <w:p w14:paraId="68FED0D7" w14:textId="3582DC19" w:rsidR="001E1D05" w:rsidRPr="00A54E6F" w:rsidRDefault="001E1D05" w:rsidP="009260DE">
      <w:pPr>
        <w:tabs>
          <w:tab w:val="left" w:pos="851"/>
        </w:tabs>
        <w:ind w:left="851"/>
        <w:rPr>
          <w:sz w:val="24"/>
          <w:szCs w:val="24"/>
        </w:rPr>
      </w:pPr>
      <w:r w:rsidRPr="00A54E6F">
        <w:rPr>
          <w:sz w:val="24"/>
          <w:szCs w:val="24"/>
        </w:rPr>
        <w:t>20 mg:</w:t>
      </w:r>
      <w:r w:rsidR="00A54E6F" w:rsidRPr="00A54E6F">
        <w:rPr>
          <w:sz w:val="24"/>
          <w:szCs w:val="24"/>
        </w:rPr>
        <w:t xml:space="preserve"> 64239</w:t>
      </w:r>
    </w:p>
    <w:p w14:paraId="34333AFD" w14:textId="77777777" w:rsidR="009260DE" w:rsidRPr="00A54E6F" w:rsidRDefault="009260DE" w:rsidP="009260DE">
      <w:pPr>
        <w:tabs>
          <w:tab w:val="left" w:pos="851"/>
        </w:tabs>
        <w:ind w:left="851"/>
        <w:jc w:val="both"/>
        <w:rPr>
          <w:sz w:val="24"/>
          <w:szCs w:val="24"/>
        </w:rPr>
      </w:pPr>
    </w:p>
    <w:p w14:paraId="2C6ADAD9" w14:textId="77777777" w:rsidR="009260DE" w:rsidRPr="00A54E6F" w:rsidRDefault="009260DE" w:rsidP="009260DE">
      <w:pPr>
        <w:tabs>
          <w:tab w:val="left" w:pos="851"/>
        </w:tabs>
        <w:ind w:left="851" w:hanging="851"/>
        <w:rPr>
          <w:b/>
          <w:sz w:val="24"/>
          <w:szCs w:val="24"/>
        </w:rPr>
      </w:pPr>
      <w:r w:rsidRPr="00A54E6F">
        <w:rPr>
          <w:b/>
          <w:sz w:val="24"/>
          <w:szCs w:val="24"/>
        </w:rPr>
        <w:t>9.</w:t>
      </w:r>
      <w:r w:rsidRPr="00A54E6F">
        <w:rPr>
          <w:b/>
          <w:sz w:val="24"/>
          <w:szCs w:val="24"/>
        </w:rPr>
        <w:tab/>
        <w:t>DATO FOR FØRSTE MARKEDSFØRINGSTILLADELSE</w:t>
      </w:r>
    </w:p>
    <w:p w14:paraId="1A5A6FA1" w14:textId="5BFA2D2D" w:rsidR="009260DE" w:rsidRPr="00A54E6F" w:rsidRDefault="00583210" w:rsidP="009260DE">
      <w:pPr>
        <w:tabs>
          <w:tab w:val="left" w:pos="851"/>
        </w:tabs>
        <w:ind w:left="851"/>
        <w:rPr>
          <w:sz w:val="24"/>
          <w:szCs w:val="24"/>
        </w:rPr>
      </w:pPr>
      <w:r>
        <w:rPr>
          <w:sz w:val="24"/>
          <w:szCs w:val="24"/>
        </w:rPr>
        <w:t>11. oktober 2022</w:t>
      </w:r>
    </w:p>
    <w:p w14:paraId="1A794131" w14:textId="77777777" w:rsidR="009260DE" w:rsidRPr="00A54E6F" w:rsidRDefault="009260DE" w:rsidP="009260DE">
      <w:pPr>
        <w:tabs>
          <w:tab w:val="left" w:pos="851"/>
        </w:tabs>
        <w:ind w:left="851"/>
        <w:rPr>
          <w:sz w:val="24"/>
          <w:szCs w:val="24"/>
        </w:rPr>
      </w:pPr>
    </w:p>
    <w:p w14:paraId="38C6B624" w14:textId="77777777" w:rsidR="009260DE" w:rsidRPr="00A54E6F" w:rsidRDefault="009260DE" w:rsidP="009260DE">
      <w:pPr>
        <w:tabs>
          <w:tab w:val="left" w:pos="851"/>
        </w:tabs>
        <w:ind w:left="851" w:hanging="851"/>
        <w:rPr>
          <w:b/>
          <w:sz w:val="24"/>
          <w:szCs w:val="24"/>
        </w:rPr>
      </w:pPr>
      <w:r w:rsidRPr="00A54E6F">
        <w:rPr>
          <w:b/>
          <w:sz w:val="24"/>
          <w:szCs w:val="24"/>
        </w:rPr>
        <w:t>10.</w:t>
      </w:r>
      <w:r w:rsidRPr="00A54E6F">
        <w:rPr>
          <w:b/>
          <w:sz w:val="24"/>
          <w:szCs w:val="24"/>
        </w:rPr>
        <w:tab/>
        <w:t>DATO FOR ÆNDRING AF TEKSTEN</w:t>
      </w:r>
    </w:p>
    <w:p w14:paraId="3A46458A" w14:textId="05C21706" w:rsidR="009260DE" w:rsidRPr="00A54E6F" w:rsidRDefault="001E1D05" w:rsidP="009260DE">
      <w:pPr>
        <w:tabs>
          <w:tab w:val="left" w:pos="851"/>
        </w:tabs>
        <w:ind w:left="851"/>
        <w:rPr>
          <w:sz w:val="24"/>
          <w:szCs w:val="24"/>
        </w:rPr>
      </w:pPr>
      <w:r w:rsidRPr="00A54E6F">
        <w:rPr>
          <w:sz w:val="24"/>
          <w:szCs w:val="24"/>
        </w:rPr>
        <w:t>-</w:t>
      </w:r>
    </w:p>
    <w:sectPr w:rsidR="009260DE" w:rsidRPr="00A54E6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8A856" w14:textId="77777777" w:rsidR="00877D3D" w:rsidRDefault="00877D3D">
      <w:r>
        <w:separator/>
      </w:r>
    </w:p>
  </w:endnote>
  <w:endnote w:type="continuationSeparator" w:id="0">
    <w:p w14:paraId="6A31EFEE" w14:textId="77777777" w:rsidR="00877D3D" w:rsidRDefault="0087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010C" w14:textId="77777777" w:rsidR="000259B9" w:rsidRDefault="000259B9">
    <w:pPr>
      <w:pStyle w:val="Sidefod"/>
      <w:pBdr>
        <w:bottom w:val="single" w:sz="6" w:space="1" w:color="auto"/>
      </w:pBdr>
    </w:pPr>
  </w:p>
  <w:p w14:paraId="39AD0513" w14:textId="77777777" w:rsidR="000259B9" w:rsidRDefault="000259B9" w:rsidP="00C42586">
    <w:pPr>
      <w:pStyle w:val="Sidefod"/>
      <w:tabs>
        <w:tab w:val="clear" w:pos="4819"/>
        <w:tab w:val="left" w:pos="8505"/>
      </w:tabs>
      <w:rPr>
        <w:i/>
        <w:sz w:val="18"/>
        <w:szCs w:val="18"/>
      </w:rPr>
    </w:pPr>
  </w:p>
  <w:p w14:paraId="3DA869F7" w14:textId="7D70A2F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83210">
      <w:rPr>
        <w:i/>
        <w:noProof/>
        <w:sz w:val="18"/>
        <w:szCs w:val="18"/>
      </w:rPr>
      <w:t>Lisiliv, tabletter 10 mg og 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C6B4C" w14:textId="77777777" w:rsidR="00877D3D" w:rsidRDefault="00877D3D">
      <w:r>
        <w:separator/>
      </w:r>
    </w:p>
  </w:footnote>
  <w:footnote w:type="continuationSeparator" w:id="0">
    <w:p w14:paraId="6FA8DE2D" w14:textId="77777777" w:rsidR="00877D3D" w:rsidRDefault="0087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1304DC"/>
    <w:multiLevelType w:val="hybridMultilevel"/>
    <w:tmpl w:val="4E487B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8215A1"/>
    <w:multiLevelType w:val="hybridMultilevel"/>
    <w:tmpl w:val="F74488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9247920"/>
    <w:multiLevelType w:val="hybridMultilevel"/>
    <w:tmpl w:val="EACC5B2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9616A14"/>
    <w:multiLevelType w:val="hybridMultilevel"/>
    <w:tmpl w:val="82F8C53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3D"/>
    <w:rsid w:val="000259B9"/>
    <w:rsid w:val="00041491"/>
    <w:rsid w:val="00050D16"/>
    <w:rsid w:val="000730CA"/>
    <w:rsid w:val="00074F2A"/>
    <w:rsid w:val="000A1CA8"/>
    <w:rsid w:val="000A466B"/>
    <w:rsid w:val="000B058C"/>
    <w:rsid w:val="000E4EE6"/>
    <w:rsid w:val="00120565"/>
    <w:rsid w:val="001454E2"/>
    <w:rsid w:val="001E1D05"/>
    <w:rsid w:val="00206CE8"/>
    <w:rsid w:val="0021526C"/>
    <w:rsid w:val="00275DB6"/>
    <w:rsid w:val="00283A2B"/>
    <w:rsid w:val="002B30AD"/>
    <w:rsid w:val="002C2C01"/>
    <w:rsid w:val="003A29AE"/>
    <w:rsid w:val="003A32D7"/>
    <w:rsid w:val="003B4074"/>
    <w:rsid w:val="003C769A"/>
    <w:rsid w:val="003F1838"/>
    <w:rsid w:val="0045746C"/>
    <w:rsid w:val="0049104B"/>
    <w:rsid w:val="004B7079"/>
    <w:rsid w:val="004E3B12"/>
    <w:rsid w:val="00532310"/>
    <w:rsid w:val="00565F0F"/>
    <w:rsid w:val="00583210"/>
    <w:rsid w:val="00594A86"/>
    <w:rsid w:val="00596D86"/>
    <w:rsid w:val="00637F5A"/>
    <w:rsid w:val="006560B1"/>
    <w:rsid w:val="006756DD"/>
    <w:rsid w:val="00737275"/>
    <w:rsid w:val="00740EEC"/>
    <w:rsid w:val="0078011A"/>
    <w:rsid w:val="00782AF4"/>
    <w:rsid w:val="00790EE7"/>
    <w:rsid w:val="007B6649"/>
    <w:rsid w:val="0082576E"/>
    <w:rsid w:val="00877D3D"/>
    <w:rsid w:val="00907F75"/>
    <w:rsid w:val="009260DE"/>
    <w:rsid w:val="0093258A"/>
    <w:rsid w:val="009A39E3"/>
    <w:rsid w:val="009C7BA3"/>
    <w:rsid w:val="009D1F5A"/>
    <w:rsid w:val="00A10294"/>
    <w:rsid w:val="00A54E6F"/>
    <w:rsid w:val="00B003BF"/>
    <w:rsid w:val="00B373D7"/>
    <w:rsid w:val="00C36276"/>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66D4F"/>
    <w:rsid w:val="00FB6D01"/>
    <w:rsid w:val="00FF62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7F36C"/>
  <w15:chartTrackingRefBased/>
  <w15:docId w15:val="{2BCA5A5B-DB5D-46A9-B9E3-D2456A7E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3">
    <w:name w:val="Body Text 3"/>
    <w:basedOn w:val="Normal"/>
    <w:link w:val="Brdtekst3Tegn"/>
    <w:semiHidden/>
    <w:unhideWhenUsed/>
    <w:rsid w:val="001E1D05"/>
    <w:pPr>
      <w:jc w:val="both"/>
    </w:pPr>
    <w:rPr>
      <w:rFonts w:ascii="Arial" w:hAnsi="Arial"/>
      <w:sz w:val="22"/>
    </w:rPr>
  </w:style>
  <w:style w:type="character" w:customStyle="1" w:styleId="Brdtekst3Tegn">
    <w:name w:val="Brødtekst 3 Tegn"/>
    <w:basedOn w:val="Standardskrifttypeiafsnit"/>
    <w:link w:val="Brdtekst3"/>
    <w:semiHidden/>
    <w:rsid w:val="001E1D05"/>
    <w:rPr>
      <w:rFonts w:ascii="Arial" w:hAnsi="Arial"/>
      <w:sz w:val="22"/>
      <w:lang w:eastAsia="en-US"/>
    </w:rPr>
  </w:style>
  <w:style w:type="paragraph" w:customStyle="1" w:styleId="Default">
    <w:name w:val="Default"/>
    <w:rsid w:val="001E1D05"/>
    <w:pPr>
      <w:autoSpaceDE w:val="0"/>
      <w:autoSpaceDN w:val="0"/>
      <w:adjustRightInd w:val="0"/>
    </w:pPr>
    <w:rPr>
      <w:color w:val="000000"/>
      <w:sz w:val="24"/>
      <w:szCs w:val="24"/>
      <w:lang w:eastAsia="en-US"/>
    </w:rPr>
  </w:style>
  <w:style w:type="paragraph" w:styleId="Listeafsnit">
    <w:name w:val="List Paragraph"/>
    <w:basedOn w:val="Normal"/>
    <w:uiPriority w:val="34"/>
    <w:qFormat/>
    <w:rsid w:val="004B7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2896">
      <w:bodyDiv w:val="1"/>
      <w:marLeft w:val="0"/>
      <w:marRight w:val="0"/>
      <w:marTop w:val="0"/>
      <w:marBottom w:val="0"/>
      <w:divBdr>
        <w:top w:val="none" w:sz="0" w:space="0" w:color="auto"/>
        <w:left w:val="none" w:sz="0" w:space="0" w:color="auto"/>
        <w:bottom w:val="none" w:sz="0" w:space="0" w:color="auto"/>
        <w:right w:val="none" w:sz="0" w:space="0" w:color="auto"/>
      </w:divBdr>
    </w:div>
    <w:div w:id="78330313">
      <w:bodyDiv w:val="1"/>
      <w:marLeft w:val="0"/>
      <w:marRight w:val="0"/>
      <w:marTop w:val="0"/>
      <w:marBottom w:val="0"/>
      <w:divBdr>
        <w:top w:val="none" w:sz="0" w:space="0" w:color="auto"/>
        <w:left w:val="none" w:sz="0" w:space="0" w:color="auto"/>
        <w:bottom w:val="none" w:sz="0" w:space="0" w:color="auto"/>
        <w:right w:val="none" w:sz="0" w:space="0" w:color="auto"/>
      </w:divBdr>
    </w:div>
    <w:div w:id="95636440">
      <w:bodyDiv w:val="1"/>
      <w:marLeft w:val="0"/>
      <w:marRight w:val="0"/>
      <w:marTop w:val="0"/>
      <w:marBottom w:val="0"/>
      <w:divBdr>
        <w:top w:val="none" w:sz="0" w:space="0" w:color="auto"/>
        <w:left w:val="none" w:sz="0" w:space="0" w:color="auto"/>
        <w:bottom w:val="none" w:sz="0" w:space="0" w:color="auto"/>
        <w:right w:val="none" w:sz="0" w:space="0" w:color="auto"/>
      </w:divBdr>
    </w:div>
    <w:div w:id="1561920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554965">
      <w:bodyDiv w:val="1"/>
      <w:marLeft w:val="0"/>
      <w:marRight w:val="0"/>
      <w:marTop w:val="0"/>
      <w:marBottom w:val="0"/>
      <w:divBdr>
        <w:top w:val="none" w:sz="0" w:space="0" w:color="auto"/>
        <w:left w:val="none" w:sz="0" w:space="0" w:color="auto"/>
        <w:bottom w:val="none" w:sz="0" w:space="0" w:color="auto"/>
        <w:right w:val="none" w:sz="0" w:space="0" w:color="auto"/>
      </w:divBdr>
    </w:div>
    <w:div w:id="445344485">
      <w:bodyDiv w:val="1"/>
      <w:marLeft w:val="0"/>
      <w:marRight w:val="0"/>
      <w:marTop w:val="0"/>
      <w:marBottom w:val="0"/>
      <w:divBdr>
        <w:top w:val="none" w:sz="0" w:space="0" w:color="auto"/>
        <w:left w:val="none" w:sz="0" w:space="0" w:color="auto"/>
        <w:bottom w:val="none" w:sz="0" w:space="0" w:color="auto"/>
        <w:right w:val="none" w:sz="0" w:space="0" w:color="auto"/>
      </w:divBdr>
    </w:div>
    <w:div w:id="481579936">
      <w:bodyDiv w:val="1"/>
      <w:marLeft w:val="0"/>
      <w:marRight w:val="0"/>
      <w:marTop w:val="0"/>
      <w:marBottom w:val="0"/>
      <w:divBdr>
        <w:top w:val="none" w:sz="0" w:space="0" w:color="auto"/>
        <w:left w:val="none" w:sz="0" w:space="0" w:color="auto"/>
        <w:bottom w:val="none" w:sz="0" w:space="0" w:color="auto"/>
        <w:right w:val="none" w:sz="0" w:space="0" w:color="auto"/>
      </w:divBdr>
    </w:div>
    <w:div w:id="510610825">
      <w:bodyDiv w:val="1"/>
      <w:marLeft w:val="0"/>
      <w:marRight w:val="0"/>
      <w:marTop w:val="0"/>
      <w:marBottom w:val="0"/>
      <w:divBdr>
        <w:top w:val="none" w:sz="0" w:space="0" w:color="auto"/>
        <w:left w:val="none" w:sz="0" w:space="0" w:color="auto"/>
        <w:bottom w:val="none" w:sz="0" w:space="0" w:color="auto"/>
        <w:right w:val="none" w:sz="0" w:space="0" w:color="auto"/>
      </w:divBdr>
    </w:div>
    <w:div w:id="891116465">
      <w:bodyDiv w:val="1"/>
      <w:marLeft w:val="0"/>
      <w:marRight w:val="0"/>
      <w:marTop w:val="0"/>
      <w:marBottom w:val="0"/>
      <w:divBdr>
        <w:top w:val="none" w:sz="0" w:space="0" w:color="auto"/>
        <w:left w:val="none" w:sz="0" w:space="0" w:color="auto"/>
        <w:bottom w:val="none" w:sz="0" w:space="0" w:color="auto"/>
        <w:right w:val="none" w:sz="0" w:space="0" w:color="auto"/>
      </w:divBdr>
    </w:div>
    <w:div w:id="1014573458">
      <w:bodyDiv w:val="1"/>
      <w:marLeft w:val="0"/>
      <w:marRight w:val="0"/>
      <w:marTop w:val="0"/>
      <w:marBottom w:val="0"/>
      <w:divBdr>
        <w:top w:val="none" w:sz="0" w:space="0" w:color="auto"/>
        <w:left w:val="none" w:sz="0" w:space="0" w:color="auto"/>
        <w:bottom w:val="none" w:sz="0" w:space="0" w:color="auto"/>
        <w:right w:val="none" w:sz="0" w:space="0" w:color="auto"/>
      </w:divBdr>
    </w:div>
    <w:div w:id="1035891581">
      <w:bodyDiv w:val="1"/>
      <w:marLeft w:val="0"/>
      <w:marRight w:val="0"/>
      <w:marTop w:val="0"/>
      <w:marBottom w:val="0"/>
      <w:divBdr>
        <w:top w:val="none" w:sz="0" w:space="0" w:color="auto"/>
        <w:left w:val="none" w:sz="0" w:space="0" w:color="auto"/>
        <w:bottom w:val="none" w:sz="0" w:space="0" w:color="auto"/>
        <w:right w:val="none" w:sz="0" w:space="0" w:color="auto"/>
      </w:divBdr>
    </w:div>
    <w:div w:id="1150368041">
      <w:bodyDiv w:val="1"/>
      <w:marLeft w:val="0"/>
      <w:marRight w:val="0"/>
      <w:marTop w:val="0"/>
      <w:marBottom w:val="0"/>
      <w:divBdr>
        <w:top w:val="none" w:sz="0" w:space="0" w:color="auto"/>
        <w:left w:val="none" w:sz="0" w:space="0" w:color="auto"/>
        <w:bottom w:val="none" w:sz="0" w:space="0" w:color="auto"/>
        <w:right w:val="none" w:sz="0" w:space="0" w:color="auto"/>
      </w:divBdr>
    </w:div>
    <w:div w:id="1245870836">
      <w:bodyDiv w:val="1"/>
      <w:marLeft w:val="0"/>
      <w:marRight w:val="0"/>
      <w:marTop w:val="0"/>
      <w:marBottom w:val="0"/>
      <w:divBdr>
        <w:top w:val="none" w:sz="0" w:space="0" w:color="auto"/>
        <w:left w:val="none" w:sz="0" w:space="0" w:color="auto"/>
        <w:bottom w:val="none" w:sz="0" w:space="0" w:color="auto"/>
        <w:right w:val="none" w:sz="0" w:space="0" w:color="auto"/>
      </w:divBdr>
    </w:div>
    <w:div w:id="1262956136">
      <w:bodyDiv w:val="1"/>
      <w:marLeft w:val="0"/>
      <w:marRight w:val="0"/>
      <w:marTop w:val="0"/>
      <w:marBottom w:val="0"/>
      <w:divBdr>
        <w:top w:val="none" w:sz="0" w:space="0" w:color="auto"/>
        <w:left w:val="none" w:sz="0" w:space="0" w:color="auto"/>
        <w:bottom w:val="none" w:sz="0" w:space="0" w:color="auto"/>
        <w:right w:val="none" w:sz="0" w:space="0" w:color="auto"/>
      </w:divBdr>
    </w:div>
    <w:div w:id="1402945631">
      <w:bodyDiv w:val="1"/>
      <w:marLeft w:val="0"/>
      <w:marRight w:val="0"/>
      <w:marTop w:val="0"/>
      <w:marBottom w:val="0"/>
      <w:divBdr>
        <w:top w:val="none" w:sz="0" w:space="0" w:color="auto"/>
        <w:left w:val="none" w:sz="0" w:space="0" w:color="auto"/>
        <w:bottom w:val="none" w:sz="0" w:space="0" w:color="auto"/>
        <w:right w:val="none" w:sz="0" w:space="0" w:color="auto"/>
      </w:divBdr>
    </w:div>
    <w:div w:id="1436288696">
      <w:bodyDiv w:val="1"/>
      <w:marLeft w:val="0"/>
      <w:marRight w:val="0"/>
      <w:marTop w:val="0"/>
      <w:marBottom w:val="0"/>
      <w:divBdr>
        <w:top w:val="none" w:sz="0" w:space="0" w:color="auto"/>
        <w:left w:val="none" w:sz="0" w:space="0" w:color="auto"/>
        <w:bottom w:val="none" w:sz="0" w:space="0" w:color="auto"/>
        <w:right w:val="none" w:sz="0" w:space="0" w:color="auto"/>
      </w:divBdr>
    </w:div>
    <w:div w:id="1527062831">
      <w:bodyDiv w:val="1"/>
      <w:marLeft w:val="0"/>
      <w:marRight w:val="0"/>
      <w:marTop w:val="0"/>
      <w:marBottom w:val="0"/>
      <w:divBdr>
        <w:top w:val="none" w:sz="0" w:space="0" w:color="auto"/>
        <w:left w:val="none" w:sz="0" w:space="0" w:color="auto"/>
        <w:bottom w:val="none" w:sz="0" w:space="0" w:color="auto"/>
        <w:right w:val="none" w:sz="0" w:space="0" w:color="auto"/>
      </w:divBdr>
    </w:div>
    <w:div w:id="1565721528">
      <w:bodyDiv w:val="1"/>
      <w:marLeft w:val="0"/>
      <w:marRight w:val="0"/>
      <w:marTop w:val="0"/>
      <w:marBottom w:val="0"/>
      <w:divBdr>
        <w:top w:val="none" w:sz="0" w:space="0" w:color="auto"/>
        <w:left w:val="none" w:sz="0" w:space="0" w:color="auto"/>
        <w:bottom w:val="none" w:sz="0" w:space="0" w:color="auto"/>
        <w:right w:val="none" w:sz="0" w:space="0" w:color="auto"/>
      </w:divBdr>
    </w:div>
    <w:div w:id="1819422535">
      <w:bodyDiv w:val="1"/>
      <w:marLeft w:val="0"/>
      <w:marRight w:val="0"/>
      <w:marTop w:val="0"/>
      <w:marBottom w:val="0"/>
      <w:divBdr>
        <w:top w:val="none" w:sz="0" w:space="0" w:color="auto"/>
        <w:left w:val="none" w:sz="0" w:space="0" w:color="auto"/>
        <w:bottom w:val="none" w:sz="0" w:space="0" w:color="auto"/>
        <w:right w:val="none" w:sz="0" w:space="0" w:color="auto"/>
      </w:divBdr>
    </w:div>
    <w:div w:id="1874075639">
      <w:bodyDiv w:val="1"/>
      <w:marLeft w:val="0"/>
      <w:marRight w:val="0"/>
      <w:marTop w:val="0"/>
      <w:marBottom w:val="0"/>
      <w:divBdr>
        <w:top w:val="none" w:sz="0" w:space="0" w:color="auto"/>
        <w:left w:val="none" w:sz="0" w:space="0" w:color="auto"/>
        <w:bottom w:val="none" w:sz="0" w:space="0" w:color="auto"/>
        <w:right w:val="none" w:sz="0" w:space="0" w:color="auto"/>
      </w:divBdr>
    </w:div>
    <w:div w:id="20496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31</TotalTime>
  <Pages>18</Pages>
  <Words>6096</Words>
  <Characters>40703</Characters>
  <Application>Microsoft Office Word</Application>
  <DocSecurity>0</DocSecurity>
  <Lines>339</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2020034317, MT</dc:description>
  <cp:lastModifiedBy>Gitte Jørgensen</cp:lastModifiedBy>
  <cp:revision>8</cp:revision>
  <cp:lastPrinted>2012-08-22T08:53:00Z</cp:lastPrinted>
  <dcterms:created xsi:type="dcterms:W3CDTF">2022-10-10T13:50:00Z</dcterms:created>
  <dcterms:modified xsi:type="dcterms:W3CDTF">2022-10-11T11:27:00Z</dcterms:modified>
</cp:coreProperties>
</file>