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B22C1">
        <w:rPr>
          <w:szCs w:val="24"/>
        </w:rPr>
        <w:t>25. september 2019</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8135B5" w:rsidP="009260DE">
      <w:pPr>
        <w:jc w:val="center"/>
        <w:rPr>
          <w:b/>
          <w:sz w:val="24"/>
          <w:szCs w:val="24"/>
        </w:rPr>
      </w:pPr>
      <w:r>
        <w:rPr>
          <w:b/>
          <w:sz w:val="24"/>
          <w:szCs w:val="24"/>
        </w:rPr>
        <w:t>Lixim, medicinsk plaster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8135B5" w:rsidP="009260DE">
      <w:pPr>
        <w:tabs>
          <w:tab w:val="left" w:pos="851"/>
        </w:tabs>
        <w:ind w:left="851"/>
        <w:rPr>
          <w:sz w:val="24"/>
          <w:szCs w:val="24"/>
        </w:rPr>
      </w:pPr>
      <w:r>
        <w:rPr>
          <w:sz w:val="24"/>
          <w:szCs w:val="24"/>
        </w:rPr>
        <w:t>31010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8135B5" w:rsidP="009260DE">
      <w:pPr>
        <w:tabs>
          <w:tab w:val="left" w:pos="851"/>
        </w:tabs>
        <w:ind w:left="851"/>
        <w:rPr>
          <w:sz w:val="24"/>
          <w:szCs w:val="24"/>
        </w:rPr>
      </w:pPr>
      <w:r>
        <w:rPr>
          <w:sz w:val="24"/>
          <w:szCs w:val="24"/>
        </w:rPr>
        <w:t>Lixim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B346C" w:rsidRPr="002B346C" w:rsidRDefault="002B346C" w:rsidP="002B346C">
      <w:pPr>
        <w:widowControl w:val="0"/>
        <w:tabs>
          <w:tab w:val="left" w:pos="567"/>
          <w:tab w:val="center" w:pos="4320"/>
          <w:tab w:val="right" w:pos="8640"/>
        </w:tabs>
        <w:suppressAutoHyphens/>
        <w:ind w:left="851"/>
        <w:rPr>
          <w:sz w:val="24"/>
          <w:szCs w:val="24"/>
        </w:rPr>
      </w:pPr>
      <w:r w:rsidRPr="002B346C">
        <w:rPr>
          <w:sz w:val="24"/>
          <w:szCs w:val="24"/>
        </w:rPr>
        <w:t>Hvert medicinsk plaster indeholder 70 mg etofenamat.</w:t>
      </w:r>
    </w:p>
    <w:p w:rsidR="002B346C" w:rsidRPr="002B346C" w:rsidRDefault="002B346C" w:rsidP="002B346C">
      <w:pPr>
        <w:widowControl w:val="0"/>
        <w:tabs>
          <w:tab w:val="left" w:pos="567"/>
          <w:tab w:val="center" w:pos="4320"/>
          <w:tab w:val="right" w:pos="8640"/>
        </w:tabs>
        <w:suppressAutoHyphens/>
        <w:ind w:left="851"/>
        <w:rPr>
          <w:sz w:val="24"/>
          <w:szCs w:val="24"/>
        </w:rPr>
      </w:pPr>
    </w:p>
    <w:p w:rsidR="009260DE" w:rsidRPr="00C84483" w:rsidRDefault="002B346C" w:rsidP="002B346C">
      <w:pPr>
        <w:widowControl w:val="0"/>
        <w:tabs>
          <w:tab w:val="left" w:pos="567"/>
          <w:tab w:val="center" w:pos="4320"/>
          <w:tab w:val="right" w:pos="8640"/>
        </w:tabs>
        <w:suppressAutoHyphens/>
        <w:ind w:left="851"/>
        <w:rPr>
          <w:sz w:val="24"/>
          <w:szCs w:val="24"/>
        </w:rPr>
      </w:pPr>
      <w:r w:rsidRPr="002B346C">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0441D" w:rsidRDefault="0060441D" w:rsidP="0060441D">
      <w:pPr>
        <w:widowControl w:val="0"/>
        <w:tabs>
          <w:tab w:val="left" w:pos="567"/>
          <w:tab w:val="center" w:pos="4320"/>
          <w:tab w:val="right" w:pos="8640"/>
        </w:tabs>
        <w:suppressAutoHyphens/>
        <w:ind w:left="851"/>
        <w:rPr>
          <w:sz w:val="24"/>
          <w:szCs w:val="24"/>
        </w:rPr>
      </w:pPr>
      <w:r>
        <w:rPr>
          <w:sz w:val="24"/>
          <w:szCs w:val="24"/>
        </w:rPr>
        <w:t>Medicinsk plaster</w:t>
      </w:r>
    </w:p>
    <w:p w:rsidR="0060441D" w:rsidRPr="0060441D" w:rsidRDefault="0060441D" w:rsidP="0060441D">
      <w:pPr>
        <w:widowControl w:val="0"/>
        <w:tabs>
          <w:tab w:val="left" w:pos="567"/>
          <w:tab w:val="center" w:pos="4320"/>
          <w:tab w:val="right" w:pos="8640"/>
        </w:tabs>
        <w:suppressAutoHyphens/>
        <w:ind w:left="851"/>
        <w:rPr>
          <w:sz w:val="24"/>
          <w:szCs w:val="24"/>
        </w:rPr>
      </w:pPr>
    </w:p>
    <w:p w:rsidR="009260DE" w:rsidRPr="00C84483" w:rsidRDefault="0060441D" w:rsidP="0060441D">
      <w:pPr>
        <w:widowControl w:val="0"/>
        <w:tabs>
          <w:tab w:val="left" w:pos="567"/>
          <w:tab w:val="center" w:pos="4320"/>
          <w:tab w:val="right" w:pos="8640"/>
        </w:tabs>
        <w:suppressAutoHyphens/>
        <w:ind w:left="851"/>
        <w:rPr>
          <w:sz w:val="24"/>
          <w:szCs w:val="24"/>
        </w:rPr>
      </w:pPr>
      <w:r w:rsidRPr="0060441D">
        <w:rPr>
          <w:sz w:val="24"/>
          <w:szCs w:val="24"/>
        </w:rPr>
        <w:t>10 cm</w:t>
      </w:r>
      <w:r>
        <w:rPr>
          <w:sz w:val="24"/>
          <w:szCs w:val="24"/>
        </w:rPr>
        <w:t>×</w:t>
      </w:r>
      <w:r w:rsidRPr="0060441D">
        <w:rPr>
          <w:sz w:val="24"/>
          <w:szCs w:val="24"/>
        </w:rPr>
        <w:t>14 cm plaster lavet af hvid</w:t>
      </w:r>
      <w:r>
        <w:rPr>
          <w:sz w:val="24"/>
          <w:szCs w:val="24"/>
        </w:rPr>
        <w:t>t</w:t>
      </w:r>
      <w:r w:rsidRPr="0060441D">
        <w:rPr>
          <w:sz w:val="24"/>
          <w:szCs w:val="24"/>
        </w:rPr>
        <w:t xml:space="preserve"> stof med et farveløst, selvklæbende lag og en aftagelig beskyttelsesfilm.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260DE" w:rsidRPr="00C84483" w:rsidRDefault="006519E6" w:rsidP="006519E6">
      <w:pPr>
        <w:ind w:left="851"/>
        <w:rPr>
          <w:sz w:val="24"/>
          <w:szCs w:val="24"/>
        </w:rPr>
      </w:pPr>
      <w:r w:rsidRPr="006519E6">
        <w:rPr>
          <w:sz w:val="24"/>
          <w:szCs w:val="24"/>
        </w:rPr>
        <w:t>Til kortvarig symptomatisk behandling af lokal smerte ved akut ukompliceret ankelforstuvning hos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C4190A" w:rsidRDefault="00C4190A" w:rsidP="00C4190A">
      <w:pPr>
        <w:ind w:left="851"/>
        <w:rPr>
          <w:sz w:val="24"/>
          <w:szCs w:val="24"/>
          <w:u w:val="single"/>
        </w:rPr>
      </w:pPr>
    </w:p>
    <w:p w:rsidR="00C4190A" w:rsidRPr="00C4190A" w:rsidRDefault="00C4190A" w:rsidP="00C4190A">
      <w:pPr>
        <w:ind w:left="851"/>
        <w:rPr>
          <w:b/>
          <w:sz w:val="24"/>
          <w:szCs w:val="24"/>
        </w:rPr>
      </w:pPr>
      <w:r w:rsidRPr="00C4190A">
        <w:rPr>
          <w:b/>
          <w:sz w:val="24"/>
          <w:szCs w:val="24"/>
        </w:rPr>
        <w:t>Dosering</w:t>
      </w:r>
    </w:p>
    <w:p w:rsidR="00C4190A" w:rsidRPr="00C4190A" w:rsidRDefault="00C4190A" w:rsidP="00C4190A">
      <w:pPr>
        <w:ind w:left="851"/>
        <w:rPr>
          <w:sz w:val="24"/>
          <w:szCs w:val="24"/>
        </w:rPr>
      </w:pPr>
    </w:p>
    <w:p w:rsidR="00C4190A" w:rsidRPr="00C4190A" w:rsidRDefault="00C4190A" w:rsidP="00C4190A">
      <w:pPr>
        <w:ind w:left="851"/>
        <w:rPr>
          <w:sz w:val="24"/>
          <w:szCs w:val="24"/>
          <w:u w:val="single"/>
        </w:rPr>
      </w:pPr>
      <w:r w:rsidRPr="00C4190A">
        <w:rPr>
          <w:sz w:val="24"/>
          <w:szCs w:val="24"/>
          <w:u w:val="single"/>
        </w:rPr>
        <w:t>Voksne</w:t>
      </w:r>
    </w:p>
    <w:p w:rsidR="00C4190A" w:rsidRPr="00C4190A" w:rsidRDefault="00C4190A" w:rsidP="00C4190A">
      <w:pPr>
        <w:ind w:left="851"/>
        <w:rPr>
          <w:sz w:val="24"/>
          <w:szCs w:val="24"/>
        </w:rPr>
      </w:pPr>
      <w:r>
        <w:rPr>
          <w:sz w:val="24"/>
          <w:szCs w:val="24"/>
        </w:rPr>
        <w:t>Et</w:t>
      </w:r>
      <w:r w:rsidRPr="00C4190A">
        <w:rPr>
          <w:sz w:val="24"/>
          <w:szCs w:val="24"/>
        </w:rPr>
        <w:t xml:space="preserve"> medicinsk plaster bør påsættes hver 12. time (i alt 2 plastre pr. dag).</w:t>
      </w:r>
    </w:p>
    <w:p w:rsidR="00C4190A" w:rsidRPr="00C4190A" w:rsidRDefault="00C4190A" w:rsidP="00C4190A">
      <w:pPr>
        <w:ind w:left="851"/>
        <w:rPr>
          <w:sz w:val="24"/>
          <w:szCs w:val="24"/>
        </w:rPr>
      </w:pPr>
      <w:r w:rsidRPr="00C4190A">
        <w:rPr>
          <w:sz w:val="24"/>
          <w:szCs w:val="24"/>
        </w:rPr>
        <w:t>Kun ét plaster bør anvendes ad gangen.</w:t>
      </w:r>
    </w:p>
    <w:p w:rsidR="00C4190A" w:rsidRPr="00C4190A" w:rsidRDefault="00C4190A" w:rsidP="00C4190A">
      <w:pPr>
        <w:ind w:left="851"/>
        <w:rPr>
          <w:sz w:val="24"/>
          <w:szCs w:val="24"/>
        </w:rPr>
      </w:pPr>
      <w:r w:rsidRPr="00C4190A">
        <w:rPr>
          <w:sz w:val="24"/>
          <w:szCs w:val="24"/>
        </w:rPr>
        <w:t>Kun til kortvarig brug.</w:t>
      </w:r>
    </w:p>
    <w:p w:rsidR="00C4190A" w:rsidRPr="00C4190A" w:rsidRDefault="00C4190A" w:rsidP="00C4190A">
      <w:pPr>
        <w:ind w:left="851"/>
        <w:rPr>
          <w:sz w:val="24"/>
          <w:szCs w:val="24"/>
        </w:rPr>
      </w:pPr>
      <w:r w:rsidRPr="00C4190A">
        <w:rPr>
          <w:sz w:val="24"/>
          <w:szCs w:val="24"/>
        </w:rPr>
        <w:t xml:space="preserve">Lixim bør anvendes i den kortest mulige tid, der er nødvendig, for at kontrollere symptomerne. </w:t>
      </w:r>
    </w:p>
    <w:p w:rsidR="00C4190A" w:rsidRPr="00C4190A" w:rsidRDefault="00C4190A" w:rsidP="00C4190A">
      <w:pPr>
        <w:ind w:left="851"/>
        <w:rPr>
          <w:sz w:val="24"/>
          <w:szCs w:val="24"/>
        </w:rPr>
      </w:pPr>
      <w:r w:rsidRPr="00C4190A">
        <w:rPr>
          <w:sz w:val="24"/>
          <w:szCs w:val="24"/>
        </w:rPr>
        <w:lastRenderedPageBreak/>
        <w:t xml:space="preserve">Behandlingsvarigheden bør ikke overstige 7 dage. Den terapeutiske fordel ved behandling i mere end 7 dage er ikke klarlagt. </w:t>
      </w:r>
    </w:p>
    <w:p w:rsidR="00C4190A" w:rsidRPr="00C4190A" w:rsidRDefault="00C4190A" w:rsidP="00C4190A">
      <w:pPr>
        <w:ind w:left="851"/>
        <w:rPr>
          <w:sz w:val="24"/>
          <w:szCs w:val="24"/>
        </w:rPr>
      </w:pPr>
      <w:r w:rsidRPr="00C4190A">
        <w:rPr>
          <w:sz w:val="24"/>
          <w:szCs w:val="24"/>
        </w:rPr>
        <w:t xml:space="preserve"> </w:t>
      </w:r>
    </w:p>
    <w:p w:rsidR="00C4190A" w:rsidRPr="00C4190A" w:rsidRDefault="00C4190A" w:rsidP="00C4190A">
      <w:pPr>
        <w:ind w:left="851"/>
        <w:rPr>
          <w:sz w:val="24"/>
          <w:szCs w:val="24"/>
          <w:u w:val="single"/>
        </w:rPr>
      </w:pPr>
      <w:r w:rsidRPr="00C4190A">
        <w:rPr>
          <w:sz w:val="24"/>
          <w:szCs w:val="24"/>
          <w:u w:val="single"/>
        </w:rPr>
        <w:t>Særlige populationer</w:t>
      </w:r>
    </w:p>
    <w:p w:rsidR="00C4190A" w:rsidRPr="00C4190A" w:rsidRDefault="00C4190A" w:rsidP="00C4190A">
      <w:pPr>
        <w:ind w:left="851"/>
        <w:rPr>
          <w:sz w:val="24"/>
          <w:szCs w:val="24"/>
        </w:rPr>
      </w:pPr>
    </w:p>
    <w:p w:rsidR="00C4190A" w:rsidRPr="00C4190A" w:rsidRDefault="00C4190A" w:rsidP="00C4190A">
      <w:pPr>
        <w:ind w:left="851"/>
        <w:rPr>
          <w:sz w:val="24"/>
          <w:szCs w:val="24"/>
        </w:rPr>
      </w:pPr>
      <w:r w:rsidRPr="00C4190A">
        <w:rPr>
          <w:i/>
          <w:sz w:val="24"/>
          <w:szCs w:val="24"/>
        </w:rPr>
        <w:t>Ældre</w:t>
      </w:r>
    </w:p>
    <w:p w:rsidR="00C4190A" w:rsidRPr="00C4190A" w:rsidRDefault="00C4190A" w:rsidP="00C4190A">
      <w:pPr>
        <w:ind w:left="851"/>
        <w:rPr>
          <w:sz w:val="24"/>
          <w:szCs w:val="24"/>
        </w:rPr>
      </w:pPr>
      <w:r w:rsidRPr="00C4190A">
        <w:rPr>
          <w:sz w:val="24"/>
          <w:szCs w:val="24"/>
        </w:rPr>
        <w:t>Dosisjustering er ikke nødvendig.</w:t>
      </w:r>
    </w:p>
    <w:p w:rsidR="00C4190A" w:rsidRPr="00C4190A" w:rsidRDefault="00C4190A" w:rsidP="00C4190A">
      <w:pPr>
        <w:ind w:left="851"/>
        <w:rPr>
          <w:sz w:val="24"/>
          <w:szCs w:val="24"/>
        </w:rPr>
      </w:pPr>
    </w:p>
    <w:p w:rsidR="00C4190A" w:rsidRPr="00C4190A" w:rsidRDefault="00C4190A" w:rsidP="00C4190A">
      <w:pPr>
        <w:ind w:left="851"/>
        <w:rPr>
          <w:sz w:val="24"/>
          <w:szCs w:val="24"/>
        </w:rPr>
      </w:pPr>
      <w:r w:rsidRPr="00C4190A">
        <w:rPr>
          <w:i/>
          <w:sz w:val="24"/>
          <w:szCs w:val="24"/>
        </w:rPr>
        <w:t>Pædiatrisk population</w:t>
      </w:r>
    </w:p>
    <w:p w:rsidR="00C4190A" w:rsidRPr="00C4190A" w:rsidRDefault="00C4190A" w:rsidP="00C4190A">
      <w:pPr>
        <w:ind w:left="851"/>
        <w:rPr>
          <w:sz w:val="24"/>
          <w:szCs w:val="24"/>
        </w:rPr>
      </w:pPr>
      <w:r w:rsidRPr="00C4190A">
        <w:rPr>
          <w:sz w:val="24"/>
          <w:szCs w:val="24"/>
        </w:rPr>
        <w:t>Sikkerheden og virkningen af dette lægemiddel hos børn og unge under 18 år er endnu ikke klarlagt. Der foreligger ingen data.</w:t>
      </w:r>
    </w:p>
    <w:p w:rsidR="00C4190A" w:rsidRPr="00C4190A" w:rsidRDefault="00C4190A" w:rsidP="00C4190A">
      <w:pPr>
        <w:ind w:left="851"/>
        <w:rPr>
          <w:sz w:val="24"/>
          <w:szCs w:val="24"/>
        </w:rPr>
      </w:pPr>
      <w:r w:rsidRPr="00C4190A">
        <w:rPr>
          <w:sz w:val="24"/>
          <w:szCs w:val="24"/>
        </w:rPr>
        <w:tab/>
      </w:r>
    </w:p>
    <w:p w:rsidR="00C4190A" w:rsidRPr="00C4190A" w:rsidRDefault="00C4190A" w:rsidP="00C4190A">
      <w:pPr>
        <w:ind w:left="851"/>
        <w:rPr>
          <w:b/>
          <w:sz w:val="24"/>
          <w:szCs w:val="24"/>
        </w:rPr>
      </w:pPr>
      <w:r w:rsidRPr="00C4190A">
        <w:rPr>
          <w:b/>
          <w:sz w:val="24"/>
          <w:szCs w:val="24"/>
        </w:rPr>
        <w:t>Administration</w:t>
      </w:r>
    </w:p>
    <w:p w:rsidR="00C4190A" w:rsidRPr="00C4190A" w:rsidRDefault="00C4190A" w:rsidP="00C4190A">
      <w:pPr>
        <w:ind w:left="851"/>
        <w:rPr>
          <w:sz w:val="24"/>
          <w:szCs w:val="24"/>
        </w:rPr>
      </w:pPr>
      <w:r w:rsidRPr="00C4190A">
        <w:rPr>
          <w:sz w:val="24"/>
          <w:szCs w:val="24"/>
        </w:rPr>
        <w:t>Til kutan anvendelse.</w:t>
      </w:r>
    </w:p>
    <w:p w:rsidR="00C4190A" w:rsidRPr="00C4190A" w:rsidRDefault="00C4190A" w:rsidP="00C4190A">
      <w:pPr>
        <w:ind w:left="851"/>
        <w:rPr>
          <w:sz w:val="24"/>
          <w:szCs w:val="24"/>
        </w:rPr>
      </w:pPr>
      <w:r w:rsidRPr="00C4190A">
        <w:rPr>
          <w:sz w:val="24"/>
          <w:szCs w:val="24"/>
        </w:rPr>
        <w:t>Det medicinske plaster bør kun påsættes på intakt, sygdomsfri hud.</w:t>
      </w:r>
    </w:p>
    <w:p w:rsidR="00C4190A" w:rsidRPr="00C4190A" w:rsidRDefault="00C4190A" w:rsidP="00C4190A">
      <w:pPr>
        <w:ind w:left="851"/>
        <w:rPr>
          <w:sz w:val="24"/>
          <w:szCs w:val="24"/>
        </w:rPr>
      </w:pPr>
      <w:r w:rsidRPr="00C4190A">
        <w:rPr>
          <w:sz w:val="24"/>
          <w:szCs w:val="24"/>
        </w:rPr>
        <w:t>Hvis applikationsstedet er svedigt eller meget behåret, kan det påvirke klæbningen. Det bør sikres, at plasteret sættes godt fast på huden efter tørring.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67126" w:rsidRPr="00467126" w:rsidRDefault="00467126" w:rsidP="00467126">
      <w:pPr>
        <w:numPr>
          <w:ilvl w:val="0"/>
          <w:numId w:val="6"/>
        </w:numPr>
        <w:ind w:left="1134" w:hanging="283"/>
        <w:rPr>
          <w:sz w:val="24"/>
          <w:szCs w:val="24"/>
        </w:rPr>
      </w:pPr>
      <w:r w:rsidRPr="00467126">
        <w:rPr>
          <w:sz w:val="24"/>
          <w:szCs w:val="24"/>
        </w:rPr>
        <w:t>Overfølsomhed over for det aktive stof eller over for et eller flere af hjælpestofferne anført i pkt. 6.1</w:t>
      </w:r>
    </w:p>
    <w:p w:rsidR="00467126" w:rsidRPr="00467126" w:rsidRDefault="00467126" w:rsidP="00467126">
      <w:pPr>
        <w:numPr>
          <w:ilvl w:val="0"/>
          <w:numId w:val="6"/>
        </w:numPr>
        <w:ind w:left="1134" w:hanging="283"/>
        <w:rPr>
          <w:sz w:val="24"/>
          <w:szCs w:val="24"/>
        </w:rPr>
      </w:pPr>
      <w:r w:rsidRPr="00467126">
        <w:rPr>
          <w:sz w:val="24"/>
          <w:szCs w:val="24"/>
        </w:rPr>
        <w:t>Hos patienter, der tidligere har haft overfølsomhedsreaktioner (f.eks. astma, bronchospasme, rhinitis, angioødem eller urticaria), som reaktion på acetylsalicylsyre eller andre non-steroide antiinflammatoriske lægemidler (NSAID)</w:t>
      </w:r>
    </w:p>
    <w:p w:rsidR="00467126" w:rsidRPr="00467126" w:rsidRDefault="00467126" w:rsidP="00467126">
      <w:pPr>
        <w:numPr>
          <w:ilvl w:val="0"/>
          <w:numId w:val="6"/>
        </w:numPr>
        <w:ind w:left="1134" w:hanging="283"/>
        <w:rPr>
          <w:sz w:val="24"/>
          <w:szCs w:val="24"/>
        </w:rPr>
      </w:pPr>
      <w:r w:rsidRPr="00467126">
        <w:rPr>
          <w:sz w:val="24"/>
          <w:szCs w:val="24"/>
        </w:rPr>
        <w:t>Anvendelse på beskadiget hud, f.eks. ekssudativ dermatitis, eksem, inficerede eller betændte læsioner, brandsår eller åbent sår</w:t>
      </w:r>
    </w:p>
    <w:p w:rsidR="00467126" w:rsidRPr="00467126" w:rsidRDefault="00467126" w:rsidP="00467126">
      <w:pPr>
        <w:numPr>
          <w:ilvl w:val="0"/>
          <w:numId w:val="6"/>
        </w:numPr>
        <w:ind w:left="1134" w:hanging="283"/>
        <w:rPr>
          <w:sz w:val="24"/>
          <w:szCs w:val="24"/>
        </w:rPr>
      </w:pPr>
      <w:r w:rsidRPr="00467126">
        <w:rPr>
          <w:sz w:val="24"/>
          <w:szCs w:val="24"/>
        </w:rPr>
        <w:t>Anvendelse på øjne, læber eller slimhinderne</w:t>
      </w:r>
    </w:p>
    <w:p w:rsidR="00467126" w:rsidRPr="00467126" w:rsidRDefault="00467126" w:rsidP="00467126">
      <w:pPr>
        <w:numPr>
          <w:ilvl w:val="0"/>
          <w:numId w:val="6"/>
        </w:numPr>
        <w:ind w:left="1134" w:hanging="283"/>
        <w:rPr>
          <w:sz w:val="24"/>
          <w:szCs w:val="24"/>
        </w:rPr>
      </w:pPr>
      <w:r w:rsidRPr="00467126">
        <w:rPr>
          <w:sz w:val="24"/>
          <w:szCs w:val="24"/>
        </w:rPr>
        <w:t>Graviditet i tredje trimester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859A7" w:rsidRPr="00A859A7" w:rsidRDefault="00A859A7" w:rsidP="00A859A7">
      <w:pPr>
        <w:ind w:left="851"/>
        <w:rPr>
          <w:sz w:val="24"/>
          <w:szCs w:val="24"/>
        </w:rPr>
      </w:pPr>
      <w:r w:rsidRPr="00A859A7">
        <w:rPr>
          <w:sz w:val="24"/>
          <w:szCs w:val="24"/>
        </w:rPr>
        <w:t>For at minimere risikoen for uønskede virkninger anbefales det at anvende etofenamat i den kortest mulige tid, der er nødvendig for at kontrollere symptomerne.</w:t>
      </w:r>
    </w:p>
    <w:p w:rsidR="00A859A7" w:rsidRPr="00A859A7" w:rsidRDefault="00A859A7" w:rsidP="00A859A7">
      <w:pPr>
        <w:ind w:left="851"/>
        <w:rPr>
          <w:sz w:val="24"/>
          <w:szCs w:val="24"/>
        </w:rPr>
      </w:pPr>
    </w:p>
    <w:p w:rsidR="00A859A7" w:rsidRPr="00A859A7" w:rsidRDefault="00A859A7" w:rsidP="00A859A7">
      <w:pPr>
        <w:ind w:left="851"/>
        <w:rPr>
          <w:sz w:val="24"/>
          <w:szCs w:val="24"/>
        </w:rPr>
      </w:pPr>
      <w:r w:rsidRPr="00A859A7">
        <w:rPr>
          <w:sz w:val="24"/>
          <w:szCs w:val="24"/>
        </w:rPr>
        <w:t>Må ikke anvendes sammen med en okklusionsbandage.</w:t>
      </w:r>
    </w:p>
    <w:p w:rsidR="00A859A7" w:rsidRPr="00A859A7" w:rsidRDefault="00A859A7" w:rsidP="00A859A7">
      <w:pPr>
        <w:ind w:left="851"/>
        <w:rPr>
          <w:sz w:val="24"/>
          <w:szCs w:val="24"/>
        </w:rPr>
      </w:pPr>
    </w:p>
    <w:p w:rsidR="00A859A7" w:rsidRPr="00A859A7" w:rsidRDefault="00A859A7" w:rsidP="00A859A7">
      <w:pPr>
        <w:ind w:left="851"/>
        <w:rPr>
          <w:sz w:val="24"/>
          <w:szCs w:val="24"/>
        </w:rPr>
      </w:pPr>
      <w:r w:rsidRPr="00A859A7">
        <w:rPr>
          <w:sz w:val="24"/>
          <w:szCs w:val="24"/>
        </w:rPr>
        <w:t>Behandlingen bør omgående seponeres, hvis der opstår udslæt efter applikation af plasteret.</w:t>
      </w:r>
    </w:p>
    <w:p w:rsidR="00A859A7" w:rsidRPr="00A859A7" w:rsidRDefault="00A859A7" w:rsidP="00A859A7">
      <w:pPr>
        <w:ind w:left="851"/>
        <w:rPr>
          <w:sz w:val="24"/>
          <w:szCs w:val="24"/>
        </w:rPr>
      </w:pPr>
    </w:p>
    <w:p w:rsidR="00A859A7" w:rsidRPr="00A859A7" w:rsidRDefault="00A859A7" w:rsidP="00A859A7">
      <w:pPr>
        <w:ind w:left="851"/>
        <w:rPr>
          <w:sz w:val="24"/>
          <w:szCs w:val="24"/>
        </w:rPr>
      </w:pPr>
      <w:r w:rsidRPr="00A859A7">
        <w:rPr>
          <w:sz w:val="24"/>
          <w:szCs w:val="24"/>
        </w:rPr>
        <w:t>Bronkospasme kan forekomme hos patienter, der lider eller tidligere har lidt af bronkial astma eller allergier.</w:t>
      </w:r>
    </w:p>
    <w:p w:rsidR="00A859A7" w:rsidRPr="00A859A7" w:rsidRDefault="00A859A7" w:rsidP="00A859A7">
      <w:pPr>
        <w:ind w:left="851"/>
        <w:rPr>
          <w:sz w:val="24"/>
          <w:szCs w:val="24"/>
        </w:rPr>
      </w:pPr>
    </w:p>
    <w:p w:rsidR="00A859A7" w:rsidRPr="00A859A7" w:rsidRDefault="00A859A7" w:rsidP="00A859A7">
      <w:pPr>
        <w:ind w:left="851"/>
        <w:rPr>
          <w:sz w:val="24"/>
          <w:szCs w:val="24"/>
        </w:rPr>
      </w:pPr>
      <w:r w:rsidRPr="00A859A7">
        <w:rPr>
          <w:sz w:val="24"/>
          <w:szCs w:val="24"/>
        </w:rPr>
        <w:t>Under behandling og 2 uger efter bør eksponering for direkte sollys eller stråling fra solarium undgås.</w:t>
      </w:r>
    </w:p>
    <w:p w:rsidR="00A859A7" w:rsidRPr="00A859A7" w:rsidRDefault="00A859A7" w:rsidP="00A859A7">
      <w:pPr>
        <w:ind w:left="851"/>
        <w:rPr>
          <w:sz w:val="24"/>
          <w:szCs w:val="24"/>
        </w:rPr>
      </w:pPr>
    </w:p>
    <w:p w:rsidR="00A859A7" w:rsidRPr="00A859A7" w:rsidRDefault="00A859A7" w:rsidP="00A859A7">
      <w:pPr>
        <w:ind w:left="851"/>
        <w:rPr>
          <w:sz w:val="24"/>
          <w:szCs w:val="24"/>
        </w:rPr>
      </w:pPr>
      <w:r w:rsidRPr="00A859A7">
        <w:rPr>
          <w:sz w:val="24"/>
          <w:szCs w:val="24"/>
        </w:rPr>
        <w:t>Muligheden for systemiske bivirkninger ved anvendelse af det medicinske plaster kan ikke udelukkes, hvis lægemidlet anvendes på store hudområder og over en længere periode.</w:t>
      </w:r>
    </w:p>
    <w:p w:rsidR="00A859A7" w:rsidRPr="00A859A7" w:rsidRDefault="00A859A7" w:rsidP="00A859A7">
      <w:pPr>
        <w:ind w:left="851"/>
        <w:rPr>
          <w:sz w:val="24"/>
          <w:szCs w:val="24"/>
        </w:rPr>
      </w:pPr>
    </w:p>
    <w:p w:rsidR="00A859A7" w:rsidRPr="00A859A7" w:rsidRDefault="00A859A7" w:rsidP="00A859A7">
      <w:pPr>
        <w:ind w:left="851"/>
        <w:rPr>
          <w:sz w:val="24"/>
          <w:szCs w:val="24"/>
        </w:rPr>
      </w:pPr>
      <w:r w:rsidRPr="00A859A7">
        <w:rPr>
          <w:sz w:val="24"/>
          <w:szCs w:val="24"/>
        </w:rPr>
        <w:t xml:space="preserve">Det medicinske plaster bør anvendes med forsigtighed hos patienter med nedsat nyre-, hjerte- eller leverfunktion, aktivt eller tidligere tilfælde af gastrointestinalt ulcus, inflammatorisk tarmsygdom eller hæmoragisk diatese, selvom systemiske bivirkninger forventes at være minimale. Non-steroide antiinflammatoriske lægemidler (NSAID) bør </w:t>
      </w:r>
      <w:r w:rsidRPr="00A859A7">
        <w:rPr>
          <w:sz w:val="24"/>
          <w:szCs w:val="24"/>
        </w:rPr>
        <w:lastRenderedPageBreak/>
        <w:t>anvendes med forsigtighed til ældre patienter, da de er mere tilbøjelige til at opleve bivirkninger.</w:t>
      </w:r>
    </w:p>
    <w:p w:rsidR="00A859A7" w:rsidRPr="00A859A7" w:rsidRDefault="00A859A7" w:rsidP="00A859A7">
      <w:pPr>
        <w:ind w:left="851"/>
        <w:rPr>
          <w:sz w:val="24"/>
          <w:szCs w:val="24"/>
        </w:rPr>
      </w:pPr>
    </w:p>
    <w:p w:rsidR="00A859A7" w:rsidRPr="00A859A7" w:rsidRDefault="00A859A7" w:rsidP="00A859A7">
      <w:pPr>
        <w:ind w:left="851"/>
        <w:rPr>
          <w:sz w:val="24"/>
          <w:szCs w:val="24"/>
        </w:rPr>
      </w:pPr>
      <w:r w:rsidRPr="00A859A7">
        <w:rPr>
          <w:sz w:val="24"/>
          <w:szCs w:val="24"/>
        </w:rPr>
        <w:t>Der bør ikke anvendes andre lægemidler, der indeholder etofenamat eller andre non-steroide antiinflammatoriske lægemidler (NSAID) samtidigt, hverken topikalt eller systemisk.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260DE" w:rsidRPr="00C84483" w:rsidRDefault="00DF0F57" w:rsidP="00DF0F57">
      <w:pPr>
        <w:ind w:left="851"/>
        <w:rPr>
          <w:sz w:val="24"/>
          <w:szCs w:val="24"/>
        </w:rPr>
      </w:pPr>
      <w:r w:rsidRPr="00DF0F57">
        <w:rPr>
          <w:sz w:val="24"/>
          <w:szCs w:val="24"/>
        </w:rPr>
        <w:t>Da den systemiske absorption af etofenamat er meget lav ved anvendelse af det medicinske plaster, er risikoen for at udvikle klinisk relevante interaktioner ubetydelig.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1A5F09" w:rsidRPr="001A5F09" w:rsidRDefault="001A5F09" w:rsidP="001A5F09">
      <w:pPr>
        <w:ind w:left="851"/>
        <w:rPr>
          <w:i/>
          <w:color w:val="008000"/>
          <w:sz w:val="24"/>
          <w:szCs w:val="24"/>
        </w:rPr>
      </w:pPr>
    </w:p>
    <w:p w:rsidR="001A5F09" w:rsidRPr="001A5F09" w:rsidRDefault="001A5F09" w:rsidP="001A5F09">
      <w:pPr>
        <w:ind w:left="851"/>
        <w:rPr>
          <w:sz w:val="24"/>
          <w:szCs w:val="24"/>
        </w:rPr>
      </w:pPr>
      <w:r w:rsidRPr="001A5F09">
        <w:rPr>
          <w:sz w:val="24"/>
          <w:szCs w:val="24"/>
          <w:u w:val="single"/>
        </w:rPr>
        <w:t>Graviditet</w:t>
      </w:r>
    </w:p>
    <w:p w:rsidR="001A5F09" w:rsidRPr="001A5F09" w:rsidRDefault="001A5F09" w:rsidP="001A5F09">
      <w:pPr>
        <w:ind w:left="851"/>
        <w:rPr>
          <w:sz w:val="24"/>
          <w:szCs w:val="24"/>
        </w:rPr>
      </w:pPr>
      <w:r w:rsidRPr="001A5F09">
        <w:rPr>
          <w:sz w:val="24"/>
          <w:szCs w:val="24"/>
        </w:rPr>
        <w:t>Den systemiske koncentration af etofenamat er lavere efter topikal administration sammenlignet med systemiske formuleringer. Med henvisning til erfaringer fra behandling med NSAID med systemisk optagelse anbefales følgende:</w:t>
      </w:r>
    </w:p>
    <w:p w:rsidR="001A5F09" w:rsidRPr="001A5F09" w:rsidRDefault="001A5F09" w:rsidP="001A5F09">
      <w:pPr>
        <w:ind w:left="851"/>
        <w:rPr>
          <w:sz w:val="24"/>
          <w:szCs w:val="24"/>
        </w:rPr>
      </w:pPr>
    </w:p>
    <w:p w:rsidR="001A5F09" w:rsidRPr="001A5F09" w:rsidRDefault="001A5F09" w:rsidP="001A5F09">
      <w:pPr>
        <w:ind w:left="851"/>
        <w:rPr>
          <w:sz w:val="24"/>
          <w:szCs w:val="24"/>
        </w:rPr>
      </w:pPr>
      <w:r w:rsidRPr="001A5F09">
        <w:rPr>
          <w:sz w:val="24"/>
          <w:szCs w:val="24"/>
        </w:rPr>
        <w:t>Inhibition af prostaglandinsyntese kan have skadelig indvirkning på graviditeten og/ eller den embryonale/føtale udvikling. Data fra epidemiologiske studier tyder på en øget risiko for spontan abort og for hjertemisdannelser og gastroschisis efter brug af en prostaglandinsynteseinhibitor tidligt i graviditeten. Den absolutte risiko for kardiovaskulær misdannelse blev øget fra mindre end 1 %, op til ca. 1,5 %. Risikoen menes at stige med øget dosis og behandlingsvarighed. Hos dyr har administration af en prostaglandinsynteseinhibitor vist sig at medføre et øget præ- og postimplantationstab og embryo/føtal dødelighed. Derudover er der rapporteret øgede forekomster af forskellige misdannelser, herunder kardiovaskulære misdannelser hos dyr, som fik en prostaglandinsynteseinhibitor i den organogenetiske periode.</w:t>
      </w:r>
    </w:p>
    <w:p w:rsidR="001A5F09" w:rsidRPr="001A5F09" w:rsidRDefault="001A5F09" w:rsidP="001A5F09">
      <w:pPr>
        <w:ind w:left="851"/>
        <w:rPr>
          <w:sz w:val="24"/>
          <w:szCs w:val="24"/>
        </w:rPr>
      </w:pPr>
    </w:p>
    <w:p w:rsidR="001A5F09" w:rsidRPr="001A5F09" w:rsidRDefault="001A5F09" w:rsidP="001A5F09">
      <w:pPr>
        <w:ind w:left="851"/>
        <w:rPr>
          <w:sz w:val="24"/>
          <w:szCs w:val="24"/>
        </w:rPr>
      </w:pPr>
      <w:r w:rsidRPr="001A5F09">
        <w:rPr>
          <w:sz w:val="24"/>
          <w:szCs w:val="24"/>
        </w:rPr>
        <w:t>Etofenamat bør ikke gives i første og andet trimester af graviditeten, medmindre det er strengt nødvendigt. Hvis etofenamat anvendes af kvinder, som forsøger at blive gravide, eller under første og andet trimester af graviditeten, bør dosis være så lav som muligt og behandlingsvarigheden så kort som muligt.</w:t>
      </w:r>
    </w:p>
    <w:p w:rsidR="001A5F09" w:rsidRPr="001A5F09" w:rsidRDefault="001A5F09" w:rsidP="001A5F09">
      <w:pPr>
        <w:ind w:left="851"/>
        <w:rPr>
          <w:sz w:val="24"/>
          <w:szCs w:val="24"/>
        </w:rPr>
      </w:pPr>
    </w:p>
    <w:p w:rsidR="001A5F09" w:rsidRPr="001A5F09" w:rsidRDefault="001A5F09" w:rsidP="001A5F09">
      <w:pPr>
        <w:ind w:left="851"/>
        <w:rPr>
          <w:sz w:val="24"/>
          <w:szCs w:val="24"/>
        </w:rPr>
      </w:pPr>
      <w:r w:rsidRPr="001A5F09">
        <w:rPr>
          <w:sz w:val="24"/>
          <w:szCs w:val="24"/>
        </w:rPr>
        <w:t>I tredje trimester af graviditeten kan alle prostaglandinsynteseinhibitorer eksponere</w:t>
      </w:r>
    </w:p>
    <w:p w:rsidR="001A5F09" w:rsidRPr="001A5F09" w:rsidRDefault="001A5F09" w:rsidP="001A5F09">
      <w:pPr>
        <w:numPr>
          <w:ilvl w:val="0"/>
          <w:numId w:val="9"/>
        </w:numPr>
        <w:ind w:left="1134" w:hanging="283"/>
        <w:rPr>
          <w:sz w:val="24"/>
          <w:szCs w:val="24"/>
        </w:rPr>
      </w:pPr>
      <w:r w:rsidRPr="001A5F09">
        <w:rPr>
          <w:sz w:val="24"/>
          <w:szCs w:val="24"/>
        </w:rPr>
        <w:t>fosteret for:</w:t>
      </w:r>
    </w:p>
    <w:p w:rsidR="001A5F09" w:rsidRPr="001A5F09" w:rsidRDefault="001A5F09" w:rsidP="001A5F09">
      <w:pPr>
        <w:numPr>
          <w:ilvl w:val="0"/>
          <w:numId w:val="7"/>
        </w:numPr>
        <w:ind w:left="1418" w:hanging="284"/>
        <w:rPr>
          <w:sz w:val="24"/>
          <w:szCs w:val="24"/>
        </w:rPr>
      </w:pPr>
      <w:r w:rsidRPr="001A5F09">
        <w:rPr>
          <w:sz w:val="24"/>
          <w:szCs w:val="24"/>
        </w:rPr>
        <w:t>kardiopulmonal toksicitet (med for tidlig lukning af ductus arteriosus og lungehypertension)</w:t>
      </w:r>
    </w:p>
    <w:p w:rsidR="001A5F09" w:rsidRPr="001A5F09" w:rsidRDefault="001A5F09" w:rsidP="001A5F09">
      <w:pPr>
        <w:numPr>
          <w:ilvl w:val="0"/>
          <w:numId w:val="7"/>
        </w:numPr>
        <w:ind w:left="1418" w:hanging="284"/>
        <w:rPr>
          <w:sz w:val="24"/>
          <w:szCs w:val="24"/>
        </w:rPr>
      </w:pPr>
      <w:r w:rsidRPr="001A5F09">
        <w:rPr>
          <w:sz w:val="24"/>
          <w:szCs w:val="24"/>
        </w:rPr>
        <w:t>nyresvigt, som kan udvikle sig til nyresvigt med oligo-hydroamniose;</w:t>
      </w:r>
    </w:p>
    <w:p w:rsidR="001A5F09" w:rsidRPr="001A5F09" w:rsidRDefault="001A5F09" w:rsidP="001A5F09">
      <w:pPr>
        <w:ind w:left="851"/>
        <w:rPr>
          <w:sz w:val="24"/>
          <w:szCs w:val="24"/>
        </w:rPr>
      </w:pPr>
      <w:r w:rsidRPr="001A5F09">
        <w:rPr>
          <w:sz w:val="24"/>
          <w:szCs w:val="24"/>
        </w:rPr>
        <w:t xml:space="preserve"> </w:t>
      </w:r>
    </w:p>
    <w:p w:rsidR="001A5F09" w:rsidRPr="001A5F09" w:rsidRDefault="001A5F09" w:rsidP="001A5F09">
      <w:pPr>
        <w:numPr>
          <w:ilvl w:val="0"/>
          <w:numId w:val="9"/>
        </w:numPr>
        <w:ind w:left="1134" w:hanging="283"/>
        <w:rPr>
          <w:sz w:val="24"/>
          <w:szCs w:val="24"/>
        </w:rPr>
      </w:pPr>
      <w:r w:rsidRPr="001A5F09">
        <w:rPr>
          <w:sz w:val="24"/>
          <w:szCs w:val="24"/>
        </w:rPr>
        <w:t>moderen og den nyfødte, ved slutningen af graviditeten, for:</w:t>
      </w:r>
    </w:p>
    <w:p w:rsidR="001A5F09" w:rsidRPr="001A5F09" w:rsidRDefault="001A5F09" w:rsidP="001A5F09">
      <w:pPr>
        <w:numPr>
          <w:ilvl w:val="0"/>
          <w:numId w:val="8"/>
        </w:numPr>
        <w:ind w:left="1418" w:hanging="284"/>
        <w:rPr>
          <w:sz w:val="24"/>
          <w:szCs w:val="24"/>
        </w:rPr>
      </w:pPr>
      <w:r w:rsidRPr="001A5F09">
        <w:rPr>
          <w:sz w:val="24"/>
          <w:szCs w:val="24"/>
        </w:rPr>
        <w:t>mulig forlænget blødningstid, en antiaggregerende virkning, der kan forekomme selv ved meget lave doser</w:t>
      </w:r>
    </w:p>
    <w:p w:rsidR="001A5F09" w:rsidRPr="001A5F09" w:rsidRDefault="001A5F09" w:rsidP="001A5F09">
      <w:pPr>
        <w:numPr>
          <w:ilvl w:val="0"/>
          <w:numId w:val="8"/>
        </w:numPr>
        <w:ind w:left="1418" w:hanging="284"/>
        <w:rPr>
          <w:sz w:val="24"/>
          <w:szCs w:val="24"/>
        </w:rPr>
      </w:pPr>
      <w:r w:rsidRPr="001A5F09">
        <w:rPr>
          <w:sz w:val="24"/>
          <w:szCs w:val="24"/>
        </w:rPr>
        <w:t>hæmning af livmoderkontraktioner, der resulterer i forsinket eller forlænget fødsel.</w:t>
      </w:r>
    </w:p>
    <w:p w:rsidR="001A5F09" w:rsidRPr="001A5F09" w:rsidRDefault="001A5F09" w:rsidP="001A5F09">
      <w:pPr>
        <w:ind w:left="851"/>
        <w:rPr>
          <w:sz w:val="24"/>
          <w:szCs w:val="24"/>
        </w:rPr>
      </w:pPr>
    </w:p>
    <w:p w:rsidR="001A5F09" w:rsidRPr="001A5F09" w:rsidRDefault="001A5F09" w:rsidP="001A5F09">
      <w:pPr>
        <w:ind w:left="851"/>
        <w:rPr>
          <w:sz w:val="24"/>
          <w:szCs w:val="24"/>
        </w:rPr>
      </w:pPr>
      <w:r w:rsidRPr="001A5F09">
        <w:rPr>
          <w:sz w:val="24"/>
          <w:szCs w:val="24"/>
        </w:rPr>
        <w:t>Som følge heraf, er etofenamat kontraindikeret i graviditetens tredje trimester.</w:t>
      </w:r>
    </w:p>
    <w:p w:rsidR="001A5F09" w:rsidRPr="001A5F09" w:rsidRDefault="001A5F09" w:rsidP="001A5F09">
      <w:pPr>
        <w:ind w:left="851"/>
        <w:rPr>
          <w:sz w:val="24"/>
          <w:szCs w:val="24"/>
        </w:rPr>
      </w:pPr>
    </w:p>
    <w:p w:rsidR="001A5F09" w:rsidRPr="001A5F09" w:rsidRDefault="001A5F09" w:rsidP="001A5F09">
      <w:pPr>
        <w:ind w:left="851"/>
        <w:rPr>
          <w:sz w:val="24"/>
          <w:szCs w:val="24"/>
          <w:u w:val="single"/>
        </w:rPr>
      </w:pPr>
      <w:r w:rsidRPr="001A5F09">
        <w:rPr>
          <w:sz w:val="24"/>
          <w:szCs w:val="24"/>
          <w:u w:val="single"/>
        </w:rPr>
        <w:t>Amning</w:t>
      </w:r>
    </w:p>
    <w:p w:rsidR="001A5F09" w:rsidRPr="001A5F09" w:rsidRDefault="001A5F09" w:rsidP="001A5F09">
      <w:pPr>
        <w:ind w:left="851"/>
        <w:rPr>
          <w:sz w:val="24"/>
          <w:szCs w:val="24"/>
        </w:rPr>
      </w:pPr>
      <w:r w:rsidRPr="001A5F09">
        <w:rPr>
          <w:sz w:val="24"/>
          <w:szCs w:val="24"/>
        </w:rPr>
        <w:t>Etofenamat udskilles i modermælken i små mængder som flufenamidsyre.</w:t>
      </w:r>
    </w:p>
    <w:p w:rsidR="001A5F09" w:rsidRPr="001A5F09" w:rsidRDefault="001A5F09" w:rsidP="001A5F09">
      <w:pPr>
        <w:ind w:left="851"/>
        <w:rPr>
          <w:sz w:val="24"/>
          <w:szCs w:val="24"/>
        </w:rPr>
      </w:pPr>
    </w:p>
    <w:p w:rsidR="001A5F09" w:rsidRPr="001A5F09" w:rsidRDefault="001A5F09" w:rsidP="001A5F09">
      <w:pPr>
        <w:ind w:left="851"/>
        <w:rPr>
          <w:sz w:val="24"/>
          <w:szCs w:val="24"/>
        </w:rPr>
      </w:pPr>
      <w:r w:rsidRPr="001A5F09">
        <w:rPr>
          <w:sz w:val="24"/>
          <w:szCs w:val="24"/>
        </w:rPr>
        <w:lastRenderedPageBreak/>
        <w:t>Ved terapeutiske doser af Lixim forventes ingen påvirkninger af det ammede barn. På grund af manglende kontrollerede studier af ammende kvinder, bør lægemidlet dog kun anvendes under amning efter sundhedspersonalets anbefaling. I denne situation bør Lixim ikke påsættes på større hudområder på den ammende kvindes bryst eller andre steder på større hudområder eller i længere tid (se pkt. 4.4).</w:t>
      </w:r>
    </w:p>
    <w:p w:rsidR="001A5F09" w:rsidRPr="001A5F09" w:rsidRDefault="001A5F09" w:rsidP="001A5F09">
      <w:pPr>
        <w:ind w:left="851"/>
        <w:rPr>
          <w:sz w:val="24"/>
          <w:szCs w:val="24"/>
        </w:rPr>
      </w:pPr>
    </w:p>
    <w:p w:rsidR="001A5F09" w:rsidRPr="001A5F09" w:rsidRDefault="001A5F09" w:rsidP="001A5F09">
      <w:pPr>
        <w:ind w:left="851"/>
        <w:rPr>
          <w:sz w:val="24"/>
          <w:szCs w:val="24"/>
          <w:u w:val="single"/>
        </w:rPr>
      </w:pPr>
      <w:r w:rsidRPr="001A5F09">
        <w:rPr>
          <w:sz w:val="24"/>
          <w:szCs w:val="24"/>
          <w:u w:val="single"/>
        </w:rPr>
        <w:t>Fertilitet</w:t>
      </w:r>
    </w:p>
    <w:p w:rsidR="009260DE" w:rsidRPr="00C84483" w:rsidRDefault="001A5F09" w:rsidP="001A5F09">
      <w:pPr>
        <w:ind w:left="851"/>
        <w:rPr>
          <w:sz w:val="24"/>
          <w:szCs w:val="24"/>
        </w:rPr>
      </w:pPr>
      <w:r w:rsidRPr="001A5F09">
        <w:rPr>
          <w:sz w:val="24"/>
          <w:szCs w:val="24"/>
        </w:rPr>
        <w:t>Der findes ingen tilgængelig information om potentiel påvirkning af human fertilitet.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1A5F09" w:rsidRPr="001A5F09" w:rsidRDefault="001A5F09" w:rsidP="001A5F09">
      <w:pPr>
        <w:ind w:left="851"/>
        <w:rPr>
          <w:sz w:val="24"/>
          <w:szCs w:val="24"/>
        </w:rPr>
      </w:pPr>
      <w:r w:rsidRPr="001A5F09">
        <w:rPr>
          <w:sz w:val="24"/>
          <w:szCs w:val="24"/>
        </w:rPr>
        <w:t>Ikke mærkning.</w:t>
      </w:r>
    </w:p>
    <w:p w:rsidR="001A5F09" w:rsidRPr="001A5F09" w:rsidRDefault="001A5F09" w:rsidP="001A5F09">
      <w:pPr>
        <w:ind w:left="851"/>
        <w:rPr>
          <w:sz w:val="24"/>
          <w:szCs w:val="24"/>
        </w:rPr>
      </w:pPr>
      <w:r w:rsidRPr="001A5F09">
        <w:rPr>
          <w:sz w:val="24"/>
          <w:szCs w:val="24"/>
        </w:rPr>
        <w:t>Lixim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1726B3" w:rsidRPr="001726B3" w:rsidRDefault="001726B3" w:rsidP="001726B3">
      <w:pPr>
        <w:ind w:left="851"/>
        <w:rPr>
          <w:sz w:val="24"/>
          <w:szCs w:val="24"/>
        </w:rPr>
      </w:pPr>
    </w:p>
    <w:p w:rsidR="001726B3" w:rsidRPr="001726B3" w:rsidRDefault="001726B3" w:rsidP="001726B3">
      <w:pPr>
        <w:ind w:left="851"/>
        <w:rPr>
          <w:sz w:val="24"/>
          <w:szCs w:val="24"/>
        </w:rPr>
      </w:pPr>
      <w:r w:rsidRPr="001726B3">
        <w:rPr>
          <w:sz w:val="24"/>
          <w:szCs w:val="24"/>
          <w:u w:val="single"/>
        </w:rPr>
        <w:t>For rapportering af bivirkninger e</w:t>
      </w:r>
      <w:r w:rsidR="00265DEA">
        <w:rPr>
          <w:sz w:val="24"/>
          <w:szCs w:val="24"/>
          <w:u w:val="single"/>
        </w:rPr>
        <w:t>r følgende hyppigheder anvendt</w:t>
      </w:r>
      <w:r w:rsidRPr="001726B3">
        <w:rPr>
          <w:sz w:val="24"/>
          <w:szCs w:val="24"/>
          <w:u w:val="single"/>
        </w:rPr>
        <w:br/>
      </w:r>
      <w:r w:rsidRPr="001726B3">
        <w:rPr>
          <w:sz w:val="24"/>
          <w:szCs w:val="24"/>
        </w:rPr>
        <w:t xml:space="preserve">Ikke almindelig </w:t>
      </w:r>
      <w:r w:rsidRPr="001726B3">
        <w:rPr>
          <w:sz w:val="24"/>
          <w:szCs w:val="24"/>
        </w:rPr>
        <w:tab/>
        <w:t>(</w:t>
      </w:r>
      <w:r w:rsidRPr="001726B3">
        <w:rPr>
          <w:sz w:val="24"/>
          <w:szCs w:val="24"/>
        </w:rPr>
        <w:sym w:font="Symbol" w:char="F0B3"/>
      </w:r>
      <w:r w:rsidRPr="001726B3">
        <w:rPr>
          <w:sz w:val="24"/>
          <w:szCs w:val="24"/>
        </w:rPr>
        <w:t xml:space="preserve">1/1.000 til </w:t>
      </w:r>
      <w:r w:rsidRPr="001726B3">
        <w:rPr>
          <w:sz w:val="24"/>
          <w:szCs w:val="24"/>
        </w:rPr>
        <w:sym w:font="Symbol" w:char="F03C"/>
      </w:r>
      <w:r w:rsidRPr="001726B3">
        <w:rPr>
          <w:sz w:val="24"/>
          <w:szCs w:val="24"/>
        </w:rPr>
        <w:t>1/100)</w:t>
      </w:r>
    </w:p>
    <w:p w:rsidR="001726B3" w:rsidRPr="001726B3" w:rsidRDefault="001726B3" w:rsidP="001726B3">
      <w:pPr>
        <w:ind w:left="851"/>
        <w:rPr>
          <w:sz w:val="24"/>
          <w:szCs w:val="24"/>
          <w:lang w:val="el-GR"/>
        </w:rPr>
      </w:pPr>
      <w:r w:rsidRPr="001726B3">
        <w:rPr>
          <w:sz w:val="24"/>
          <w:szCs w:val="24"/>
        </w:rPr>
        <w:t>Sj</w:t>
      </w:r>
      <w:r w:rsidRPr="001726B3">
        <w:rPr>
          <w:sz w:val="24"/>
          <w:szCs w:val="24"/>
          <w:lang w:val="el-GR"/>
        </w:rPr>
        <w:t>æ</w:t>
      </w:r>
      <w:r w:rsidRPr="001726B3">
        <w:rPr>
          <w:sz w:val="24"/>
          <w:szCs w:val="24"/>
        </w:rPr>
        <w:t>lden</w:t>
      </w:r>
      <w:r w:rsidRPr="001726B3">
        <w:rPr>
          <w:sz w:val="24"/>
          <w:szCs w:val="24"/>
          <w:lang w:val="el-GR"/>
        </w:rPr>
        <w:t xml:space="preserve"> </w:t>
      </w:r>
      <w:r w:rsidRPr="001726B3">
        <w:rPr>
          <w:sz w:val="24"/>
          <w:szCs w:val="24"/>
          <w:lang w:val="el-GR"/>
        </w:rPr>
        <w:tab/>
        <w:t>(</w:t>
      </w:r>
      <w:r w:rsidRPr="001726B3">
        <w:rPr>
          <w:sz w:val="24"/>
          <w:szCs w:val="24"/>
        </w:rPr>
        <w:sym w:font="Symbol" w:char="F0B3"/>
      </w:r>
      <w:r w:rsidRPr="001726B3">
        <w:rPr>
          <w:sz w:val="24"/>
          <w:szCs w:val="24"/>
          <w:lang w:val="el-GR"/>
        </w:rPr>
        <w:t>1/10</w:t>
      </w:r>
      <w:r w:rsidRPr="001726B3">
        <w:rPr>
          <w:sz w:val="24"/>
          <w:szCs w:val="24"/>
        </w:rPr>
        <w:t>.</w:t>
      </w:r>
      <w:r w:rsidRPr="001726B3">
        <w:rPr>
          <w:sz w:val="24"/>
          <w:szCs w:val="24"/>
          <w:lang w:val="el-GR"/>
        </w:rPr>
        <w:t>000</w:t>
      </w:r>
      <w:r w:rsidRPr="001726B3">
        <w:rPr>
          <w:sz w:val="24"/>
          <w:szCs w:val="24"/>
        </w:rPr>
        <w:t xml:space="preserve"> til</w:t>
      </w:r>
      <w:r w:rsidRPr="001726B3">
        <w:rPr>
          <w:sz w:val="24"/>
          <w:szCs w:val="24"/>
          <w:lang w:val="el-GR"/>
        </w:rPr>
        <w:t xml:space="preserve"> </w:t>
      </w:r>
      <w:r w:rsidRPr="001726B3">
        <w:rPr>
          <w:sz w:val="24"/>
          <w:szCs w:val="24"/>
        </w:rPr>
        <w:sym w:font="Symbol" w:char="F03C"/>
      </w:r>
      <w:r w:rsidRPr="001726B3">
        <w:rPr>
          <w:sz w:val="24"/>
          <w:szCs w:val="24"/>
          <w:lang w:val="el-GR"/>
        </w:rPr>
        <w:t>1/1</w:t>
      </w:r>
      <w:r w:rsidRPr="001726B3">
        <w:rPr>
          <w:sz w:val="24"/>
          <w:szCs w:val="24"/>
        </w:rPr>
        <w:t>.</w:t>
      </w:r>
      <w:r w:rsidRPr="001726B3">
        <w:rPr>
          <w:sz w:val="24"/>
          <w:szCs w:val="24"/>
          <w:lang w:val="el-GR"/>
        </w:rPr>
        <w:t>000)</w:t>
      </w:r>
    </w:p>
    <w:p w:rsidR="001726B3" w:rsidRPr="001726B3" w:rsidRDefault="001726B3" w:rsidP="001726B3">
      <w:pPr>
        <w:ind w:left="851"/>
        <w:rPr>
          <w:sz w:val="24"/>
          <w:szCs w:val="24"/>
        </w:rPr>
      </w:pPr>
      <w:r w:rsidRPr="001726B3">
        <w:rPr>
          <w:sz w:val="24"/>
          <w:szCs w:val="24"/>
        </w:rPr>
        <w:t>Meget sjælden</w:t>
      </w:r>
      <w:r w:rsidRPr="001726B3">
        <w:rPr>
          <w:sz w:val="24"/>
          <w:szCs w:val="24"/>
        </w:rPr>
        <w:tab/>
        <w:t>(</w:t>
      </w:r>
      <w:r w:rsidRPr="001726B3">
        <w:rPr>
          <w:sz w:val="24"/>
          <w:szCs w:val="24"/>
        </w:rPr>
        <w:sym w:font="Symbol" w:char="F03C"/>
      </w:r>
      <w:r w:rsidRPr="001726B3">
        <w:rPr>
          <w:sz w:val="24"/>
          <w:szCs w:val="24"/>
        </w:rPr>
        <w:t>1/10.000)</w:t>
      </w:r>
    </w:p>
    <w:p w:rsidR="001726B3" w:rsidRPr="001726B3" w:rsidRDefault="001726B3" w:rsidP="001726B3">
      <w:pPr>
        <w:ind w:left="851"/>
        <w:rPr>
          <w:sz w:val="24"/>
          <w:szCs w:val="24"/>
        </w:rPr>
      </w:pPr>
      <w:r w:rsidRPr="001726B3">
        <w:rPr>
          <w:sz w:val="24"/>
          <w:szCs w:val="24"/>
        </w:rPr>
        <w:t>Ikke kendt</w:t>
      </w:r>
      <w:r w:rsidRPr="001726B3">
        <w:rPr>
          <w:sz w:val="24"/>
          <w:szCs w:val="24"/>
        </w:rPr>
        <w:tab/>
        <w:t>(kan ikke estimeres ud fra forhåndenværende data)</w:t>
      </w:r>
    </w:p>
    <w:p w:rsidR="001726B3" w:rsidRPr="001726B3" w:rsidRDefault="001726B3" w:rsidP="001726B3">
      <w:pPr>
        <w:ind w:left="851"/>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1462"/>
        <w:gridCol w:w="5145"/>
      </w:tblGrid>
      <w:tr w:rsidR="001726B3" w:rsidRPr="001726B3" w:rsidTr="004D151E">
        <w:trPr>
          <w:trHeight w:val="20"/>
        </w:trPr>
        <w:tc>
          <w:tcPr>
            <w:tcW w:w="0" w:type="auto"/>
          </w:tcPr>
          <w:p w:rsidR="001726B3" w:rsidRPr="001726B3" w:rsidRDefault="001726B3" w:rsidP="001726B3">
            <w:pPr>
              <w:ind w:left="18"/>
              <w:rPr>
                <w:b/>
                <w:sz w:val="24"/>
                <w:szCs w:val="24"/>
                <w:lang w:eastAsia="en-GB"/>
              </w:rPr>
            </w:pPr>
            <w:r w:rsidRPr="001726B3">
              <w:rPr>
                <w:b/>
                <w:sz w:val="24"/>
                <w:szCs w:val="24"/>
                <w:lang w:eastAsia="en-GB"/>
              </w:rPr>
              <w:t>Systemorganklasse</w:t>
            </w:r>
          </w:p>
        </w:tc>
        <w:tc>
          <w:tcPr>
            <w:tcW w:w="0" w:type="auto"/>
          </w:tcPr>
          <w:p w:rsidR="001726B3" w:rsidRPr="001726B3" w:rsidRDefault="001726B3" w:rsidP="001726B3">
            <w:pPr>
              <w:rPr>
                <w:b/>
                <w:sz w:val="24"/>
                <w:szCs w:val="24"/>
                <w:lang w:eastAsia="en-GB"/>
              </w:rPr>
            </w:pPr>
            <w:r w:rsidRPr="001726B3">
              <w:rPr>
                <w:b/>
                <w:sz w:val="24"/>
                <w:szCs w:val="24"/>
                <w:lang w:eastAsia="en-GB"/>
              </w:rPr>
              <w:t>Hyppighed</w:t>
            </w:r>
          </w:p>
        </w:tc>
        <w:tc>
          <w:tcPr>
            <w:tcW w:w="0" w:type="auto"/>
          </w:tcPr>
          <w:p w:rsidR="001726B3" w:rsidRPr="001726B3" w:rsidRDefault="001726B3" w:rsidP="001726B3">
            <w:pPr>
              <w:ind w:left="17"/>
              <w:rPr>
                <w:b/>
                <w:sz w:val="24"/>
                <w:szCs w:val="24"/>
                <w:lang w:eastAsia="en-GB"/>
              </w:rPr>
            </w:pPr>
            <w:r w:rsidRPr="001726B3">
              <w:rPr>
                <w:b/>
                <w:sz w:val="24"/>
                <w:szCs w:val="24"/>
                <w:lang w:eastAsia="en-GB"/>
              </w:rPr>
              <w:t>Bivirkninger</w:t>
            </w:r>
          </w:p>
        </w:tc>
      </w:tr>
      <w:tr w:rsidR="001726B3" w:rsidRPr="001726B3" w:rsidTr="004D151E">
        <w:trPr>
          <w:trHeight w:val="20"/>
        </w:trPr>
        <w:tc>
          <w:tcPr>
            <w:tcW w:w="0" w:type="auto"/>
          </w:tcPr>
          <w:p w:rsidR="001726B3" w:rsidRPr="001726B3" w:rsidRDefault="001726B3" w:rsidP="001726B3">
            <w:pPr>
              <w:ind w:left="18"/>
              <w:rPr>
                <w:b/>
                <w:sz w:val="24"/>
                <w:szCs w:val="24"/>
                <w:lang w:eastAsia="en-GB"/>
              </w:rPr>
            </w:pPr>
            <w:r w:rsidRPr="001726B3">
              <w:rPr>
                <w:b/>
                <w:sz w:val="24"/>
                <w:szCs w:val="24"/>
                <w:lang w:eastAsia="en-GB"/>
              </w:rPr>
              <w:t>Immunsystemet</w:t>
            </w:r>
          </w:p>
        </w:tc>
        <w:tc>
          <w:tcPr>
            <w:tcW w:w="0" w:type="auto"/>
          </w:tcPr>
          <w:p w:rsidR="001726B3" w:rsidRPr="001726B3" w:rsidRDefault="001726B3" w:rsidP="001726B3">
            <w:pPr>
              <w:rPr>
                <w:sz w:val="24"/>
                <w:szCs w:val="24"/>
                <w:lang w:eastAsia="en-GB"/>
              </w:rPr>
            </w:pPr>
            <w:r w:rsidRPr="001726B3">
              <w:rPr>
                <w:sz w:val="24"/>
                <w:szCs w:val="24"/>
                <w:lang w:eastAsia="en-GB"/>
              </w:rPr>
              <w:t>Sjælden</w:t>
            </w:r>
          </w:p>
        </w:tc>
        <w:tc>
          <w:tcPr>
            <w:tcW w:w="0" w:type="auto"/>
          </w:tcPr>
          <w:p w:rsidR="001726B3" w:rsidRPr="001726B3" w:rsidRDefault="001726B3" w:rsidP="001726B3">
            <w:pPr>
              <w:ind w:left="17"/>
              <w:rPr>
                <w:sz w:val="24"/>
                <w:szCs w:val="24"/>
                <w:vertAlign w:val="superscript"/>
                <w:lang w:eastAsia="en-GB"/>
              </w:rPr>
            </w:pPr>
            <w:r w:rsidRPr="001726B3">
              <w:rPr>
                <w:sz w:val="24"/>
                <w:szCs w:val="24"/>
                <w:lang w:eastAsia="en-GB"/>
              </w:rPr>
              <w:t>Overfølsomhedsreaktioner, lokale allergiske reaktioner (kontaktdermatitis)</w:t>
            </w:r>
          </w:p>
        </w:tc>
      </w:tr>
      <w:tr w:rsidR="001726B3" w:rsidRPr="001726B3" w:rsidTr="004D151E">
        <w:trPr>
          <w:trHeight w:val="20"/>
        </w:trPr>
        <w:tc>
          <w:tcPr>
            <w:tcW w:w="0" w:type="auto"/>
            <w:vMerge w:val="restart"/>
          </w:tcPr>
          <w:p w:rsidR="001726B3" w:rsidRPr="001726B3" w:rsidRDefault="001726B3" w:rsidP="001726B3">
            <w:pPr>
              <w:ind w:left="18"/>
              <w:rPr>
                <w:sz w:val="24"/>
                <w:szCs w:val="24"/>
                <w:lang w:val="en-US" w:eastAsia="en-GB"/>
              </w:rPr>
            </w:pPr>
            <w:r w:rsidRPr="001726B3">
              <w:rPr>
                <w:b/>
                <w:noProof/>
                <w:sz w:val="24"/>
                <w:szCs w:val="24"/>
                <w:lang w:val="de-DE"/>
              </w:rPr>
              <w:t>Hud og subkutane væv</w:t>
            </w:r>
          </w:p>
        </w:tc>
        <w:tc>
          <w:tcPr>
            <w:tcW w:w="0" w:type="auto"/>
          </w:tcPr>
          <w:p w:rsidR="001726B3" w:rsidRPr="001726B3" w:rsidRDefault="001726B3" w:rsidP="001726B3">
            <w:pPr>
              <w:rPr>
                <w:sz w:val="24"/>
                <w:szCs w:val="24"/>
                <w:lang w:eastAsia="en-GB"/>
              </w:rPr>
            </w:pPr>
            <w:r w:rsidRPr="001726B3">
              <w:rPr>
                <w:sz w:val="24"/>
                <w:szCs w:val="24"/>
                <w:lang w:eastAsia="en-GB"/>
              </w:rPr>
              <w:t>Ikke almindelig</w:t>
            </w:r>
          </w:p>
        </w:tc>
        <w:tc>
          <w:tcPr>
            <w:tcW w:w="0" w:type="auto"/>
          </w:tcPr>
          <w:p w:rsidR="001726B3" w:rsidRPr="001726B3" w:rsidRDefault="001726B3" w:rsidP="001726B3">
            <w:pPr>
              <w:ind w:left="17"/>
              <w:rPr>
                <w:sz w:val="24"/>
                <w:szCs w:val="24"/>
                <w:lang w:eastAsia="en-GB"/>
              </w:rPr>
            </w:pPr>
            <w:r w:rsidRPr="001726B3">
              <w:rPr>
                <w:sz w:val="24"/>
                <w:szCs w:val="24"/>
                <w:lang w:eastAsia="en-GB"/>
              </w:rPr>
              <w:t>Dermatitis, f.eks. erytem, pruritus, brændende fornemmelse, udslæt, også papuløst, pustuløst eller urtikarielt</w:t>
            </w:r>
          </w:p>
        </w:tc>
      </w:tr>
      <w:tr w:rsidR="001726B3" w:rsidRPr="001726B3" w:rsidTr="004D151E">
        <w:trPr>
          <w:trHeight w:val="20"/>
        </w:trPr>
        <w:tc>
          <w:tcPr>
            <w:tcW w:w="0" w:type="auto"/>
            <w:vMerge/>
          </w:tcPr>
          <w:p w:rsidR="001726B3" w:rsidRPr="001726B3" w:rsidRDefault="001726B3" w:rsidP="001726B3">
            <w:pPr>
              <w:ind w:left="18"/>
              <w:rPr>
                <w:sz w:val="24"/>
                <w:szCs w:val="24"/>
                <w:lang w:eastAsia="en-GB"/>
              </w:rPr>
            </w:pPr>
          </w:p>
        </w:tc>
        <w:tc>
          <w:tcPr>
            <w:tcW w:w="0" w:type="auto"/>
          </w:tcPr>
          <w:p w:rsidR="001726B3" w:rsidRPr="001726B3" w:rsidRDefault="001726B3" w:rsidP="001726B3">
            <w:pPr>
              <w:rPr>
                <w:sz w:val="24"/>
                <w:szCs w:val="24"/>
                <w:lang w:val="en-US" w:eastAsia="en-GB"/>
              </w:rPr>
            </w:pPr>
            <w:r w:rsidRPr="001726B3">
              <w:rPr>
                <w:sz w:val="24"/>
                <w:szCs w:val="24"/>
                <w:lang w:val="en-US" w:eastAsia="en-GB"/>
              </w:rPr>
              <w:t>Meget sjælden</w:t>
            </w:r>
          </w:p>
        </w:tc>
        <w:tc>
          <w:tcPr>
            <w:tcW w:w="0" w:type="auto"/>
          </w:tcPr>
          <w:p w:rsidR="001726B3" w:rsidRPr="001726B3" w:rsidRDefault="001726B3" w:rsidP="001726B3">
            <w:pPr>
              <w:ind w:left="17"/>
              <w:rPr>
                <w:sz w:val="24"/>
                <w:szCs w:val="24"/>
                <w:lang w:val="en-US" w:eastAsia="en-GB"/>
              </w:rPr>
            </w:pPr>
            <w:r w:rsidRPr="001726B3">
              <w:rPr>
                <w:sz w:val="24"/>
                <w:szCs w:val="24"/>
                <w:lang w:val="en-US" w:eastAsia="en-GB"/>
              </w:rPr>
              <w:t>Hævelse af huden</w:t>
            </w:r>
          </w:p>
        </w:tc>
      </w:tr>
      <w:tr w:rsidR="001726B3" w:rsidRPr="001726B3" w:rsidTr="004D151E">
        <w:trPr>
          <w:trHeight w:val="20"/>
        </w:trPr>
        <w:tc>
          <w:tcPr>
            <w:tcW w:w="0" w:type="auto"/>
            <w:vMerge/>
          </w:tcPr>
          <w:p w:rsidR="001726B3" w:rsidRPr="001726B3" w:rsidRDefault="001726B3" w:rsidP="001726B3">
            <w:pPr>
              <w:ind w:left="18"/>
              <w:rPr>
                <w:sz w:val="24"/>
                <w:szCs w:val="24"/>
                <w:lang w:val="en-US" w:eastAsia="en-GB"/>
              </w:rPr>
            </w:pPr>
          </w:p>
        </w:tc>
        <w:tc>
          <w:tcPr>
            <w:tcW w:w="0" w:type="auto"/>
          </w:tcPr>
          <w:p w:rsidR="001726B3" w:rsidRPr="001726B3" w:rsidRDefault="001726B3" w:rsidP="001726B3">
            <w:pPr>
              <w:rPr>
                <w:sz w:val="24"/>
                <w:szCs w:val="24"/>
                <w:lang w:val="en-US" w:eastAsia="en-GB"/>
              </w:rPr>
            </w:pPr>
            <w:r w:rsidRPr="001726B3">
              <w:rPr>
                <w:sz w:val="24"/>
                <w:szCs w:val="24"/>
                <w:lang w:val="en-US" w:eastAsia="en-GB"/>
              </w:rPr>
              <w:t>Ikke kendt</w:t>
            </w:r>
          </w:p>
        </w:tc>
        <w:tc>
          <w:tcPr>
            <w:tcW w:w="0" w:type="auto"/>
          </w:tcPr>
          <w:p w:rsidR="001726B3" w:rsidRPr="001726B3" w:rsidRDefault="001726B3" w:rsidP="001726B3">
            <w:pPr>
              <w:ind w:left="17"/>
              <w:rPr>
                <w:sz w:val="24"/>
                <w:szCs w:val="24"/>
                <w:lang w:val="en-US" w:eastAsia="en-GB"/>
              </w:rPr>
            </w:pPr>
            <w:r w:rsidRPr="001726B3">
              <w:rPr>
                <w:sz w:val="24"/>
                <w:szCs w:val="24"/>
                <w:lang w:val="en-US" w:eastAsia="en-GB"/>
              </w:rPr>
              <w:t>Fotosensitivitet</w:t>
            </w:r>
          </w:p>
        </w:tc>
      </w:tr>
    </w:tbl>
    <w:p w:rsidR="001726B3" w:rsidRPr="001726B3" w:rsidRDefault="001726B3" w:rsidP="001726B3">
      <w:pPr>
        <w:ind w:left="851"/>
        <w:rPr>
          <w:sz w:val="24"/>
          <w:szCs w:val="24"/>
        </w:rPr>
      </w:pPr>
    </w:p>
    <w:p w:rsidR="001726B3" w:rsidRPr="001726B3" w:rsidRDefault="001726B3" w:rsidP="001726B3">
      <w:pPr>
        <w:ind w:left="851"/>
        <w:rPr>
          <w:sz w:val="24"/>
          <w:szCs w:val="24"/>
          <w:u w:val="single"/>
        </w:rPr>
      </w:pPr>
      <w:r w:rsidRPr="001726B3">
        <w:rPr>
          <w:sz w:val="24"/>
          <w:szCs w:val="24"/>
          <w:u w:val="single"/>
        </w:rPr>
        <w:t>Beskrivelse af udvalgte bivirkninger</w:t>
      </w:r>
    </w:p>
    <w:p w:rsidR="001726B3" w:rsidRPr="001726B3" w:rsidRDefault="001726B3" w:rsidP="001726B3">
      <w:pPr>
        <w:ind w:left="851"/>
        <w:rPr>
          <w:sz w:val="24"/>
          <w:szCs w:val="24"/>
        </w:rPr>
      </w:pPr>
      <w:r w:rsidRPr="001726B3">
        <w:rPr>
          <w:sz w:val="24"/>
          <w:szCs w:val="24"/>
        </w:rPr>
        <w:t>Der er indberettet overfølsomhedsreaktioner efter systemisk brug af NSAID. Disse kan bestå af ikke-specifikke allergiske reaktioner og anafylaksi, luftvejsreaktioner, der omfatter astma, forværret astma, bronkospasmer eller dyspnø eller forskellige hudreaktioner, herunder udslæt af forskellige typer, pruritus, urticaria, purpura, angioødem og mere sjældent eksfoliative og bulløse dermatoser (herunder toksisk epidermal nekrolyse, Stevens-Johnson</w:t>
      </w:r>
      <w:r w:rsidR="00D33303">
        <w:rPr>
          <w:sz w:val="24"/>
          <w:szCs w:val="24"/>
        </w:rPr>
        <w:t>'</w:t>
      </w:r>
      <w:r w:rsidRPr="001726B3">
        <w:rPr>
          <w:sz w:val="24"/>
          <w:szCs w:val="24"/>
        </w:rPr>
        <w:t>s syndrom og erythema multiforme). Hvis et af disse symptomer opstår, hvilket kan ske selv ved første brug, er øjeblikkelig lægehjælp påkrævet.</w:t>
      </w:r>
    </w:p>
    <w:p w:rsidR="001726B3" w:rsidRPr="001726B3" w:rsidRDefault="001726B3" w:rsidP="001726B3">
      <w:pPr>
        <w:ind w:left="851"/>
        <w:rPr>
          <w:sz w:val="24"/>
          <w:szCs w:val="24"/>
        </w:rPr>
      </w:pPr>
      <w:r w:rsidRPr="001726B3">
        <w:rPr>
          <w:sz w:val="24"/>
          <w:szCs w:val="24"/>
        </w:rPr>
        <w:t>Når det medicinske plaster anvendes på et større hudområde og over en længere periode, kan forekomsten af bivirkninger, som vedrører et bestemt organsystem eller hele kroppen</w:t>
      </w:r>
      <w:r w:rsidR="00D33303">
        <w:rPr>
          <w:sz w:val="24"/>
          <w:szCs w:val="24"/>
        </w:rPr>
        <w:t xml:space="preserve"> - </w:t>
      </w:r>
      <w:r w:rsidRPr="001726B3">
        <w:rPr>
          <w:sz w:val="24"/>
          <w:szCs w:val="24"/>
        </w:rPr>
        <w:t xml:space="preserve"> hvilket også kan forekomme efter systemisk brug af lægemidler, der indeholder etofenamat </w:t>
      </w:r>
      <w:r w:rsidR="00D33303">
        <w:rPr>
          <w:sz w:val="24"/>
          <w:szCs w:val="24"/>
        </w:rPr>
        <w:t>-</w:t>
      </w:r>
      <w:r w:rsidRPr="001726B3">
        <w:rPr>
          <w:sz w:val="24"/>
          <w:szCs w:val="24"/>
        </w:rPr>
        <w:t xml:space="preserve"> ikke udelukkes.</w:t>
      </w:r>
    </w:p>
    <w:p w:rsidR="001726B3" w:rsidRPr="001726B3" w:rsidRDefault="001726B3" w:rsidP="001726B3">
      <w:pPr>
        <w:ind w:left="851"/>
        <w:rPr>
          <w:sz w:val="24"/>
          <w:szCs w:val="24"/>
        </w:rPr>
      </w:pPr>
    </w:p>
    <w:p w:rsidR="001726B3" w:rsidRPr="001726B3" w:rsidRDefault="001726B3" w:rsidP="001726B3">
      <w:pPr>
        <w:autoSpaceDE w:val="0"/>
        <w:autoSpaceDN w:val="0"/>
        <w:adjustRightInd w:val="0"/>
        <w:ind w:left="851"/>
        <w:rPr>
          <w:sz w:val="24"/>
          <w:szCs w:val="24"/>
          <w:u w:val="single"/>
        </w:rPr>
      </w:pPr>
      <w:r w:rsidRPr="001726B3">
        <w:rPr>
          <w:sz w:val="24"/>
          <w:szCs w:val="24"/>
          <w:u w:val="single"/>
        </w:rPr>
        <w:t>Indberetning af formodede bivirkninger</w:t>
      </w:r>
    </w:p>
    <w:p w:rsidR="001726B3" w:rsidRPr="001726B3" w:rsidRDefault="001726B3" w:rsidP="001726B3">
      <w:pPr>
        <w:ind w:left="851"/>
        <w:rPr>
          <w:sz w:val="24"/>
          <w:szCs w:val="24"/>
        </w:rPr>
      </w:pPr>
      <w:r w:rsidRPr="001726B3">
        <w:rPr>
          <w:sz w:val="24"/>
          <w:szCs w:val="24"/>
        </w:rPr>
        <w:t xml:space="preserve">Når lægemidlet er godkendt, er indberetning af formodede bivirkninger vigtig. Det muliggør løbende overvågning af benefit/risk-forholdet for lægemidlet. Læger og sundhedspersonale anmodes om at indberette alle formodede bivirkninger via </w:t>
      </w:r>
      <w:r w:rsidRPr="001726B3">
        <w:rPr>
          <w:sz w:val="24"/>
          <w:szCs w:val="24"/>
        </w:rPr>
        <w:br/>
      </w:r>
    </w:p>
    <w:p w:rsidR="001726B3" w:rsidRPr="001726B3" w:rsidRDefault="001726B3" w:rsidP="001726B3">
      <w:pPr>
        <w:ind w:left="851"/>
        <w:rPr>
          <w:color w:val="000000"/>
          <w:sz w:val="24"/>
          <w:szCs w:val="24"/>
          <w:lang w:eastAsia="zh-CN"/>
        </w:rPr>
      </w:pPr>
      <w:r w:rsidRPr="001726B3">
        <w:rPr>
          <w:sz w:val="24"/>
          <w:szCs w:val="24"/>
        </w:rPr>
        <w:t>Lægemiddelstyrelsen</w:t>
      </w:r>
    </w:p>
    <w:p w:rsidR="001726B3" w:rsidRPr="001726B3" w:rsidRDefault="001726B3" w:rsidP="001726B3">
      <w:pPr>
        <w:ind w:left="851"/>
        <w:rPr>
          <w:noProof/>
          <w:sz w:val="24"/>
          <w:szCs w:val="24"/>
          <w:lang w:eastAsia="zh-CN"/>
        </w:rPr>
      </w:pPr>
      <w:r w:rsidRPr="001726B3">
        <w:rPr>
          <w:sz w:val="24"/>
          <w:szCs w:val="24"/>
          <w:lang w:eastAsia="zh-CN"/>
        </w:rPr>
        <w:lastRenderedPageBreak/>
        <w:t>Axel Heides Gade 1</w:t>
      </w:r>
    </w:p>
    <w:p w:rsidR="001726B3" w:rsidRPr="001726B3" w:rsidRDefault="001726B3" w:rsidP="001726B3">
      <w:pPr>
        <w:ind w:left="851"/>
        <w:rPr>
          <w:noProof/>
          <w:sz w:val="24"/>
          <w:szCs w:val="24"/>
          <w:lang w:eastAsia="zh-CN"/>
        </w:rPr>
      </w:pPr>
      <w:r w:rsidRPr="001726B3">
        <w:rPr>
          <w:noProof/>
          <w:sz w:val="24"/>
          <w:szCs w:val="24"/>
          <w:lang w:eastAsia="zh-CN"/>
        </w:rPr>
        <w:t xml:space="preserve">DK-2300 </w:t>
      </w:r>
      <w:r w:rsidRPr="001726B3">
        <w:rPr>
          <w:sz w:val="24"/>
          <w:szCs w:val="24"/>
          <w:lang w:eastAsia="zh-CN"/>
        </w:rPr>
        <w:t>København S</w:t>
      </w:r>
    </w:p>
    <w:p w:rsidR="00D33303" w:rsidRPr="00265DEA" w:rsidRDefault="001726B3" w:rsidP="00D33303">
      <w:pPr>
        <w:tabs>
          <w:tab w:val="left" w:pos="-720"/>
        </w:tabs>
        <w:suppressAutoHyphens/>
        <w:ind w:left="851"/>
        <w:rPr>
          <w:noProof/>
          <w:sz w:val="24"/>
          <w:szCs w:val="24"/>
          <w:lang w:eastAsia="zh-CN"/>
        </w:rPr>
      </w:pPr>
      <w:r w:rsidRPr="001726B3">
        <w:rPr>
          <w:sz w:val="24"/>
          <w:szCs w:val="24"/>
          <w:lang w:eastAsia="zh-CN"/>
        </w:rPr>
        <w:t>Websted</w:t>
      </w:r>
      <w:r w:rsidRPr="001726B3">
        <w:rPr>
          <w:noProof/>
          <w:sz w:val="24"/>
          <w:szCs w:val="24"/>
          <w:lang w:eastAsia="zh-CN"/>
        </w:rPr>
        <w:t xml:space="preserve">: </w:t>
      </w:r>
      <w:hyperlink r:id="rId8" w:history="1">
        <w:r w:rsidRPr="001726B3">
          <w:rPr>
            <w:noProof/>
            <w:color w:val="0000FF"/>
            <w:sz w:val="24"/>
            <w:szCs w:val="24"/>
            <w:u w:val="single"/>
            <w:lang w:eastAsia="zh-CN"/>
          </w:rPr>
          <w:t>www.meldenbivirkning.dk</w:t>
        </w:r>
      </w:hyperlink>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265DEA" w:rsidRPr="00265DEA" w:rsidRDefault="00265DEA" w:rsidP="00265DEA">
      <w:pPr>
        <w:ind w:left="851"/>
        <w:rPr>
          <w:sz w:val="24"/>
          <w:szCs w:val="24"/>
        </w:rPr>
      </w:pPr>
      <w:r w:rsidRPr="00265DEA">
        <w:rPr>
          <w:sz w:val="24"/>
          <w:szCs w:val="24"/>
        </w:rPr>
        <w:t>Der er ikke indberettet tilfælde af overdosering ved medicinsk plaster, der indeholder etofenamat.</w:t>
      </w:r>
    </w:p>
    <w:p w:rsidR="00265DEA" w:rsidRPr="00265DEA" w:rsidRDefault="00265DEA" w:rsidP="00265DEA">
      <w:pPr>
        <w:ind w:left="851"/>
        <w:rPr>
          <w:sz w:val="24"/>
          <w:szCs w:val="24"/>
        </w:rPr>
      </w:pPr>
    </w:p>
    <w:p w:rsidR="009260DE" w:rsidRPr="00C84483" w:rsidRDefault="00265DEA" w:rsidP="00265DEA">
      <w:pPr>
        <w:ind w:left="851"/>
        <w:rPr>
          <w:sz w:val="24"/>
          <w:szCs w:val="24"/>
        </w:rPr>
      </w:pPr>
      <w:r w:rsidRPr="00265DEA">
        <w:rPr>
          <w:sz w:val="24"/>
          <w:szCs w:val="24"/>
        </w:rPr>
        <w:t>Hvis systemiske bivirkninger opstår som følge af fejlagtig anvendelse eller utilsigtet overdosering (f.eks. hos børn) af dette lægemiddel, bør de generelle foranstaltninger, der anbefales for forgiftning med non-steroide antiinflammatoriske lægemidler, tages i betragtning.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265DEA"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C84483" w:rsidRDefault="008D61A4" w:rsidP="00DB7784">
      <w:pPr>
        <w:suppressAutoHyphens/>
        <w:ind w:left="851"/>
        <w:rPr>
          <w:sz w:val="24"/>
          <w:szCs w:val="24"/>
        </w:rPr>
      </w:pPr>
      <w:r w:rsidRPr="008D61A4">
        <w:rPr>
          <w:sz w:val="24"/>
          <w:szCs w:val="24"/>
        </w:rPr>
        <w:t>ATC-kode: M</w:t>
      </w:r>
      <w:r>
        <w:rPr>
          <w:sz w:val="24"/>
          <w:szCs w:val="24"/>
        </w:rPr>
        <w:t xml:space="preserve"> </w:t>
      </w:r>
      <w:r w:rsidRPr="008D61A4">
        <w:rPr>
          <w:sz w:val="24"/>
          <w:szCs w:val="24"/>
        </w:rPr>
        <w:t>02</w:t>
      </w:r>
      <w:r>
        <w:rPr>
          <w:sz w:val="24"/>
          <w:szCs w:val="24"/>
        </w:rPr>
        <w:t xml:space="preserve"> </w:t>
      </w:r>
      <w:r w:rsidRPr="008D61A4">
        <w:rPr>
          <w:sz w:val="24"/>
          <w:szCs w:val="24"/>
        </w:rPr>
        <w:t>AA</w:t>
      </w:r>
      <w:r>
        <w:rPr>
          <w:sz w:val="24"/>
          <w:szCs w:val="24"/>
        </w:rPr>
        <w:t xml:space="preserve"> </w:t>
      </w:r>
      <w:r w:rsidRPr="008D61A4">
        <w:rPr>
          <w:sz w:val="24"/>
          <w:szCs w:val="24"/>
        </w:rPr>
        <w:t>06</w:t>
      </w:r>
      <w:r>
        <w:rPr>
          <w:sz w:val="24"/>
          <w:szCs w:val="24"/>
        </w:rPr>
        <w:t xml:space="preserve">. </w:t>
      </w:r>
      <w:r w:rsidRPr="008D61A4">
        <w:rPr>
          <w:sz w:val="24"/>
          <w:szCs w:val="24"/>
        </w:rPr>
        <w:t>Midler mod led- og muskelsmerter, udvortes brug</w:t>
      </w:r>
      <w:r>
        <w:rPr>
          <w:sz w:val="24"/>
          <w:szCs w:val="24"/>
        </w:rPr>
        <w:t>. Non-steroide a</w:t>
      </w:r>
      <w:r w:rsidRPr="008D61A4">
        <w:rPr>
          <w:sz w:val="24"/>
          <w:szCs w:val="24"/>
        </w:rPr>
        <w:t>ntiinflammatori</w:t>
      </w:r>
      <w:r>
        <w:rPr>
          <w:sz w:val="24"/>
          <w:szCs w:val="24"/>
        </w:rPr>
        <w:t>ka</w:t>
      </w:r>
      <w:r w:rsidRPr="008D61A4">
        <w:rPr>
          <w:sz w:val="24"/>
          <w:szCs w:val="24"/>
        </w:rPr>
        <w:t>, udvortes brug</w:t>
      </w:r>
      <w:r w:rsidR="00DB7784">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6D0F15" w:rsidRPr="006D0F15" w:rsidRDefault="006D0F15" w:rsidP="006D0F15">
      <w:pPr>
        <w:ind w:left="851"/>
        <w:rPr>
          <w:sz w:val="24"/>
          <w:szCs w:val="24"/>
        </w:rPr>
      </w:pPr>
      <w:r w:rsidRPr="006D0F15">
        <w:rPr>
          <w:sz w:val="24"/>
          <w:szCs w:val="24"/>
        </w:rPr>
        <w:t>Etofenamat er et non-steroid</w:t>
      </w:r>
      <w:r>
        <w:rPr>
          <w:sz w:val="24"/>
          <w:szCs w:val="24"/>
        </w:rPr>
        <w:t>t</w:t>
      </w:r>
      <w:r w:rsidRPr="006D0F15">
        <w:rPr>
          <w:sz w:val="24"/>
          <w:szCs w:val="24"/>
        </w:rPr>
        <w:t xml:space="preserve"> anti-inflammatorisk analgetikum, der har vist sig at være effektiv i prostaglandinsyntesehæmning i de sædvanlige dyreeksperimentelle inflammatoriske modeller.</w:t>
      </w:r>
    </w:p>
    <w:p w:rsidR="006D0F15" w:rsidRPr="006D0F15" w:rsidRDefault="006D0F15" w:rsidP="006D0F15">
      <w:pPr>
        <w:ind w:left="851"/>
        <w:rPr>
          <w:sz w:val="24"/>
          <w:szCs w:val="24"/>
        </w:rPr>
      </w:pPr>
    </w:p>
    <w:p w:rsidR="006D0F15" w:rsidRPr="006D0F15" w:rsidRDefault="006D0F15" w:rsidP="006D0F15">
      <w:pPr>
        <w:ind w:left="851"/>
        <w:rPr>
          <w:sz w:val="24"/>
          <w:szCs w:val="24"/>
        </w:rPr>
      </w:pPr>
      <w:r w:rsidRPr="006D0F15">
        <w:rPr>
          <w:sz w:val="24"/>
          <w:szCs w:val="24"/>
        </w:rPr>
        <w:t>I to studier med samme design og med i alt 236 personer, der led af akut ukompliceret ankelforstuvning, har Lixim vist markante forbedringer sammenlignet med et placeboplaster. En metaanalyse af disse studier fandt en kombineret LS (Least Square) middelværdi for behandlingseffekt på smerte-ved-bevægelse vurderet ved 100 mm VAS ved besøg 5 (72 timer) p</w:t>
      </w:r>
      <w:r>
        <w:rPr>
          <w:sz w:val="24"/>
          <w:szCs w:val="24"/>
        </w:rPr>
        <w:t>å 21,7 mm (Cochran 95% CI 18,20-</w:t>
      </w:r>
      <w:r w:rsidRPr="006D0F15">
        <w:rPr>
          <w:sz w:val="24"/>
          <w:szCs w:val="24"/>
        </w:rPr>
        <w:t>25,28) til fordel for Lixim sammenlignet med placebo. Lixim viste også en overlegen behandlingseffekt på smerte-ved-bevægelse ved besøg 4 (48 timer) og besøg 6 (96 timer) med en LS-middelværd</w:t>
      </w:r>
      <w:r>
        <w:rPr>
          <w:sz w:val="24"/>
          <w:szCs w:val="24"/>
        </w:rPr>
        <w:t>i på henholdsvis 18,5 mm (15,17-21,75) og 23,0 mm (19,21-</w:t>
      </w:r>
      <w:r w:rsidRPr="006D0F15">
        <w:rPr>
          <w:sz w:val="24"/>
          <w:szCs w:val="24"/>
        </w:rPr>
        <w:t>26,72) sammenlignet med placebo.</w:t>
      </w:r>
    </w:p>
    <w:p w:rsidR="006D0F15" w:rsidRPr="006D0F15" w:rsidRDefault="006D0F15" w:rsidP="006D0F15">
      <w:pPr>
        <w:ind w:left="851"/>
        <w:rPr>
          <w:sz w:val="24"/>
          <w:szCs w:val="24"/>
        </w:rPr>
      </w:pPr>
    </w:p>
    <w:p w:rsidR="009260DE" w:rsidRPr="00C84483" w:rsidRDefault="006D0F15" w:rsidP="006D0F15">
      <w:pPr>
        <w:ind w:left="851"/>
        <w:rPr>
          <w:sz w:val="24"/>
          <w:szCs w:val="24"/>
        </w:rPr>
      </w:pPr>
      <w:r w:rsidRPr="006D0F15">
        <w:rPr>
          <w:sz w:val="24"/>
          <w:szCs w:val="24"/>
        </w:rPr>
        <w:t>En poolet analyse viste, at meningsfuld (30 %) og optimal (50 %) reduktion i smerte-ved-bevægelse blev opnået efter en median på henholdsvis 47,4 timer og 70,3 timer for Lixim hvorimod medianen for placeboplaster var henholdsvis 95,8 timer og 167,3 timer. 72 timer efter initiering af behandling havde 56,8% af dem, der brugte Lixim mindst 50 % reduktion i smerte, sammenlignet med 11,9 % for dem, der brugte placebo.</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6A77E9" w:rsidRDefault="006A77E9" w:rsidP="006A77E9">
      <w:pPr>
        <w:ind w:left="851"/>
        <w:rPr>
          <w:sz w:val="24"/>
          <w:szCs w:val="24"/>
          <w:u w:val="single"/>
        </w:rPr>
      </w:pPr>
    </w:p>
    <w:p w:rsidR="006A77E9" w:rsidRPr="006A77E9" w:rsidRDefault="006A77E9" w:rsidP="006A77E9">
      <w:pPr>
        <w:ind w:left="851"/>
        <w:rPr>
          <w:sz w:val="24"/>
          <w:szCs w:val="24"/>
          <w:u w:val="single"/>
        </w:rPr>
      </w:pPr>
      <w:r w:rsidRPr="006A77E9">
        <w:rPr>
          <w:sz w:val="24"/>
          <w:szCs w:val="24"/>
          <w:u w:val="single"/>
        </w:rPr>
        <w:t>Absorption</w:t>
      </w:r>
    </w:p>
    <w:p w:rsidR="006A77E9" w:rsidRPr="006A77E9" w:rsidRDefault="006A77E9" w:rsidP="006A77E9">
      <w:pPr>
        <w:ind w:left="851"/>
        <w:rPr>
          <w:sz w:val="24"/>
          <w:szCs w:val="24"/>
        </w:rPr>
      </w:pPr>
      <w:r w:rsidRPr="006A77E9">
        <w:rPr>
          <w:sz w:val="24"/>
          <w:szCs w:val="24"/>
        </w:rPr>
        <w:t>Biotilgængeligheden af lægemidler, der indeholder etofenamat er underlagt høje internindividuelle, men også intraindividuelle udsving, som hovedsageligt er forårsaget af applikationsstedet, hudens fugtighed og andre faktorer.</w:t>
      </w:r>
    </w:p>
    <w:p w:rsidR="006A77E9" w:rsidRPr="006A77E9" w:rsidRDefault="006A77E9" w:rsidP="006A77E9">
      <w:pPr>
        <w:ind w:left="851"/>
        <w:rPr>
          <w:sz w:val="24"/>
          <w:szCs w:val="24"/>
        </w:rPr>
      </w:pPr>
    </w:p>
    <w:p w:rsidR="006A77E9" w:rsidRPr="006A77E9" w:rsidRDefault="006A77E9" w:rsidP="006A77E9">
      <w:pPr>
        <w:ind w:left="851"/>
        <w:rPr>
          <w:sz w:val="24"/>
          <w:szCs w:val="24"/>
        </w:rPr>
      </w:pPr>
      <w:r w:rsidRPr="006A77E9">
        <w:rPr>
          <w:sz w:val="24"/>
          <w:szCs w:val="24"/>
        </w:rPr>
        <w:lastRenderedPageBreak/>
        <w:t>Når det medicinske plaster med etofenamat blev påsat hver 12. time i 7 dage på ankler af raske frivillige personer, var det gennemsnitlige maksimale plasmaniveau 0,36 ng/ml for etofenamat og 14,94 ng/ml for flufenamidsyre på dag 7.</w:t>
      </w:r>
    </w:p>
    <w:p w:rsidR="006A77E9" w:rsidRPr="006A77E9" w:rsidRDefault="006A77E9" w:rsidP="006A77E9">
      <w:pPr>
        <w:ind w:left="851"/>
        <w:rPr>
          <w:sz w:val="24"/>
          <w:szCs w:val="24"/>
        </w:rPr>
      </w:pPr>
    </w:p>
    <w:p w:rsidR="006A77E9" w:rsidRPr="006A77E9" w:rsidRDefault="006A77E9" w:rsidP="006A77E9">
      <w:pPr>
        <w:ind w:left="851"/>
        <w:rPr>
          <w:sz w:val="24"/>
          <w:szCs w:val="24"/>
          <w:u w:val="single"/>
        </w:rPr>
      </w:pPr>
      <w:r w:rsidRPr="006A77E9">
        <w:rPr>
          <w:sz w:val="24"/>
          <w:szCs w:val="24"/>
          <w:u w:val="single"/>
        </w:rPr>
        <w:t>Fordeling</w:t>
      </w:r>
    </w:p>
    <w:p w:rsidR="006A77E9" w:rsidRPr="006A77E9" w:rsidRDefault="006A77E9" w:rsidP="006A77E9">
      <w:pPr>
        <w:ind w:left="851"/>
        <w:rPr>
          <w:sz w:val="24"/>
          <w:szCs w:val="24"/>
        </w:rPr>
      </w:pPr>
      <w:r w:rsidRPr="006A77E9">
        <w:rPr>
          <w:sz w:val="24"/>
          <w:szCs w:val="24"/>
        </w:rPr>
        <w:t>Protei</w:t>
      </w:r>
      <w:r w:rsidR="00FB1A3A">
        <w:rPr>
          <w:sz w:val="24"/>
          <w:szCs w:val="24"/>
        </w:rPr>
        <w:t>nbindingen af etofenamat er 98</w:t>
      </w:r>
      <w:r w:rsidRPr="006A77E9">
        <w:rPr>
          <w:sz w:val="24"/>
          <w:szCs w:val="24"/>
        </w:rPr>
        <w:t>-99 %.</w:t>
      </w:r>
    </w:p>
    <w:p w:rsidR="006A77E9" w:rsidRPr="006A77E9" w:rsidRDefault="006A77E9" w:rsidP="006A77E9">
      <w:pPr>
        <w:ind w:left="851"/>
        <w:rPr>
          <w:sz w:val="24"/>
          <w:szCs w:val="24"/>
          <w:u w:val="single"/>
        </w:rPr>
      </w:pPr>
    </w:p>
    <w:p w:rsidR="006A77E9" w:rsidRPr="006A77E9" w:rsidRDefault="006A77E9" w:rsidP="006A77E9">
      <w:pPr>
        <w:ind w:left="851"/>
        <w:rPr>
          <w:sz w:val="24"/>
          <w:szCs w:val="24"/>
          <w:u w:val="single"/>
        </w:rPr>
      </w:pPr>
      <w:r w:rsidRPr="006A77E9">
        <w:rPr>
          <w:sz w:val="24"/>
          <w:szCs w:val="24"/>
          <w:u w:val="single"/>
        </w:rPr>
        <w:t>Biotransformation</w:t>
      </w:r>
    </w:p>
    <w:p w:rsidR="006A77E9" w:rsidRPr="006A77E9" w:rsidRDefault="006A77E9" w:rsidP="006A77E9">
      <w:pPr>
        <w:ind w:left="851"/>
        <w:rPr>
          <w:sz w:val="24"/>
          <w:szCs w:val="24"/>
        </w:rPr>
      </w:pPr>
      <w:r w:rsidRPr="006A77E9">
        <w:rPr>
          <w:sz w:val="24"/>
          <w:szCs w:val="24"/>
        </w:rPr>
        <w:t>Størstedelen undergår en biliær og fækal elimination i form af talrige metabolitter (hydroxylering, ether- og esterspaltning) og deres konjugater.</w:t>
      </w:r>
    </w:p>
    <w:p w:rsidR="006A77E9" w:rsidRPr="006A77E9" w:rsidRDefault="006A77E9" w:rsidP="006A77E9">
      <w:pPr>
        <w:ind w:left="851"/>
        <w:rPr>
          <w:sz w:val="24"/>
          <w:szCs w:val="24"/>
        </w:rPr>
      </w:pPr>
    </w:p>
    <w:p w:rsidR="006A77E9" w:rsidRPr="006A77E9" w:rsidRDefault="006A77E9" w:rsidP="006A77E9">
      <w:pPr>
        <w:ind w:left="851"/>
        <w:rPr>
          <w:sz w:val="24"/>
          <w:szCs w:val="24"/>
        </w:rPr>
      </w:pPr>
      <w:r w:rsidRPr="006A77E9">
        <w:rPr>
          <w:sz w:val="24"/>
          <w:szCs w:val="24"/>
        </w:rPr>
        <w:t>Tilstedeværelsen af en enterohepatisk cirkulation er sandsynlig.</w:t>
      </w:r>
    </w:p>
    <w:p w:rsidR="006A77E9" w:rsidRPr="006A77E9" w:rsidRDefault="006A77E9" w:rsidP="006A77E9">
      <w:pPr>
        <w:ind w:left="851"/>
        <w:rPr>
          <w:sz w:val="24"/>
          <w:szCs w:val="24"/>
          <w:u w:val="single"/>
        </w:rPr>
      </w:pPr>
    </w:p>
    <w:p w:rsidR="006A77E9" w:rsidRPr="006A77E9" w:rsidRDefault="006A77E9" w:rsidP="006A77E9">
      <w:pPr>
        <w:ind w:left="851"/>
        <w:rPr>
          <w:sz w:val="24"/>
          <w:szCs w:val="24"/>
          <w:u w:val="single"/>
        </w:rPr>
      </w:pPr>
      <w:r w:rsidRPr="006A77E9">
        <w:rPr>
          <w:sz w:val="24"/>
          <w:szCs w:val="24"/>
          <w:u w:val="single"/>
        </w:rPr>
        <w:t>Elimination</w:t>
      </w:r>
    </w:p>
    <w:p w:rsidR="006A77E9" w:rsidRPr="006A77E9" w:rsidRDefault="006A77E9" w:rsidP="006A77E9">
      <w:pPr>
        <w:ind w:left="851"/>
        <w:rPr>
          <w:sz w:val="24"/>
          <w:szCs w:val="24"/>
        </w:rPr>
      </w:pPr>
      <w:r w:rsidRPr="006A77E9">
        <w:rPr>
          <w:sz w:val="24"/>
          <w:szCs w:val="24"/>
        </w:rPr>
        <w:t>Ekskretion af oral etofenamat blev vist at være 55 % renal. Efter intramuskulær administration er der rapporteret halveringstider for etofenamat og flufenamidsyre på henholdsvis 10,0 timer og 10,2 timer.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B560FD" w:rsidRPr="00B560FD" w:rsidRDefault="00B560FD" w:rsidP="00B560FD">
      <w:pPr>
        <w:numPr>
          <w:ilvl w:val="12"/>
          <w:numId w:val="0"/>
        </w:numPr>
        <w:ind w:left="851" w:right="11"/>
        <w:rPr>
          <w:sz w:val="24"/>
          <w:szCs w:val="24"/>
        </w:rPr>
      </w:pPr>
      <w:r w:rsidRPr="00B560FD">
        <w:rPr>
          <w:sz w:val="24"/>
          <w:szCs w:val="24"/>
        </w:rPr>
        <w:t>Dyreforsøg viste, at dermalt påført etofenamat har lavere toksicitet baseret på en lav absorption gennem huden, sammenlignet med oral administration. Oral administration af højere doser af etofenamat i dyreforsøg forårsagede ulceration af den gastrointestinale slimhinde associeret med blodtab i mave-tarmkanalen. Dette er en velkendt effekt af lægemiddelklassen NSAID. Der blev observeret mindre påvirkninger af nyrerne.</w:t>
      </w:r>
    </w:p>
    <w:p w:rsidR="00B560FD" w:rsidRPr="00B560FD" w:rsidRDefault="00B560FD" w:rsidP="00B560FD">
      <w:pPr>
        <w:numPr>
          <w:ilvl w:val="12"/>
          <w:numId w:val="0"/>
        </w:numPr>
        <w:ind w:left="851" w:right="11"/>
        <w:rPr>
          <w:sz w:val="24"/>
          <w:szCs w:val="24"/>
        </w:rPr>
      </w:pPr>
    </w:p>
    <w:p w:rsidR="00B560FD" w:rsidRPr="00B560FD" w:rsidRDefault="00B560FD" w:rsidP="00B560FD">
      <w:pPr>
        <w:numPr>
          <w:ilvl w:val="12"/>
          <w:numId w:val="0"/>
        </w:numPr>
        <w:ind w:left="851" w:right="11"/>
        <w:rPr>
          <w:sz w:val="24"/>
          <w:szCs w:val="24"/>
        </w:rPr>
      </w:pPr>
      <w:r w:rsidRPr="00B560FD">
        <w:rPr>
          <w:i/>
          <w:sz w:val="24"/>
          <w:szCs w:val="24"/>
        </w:rPr>
        <w:t>In vitro</w:t>
      </w:r>
      <w:r w:rsidRPr="00B560FD">
        <w:rPr>
          <w:sz w:val="24"/>
          <w:szCs w:val="24"/>
        </w:rPr>
        <w:t xml:space="preserve"> og </w:t>
      </w:r>
      <w:r w:rsidRPr="00B560FD">
        <w:rPr>
          <w:i/>
          <w:sz w:val="24"/>
          <w:szCs w:val="24"/>
        </w:rPr>
        <w:t>in vivo</w:t>
      </w:r>
      <w:r w:rsidRPr="00B560FD">
        <w:rPr>
          <w:sz w:val="24"/>
          <w:szCs w:val="24"/>
        </w:rPr>
        <w:t xml:space="preserve"> studier af mulige genotoksiske og karcinogene påvirkninger frembragte ikke evidens på genotoksiske eller karcinogene egenskaber ved etofenamat.</w:t>
      </w:r>
    </w:p>
    <w:p w:rsidR="00B560FD" w:rsidRPr="00B560FD" w:rsidRDefault="00B560FD" w:rsidP="00B560FD">
      <w:pPr>
        <w:numPr>
          <w:ilvl w:val="12"/>
          <w:numId w:val="0"/>
        </w:numPr>
        <w:ind w:left="851" w:right="11"/>
        <w:rPr>
          <w:sz w:val="24"/>
          <w:szCs w:val="24"/>
        </w:rPr>
      </w:pPr>
    </w:p>
    <w:p w:rsidR="009260DE" w:rsidRPr="00C84483" w:rsidRDefault="00B560FD" w:rsidP="00B560FD">
      <w:pPr>
        <w:numPr>
          <w:ilvl w:val="12"/>
          <w:numId w:val="0"/>
        </w:numPr>
        <w:ind w:left="851" w:right="11"/>
        <w:rPr>
          <w:sz w:val="24"/>
          <w:szCs w:val="24"/>
        </w:rPr>
      </w:pPr>
      <w:r w:rsidRPr="00B560FD">
        <w:rPr>
          <w:sz w:val="24"/>
          <w:szCs w:val="24"/>
        </w:rPr>
        <w:t>Etofenamat passerer placentabarrieren. Ved maternelle toksiske orale doser sås en øget incidens af renal dilatation og en øget incidens af flere ribben hos rotter. Forsinkelsen af fødslen og den for tidlige lukning af ductus arteriosus er velkendte effekter af lægemiddelklassen NSAID.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C7291F" w:rsidRDefault="00C7291F" w:rsidP="00C7291F">
      <w:pPr>
        <w:ind w:left="851"/>
        <w:rPr>
          <w:sz w:val="24"/>
          <w:szCs w:val="24"/>
          <w:u w:val="single"/>
        </w:rPr>
      </w:pPr>
    </w:p>
    <w:p w:rsidR="00C7291F" w:rsidRPr="00C7291F" w:rsidRDefault="00C7291F" w:rsidP="00C7291F">
      <w:pPr>
        <w:ind w:left="851"/>
        <w:rPr>
          <w:sz w:val="24"/>
          <w:szCs w:val="24"/>
          <w:u w:val="single"/>
        </w:rPr>
      </w:pPr>
      <w:r>
        <w:rPr>
          <w:sz w:val="24"/>
          <w:szCs w:val="24"/>
          <w:u w:val="single"/>
        </w:rPr>
        <w:t>Klæbende lag</w:t>
      </w:r>
    </w:p>
    <w:p w:rsidR="00C7291F" w:rsidRPr="00C7291F" w:rsidRDefault="00C7291F" w:rsidP="00C7291F">
      <w:pPr>
        <w:suppressAutoHyphens/>
        <w:ind w:left="851"/>
        <w:rPr>
          <w:sz w:val="24"/>
          <w:szCs w:val="24"/>
        </w:rPr>
      </w:pPr>
      <w:r w:rsidRPr="00C7291F">
        <w:rPr>
          <w:sz w:val="24"/>
          <w:szCs w:val="24"/>
        </w:rPr>
        <w:t xml:space="preserve">Trimetylsilyleret polysilikat alfa-hydro-omega-hydroxypoly(dimetylsiloxan)-polykondensat med dimetikon, macrogol 400 og renset olivenolie. </w:t>
      </w:r>
    </w:p>
    <w:p w:rsidR="00C7291F" w:rsidRPr="00C7291F" w:rsidRDefault="00C7291F" w:rsidP="00C7291F">
      <w:pPr>
        <w:ind w:left="851"/>
        <w:rPr>
          <w:sz w:val="24"/>
          <w:szCs w:val="24"/>
        </w:rPr>
      </w:pPr>
    </w:p>
    <w:p w:rsidR="00C7291F" w:rsidRPr="00C7291F" w:rsidRDefault="00C7291F" w:rsidP="00C7291F">
      <w:pPr>
        <w:ind w:left="851"/>
        <w:rPr>
          <w:sz w:val="24"/>
          <w:szCs w:val="24"/>
          <w:u w:val="single"/>
        </w:rPr>
      </w:pPr>
      <w:r w:rsidRPr="00C7291F">
        <w:rPr>
          <w:sz w:val="24"/>
          <w:szCs w:val="24"/>
          <w:u w:val="single"/>
        </w:rPr>
        <w:t>Bagside</w:t>
      </w:r>
    </w:p>
    <w:p w:rsidR="00C7291F" w:rsidRPr="00C7291F" w:rsidRDefault="00C7291F" w:rsidP="00C7291F">
      <w:pPr>
        <w:ind w:left="851"/>
        <w:rPr>
          <w:sz w:val="24"/>
          <w:szCs w:val="24"/>
        </w:rPr>
      </w:pPr>
      <w:r w:rsidRPr="00C7291F">
        <w:rPr>
          <w:sz w:val="24"/>
          <w:szCs w:val="24"/>
        </w:rPr>
        <w:t>Bi-elastisk polyestermateriale</w:t>
      </w:r>
      <w:r>
        <w:rPr>
          <w:sz w:val="24"/>
          <w:szCs w:val="24"/>
        </w:rPr>
        <w:t>.</w:t>
      </w:r>
    </w:p>
    <w:p w:rsidR="00C7291F" w:rsidRPr="00C7291F" w:rsidRDefault="00C7291F" w:rsidP="00C7291F">
      <w:pPr>
        <w:ind w:left="851"/>
        <w:rPr>
          <w:sz w:val="24"/>
          <w:szCs w:val="24"/>
        </w:rPr>
      </w:pPr>
    </w:p>
    <w:p w:rsidR="00C7291F" w:rsidRPr="00C7291F" w:rsidRDefault="00C7291F" w:rsidP="00C7291F">
      <w:pPr>
        <w:ind w:left="851"/>
        <w:rPr>
          <w:sz w:val="24"/>
          <w:szCs w:val="24"/>
          <w:u w:val="single"/>
        </w:rPr>
      </w:pPr>
      <w:r w:rsidRPr="00C7291F">
        <w:rPr>
          <w:sz w:val="24"/>
          <w:szCs w:val="24"/>
          <w:u w:val="single"/>
        </w:rPr>
        <w:t>Aftagelig beskyttelsesfilm</w:t>
      </w:r>
    </w:p>
    <w:p w:rsidR="009260DE" w:rsidRPr="00C84483" w:rsidRDefault="00C7291F" w:rsidP="00C7291F">
      <w:pPr>
        <w:ind w:left="851"/>
        <w:rPr>
          <w:sz w:val="24"/>
          <w:szCs w:val="24"/>
        </w:rPr>
      </w:pPr>
      <w:r w:rsidRPr="00C7291F">
        <w:rPr>
          <w:sz w:val="24"/>
          <w:szCs w:val="24"/>
        </w:rPr>
        <w:t>Fluoropolymerovertrukken polyesterfilm</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345482"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345482">
        <w:rPr>
          <w:sz w:val="24"/>
          <w:szCs w:val="24"/>
        </w:rPr>
        <w:t>30 måneder.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260DE" w:rsidRPr="00345482" w:rsidRDefault="00345482" w:rsidP="00345482">
      <w:pPr>
        <w:ind w:left="851"/>
        <w:rPr>
          <w:sz w:val="24"/>
          <w:szCs w:val="24"/>
          <w:highlight w:val="yellow"/>
        </w:rPr>
      </w:pPr>
      <w:r w:rsidRPr="00345482">
        <w:rPr>
          <w:sz w:val="24"/>
          <w:szCs w:val="24"/>
        </w:rPr>
        <w:t xml:space="preserve">Må ikke opbevares ved temperaturer over </w:t>
      </w:r>
      <w:r w:rsidRPr="00345482">
        <w:rPr>
          <w:iCs/>
          <w:sz w:val="24"/>
          <w:szCs w:val="24"/>
        </w:rPr>
        <w:t>30</w:t>
      </w:r>
      <w:r>
        <w:rPr>
          <w:iCs/>
          <w:sz w:val="24"/>
          <w:szCs w:val="24"/>
        </w:rPr>
        <w:t xml:space="preserve"> </w:t>
      </w:r>
      <w:r w:rsidRPr="00345482">
        <w:rPr>
          <w:iCs/>
          <w:sz w:val="24"/>
          <w:szCs w:val="24"/>
        </w:rPr>
        <w:t>ºC.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5B0E8E" w:rsidRDefault="00A0334C" w:rsidP="00A0334C">
      <w:pPr>
        <w:suppressAutoHyphens/>
        <w:ind w:left="851"/>
        <w:rPr>
          <w:sz w:val="24"/>
          <w:szCs w:val="24"/>
        </w:rPr>
      </w:pPr>
      <w:r w:rsidRPr="00A0334C">
        <w:rPr>
          <w:sz w:val="24"/>
          <w:szCs w:val="24"/>
        </w:rPr>
        <w:t>Æske indeholdende et forseglet brev, som er fremstillet af papir/polyethylen/aluminium</w:t>
      </w:r>
      <w:r w:rsidR="005B0E8E">
        <w:rPr>
          <w:sz w:val="24"/>
          <w:szCs w:val="24"/>
        </w:rPr>
        <w:t>/ethylenmethacrylsyrecopolymer.</w:t>
      </w:r>
    </w:p>
    <w:p w:rsidR="005B0E8E" w:rsidRDefault="005B0E8E" w:rsidP="00A0334C">
      <w:pPr>
        <w:suppressAutoHyphens/>
        <w:ind w:left="851"/>
        <w:rPr>
          <w:sz w:val="24"/>
          <w:szCs w:val="24"/>
        </w:rPr>
      </w:pPr>
      <w:r w:rsidRPr="00A0334C">
        <w:rPr>
          <w:sz w:val="24"/>
          <w:szCs w:val="24"/>
        </w:rPr>
        <w:t>Brevet er udstyret med en lynlås til lukning efter fjernelse af de enkelte plastre.</w:t>
      </w:r>
    </w:p>
    <w:p w:rsidR="00A926AB" w:rsidRDefault="00A926AB" w:rsidP="00A0334C">
      <w:pPr>
        <w:suppressAutoHyphens/>
        <w:ind w:left="851"/>
        <w:rPr>
          <w:sz w:val="24"/>
          <w:szCs w:val="24"/>
        </w:rPr>
      </w:pPr>
    </w:p>
    <w:p w:rsidR="00A0334C" w:rsidRPr="00A0334C" w:rsidRDefault="00A926AB" w:rsidP="00A0334C">
      <w:pPr>
        <w:suppressAutoHyphens/>
        <w:ind w:left="851"/>
        <w:rPr>
          <w:sz w:val="24"/>
          <w:szCs w:val="24"/>
        </w:rPr>
      </w:pPr>
      <w:r>
        <w:rPr>
          <w:sz w:val="24"/>
          <w:szCs w:val="24"/>
        </w:rPr>
        <w:t>Pakningsstørrelser: B</w:t>
      </w:r>
      <w:r w:rsidR="00A0334C" w:rsidRPr="00A0334C">
        <w:rPr>
          <w:sz w:val="24"/>
          <w:szCs w:val="24"/>
        </w:rPr>
        <w:t xml:space="preserve">rev </w:t>
      </w:r>
      <w:r>
        <w:rPr>
          <w:sz w:val="24"/>
          <w:szCs w:val="24"/>
        </w:rPr>
        <w:t>med</w:t>
      </w:r>
      <w:r w:rsidR="00A0334C" w:rsidRPr="00A0334C">
        <w:rPr>
          <w:sz w:val="24"/>
          <w:szCs w:val="24"/>
        </w:rPr>
        <w:t xml:space="preserve"> 2, 5 eller 7 medicinske plastre. </w:t>
      </w:r>
    </w:p>
    <w:p w:rsidR="00A0334C" w:rsidRPr="00A0334C" w:rsidRDefault="00A0334C" w:rsidP="00A0334C">
      <w:pPr>
        <w:suppressAutoHyphens/>
        <w:ind w:left="851"/>
        <w:rPr>
          <w:sz w:val="24"/>
          <w:szCs w:val="24"/>
        </w:rPr>
      </w:pPr>
      <w:r w:rsidRPr="00A0334C">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8B08BD" w:rsidRPr="008B08BD" w:rsidRDefault="008B08BD" w:rsidP="008B08BD">
      <w:pPr>
        <w:ind w:left="851"/>
        <w:rPr>
          <w:sz w:val="24"/>
          <w:szCs w:val="24"/>
        </w:rPr>
      </w:pPr>
      <w:r w:rsidRPr="008B08BD">
        <w:rPr>
          <w:sz w:val="24"/>
          <w:szCs w:val="24"/>
        </w:rPr>
        <w:t>Brugte plastre skal foldes sammen med den klæbende side indad og bortskaffes på sikker vis.</w:t>
      </w:r>
    </w:p>
    <w:p w:rsidR="008B08BD" w:rsidRPr="008B08BD" w:rsidRDefault="008B08BD" w:rsidP="008B08BD">
      <w:pPr>
        <w:ind w:left="851"/>
        <w:rPr>
          <w:sz w:val="24"/>
          <w:szCs w:val="24"/>
        </w:rPr>
      </w:pPr>
    </w:p>
    <w:p w:rsidR="009260DE" w:rsidRPr="00C84483" w:rsidRDefault="008B08BD" w:rsidP="008B08BD">
      <w:pPr>
        <w:ind w:left="851"/>
        <w:rPr>
          <w:sz w:val="24"/>
          <w:szCs w:val="24"/>
        </w:rPr>
      </w:pPr>
      <w:r w:rsidRPr="008B08BD">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260DE" w:rsidRDefault="008B08BD" w:rsidP="008B08BD">
      <w:pPr>
        <w:ind w:left="851"/>
        <w:rPr>
          <w:sz w:val="24"/>
          <w:szCs w:val="24"/>
          <w:lang w:val="nb-NO"/>
        </w:rPr>
      </w:pPr>
      <w:r w:rsidRPr="008B08BD">
        <w:rPr>
          <w:sz w:val="24"/>
          <w:szCs w:val="24"/>
          <w:lang w:val="nb-NO"/>
        </w:rPr>
        <w:t xml:space="preserve">Drossapharm GmbH </w:t>
      </w:r>
      <w:r w:rsidRPr="008B08BD">
        <w:rPr>
          <w:sz w:val="24"/>
          <w:szCs w:val="24"/>
          <w:lang w:val="nb-NO"/>
        </w:rPr>
        <w:br/>
        <w:t>Wallb</w:t>
      </w:r>
      <w:r>
        <w:rPr>
          <w:sz w:val="24"/>
          <w:szCs w:val="24"/>
          <w:lang w:val="nb-NO"/>
        </w:rPr>
        <w:t>runnstrasse 24</w:t>
      </w:r>
      <w:r>
        <w:rPr>
          <w:sz w:val="24"/>
          <w:szCs w:val="24"/>
          <w:lang w:val="nb-NO"/>
        </w:rPr>
        <w:br/>
        <w:t>79539 Lörrach</w:t>
      </w:r>
      <w:r w:rsidRPr="008B08BD">
        <w:rPr>
          <w:sz w:val="24"/>
          <w:szCs w:val="24"/>
          <w:lang w:val="nb-NO"/>
        </w:rPr>
        <w:br/>
        <w:t>Tyskland</w:t>
      </w:r>
    </w:p>
    <w:p w:rsidR="009260DE" w:rsidRPr="00C84483" w:rsidRDefault="009260DE" w:rsidP="009226C7">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B34EDF" w:rsidP="009260DE">
      <w:pPr>
        <w:tabs>
          <w:tab w:val="left" w:pos="851"/>
        </w:tabs>
        <w:ind w:left="851"/>
        <w:rPr>
          <w:sz w:val="24"/>
          <w:szCs w:val="24"/>
        </w:rPr>
      </w:pPr>
      <w:r>
        <w:rPr>
          <w:sz w:val="24"/>
          <w:szCs w:val="24"/>
        </w:rPr>
        <w:t>60490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B22C1" w:rsidP="009260DE">
      <w:pPr>
        <w:tabs>
          <w:tab w:val="left" w:pos="851"/>
        </w:tabs>
        <w:ind w:left="851"/>
        <w:rPr>
          <w:sz w:val="24"/>
          <w:szCs w:val="24"/>
        </w:rPr>
      </w:pPr>
      <w:r>
        <w:rPr>
          <w:sz w:val="24"/>
          <w:szCs w:val="24"/>
        </w:rPr>
        <w:t>25. september 2019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BF42F0"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5B5" w:rsidRDefault="008135B5">
      <w:r>
        <w:separator/>
      </w:r>
    </w:p>
  </w:endnote>
  <w:endnote w:type="continuationSeparator" w:id="0">
    <w:p w:rsidR="008135B5" w:rsidRDefault="0081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15C10">
      <w:rPr>
        <w:i/>
        <w:noProof/>
        <w:sz w:val="18"/>
        <w:szCs w:val="18"/>
      </w:rPr>
      <w:t>Lixim, medicinsk plaster 70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644277">
      <w:rPr>
        <w:rStyle w:val="Sidetal"/>
        <w:i/>
        <w:noProof/>
        <w:sz w:val="18"/>
        <w:szCs w:val="18"/>
      </w:rPr>
      <w:t>1</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644277">
      <w:rPr>
        <w:rStyle w:val="Sidetal"/>
        <w:i/>
        <w:noProof/>
        <w:sz w:val="18"/>
        <w:szCs w:val="18"/>
      </w:rPr>
      <w:t>7</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5B5" w:rsidRDefault="008135B5">
      <w:r>
        <w:separator/>
      </w:r>
    </w:p>
  </w:footnote>
  <w:footnote w:type="continuationSeparator" w:id="0">
    <w:p w:rsidR="008135B5" w:rsidRDefault="00813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DE86B58"/>
    <w:multiLevelType w:val="hybridMultilevel"/>
    <w:tmpl w:val="07A0EDC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CB12386"/>
    <w:multiLevelType w:val="hybridMultilevel"/>
    <w:tmpl w:val="BEECFD4A"/>
    <w:lvl w:ilvl="0" w:tplc="F28C84A2">
      <w:start w:val="4"/>
      <w:numFmt w:val="bullet"/>
      <w:lvlText w:val="-"/>
      <w:lvlJc w:val="left"/>
      <w:pPr>
        <w:ind w:left="927" w:hanging="360"/>
      </w:pPr>
      <w:rPr>
        <w:rFonts w:ascii="Times New Roman" w:eastAsia="Times New Roman" w:hAnsi="Times New Roman" w:hint="default"/>
      </w:rPr>
    </w:lvl>
    <w:lvl w:ilvl="1" w:tplc="04060003" w:tentative="1">
      <w:start w:val="1"/>
      <w:numFmt w:val="bullet"/>
      <w:lvlText w:val="o"/>
      <w:lvlJc w:val="left"/>
      <w:pPr>
        <w:ind w:left="1647" w:hanging="360"/>
      </w:pPr>
      <w:rPr>
        <w:rFonts w:ascii="Courier New" w:hAnsi="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D020C4F"/>
    <w:multiLevelType w:val="hybridMultilevel"/>
    <w:tmpl w:val="64348B84"/>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5CD3B6D"/>
    <w:multiLevelType w:val="hybridMultilevel"/>
    <w:tmpl w:val="2B9C47E4"/>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hint="default"/>
      </w:rPr>
    </w:lvl>
    <w:lvl w:ilvl="8" w:tplc="04060005" w:tentative="1">
      <w:start w:val="1"/>
      <w:numFmt w:val="bullet"/>
      <w:lvlText w:val=""/>
      <w:lvlJc w:val="left"/>
      <w:pPr>
        <w:ind w:left="6906"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B5"/>
    <w:rsid w:val="000259B9"/>
    <w:rsid w:val="00041491"/>
    <w:rsid w:val="00050D16"/>
    <w:rsid w:val="00074F2A"/>
    <w:rsid w:val="000A1CA8"/>
    <w:rsid w:val="000A466B"/>
    <w:rsid w:val="000B058C"/>
    <w:rsid w:val="000E4EE6"/>
    <w:rsid w:val="0014268C"/>
    <w:rsid w:val="001454E2"/>
    <w:rsid w:val="001726B3"/>
    <w:rsid w:val="001A5F09"/>
    <w:rsid w:val="00206CE8"/>
    <w:rsid w:val="0021526C"/>
    <w:rsid w:val="00215C10"/>
    <w:rsid w:val="00265DEA"/>
    <w:rsid w:val="00283A2B"/>
    <w:rsid w:val="002B30AD"/>
    <w:rsid w:val="002B346C"/>
    <w:rsid w:val="002C2C01"/>
    <w:rsid w:val="00345482"/>
    <w:rsid w:val="003A29AE"/>
    <w:rsid w:val="003A32D7"/>
    <w:rsid w:val="003B22C1"/>
    <w:rsid w:val="003B4074"/>
    <w:rsid w:val="003C769A"/>
    <w:rsid w:val="003F1838"/>
    <w:rsid w:val="0045746C"/>
    <w:rsid w:val="00467126"/>
    <w:rsid w:val="0049104B"/>
    <w:rsid w:val="004B6B16"/>
    <w:rsid w:val="004E3B12"/>
    <w:rsid w:val="00532310"/>
    <w:rsid w:val="00565F0F"/>
    <w:rsid w:val="00594A86"/>
    <w:rsid w:val="00596D86"/>
    <w:rsid w:val="005B0E8E"/>
    <w:rsid w:val="0060441D"/>
    <w:rsid w:val="00637F5A"/>
    <w:rsid w:val="00644277"/>
    <w:rsid w:val="006519E6"/>
    <w:rsid w:val="006560B1"/>
    <w:rsid w:val="006756DD"/>
    <w:rsid w:val="006A77E9"/>
    <w:rsid w:val="006D0F15"/>
    <w:rsid w:val="00737275"/>
    <w:rsid w:val="00740EEC"/>
    <w:rsid w:val="0078011A"/>
    <w:rsid w:val="00782AF4"/>
    <w:rsid w:val="00790EE7"/>
    <w:rsid w:val="007B6649"/>
    <w:rsid w:val="008135B5"/>
    <w:rsid w:val="0082576E"/>
    <w:rsid w:val="008B08BD"/>
    <w:rsid w:val="008B4011"/>
    <w:rsid w:val="008D61A4"/>
    <w:rsid w:val="00907F75"/>
    <w:rsid w:val="009226C7"/>
    <w:rsid w:val="009260DE"/>
    <w:rsid w:val="0093258A"/>
    <w:rsid w:val="009C7BA3"/>
    <w:rsid w:val="009D1F5A"/>
    <w:rsid w:val="00A0334C"/>
    <w:rsid w:val="00A859A7"/>
    <w:rsid w:val="00A926AB"/>
    <w:rsid w:val="00B003BF"/>
    <w:rsid w:val="00B34EDF"/>
    <w:rsid w:val="00B373D7"/>
    <w:rsid w:val="00B560FD"/>
    <w:rsid w:val="00BF42F0"/>
    <w:rsid w:val="00C36276"/>
    <w:rsid w:val="00C4190A"/>
    <w:rsid w:val="00C42586"/>
    <w:rsid w:val="00C60CCD"/>
    <w:rsid w:val="00C7291F"/>
    <w:rsid w:val="00C84483"/>
    <w:rsid w:val="00C95551"/>
    <w:rsid w:val="00CB20D7"/>
    <w:rsid w:val="00D020B0"/>
    <w:rsid w:val="00D11748"/>
    <w:rsid w:val="00D33303"/>
    <w:rsid w:val="00D366CF"/>
    <w:rsid w:val="00DB7784"/>
    <w:rsid w:val="00DF0F57"/>
    <w:rsid w:val="00E108AA"/>
    <w:rsid w:val="00E3749A"/>
    <w:rsid w:val="00E7437F"/>
    <w:rsid w:val="00E865B8"/>
    <w:rsid w:val="00EC0B9B"/>
    <w:rsid w:val="00ED5E9F"/>
    <w:rsid w:val="00F66D4F"/>
    <w:rsid w:val="00FB1A3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96471-17D4-4E40-B00B-86A63EE8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67126"/>
    <w:pPr>
      <w:ind w:left="130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29</TotalTime>
  <Pages>7</Pages>
  <Words>1760</Words>
  <Characters>11699</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2017121839 mt</dc:description>
  <cp:lastModifiedBy>Hanne Thy Iversen</cp:lastModifiedBy>
  <cp:revision>24</cp:revision>
  <cp:lastPrinted>2019-09-25T11:23:00Z</cp:lastPrinted>
  <dcterms:created xsi:type="dcterms:W3CDTF">2019-09-20T14:51:00Z</dcterms:created>
  <dcterms:modified xsi:type="dcterms:W3CDTF">2019-09-27T10:14:00Z</dcterms:modified>
</cp:coreProperties>
</file>