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8134" w14:textId="192B8152" w:rsidR="009260DE" w:rsidRPr="00851D7C" w:rsidRDefault="0021526C" w:rsidP="00331CDF">
      <w:pPr>
        <w:rPr>
          <w:b/>
          <w:sz w:val="24"/>
          <w:szCs w:val="24"/>
        </w:rPr>
      </w:pPr>
      <w:bookmarkStart w:id="0" w:name="_GoBack"/>
      <w:bookmarkEnd w:id="0"/>
      <w:r w:rsidRPr="00851D7C">
        <w:rPr>
          <w:noProof/>
          <w:sz w:val="24"/>
          <w:szCs w:val="24"/>
          <w:lang w:eastAsia="da-DK"/>
        </w:rPr>
        <w:drawing>
          <wp:anchor distT="0" distB="0" distL="114300" distR="114300" simplePos="0" relativeHeight="251658240" behindDoc="0" locked="0" layoutInCell="1" allowOverlap="1" wp14:anchorId="73F83FC1" wp14:editId="15B2BD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51D7C">
        <w:rPr>
          <w:sz w:val="24"/>
          <w:szCs w:val="24"/>
        </w:rPr>
        <w:br w:type="textWrapping" w:clear="all"/>
      </w:r>
    </w:p>
    <w:p w14:paraId="0EA692D1" w14:textId="52A9649F" w:rsidR="009260DE" w:rsidRPr="00851D7C" w:rsidRDefault="009260DE" w:rsidP="009260DE">
      <w:pPr>
        <w:pStyle w:val="Titel"/>
        <w:tabs>
          <w:tab w:val="right" w:pos="9356"/>
        </w:tabs>
        <w:jc w:val="left"/>
        <w:rPr>
          <w:b w:val="0"/>
          <w:szCs w:val="24"/>
          <w:lang w:eastAsia="en-US"/>
        </w:rPr>
      </w:pPr>
      <w:r w:rsidRPr="00851D7C">
        <w:rPr>
          <w:b w:val="0"/>
          <w:szCs w:val="24"/>
          <w:lang w:eastAsia="en-US"/>
        </w:rPr>
        <w:tab/>
      </w:r>
      <w:r w:rsidR="004C6B26">
        <w:rPr>
          <w:szCs w:val="24"/>
        </w:rPr>
        <w:t>21</w:t>
      </w:r>
      <w:r w:rsidR="00263599">
        <w:rPr>
          <w:szCs w:val="24"/>
        </w:rPr>
        <w:t>. juli 2025</w:t>
      </w:r>
    </w:p>
    <w:p w14:paraId="275B171F" w14:textId="77777777" w:rsidR="009260DE" w:rsidRPr="00851D7C" w:rsidRDefault="009260DE" w:rsidP="009260DE">
      <w:pPr>
        <w:pStyle w:val="Titel"/>
        <w:tabs>
          <w:tab w:val="left" w:pos="8222"/>
        </w:tabs>
        <w:jc w:val="left"/>
        <w:rPr>
          <w:b w:val="0"/>
          <w:szCs w:val="24"/>
        </w:rPr>
      </w:pPr>
    </w:p>
    <w:p w14:paraId="71C1F63F" w14:textId="69702CC0" w:rsidR="00867153" w:rsidRPr="00851D7C" w:rsidRDefault="00867153" w:rsidP="009260DE">
      <w:pPr>
        <w:pStyle w:val="Titel"/>
        <w:jc w:val="left"/>
        <w:rPr>
          <w:b w:val="0"/>
          <w:szCs w:val="24"/>
        </w:rPr>
      </w:pPr>
    </w:p>
    <w:p w14:paraId="55E04A7B" w14:textId="77777777" w:rsidR="009260DE" w:rsidRPr="00851D7C" w:rsidRDefault="009260DE" w:rsidP="009260DE">
      <w:pPr>
        <w:pStyle w:val="Titel"/>
        <w:jc w:val="left"/>
        <w:rPr>
          <w:b w:val="0"/>
          <w:szCs w:val="24"/>
        </w:rPr>
      </w:pPr>
    </w:p>
    <w:p w14:paraId="18964580" w14:textId="77777777" w:rsidR="009260DE" w:rsidRPr="00851D7C" w:rsidRDefault="009260DE" w:rsidP="009260DE">
      <w:pPr>
        <w:jc w:val="center"/>
        <w:rPr>
          <w:b/>
          <w:sz w:val="24"/>
          <w:szCs w:val="24"/>
        </w:rPr>
      </w:pPr>
      <w:r w:rsidRPr="00851D7C">
        <w:rPr>
          <w:b/>
          <w:sz w:val="24"/>
          <w:szCs w:val="24"/>
        </w:rPr>
        <w:t>PRODUKTRESUMÉ</w:t>
      </w:r>
    </w:p>
    <w:p w14:paraId="57F4F9CB" w14:textId="77777777" w:rsidR="009260DE" w:rsidRPr="00851D7C" w:rsidRDefault="009260DE" w:rsidP="009260DE">
      <w:pPr>
        <w:jc w:val="center"/>
        <w:rPr>
          <w:b/>
          <w:sz w:val="24"/>
          <w:szCs w:val="24"/>
        </w:rPr>
      </w:pPr>
    </w:p>
    <w:p w14:paraId="6C1FC6B9" w14:textId="77777777" w:rsidR="009260DE" w:rsidRPr="00851D7C" w:rsidRDefault="009260DE" w:rsidP="009260DE">
      <w:pPr>
        <w:jc w:val="center"/>
        <w:rPr>
          <w:b/>
          <w:sz w:val="24"/>
          <w:szCs w:val="24"/>
        </w:rPr>
      </w:pPr>
      <w:r w:rsidRPr="00851D7C">
        <w:rPr>
          <w:b/>
          <w:sz w:val="24"/>
          <w:szCs w:val="24"/>
        </w:rPr>
        <w:t>for</w:t>
      </w:r>
    </w:p>
    <w:p w14:paraId="1A178937" w14:textId="77777777" w:rsidR="000B058C" w:rsidRPr="00851D7C" w:rsidRDefault="000B058C" w:rsidP="009260DE">
      <w:pPr>
        <w:jc w:val="center"/>
        <w:rPr>
          <w:b/>
          <w:sz w:val="24"/>
          <w:szCs w:val="24"/>
        </w:rPr>
      </w:pPr>
    </w:p>
    <w:p w14:paraId="13F7CCF0" w14:textId="51869297" w:rsidR="009260DE" w:rsidRPr="00851D7C" w:rsidRDefault="00331CDF" w:rsidP="009260DE">
      <w:pPr>
        <w:jc w:val="center"/>
        <w:rPr>
          <w:b/>
          <w:sz w:val="24"/>
          <w:szCs w:val="24"/>
        </w:rPr>
      </w:pPr>
      <w:proofErr w:type="spellStart"/>
      <w:r w:rsidRPr="00851D7C">
        <w:rPr>
          <w:b/>
          <w:sz w:val="24"/>
          <w:szCs w:val="24"/>
        </w:rPr>
        <w:t>Lorazepam</w:t>
      </w:r>
      <w:proofErr w:type="spellEnd"/>
      <w:r w:rsidRPr="00851D7C">
        <w:rPr>
          <w:b/>
          <w:sz w:val="24"/>
          <w:szCs w:val="24"/>
        </w:rPr>
        <w:t xml:space="preserve"> "</w:t>
      </w:r>
      <w:proofErr w:type="spellStart"/>
      <w:r w:rsidRPr="00851D7C">
        <w:rPr>
          <w:b/>
          <w:sz w:val="24"/>
          <w:szCs w:val="24"/>
        </w:rPr>
        <w:t>Macure</w:t>
      </w:r>
      <w:proofErr w:type="spellEnd"/>
      <w:r w:rsidRPr="00851D7C">
        <w:rPr>
          <w:b/>
          <w:sz w:val="24"/>
          <w:szCs w:val="24"/>
        </w:rPr>
        <w:t>", injektionsvæske, opløsning 2 mg/ml</w:t>
      </w:r>
    </w:p>
    <w:p w14:paraId="247DD161" w14:textId="77777777" w:rsidR="009260DE" w:rsidRPr="00851D7C" w:rsidRDefault="009260DE" w:rsidP="009260DE">
      <w:pPr>
        <w:jc w:val="both"/>
        <w:rPr>
          <w:sz w:val="24"/>
          <w:szCs w:val="24"/>
        </w:rPr>
      </w:pPr>
    </w:p>
    <w:p w14:paraId="09D646F1" w14:textId="77777777" w:rsidR="009260DE" w:rsidRPr="00851D7C" w:rsidRDefault="009260DE" w:rsidP="009260DE">
      <w:pPr>
        <w:jc w:val="both"/>
        <w:rPr>
          <w:sz w:val="24"/>
          <w:szCs w:val="24"/>
        </w:rPr>
      </w:pPr>
    </w:p>
    <w:p w14:paraId="7C6C30B6" w14:textId="77777777" w:rsidR="009260DE" w:rsidRPr="00851D7C" w:rsidRDefault="009260DE" w:rsidP="009260DE">
      <w:pPr>
        <w:tabs>
          <w:tab w:val="left" w:pos="851"/>
        </w:tabs>
        <w:ind w:left="851" w:hanging="851"/>
        <w:rPr>
          <w:b/>
          <w:sz w:val="24"/>
          <w:szCs w:val="24"/>
        </w:rPr>
      </w:pPr>
      <w:r w:rsidRPr="00851D7C">
        <w:rPr>
          <w:b/>
          <w:sz w:val="24"/>
          <w:szCs w:val="24"/>
        </w:rPr>
        <w:t>0.</w:t>
      </w:r>
      <w:r w:rsidRPr="00851D7C">
        <w:rPr>
          <w:b/>
          <w:sz w:val="24"/>
          <w:szCs w:val="24"/>
        </w:rPr>
        <w:tab/>
        <w:t>D.SP.NR.</w:t>
      </w:r>
    </w:p>
    <w:p w14:paraId="5D95B9EA" w14:textId="60B45A85" w:rsidR="009260DE" w:rsidRPr="00851D7C" w:rsidRDefault="00331CDF" w:rsidP="009260DE">
      <w:pPr>
        <w:tabs>
          <w:tab w:val="left" w:pos="851"/>
        </w:tabs>
        <w:ind w:left="851"/>
        <w:rPr>
          <w:sz w:val="24"/>
          <w:szCs w:val="24"/>
        </w:rPr>
      </w:pPr>
      <w:r w:rsidRPr="00851D7C">
        <w:rPr>
          <w:sz w:val="24"/>
          <w:szCs w:val="24"/>
        </w:rPr>
        <w:t>31148</w:t>
      </w:r>
    </w:p>
    <w:p w14:paraId="540A3354" w14:textId="77777777" w:rsidR="009260DE" w:rsidRPr="00851D7C" w:rsidRDefault="009260DE" w:rsidP="009260DE">
      <w:pPr>
        <w:tabs>
          <w:tab w:val="left" w:pos="851"/>
        </w:tabs>
        <w:ind w:left="851"/>
        <w:rPr>
          <w:sz w:val="24"/>
          <w:szCs w:val="24"/>
        </w:rPr>
      </w:pPr>
    </w:p>
    <w:p w14:paraId="265FF7E2" w14:textId="77777777" w:rsidR="009260DE" w:rsidRPr="00851D7C" w:rsidRDefault="009260DE" w:rsidP="009260DE">
      <w:pPr>
        <w:tabs>
          <w:tab w:val="left" w:pos="851"/>
        </w:tabs>
        <w:ind w:left="851" w:hanging="851"/>
        <w:rPr>
          <w:b/>
          <w:sz w:val="24"/>
          <w:szCs w:val="24"/>
        </w:rPr>
      </w:pPr>
      <w:r w:rsidRPr="00851D7C">
        <w:rPr>
          <w:b/>
          <w:sz w:val="24"/>
          <w:szCs w:val="24"/>
        </w:rPr>
        <w:t>1.</w:t>
      </w:r>
      <w:r w:rsidRPr="00851D7C">
        <w:rPr>
          <w:b/>
          <w:sz w:val="24"/>
          <w:szCs w:val="24"/>
        </w:rPr>
        <w:tab/>
        <w:t>LÆGEMIDLETS NAVN</w:t>
      </w:r>
    </w:p>
    <w:p w14:paraId="4AB54ED3" w14:textId="68C678C9" w:rsidR="009260DE" w:rsidRPr="00851D7C" w:rsidRDefault="00331CDF" w:rsidP="009260DE">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w:t>
      </w:r>
    </w:p>
    <w:p w14:paraId="289DD78F" w14:textId="77777777" w:rsidR="009260DE" w:rsidRPr="00851D7C" w:rsidRDefault="009260DE" w:rsidP="009260DE">
      <w:pPr>
        <w:tabs>
          <w:tab w:val="left" w:pos="851"/>
        </w:tabs>
        <w:ind w:left="851"/>
        <w:rPr>
          <w:sz w:val="24"/>
          <w:szCs w:val="24"/>
        </w:rPr>
      </w:pPr>
    </w:p>
    <w:p w14:paraId="4A6359CC" w14:textId="77777777" w:rsidR="009260DE" w:rsidRPr="00851D7C" w:rsidRDefault="009260DE" w:rsidP="009260DE">
      <w:pPr>
        <w:tabs>
          <w:tab w:val="left" w:pos="851"/>
        </w:tabs>
        <w:ind w:left="851" w:hanging="851"/>
        <w:rPr>
          <w:b/>
          <w:sz w:val="24"/>
          <w:szCs w:val="24"/>
        </w:rPr>
      </w:pPr>
      <w:r w:rsidRPr="00851D7C">
        <w:rPr>
          <w:b/>
          <w:sz w:val="24"/>
          <w:szCs w:val="24"/>
        </w:rPr>
        <w:t>2.</w:t>
      </w:r>
      <w:r w:rsidRPr="00851D7C">
        <w:rPr>
          <w:b/>
          <w:sz w:val="24"/>
          <w:szCs w:val="24"/>
        </w:rPr>
        <w:tab/>
        <w:t>KVALITATIV OG KVANTITATIV SAMMENSÆTNING</w:t>
      </w:r>
    </w:p>
    <w:p w14:paraId="05F51B64" w14:textId="77777777" w:rsidR="00851D7C" w:rsidRPr="00851D7C" w:rsidRDefault="00331CDF" w:rsidP="00331CDF">
      <w:pPr>
        <w:tabs>
          <w:tab w:val="left" w:pos="851"/>
        </w:tabs>
        <w:ind w:left="851"/>
        <w:rPr>
          <w:sz w:val="24"/>
          <w:szCs w:val="24"/>
        </w:rPr>
      </w:pPr>
      <w:r w:rsidRPr="00851D7C">
        <w:rPr>
          <w:sz w:val="24"/>
          <w:szCs w:val="24"/>
        </w:rPr>
        <w:t xml:space="preserve">1 ml opløsning indeholder 2 mg </w:t>
      </w:r>
      <w:proofErr w:type="spellStart"/>
      <w:r w:rsidRPr="00851D7C">
        <w:rPr>
          <w:sz w:val="24"/>
          <w:szCs w:val="24"/>
        </w:rPr>
        <w:t>lorazepam</w:t>
      </w:r>
      <w:proofErr w:type="spellEnd"/>
      <w:r w:rsidRPr="00851D7C">
        <w:rPr>
          <w:sz w:val="24"/>
          <w:szCs w:val="24"/>
        </w:rPr>
        <w:t xml:space="preserve">. </w:t>
      </w:r>
    </w:p>
    <w:p w14:paraId="6493FB08" w14:textId="5C06A502" w:rsidR="00331CDF" w:rsidRPr="00851D7C" w:rsidRDefault="00331CDF" w:rsidP="00331CDF">
      <w:pPr>
        <w:tabs>
          <w:tab w:val="left" w:pos="851"/>
        </w:tabs>
        <w:ind w:left="851"/>
        <w:rPr>
          <w:sz w:val="24"/>
          <w:szCs w:val="24"/>
        </w:rPr>
      </w:pPr>
      <w:r w:rsidRPr="00851D7C">
        <w:rPr>
          <w:sz w:val="24"/>
          <w:szCs w:val="24"/>
        </w:rPr>
        <w:t xml:space="preserve">Hver ampul på 1 ml indeholder 2 mg </w:t>
      </w:r>
      <w:proofErr w:type="spellStart"/>
      <w:r w:rsidRPr="00851D7C">
        <w:rPr>
          <w:sz w:val="24"/>
          <w:szCs w:val="24"/>
        </w:rPr>
        <w:t>lorazepam</w:t>
      </w:r>
      <w:proofErr w:type="spellEnd"/>
      <w:r w:rsidRPr="00851D7C">
        <w:rPr>
          <w:sz w:val="24"/>
          <w:szCs w:val="24"/>
        </w:rPr>
        <w:t>.</w:t>
      </w:r>
    </w:p>
    <w:p w14:paraId="1C123C59" w14:textId="77777777" w:rsidR="00331CDF" w:rsidRPr="00851D7C" w:rsidRDefault="00331CDF" w:rsidP="00331CDF">
      <w:pPr>
        <w:tabs>
          <w:tab w:val="left" w:pos="851"/>
        </w:tabs>
        <w:ind w:left="851"/>
        <w:rPr>
          <w:sz w:val="24"/>
          <w:szCs w:val="24"/>
        </w:rPr>
      </w:pPr>
    </w:p>
    <w:p w14:paraId="02A1DF07" w14:textId="77777777" w:rsidR="00331CDF" w:rsidRPr="00851D7C" w:rsidRDefault="00331CDF" w:rsidP="00331CDF">
      <w:pPr>
        <w:tabs>
          <w:tab w:val="left" w:pos="851"/>
        </w:tabs>
        <w:ind w:left="851"/>
        <w:rPr>
          <w:sz w:val="24"/>
          <w:szCs w:val="24"/>
          <w:u w:val="single"/>
        </w:rPr>
      </w:pPr>
      <w:r w:rsidRPr="00851D7C">
        <w:rPr>
          <w:sz w:val="24"/>
          <w:szCs w:val="24"/>
          <w:u w:val="single"/>
        </w:rPr>
        <w:t>Hjælpestoffer, som behandleren skal være opmærksom på</w:t>
      </w:r>
    </w:p>
    <w:p w14:paraId="16F5C7F8" w14:textId="77777777" w:rsidR="00331CDF" w:rsidRPr="00851D7C" w:rsidRDefault="00331CDF" w:rsidP="00331CDF">
      <w:pPr>
        <w:tabs>
          <w:tab w:val="left" w:pos="851"/>
        </w:tabs>
        <w:ind w:left="851"/>
        <w:rPr>
          <w:sz w:val="24"/>
          <w:szCs w:val="24"/>
        </w:rPr>
      </w:pPr>
      <w:r w:rsidRPr="00851D7C">
        <w:rPr>
          <w:sz w:val="24"/>
          <w:szCs w:val="24"/>
        </w:rPr>
        <w:t xml:space="preserve">1 ml indeholder 20,9 mg </w:t>
      </w:r>
      <w:proofErr w:type="spellStart"/>
      <w:r w:rsidRPr="00851D7C">
        <w:rPr>
          <w:sz w:val="24"/>
          <w:szCs w:val="24"/>
        </w:rPr>
        <w:t>benzylalkohol</w:t>
      </w:r>
      <w:proofErr w:type="spellEnd"/>
      <w:r w:rsidRPr="00851D7C">
        <w:rPr>
          <w:sz w:val="24"/>
          <w:szCs w:val="24"/>
        </w:rPr>
        <w:t xml:space="preserve">, 828,3 mg propylenglycol og 202,3 mg </w:t>
      </w:r>
      <w:proofErr w:type="spellStart"/>
      <w:r w:rsidRPr="00851D7C">
        <w:rPr>
          <w:sz w:val="24"/>
          <w:szCs w:val="24"/>
        </w:rPr>
        <w:t>polyethylenglycol</w:t>
      </w:r>
      <w:proofErr w:type="spellEnd"/>
      <w:r w:rsidRPr="00851D7C">
        <w:rPr>
          <w:sz w:val="24"/>
          <w:szCs w:val="24"/>
        </w:rPr>
        <w:t>.</w:t>
      </w:r>
    </w:p>
    <w:p w14:paraId="6E051FF4" w14:textId="77777777" w:rsidR="00331CDF" w:rsidRPr="00851D7C" w:rsidRDefault="00331CDF" w:rsidP="00331CDF">
      <w:pPr>
        <w:tabs>
          <w:tab w:val="left" w:pos="851"/>
        </w:tabs>
        <w:ind w:left="851"/>
        <w:rPr>
          <w:sz w:val="24"/>
          <w:szCs w:val="24"/>
        </w:rPr>
      </w:pPr>
    </w:p>
    <w:p w14:paraId="55A7C096" w14:textId="77777777" w:rsidR="00331CDF" w:rsidRPr="00851D7C" w:rsidRDefault="00331CDF" w:rsidP="00331CDF">
      <w:pPr>
        <w:tabs>
          <w:tab w:val="left" w:pos="851"/>
        </w:tabs>
        <w:ind w:left="851"/>
        <w:rPr>
          <w:sz w:val="24"/>
          <w:szCs w:val="24"/>
        </w:rPr>
      </w:pPr>
      <w:r w:rsidRPr="00851D7C">
        <w:rPr>
          <w:sz w:val="24"/>
          <w:szCs w:val="24"/>
        </w:rPr>
        <w:t>Alle hjælpestoffer er anført under pkt. 6.1.</w:t>
      </w:r>
    </w:p>
    <w:p w14:paraId="13809C99" w14:textId="77777777" w:rsidR="009260DE" w:rsidRPr="00851D7C" w:rsidRDefault="009260DE" w:rsidP="009260DE">
      <w:pPr>
        <w:tabs>
          <w:tab w:val="left" w:pos="851"/>
        </w:tabs>
        <w:ind w:left="851"/>
        <w:rPr>
          <w:sz w:val="24"/>
          <w:szCs w:val="24"/>
        </w:rPr>
      </w:pPr>
    </w:p>
    <w:p w14:paraId="48046137" w14:textId="77777777" w:rsidR="009260DE" w:rsidRPr="00851D7C" w:rsidRDefault="009260DE" w:rsidP="009260DE">
      <w:pPr>
        <w:tabs>
          <w:tab w:val="left" w:pos="851"/>
        </w:tabs>
        <w:ind w:left="851" w:hanging="851"/>
        <w:rPr>
          <w:b/>
          <w:sz w:val="24"/>
          <w:szCs w:val="24"/>
        </w:rPr>
      </w:pPr>
      <w:r w:rsidRPr="00851D7C">
        <w:rPr>
          <w:b/>
          <w:sz w:val="24"/>
          <w:szCs w:val="24"/>
        </w:rPr>
        <w:t>3.</w:t>
      </w:r>
      <w:r w:rsidRPr="00851D7C">
        <w:rPr>
          <w:b/>
          <w:sz w:val="24"/>
          <w:szCs w:val="24"/>
        </w:rPr>
        <w:tab/>
        <w:t>LÆGEMIDDELFORM</w:t>
      </w:r>
    </w:p>
    <w:p w14:paraId="5649E712" w14:textId="4F752483" w:rsidR="00331CDF" w:rsidRPr="00851D7C" w:rsidRDefault="00331CDF" w:rsidP="00331CDF">
      <w:pPr>
        <w:tabs>
          <w:tab w:val="left" w:pos="851"/>
        </w:tabs>
        <w:ind w:left="851"/>
        <w:rPr>
          <w:sz w:val="24"/>
          <w:szCs w:val="24"/>
        </w:rPr>
      </w:pPr>
      <w:r w:rsidRPr="00851D7C">
        <w:rPr>
          <w:sz w:val="24"/>
          <w:szCs w:val="24"/>
        </w:rPr>
        <w:t>Injektionsvæske, opløsning</w:t>
      </w:r>
    </w:p>
    <w:p w14:paraId="6C328A8F" w14:textId="77777777" w:rsidR="00331CDF" w:rsidRPr="00851D7C" w:rsidRDefault="00331CDF" w:rsidP="00331CDF">
      <w:pPr>
        <w:tabs>
          <w:tab w:val="left" w:pos="851"/>
        </w:tabs>
        <w:ind w:left="851"/>
        <w:rPr>
          <w:sz w:val="24"/>
          <w:szCs w:val="24"/>
        </w:rPr>
      </w:pPr>
      <w:r w:rsidRPr="00851D7C">
        <w:rPr>
          <w:sz w:val="24"/>
          <w:szCs w:val="24"/>
        </w:rPr>
        <w:t xml:space="preserve">En klar, farveløs eller næsten farveløs, </w:t>
      </w:r>
      <w:proofErr w:type="spellStart"/>
      <w:r w:rsidRPr="00851D7C">
        <w:rPr>
          <w:sz w:val="24"/>
          <w:szCs w:val="24"/>
        </w:rPr>
        <w:t>hypertonisk</w:t>
      </w:r>
      <w:proofErr w:type="spellEnd"/>
      <w:r w:rsidRPr="00851D7C">
        <w:rPr>
          <w:sz w:val="24"/>
          <w:szCs w:val="24"/>
        </w:rPr>
        <w:t xml:space="preserve"> opløsning uden synlige partikler.</w:t>
      </w:r>
    </w:p>
    <w:p w14:paraId="3747653E" w14:textId="77777777" w:rsidR="009260DE" w:rsidRPr="00851D7C" w:rsidRDefault="009260DE" w:rsidP="009260DE">
      <w:pPr>
        <w:tabs>
          <w:tab w:val="left" w:pos="851"/>
        </w:tabs>
        <w:ind w:left="851"/>
        <w:rPr>
          <w:sz w:val="24"/>
          <w:szCs w:val="24"/>
        </w:rPr>
      </w:pPr>
    </w:p>
    <w:p w14:paraId="4903BB96" w14:textId="77777777" w:rsidR="009260DE" w:rsidRPr="00851D7C" w:rsidRDefault="009260DE" w:rsidP="009260DE">
      <w:pPr>
        <w:tabs>
          <w:tab w:val="left" w:pos="851"/>
        </w:tabs>
        <w:ind w:left="851"/>
        <w:rPr>
          <w:sz w:val="24"/>
          <w:szCs w:val="24"/>
        </w:rPr>
      </w:pPr>
    </w:p>
    <w:p w14:paraId="2F404EF2" w14:textId="77777777" w:rsidR="009260DE" w:rsidRPr="00851D7C" w:rsidRDefault="009260DE" w:rsidP="009260DE">
      <w:pPr>
        <w:tabs>
          <w:tab w:val="left" w:pos="851"/>
        </w:tabs>
        <w:ind w:left="851" w:hanging="851"/>
        <w:rPr>
          <w:b/>
          <w:sz w:val="24"/>
          <w:szCs w:val="24"/>
        </w:rPr>
      </w:pPr>
      <w:r w:rsidRPr="00851D7C">
        <w:rPr>
          <w:b/>
          <w:sz w:val="24"/>
          <w:szCs w:val="24"/>
        </w:rPr>
        <w:t>4.</w:t>
      </w:r>
      <w:r w:rsidRPr="00851D7C">
        <w:rPr>
          <w:b/>
          <w:sz w:val="24"/>
          <w:szCs w:val="24"/>
        </w:rPr>
        <w:tab/>
        <w:t>KLINISKE OPLYSNINGER</w:t>
      </w:r>
    </w:p>
    <w:p w14:paraId="51217181" w14:textId="77777777" w:rsidR="009260DE" w:rsidRPr="00851D7C" w:rsidRDefault="009260DE" w:rsidP="009260DE">
      <w:pPr>
        <w:tabs>
          <w:tab w:val="left" w:pos="851"/>
        </w:tabs>
        <w:ind w:left="851"/>
        <w:rPr>
          <w:b/>
          <w:sz w:val="24"/>
          <w:szCs w:val="24"/>
        </w:rPr>
      </w:pPr>
    </w:p>
    <w:p w14:paraId="0B0C48AB" w14:textId="77777777" w:rsidR="009260DE" w:rsidRPr="00851D7C" w:rsidRDefault="009260DE" w:rsidP="009260DE">
      <w:pPr>
        <w:tabs>
          <w:tab w:val="left" w:pos="851"/>
        </w:tabs>
        <w:ind w:left="851" w:hanging="851"/>
        <w:rPr>
          <w:b/>
          <w:sz w:val="24"/>
          <w:szCs w:val="24"/>
          <w:u w:val="single"/>
        </w:rPr>
      </w:pPr>
      <w:r w:rsidRPr="00851D7C">
        <w:rPr>
          <w:b/>
          <w:sz w:val="24"/>
          <w:szCs w:val="24"/>
        </w:rPr>
        <w:t>4.1</w:t>
      </w:r>
      <w:r w:rsidRPr="00851D7C">
        <w:rPr>
          <w:b/>
          <w:sz w:val="24"/>
          <w:szCs w:val="24"/>
        </w:rPr>
        <w:tab/>
        <w:t>Terapeutiske indikationer</w:t>
      </w:r>
    </w:p>
    <w:p w14:paraId="450DE9F2"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er indiceret hos voksne og unge over 12 år:</w:t>
      </w:r>
    </w:p>
    <w:p w14:paraId="41D4B99D" w14:textId="77777777" w:rsidR="00331CDF" w:rsidRPr="00851D7C" w:rsidRDefault="00331CDF" w:rsidP="00331CDF">
      <w:pPr>
        <w:numPr>
          <w:ilvl w:val="0"/>
          <w:numId w:val="6"/>
        </w:numPr>
        <w:tabs>
          <w:tab w:val="left" w:pos="851"/>
        </w:tabs>
        <w:ind w:left="1134" w:hanging="283"/>
        <w:rPr>
          <w:sz w:val="24"/>
          <w:szCs w:val="24"/>
        </w:rPr>
      </w:pPr>
      <w:r w:rsidRPr="00851D7C">
        <w:rPr>
          <w:sz w:val="24"/>
          <w:szCs w:val="24"/>
        </w:rPr>
        <w:t>som præmedicin inden kirurgiske indgreb eller diagnostiske procedurer</w:t>
      </w:r>
    </w:p>
    <w:p w14:paraId="18E18791" w14:textId="77777777" w:rsidR="00331CDF" w:rsidRPr="00851D7C" w:rsidRDefault="00331CDF" w:rsidP="00331CDF">
      <w:pPr>
        <w:numPr>
          <w:ilvl w:val="0"/>
          <w:numId w:val="6"/>
        </w:numPr>
        <w:tabs>
          <w:tab w:val="left" w:pos="851"/>
        </w:tabs>
        <w:ind w:left="1134" w:hanging="283"/>
        <w:rPr>
          <w:sz w:val="24"/>
          <w:szCs w:val="24"/>
        </w:rPr>
      </w:pPr>
      <w:r w:rsidRPr="00851D7C">
        <w:rPr>
          <w:sz w:val="24"/>
          <w:szCs w:val="24"/>
        </w:rPr>
        <w:t>til symptomatisk behandling af patologisk angst og anspændthed hos patienter, som af forskellige årsager ikke kan indtage oral medicin.</w:t>
      </w:r>
    </w:p>
    <w:p w14:paraId="4B65BA1F" w14:textId="77777777" w:rsidR="00331CDF" w:rsidRPr="00851D7C" w:rsidRDefault="00331CDF" w:rsidP="00331CDF">
      <w:pPr>
        <w:tabs>
          <w:tab w:val="left" w:pos="1134"/>
        </w:tabs>
        <w:ind w:left="851"/>
        <w:rPr>
          <w:sz w:val="24"/>
          <w:szCs w:val="24"/>
        </w:rPr>
      </w:pPr>
    </w:p>
    <w:p w14:paraId="563098A2" w14:textId="350CE97A" w:rsidR="00331CDF" w:rsidRPr="00851D7C" w:rsidRDefault="00331CDF" w:rsidP="00331CDF">
      <w:pPr>
        <w:tabs>
          <w:tab w:val="left" w:pos="1134"/>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er indiceret til voksne, unge og børn over 5 år:</w:t>
      </w:r>
    </w:p>
    <w:p w14:paraId="215C5240" w14:textId="77777777" w:rsidR="00331CDF" w:rsidRPr="00851D7C" w:rsidRDefault="00331CDF" w:rsidP="00331CDF">
      <w:pPr>
        <w:numPr>
          <w:ilvl w:val="0"/>
          <w:numId w:val="6"/>
        </w:numPr>
        <w:tabs>
          <w:tab w:val="left" w:pos="1134"/>
        </w:tabs>
        <w:ind w:left="851" w:firstLine="0"/>
        <w:rPr>
          <w:sz w:val="24"/>
          <w:szCs w:val="24"/>
        </w:rPr>
      </w:pPr>
      <w:r w:rsidRPr="00851D7C">
        <w:rPr>
          <w:sz w:val="24"/>
          <w:szCs w:val="24"/>
        </w:rPr>
        <w:t xml:space="preserve">Til kontrol af status </w:t>
      </w:r>
      <w:proofErr w:type="spellStart"/>
      <w:r w:rsidRPr="00851D7C">
        <w:rPr>
          <w:sz w:val="24"/>
          <w:szCs w:val="24"/>
        </w:rPr>
        <w:t>epilepticus</w:t>
      </w:r>
      <w:proofErr w:type="spellEnd"/>
      <w:r w:rsidRPr="00851D7C">
        <w:rPr>
          <w:sz w:val="24"/>
          <w:szCs w:val="24"/>
        </w:rPr>
        <w:t>.</w:t>
      </w:r>
    </w:p>
    <w:p w14:paraId="1F64E04A" w14:textId="272880C1" w:rsidR="00851D7C" w:rsidRPr="00851D7C" w:rsidRDefault="00851D7C">
      <w:pPr>
        <w:rPr>
          <w:sz w:val="24"/>
          <w:szCs w:val="24"/>
        </w:rPr>
      </w:pPr>
      <w:r w:rsidRPr="00851D7C">
        <w:rPr>
          <w:sz w:val="24"/>
          <w:szCs w:val="24"/>
        </w:rPr>
        <w:br w:type="page"/>
      </w:r>
    </w:p>
    <w:p w14:paraId="57E03325" w14:textId="77777777" w:rsidR="009260DE" w:rsidRPr="00851D7C" w:rsidRDefault="009260DE" w:rsidP="009260DE">
      <w:pPr>
        <w:tabs>
          <w:tab w:val="left" w:pos="851"/>
        </w:tabs>
        <w:ind w:left="851"/>
        <w:rPr>
          <w:sz w:val="24"/>
          <w:szCs w:val="24"/>
        </w:rPr>
      </w:pPr>
    </w:p>
    <w:p w14:paraId="7BFD3957" w14:textId="77777777" w:rsidR="009260DE" w:rsidRPr="00851D7C" w:rsidRDefault="009260DE" w:rsidP="009260DE">
      <w:pPr>
        <w:tabs>
          <w:tab w:val="left" w:pos="851"/>
        </w:tabs>
        <w:ind w:left="851" w:hanging="851"/>
        <w:rPr>
          <w:b/>
          <w:sz w:val="24"/>
          <w:szCs w:val="24"/>
        </w:rPr>
      </w:pPr>
      <w:r w:rsidRPr="00851D7C">
        <w:rPr>
          <w:b/>
          <w:sz w:val="24"/>
          <w:szCs w:val="24"/>
        </w:rPr>
        <w:t>4.2</w:t>
      </w:r>
      <w:r w:rsidRPr="00851D7C">
        <w:rPr>
          <w:b/>
          <w:sz w:val="24"/>
          <w:szCs w:val="24"/>
        </w:rPr>
        <w:tab/>
        <w:t xml:space="preserve">Dosering og </w:t>
      </w:r>
      <w:r w:rsidR="002C1EC0" w:rsidRPr="00851D7C">
        <w:rPr>
          <w:b/>
          <w:sz w:val="24"/>
          <w:szCs w:val="24"/>
        </w:rPr>
        <w:t>administration</w:t>
      </w:r>
    </w:p>
    <w:p w14:paraId="1D823818" w14:textId="77777777" w:rsidR="00331CDF" w:rsidRPr="00851D7C" w:rsidRDefault="00331CDF" w:rsidP="00331CDF">
      <w:pPr>
        <w:tabs>
          <w:tab w:val="left" w:pos="851"/>
        </w:tabs>
        <w:ind w:left="851"/>
        <w:rPr>
          <w:sz w:val="24"/>
          <w:szCs w:val="24"/>
        </w:rPr>
      </w:pPr>
    </w:p>
    <w:p w14:paraId="3E3F0C3C" w14:textId="18A21812" w:rsidR="00331CDF" w:rsidRPr="00851D7C" w:rsidRDefault="00331CDF" w:rsidP="00331CDF">
      <w:pPr>
        <w:tabs>
          <w:tab w:val="left" w:pos="851"/>
        </w:tabs>
        <w:ind w:left="851"/>
        <w:rPr>
          <w:b/>
          <w:sz w:val="24"/>
          <w:szCs w:val="24"/>
        </w:rPr>
      </w:pPr>
      <w:r w:rsidRPr="00851D7C">
        <w:rPr>
          <w:b/>
          <w:sz w:val="24"/>
          <w:szCs w:val="24"/>
        </w:rPr>
        <w:t>Dosering</w:t>
      </w:r>
    </w:p>
    <w:p w14:paraId="13C51C56" w14:textId="77777777" w:rsidR="00331CDF" w:rsidRPr="00851D7C" w:rsidRDefault="00331CDF" w:rsidP="00331CDF">
      <w:pPr>
        <w:tabs>
          <w:tab w:val="left" w:pos="851"/>
        </w:tabs>
        <w:ind w:left="851"/>
        <w:rPr>
          <w:sz w:val="24"/>
          <w:szCs w:val="24"/>
          <w:u w:val="single"/>
        </w:rPr>
      </w:pPr>
    </w:p>
    <w:p w14:paraId="0BDCCE1C"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Præmedicinering </w:t>
      </w:r>
    </w:p>
    <w:p w14:paraId="30DBCADC" w14:textId="77777777" w:rsidR="00331CDF" w:rsidRPr="00851D7C" w:rsidRDefault="00331CDF" w:rsidP="00331CDF">
      <w:pPr>
        <w:tabs>
          <w:tab w:val="left" w:pos="851"/>
        </w:tabs>
        <w:ind w:left="851"/>
        <w:rPr>
          <w:sz w:val="24"/>
          <w:szCs w:val="24"/>
        </w:rPr>
      </w:pPr>
      <w:r w:rsidRPr="00851D7C">
        <w:rPr>
          <w:sz w:val="24"/>
          <w:szCs w:val="24"/>
        </w:rPr>
        <w:t>For at opnå maksimal gavnlig virkning bør dosis beregnes på grundlag af kropsvægt (den almindelige dosis er 2-4 mg) og administreres som følger:</w:t>
      </w:r>
    </w:p>
    <w:p w14:paraId="7B0226B8" w14:textId="77777777" w:rsidR="00331CDF" w:rsidRPr="00851D7C" w:rsidRDefault="00331CDF" w:rsidP="00331CDF">
      <w:pPr>
        <w:tabs>
          <w:tab w:val="left" w:pos="851"/>
        </w:tabs>
        <w:ind w:left="851"/>
        <w:rPr>
          <w:i/>
          <w:sz w:val="24"/>
          <w:szCs w:val="24"/>
          <w:u w:val="single"/>
        </w:rPr>
      </w:pPr>
    </w:p>
    <w:p w14:paraId="1C946804" w14:textId="77777777" w:rsidR="00331CDF" w:rsidRPr="00851D7C" w:rsidRDefault="00331CDF" w:rsidP="00331CDF">
      <w:pPr>
        <w:tabs>
          <w:tab w:val="left" w:pos="851"/>
        </w:tabs>
        <w:ind w:left="851"/>
        <w:rPr>
          <w:i/>
          <w:sz w:val="24"/>
          <w:szCs w:val="24"/>
          <w:u w:val="single"/>
        </w:rPr>
      </w:pPr>
      <w:r w:rsidRPr="00851D7C">
        <w:rPr>
          <w:i/>
          <w:sz w:val="24"/>
          <w:szCs w:val="24"/>
          <w:u w:val="single"/>
        </w:rPr>
        <w:t>a) Intravenøs administration</w:t>
      </w:r>
    </w:p>
    <w:p w14:paraId="04672F02" w14:textId="77777777" w:rsidR="00331CDF" w:rsidRPr="00851D7C" w:rsidRDefault="00331CDF" w:rsidP="00331CDF">
      <w:pPr>
        <w:tabs>
          <w:tab w:val="left" w:pos="851"/>
        </w:tabs>
        <w:ind w:left="851"/>
        <w:rPr>
          <w:sz w:val="24"/>
          <w:szCs w:val="24"/>
        </w:rPr>
      </w:pPr>
      <w:r w:rsidRPr="00851D7C">
        <w:rPr>
          <w:sz w:val="24"/>
          <w:szCs w:val="24"/>
        </w:rPr>
        <w:t>For at opnå optimal virkning bør doser på 0,044 mg/kg op til maksimalt 2 mg anvendes 15-20 minutter inden proceduren.</w:t>
      </w:r>
    </w:p>
    <w:p w14:paraId="05831322" w14:textId="77777777" w:rsidR="00331CDF" w:rsidRPr="00851D7C" w:rsidRDefault="00331CDF" w:rsidP="00331CDF">
      <w:pPr>
        <w:tabs>
          <w:tab w:val="left" w:pos="851"/>
        </w:tabs>
        <w:ind w:left="851"/>
        <w:rPr>
          <w:sz w:val="24"/>
          <w:szCs w:val="24"/>
        </w:rPr>
      </w:pPr>
    </w:p>
    <w:p w14:paraId="1081A3B2" w14:textId="77777777" w:rsidR="00331CDF" w:rsidRPr="00851D7C" w:rsidRDefault="00331CDF" w:rsidP="00331CDF">
      <w:pPr>
        <w:tabs>
          <w:tab w:val="left" w:pos="851"/>
        </w:tabs>
        <w:ind w:left="851"/>
        <w:rPr>
          <w:sz w:val="24"/>
          <w:szCs w:val="24"/>
        </w:rPr>
      </w:pPr>
      <w:r w:rsidRPr="00851D7C">
        <w:rPr>
          <w:sz w:val="24"/>
          <w:szCs w:val="24"/>
        </w:rPr>
        <w:t xml:space="preserve">Denne dosis (indgivet intravenøst) er tilstrækkelig til at bedøve de fleste voksne patienter og bør normalt ikke overskrides hos patienter over 50 år. </w:t>
      </w:r>
    </w:p>
    <w:p w14:paraId="58719ACF" w14:textId="77777777" w:rsidR="00331CDF" w:rsidRPr="00851D7C" w:rsidRDefault="00331CDF" w:rsidP="00331CDF">
      <w:pPr>
        <w:tabs>
          <w:tab w:val="left" w:pos="851"/>
        </w:tabs>
        <w:ind w:left="851"/>
        <w:rPr>
          <w:sz w:val="24"/>
          <w:szCs w:val="24"/>
        </w:rPr>
      </w:pPr>
      <w:r w:rsidRPr="00851D7C">
        <w:rPr>
          <w:sz w:val="24"/>
          <w:szCs w:val="24"/>
        </w:rPr>
        <w:t>Højere doser på op til 0,05 mg/kg op til maksimalt 4 mg kan administreres.</w:t>
      </w:r>
    </w:p>
    <w:p w14:paraId="194CEB6A" w14:textId="77777777" w:rsidR="00331CDF" w:rsidRPr="00851D7C" w:rsidRDefault="00331CDF" w:rsidP="00331CDF">
      <w:pPr>
        <w:tabs>
          <w:tab w:val="left" w:pos="851"/>
        </w:tabs>
        <w:ind w:left="851"/>
        <w:rPr>
          <w:sz w:val="24"/>
          <w:szCs w:val="24"/>
        </w:rPr>
      </w:pPr>
    </w:p>
    <w:p w14:paraId="36F010C8" w14:textId="77777777" w:rsidR="00331CDF" w:rsidRPr="00851D7C" w:rsidRDefault="00331CDF" w:rsidP="00331CDF">
      <w:pPr>
        <w:tabs>
          <w:tab w:val="left" w:pos="851"/>
        </w:tabs>
        <w:ind w:left="851"/>
        <w:rPr>
          <w:sz w:val="24"/>
          <w:szCs w:val="24"/>
        </w:rPr>
      </w:pPr>
      <w:r w:rsidRPr="00851D7C">
        <w:rPr>
          <w:sz w:val="24"/>
          <w:szCs w:val="24"/>
        </w:rPr>
        <w:t xml:space="preserve">Det nødvendige luftvejsudstyr skal være tilgængeligt umiddelbart inden intravenøs administration af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w:t>
      </w:r>
    </w:p>
    <w:p w14:paraId="32C0A93D" w14:textId="77777777" w:rsidR="00331CDF" w:rsidRPr="00851D7C" w:rsidRDefault="00331CDF" w:rsidP="00331CDF">
      <w:pPr>
        <w:tabs>
          <w:tab w:val="left" w:pos="851"/>
        </w:tabs>
        <w:ind w:left="851"/>
        <w:rPr>
          <w:sz w:val="24"/>
          <w:szCs w:val="24"/>
        </w:rPr>
      </w:pPr>
    </w:p>
    <w:p w14:paraId="2429682C" w14:textId="77777777" w:rsidR="00331CDF" w:rsidRPr="00851D7C" w:rsidRDefault="00331CDF" w:rsidP="00331CDF">
      <w:pPr>
        <w:tabs>
          <w:tab w:val="left" w:pos="851"/>
        </w:tabs>
        <w:ind w:left="851"/>
        <w:rPr>
          <w:i/>
          <w:sz w:val="24"/>
          <w:szCs w:val="24"/>
          <w:u w:val="single"/>
        </w:rPr>
      </w:pPr>
      <w:r w:rsidRPr="00851D7C">
        <w:rPr>
          <w:i/>
          <w:sz w:val="24"/>
          <w:szCs w:val="24"/>
          <w:u w:val="single"/>
        </w:rPr>
        <w:t>b) Intramuskulær administration</w:t>
      </w:r>
    </w:p>
    <w:p w14:paraId="638E1FBF" w14:textId="77777777" w:rsidR="00331CDF" w:rsidRPr="00851D7C" w:rsidRDefault="00331CDF" w:rsidP="00331CDF">
      <w:pPr>
        <w:tabs>
          <w:tab w:val="left" w:pos="851"/>
        </w:tabs>
        <w:ind w:left="851"/>
        <w:rPr>
          <w:sz w:val="24"/>
          <w:szCs w:val="24"/>
        </w:rPr>
      </w:pPr>
      <w:r w:rsidRPr="00851D7C">
        <w:rPr>
          <w:sz w:val="24"/>
          <w:szCs w:val="24"/>
        </w:rPr>
        <w:t xml:space="preserve">Optimal virkning opnås ved at administrere 0,05 mg/kg op til maksimalt 4 mg mindst 2 timer inden den planlagte procedure. Dosis justeres individuelt. </w:t>
      </w:r>
    </w:p>
    <w:p w14:paraId="5E64D254" w14:textId="77777777" w:rsidR="00331CDF" w:rsidRPr="00851D7C" w:rsidRDefault="00331CDF" w:rsidP="00331CDF">
      <w:pPr>
        <w:tabs>
          <w:tab w:val="left" w:pos="851"/>
        </w:tabs>
        <w:ind w:left="851"/>
        <w:rPr>
          <w:sz w:val="24"/>
          <w:szCs w:val="24"/>
        </w:rPr>
      </w:pPr>
      <w:r w:rsidRPr="00851D7C">
        <w:rPr>
          <w:sz w:val="24"/>
          <w:szCs w:val="24"/>
        </w:rPr>
        <w:t xml:space="preserve">Hos patienter med svære luftvejslidelser eller </w:t>
      </w:r>
      <w:proofErr w:type="spellStart"/>
      <w:r w:rsidRPr="00851D7C">
        <w:rPr>
          <w:sz w:val="24"/>
          <w:szCs w:val="24"/>
        </w:rPr>
        <w:t>kardiovaskulære</w:t>
      </w:r>
      <w:proofErr w:type="spellEnd"/>
      <w:r w:rsidRPr="00851D7C">
        <w:rPr>
          <w:sz w:val="24"/>
          <w:szCs w:val="24"/>
        </w:rPr>
        <w:t xml:space="preserve"> lidelser anbefales en lavere dosis.</w:t>
      </w:r>
    </w:p>
    <w:p w14:paraId="5CE5C897" w14:textId="77777777" w:rsidR="00331CDF" w:rsidRPr="00851D7C" w:rsidRDefault="00331CDF" w:rsidP="00331CDF">
      <w:pPr>
        <w:tabs>
          <w:tab w:val="left" w:pos="851"/>
        </w:tabs>
        <w:ind w:left="851"/>
        <w:rPr>
          <w:sz w:val="24"/>
          <w:szCs w:val="24"/>
        </w:rPr>
      </w:pPr>
    </w:p>
    <w:p w14:paraId="764D2E28" w14:textId="77777777" w:rsidR="00331CDF" w:rsidRPr="00851D7C" w:rsidRDefault="00331CDF" w:rsidP="00331CDF">
      <w:pPr>
        <w:tabs>
          <w:tab w:val="left" w:pos="851"/>
        </w:tabs>
        <w:ind w:left="851"/>
        <w:rPr>
          <w:sz w:val="24"/>
          <w:szCs w:val="24"/>
        </w:rPr>
      </w:pPr>
      <w:r w:rsidRPr="00851D7C">
        <w:rPr>
          <w:sz w:val="24"/>
          <w:szCs w:val="24"/>
        </w:rPr>
        <w:t xml:space="preserve">Ved lokalbedøvelse og diagnostiske procedurer, der kræver involvering af patienten, kan samtidig anvendelse af et </w:t>
      </w:r>
      <w:proofErr w:type="spellStart"/>
      <w:r w:rsidRPr="00851D7C">
        <w:rPr>
          <w:sz w:val="24"/>
          <w:szCs w:val="24"/>
        </w:rPr>
        <w:t>analgetikum</w:t>
      </w:r>
      <w:proofErr w:type="spellEnd"/>
      <w:r w:rsidRPr="00851D7C">
        <w:rPr>
          <w:sz w:val="24"/>
          <w:szCs w:val="24"/>
        </w:rPr>
        <w:t xml:space="preserve"> være hensigtsmæssig.</w:t>
      </w:r>
    </w:p>
    <w:p w14:paraId="09F0A48D" w14:textId="77777777" w:rsidR="00331CDF" w:rsidRPr="00851D7C" w:rsidRDefault="00331CDF" w:rsidP="00331CDF">
      <w:pPr>
        <w:tabs>
          <w:tab w:val="left" w:pos="851"/>
        </w:tabs>
        <w:ind w:left="851"/>
        <w:rPr>
          <w:sz w:val="24"/>
          <w:szCs w:val="24"/>
        </w:rPr>
      </w:pPr>
    </w:p>
    <w:p w14:paraId="6FE57DFA" w14:textId="77777777" w:rsidR="00331CDF" w:rsidRPr="00851D7C" w:rsidRDefault="00331CDF" w:rsidP="00331CDF">
      <w:pPr>
        <w:tabs>
          <w:tab w:val="left" w:pos="851"/>
        </w:tabs>
        <w:ind w:left="851"/>
        <w:rPr>
          <w:sz w:val="24"/>
          <w:szCs w:val="24"/>
        </w:rPr>
      </w:pPr>
      <w:r w:rsidRPr="00851D7C">
        <w:rPr>
          <w:sz w:val="24"/>
          <w:szCs w:val="24"/>
        </w:rPr>
        <w:t>Dosis bør nedsættes ved samtidig administration af CNS-supprimerende lægemidler.</w:t>
      </w:r>
    </w:p>
    <w:p w14:paraId="521EC7F8" w14:textId="77777777" w:rsidR="00331CDF" w:rsidRPr="00851D7C" w:rsidRDefault="00331CDF" w:rsidP="00331CDF">
      <w:pPr>
        <w:tabs>
          <w:tab w:val="left" w:pos="851"/>
        </w:tabs>
        <w:ind w:left="851"/>
        <w:rPr>
          <w:sz w:val="24"/>
          <w:szCs w:val="24"/>
        </w:rPr>
      </w:pPr>
    </w:p>
    <w:p w14:paraId="01EA6185"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bør ikke blandes med andre lægemidler i den samme sprøjte.</w:t>
      </w:r>
    </w:p>
    <w:p w14:paraId="17ABD86D" w14:textId="77777777" w:rsidR="00331CDF" w:rsidRPr="00851D7C" w:rsidRDefault="00331CDF" w:rsidP="00331CDF">
      <w:pPr>
        <w:tabs>
          <w:tab w:val="left" w:pos="851"/>
        </w:tabs>
        <w:ind w:left="851"/>
        <w:rPr>
          <w:sz w:val="24"/>
          <w:szCs w:val="24"/>
        </w:rPr>
      </w:pPr>
    </w:p>
    <w:p w14:paraId="369A8E6A" w14:textId="77777777" w:rsidR="00331CDF" w:rsidRPr="00851D7C" w:rsidRDefault="00331CDF" w:rsidP="00331CDF">
      <w:pPr>
        <w:tabs>
          <w:tab w:val="left" w:pos="851"/>
        </w:tabs>
        <w:ind w:left="851"/>
        <w:rPr>
          <w:sz w:val="24"/>
          <w:szCs w:val="24"/>
          <w:u w:val="single"/>
        </w:rPr>
      </w:pPr>
      <w:r w:rsidRPr="00851D7C">
        <w:rPr>
          <w:sz w:val="24"/>
          <w:szCs w:val="24"/>
          <w:u w:val="single"/>
        </w:rPr>
        <w:t>Symptomatisk behandling af patologisk angst og anspændthed hos patienter, som af forskellige årsager ikke kan indtage oral medicin.</w:t>
      </w:r>
    </w:p>
    <w:p w14:paraId="6256478E" w14:textId="77777777" w:rsidR="00331CDF" w:rsidRPr="00851D7C" w:rsidRDefault="00331CDF" w:rsidP="00331CDF">
      <w:pPr>
        <w:tabs>
          <w:tab w:val="left" w:pos="851"/>
        </w:tabs>
        <w:ind w:left="851"/>
        <w:rPr>
          <w:sz w:val="24"/>
          <w:szCs w:val="24"/>
        </w:rPr>
      </w:pPr>
      <w:r w:rsidRPr="00851D7C">
        <w:rPr>
          <w:sz w:val="24"/>
          <w:szCs w:val="24"/>
        </w:rPr>
        <w:t xml:space="preserve">Den anbefalede initialdosis er 2-4 mg intravenøst eller intramuskulært, dvs. 0,05 mg/kg (intravenøs administration foretrækkes). </w:t>
      </w:r>
    </w:p>
    <w:p w14:paraId="230404A1" w14:textId="77777777" w:rsidR="00331CDF" w:rsidRPr="00851D7C" w:rsidRDefault="00331CDF" w:rsidP="00331CDF">
      <w:pPr>
        <w:tabs>
          <w:tab w:val="left" w:pos="851"/>
        </w:tabs>
        <w:ind w:left="851"/>
        <w:rPr>
          <w:sz w:val="24"/>
          <w:szCs w:val="24"/>
        </w:rPr>
      </w:pPr>
      <w:r w:rsidRPr="00851D7C">
        <w:rPr>
          <w:sz w:val="24"/>
          <w:szCs w:val="24"/>
        </w:rPr>
        <w:t xml:space="preserve">Dosis kan efter behov gentages efter 2 timer. Straks den akutte symptomatologi er under kontrol, skal patienten gives den hensigtsmæssige behandling for de tilgrundliggende årsager. </w:t>
      </w:r>
    </w:p>
    <w:p w14:paraId="6C32597F" w14:textId="77777777" w:rsidR="00331CDF" w:rsidRPr="00851D7C" w:rsidRDefault="00331CDF" w:rsidP="00331CDF">
      <w:pPr>
        <w:tabs>
          <w:tab w:val="left" w:pos="851"/>
        </w:tabs>
        <w:ind w:left="851"/>
        <w:rPr>
          <w:sz w:val="24"/>
          <w:szCs w:val="24"/>
        </w:rPr>
      </w:pPr>
      <w:r w:rsidRPr="00851D7C">
        <w:rPr>
          <w:sz w:val="24"/>
          <w:szCs w:val="24"/>
        </w:rPr>
        <w:t xml:space="preserve">Anvendelse af </w:t>
      </w:r>
      <w:proofErr w:type="spellStart"/>
      <w:r w:rsidRPr="00851D7C">
        <w:rPr>
          <w:sz w:val="24"/>
          <w:szCs w:val="24"/>
        </w:rPr>
        <w:t>lorazepam</w:t>
      </w:r>
      <w:proofErr w:type="spellEnd"/>
      <w:r w:rsidRPr="00851D7C">
        <w:rPr>
          <w:sz w:val="24"/>
          <w:szCs w:val="24"/>
        </w:rPr>
        <w:t>-tabletter kan overvejes, hvis der kræves yderligere behandling med benzodiazepiner.</w:t>
      </w:r>
    </w:p>
    <w:p w14:paraId="62A04223" w14:textId="77777777" w:rsidR="00331CDF" w:rsidRPr="00851D7C" w:rsidRDefault="00331CDF" w:rsidP="00331CDF">
      <w:pPr>
        <w:tabs>
          <w:tab w:val="left" w:pos="851"/>
        </w:tabs>
        <w:ind w:left="851"/>
        <w:rPr>
          <w:sz w:val="24"/>
          <w:szCs w:val="24"/>
        </w:rPr>
      </w:pPr>
    </w:p>
    <w:p w14:paraId="39163339" w14:textId="77777777" w:rsidR="00331CDF" w:rsidRPr="00851D7C" w:rsidRDefault="00331CDF" w:rsidP="00331CDF">
      <w:pPr>
        <w:ind w:left="851"/>
        <w:rPr>
          <w:sz w:val="24"/>
          <w:szCs w:val="24"/>
        </w:rPr>
      </w:pPr>
      <w:r w:rsidRPr="00851D7C">
        <w:rPr>
          <w:sz w:val="24"/>
          <w:szCs w:val="24"/>
          <w:u w:val="single"/>
        </w:rPr>
        <w:t xml:space="preserve">Status </w:t>
      </w:r>
      <w:proofErr w:type="spellStart"/>
      <w:r w:rsidRPr="00851D7C">
        <w:rPr>
          <w:sz w:val="24"/>
          <w:szCs w:val="24"/>
          <w:u w:val="single"/>
        </w:rPr>
        <w:t>epilepticus</w:t>
      </w:r>
      <w:proofErr w:type="spellEnd"/>
    </w:p>
    <w:p w14:paraId="23B7EAE0" w14:textId="77777777" w:rsidR="00331CDF" w:rsidRPr="00851D7C" w:rsidRDefault="00331CDF" w:rsidP="00331CDF">
      <w:pPr>
        <w:ind w:left="851"/>
        <w:rPr>
          <w:sz w:val="24"/>
          <w:szCs w:val="24"/>
        </w:rPr>
      </w:pPr>
      <w:r w:rsidRPr="00851D7C">
        <w:rPr>
          <w:i/>
          <w:iCs/>
          <w:sz w:val="24"/>
          <w:szCs w:val="24"/>
        </w:rPr>
        <w:t>Voksne:</w:t>
      </w:r>
      <w:r w:rsidRPr="00851D7C">
        <w:rPr>
          <w:sz w:val="24"/>
          <w:szCs w:val="24"/>
        </w:rPr>
        <w:t xml:space="preserve"> 4 mg intravenøst.</w:t>
      </w:r>
    </w:p>
    <w:p w14:paraId="61BA4CB2" w14:textId="77777777" w:rsidR="00331CDF" w:rsidRPr="00851D7C" w:rsidRDefault="00331CDF" w:rsidP="00331CDF">
      <w:pPr>
        <w:ind w:left="851"/>
        <w:rPr>
          <w:sz w:val="24"/>
          <w:szCs w:val="24"/>
        </w:rPr>
      </w:pPr>
      <w:r w:rsidRPr="00851D7C">
        <w:rPr>
          <w:i/>
          <w:sz w:val="24"/>
          <w:szCs w:val="24"/>
        </w:rPr>
        <w:t>Ældre:</w:t>
      </w:r>
      <w:r w:rsidRPr="00851D7C">
        <w:rPr>
          <w:sz w:val="24"/>
          <w:szCs w:val="24"/>
        </w:rPr>
        <w:t xml:space="preserve"> Ældre kan reagere på en reduceret dosis. Halvdelen af den normale dosis til voksne kan være tilstrækkelig.</w:t>
      </w:r>
    </w:p>
    <w:p w14:paraId="431D20C8" w14:textId="77777777" w:rsidR="00331CDF" w:rsidRPr="00851D7C" w:rsidRDefault="00331CDF" w:rsidP="00331CDF">
      <w:pPr>
        <w:ind w:left="851"/>
        <w:rPr>
          <w:sz w:val="24"/>
          <w:szCs w:val="24"/>
        </w:rPr>
      </w:pPr>
    </w:p>
    <w:p w14:paraId="4F7F6382" w14:textId="77777777" w:rsidR="00331CDF" w:rsidRPr="00851D7C" w:rsidRDefault="00331CDF" w:rsidP="00331CDF">
      <w:pPr>
        <w:ind w:left="851"/>
        <w:rPr>
          <w:i/>
          <w:sz w:val="24"/>
          <w:szCs w:val="24"/>
        </w:rPr>
      </w:pPr>
      <w:r w:rsidRPr="00851D7C">
        <w:rPr>
          <w:i/>
          <w:sz w:val="24"/>
          <w:szCs w:val="24"/>
        </w:rPr>
        <w:t>Pædiatrisk population (alder 5 år og ældre)</w:t>
      </w:r>
    </w:p>
    <w:p w14:paraId="65195DAC" w14:textId="77777777" w:rsidR="00331CDF" w:rsidRPr="00851D7C" w:rsidRDefault="00331CDF" w:rsidP="00331CDF">
      <w:pPr>
        <w:ind w:left="851"/>
        <w:rPr>
          <w:sz w:val="24"/>
          <w:szCs w:val="24"/>
        </w:rPr>
      </w:pPr>
      <w:r w:rsidRPr="00851D7C">
        <w:rPr>
          <w:sz w:val="24"/>
          <w:szCs w:val="24"/>
        </w:rPr>
        <w:t xml:space="preserve">0,1 mg/kg intravenøst. Maks. 4 mg/dosis. </w:t>
      </w:r>
      <w:r w:rsidRPr="00851D7C">
        <w:rPr>
          <w:sz w:val="24"/>
          <w:szCs w:val="24"/>
        </w:rPr>
        <w:br/>
      </w:r>
    </w:p>
    <w:p w14:paraId="192B7B75" w14:textId="77777777" w:rsidR="00331CDF" w:rsidRPr="00851D7C" w:rsidRDefault="00331CDF" w:rsidP="00331CDF">
      <w:pPr>
        <w:ind w:left="851"/>
        <w:rPr>
          <w:bCs/>
          <w:sz w:val="24"/>
          <w:szCs w:val="24"/>
        </w:rPr>
      </w:pPr>
      <w:r w:rsidRPr="00851D7C">
        <w:rPr>
          <w:b/>
          <w:sz w:val="24"/>
          <w:szCs w:val="24"/>
        </w:rPr>
        <w:t xml:space="preserve">Infusionshastigheden må ikke overstige 2 mg/min. </w:t>
      </w:r>
      <w:r w:rsidRPr="00851D7C">
        <w:rPr>
          <w:b/>
          <w:sz w:val="24"/>
          <w:szCs w:val="24"/>
        </w:rPr>
        <w:br/>
      </w:r>
    </w:p>
    <w:p w14:paraId="342C0787" w14:textId="77777777" w:rsidR="00331CDF" w:rsidRPr="00851D7C" w:rsidRDefault="00331CDF" w:rsidP="00331CDF">
      <w:pPr>
        <w:ind w:left="851"/>
        <w:rPr>
          <w:sz w:val="24"/>
          <w:szCs w:val="24"/>
        </w:rPr>
      </w:pPr>
      <w:r w:rsidRPr="00851D7C">
        <w:rPr>
          <w:sz w:val="24"/>
          <w:szCs w:val="24"/>
        </w:rPr>
        <w:t>Hvis det epileptiske anfald varer længere end 10</w:t>
      </w:r>
      <w:r w:rsidRPr="00851D7C">
        <w:rPr>
          <w:sz w:val="24"/>
          <w:szCs w:val="24"/>
        </w:rPr>
        <w:noBreakHyphen/>
        <w:t>15 minutter, kan lægen beslutte at administrere en til dosis. Der må maksimalt administreres 2 doser.</w:t>
      </w:r>
    </w:p>
    <w:p w14:paraId="18299F96" w14:textId="77777777" w:rsidR="00331CDF" w:rsidRPr="00851D7C" w:rsidRDefault="00331CDF" w:rsidP="00331CDF">
      <w:pPr>
        <w:tabs>
          <w:tab w:val="left" w:pos="851"/>
        </w:tabs>
        <w:ind w:left="851"/>
        <w:rPr>
          <w:iCs/>
          <w:sz w:val="24"/>
          <w:szCs w:val="24"/>
        </w:rPr>
      </w:pPr>
    </w:p>
    <w:p w14:paraId="0FDBF34B" w14:textId="77777777" w:rsidR="00331CDF" w:rsidRPr="00851D7C" w:rsidRDefault="00331CDF" w:rsidP="00331CDF">
      <w:pPr>
        <w:tabs>
          <w:tab w:val="left" w:pos="851"/>
        </w:tabs>
        <w:ind w:left="851"/>
        <w:rPr>
          <w:i/>
          <w:sz w:val="24"/>
          <w:szCs w:val="24"/>
        </w:rPr>
      </w:pPr>
      <w:r w:rsidRPr="00851D7C">
        <w:rPr>
          <w:i/>
          <w:sz w:val="24"/>
          <w:szCs w:val="24"/>
        </w:rPr>
        <w:t>Pædiatrisk population</w:t>
      </w:r>
    </w:p>
    <w:p w14:paraId="041147C3"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er kontraindiceret hos børn under 12 år, undtagen for indikationen status </w:t>
      </w:r>
      <w:proofErr w:type="spellStart"/>
      <w:r w:rsidRPr="00851D7C">
        <w:rPr>
          <w:sz w:val="24"/>
          <w:szCs w:val="24"/>
        </w:rPr>
        <w:t>epilepticus</w:t>
      </w:r>
      <w:proofErr w:type="spellEnd"/>
      <w:r w:rsidRPr="00851D7C">
        <w:rPr>
          <w:sz w:val="24"/>
          <w:szCs w:val="24"/>
        </w:rPr>
        <w:t xml:space="preserve">, hvor det er kontraindiceret hos børn under 5 år (se pkt. 4.1, 4.3 og 4.4). Andre styrker af </w:t>
      </w:r>
      <w:proofErr w:type="spellStart"/>
      <w:r w:rsidRPr="00851D7C">
        <w:rPr>
          <w:sz w:val="24"/>
          <w:szCs w:val="24"/>
        </w:rPr>
        <w:t>lorazepam</w:t>
      </w:r>
      <w:proofErr w:type="spellEnd"/>
      <w:r w:rsidRPr="00851D7C">
        <w:rPr>
          <w:sz w:val="24"/>
          <w:szCs w:val="24"/>
        </w:rPr>
        <w:t xml:space="preserve"> er tilgængelige for indikationen status </w:t>
      </w:r>
      <w:proofErr w:type="spellStart"/>
      <w:r w:rsidRPr="00851D7C">
        <w:rPr>
          <w:sz w:val="24"/>
          <w:szCs w:val="24"/>
        </w:rPr>
        <w:t>epilepticus</w:t>
      </w:r>
      <w:proofErr w:type="spellEnd"/>
      <w:r w:rsidRPr="00851D7C">
        <w:rPr>
          <w:sz w:val="24"/>
          <w:szCs w:val="24"/>
        </w:rPr>
        <w:t xml:space="preserve"> hos børn i alderen 1 måned til 4 år.</w:t>
      </w:r>
    </w:p>
    <w:p w14:paraId="25FAAA34" w14:textId="77777777" w:rsidR="00331CDF" w:rsidRPr="00851D7C" w:rsidRDefault="00331CDF" w:rsidP="00331CDF">
      <w:pPr>
        <w:tabs>
          <w:tab w:val="left" w:pos="851"/>
        </w:tabs>
        <w:ind w:left="851"/>
        <w:rPr>
          <w:sz w:val="24"/>
          <w:szCs w:val="24"/>
        </w:rPr>
      </w:pPr>
    </w:p>
    <w:p w14:paraId="1C6066BB" w14:textId="77777777" w:rsidR="00331CDF" w:rsidRPr="00851D7C" w:rsidRDefault="00331CDF" w:rsidP="00331CDF">
      <w:pPr>
        <w:tabs>
          <w:tab w:val="left" w:pos="851"/>
        </w:tabs>
        <w:ind w:left="851"/>
        <w:rPr>
          <w:i/>
          <w:sz w:val="24"/>
          <w:szCs w:val="24"/>
        </w:rPr>
      </w:pPr>
      <w:r w:rsidRPr="00851D7C">
        <w:rPr>
          <w:i/>
          <w:sz w:val="24"/>
          <w:szCs w:val="24"/>
        </w:rPr>
        <w:t>Brug til ældre og svækkede patienter</w:t>
      </w:r>
    </w:p>
    <w:p w14:paraId="3951E59B" w14:textId="77777777" w:rsidR="00331CDF" w:rsidRPr="00851D7C" w:rsidRDefault="00331CDF" w:rsidP="00331CDF">
      <w:pPr>
        <w:tabs>
          <w:tab w:val="left" w:pos="851"/>
        </w:tabs>
        <w:ind w:left="851"/>
        <w:rPr>
          <w:sz w:val="24"/>
          <w:szCs w:val="24"/>
        </w:rPr>
      </w:pPr>
      <w:r w:rsidRPr="00851D7C">
        <w:rPr>
          <w:sz w:val="24"/>
          <w:szCs w:val="24"/>
        </w:rPr>
        <w:t>Hos ældre og svækkede patienter skal initialdosis nedsættes med ca. 50 %, og dosis justeres efter behov og tolerance (se pkt. 4.4).</w:t>
      </w:r>
    </w:p>
    <w:p w14:paraId="15E244B3" w14:textId="77777777" w:rsidR="00331CDF" w:rsidRPr="00851D7C" w:rsidRDefault="00331CDF" w:rsidP="00331CDF">
      <w:pPr>
        <w:tabs>
          <w:tab w:val="left" w:pos="851"/>
        </w:tabs>
        <w:ind w:left="851"/>
        <w:rPr>
          <w:sz w:val="24"/>
          <w:szCs w:val="24"/>
        </w:rPr>
      </w:pPr>
      <w:r w:rsidRPr="00851D7C">
        <w:rPr>
          <w:sz w:val="24"/>
          <w:szCs w:val="24"/>
        </w:rPr>
        <w:t xml:space="preserve">Kliniske studier har vist, at patienter, der er over 50 år, har en dybere og længere sedation, når </w:t>
      </w:r>
      <w:proofErr w:type="spellStart"/>
      <w:r w:rsidRPr="00851D7C">
        <w:rPr>
          <w:sz w:val="24"/>
          <w:szCs w:val="24"/>
        </w:rPr>
        <w:t>lorazepam</w:t>
      </w:r>
      <w:proofErr w:type="spellEnd"/>
      <w:r w:rsidRPr="00851D7C">
        <w:rPr>
          <w:sz w:val="24"/>
          <w:szCs w:val="24"/>
        </w:rPr>
        <w:t xml:space="preserve"> administreres intravenøst. </w:t>
      </w:r>
    </w:p>
    <w:p w14:paraId="24725541" w14:textId="77777777" w:rsidR="00331CDF" w:rsidRPr="00851D7C" w:rsidRDefault="00331CDF" w:rsidP="00331CDF">
      <w:pPr>
        <w:tabs>
          <w:tab w:val="left" w:pos="851"/>
        </w:tabs>
        <w:ind w:left="851"/>
        <w:rPr>
          <w:sz w:val="24"/>
          <w:szCs w:val="24"/>
        </w:rPr>
      </w:pPr>
    </w:p>
    <w:p w14:paraId="513D6A5D" w14:textId="77777777" w:rsidR="00331CDF" w:rsidRPr="00851D7C" w:rsidRDefault="00331CDF" w:rsidP="00331CDF">
      <w:pPr>
        <w:tabs>
          <w:tab w:val="left" w:pos="851"/>
        </w:tabs>
        <w:ind w:left="851"/>
        <w:rPr>
          <w:i/>
          <w:sz w:val="24"/>
          <w:szCs w:val="24"/>
        </w:rPr>
      </w:pPr>
      <w:r w:rsidRPr="00851D7C">
        <w:rPr>
          <w:i/>
          <w:sz w:val="24"/>
          <w:szCs w:val="24"/>
        </w:rPr>
        <w:t>Patienter med nyre- eller leverinsufficiens</w:t>
      </w:r>
    </w:p>
    <w:p w14:paraId="3C266420"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er kontraindiceret hos patienter med svær leverinsufficiens. Hvis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anvendes hos patienter med nyreinsufficiens eller mild til moderat leverinsufficiens, anbefales en initialdosis på 0,05 mg/kg (men højst 2 mg).</w:t>
      </w:r>
    </w:p>
    <w:p w14:paraId="27DC0082" w14:textId="77777777" w:rsidR="00331CDF" w:rsidRPr="00851D7C" w:rsidRDefault="00331CDF" w:rsidP="00331CDF">
      <w:pPr>
        <w:tabs>
          <w:tab w:val="left" w:pos="851"/>
        </w:tabs>
        <w:ind w:left="851"/>
        <w:rPr>
          <w:sz w:val="24"/>
          <w:szCs w:val="24"/>
        </w:rPr>
      </w:pPr>
    </w:p>
    <w:p w14:paraId="3E0C4FBF" w14:textId="77777777" w:rsidR="00331CDF" w:rsidRPr="00851D7C" w:rsidRDefault="00331CDF" w:rsidP="00331CDF">
      <w:pPr>
        <w:tabs>
          <w:tab w:val="left" w:pos="851"/>
        </w:tabs>
        <w:ind w:left="851"/>
        <w:rPr>
          <w:sz w:val="24"/>
          <w:szCs w:val="24"/>
          <w:u w:val="single"/>
        </w:rPr>
      </w:pPr>
      <w:r w:rsidRPr="00851D7C">
        <w:rPr>
          <w:sz w:val="24"/>
          <w:szCs w:val="24"/>
          <w:u w:val="single"/>
        </w:rPr>
        <w:t>Administration</w:t>
      </w:r>
    </w:p>
    <w:p w14:paraId="795C2807" w14:textId="77777777" w:rsidR="00331CDF" w:rsidRPr="00851D7C" w:rsidRDefault="00331CDF" w:rsidP="00331CDF">
      <w:pPr>
        <w:tabs>
          <w:tab w:val="left" w:pos="851"/>
        </w:tabs>
        <w:ind w:left="851"/>
        <w:rPr>
          <w:sz w:val="24"/>
          <w:szCs w:val="24"/>
          <w:u w:val="single"/>
        </w:rPr>
      </w:pPr>
      <w:r w:rsidRPr="00851D7C">
        <w:rPr>
          <w:sz w:val="24"/>
          <w:szCs w:val="24"/>
        </w:rPr>
        <w:t>For instruktioner om fortynding af lægemidlet før administration, se pkt. 6.6.</w:t>
      </w:r>
    </w:p>
    <w:p w14:paraId="5F7885FC" w14:textId="77777777" w:rsidR="00331CDF" w:rsidRPr="00851D7C" w:rsidRDefault="00331CDF" w:rsidP="00331CDF">
      <w:pPr>
        <w:tabs>
          <w:tab w:val="left" w:pos="851"/>
        </w:tabs>
        <w:ind w:left="851"/>
        <w:rPr>
          <w:sz w:val="24"/>
          <w:szCs w:val="24"/>
        </w:rPr>
      </w:pPr>
    </w:p>
    <w:p w14:paraId="2DB8EEB0" w14:textId="77777777" w:rsidR="00331CDF" w:rsidRPr="00851D7C" w:rsidRDefault="00331CDF" w:rsidP="00331CDF">
      <w:pPr>
        <w:tabs>
          <w:tab w:val="left" w:pos="851"/>
        </w:tabs>
        <w:ind w:left="851"/>
        <w:rPr>
          <w:sz w:val="24"/>
          <w:szCs w:val="24"/>
        </w:rPr>
      </w:pPr>
      <w:r w:rsidRPr="00851D7C">
        <w:rPr>
          <w:sz w:val="24"/>
          <w:szCs w:val="24"/>
        </w:rPr>
        <w:t xml:space="preserve">Behandlingen bør finde sted i omgivelser, hvor </w:t>
      </w:r>
      <w:proofErr w:type="spellStart"/>
      <w:r w:rsidRPr="00851D7C">
        <w:rPr>
          <w:sz w:val="24"/>
          <w:szCs w:val="24"/>
        </w:rPr>
        <w:t>kardiorespiratorisk</w:t>
      </w:r>
      <w:proofErr w:type="spellEnd"/>
      <w:r w:rsidRPr="00851D7C">
        <w:rPr>
          <w:sz w:val="24"/>
          <w:szCs w:val="24"/>
        </w:rPr>
        <w:t xml:space="preserve"> overvågning er mulig, og genoplivningsudstyr er tilgængeligt. Dette er af særlig betydning for spædbørn og ældre patienter. Se pkt. 4.4.</w:t>
      </w:r>
    </w:p>
    <w:p w14:paraId="25877565" w14:textId="77777777" w:rsidR="009260DE" w:rsidRPr="00851D7C" w:rsidRDefault="009260DE" w:rsidP="009260DE">
      <w:pPr>
        <w:tabs>
          <w:tab w:val="left" w:pos="851"/>
        </w:tabs>
        <w:ind w:left="851"/>
        <w:rPr>
          <w:sz w:val="24"/>
          <w:szCs w:val="24"/>
        </w:rPr>
      </w:pPr>
    </w:p>
    <w:p w14:paraId="58AF57B1" w14:textId="77777777" w:rsidR="009260DE" w:rsidRPr="00851D7C" w:rsidRDefault="009260DE" w:rsidP="009260DE">
      <w:pPr>
        <w:tabs>
          <w:tab w:val="left" w:pos="851"/>
        </w:tabs>
        <w:ind w:left="851" w:hanging="851"/>
        <w:rPr>
          <w:b/>
          <w:sz w:val="24"/>
          <w:szCs w:val="24"/>
        </w:rPr>
      </w:pPr>
      <w:r w:rsidRPr="00851D7C">
        <w:rPr>
          <w:b/>
          <w:sz w:val="24"/>
          <w:szCs w:val="24"/>
        </w:rPr>
        <w:t>4.3</w:t>
      </w:r>
      <w:r w:rsidRPr="00851D7C">
        <w:rPr>
          <w:b/>
          <w:sz w:val="24"/>
          <w:szCs w:val="24"/>
        </w:rPr>
        <w:tab/>
        <w:t>Kontraindikationer</w:t>
      </w:r>
    </w:p>
    <w:p w14:paraId="65EAA6C1" w14:textId="77777777" w:rsidR="00331CDF" w:rsidRPr="00851D7C" w:rsidRDefault="00331CDF" w:rsidP="00331CDF">
      <w:pPr>
        <w:tabs>
          <w:tab w:val="left" w:pos="851"/>
        </w:tabs>
        <w:ind w:left="851"/>
        <w:rPr>
          <w:sz w:val="24"/>
          <w:szCs w:val="24"/>
        </w:rPr>
      </w:pPr>
      <w:r w:rsidRPr="00851D7C">
        <w:rPr>
          <w:sz w:val="24"/>
          <w:szCs w:val="24"/>
        </w:rPr>
        <w:t>Overfølsomhed over for det aktive stof eller over for et eller flere af hjælpestofferne anført i pkt. 6.1.</w:t>
      </w:r>
    </w:p>
    <w:p w14:paraId="760C1646" w14:textId="77777777" w:rsidR="00331CDF" w:rsidRPr="00851D7C" w:rsidRDefault="00331CDF" w:rsidP="00331CDF">
      <w:pPr>
        <w:tabs>
          <w:tab w:val="left" w:pos="851"/>
        </w:tabs>
        <w:ind w:left="851"/>
        <w:rPr>
          <w:sz w:val="24"/>
          <w:szCs w:val="24"/>
        </w:rPr>
      </w:pPr>
    </w:p>
    <w:p w14:paraId="48BF654E"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bør ikke administreres intraarterielt. Som med andre benzodiazepiner til injektion kan intraarteriel injektion forårsage arteriel krampe, som forårsager koldbrand og kan kræve amputation.</w:t>
      </w:r>
    </w:p>
    <w:p w14:paraId="719E2E22" w14:textId="77777777" w:rsidR="00331CDF" w:rsidRPr="00851D7C" w:rsidRDefault="00331CDF" w:rsidP="00331CDF">
      <w:pPr>
        <w:tabs>
          <w:tab w:val="left" w:pos="851"/>
        </w:tabs>
        <w:ind w:left="851"/>
        <w:rPr>
          <w:sz w:val="24"/>
          <w:szCs w:val="24"/>
        </w:rPr>
      </w:pPr>
    </w:p>
    <w:p w14:paraId="5C5CD585"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er også kontraindiceret hos patienter med:</w:t>
      </w:r>
    </w:p>
    <w:p w14:paraId="7078433A" w14:textId="77777777" w:rsidR="00331CDF" w:rsidRPr="00851D7C" w:rsidRDefault="00331CDF" w:rsidP="00331CDF">
      <w:pPr>
        <w:numPr>
          <w:ilvl w:val="0"/>
          <w:numId w:val="7"/>
        </w:numPr>
        <w:tabs>
          <w:tab w:val="left" w:pos="851"/>
        </w:tabs>
        <w:ind w:left="1134" w:hanging="283"/>
        <w:rPr>
          <w:sz w:val="24"/>
          <w:szCs w:val="24"/>
        </w:rPr>
      </w:pPr>
      <w:r w:rsidRPr="00851D7C">
        <w:rPr>
          <w:sz w:val="24"/>
          <w:szCs w:val="24"/>
        </w:rPr>
        <w:t>søvnapnø</w:t>
      </w:r>
    </w:p>
    <w:p w14:paraId="50B80832" w14:textId="77777777" w:rsidR="00331CDF" w:rsidRPr="00851D7C" w:rsidRDefault="00331CDF" w:rsidP="00331CDF">
      <w:pPr>
        <w:numPr>
          <w:ilvl w:val="0"/>
          <w:numId w:val="7"/>
        </w:numPr>
        <w:tabs>
          <w:tab w:val="left" w:pos="851"/>
        </w:tabs>
        <w:ind w:left="1134" w:hanging="283"/>
        <w:rPr>
          <w:sz w:val="24"/>
          <w:szCs w:val="24"/>
        </w:rPr>
      </w:pPr>
      <w:r w:rsidRPr="00851D7C">
        <w:rPr>
          <w:sz w:val="24"/>
          <w:szCs w:val="24"/>
        </w:rPr>
        <w:t>svære respirationsforstyrrelser</w:t>
      </w:r>
    </w:p>
    <w:p w14:paraId="3F1F5762" w14:textId="77777777" w:rsidR="00331CDF" w:rsidRPr="00851D7C" w:rsidRDefault="00331CDF" w:rsidP="00331CDF">
      <w:pPr>
        <w:numPr>
          <w:ilvl w:val="0"/>
          <w:numId w:val="7"/>
        </w:numPr>
        <w:tabs>
          <w:tab w:val="left" w:pos="851"/>
        </w:tabs>
        <w:ind w:left="1134" w:hanging="283"/>
        <w:rPr>
          <w:sz w:val="24"/>
          <w:szCs w:val="24"/>
        </w:rPr>
      </w:pPr>
      <w:r w:rsidRPr="00851D7C">
        <w:rPr>
          <w:sz w:val="24"/>
          <w:szCs w:val="24"/>
        </w:rPr>
        <w:t>kendt overfølsomhed over for benzodiazepiner</w:t>
      </w:r>
    </w:p>
    <w:p w14:paraId="30680FB0" w14:textId="77777777" w:rsidR="00331CDF" w:rsidRPr="00851D7C" w:rsidRDefault="00331CDF" w:rsidP="00331CDF">
      <w:pPr>
        <w:numPr>
          <w:ilvl w:val="0"/>
          <w:numId w:val="7"/>
        </w:numPr>
        <w:tabs>
          <w:tab w:val="left" w:pos="851"/>
        </w:tabs>
        <w:ind w:left="1134" w:hanging="283"/>
        <w:rPr>
          <w:sz w:val="24"/>
          <w:szCs w:val="24"/>
        </w:rPr>
      </w:pPr>
      <w:proofErr w:type="spellStart"/>
      <w:r w:rsidRPr="00851D7C">
        <w:rPr>
          <w:sz w:val="24"/>
          <w:szCs w:val="24"/>
        </w:rPr>
        <w:t>myasthenia</w:t>
      </w:r>
      <w:proofErr w:type="spellEnd"/>
      <w:r w:rsidRPr="00851D7C">
        <w:rPr>
          <w:sz w:val="24"/>
          <w:szCs w:val="24"/>
        </w:rPr>
        <w:t xml:space="preserve"> </w:t>
      </w:r>
      <w:proofErr w:type="spellStart"/>
      <w:r w:rsidRPr="00851D7C">
        <w:rPr>
          <w:sz w:val="24"/>
          <w:szCs w:val="24"/>
        </w:rPr>
        <w:t>gravis</w:t>
      </w:r>
      <w:proofErr w:type="spellEnd"/>
    </w:p>
    <w:p w14:paraId="232E988C" w14:textId="77777777" w:rsidR="00331CDF" w:rsidRPr="00851D7C" w:rsidRDefault="00331CDF" w:rsidP="00331CDF">
      <w:pPr>
        <w:numPr>
          <w:ilvl w:val="0"/>
          <w:numId w:val="7"/>
        </w:numPr>
        <w:tabs>
          <w:tab w:val="left" w:pos="851"/>
        </w:tabs>
        <w:ind w:left="1134" w:hanging="283"/>
        <w:rPr>
          <w:sz w:val="24"/>
          <w:szCs w:val="24"/>
        </w:rPr>
      </w:pPr>
      <w:r w:rsidRPr="00851D7C">
        <w:rPr>
          <w:sz w:val="24"/>
          <w:szCs w:val="24"/>
        </w:rPr>
        <w:t>svær leverinsufficiens.</w:t>
      </w:r>
    </w:p>
    <w:p w14:paraId="4D9F02E2" w14:textId="77777777" w:rsidR="00331CDF" w:rsidRPr="00851D7C" w:rsidRDefault="00331CDF" w:rsidP="00331CDF">
      <w:pPr>
        <w:tabs>
          <w:tab w:val="left" w:pos="851"/>
        </w:tabs>
        <w:ind w:left="851"/>
        <w:rPr>
          <w:sz w:val="24"/>
          <w:szCs w:val="24"/>
        </w:rPr>
      </w:pPr>
    </w:p>
    <w:p w14:paraId="683E71A4"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er kontraindiceret hos børn under 12 år, undtagen for indikationen status </w:t>
      </w:r>
      <w:proofErr w:type="spellStart"/>
      <w:r w:rsidRPr="00851D7C">
        <w:rPr>
          <w:sz w:val="24"/>
          <w:szCs w:val="24"/>
        </w:rPr>
        <w:t>epilepticus</w:t>
      </w:r>
      <w:proofErr w:type="spellEnd"/>
      <w:r w:rsidRPr="00851D7C">
        <w:rPr>
          <w:sz w:val="24"/>
          <w:szCs w:val="24"/>
        </w:rPr>
        <w:t>, hvor det er kontraindiceret hos børn under 5 år.</w:t>
      </w:r>
    </w:p>
    <w:p w14:paraId="4EDCA1DF" w14:textId="4F16F3C6" w:rsidR="00851D7C" w:rsidRPr="00851D7C" w:rsidRDefault="00851D7C">
      <w:pPr>
        <w:rPr>
          <w:sz w:val="24"/>
          <w:szCs w:val="24"/>
        </w:rPr>
      </w:pPr>
      <w:r w:rsidRPr="00851D7C">
        <w:rPr>
          <w:sz w:val="24"/>
          <w:szCs w:val="24"/>
        </w:rPr>
        <w:br w:type="page"/>
      </w:r>
    </w:p>
    <w:p w14:paraId="3E92CAE5" w14:textId="77777777" w:rsidR="009260DE" w:rsidRPr="00851D7C" w:rsidRDefault="009260DE" w:rsidP="009260DE">
      <w:pPr>
        <w:tabs>
          <w:tab w:val="left" w:pos="851"/>
        </w:tabs>
        <w:ind w:left="851"/>
        <w:rPr>
          <w:sz w:val="24"/>
          <w:szCs w:val="24"/>
        </w:rPr>
      </w:pPr>
    </w:p>
    <w:p w14:paraId="013AB8DD" w14:textId="77777777" w:rsidR="009260DE" w:rsidRPr="00851D7C" w:rsidRDefault="009260DE" w:rsidP="009260DE">
      <w:pPr>
        <w:tabs>
          <w:tab w:val="left" w:pos="851"/>
        </w:tabs>
        <w:ind w:left="851" w:hanging="851"/>
        <w:rPr>
          <w:b/>
          <w:sz w:val="24"/>
          <w:szCs w:val="24"/>
        </w:rPr>
      </w:pPr>
      <w:r w:rsidRPr="00851D7C">
        <w:rPr>
          <w:b/>
          <w:sz w:val="24"/>
          <w:szCs w:val="24"/>
        </w:rPr>
        <w:t>4.4</w:t>
      </w:r>
      <w:r w:rsidRPr="00851D7C">
        <w:rPr>
          <w:b/>
          <w:sz w:val="24"/>
          <w:szCs w:val="24"/>
        </w:rPr>
        <w:tab/>
        <w:t>Særlige advarsler og forsigtighedsregler vedrørende brugen</w:t>
      </w:r>
    </w:p>
    <w:p w14:paraId="71DB03F6" w14:textId="77777777" w:rsidR="00331CDF" w:rsidRPr="00851D7C" w:rsidRDefault="00331CDF" w:rsidP="00331CDF">
      <w:pPr>
        <w:tabs>
          <w:tab w:val="left" w:pos="851"/>
        </w:tabs>
        <w:ind w:left="851"/>
        <w:rPr>
          <w:sz w:val="24"/>
          <w:szCs w:val="24"/>
          <w:u w:val="single"/>
        </w:rPr>
      </w:pPr>
    </w:p>
    <w:p w14:paraId="73F849E1" w14:textId="27AEA41F" w:rsidR="00331CDF" w:rsidRPr="00851D7C" w:rsidRDefault="00331CDF" w:rsidP="00331CDF">
      <w:pPr>
        <w:tabs>
          <w:tab w:val="left" w:pos="851"/>
        </w:tabs>
        <w:ind w:left="851"/>
        <w:rPr>
          <w:sz w:val="24"/>
          <w:szCs w:val="24"/>
          <w:u w:val="single"/>
        </w:rPr>
      </w:pPr>
      <w:r w:rsidRPr="00851D7C">
        <w:rPr>
          <w:sz w:val="24"/>
          <w:szCs w:val="24"/>
          <w:u w:val="single"/>
        </w:rPr>
        <w:t>Intravenøs anvendelse</w:t>
      </w:r>
    </w:p>
    <w:p w14:paraId="173732FA" w14:textId="77777777" w:rsidR="00331CDF" w:rsidRPr="00851D7C" w:rsidRDefault="00331CDF" w:rsidP="00331CDF">
      <w:pPr>
        <w:tabs>
          <w:tab w:val="left" w:pos="851"/>
        </w:tabs>
        <w:ind w:left="851"/>
        <w:rPr>
          <w:sz w:val="24"/>
          <w:szCs w:val="24"/>
        </w:rPr>
      </w:pPr>
      <w:r w:rsidRPr="00851D7C">
        <w:rPr>
          <w:sz w:val="24"/>
          <w:szCs w:val="24"/>
        </w:rPr>
        <w:t xml:space="preserve">Til intravenøs anvendelse bør </w:t>
      </w:r>
      <w:proofErr w:type="spellStart"/>
      <w:r w:rsidRPr="00851D7C">
        <w:rPr>
          <w:sz w:val="24"/>
          <w:szCs w:val="24"/>
        </w:rPr>
        <w:t>lorazepam</w:t>
      </w:r>
      <w:proofErr w:type="spellEnd"/>
      <w:r w:rsidRPr="00851D7C">
        <w:rPr>
          <w:sz w:val="24"/>
          <w:szCs w:val="24"/>
        </w:rPr>
        <w:t xml:space="preserve"> fortyndes i en ligelig mængde kompatibelt fortyndingsmiddel (se pkt. 6.6). </w:t>
      </w:r>
    </w:p>
    <w:p w14:paraId="3BAB6C93" w14:textId="77777777" w:rsidR="00331CDF" w:rsidRPr="00851D7C" w:rsidRDefault="00331CDF" w:rsidP="00331CDF">
      <w:pPr>
        <w:tabs>
          <w:tab w:val="left" w:pos="851"/>
        </w:tabs>
        <w:ind w:left="851"/>
        <w:rPr>
          <w:sz w:val="24"/>
          <w:szCs w:val="24"/>
        </w:rPr>
      </w:pPr>
      <w:r w:rsidRPr="00851D7C">
        <w:rPr>
          <w:sz w:val="24"/>
          <w:szCs w:val="24"/>
        </w:rPr>
        <w:t xml:space="preserve">Intravenøs administration bør ske langsomt og gentagne gange. </w:t>
      </w:r>
    </w:p>
    <w:p w14:paraId="3A710F61" w14:textId="77777777" w:rsidR="00331CDF" w:rsidRPr="00851D7C" w:rsidRDefault="00331CDF" w:rsidP="00331CDF">
      <w:pPr>
        <w:tabs>
          <w:tab w:val="left" w:pos="851"/>
        </w:tabs>
        <w:ind w:left="851"/>
        <w:rPr>
          <w:sz w:val="24"/>
          <w:szCs w:val="24"/>
        </w:rPr>
      </w:pPr>
      <w:r w:rsidRPr="00851D7C">
        <w:rPr>
          <w:sz w:val="24"/>
          <w:szCs w:val="24"/>
        </w:rPr>
        <w:t xml:space="preserve">Det sikres, at injektionen ikke sker intraarterielt, og at der ikke forekommer </w:t>
      </w:r>
      <w:proofErr w:type="spellStart"/>
      <w:r w:rsidRPr="00851D7C">
        <w:rPr>
          <w:sz w:val="24"/>
          <w:szCs w:val="24"/>
        </w:rPr>
        <w:t>perivaskulær</w:t>
      </w:r>
      <w:proofErr w:type="spellEnd"/>
      <w:r w:rsidRPr="00851D7C">
        <w:rPr>
          <w:sz w:val="24"/>
          <w:szCs w:val="24"/>
        </w:rPr>
        <w:t xml:space="preserve"> </w:t>
      </w:r>
      <w:proofErr w:type="spellStart"/>
      <w:r w:rsidRPr="00851D7C">
        <w:rPr>
          <w:sz w:val="24"/>
          <w:szCs w:val="24"/>
        </w:rPr>
        <w:t>ekstravasation</w:t>
      </w:r>
      <w:proofErr w:type="spellEnd"/>
      <w:r w:rsidRPr="00851D7C">
        <w:rPr>
          <w:sz w:val="24"/>
          <w:szCs w:val="24"/>
        </w:rPr>
        <w:t>.</w:t>
      </w:r>
    </w:p>
    <w:p w14:paraId="1E67DD1F" w14:textId="77777777" w:rsidR="00331CDF" w:rsidRPr="00851D7C" w:rsidRDefault="00331CDF" w:rsidP="00331CDF">
      <w:pPr>
        <w:tabs>
          <w:tab w:val="left" w:pos="851"/>
        </w:tabs>
        <w:ind w:left="851"/>
        <w:rPr>
          <w:sz w:val="24"/>
          <w:szCs w:val="24"/>
        </w:rPr>
      </w:pPr>
    </w:p>
    <w:p w14:paraId="119AC2C9" w14:textId="77777777" w:rsidR="00331CDF" w:rsidRPr="00851D7C" w:rsidRDefault="00331CDF" w:rsidP="00331CDF">
      <w:pPr>
        <w:tabs>
          <w:tab w:val="left" w:pos="851"/>
        </w:tabs>
        <w:ind w:left="851"/>
        <w:rPr>
          <w:sz w:val="24"/>
          <w:szCs w:val="24"/>
          <w:u w:val="single"/>
        </w:rPr>
      </w:pPr>
      <w:r w:rsidRPr="00851D7C">
        <w:rPr>
          <w:sz w:val="24"/>
          <w:szCs w:val="24"/>
          <w:u w:val="single"/>
        </w:rPr>
        <w:t>Alkohol</w:t>
      </w:r>
    </w:p>
    <w:p w14:paraId="792F484C" w14:textId="77777777" w:rsidR="00331CDF" w:rsidRPr="00851D7C" w:rsidRDefault="00331CDF" w:rsidP="00331CDF">
      <w:pPr>
        <w:tabs>
          <w:tab w:val="left" w:pos="851"/>
        </w:tabs>
        <w:ind w:left="851"/>
        <w:rPr>
          <w:sz w:val="24"/>
          <w:szCs w:val="24"/>
        </w:rPr>
      </w:pPr>
      <w:r w:rsidRPr="00851D7C">
        <w:rPr>
          <w:sz w:val="24"/>
          <w:szCs w:val="24"/>
        </w:rPr>
        <w:t xml:space="preserve">Tolerance over for alkohol og andre CNS-supprimerende lægemidler nedsættes ved tilstedeværelsen af </w:t>
      </w:r>
      <w:proofErr w:type="spellStart"/>
      <w:r w:rsidRPr="00851D7C">
        <w:rPr>
          <w:sz w:val="24"/>
          <w:szCs w:val="24"/>
        </w:rPr>
        <w:t>lorazepam</w:t>
      </w:r>
      <w:proofErr w:type="spellEnd"/>
      <w:r w:rsidRPr="00851D7C">
        <w:rPr>
          <w:sz w:val="24"/>
          <w:szCs w:val="24"/>
        </w:rPr>
        <w:t xml:space="preserve">, og patienter bør derfor tilrådes at undgå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eller anvende en nedsat dosis.</w:t>
      </w:r>
    </w:p>
    <w:p w14:paraId="25F57D0E" w14:textId="77777777" w:rsidR="00331CDF" w:rsidRPr="00851D7C" w:rsidRDefault="00331CDF" w:rsidP="00331CDF">
      <w:pPr>
        <w:tabs>
          <w:tab w:val="left" w:pos="851"/>
        </w:tabs>
        <w:ind w:left="851"/>
        <w:rPr>
          <w:sz w:val="24"/>
          <w:szCs w:val="24"/>
        </w:rPr>
      </w:pPr>
      <w:r w:rsidRPr="00851D7C">
        <w:rPr>
          <w:sz w:val="24"/>
          <w:szCs w:val="24"/>
        </w:rPr>
        <w:t xml:space="preserve">Alkoholiske drikke bør ikke anvendes i mindst 24-48 timer efter indgivelsen af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som følge af benzodiazepiners generelle </w:t>
      </w:r>
      <w:proofErr w:type="spellStart"/>
      <w:r w:rsidRPr="00851D7C">
        <w:rPr>
          <w:sz w:val="24"/>
          <w:szCs w:val="24"/>
        </w:rPr>
        <w:t>additive</w:t>
      </w:r>
      <w:proofErr w:type="spellEnd"/>
      <w:r w:rsidRPr="00851D7C">
        <w:rPr>
          <w:sz w:val="24"/>
          <w:szCs w:val="24"/>
        </w:rPr>
        <w:t xml:space="preserve"> supprimerende virkning på centralnervesystemet.</w:t>
      </w:r>
    </w:p>
    <w:p w14:paraId="55CB35DC" w14:textId="77777777" w:rsidR="00331CDF" w:rsidRPr="00851D7C" w:rsidRDefault="00331CDF" w:rsidP="00331CDF">
      <w:pPr>
        <w:tabs>
          <w:tab w:val="left" w:pos="851"/>
        </w:tabs>
        <w:ind w:left="851"/>
        <w:rPr>
          <w:sz w:val="24"/>
          <w:szCs w:val="24"/>
        </w:rPr>
      </w:pPr>
    </w:p>
    <w:p w14:paraId="6FDE2677"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Nedsat </w:t>
      </w:r>
      <w:proofErr w:type="spellStart"/>
      <w:r w:rsidRPr="00851D7C">
        <w:rPr>
          <w:sz w:val="24"/>
          <w:szCs w:val="24"/>
          <w:u w:val="single"/>
        </w:rPr>
        <w:t>responsivitet</w:t>
      </w:r>
      <w:proofErr w:type="spellEnd"/>
      <w:r w:rsidRPr="00851D7C">
        <w:rPr>
          <w:sz w:val="24"/>
          <w:szCs w:val="24"/>
          <w:u w:val="single"/>
        </w:rPr>
        <w:t>/kapacitet</w:t>
      </w:r>
    </w:p>
    <w:p w14:paraId="38769280" w14:textId="77777777" w:rsidR="00331CDF" w:rsidRPr="00851D7C" w:rsidRDefault="00331CDF" w:rsidP="00331CDF">
      <w:pPr>
        <w:tabs>
          <w:tab w:val="left" w:pos="851"/>
        </w:tabs>
        <w:ind w:left="851"/>
        <w:rPr>
          <w:sz w:val="24"/>
          <w:szCs w:val="24"/>
        </w:rPr>
      </w:pPr>
      <w:r w:rsidRPr="00851D7C">
        <w:rPr>
          <w:sz w:val="24"/>
          <w:szCs w:val="24"/>
        </w:rPr>
        <w:t xml:space="preserve">Det anbefales, at patienter, der har modtaget </w:t>
      </w:r>
      <w:proofErr w:type="spellStart"/>
      <w:r w:rsidRPr="00851D7C">
        <w:rPr>
          <w:sz w:val="24"/>
          <w:szCs w:val="24"/>
        </w:rPr>
        <w:t>lorazepam</w:t>
      </w:r>
      <w:proofErr w:type="spellEnd"/>
      <w:r w:rsidRPr="00851D7C">
        <w:rPr>
          <w:sz w:val="24"/>
          <w:szCs w:val="24"/>
        </w:rPr>
        <w:t xml:space="preserve">, holdes under opsyn i 24 timer efter indgivelsen af den sidste dosis. </w:t>
      </w:r>
    </w:p>
    <w:p w14:paraId="37DF084D" w14:textId="77777777" w:rsidR="00331CDF" w:rsidRPr="00851D7C" w:rsidRDefault="00331CDF" w:rsidP="00331CDF">
      <w:pPr>
        <w:tabs>
          <w:tab w:val="left" w:pos="851"/>
        </w:tabs>
        <w:ind w:left="851"/>
        <w:rPr>
          <w:sz w:val="24"/>
          <w:szCs w:val="24"/>
        </w:rPr>
      </w:pPr>
      <w:r w:rsidRPr="00851D7C">
        <w:rPr>
          <w:sz w:val="24"/>
          <w:szCs w:val="24"/>
        </w:rPr>
        <w:t xml:space="preserve">Hvis </w:t>
      </w:r>
      <w:proofErr w:type="spellStart"/>
      <w:r w:rsidRPr="00851D7C">
        <w:rPr>
          <w:sz w:val="24"/>
          <w:szCs w:val="24"/>
        </w:rPr>
        <w:t>lorazepam</w:t>
      </w:r>
      <w:proofErr w:type="spellEnd"/>
      <w:r w:rsidRPr="00851D7C">
        <w:rPr>
          <w:sz w:val="24"/>
          <w:szCs w:val="24"/>
        </w:rPr>
        <w:t xml:space="preserve"> anvendes i forbindelse med en kortvarig ambulant behandling, skal patienten være ledsaget af en ansvarlig voksen ved udskrivningen. </w:t>
      </w:r>
    </w:p>
    <w:p w14:paraId="024E369C" w14:textId="77777777" w:rsidR="00331CDF" w:rsidRPr="00851D7C" w:rsidRDefault="00331CDF" w:rsidP="00331CDF">
      <w:pPr>
        <w:tabs>
          <w:tab w:val="left" w:pos="851"/>
        </w:tabs>
        <w:ind w:left="851"/>
        <w:rPr>
          <w:sz w:val="24"/>
          <w:szCs w:val="24"/>
        </w:rPr>
      </w:pPr>
      <w:r w:rsidRPr="00851D7C">
        <w:rPr>
          <w:sz w:val="24"/>
          <w:szCs w:val="24"/>
        </w:rPr>
        <w:t xml:space="preserve">Patienter bør advares om, at de ikke må ikke føre køretøjer eller udføre aktiviteter, der kræver opmærksomhed, i 24-48 timer efter indgivelsen. </w:t>
      </w:r>
    </w:p>
    <w:p w14:paraId="0D91C0D6" w14:textId="77777777" w:rsidR="00331CDF" w:rsidRPr="00851D7C" w:rsidRDefault="00331CDF" w:rsidP="00331CDF">
      <w:pPr>
        <w:tabs>
          <w:tab w:val="left" w:pos="851"/>
        </w:tabs>
        <w:ind w:left="851"/>
        <w:rPr>
          <w:sz w:val="24"/>
          <w:szCs w:val="24"/>
        </w:rPr>
      </w:pPr>
      <w:r w:rsidRPr="00851D7C">
        <w:rPr>
          <w:sz w:val="24"/>
          <w:szCs w:val="24"/>
        </w:rPr>
        <w:t xml:space="preserve">Nedsat kapacitet kan vare i længere perioder som følge af patientens høje alder, samtidig anvendelse af andre lægemidler, stress som følge af kirurgi eller patientens almene tilstand. Patienter bør advares om, at de risikerer at falde og kvæste sig, hvis de begynder at gå for tidligt (inden for 8 timer efter indgivelsen af </w:t>
      </w:r>
      <w:proofErr w:type="spellStart"/>
      <w:r w:rsidRPr="00851D7C">
        <w:rPr>
          <w:sz w:val="24"/>
          <w:szCs w:val="24"/>
        </w:rPr>
        <w:t>lorazepam</w:t>
      </w:r>
      <w:proofErr w:type="spellEnd"/>
      <w:r w:rsidRPr="00851D7C">
        <w:rPr>
          <w:sz w:val="24"/>
          <w:szCs w:val="24"/>
        </w:rPr>
        <w:t>).</w:t>
      </w:r>
    </w:p>
    <w:p w14:paraId="2B9F9422" w14:textId="77777777" w:rsidR="00331CDF" w:rsidRPr="00851D7C" w:rsidRDefault="00331CDF" w:rsidP="00331CDF">
      <w:pPr>
        <w:tabs>
          <w:tab w:val="left" w:pos="851"/>
        </w:tabs>
        <w:ind w:left="851"/>
        <w:rPr>
          <w:sz w:val="24"/>
          <w:szCs w:val="24"/>
        </w:rPr>
      </w:pPr>
    </w:p>
    <w:p w14:paraId="2402A449" w14:textId="77777777" w:rsidR="00331CDF" w:rsidRPr="00851D7C" w:rsidRDefault="00331CDF" w:rsidP="00331CDF">
      <w:pPr>
        <w:tabs>
          <w:tab w:val="left" w:pos="851"/>
        </w:tabs>
        <w:ind w:left="851"/>
        <w:rPr>
          <w:sz w:val="24"/>
          <w:szCs w:val="24"/>
          <w:u w:val="single"/>
        </w:rPr>
      </w:pPr>
      <w:r w:rsidRPr="00851D7C">
        <w:rPr>
          <w:sz w:val="24"/>
          <w:szCs w:val="24"/>
          <w:u w:val="single"/>
        </w:rPr>
        <w:t>Endoskopiske procedurer</w:t>
      </w:r>
    </w:p>
    <w:p w14:paraId="14654662" w14:textId="77777777" w:rsidR="00331CDF" w:rsidRPr="00851D7C" w:rsidRDefault="00331CDF" w:rsidP="00331CDF">
      <w:pPr>
        <w:tabs>
          <w:tab w:val="left" w:pos="851"/>
        </w:tabs>
        <w:ind w:left="851"/>
        <w:rPr>
          <w:sz w:val="24"/>
          <w:szCs w:val="24"/>
        </w:rPr>
      </w:pPr>
      <w:r w:rsidRPr="00851D7C">
        <w:rPr>
          <w:sz w:val="24"/>
          <w:szCs w:val="24"/>
        </w:rPr>
        <w:t xml:space="preserve">Der foreligger ikke tilstrækkelige data til at understøtte brugen af </w:t>
      </w:r>
      <w:proofErr w:type="spellStart"/>
      <w:r w:rsidRPr="00851D7C">
        <w:rPr>
          <w:sz w:val="24"/>
          <w:szCs w:val="24"/>
        </w:rPr>
        <w:t>lorazepam</w:t>
      </w:r>
      <w:proofErr w:type="spellEnd"/>
      <w:r w:rsidRPr="00851D7C">
        <w:rPr>
          <w:sz w:val="24"/>
          <w:szCs w:val="24"/>
        </w:rPr>
        <w:t xml:space="preserve"> ved endoskopiske procedurer hos ambulante patienter. </w:t>
      </w:r>
    </w:p>
    <w:p w14:paraId="0C49EA7B" w14:textId="77777777" w:rsidR="00331CDF" w:rsidRPr="00851D7C" w:rsidRDefault="00331CDF" w:rsidP="00331CDF">
      <w:pPr>
        <w:tabs>
          <w:tab w:val="left" w:pos="851"/>
        </w:tabs>
        <w:ind w:left="851"/>
        <w:rPr>
          <w:sz w:val="24"/>
          <w:szCs w:val="24"/>
        </w:rPr>
      </w:pPr>
      <w:r w:rsidRPr="00851D7C">
        <w:rPr>
          <w:sz w:val="24"/>
          <w:szCs w:val="24"/>
        </w:rPr>
        <w:t>Hvis disse procedurer udføres hos indlagte patienter, skal de overvåges tilstrækkeligt i en genopvågningsstue, og synkerefleksen skal nedsættes med lokalbedøvelse inden den endoskopiske procedure.</w:t>
      </w:r>
    </w:p>
    <w:p w14:paraId="0AB53219" w14:textId="77777777" w:rsidR="00331CDF" w:rsidRPr="00851D7C" w:rsidRDefault="00331CDF" w:rsidP="00331CDF">
      <w:pPr>
        <w:tabs>
          <w:tab w:val="left" w:pos="851"/>
        </w:tabs>
        <w:ind w:left="851"/>
        <w:rPr>
          <w:sz w:val="24"/>
          <w:szCs w:val="24"/>
        </w:rPr>
      </w:pPr>
    </w:p>
    <w:p w14:paraId="644FB283" w14:textId="77777777" w:rsidR="00331CDF" w:rsidRPr="00851D7C" w:rsidRDefault="00331CDF" w:rsidP="00331CDF">
      <w:pPr>
        <w:tabs>
          <w:tab w:val="left" w:pos="851"/>
        </w:tabs>
        <w:ind w:left="851"/>
        <w:rPr>
          <w:sz w:val="24"/>
          <w:szCs w:val="24"/>
          <w:u w:val="single"/>
        </w:rPr>
      </w:pPr>
      <w:r w:rsidRPr="00851D7C">
        <w:rPr>
          <w:sz w:val="24"/>
          <w:szCs w:val="24"/>
          <w:u w:val="single"/>
        </w:rPr>
        <w:t>Koma/</w:t>
      </w:r>
      <w:proofErr w:type="spellStart"/>
      <w:r w:rsidRPr="00851D7C">
        <w:rPr>
          <w:sz w:val="24"/>
          <w:szCs w:val="24"/>
          <w:u w:val="single"/>
        </w:rPr>
        <w:t>shock</w:t>
      </w:r>
      <w:proofErr w:type="spellEnd"/>
    </w:p>
    <w:p w14:paraId="608025BA" w14:textId="77777777" w:rsidR="00331CDF" w:rsidRPr="00851D7C" w:rsidRDefault="00331CDF" w:rsidP="00331CDF">
      <w:pPr>
        <w:tabs>
          <w:tab w:val="left" w:pos="851"/>
        </w:tabs>
        <w:ind w:left="851"/>
        <w:rPr>
          <w:sz w:val="24"/>
          <w:szCs w:val="24"/>
        </w:rPr>
      </w:pPr>
      <w:r w:rsidRPr="00851D7C">
        <w:rPr>
          <w:sz w:val="24"/>
          <w:szCs w:val="24"/>
        </w:rPr>
        <w:t xml:space="preserve">Der foreligger ingen data, der kan begrunde anvendelsen af </w:t>
      </w:r>
      <w:proofErr w:type="spellStart"/>
      <w:r w:rsidRPr="00851D7C">
        <w:rPr>
          <w:sz w:val="24"/>
          <w:szCs w:val="24"/>
        </w:rPr>
        <w:t>lorazepam</w:t>
      </w:r>
      <w:proofErr w:type="spellEnd"/>
      <w:r w:rsidRPr="00851D7C">
        <w:rPr>
          <w:sz w:val="24"/>
          <w:szCs w:val="24"/>
        </w:rPr>
        <w:t xml:space="preserve"> i tilfælde af koma eller </w:t>
      </w:r>
      <w:proofErr w:type="spellStart"/>
      <w:r w:rsidRPr="00851D7C">
        <w:rPr>
          <w:sz w:val="24"/>
          <w:szCs w:val="24"/>
        </w:rPr>
        <w:t>shock</w:t>
      </w:r>
      <w:proofErr w:type="spellEnd"/>
      <w:r w:rsidRPr="00851D7C">
        <w:rPr>
          <w:sz w:val="24"/>
          <w:szCs w:val="24"/>
        </w:rPr>
        <w:t>.</w:t>
      </w:r>
    </w:p>
    <w:p w14:paraId="2F343E1E" w14:textId="77777777" w:rsidR="00331CDF" w:rsidRPr="00851D7C" w:rsidRDefault="00331CDF" w:rsidP="00331CDF">
      <w:pPr>
        <w:tabs>
          <w:tab w:val="left" w:pos="851"/>
        </w:tabs>
        <w:ind w:left="851"/>
        <w:rPr>
          <w:sz w:val="24"/>
          <w:szCs w:val="24"/>
        </w:rPr>
      </w:pPr>
    </w:p>
    <w:p w14:paraId="023FCDCF"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Anvendelse sammen med </w:t>
      </w:r>
      <w:proofErr w:type="spellStart"/>
      <w:r w:rsidRPr="00851D7C">
        <w:rPr>
          <w:sz w:val="24"/>
          <w:szCs w:val="24"/>
          <w:u w:val="single"/>
        </w:rPr>
        <w:t>skopolamin</w:t>
      </w:r>
      <w:proofErr w:type="spellEnd"/>
    </w:p>
    <w:p w14:paraId="64C7278F" w14:textId="77777777" w:rsidR="00331CDF" w:rsidRPr="00851D7C" w:rsidRDefault="00331CDF" w:rsidP="00331CDF">
      <w:pPr>
        <w:tabs>
          <w:tab w:val="left" w:pos="851"/>
        </w:tabs>
        <w:ind w:left="851"/>
        <w:rPr>
          <w:sz w:val="24"/>
          <w:szCs w:val="24"/>
        </w:rPr>
      </w:pPr>
      <w:r w:rsidRPr="00851D7C">
        <w:rPr>
          <w:sz w:val="24"/>
          <w:szCs w:val="24"/>
        </w:rPr>
        <w:t xml:space="preserve">Anvendelse sammen med </w:t>
      </w:r>
      <w:proofErr w:type="spellStart"/>
      <w:r w:rsidRPr="00851D7C">
        <w:rPr>
          <w:sz w:val="24"/>
          <w:szCs w:val="24"/>
        </w:rPr>
        <w:t>skopolamin</w:t>
      </w:r>
      <w:proofErr w:type="spellEnd"/>
      <w:r w:rsidRPr="00851D7C">
        <w:rPr>
          <w:sz w:val="24"/>
          <w:szCs w:val="24"/>
        </w:rPr>
        <w:t xml:space="preserve"> anbefales ikke, fordi denne kombination kan føre til en øget forekomst af sedation, hallucinationer og irrationel adfærd.</w:t>
      </w:r>
    </w:p>
    <w:p w14:paraId="47457CFB" w14:textId="77777777" w:rsidR="00331CDF" w:rsidRPr="00851D7C" w:rsidRDefault="00331CDF" w:rsidP="00331CDF">
      <w:pPr>
        <w:tabs>
          <w:tab w:val="left" w:pos="851"/>
        </w:tabs>
        <w:ind w:left="851"/>
        <w:rPr>
          <w:sz w:val="24"/>
          <w:szCs w:val="24"/>
        </w:rPr>
      </w:pPr>
    </w:p>
    <w:p w14:paraId="4FD88678"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Status </w:t>
      </w:r>
      <w:proofErr w:type="spellStart"/>
      <w:r w:rsidRPr="00851D7C">
        <w:rPr>
          <w:sz w:val="24"/>
          <w:szCs w:val="24"/>
          <w:u w:val="single"/>
        </w:rPr>
        <w:t>epilepticus</w:t>
      </w:r>
      <w:proofErr w:type="spellEnd"/>
    </w:p>
    <w:p w14:paraId="40AB88E7" w14:textId="77777777" w:rsidR="00331CDF" w:rsidRPr="00851D7C" w:rsidRDefault="00331CDF" w:rsidP="00331CDF">
      <w:pPr>
        <w:tabs>
          <w:tab w:val="left" w:pos="851"/>
        </w:tabs>
        <w:ind w:left="851"/>
        <w:rPr>
          <w:sz w:val="24"/>
          <w:szCs w:val="24"/>
        </w:rPr>
      </w:pPr>
      <w:r w:rsidRPr="00851D7C">
        <w:rPr>
          <w:sz w:val="24"/>
          <w:szCs w:val="24"/>
        </w:rPr>
        <w:t xml:space="preserve">Forsigtighed bør udvises ved administration af </w:t>
      </w:r>
      <w:proofErr w:type="spellStart"/>
      <w:r w:rsidRPr="00851D7C">
        <w:rPr>
          <w:sz w:val="24"/>
          <w:szCs w:val="24"/>
        </w:rPr>
        <w:t>lorazepam</w:t>
      </w:r>
      <w:proofErr w:type="spellEnd"/>
      <w:r w:rsidRPr="00851D7C">
        <w:rPr>
          <w:sz w:val="24"/>
          <w:szCs w:val="24"/>
        </w:rPr>
        <w:t xml:space="preserve"> hos patienter med status </w:t>
      </w:r>
      <w:proofErr w:type="spellStart"/>
      <w:r w:rsidRPr="00851D7C">
        <w:rPr>
          <w:sz w:val="24"/>
          <w:szCs w:val="24"/>
        </w:rPr>
        <w:t>epilepticus</w:t>
      </w:r>
      <w:proofErr w:type="spellEnd"/>
      <w:r w:rsidRPr="00851D7C">
        <w:rPr>
          <w:sz w:val="24"/>
          <w:szCs w:val="24"/>
        </w:rPr>
        <w:t xml:space="preserve">, især patienter, som har modtaget andre CNS-supprimerende lægemidler, eller patienter med alvorlige sygdomme. </w:t>
      </w:r>
    </w:p>
    <w:p w14:paraId="0FAFE18F" w14:textId="77777777" w:rsidR="00331CDF" w:rsidRPr="00851D7C" w:rsidRDefault="00331CDF" w:rsidP="00331CDF">
      <w:pPr>
        <w:tabs>
          <w:tab w:val="left" w:pos="851"/>
        </w:tabs>
        <w:ind w:left="851"/>
        <w:rPr>
          <w:sz w:val="24"/>
          <w:szCs w:val="24"/>
        </w:rPr>
      </w:pPr>
      <w:r w:rsidRPr="00851D7C">
        <w:rPr>
          <w:sz w:val="24"/>
          <w:szCs w:val="24"/>
        </w:rPr>
        <w:t>Risikoen for respirationsdepression eller delvis obstruktion af luftvejene bør tages i betragtning. Tilstrækkeligt genoplivningsudstyr skal være tilgængeligt.</w:t>
      </w:r>
    </w:p>
    <w:p w14:paraId="696CE40B" w14:textId="77777777" w:rsidR="00331CDF" w:rsidRPr="00851D7C" w:rsidRDefault="00331CDF" w:rsidP="00331CDF">
      <w:pPr>
        <w:tabs>
          <w:tab w:val="left" w:pos="851"/>
        </w:tabs>
        <w:ind w:left="851"/>
        <w:rPr>
          <w:sz w:val="24"/>
          <w:szCs w:val="24"/>
        </w:rPr>
      </w:pPr>
    </w:p>
    <w:p w14:paraId="11756393" w14:textId="77777777" w:rsidR="00331CDF" w:rsidRPr="00851D7C" w:rsidRDefault="00331CDF" w:rsidP="00331CDF">
      <w:pPr>
        <w:tabs>
          <w:tab w:val="left" w:pos="851"/>
        </w:tabs>
        <w:ind w:left="851"/>
        <w:rPr>
          <w:sz w:val="24"/>
          <w:szCs w:val="24"/>
          <w:u w:val="single"/>
        </w:rPr>
      </w:pPr>
      <w:r w:rsidRPr="00851D7C">
        <w:rPr>
          <w:sz w:val="24"/>
          <w:szCs w:val="24"/>
          <w:u w:val="single"/>
        </w:rPr>
        <w:t>Psykotiske eller depressive lidelser</w:t>
      </w:r>
    </w:p>
    <w:p w14:paraId="5F79AF41"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er ikke beregnet til primær behandling af psykotiske eller depressive lidelser og bør ikke anvendes som monoterapi hos deprimerede patienter. </w:t>
      </w:r>
    </w:p>
    <w:p w14:paraId="5A453AEF" w14:textId="77777777" w:rsidR="00331CDF" w:rsidRPr="00851D7C" w:rsidRDefault="00331CDF" w:rsidP="00331CDF">
      <w:pPr>
        <w:tabs>
          <w:tab w:val="left" w:pos="851"/>
        </w:tabs>
        <w:ind w:left="851"/>
        <w:rPr>
          <w:sz w:val="24"/>
          <w:szCs w:val="24"/>
        </w:rPr>
      </w:pPr>
      <w:r w:rsidRPr="00851D7C">
        <w:rPr>
          <w:sz w:val="24"/>
          <w:szCs w:val="24"/>
        </w:rPr>
        <w:t xml:space="preserve">Benzodiazepiner kan have en </w:t>
      </w:r>
      <w:proofErr w:type="spellStart"/>
      <w:r w:rsidRPr="00851D7C">
        <w:rPr>
          <w:sz w:val="24"/>
          <w:szCs w:val="24"/>
        </w:rPr>
        <w:t>disinhiberende</w:t>
      </w:r>
      <w:proofErr w:type="spellEnd"/>
      <w:r w:rsidRPr="00851D7C">
        <w:rPr>
          <w:sz w:val="24"/>
          <w:szCs w:val="24"/>
        </w:rPr>
        <w:t xml:space="preserve"> effekt og forårsage selvmordstendenser hos nedtrykte patienter.</w:t>
      </w:r>
    </w:p>
    <w:p w14:paraId="2CF2D95D" w14:textId="77777777" w:rsidR="00331CDF" w:rsidRPr="00851D7C" w:rsidRDefault="00331CDF" w:rsidP="00331CDF">
      <w:pPr>
        <w:tabs>
          <w:tab w:val="left" w:pos="851"/>
        </w:tabs>
        <w:ind w:left="851"/>
        <w:rPr>
          <w:sz w:val="24"/>
          <w:szCs w:val="24"/>
        </w:rPr>
      </w:pPr>
    </w:p>
    <w:p w14:paraId="7B8985E5"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Langvarig anvendelse af </w:t>
      </w:r>
      <w:proofErr w:type="spellStart"/>
      <w:r w:rsidRPr="00851D7C">
        <w:rPr>
          <w:sz w:val="24"/>
          <w:szCs w:val="24"/>
          <w:u w:val="single"/>
        </w:rPr>
        <w:t>lorazepam</w:t>
      </w:r>
      <w:proofErr w:type="spellEnd"/>
    </w:p>
    <w:p w14:paraId="65E29C79" w14:textId="77777777" w:rsidR="00331CDF" w:rsidRPr="00851D7C" w:rsidRDefault="00331CDF" w:rsidP="00331CDF">
      <w:pPr>
        <w:tabs>
          <w:tab w:val="left" w:pos="851"/>
        </w:tabs>
        <w:ind w:left="851"/>
        <w:rPr>
          <w:sz w:val="24"/>
          <w:szCs w:val="24"/>
        </w:rPr>
      </w:pPr>
      <w:r w:rsidRPr="00851D7C">
        <w:rPr>
          <w:sz w:val="24"/>
          <w:szCs w:val="24"/>
        </w:rPr>
        <w:t xml:space="preserve">Der foreligger ingen data, der kan begrunde en langvarig anvendelse af </w:t>
      </w:r>
      <w:proofErr w:type="spellStart"/>
      <w:r w:rsidRPr="00851D7C">
        <w:rPr>
          <w:sz w:val="24"/>
          <w:szCs w:val="24"/>
        </w:rPr>
        <w:t>lorazepam</w:t>
      </w:r>
      <w:proofErr w:type="spellEnd"/>
      <w:r w:rsidRPr="00851D7C">
        <w:rPr>
          <w:sz w:val="24"/>
          <w:szCs w:val="24"/>
        </w:rPr>
        <w:t>.</w:t>
      </w:r>
    </w:p>
    <w:p w14:paraId="4199B895" w14:textId="77777777" w:rsidR="00331CDF" w:rsidRPr="00851D7C" w:rsidRDefault="00331CDF" w:rsidP="00331CDF">
      <w:pPr>
        <w:tabs>
          <w:tab w:val="left" w:pos="851"/>
        </w:tabs>
        <w:ind w:left="851"/>
        <w:rPr>
          <w:sz w:val="24"/>
          <w:szCs w:val="24"/>
        </w:rPr>
      </w:pPr>
    </w:p>
    <w:p w14:paraId="414AF1D0" w14:textId="77777777" w:rsidR="00331CDF" w:rsidRPr="00851D7C" w:rsidRDefault="00331CDF" w:rsidP="00331CDF">
      <w:pPr>
        <w:tabs>
          <w:tab w:val="left" w:pos="851"/>
        </w:tabs>
        <w:ind w:left="851"/>
        <w:rPr>
          <w:sz w:val="24"/>
          <w:szCs w:val="24"/>
        </w:rPr>
      </w:pPr>
      <w:r w:rsidRPr="00851D7C">
        <w:rPr>
          <w:sz w:val="24"/>
          <w:szCs w:val="24"/>
        </w:rPr>
        <w:t xml:space="preserve">Nogle patienter har udviklet </w:t>
      </w:r>
      <w:proofErr w:type="spellStart"/>
      <w:r w:rsidRPr="00851D7C">
        <w:rPr>
          <w:sz w:val="24"/>
          <w:szCs w:val="24"/>
        </w:rPr>
        <w:t>bloddyskrasier</w:t>
      </w:r>
      <w:proofErr w:type="spellEnd"/>
      <w:r w:rsidRPr="00851D7C">
        <w:rPr>
          <w:sz w:val="24"/>
          <w:szCs w:val="24"/>
        </w:rPr>
        <w:t xml:space="preserve"> under behandlingen med benzodiazepiner. Hos nogle patienter blev der konstateret en forhøjelse af leverenzymtallene. </w:t>
      </w:r>
    </w:p>
    <w:p w14:paraId="732B8F8D" w14:textId="77777777" w:rsidR="00331CDF" w:rsidRPr="00851D7C" w:rsidRDefault="00331CDF" w:rsidP="00331CDF">
      <w:pPr>
        <w:tabs>
          <w:tab w:val="left" w:pos="851"/>
        </w:tabs>
        <w:ind w:left="851"/>
        <w:rPr>
          <w:sz w:val="24"/>
          <w:szCs w:val="24"/>
        </w:rPr>
      </w:pPr>
      <w:r w:rsidRPr="00851D7C">
        <w:rPr>
          <w:sz w:val="24"/>
          <w:szCs w:val="24"/>
        </w:rPr>
        <w:t>Hvis langvarig behandling anses for klinisk nødvendig, bør der regelmæssigt tages blod- og leverfunktionsprøver.</w:t>
      </w:r>
    </w:p>
    <w:p w14:paraId="692F1001" w14:textId="77777777" w:rsidR="00331CDF" w:rsidRPr="00851D7C" w:rsidRDefault="00331CDF" w:rsidP="00331CDF">
      <w:pPr>
        <w:tabs>
          <w:tab w:val="left" w:pos="851"/>
        </w:tabs>
        <w:ind w:left="851"/>
        <w:rPr>
          <w:sz w:val="24"/>
          <w:szCs w:val="24"/>
        </w:rPr>
      </w:pPr>
      <w:r w:rsidRPr="00851D7C">
        <w:rPr>
          <w:sz w:val="24"/>
          <w:szCs w:val="24"/>
        </w:rPr>
        <w:t>Langvarig behandling med benzodiazepiner bør gradvis nedtrappes.</w:t>
      </w:r>
    </w:p>
    <w:p w14:paraId="4D85D2E6" w14:textId="77777777" w:rsidR="00331CDF" w:rsidRPr="00851D7C" w:rsidRDefault="00331CDF" w:rsidP="00331CDF">
      <w:pPr>
        <w:tabs>
          <w:tab w:val="left" w:pos="851"/>
        </w:tabs>
        <w:ind w:left="851"/>
        <w:rPr>
          <w:sz w:val="24"/>
          <w:szCs w:val="24"/>
        </w:rPr>
      </w:pPr>
    </w:p>
    <w:p w14:paraId="21F8A7E9" w14:textId="77777777" w:rsidR="00331CDF" w:rsidRPr="00851D7C" w:rsidRDefault="00331CDF" w:rsidP="00331CDF">
      <w:pPr>
        <w:tabs>
          <w:tab w:val="left" w:pos="851"/>
        </w:tabs>
        <w:ind w:left="851"/>
        <w:rPr>
          <w:iCs/>
          <w:sz w:val="24"/>
          <w:szCs w:val="24"/>
          <w:u w:val="single"/>
        </w:rPr>
      </w:pPr>
      <w:r w:rsidRPr="00851D7C">
        <w:rPr>
          <w:sz w:val="24"/>
          <w:szCs w:val="24"/>
          <w:u w:val="single"/>
        </w:rPr>
        <w:t>Tolerance</w:t>
      </w:r>
    </w:p>
    <w:p w14:paraId="5B4E4DC4" w14:textId="77777777" w:rsidR="00331CDF" w:rsidRPr="00851D7C" w:rsidRDefault="00331CDF" w:rsidP="00331CDF">
      <w:pPr>
        <w:pStyle w:val="Sidehoved"/>
        <w:tabs>
          <w:tab w:val="left" w:pos="851"/>
        </w:tabs>
        <w:ind w:left="851"/>
        <w:rPr>
          <w:szCs w:val="24"/>
        </w:rPr>
      </w:pPr>
      <w:r w:rsidRPr="00851D7C">
        <w:rPr>
          <w:szCs w:val="24"/>
        </w:rPr>
        <w:t>Et vist tab af virkning af benzodiazepiners sedative og hypnotiske virkning kan ske efter gentagen anvendelse i flere uger. Tolerance for virkningerne af benzodiazepiner kan ske efter gentagen anvendelse (se pkt. 4.8).</w:t>
      </w:r>
    </w:p>
    <w:p w14:paraId="660A33EA" w14:textId="77777777" w:rsidR="00331CDF" w:rsidRPr="00851D7C" w:rsidRDefault="00331CDF" w:rsidP="00331CDF">
      <w:pPr>
        <w:tabs>
          <w:tab w:val="left" w:pos="851"/>
        </w:tabs>
        <w:ind w:left="851"/>
        <w:rPr>
          <w:sz w:val="24"/>
          <w:szCs w:val="24"/>
        </w:rPr>
      </w:pPr>
    </w:p>
    <w:p w14:paraId="30767E70" w14:textId="77777777" w:rsidR="00331CDF" w:rsidRPr="00851D7C" w:rsidRDefault="00331CDF" w:rsidP="00331CDF">
      <w:pPr>
        <w:tabs>
          <w:tab w:val="left" w:pos="851"/>
        </w:tabs>
        <w:ind w:left="851"/>
        <w:rPr>
          <w:sz w:val="24"/>
          <w:szCs w:val="24"/>
          <w:u w:val="single"/>
        </w:rPr>
      </w:pPr>
      <w:r w:rsidRPr="00851D7C">
        <w:rPr>
          <w:sz w:val="24"/>
          <w:szCs w:val="24"/>
          <w:u w:val="single"/>
        </w:rPr>
        <w:t>Nedsat nyre- eller leverfunktion</w:t>
      </w:r>
    </w:p>
    <w:p w14:paraId="4CDD4DC7"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anbefales ikke til patienter med nedsat nyre- og/eller leverfunktion. </w:t>
      </w:r>
    </w:p>
    <w:p w14:paraId="60FDA2E2" w14:textId="77777777" w:rsidR="00331CDF" w:rsidRPr="00851D7C" w:rsidRDefault="00331CDF" w:rsidP="00331CDF">
      <w:pPr>
        <w:tabs>
          <w:tab w:val="left" w:pos="851"/>
        </w:tabs>
        <w:ind w:left="851"/>
        <w:rPr>
          <w:sz w:val="24"/>
          <w:szCs w:val="24"/>
        </w:rPr>
      </w:pPr>
      <w:r w:rsidRPr="00851D7C">
        <w:rPr>
          <w:sz w:val="24"/>
          <w:szCs w:val="24"/>
        </w:rPr>
        <w:t xml:space="preserve">Hvis </w:t>
      </w:r>
      <w:proofErr w:type="spellStart"/>
      <w:r w:rsidRPr="00851D7C">
        <w:rPr>
          <w:sz w:val="24"/>
          <w:szCs w:val="24"/>
        </w:rPr>
        <w:t>lorazepam</w:t>
      </w:r>
      <w:proofErr w:type="spellEnd"/>
      <w:r w:rsidRPr="00851D7C">
        <w:rPr>
          <w:sz w:val="24"/>
          <w:szCs w:val="24"/>
        </w:rPr>
        <w:t xml:space="preserve"> anvendes til patienter med nedsat nyrefunktion eller let til moderat nedsat leverfunktion, bør den laveste effektive dosis anvendes, da virkningens varighed kan være forlænget under disse omstændigheder.</w:t>
      </w:r>
    </w:p>
    <w:p w14:paraId="7D5E9EE6" w14:textId="77777777" w:rsidR="00331CDF" w:rsidRPr="00851D7C" w:rsidRDefault="00331CDF" w:rsidP="00331CDF">
      <w:pPr>
        <w:tabs>
          <w:tab w:val="left" w:pos="851"/>
        </w:tabs>
        <w:ind w:left="851"/>
        <w:rPr>
          <w:sz w:val="24"/>
          <w:szCs w:val="24"/>
        </w:rPr>
      </w:pPr>
      <w:r w:rsidRPr="00851D7C">
        <w:rPr>
          <w:sz w:val="24"/>
          <w:szCs w:val="24"/>
        </w:rPr>
        <w:t xml:space="preserve">Patienter med nedsat nyre- eller leverfunktion bør overvåges omhyggeligt. </w:t>
      </w:r>
    </w:p>
    <w:p w14:paraId="3202E5DA" w14:textId="77777777" w:rsidR="00331CDF" w:rsidRPr="00851D7C" w:rsidRDefault="00331CDF" w:rsidP="00331CDF">
      <w:pPr>
        <w:tabs>
          <w:tab w:val="left" w:pos="851"/>
        </w:tabs>
        <w:ind w:left="851"/>
        <w:rPr>
          <w:sz w:val="24"/>
          <w:szCs w:val="24"/>
        </w:rPr>
      </w:pPr>
    </w:p>
    <w:p w14:paraId="34389F42" w14:textId="77777777" w:rsidR="00331CDF" w:rsidRPr="00851D7C" w:rsidRDefault="00331CDF" w:rsidP="00331CDF">
      <w:pPr>
        <w:tabs>
          <w:tab w:val="left" w:pos="851"/>
        </w:tabs>
        <w:ind w:left="851"/>
        <w:rPr>
          <w:sz w:val="24"/>
          <w:szCs w:val="24"/>
        </w:rPr>
      </w:pPr>
      <w:r w:rsidRPr="00851D7C">
        <w:rPr>
          <w:sz w:val="24"/>
          <w:szCs w:val="24"/>
        </w:rPr>
        <w:t>De samme forholdsregler finder anvendelse i forbindelse med ældre eller svækkede patienter og patienter med kronisk respirationsinsufficiens.</w:t>
      </w:r>
    </w:p>
    <w:p w14:paraId="7B427041" w14:textId="77777777" w:rsidR="00331CDF" w:rsidRPr="00851D7C" w:rsidRDefault="00331CDF" w:rsidP="00331CDF">
      <w:pPr>
        <w:tabs>
          <w:tab w:val="left" w:pos="851"/>
        </w:tabs>
        <w:ind w:left="851"/>
        <w:rPr>
          <w:sz w:val="24"/>
          <w:szCs w:val="24"/>
        </w:rPr>
      </w:pPr>
    </w:p>
    <w:p w14:paraId="3ED9602E"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Akut snævervinklet </w:t>
      </w:r>
      <w:proofErr w:type="spellStart"/>
      <w:r w:rsidRPr="00851D7C">
        <w:rPr>
          <w:sz w:val="24"/>
          <w:szCs w:val="24"/>
          <w:u w:val="single"/>
        </w:rPr>
        <w:t>glaukom</w:t>
      </w:r>
      <w:proofErr w:type="spellEnd"/>
    </w:p>
    <w:p w14:paraId="344B9436" w14:textId="77777777" w:rsidR="00331CDF" w:rsidRPr="00851D7C" w:rsidRDefault="00331CDF" w:rsidP="00331CDF">
      <w:pPr>
        <w:tabs>
          <w:tab w:val="left" w:pos="851"/>
        </w:tabs>
        <w:ind w:left="851"/>
        <w:rPr>
          <w:sz w:val="24"/>
          <w:szCs w:val="24"/>
        </w:rPr>
      </w:pPr>
      <w:r w:rsidRPr="00851D7C">
        <w:rPr>
          <w:sz w:val="24"/>
          <w:szCs w:val="24"/>
        </w:rPr>
        <w:t xml:space="preserve">Der kræves forsigtighed ved behandling af patienter med akut snævervinklet </w:t>
      </w:r>
      <w:proofErr w:type="spellStart"/>
      <w:r w:rsidRPr="00851D7C">
        <w:rPr>
          <w:sz w:val="24"/>
          <w:szCs w:val="24"/>
        </w:rPr>
        <w:t>glaukom</w:t>
      </w:r>
      <w:proofErr w:type="spellEnd"/>
      <w:r w:rsidRPr="00851D7C">
        <w:rPr>
          <w:sz w:val="24"/>
          <w:szCs w:val="24"/>
        </w:rPr>
        <w:t>.</w:t>
      </w:r>
    </w:p>
    <w:p w14:paraId="5281AABE" w14:textId="77777777" w:rsidR="00331CDF" w:rsidRPr="00851D7C" w:rsidRDefault="00331CDF" w:rsidP="00331CDF">
      <w:pPr>
        <w:tabs>
          <w:tab w:val="left" w:pos="851"/>
        </w:tabs>
        <w:ind w:left="851"/>
        <w:rPr>
          <w:sz w:val="24"/>
          <w:szCs w:val="24"/>
        </w:rPr>
      </w:pPr>
    </w:p>
    <w:p w14:paraId="53800DAB" w14:textId="77777777" w:rsidR="00331CDF" w:rsidRPr="00851D7C" w:rsidRDefault="00331CDF" w:rsidP="00331CDF">
      <w:pPr>
        <w:tabs>
          <w:tab w:val="left" w:pos="851"/>
        </w:tabs>
        <w:ind w:left="851"/>
        <w:rPr>
          <w:sz w:val="24"/>
          <w:szCs w:val="24"/>
          <w:u w:val="single"/>
        </w:rPr>
      </w:pPr>
      <w:r w:rsidRPr="00851D7C">
        <w:rPr>
          <w:sz w:val="24"/>
          <w:szCs w:val="24"/>
          <w:u w:val="single"/>
        </w:rPr>
        <w:t>Paradokse reaktioner</w:t>
      </w:r>
    </w:p>
    <w:p w14:paraId="7299405F" w14:textId="77777777" w:rsidR="00331CDF" w:rsidRPr="00851D7C" w:rsidRDefault="00331CDF" w:rsidP="00331CDF">
      <w:pPr>
        <w:tabs>
          <w:tab w:val="left" w:pos="851"/>
        </w:tabs>
        <w:ind w:left="851"/>
        <w:rPr>
          <w:sz w:val="24"/>
          <w:szCs w:val="24"/>
        </w:rPr>
      </w:pPr>
      <w:r w:rsidRPr="00851D7C">
        <w:rPr>
          <w:sz w:val="24"/>
          <w:szCs w:val="24"/>
        </w:rPr>
        <w:t>Angst kan være et symptom på forskellige andre lidelser. Det bør tages i betragtning, at patientens beklagelser kan være relateret til en underliggende fysisk eller psykiatrisk lidelse, for hvilken der findes en mere specifik behandling.</w:t>
      </w:r>
    </w:p>
    <w:p w14:paraId="7C4761E3" w14:textId="77777777" w:rsidR="00331CDF" w:rsidRPr="00851D7C" w:rsidRDefault="00331CDF" w:rsidP="00331CDF">
      <w:pPr>
        <w:tabs>
          <w:tab w:val="left" w:pos="851"/>
        </w:tabs>
        <w:ind w:left="851"/>
        <w:rPr>
          <w:sz w:val="24"/>
          <w:szCs w:val="24"/>
        </w:rPr>
      </w:pPr>
    </w:p>
    <w:p w14:paraId="59833886" w14:textId="77777777" w:rsidR="00331CDF" w:rsidRPr="00851D7C" w:rsidRDefault="00331CDF" w:rsidP="00331CDF">
      <w:pPr>
        <w:tabs>
          <w:tab w:val="left" w:pos="851"/>
        </w:tabs>
        <w:ind w:left="851"/>
        <w:rPr>
          <w:sz w:val="24"/>
          <w:szCs w:val="24"/>
        </w:rPr>
      </w:pPr>
      <w:r w:rsidRPr="00851D7C">
        <w:rPr>
          <w:sz w:val="24"/>
          <w:szCs w:val="24"/>
        </w:rPr>
        <w:t xml:space="preserve">Ved behandling med benzodiazepiner er der lejlighedsvis rapporteret paradokse reaktioner såsom hvileløshed, agitation, irritabilitet, aggressivitet, fortvivlelse, raserianfald, mareridt, hallucinationer, psykoser og upassende adfærd. Sådanne reaktioner er mere sandsynlige hos børn og ældre. Hvis de forekommer, bør lægemidlet seponeres. </w:t>
      </w:r>
    </w:p>
    <w:p w14:paraId="1A1C5EA6" w14:textId="77777777" w:rsidR="00331CDF" w:rsidRPr="00851D7C" w:rsidRDefault="00331CDF" w:rsidP="00331CDF">
      <w:pPr>
        <w:tabs>
          <w:tab w:val="left" w:pos="851"/>
        </w:tabs>
        <w:ind w:left="851"/>
        <w:rPr>
          <w:sz w:val="24"/>
          <w:szCs w:val="24"/>
        </w:rPr>
      </w:pPr>
    </w:p>
    <w:p w14:paraId="4D67C458" w14:textId="77777777" w:rsidR="00331CDF" w:rsidRPr="00851D7C" w:rsidRDefault="00331CDF" w:rsidP="00331CDF">
      <w:pPr>
        <w:tabs>
          <w:tab w:val="left" w:pos="851"/>
        </w:tabs>
        <w:ind w:left="851"/>
        <w:rPr>
          <w:sz w:val="24"/>
          <w:szCs w:val="24"/>
          <w:u w:val="single"/>
        </w:rPr>
      </w:pPr>
      <w:r w:rsidRPr="00851D7C">
        <w:rPr>
          <w:sz w:val="24"/>
          <w:szCs w:val="24"/>
          <w:u w:val="single"/>
        </w:rPr>
        <w:t>Hypotension</w:t>
      </w:r>
    </w:p>
    <w:p w14:paraId="20E44D18" w14:textId="77777777" w:rsidR="00331CDF" w:rsidRPr="00851D7C" w:rsidRDefault="00331CDF" w:rsidP="00331CDF">
      <w:pPr>
        <w:tabs>
          <w:tab w:val="left" w:pos="851"/>
        </w:tabs>
        <w:ind w:left="851"/>
        <w:rPr>
          <w:sz w:val="24"/>
          <w:szCs w:val="24"/>
        </w:rPr>
      </w:pPr>
      <w:r w:rsidRPr="00851D7C">
        <w:rPr>
          <w:sz w:val="24"/>
          <w:szCs w:val="24"/>
        </w:rPr>
        <w:t xml:space="preserve">Selvom hypotension kun er forekommet sjældent, bør benzodiazepiner indgives med forsigtighed hos patienter, hos hvem et fald i blodtrykket kan føre til </w:t>
      </w:r>
      <w:proofErr w:type="spellStart"/>
      <w:r w:rsidRPr="00851D7C">
        <w:rPr>
          <w:sz w:val="24"/>
          <w:szCs w:val="24"/>
        </w:rPr>
        <w:t>kardiovaskulære</w:t>
      </w:r>
      <w:proofErr w:type="spellEnd"/>
      <w:r w:rsidRPr="00851D7C">
        <w:rPr>
          <w:sz w:val="24"/>
          <w:szCs w:val="24"/>
        </w:rPr>
        <w:t xml:space="preserve"> eller </w:t>
      </w:r>
      <w:proofErr w:type="spellStart"/>
      <w:r w:rsidRPr="00851D7C">
        <w:rPr>
          <w:sz w:val="24"/>
          <w:szCs w:val="24"/>
        </w:rPr>
        <w:t>cerebralvaskulære</w:t>
      </w:r>
      <w:proofErr w:type="spellEnd"/>
      <w:r w:rsidRPr="00851D7C">
        <w:rPr>
          <w:sz w:val="24"/>
          <w:szCs w:val="24"/>
        </w:rPr>
        <w:t xml:space="preserve"> komplikationer. Dette er især vigtigt hos ældre patienter.</w:t>
      </w:r>
    </w:p>
    <w:p w14:paraId="716E657C" w14:textId="207E9679" w:rsidR="00851D7C" w:rsidRPr="00851D7C" w:rsidRDefault="00851D7C">
      <w:pPr>
        <w:rPr>
          <w:sz w:val="24"/>
          <w:szCs w:val="24"/>
        </w:rPr>
      </w:pPr>
      <w:r w:rsidRPr="00851D7C">
        <w:rPr>
          <w:sz w:val="24"/>
          <w:szCs w:val="24"/>
        </w:rPr>
        <w:br w:type="page"/>
      </w:r>
    </w:p>
    <w:p w14:paraId="335F6D49" w14:textId="77777777" w:rsidR="00331CDF" w:rsidRPr="00851D7C" w:rsidRDefault="00331CDF" w:rsidP="00331CDF">
      <w:pPr>
        <w:tabs>
          <w:tab w:val="left" w:pos="851"/>
        </w:tabs>
        <w:ind w:left="851"/>
        <w:rPr>
          <w:sz w:val="24"/>
          <w:szCs w:val="24"/>
        </w:rPr>
      </w:pPr>
    </w:p>
    <w:p w14:paraId="33384919" w14:textId="77777777" w:rsidR="00331CDF" w:rsidRPr="00851D7C" w:rsidRDefault="00331CDF" w:rsidP="00331CDF">
      <w:pPr>
        <w:tabs>
          <w:tab w:val="left" w:pos="851"/>
        </w:tabs>
        <w:ind w:left="851"/>
        <w:rPr>
          <w:sz w:val="24"/>
          <w:szCs w:val="24"/>
          <w:u w:val="single"/>
        </w:rPr>
      </w:pPr>
      <w:r w:rsidRPr="00851D7C">
        <w:rPr>
          <w:sz w:val="24"/>
          <w:szCs w:val="24"/>
          <w:u w:val="single"/>
        </w:rPr>
        <w:t xml:space="preserve">Proksimale </w:t>
      </w:r>
      <w:proofErr w:type="spellStart"/>
      <w:r w:rsidRPr="00851D7C">
        <w:rPr>
          <w:sz w:val="24"/>
          <w:szCs w:val="24"/>
          <w:u w:val="single"/>
        </w:rPr>
        <w:t>gastrointestinale</w:t>
      </w:r>
      <w:proofErr w:type="spellEnd"/>
      <w:r w:rsidRPr="00851D7C">
        <w:rPr>
          <w:sz w:val="24"/>
          <w:szCs w:val="24"/>
          <w:u w:val="single"/>
        </w:rPr>
        <w:t xml:space="preserve"> lidelser</w:t>
      </w:r>
    </w:p>
    <w:p w14:paraId="11591216" w14:textId="532BB6C9" w:rsidR="00331CDF" w:rsidRPr="00851D7C" w:rsidRDefault="00331CDF" w:rsidP="00331CDF">
      <w:pPr>
        <w:tabs>
          <w:tab w:val="left" w:pos="851"/>
        </w:tabs>
        <w:ind w:left="851"/>
        <w:rPr>
          <w:sz w:val="24"/>
          <w:szCs w:val="24"/>
        </w:rPr>
      </w:pPr>
      <w:r w:rsidRPr="00851D7C">
        <w:rPr>
          <w:sz w:val="24"/>
          <w:szCs w:val="24"/>
        </w:rPr>
        <w:t xml:space="preserve">Hos rotter, der blev behandlet med </w:t>
      </w:r>
      <w:proofErr w:type="spellStart"/>
      <w:r w:rsidRPr="00851D7C">
        <w:rPr>
          <w:sz w:val="24"/>
          <w:szCs w:val="24"/>
        </w:rPr>
        <w:t>lorazepam</w:t>
      </w:r>
      <w:proofErr w:type="spellEnd"/>
      <w:r w:rsidRPr="00851D7C">
        <w:rPr>
          <w:sz w:val="24"/>
          <w:szCs w:val="24"/>
        </w:rPr>
        <w:t xml:space="preserve"> i mere end et år med en dosis på 6 mg/kg/dag, blev der konstateret en udvidelse af spiserøret. Dosen uden effekt var 1,25 mg/kg/dag (ca. 6 gange den maksimale terapeutiske dosis til mennesker, som er 10 mg/dag). Effekten var kun reversibel, hvis behandlingen blev seponeret inden for to måneder efter den første konstatering af dette fænomen. Den kliniske signifikans af dette er ikke klar. Ved langvarig anvendelse af </w:t>
      </w:r>
      <w:proofErr w:type="spellStart"/>
      <w:r w:rsidRPr="00851D7C">
        <w:rPr>
          <w:sz w:val="24"/>
          <w:szCs w:val="24"/>
        </w:rPr>
        <w:t>lorazepam</w:t>
      </w:r>
      <w:proofErr w:type="spellEnd"/>
      <w:r w:rsidRPr="00851D7C">
        <w:rPr>
          <w:sz w:val="24"/>
          <w:szCs w:val="24"/>
        </w:rPr>
        <w:t xml:space="preserve"> og hos geriatriske patienter skal der imidlertid udvises forsigtighed, og de skal undersøges for symptomer på proksimale </w:t>
      </w:r>
      <w:proofErr w:type="spellStart"/>
      <w:r w:rsidRPr="00851D7C">
        <w:rPr>
          <w:sz w:val="24"/>
          <w:szCs w:val="24"/>
        </w:rPr>
        <w:t>gastrointestinale</w:t>
      </w:r>
      <w:proofErr w:type="spellEnd"/>
      <w:r w:rsidRPr="00851D7C">
        <w:rPr>
          <w:sz w:val="24"/>
          <w:szCs w:val="24"/>
        </w:rPr>
        <w:t xml:space="preserve"> lidelser. Anvendelse af </w:t>
      </w:r>
      <w:proofErr w:type="spellStart"/>
      <w:r w:rsidRPr="00851D7C">
        <w:rPr>
          <w:sz w:val="24"/>
          <w:szCs w:val="24"/>
        </w:rPr>
        <w:t>lorazepam</w:t>
      </w:r>
      <w:proofErr w:type="spellEnd"/>
      <w:r w:rsidRPr="00851D7C">
        <w:rPr>
          <w:sz w:val="24"/>
          <w:szCs w:val="24"/>
        </w:rPr>
        <w:t xml:space="preserve"> i længere perioder anbefales ikke.</w:t>
      </w:r>
    </w:p>
    <w:p w14:paraId="21178CD8" w14:textId="77777777" w:rsidR="00331CDF" w:rsidRPr="00851D7C" w:rsidRDefault="00331CDF" w:rsidP="00331CDF">
      <w:pPr>
        <w:tabs>
          <w:tab w:val="left" w:pos="851"/>
        </w:tabs>
        <w:ind w:left="851"/>
        <w:rPr>
          <w:sz w:val="24"/>
          <w:szCs w:val="24"/>
        </w:rPr>
      </w:pPr>
    </w:p>
    <w:p w14:paraId="1F82EC73" w14:textId="77777777" w:rsidR="00331CDF" w:rsidRPr="00851D7C" w:rsidRDefault="00331CDF" w:rsidP="00331CDF">
      <w:pPr>
        <w:tabs>
          <w:tab w:val="left" w:pos="851"/>
        </w:tabs>
        <w:ind w:left="851"/>
        <w:rPr>
          <w:sz w:val="24"/>
          <w:szCs w:val="24"/>
          <w:u w:val="single"/>
        </w:rPr>
      </w:pPr>
      <w:proofErr w:type="spellStart"/>
      <w:r w:rsidRPr="00851D7C">
        <w:rPr>
          <w:sz w:val="24"/>
          <w:szCs w:val="24"/>
          <w:u w:val="single"/>
        </w:rPr>
        <w:t>Anterograd</w:t>
      </w:r>
      <w:proofErr w:type="spellEnd"/>
      <w:r w:rsidRPr="00851D7C">
        <w:rPr>
          <w:sz w:val="24"/>
          <w:szCs w:val="24"/>
          <w:u w:val="single"/>
        </w:rPr>
        <w:t xml:space="preserve"> amnesi</w:t>
      </w:r>
    </w:p>
    <w:p w14:paraId="7CB5B12B" w14:textId="77777777" w:rsidR="00331CDF" w:rsidRPr="00851D7C" w:rsidRDefault="00331CDF" w:rsidP="00331CDF">
      <w:pPr>
        <w:tabs>
          <w:tab w:val="left" w:pos="851"/>
        </w:tabs>
        <w:ind w:left="851"/>
        <w:rPr>
          <w:sz w:val="24"/>
          <w:szCs w:val="24"/>
        </w:rPr>
      </w:pPr>
      <w:r w:rsidRPr="00851D7C">
        <w:rPr>
          <w:sz w:val="24"/>
          <w:szCs w:val="24"/>
        </w:rPr>
        <w:t xml:space="preserve">Benzodiazepiner kan forårsage </w:t>
      </w:r>
      <w:proofErr w:type="spellStart"/>
      <w:r w:rsidRPr="00851D7C">
        <w:rPr>
          <w:sz w:val="24"/>
          <w:szCs w:val="24"/>
        </w:rPr>
        <w:t>anterograd</w:t>
      </w:r>
      <w:proofErr w:type="spellEnd"/>
      <w:r w:rsidRPr="00851D7C">
        <w:rPr>
          <w:sz w:val="24"/>
          <w:szCs w:val="24"/>
        </w:rPr>
        <w:t xml:space="preserve"> amnesi. Dette indtræder almindeligvis flere timer efter indtagelse. For at reducere risikoen bør patienter derfor kunne sove uden afbrydelse i 7 til 8 timer (se også pkt. 4.8).</w:t>
      </w:r>
    </w:p>
    <w:p w14:paraId="615AC411" w14:textId="77777777" w:rsidR="00331CDF" w:rsidRPr="00851D7C" w:rsidRDefault="00331CDF" w:rsidP="00331CDF">
      <w:pPr>
        <w:tabs>
          <w:tab w:val="left" w:pos="851"/>
        </w:tabs>
        <w:ind w:left="851"/>
        <w:rPr>
          <w:sz w:val="24"/>
          <w:szCs w:val="24"/>
        </w:rPr>
      </w:pPr>
    </w:p>
    <w:p w14:paraId="7220AD58" w14:textId="77777777" w:rsidR="00331CDF" w:rsidRPr="00851D7C" w:rsidRDefault="00331CDF" w:rsidP="00331CDF">
      <w:pPr>
        <w:tabs>
          <w:tab w:val="left" w:pos="851"/>
        </w:tabs>
        <w:ind w:left="851"/>
        <w:rPr>
          <w:sz w:val="24"/>
          <w:szCs w:val="24"/>
          <w:u w:val="single"/>
        </w:rPr>
      </w:pPr>
      <w:r w:rsidRPr="00851D7C">
        <w:rPr>
          <w:sz w:val="24"/>
          <w:szCs w:val="24"/>
          <w:u w:val="single"/>
        </w:rPr>
        <w:t>Risiko ved samtidig anvendelse af opioider</w:t>
      </w:r>
    </w:p>
    <w:p w14:paraId="6AA6FBC2" w14:textId="77777777" w:rsidR="00331CDF" w:rsidRPr="00851D7C" w:rsidRDefault="00331CDF" w:rsidP="00331CDF">
      <w:pPr>
        <w:tabs>
          <w:tab w:val="left" w:pos="851"/>
        </w:tabs>
        <w:ind w:left="851"/>
        <w:rPr>
          <w:sz w:val="24"/>
          <w:szCs w:val="24"/>
        </w:rPr>
      </w:pPr>
      <w:r w:rsidRPr="00851D7C">
        <w:rPr>
          <w:sz w:val="24"/>
          <w:szCs w:val="24"/>
        </w:rPr>
        <w:t xml:space="preserve">Samtidig brug af </w:t>
      </w:r>
      <w:proofErr w:type="spellStart"/>
      <w:r w:rsidRPr="00851D7C">
        <w:rPr>
          <w:sz w:val="24"/>
          <w:szCs w:val="24"/>
        </w:rPr>
        <w:t>lorazepam</w:t>
      </w:r>
      <w:proofErr w:type="spellEnd"/>
      <w:r w:rsidRPr="00851D7C">
        <w:rPr>
          <w:sz w:val="24"/>
          <w:szCs w:val="24"/>
        </w:rPr>
        <w:t xml:space="preserve"> og opioider kan føre til sedation, respirationsdepression, koma og dødsfald. Som følge af disse risici bør samtidig ordinering af sedative lægemidler som f.eks. benzodiazepiner eller relaterede lægemidler som f.eks. </w:t>
      </w:r>
      <w:proofErr w:type="spellStart"/>
      <w:r w:rsidRPr="00851D7C">
        <w:rPr>
          <w:sz w:val="24"/>
          <w:szCs w:val="24"/>
        </w:rPr>
        <w:t>lorazepam</w:t>
      </w:r>
      <w:proofErr w:type="spellEnd"/>
      <w:r w:rsidRPr="00851D7C">
        <w:rPr>
          <w:sz w:val="24"/>
          <w:szCs w:val="24"/>
        </w:rPr>
        <w:t xml:space="preserve"> og opioider være forbeholdt patienter, for hvilke der ikke findes alternative behandlingsmuligheder. Hvis det besluttes at ordinere </w:t>
      </w:r>
      <w:proofErr w:type="spellStart"/>
      <w:r w:rsidRPr="00851D7C">
        <w:rPr>
          <w:sz w:val="24"/>
          <w:szCs w:val="24"/>
        </w:rPr>
        <w:t>lorazepam</w:t>
      </w:r>
      <w:proofErr w:type="spellEnd"/>
      <w:r w:rsidRPr="00851D7C">
        <w:rPr>
          <w:sz w:val="24"/>
          <w:szCs w:val="24"/>
        </w:rPr>
        <w:t xml:space="preserve"> samtidig med opioider, bør den mindst mulige virksomme dosis anvendes, og behandlingens varighed bør være så kort som muligt (se også den generelle dosisanbefaling i pkt. 4.2).</w:t>
      </w:r>
    </w:p>
    <w:p w14:paraId="231525CF" w14:textId="77777777" w:rsidR="00331CDF" w:rsidRPr="00851D7C" w:rsidRDefault="00331CDF" w:rsidP="00331CDF">
      <w:pPr>
        <w:tabs>
          <w:tab w:val="left" w:pos="851"/>
        </w:tabs>
        <w:ind w:left="851"/>
        <w:rPr>
          <w:sz w:val="24"/>
          <w:szCs w:val="24"/>
        </w:rPr>
      </w:pPr>
    </w:p>
    <w:p w14:paraId="7D5831FD" w14:textId="77777777" w:rsidR="00331CDF" w:rsidRPr="00851D7C" w:rsidRDefault="00331CDF" w:rsidP="00331CDF">
      <w:pPr>
        <w:tabs>
          <w:tab w:val="left" w:pos="851"/>
        </w:tabs>
        <w:ind w:left="851"/>
        <w:rPr>
          <w:sz w:val="24"/>
          <w:szCs w:val="24"/>
        </w:rPr>
      </w:pPr>
      <w:r w:rsidRPr="00851D7C">
        <w:rPr>
          <w:sz w:val="24"/>
          <w:szCs w:val="24"/>
        </w:rPr>
        <w:t>Patienterne bør følges nøje for tegn og symptomer på respirationsdepression og sedation. I denne forbindelse anbefales det på det kraftigste, at patienter og eventuelle plejere oplyses om, at de skal være opmærksomme på disse symptomer (se pkt. 4.5).</w:t>
      </w:r>
    </w:p>
    <w:p w14:paraId="3B82B52A" w14:textId="77777777" w:rsidR="00331CDF" w:rsidRPr="00851D7C" w:rsidRDefault="00331CDF" w:rsidP="00331CDF">
      <w:pPr>
        <w:tabs>
          <w:tab w:val="left" w:pos="851"/>
        </w:tabs>
        <w:ind w:left="851"/>
        <w:rPr>
          <w:sz w:val="24"/>
          <w:szCs w:val="24"/>
        </w:rPr>
      </w:pPr>
    </w:p>
    <w:p w14:paraId="206CE8A6" w14:textId="77777777" w:rsidR="00331CDF" w:rsidRPr="00851D7C" w:rsidRDefault="00331CDF" w:rsidP="00331CDF">
      <w:pPr>
        <w:tabs>
          <w:tab w:val="left" w:pos="851"/>
        </w:tabs>
        <w:ind w:left="851"/>
        <w:rPr>
          <w:sz w:val="24"/>
          <w:szCs w:val="24"/>
          <w:u w:val="single"/>
        </w:rPr>
      </w:pPr>
      <w:r w:rsidRPr="00851D7C">
        <w:rPr>
          <w:sz w:val="24"/>
          <w:szCs w:val="24"/>
          <w:u w:val="single"/>
        </w:rPr>
        <w:t>Misbrug og afhængighed</w:t>
      </w:r>
    </w:p>
    <w:p w14:paraId="0D25DA5C" w14:textId="77777777" w:rsidR="00331CDF" w:rsidRPr="00851D7C" w:rsidRDefault="00331CDF" w:rsidP="00331CDF">
      <w:pPr>
        <w:tabs>
          <w:tab w:val="left" w:pos="851"/>
        </w:tabs>
        <w:ind w:left="851"/>
        <w:rPr>
          <w:sz w:val="24"/>
          <w:szCs w:val="24"/>
        </w:rPr>
      </w:pPr>
      <w:r w:rsidRPr="00851D7C">
        <w:rPr>
          <w:sz w:val="24"/>
          <w:szCs w:val="24"/>
        </w:rPr>
        <w:t xml:space="preserve">Der foreligger ingen kliniske data vedrørende misbrug eller afhængighed. På grundlag af erfaringerne med orale benzodiazepiner bør læger imidlertid være opmærksomme på, at gentagen administration af </w:t>
      </w:r>
      <w:proofErr w:type="spellStart"/>
      <w:r w:rsidRPr="00851D7C">
        <w:rPr>
          <w:sz w:val="24"/>
          <w:szCs w:val="24"/>
        </w:rPr>
        <w:t>lorazepam</w:t>
      </w:r>
      <w:proofErr w:type="spellEnd"/>
      <w:r w:rsidRPr="00851D7C">
        <w:rPr>
          <w:sz w:val="24"/>
          <w:szCs w:val="24"/>
        </w:rPr>
        <w:t xml:space="preserve"> over en lang periode kan føre til fysisk og/eller psykologisk afhængighed.</w:t>
      </w:r>
    </w:p>
    <w:p w14:paraId="0036BBCA" w14:textId="77777777" w:rsidR="00331CDF" w:rsidRPr="00851D7C" w:rsidRDefault="00331CDF" w:rsidP="00331CDF">
      <w:pPr>
        <w:tabs>
          <w:tab w:val="left" w:pos="851"/>
        </w:tabs>
        <w:ind w:left="851"/>
        <w:rPr>
          <w:sz w:val="24"/>
          <w:szCs w:val="24"/>
        </w:rPr>
      </w:pPr>
      <w:r w:rsidRPr="00851D7C">
        <w:rPr>
          <w:sz w:val="24"/>
          <w:szCs w:val="24"/>
        </w:rPr>
        <w:t>Risikoen stiger med højere doser og længerevarende anvendelse og forøges yderligere hos patienter med tidligere alkoholisme, illegalt stof- eller narkotikamisbrug.</w:t>
      </w:r>
    </w:p>
    <w:p w14:paraId="4ECEE8FB" w14:textId="77777777" w:rsidR="00331CDF" w:rsidRPr="00851D7C" w:rsidRDefault="00331CDF" w:rsidP="00331CDF">
      <w:pPr>
        <w:tabs>
          <w:tab w:val="left" w:pos="851"/>
        </w:tabs>
        <w:ind w:left="851"/>
        <w:rPr>
          <w:sz w:val="24"/>
          <w:szCs w:val="24"/>
        </w:rPr>
      </w:pPr>
      <w:r w:rsidRPr="00851D7C">
        <w:rPr>
          <w:sz w:val="24"/>
          <w:szCs w:val="24"/>
        </w:rPr>
        <w:t xml:space="preserve">I tilfælde af fysisk afhængighed kan pludseligt behandlingsophør være forbundet med abstinenssymptomer.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851D7C">
        <w:rPr>
          <w:sz w:val="24"/>
          <w:szCs w:val="24"/>
        </w:rPr>
        <w:t>benzodiazepinbehandlingen</w:t>
      </w:r>
      <w:proofErr w:type="spellEnd"/>
      <w:r w:rsidRPr="00851D7C">
        <w:rPr>
          <w:sz w:val="24"/>
          <w:szCs w:val="24"/>
        </w:rPr>
        <w:t>, vender tilbage i forstærket form. Det kan være vanskeligt at skelne disse symptomer fra de oprindelige symptomer, for hvilke produktet blev ordineret.</w:t>
      </w:r>
    </w:p>
    <w:p w14:paraId="72CCD2A7" w14:textId="77777777" w:rsidR="00331CDF" w:rsidRPr="00851D7C" w:rsidRDefault="00331CDF" w:rsidP="00331CDF">
      <w:pPr>
        <w:tabs>
          <w:tab w:val="left" w:pos="851"/>
        </w:tabs>
        <w:ind w:left="851"/>
        <w:rPr>
          <w:sz w:val="24"/>
          <w:szCs w:val="24"/>
        </w:rPr>
      </w:pPr>
      <w:r w:rsidRPr="00851D7C">
        <w:rPr>
          <w:sz w:val="24"/>
          <w:szCs w:val="24"/>
        </w:rPr>
        <w:t xml:space="preserve">I mere alvorlige tilfælde kan følgende symptomer forekomme: manglende realitetsopfattelse, depersonalisation, </w:t>
      </w:r>
      <w:proofErr w:type="spellStart"/>
      <w:r w:rsidRPr="00851D7C">
        <w:rPr>
          <w:sz w:val="24"/>
          <w:szCs w:val="24"/>
        </w:rPr>
        <w:t>hyperakusis</w:t>
      </w:r>
      <w:proofErr w:type="spellEnd"/>
      <w:r w:rsidRPr="00851D7C">
        <w:rPr>
          <w:sz w:val="24"/>
          <w:szCs w:val="24"/>
        </w:rPr>
        <w:t xml:space="preserve">, tinnitus, følelsesløshed og prikken i arme og ben, følsomhed over for lys, støj og fysisk kontakt, ufrivillige bevægelser, opkast, hallucinationer og kramper. Kramper kan forekomme oftere hos patienter med præeksisterende krampelidelser eller hos patienter, der anvender andre lægemidler, som nedsætter krampetærsklen, f.eks. </w:t>
      </w:r>
      <w:proofErr w:type="spellStart"/>
      <w:r w:rsidRPr="00851D7C">
        <w:rPr>
          <w:sz w:val="24"/>
          <w:szCs w:val="24"/>
        </w:rPr>
        <w:t>antidepressiva</w:t>
      </w:r>
      <w:proofErr w:type="spellEnd"/>
      <w:r w:rsidRPr="00851D7C">
        <w:rPr>
          <w:sz w:val="24"/>
          <w:szCs w:val="24"/>
        </w:rPr>
        <w:t>.</w:t>
      </w:r>
    </w:p>
    <w:p w14:paraId="36BA475B" w14:textId="77777777" w:rsidR="00331CDF" w:rsidRPr="00851D7C" w:rsidRDefault="00331CDF" w:rsidP="00331CDF">
      <w:pPr>
        <w:tabs>
          <w:tab w:val="left" w:pos="851"/>
        </w:tabs>
        <w:ind w:left="851"/>
        <w:rPr>
          <w:sz w:val="24"/>
          <w:szCs w:val="24"/>
        </w:rPr>
      </w:pPr>
      <w:r w:rsidRPr="00851D7C">
        <w:rPr>
          <w:sz w:val="24"/>
          <w:szCs w:val="24"/>
        </w:rPr>
        <w:t xml:space="preserve">Abstinenssymptomer, og særligt de mest alvorlige, forekommer oftere hos patienter, der har modtaget høje doser gennem en lang periode. Abstinenssymptomer er imidlertid også rapporteret efter </w:t>
      </w:r>
      <w:proofErr w:type="spellStart"/>
      <w:r w:rsidRPr="00851D7C">
        <w:rPr>
          <w:sz w:val="24"/>
          <w:szCs w:val="24"/>
        </w:rPr>
        <w:t>seponering</w:t>
      </w:r>
      <w:proofErr w:type="spellEnd"/>
      <w:r w:rsidRPr="00851D7C">
        <w:rPr>
          <w:sz w:val="24"/>
          <w:szCs w:val="24"/>
        </w:rPr>
        <w:t xml:space="preserve"> af benzodiazepiner i terapeutiske doser, især ved pludseligt behandlingsophør. Da risikoen for abstinenssymptomer/recidivfænomen er større ved pludseligt behandlingsophør, bør behandlingen ophøre gradvis.</w:t>
      </w:r>
    </w:p>
    <w:p w14:paraId="23503D1C" w14:textId="77777777" w:rsidR="00331CDF" w:rsidRPr="00851D7C" w:rsidRDefault="00331CDF" w:rsidP="00331CDF">
      <w:pPr>
        <w:tabs>
          <w:tab w:val="left" w:pos="851"/>
        </w:tabs>
        <w:ind w:left="851"/>
        <w:rPr>
          <w:sz w:val="24"/>
          <w:szCs w:val="24"/>
        </w:rPr>
      </w:pPr>
    </w:p>
    <w:p w14:paraId="584526D9" w14:textId="77777777" w:rsidR="00331CDF" w:rsidRPr="00851D7C" w:rsidRDefault="00331CDF" w:rsidP="00331CDF">
      <w:pPr>
        <w:tabs>
          <w:tab w:val="left" w:pos="851"/>
        </w:tabs>
        <w:ind w:left="851"/>
        <w:rPr>
          <w:iCs/>
          <w:sz w:val="24"/>
          <w:szCs w:val="24"/>
          <w:u w:val="single"/>
        </w:rPr>
      </w:pPr>
      <w:proofErr w:type="spellStart"/>
      <w:r w:rsidRPr="00851D7C">
        <w:rPr>
          <w:sz w:val="24"/>
          <w:szCs w:val="24"/>
          <w:u w:val="single"/>
        </w:rPr>
        <w:t>Anafylaktiske</w:t>
      </w:r>
      <w:proofErr w:type="spellEnd"/>
      <w:r w:rsidRPr="00851D7C">
        <w:rPr>
          <w:sz w:val="24"/>
          <w:szCs w:val="24"/>
          <w:u w:val="single"/>
        </w:rPr>
        <w:t>/</w:t>
      </w:r>
      <w:proofErr w:type="spellStart"/>
      <w:r w:rsidRPr="00851D7C">
        <w:rPr>
          <w:sz w:val="24"/>
          <w:szCs w:val="24"/>
          <w:u w:val="single"/>
        </w:rPr>
        <w:t>anafylaktoide</w:t>
      </w:r>
      <w:proofErr w:type="spellEnd"/>
      <w:r w:rsidRPr="00851D7C">
        <w:rPr>
          <w:sz w:val="24"/>
          <w:szCs w:val="24"/>
          <w:u w:val="single"/>
        </w:rPr>
        <w:t xml:space="preserve"> reaktioner</w:t>
      </w:r>
    </w:p>
    <w:p w14:paraId="6FF03E34" w14:textId="77777777" w:rsidR="00331CDF" w:rsidRPr="00851D7C" w:rsidRDefault="00331CDF" w:rsidP="00331CDF">
      <w:pPr>
        <w:tabs>
          <w:tab w:val="left" w:pos="851"/>
        </w:tabs>
        <w:ind w:left="851"/>
        <w:rPr>
          <w:sz w:val="24"/>
          <w:szCs w:val="24"/>
        </w:rPr>
      </w:pPr>
      <w:r w:rsidRPr="00851D7C">
        <w:rPr>
          <w:sz w:val="24"/>
          <w:szCs w:val="24"/>
        </w:rPr>
        <w:t xml:space="preserve">Der er rapporteret svære </w:t>
      </w:r>
      <w:proofErr w:type="spellStart"/>
      <w:r w:rsidRPr="00851D7C">
        <w:rPr>
          <w:sz w:val="24"/>
          <w:szCs w:val="24"/>
        </w:rPr>
        <w:t>anafylaktiske</w:t>
      </w:r>
      <w:proofErr w:type="spellEnd"/>
      <w:r w:rsidRPr="00851D7C">
        <w:rPr>
          <w:sz w:val="24"/>
          <w:szCs w:val="24"/>
        </w:rPr>
        <w:t>/</w:t>
      </w:r>
      <w:proofErr w:type="spellStart"/>
      <w:r w:rsidRPr="00851D7C">
        <w:rPr>
          <w:sz w:val="24"/>
          <w:szCs w:val="24"/>
        </w:rPr>
        <w:t>anafylaktoide</w:t>
      </w:r>
      <w:proofErr w:type="spellEnd"/>
      <w:r w:rsidRPr="00851D7C">
        <w:rPr>
          <w:sz w:val="24"/>
          <w:szCs w:val="24"/>
        </w:rPr>
        <w:t xml:space="preserve"> reaktioner under brug af benzodiazepiner. Efter den første dosis eller efterfølgende doser benzodiazepiner er der rapporteret tilfælde af </w:t>
      </w:r>
      <w:proofErr w:type="spellStart"/>
      <w:r w:rsidRPr="00851D7C">
        <w:rPr>
          <w:sz w:val="24"/>
          <w:szCs w:val="24"/>
        </w:rPr>
        <w:t>angioødem</w:t>
      </w:r>
      <w:proofErr w:type="spellEnd"/>
      <w:r w:rsidRPr="00851D7C">
        <w:rPr>
          <w:sz w:val="24"/>
          <w:szCs w:val="24"/>
        </w:rPr>
        <w:t xml:space="preserve">, der involverer tungen, </w:t>
      </w:r>
      <w:proofErr w:type="spellStart"/>
      <w:r w:rsidRPr="00851D7C">
        <w:rPr>
          <w:sz w:val="24"/>
          <w:szCs w:val="24"/>
        </w:rPr>
        <w:t>glottis</w:t>
      </w:r>
      <w:proofErr w:type="spellEnd"/>
      <w:r w:rsidRPr="00851D7C">
        <w:rPr>
          <w:sz w:val="24"/>
          <w:szCs w:val="24"/>
        </w:rPr>
        <w:t xml:space="preserve"> eller strubehovedet. Nogle patienter oplevede andre symptomer, mens de tog benzodiazepiner, såsom dyspnø, hævelse af halsen eller kvalme og opkastning (se pkt. 4.8). Nogle patienter måtte behandles som en medicinsk nødsituation. Hvis </w:t>
      </w:r>
      <w:proofErr w:type="spellStart"/>
      <w:r w:rsidRPr="00851D7C">
        <w:rPr>
          <w:sz w:val="24"/>
          <w:szCs w:val="24"/>
        </w:rPr>
        <w:t>angioødem</w:t>
      </w:r>
      <w:proofErr w:type="spellEnd"/>
      <w:r w:rsidRPr="00851D7C">
        <w:rPr>
          <w:sz w:val="24"/>
          <w:szCs w:val="24"/>
        </w:rPr>
        <w:t xml:space="preserve"> opstår, hvor tungen, </w:t>
      </w:r>
      <w:proofErr w:type="spellStart"/>
      <w:r w:rsidRPr="00851D7C">
        <w:rPr>
          <w:sz w:val="24"/>
          <w:szCs w:val="24"/>
        </w:rPr>
        <w:t>glottis</w:t>
      </w:r>
      <w:proofErr w:type="spellEnd"/>
      <w:r w:rsidRPr="00851D7C">
        <w:rPr>
          <w:sz w:val="24"/>
          <w:szCs w:val="24"/>
        </w:rPr>
        <w:t xml:space="preserve"> eller strubehovedet er involveret, kan der opstå </w:t>
      </w:r>
      <w:proofErr w:type="spellStart"/>
      <w:r w:rsidRPr="00851D7C">
        <w:rPr>
          <w:sz w:val="24"/>
          <w:szCs w:val="24"/>
        </w:rPr>
        <w:t>luftvejsokklusion</w:t>
      </w:r>
      <w:proofErr w:type="spellEnd"/>
      <w:r w:rsidRPr="00851D7C">
        <w:rPr>
          <w:sz w:val="24"/>
          <w:szCs w:val="24"/>
        </w:rPr>
        <w:t xml:space="preserve"> som kan være dødeligt. Hos patienter, der oplever </w:t>
      </w:r>
      <w:proofErr w:type="spellStart"/>
      <w:r w:rsidRPr="00851D7C">
        <w:rPr>
          <w:sz w:val="24"/>
          <w:szCs w:val="24"/>
        </w:rPr>
        <w:t>angioødem</w:t>
      </w:r>
      <w:proofErr w:type="spellEnd"/>
      <w:r w:rsidRPr="00851D7C">
        <w:rPr>
          <w:sz w:val="24"/>
          <w:szCs w:val="24"/>
        </w:rPr>
        <w:t xml:space="preserve"> under behandling med benzodiazepin, bør gentagen eksponering for lægemidlet ikke finde sted.</w:t>
      </w:r>
    </w:p>
    <w:p w14:paraId="6E8F35E4" w14:textId="77777777" w:rsidR="00331CDF" w:rsidRPr="00851D7C" w:rsidRDefault="00331CDF" w:rsidP="00331CDF">
      <w:pPr>
        <w:tabs>
          <w:tab w:val="left" w:pos="851"/>
        </w:tabs>
        <w:ind w:left="851"/>
        <w:rPr>
          <w:iCs/>
          <w:sz w:val="24"/>
          <w:szCs w:val="24"/>
        </w:rPr>
      </w:pPr>
    </w:p>
    <w:p w14:paraId="07136657" w14:textId="77777777" w:rsidR="00331CDF" w:rsidRPr="00851D7C" w:rsidRDefault="00331CDF" w:rsidP="00331CDF">
      <w:pPr>
        <w:tabs>
          <w:tab w:val="left" w:pos="851"/>
        </w:tabs>
        <w:ind w:left="851"/>
        <w:rPr>
          <w:sz w:val="24"/>
          <w:szCs w:val="24"/>
          <w:u w:val="single"/>
        </w:rPr>
      </w:pPr>
      <w:r w:rsidRPr="00851D7C">
        <w:rPr>
          <w:sz w:val="24"/>
          <w:szCs w:val="24"/>
          <w:u w:val="single"/>
        </w:rPr>
        <w:t>Ældre patienter</w:t>
      </w:r>
    </w:p>
    <w:p w14:paraId="0E49CA7C" w14:textId="77777777" w:rsidR="00331CDF" w:rsidRPr="00851D7C" w:rsidRDefault="00331CDF" w:rsidP="00331CDF">
      <w:pPr>
        <w:tabs>
          <w:tab w:val="left" w:pos="851"/>
        </w:tabs>
        <w:ind w:left="851"/>
        <w:rPr>
          <w:sz w:val="24"/>
          <w:szCs w:val="24"/>
        </w:rPr>
      </w:pPr>
      <w:r w:rsidRPr="00851D7C">
        <w:rPr>
          <w:sz w:val="24"/>
          <w:szCs w:val="24"/>
        </w:rPr>
        <w:t xml:space="preserve">Som med enhver præmedicinering skal der udvises ekstrem forsigtighed ved administration af </w:t>
      </w:r>
      <w:proofErr w:type="spellStart"/>
      <w:r w:rsidRPr="00851D7C">
        <w:rPr>
          <w:sz w:val="24"/>
          <w:szCs w:val="24"/>
        </w:rPr>
        <w:t>lorazepam</w:t>
      </w:r>
      <w:proofErr w:type="spellEnd"/>
      <w:r w:rsidRPr="00851D7C">
        <w:rPr>
          <w:sz w:val="24"/>
          <w:szCs w:val="24"/>
        </w:rPr>
        <w:t xml:space="preserve"> til ældre eller alvorligt syge patienter og patienter med en begrænset lungereserve (KOL, søvnapnøsyndrom) på grund af muligheden for apnø og / eller </w:t>
      </w:r>
      <w:proofErr w:type="spellStart"/>
      <w:r w:rsidRPr="00851D7C">
        <w:rPr>
          <w:sz w:val="24"/>
          <w:szCs w:val="24"/>
        </w:rPr>
        <w:t>hypoksisk</w:t>
      </w:r>
      <w:proofErr w:type="spellEnd"/>
      <w:r w:rsidRPr="00851D7C">
        <w:rPr>
          <w:sz w:val="24"/>
          <w:szCs w:val="24"/>
        </w:rPr>
        <w:t xml:space="preserve"> hjertesvigt. Genoplivningsudstyr til ventilationshjælp skal være let tilgængeligt.</w:t>
      </w:r>
    </w:p>
    <w:p w14:paraId="3FE9B756"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bør anvendes med forsigtighed til ældre på grund af risikoen for sedation og/eller </w:t>
      </w:r>
      <w:proofErr w:type="spellStart"/>
      <w:r w:rsidRPr="00851D7C">
        <w:rPr>
          <w:sz w:val="24"/>
          <w:szCs w:val="24"/>
        </w:rPr>
        <w:t>muskuloskeletal</w:t>
      </w:r>
      <w:proofErr w:type="spellEnd"/>
      <w:r w:rsidRPr="00851D7C">
        <w:rPr>
          <w:sz w:val="24"/>
          <w:szCs w:val="24"/>
        </w:rPr>
        <w:t xml:space="preserve"> svaghed, der kan øge risikoen for fald, med alvorlige konsekvenser for denne population. Ældre patienter skal administreres en reduceret dosis (se pkt. 4.2).</w:t>
      </w:r>
    </w:p>
    <w:p w14:paraId="042B323E" w14:textId="77777777" w:rsidR="00331CDF" w:rsidRPr="00851D7C" w:rsidRDefault="00331CDF" w:rsidP="00331CDF">
      <w:pPr>
        <w:tabs>
          <w:tab w:val="left" w:pos="851"/>
        </w:tabs>
        <w:ind w:left="851"/>
        <w:rPr>
          <w:sz w:val="24"/>
          <w:szCs w:val="24"/>
          <w:u w:val="single"/>
        </w:rPr>
      </w:pPr>
    </w:p>
    <w:p w14:paraId="08331964" w14:textId="77777777" w:rsidR="00331CDF" w:rsidRPr="00851D7C" w:rsidRDefault="00331CDF" w:rsidP="00331CDF">
      <w:pPr>
        <w:tabs>
          <w:tab w:val="left" w:pos="851"/>
        </w:tabs>
        <w:ind w:left="851"/>
        <w:rPr>
          <w:sz w:val="24"/>
          <w:szCs w:val="24"/>
          <w:u w:val="single"/>
        </w:rPr>
      </w:pPr>
      <w:r w:rsidRPr="00851D7C">
        <w:rPr>
          <w:sz w:val="24"/>
          <w:szCs w:val="24"/>
          <w:u w:val="single"/>
        </w:rPr>
        <w:t>Pædiatrisk population</w:t>
      </w:r>
    </w:p>
    <w:p w14:paraId="2B61D2E4" w14:textId="77777777" w:rsidR="00331CDF" w:rsidRPr="00851D7C" w:rsidRDefault="00331CDF" w:rsidP="00331CDF">
      <w:pPr>
        <w:tabs>
          <w:tab w:val="left" w:pos="851"/>
        </w:tabs>
        <w:ind w:left="851"/>
        <w:rPr>
          <w:sz w:val="24"/>
          <w:szCs w:val="24"/>
        </w:rPr>
      </w:pPr>
      <w:r w:rsidRPr="00851D7C">
        <w:rPr>
          <w:sz w:val="24"/>
          <w:szCs w:val="24"/>
        </w:rPr>
        <w:t xml:space="preserve">Brugen af </w:t>
      </w:r>
      <w:proofErr w:type="spellStart"/>
      <w:r w:rsidRPr="00851D7C">
        <w:rPr>
          <w:sz w:val="24"/>
          <w:szCs w:val="24"/>
        </w:rPr>
        <w:t>lorazepam</w:t>
      </w:r>
      <w:proofErr w:type="spellEnd"/>
      <w:r w:rsidRPr="00851D7C">
        <w:rPr>
          <w:sz w:val="24"/>
          <w:szCs w:val="24"/>
        </w:rPr>
        <w:t xml:space="preserve"> er kontraindiceret til børn under 12 år, undtagen for indikationen status </w:t>
      </w:r>
      <w:proofErr w:type="spellStart"/>
      <w:r w:rsidRPr="00851D7C">
        <w:rPr>
          <w:sz w:val="24"/>
          <w:szCs w:val="24"/>
        </w:rPr>
        <w:t>epilepticus</w:t>
      </w:r>
      <w:proofErr w:type="spellEnd"/>
      <w:r w:rsidRPr="00851D7C">
        <w:rPr>
          <w:sz w:val="24"/>
          <w:szCs w:val="24"/>
        </w:rPr>
        <w:t>, hvor det er kontraindiceret hos børn under 5 år (se pkt. 4.1, 4.3 og 4.4).</w:t>
      </w:r>
    </w:p>
    <w:p w14:paraId="62E44C31" w14:textId="77777777" w:rsidR="00331CDF" w:rsidRPr="00851D7C" w:rsidRDefault="00331CDF" w:rsidP="00331CDF">
      <w:pPr>
        <w:tabs>
          <w:tab w:val="left" w:pos="851"/>
        </w:tabs>
        <w:ind w:left="851"/>
        <w:rPr>
          <w:sz w:val="24"/>
          <w:szCs w:val="24"/>
        </w:rPr>
      </w:pPr>
      <w:r w:rsidRPr="00851D7C">
        <w:rPr>
          <w:sz w:val="24"/>
          <w:szCs w:val="24"/>
        </w:rPr>
        <w:t xml:space="preserve">Efter administration af </w:t>
      </w:r>
      <w:proofErr w:type="spellStart"/>
      <w:r w:rsidRPr="00851D7C">
        <w:rPr>
          <w:sz w:val="24"/>
          <w:szCs w:val="24"/>
        </w:rPr>
        <w:t>lorazepam</w:t>
      </w:r>
      <w:proofErr w:type="spellEnd"/>
      <w:r w:rsidRPr="00851D7C">
        <w:rPr>
          <w:sz w:val="24"/>
          <w:szCs w:val="24"/>
        </w:rPr>
        <w:t xml:space="preserve">, især hos nyfødte med meget lav fødselsvægt, blev der rapporteret epileptiske anfald og </w:t>
      </w:r>
      <w:proofErr w:type="spellStart"/>
      <w:r w:rsidRPr="00851D7C">
        <w:rPr>
          <w:sz w:val="24"/>
          <w:szCs w:val="24"/>
        </w:rPr>
        <w:t>myoklonus</w:t>
      </w:r>
      <w:proofErr w:type="spellEnd"/>
      <w:r w:rsidRPr="00851D7C">
        <w:rPr>
          <w:sz w:val="24"/>
          <w:szCs w:val="24"/>
        </w:rPr>
        <w:t>.</w:t>
      </w:r>
    </w:p>
    <w:p w14:paraId="6B4BEC0F" w14:textId="77777777" w:rsidR="00331CDF" w:rsidRPr="00851D7C" w:rsidRDefault="00331CDF" w:rsidP="00331CDF">
      <w:pPr>
        <w:tabs>
          <w:tab w:val="left" w:pos="851"/>
        </w:tabs>
        <w:ind w:left="851"/>
        <w:rPr>
          <w:sz w:val="24"/>
          <w:szCs w:val="24"/>
        </w:rPr>
      </w:pPr>
    </w:p>
    <w:p w14:paraId="5AABE9BE" w14:textId="2E853620"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indeholder </w:t>
      </w:r>
      <w:proofErr w:type="spellStart"/>
      <w:r w:rsidRPr="00851D7C">
        <w:rPr>
          <w:sz w:val="24"/>
          <w:szCs w:val="24"/>
        </w:rPr>
        <w:t>benzylalkohol</w:t>
      </w:r>
      <w:proofErr w:type="spellEnd"/>
      <w:r w:rsidRPr="00851D7C">
        <w:rPr>
          <w:sz w:val="24"/>
          <w:szCs w:val="24"/>
        </w:rPr>
        <w:t xml:space="preserve">, </w:t>
      </w:r>
      <w:proofErr w:type="spellStart"/>
      <w:r w:rsidRPr="00851D7C">
        <w:rPr>
          <w:sz w:val="24"/>
          <w:szCs w:val="24"/>
        </w:rPr>
        <w:t>polyethylenglycol</w:t>
      </w:r>
      <w:proofErr w:type="spellEnd"/>
      <w:r w:rsidRPr="00851D7C">
        <w:rPr>
          <w:sz w:val="24"/>
          <w:szCs w:val="24"/>
        </w:rPr>
        <w:t xml:space="preserve"> og propylenglycol (se pkt. 4.4 </w:t>
      </w:r>
      <w:r w:rsidR="00B04C9A" w:rsidRPr="00851D7C">
        <w:rPr>
          <w:sz w:val="24"/>
          <w:szCs w:val="24"/>
        </w:rPr>
        <w:t>"</w:t>
      </w:r>
      <w:r w:rsidRPr="00851D7C">
        <w:rPr>
          <w:sz w:val="24"/>
          <w:szCs w:val="24"/>
        </w:rPr>
        <w:t>Oplysninger om hjælpestoffer</w:t>
      </w:r>
      <w:r w:rsidR="00B04C9A" w:rsidRPr="00851D7C">
        <w:rPr>
          <w:sz w:val="24"/>
          <w:szCs w:val="24"/>
        </w:rPr>
        <w:t>"</w:t>
      </w:r>
      <w:r w:rsidRPr="00851D7C">
        <w:rPr>
          <w:sz w:val="24"/>
          <w:szCs w:val="24"/>
        </w:rPr>
        <w:t xml:space="preserve">). Børn kan være overfølsomme over for </w:t>
      </w:r>
      <w:proofErr w:type="spellStart"/>
      <w:r w:rsidRPr="00851D7C">
        <w:rPr>
          <w:sz w:val="24"/>
          <w:szCs w:val="24"/>
        </w:rPr>
        <w:t>benzylalkohol</w:t>
      </w:r>
      <w:proofErr w:type="spellEnd"/>
      <w:r w:rsidRPr="00851D7C">
        <w:rPr>
          <w:sz w:val="24"/>
          <w:szCs w:val="24"/>
        </w:rPr>
        <w:t xml:space="preserve">, </w:t>
      </w:r>
      <w:proofErr w:type="spellStart"/>
      <w:r w:rsidRPr="00851D7C">
        <w:rPr>
          <w:sz w:val="24"/>
          <w:szCs w:val="24"/>
        </w:rPr>
        <w:t>polyethylenglycol</w:t>
      </w:r>
      <w:proofErr w:type="spellEnd"/>
      <w:r w:rsidRPr="00851D7C">
        <w:rPr>
          <w:sz w:val="24"/>
          <w:szCs w:val="24"/>
        </w:rPr>
        <w:t xml:space="preserve"> og propylenglycol. </w:t>
      </w:r>
      <w:r w:rsidRPr="00851D7C">
        <w:rPr>
          <w:sz w:val="24"/>
          <w:szCs w:val="24"/>
        </w:rPr>
        <w:br/>
      </w:r>
    </w:p>
    <w:p w14:paraId="10330640" w14:textId="77777777" w:rsidR="00331CDF" w:rsidRPr="00851D7C" w:rsidRDefault="00331CDF" w:rsidP="00331CDF">
      <w:pPr>
        <w:tabs>
          <w:tab w:val="left" w:pos="851"/>
        </w:tabs>
        <w:ind w:left="851"/>
        <w:rPr>
          <w:sz w:val="24"/>
          <w:szCs w:val="24"/>
          <w:u w:val="single"/>
        </w:rPr>
      </w:pPr>
      <w:r w:rsidRPr="00851D7C">
        <w:rPr>
          <w:sz w:val="24"/>
          <w:szCs w:val="24"/>
          <w:u w:val="single"/>
        </w:rPr>
        <w:t>Oplysninger om hjælpestoffer</w:t>
      </w:r>
    </w:p>
    <w:p w14:paraId="10839221" w14:textId="77777777" w:rsidR="00331CDF" w:rsidRPr="00851D7C" w:rsidRDefault="00331CDF" w:rsidP="00331CDF">
      <w:pPr>
        <w:pStyle w:val="Listeafsnit"/>
        <w:ind w:left="851"/>
        <w:rPr>
          <w:sz w:val="24"/>
          <w:szCs w:val="24"/>
          <w:u w:val="single"/>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indeholder </w:t>
      </w:r>
      <w:proofErr w:type="spellStart"/>
      <w:r w:rsidRPr="00851D7C">
        <w:rPr>
          <w:sz w:val="24"/>
          <w:szCs w:val="24"/>
        </w:rPr>
        <w:t>benzylalkohol</w:t>
      </w:r>
      <w:proofErr w:type="spellEnd"/>
      <w:r w:rsidRPr="00851D7C">
        <w:rPr>
          <w:sz w:val="24"/>
          <w:szCs w:val="24"/>
        </w:rPr>
        <w:t xml:space="preserve">, </w:t>
      </w:r>
      <w:proofErr w:type="spellStart"/>
      <w:r w:rsidRPr="00851D7C">
        <w:rPr>
          <w:sz w:val="24"/>
          <w:szCs w:val="24"/>
        </w:rPr>
        <w:t>polyethylenglycol</w:t>
      </w:r>
      <w:proofErr w:type="spellEnd"/>
      <w:r w:rsidRPr="00851D7C">
        <w:rPr>
          <w:sz w:val="24"/>
          <w:szCs w:val="24"/>
        </w:rPr>
        <w:t xml:space="preserve"> og propylenglycol.</w:t>
      </w:r>
    </w:p>
    <w:p w14:paraId="2289BD67" w14:textId="77777777" w:rsidR="00331CDF" w:rsidRPr="00851D7C" w:rsidRDefault="00331CDF" w:rsidP="00331CDF">
      <w:pPr>
        <w:pStyle w:val="Listeafsnit"/>
        <w:ind w:left="851"/>
        <w:rPr>
          <w:sz w:val="24"/>
          <w:szCs w:val="24"/>
          <w:u w:val="single"/>
        </w:rPr>
      </w:pPr>
    </w:p>
    <w:p w14:paraId="1933E1DA" w14:textId="77777777" w:rsidR="00331CDF" w:rsidRPr="00851D7C" w:rsidRDefault="00331CDF" w:rsidP="00331CDF">
      <w:pPr>
        <w:pStyle w:val="Listeafsnit"/>
        <w:ind w:left="851"/>
        <w:rPr>
          <w:i/>
          <w:iCs/>
          <w:sz w:val="24"/>
          <w:szCs w:val="24"/>
        </w:rPr>
      </w:pPr>
      <w:r w:rsidRPr="00851D7C">
        <w:rPr>
          <w:i/>
          <w:iCs/>
          <w:sz w:val="24"/>
          <w:szCs w:val="24"/>
        </w:rPr>
        <w:t>Risiko for akkumulation af hjælpestoffer og toksicitet hos pædiatriske patienter under 5 år og andre specielle populationer.</w:t>
      </w:r>
    </w:p>
    <w:p w14:paraId="766C1BF8" w14:textId="77777777" w:rsidR="00331CDF" w:rsidRPr="00851D7C" w:rsidRDefault="00331CDF" w:rsidP="00331CDF">
      <w:pPr>
        <w:pStyle w:val="Listeafsnit"/>
        <w:ind w:left="851"/>
        <w:rPr>
          <w:sz w:val="24"/>
          <w:szCs w:val="24"/>
        </w:rPr>
      </w:pPr>
    </w:p>
    <w:p w14:paraId="2C79E6A4" w14:textId="77777777" w:rsidR="00331CDF" w:rsidRPr="00851D7C" w:rsidRDefault="00331CDF" w:rsidP="00331CDF">
      <w:pPr>
        <w:pStyle w:val="Listeafsnit"/>
        <w:ind w:left="851"/>
        <w:rPr>
          <w:sz w:val="24"/>
          <w:szCs w:val="24"/>
          <w:u w:val="single"/>
        </w:rPr>
      </w:pPr>
      <w:r w:rsidRPr="00851D7C">
        <w:rPr>
          <w:sz w:val="24"/>
          <w:szCs w:val="24"/>
        </w:rPr>
        <w:t xml:space="preserve">Alle disse hjælpestoffer er substrater af </w:t>
      </w:r>
      <w:proofErr w:type="spellStart"/>
      <w:r w:rsidRPr="00851D7C">
        <w:rPr>
          <w:sz w:val="24"/>
          <w:szCs w:val="24"/>
        </w:rPr>
        <w:t>alkoholdehydrogenase</w:t>
      </w:r>
      <w:proofErr w:type="spellEnd"/>
      <w:r w:rsidRPr="00851D7C">
        <w:rPr>
          <w:sz w:val="24"/>
          <w:szCs w:val="24"/>
        </w:rPr>
        <w:t xml:space="preserve"> og kan mætte metabolismen og øge risikoen for akkumulering af hjælpestoffer, hvilket kan føre til toksicitet. Pædiatriske patienter under 5 år er særligt sårbare på grund af umoden </w:t>
      </w:r>
      <w:proofErr w:type="spellStart"/>
      <w:r w:rsidRPr="00851D7C">
        <w:rPr>
          <w:sz w:val="24"/>
          <w:szCs w:val="24"/>
        </w:rPr>
        <w:t>renal</w:t>
      </w:r>
      <w:proofErr w:type="spellEnd"/>
      <w:r w:rsidRPr="00851D7C">
        <w:rPr>
          <w:sz w:val="24"/>
          <w:szCs w:val="24"/>
        </w:rPr>
        <w:t xml:space="preserve"> og metabolisk kapacitet.</w:t>
      </w:r>
    </w:p>
    <w:p w14:paraId="5B91EAA2" w14:textId="77777777" w:rsidR="00331CDF" w:rsidRPr="00851D7C" w:rsidRDefault="00331CDF" w:rsidP="00331CDF">
      <w:pPr>
        <w:pStyle w:val="Listeafsnit"/>
        <w:ind w:left="851"/>
        <w:rPr>
          <w:sz w:val="24"/>
          <w:szCs w:val="24"/>
        </w:rPr>
      </w:pPr>
    </w:p>
    <w:p w14:paraId="07E32684" w14:textId="06990A34" w:rsidR="00331CDF" w:rsidRPr="00851D7C" w:rsidRDefault="00331CDF" w:rsidP="00331CDF">
      <w:pPr>
        <w:pStyle w:val="Listeafsnit"/>
        <w:ind w:left="851"/>
        <w:rPr>
          <w:sz w:val="24"/>
          <w:szCs w:val="24"/>
        </w:rPr>
      </w:pPr>
      <w:r w:rsidRPr="00851D7C">
        <w:rPr>
          <w:sz w:val="24"/>
          <w:szCs w:val="24"/>
        </w:rPr>
        <w:t xml:space="preserve">Risikoen omfatter også patienter med nedsat lever- eller nyrefunktion, gravide eller ammende kvinder (se pkt. 4.6) samt patienter med nedsat alkohol- og </w:t>
      </w:r>
      <w:proofErr w:type="spellStart"/>
      <w:r w:rsidRPr="00851D7C">
        <w:rPr>
          <w:sz w:val="24"/>
          <w:szCs w:val="24"/>
        </w:rPr>
        <w:t>aldehyd</w:t>
      </w:r>
      <w:r w:rsidR="00851D7C">
        <w:rPr>
          <w:sz w:val="24"/>
          <w:szCs w:val="24"/>
        </w:rPr>
        <w:softHyphen/>
      </w:r>
      <w:r w:rsidRPr="00851D7C">
        <w:rPr>
          <w:sz w:val="24"/>
          <w:szCs w:val="24"/>
        </w:rPr>
        <w:t>dehydrogenase-enzymsystem</w:t>
      </w:r>
      <w:proofErr w:type="spellEnd"/>
      <w:r w:rsidRPr="00851D7C">
        <w:rPr>
          <w:sz w:val="24"/>
          <w:szCs w:val="24"/>
        </w:rPr>
        <w:t>.</w:t>
      </w:r>
    </w:p>
    <w:p w14:paraId="30494B61" w14:textId="77777777" w:rsidR="00331CDF" w:rsidRPr="00851D7C" w:rsidRDefault="00331CDF" w:rsidP="00331CDF">
      <w:pPr>
        <w:pStyle w:val="Listeafsnit"/>
        <w:ind w:left="851"/>
        <w:rPr>
          <w:sz w:val="24"/>
          <w:szCs w:val="24"/>
        </w:rPr>
      </w:pPr>
    </w:p>
    <w:p w14:paraId="06DD8F46" w14:textId="77777777" w:rsidR="00331CDF" w:rsidRPr="00851D7C" w:rsidRDefault="00331CDF" w:rsidP="00331CDF">
      <w:pPr>
        <w:pStyle w:val="Listeafsnit"/>
        <w:ind w:left="851"/>
        <w:rPr>
          <w:sz w:val="24"/>
          <w:szCs w:val="24"/>
          <w:u w:val="single"/>
        </w:rPr>
      </w:pPr>
      <w:r w:rsidRPr="00851D7C">
        <w:rPr>
          <w:sz w:val="24"/>
          <w:szCs w:val="24"/>
        </w:rPr>
        <w:t xml:space="preserve">Det er vigtigt at tage hensyn til den kombinerede daglige metaboliske byrde ved samtidig administration af andre substrater af </w:t>
      </w:r>
      <w:proofErr w:type="spellStart"/>
      <w:r w:rsidRPr="00851D7C">
        <w:rPr>
          <w:sz w:val="24"/>
          <w:szCs w:val="24"/>
        </w:rPr>
        <w:t>alkoholdehydrogenase</w:t>
      </w:r>
      <w:proofErr w:type="spellEnd"/>
      <w:r w:rsidRPr="00851D7C">
        <w:rPr>
          <w:sz w:val="24"/>
          <w:szCs w:val="24"/>
        </w:rPr>
        <w:t xml:space="preserve"> (f.eks. </w:t>
      </w:r>
      <w:proofErr w:type="spellStart"/>
      <w:r w:rsidRPr="00851D7C">
        <w:rPr>
          <w:sz w:val="24"/>
          <w:szCs w:val="24"/>
        </w:rPr>
        <w:t>ethanol</w:t>
      </w:r>
      <w:proofErr w:type="spellEnd"/>
      <w:r w:rsidRPr="00851D7C">
        <w:rPr>
          <w:sz w:val="24"/>
          <w:szCs w:val="24"/>
        </w:rPr>
        <w:t>). Der skal udvises særlig forsigtighed, når der gives gentagne doser.</w:t>
      </w:r>
    </w:p>
    <w:p w14:paraId="7CCE2B65" w14:textId="77777777" w:rsidR="00331CDF" w:rsidRPr="00851D7C" w:rsidRDefault="00331CDF" w:rsidP="00331CDF">
      <w:pPr>
        <w:pStyle w:val="Listeafsnit"/>
        <w:ind w:left="851"/>
        <w:rPr>
          <w:sz w:val="24"/>
          <w:szCs w:val="24"/>
          <w:u w:val="single"/>
        </w:rPr>
      </w:pPr>
    </w:p>
    <w:p w14:paraId="0C63C006" w14:textId="77777777" w:rsidR="00331CDF" w:rsidRPr="00851D7C" w:rsidRDefault="00331CDF" w:rsidP="00331CDF">
      <w:pPr>
        <w:pStyle w:val="Listeafsnit"/>
        <w:ind w:left="851"/>
        <w:rPr>
          <w:sz w:val="24"/>
          <w:szCs w:val="24"/>
        </w:rPr>
      </w:pPr>
      <w:r w:rsidRPr="00851D7C">
        <w:rPr>
          <w:sz w:val="24"/>
          <w:szCs w:val="24"/>
        </w:rPr>
        <w:t>Yderligere risici for hvert enkelt hjælpestof er beskrevet nedenfor.</w:t>
      </w:r>
    </w:p>
    <w:p w14:paraId="69CA633E" w14:textId="77777777" w:rsidR="00331CDF" w:rsidRPr="00851D7C" w:rsidRDefault="00331CDF" w:rsidP="00331CDF">
      <w:pPr>
        <w:tabs>
          <w:tab w:val="left" w:pos="851"/>
        </w:tabs>
        <w:ind w:left="851"/>
        <w:rPr>
          <w:sz w:val="24"/>
          <w:szCs w:val="24"/>
          <w:u w:val="single"/>
        </w:rPr>
      </w:pPr>
    </w:p>
    <w:p w14:paraId="144E4327" w14:textId="77777777" w:rsidR="00331CDF" w:rsidRPr="00851D7C" w:rsidRDefault="00331CDF" w:rsidP="00331CDF">
      <w:pPr>
        <w:tabs>
          <w:tab w:val="left" w:pos="851"/>
        </w:tabs>
        <w:ind w:left="851"/>
        <w:rPr>
          <w:i/>
          <w:iCs/>
          <w:sz w:val="24"/>
          <w:szCs w:val="24"/>
        </w:rPr>
      </w:pPr>
      <w:r w:rsidRPr="00851D7C">
        <w:rPr>
          <w:i/>
          <w:sz w:val="24"/>
          <w:szCs w:val="24"/>
        </w:rPr>
        <w:t xml:space="preserve">Propylenglycol </w:t>
      </w:r>
    </w:p>
    <w:p w14:paraId="1972EBCA" w14:textId="77777777" w:rsidR="00331CDF" w:rsidRPr="00851D7C" w:rsidRDefault="00331CDF" w:rsidP="00331CDF">
      <w:pPr>
        <w:tabs>
          <w:tab w:val="left" w:pos="851"/>
        </w:tabs>
        <w:ind w:left="851"/>
        <w:rPr>
          <w:sz w:val="24"/>
          <w:szCs w:val="24"/>
        </w:rPr>
      </w:pPr>
      <w:r w:rsidRPr="00851D7C">
        <w:rPr>
          <w:sz w:val="24"/>
          <w:szCs w:val="24"/>
        </w:rPr>
        <w:t>Dette lægemiddel indeholder 828,3 mg propylenglycol pr. ampul, svarende til 828,3 mg/ml.</w:t>
      </w:r>
    </w:p>
    <w:p w14:paraId="68CC55D5" w14:textId="77777777" w:rsidR="00331CDF" w:rsidRPr="00851D7C" w:rsidRDefault="00331CDF" w:rsidP="00331CDF">
      <w:pPr>
        <w:tabs>
          <w:tab w:val="left" w:pos="851"/>
        </w:tabs>
        <w:ind w:left="851"/>
        <w:rPr>
          <w:sz w:val="24"/>
          <w:szCs w:val="24"/>
        </w:rPr>
      </w:pPr>
    </w:p>
    <w:p w14:paraId="0205C817" w14:textId="77777777" w:rsidR="00331CDF" w:rsidRPr="00851D7C" w:rsidRDefault="00331CDF" w:rsidP="00331CDF">
      <w:pPr>
        <w:tabs>
          <w:tab w:val="left" w:pos="851"/>
        </w:tabs>
        <w:ind w:left="851"/>
        <w:rPr>
          <w:sz w:val="24"/>
          <w:szCs w:val="24"/>
        </w:rPr>
      </w:pPr>
      <w:r w:rsidRPr="00851D7C">
        <w:rPr>
          <w:sz w:val="24"/>
          <w:szCs w:val="24"/>
        </w:rPr>
        <w:t xml:space="preserve">Medicinsk overvågning, herunder målinger af </w:t>
      </w:r>
      <w:proofErr w:type="spellStart"/>
      <w:r w:rsidRPr="00851D7C">
        <w:rPr>
          <w:sz w:val="24"/>
          <w:szCs w:val="24"/>
        </w:rPr>
        <w:t>osmolært</w:t>
      </w:r>
      <w:proofErr w:type="spellEnd"/>
      <w:r w:rsidRPr="00851D7C">
        <w:rPr>
          <w:sz w:val="24"/>
          <w:szCs w:val="24"/>
        </w:rPr>
        <w:t xml:space="preserve"> </w:t>
      </w:r>
      <w:proofErr w:type="spellStart"/>
      <w:r w:rsidRPr="00851D7C">
        <w:rPr>
          <w:sz w:val="24"/>
          <w:szCs w:val="24"/>
        </w:rPr>
        <w:t>gap</w:t>
      </w:r>
      <w:proofErr w:type="spellEnd"/>
      <w:r w:rsidRPr="00851D7C">
        <w:rPr>
          <w:sz w:val="24"/>
          <w:szCs w:val="24"/>
        </w:rPr>
        <w:t xml:space="preserve"> og/eller </w:t>
      </w:r>
      <w:proofErr w:type="spellStart"/>
      <w:r w:rsidRPr="00851D7C">
        <w:rPr>
          <w:sz w:val="24"/>
          <w:szCs w:val="24"/>
        </w:rPr>
        <w:t>aniongap</w:t>
      </w:r>
      <w:proofErr w:type="spellEnd"/>
      <w:r w:rsidRPr="00851D7C">
        <w:rPr>
          <w:sz w:val="24"/>
          <w:szCs w:val="24"/>
        </w:rPr>
        <w:t xml:space="preserve">, er nødvendig hos patienter med nedsat nyre- eller leverfunktion, der får propylenglycol ≥ 50 mg/kg/dag. Der er rapporteret flere bivirkninger, der kan tilskrives propylenglycol, såsom nedsat nyrefunktion (akut </w:t>
      </w:r>
      <w:proofErr w:type="spellStart"/>
      <w:r w:rsidRPr="00851D7C">
        <w:rPr>
          <w:sz w:val="24"/>
          <w:szCs w:val="24"/>
        </w:rPr>
        <w:t>tubulær</w:t>
      </w:r>
      <w:proofErr w:type="spellEnd"/>
      <w:r w:rsidRPr="00851D7C">
        <w:rPr>
          <w:sz w:val="24"/>
          <w:szCs w:val="24"/>
        </w:rPr>
        <w:t xml:space="preserve"> nekrose), akut nyresvigt og leverdysfunktion.</w:t>
      </w:r>
    </w:p>
    <w:p w14:paraId="32D9C990" w14:textId="77777777" w:rsidR="00331CDF" w:rsidRPr="00851D7C" w:rsidRDefault="00331CDF" w:rsidP="00331CDF">
      <w:pPr>
        <w:tabs>
          <w:tab w:val="left" w:pos="851"/>
        </w:tabs>
        <w:ind w:left="851"/>
        <w:rPr>
          <w:sz w:val="24"/>
          <w:szCs w:val="24"/>
        </w:rPr>
      </w:pPr>
      <w:r w:rsidRPr="00851D7C">
        <w:rPr>
          <w:sz w:val="24"/>
          <w:szCs w:val="24"/>
        </w:rPr>
        <w:t xml:space="preserve">Populationen, der er disponeret for akkumulering af propylenglycol og tilknyttede potentielle bivirkninger, omfatter patienter, der behandles med </w:t>
      </w:r>
      <w:proofErr w:type="spellStart"/>
      <w:r w:rsidRPr="00851D7C">
        <w:rPr>
          <w:sz w:val="24"/>
          <w:szCs w:val="24"/>
        </w:rPr>
        <w:t>disulfiram</w:t>
      </w:r>
      <w:proofErr w:type="spellEnd"/>
      <w:r w:rsidRPr="00851D7C">
        <w:rPr>
          <w:sz w:val="24"/>
          <w:szCs w:val="24"/>
        </w:rPr>
        <w:t xml:space="preserve"> eller </w:t>
      </w:r>
      <w:proofErr w:type="spellStart"/>
      <w:r w:rsidRPr="00851D7C">
        <w:rPr>
          <w:sz w:val="24"/>
          <w:szCs w:val="24"/>
        </w:rPr>
        <w:t>metronidazol</w:t>
      </w:r>
      <w:proofErr w:type="spellEnd"/>
      <w:r w:rsidRPr="00851D7C">
        <w:rPr>
          <w:sz w:val="24"/>
          <w:szCs w:val="24"/>
        </w:rPr>
        <w:t>.</w:t>
      </w:r>
    </w:p>
    <w:p w14:paraId="68165D6C" w14:textId="77777777" w:rsidR="00331CDF" w:rsidRPr="00851D7C" w:rsidRDefault="00331CDF" w:rsidP="00331CDF">
      <w:pPr>
        <w:tabs>
          <w:tab w:val="left" w:pos="851"/>
        </w:tabs>
        <w:ind w:left="851"/>
        <w:rPr>
          <w:sz w:val="24"/>
          <w:szCs w:val="24"/>
        </w:rPr>
      </w:pPr>
    </w:p>
    <w:p w14:paraId="3D0AED59" w14:textId="77777777" w:rsidR="00331CDF" w:rsidRPr="00851D7C" w:rsidRDefault="00331CDF" w:rsidP="00331CDF">
      <w:pPr>
        <w:tabs>
          <w:tab w:val="left" w:pos="851"/>
        </w:tabs>
        <w:ind w:left="851"/>
        <w:rPr>
          <w:sz w:val="24"/>
          <w:szCs w:val="24"/>
        </w:rPr>
      </w:pPr>
      <w:r w:rsidRPr="00851D7C">
        <w:rPr>
          <w:sz w:val="24"/>
          <w:szCs w:val="24"/>
        </w:rPr>
        <w:t>Doser af propylenglycol 1 mg/kg/dag kan forårsage alvorlige bivirkninger hos nyfødte; Doser på ≥ 50 mg/kg/dag kan forårsage bivirkninger hos børn under 5 år, især hvis spædbarnet eller barnet får andre lægemidler, der indeholder propylenglycol eller alkohol.</w:t>
      </w:r>
    </w:p>
    <w:p w14:paraId="6740457F" w14:textId="77777777" w:rsidR="00331CDF" w:rsidRPr="00851D7C" w:rsidRDefault="00331CDF" w:rsidP="00331CDF">
      <w:pPr>
        <w:tabs>
          <w:tab w:val="left" w:pos="851"/>
        </w:tabs>
        <w:ind w:left="851"/>
        <w:rPr>
          <w:sz w:val="24"/>
          <w:szCs w:val="24"/>
        </w:rPr>
      </w:pPr>
      <w:r w:rsidRPr="00851D7C">
        <w:rPr>
          <w:sz w:val="24"/>
          <w:szCs w:val="24"/>
        </w:rPr>
        <w:t>Administration af ≥ 50 mg/kg/dag propylenglycol til gravide eller ammende kvinder bør kun overvejes som individuelle tilfælde (se pkt. 4.6).</w:t>
      </w:r>
    </w:p>
    <w:p w14:paraId="27B714FF" w14:textId="77777777" w:rsidR="00331CDF" w:rsidRPr="00851D7C" w:rsidRDefault="00331CDF" w:rsidP="00331CDF">
      <w:pPr>
        <w:tabs>
          <w:tab w:val="left" w:pos="851"/>
        </w:tabs>
        <w:ind w:left="851"/>
        <w:rPr>
          <w:sz w:val="24"/>
          <w:szCs w:val="24"/>
          <w:u w:val="single"/>
        </w:rPr>
      </w:pPr>
    </w:p>
    <w:p w14:paraId="35AD37C7" w14:textId="77777777" w:rsidR="00331CDF" w:rsidRPr="00851D7C" w:rsidRDefault="00331CDF" w:rsidP="00331CDF">
      <w:pPr>
        <w:tabs>
          <w:tab w:val="left" w:pos="851"/>
        </w:tabs>
        <w:ind w:left="851"/>
        <w:rPr>
          <w:i/>
          <w:iCs/>
          <w:sz w:val="24"/>
          <w:szCs w:val="24"/>
        </w:rPr>
      </w:pPr>
      <w:proofErr w:type="spellStart"/>
      <w:r w:rsidRPr="00851D7C">
        <w:rPr>
          <w:i/>
          <w:sz w:val="24"/>
          <w:szCs w:val="24"/>
        </w:rPr>
        <w:t>Benzylalkohol</w:t>
      </w:r>
      <w:proofErr w:type="spellEnd"/>
      <w:r w:rsidRPr="00851D7C">
        <w:rPr>
          <w:i/>
          <w:sz w:val="24"/>
          <w:szCs w:val="24"/>
        </w:rPr>
        <w:t xml:space="preserve"> </w:t>
      </w:r>
    </w:p>
    <w:p w14:paraId="5141AF86" w14:textId="77777777" w:rsidR="00331CDF" w:rsidRPr="00851D7C" w:rsidRDefault="00331CDF" w:rsidP="00331CDF">
      <w:pPr>
        <w:tabs>
          <w:tab w:val="left" w:pos="851"/>
        </w:tabs>
        <w:ind w:left="851"/>
        <w:rPr>
          <w:sz w:val="24"/>
          <w:szCs w:val="24"/>
        </w:rPr>
      </w:pPr>
      <w:r w:rsidRPr="00851D7C">
        <w:rPr>
          <w:sz w:val="24"/>
          <w:szCs w:val="24"/>
        </w:rPr>
        <w:t xml:space="preserve">Dette lægemiddel indeholder 20,9 mg </w:t>
      </w:r>
      <w:proofErr w:type="spellStart"/>
      <w:r w:rsidRPr="00851D7C">
        <w:rPr>
          <w:sz w:val="24"/>
          <w:szCs w:val="24"/>
        </w:rPr>
        <w:t>benzylalkohol</w:t>
      </w:r>
      <w:proofErr w:type="spellEnd"/>
      <w:r w:rsidRPr="00851D7C">
        <w:rPr>
          <w:sz w:val="24"/>
          <w:szCs w:val="24"/>
        </w:rPr>
        <w:t xml:space="preserve"> pr. ampul, svarende til 20,9 mg/ml.</w:t>
      </w:r>
    </w:p>
    <w:p w14:paraId="5FF7868A" w14:textId="6CC85946" w:rsidR="00331CDF" w:rsidRPr="00851D7C" w:rsidRDefault="00331CDF" w:rsidP="00331CDF">
      <w:pPr>
        <w:tabs>
          <w:tab w:val="left" w:pos="851"/>
        </w:tabs>
        <w:ind w:left="851"/>
        <w:rPr>
          <w:sz w:val="24"/>
          <w:szCs w:val="24"/>
        </w:rPr>
      </w:pPr>
      <w:r w:rsidRPr="00851D7C">
        <w:rPr>
          <w:sz w:val="24"/>
          <w:szCs w:val="24"/>
        </w:rPr>
        <w:t xml:space="preserve">Konserveringsmidlet </w:t>
      </w:r>
      <w:proofErr w:type="spellStart"/>
      <w:r w:rsidRPr="00851D7C">
        <w:rPr>
          <w:sz w:val="24"/>
          <w:szCs w:val="24"/>
        </w:rPr>
        <w:t>benzylalkohol</w:t>
      </w:r>
      <w:proofErr w:type="spellEnd"/>
      <w:r w:rsidRPr="00851D7C">
        <w:rPr>
          <w:sz w:val="24"/>
          <w:szCs w:val="24"/>
        </w:rPr>
        <w:t xml:space="preserve"> kan medføre allergiske reaktioner. Intravenøs indgift af </w:t>
      </w:r>
      <w:proofErr w:type="spellStart"/>
      <w:r w:rsidRPr="00851D7C">
        <w:rPr>
          <w:sz w:val="24"/>
          <w:szCs w:val="24"/>
        </w:rPr>
        <w:t>benzylalkohol</w:t>
      </w:r>
      <w:proofErr w:type="spellEnd"/>
      <w:r w:rsidRPr="00851D7C">
        <w:rPr>
          <w:sz w:val="24"/>
          <w:szCs w:val="24"/>
        </w:rPr>
        <w:t xml:space="preserve"> er blevet forbundet med alvorlige bivirkninger og død hos nyfødte (</w:t>
      </w:r>
      <w:r w:rsidR="00B04C9A" w:rsidRPr="00851D7C">
        <w:rPr>
          <w:sz w:val="24"/>
          <w:szCs w:val="24"/>
        </w:rPr>
        <w:t>"</w:t>
      </w:r>
      <w:r w:rsidRPr="00851D7C">
        <w:rPr>
          <w:sz w:val="24"/>
          <w:szCs w:val="24"/>
        </w:rPr>
        <w:t xml:space="preserve">gasping </w:t>
      </w:r>
      <w:proofErr w:type="spellStart"/>
      <w:r w:rsidRPr="00851D7C">
        <w:rPr>
          <w:sz w:val="24"/>
          <w:szCs w:val="24"/>
        </w:rPr>
        <w:t>syndrome</w:t>
      </w:r>
      <w:proofErr w:type="spellEnd"/>
      <w:r w:rsidR="00B04C9A" w:rsidRPr="00851D7C">
        <w:rPr>
          <w:sz w:val="24"/>
          <w:szCs w:val="24"/>
        </w:rPr>
        <w:t>"</w:t>
      </w:r>
      <w:r w:rsidRPr="00851D7C">
        <w:rPr>
          <w:sz w:val="24"/>
          <w:szCs w:val="24"/>
        </w:rPr>
        <w:t xml:space="preserve">). For tidligt fødte og nyfødte med en lav fødselsvægt er mere tilbøjelige til at udvikle toksicitet. Lægemidler, der indeholder </w:t>
      </w:r>
      <w:proofErr w:type="spellStart"/>
      <w:r w:rsidRPr="00851D7C">
        <w:rPr>
          <w:sz w:val="24"/>
          <w:szCs w:val="24"/>
        </w:rPr>
        <w:t>benzylalkohol</w:t>
      </w:r>
      <w:proofErr w:type="spellEnd"/>
      <w:r w:rsidRPr="00851D7C">
        <w:rPr>
          <w:sz w:val="24"/>
          <w:szCs w:val="24"/>
        </w:rPr>
        <w:t xml:space="preserve">, bør ikke anvendes i mere end 1 uge til børn under 3 år, medmindre det er nødvendigt. Selvom almindelige terapeutiske doser af dette præparat normalt frigiver mængder af </w:t>
      </w:r>
      <w:proofErr w:type="spellStart"/>
      <w:r w:rsidRPr="00851D7C">
        <w:rPr>
          <w:sz w:val="24"/>
          <w:szCs w:val="24"/>
        </w:rPr>
        <w:t>benzylalkohol</w:t>
      </w:r>
      <w:proofErr w:type="spellEnd"/>
      <w:r w:rsidRPr="00851D7C">
        <w:rPr>
          <w:sz w:val="24"/>
          <w:szCs w:val="24"/>
        </w:rPr>
        <w:t xml:space="preserve">, der er signifikant lavere end doser rapporteret i forbindelse med </w:t>
      </w:r>
      <w:r w:rsidR="004C6B26">
        <w:rPr>
          <w:sz w:val="24"/>
          <w:szCs w:val="24"/>
        </w:rPr>
        <w:t>"</w:t>
      </w:r>
      <w:r w:rsidRPr="00851D7C">
        <w:rPr>
          <w:sz w:val="24"/>
          <w:szCs w:val="24"/>
        </w:rPr>
        <w:t xml:space="preserve">gasping </w:t>
      </w:r>
      <w:proofErr w:type="spellStart"/>
      <w:r w:rsidRPr="00851D7C">
        <w:rPr>
          <w:sz w:val="24"/>
          <w:szCs w:val="24"/>
        </w:rPr>
        <w:t>syndrome</w:t>
      </w:r>
      <w:proofErr w:type="spellEnd"/>
      <w:r w:rsidR="004C6B26">
        <w:rPr>
          <w:sz w:val="24"/>
          <w:szCs w:val="24"/>
        </w:rPr>
        <w:t>"</w:t>
      </w:r>
      <w:r w:rsidRPr="00851D7C">
        <w:rPr>
          <w:sz w:val="24"/>
          <w:szCs w:val="24"/>
        </w:rPr>
        <w:t xml:space="preserve">, er minimumskoncentrationen af </w:t>
      </w:r>
      <w:proofErr w:type="spellStart"/>
      <w:r w:rsidRPr="00851D7C">
        <w:rPr>
          <w:sz w:val="24"/>
          <w:szCs w:val="24"/>
        </w:rPr>
        <w:t>benzylalkohol</w:t>
      </w:r>
      <w:proofErr w:type="spellEnd"/>
      <w:r w:rsidRPr="00851D7C">
        <w:rPr>
          <w:sz w:val="24"/>
          <w:szCs w:val="24"/>
        </w:rPr>
        <w:t>, hvor toksicitet kan forekomme, ukendt.</w:t>
      </w:r>
    </w:p>
    <w:p w14:paraId="35F13453" w14:textId="77777777" w:rsidR="00331CDF" w:rsidRPr="00851D7C" w:rsidRDefault="00331CDF" w:rsidP="00331CDF">
      <w:pPr>
        <w:tabs>
          <w:tab w:val="left" w:pos="851"/>
        </w:tabs>
        <w:ind w:left="851"/>
        <w:rPr>
          <w:sz w:val="24"/>
          <w:szCs w:val="24"/>
        </w:rPr>
      </w:pPr>
    </w:p>
    <w:p w14:paraId="017125FA" w14:textId="77777777" w:rsidR="00331CDF" w:rsidRPr="00851D7C" w:rsidRDefault="00331CDF" w:rsidP="00331CDF">
      <w:pPr>
        <w:tabs>
          <w:tab w:val="left" w:pos="851"/>
        </w:tabs>
        <w:ind w:left="851"/>
        <w:rPr>
          <w:i/>
          <w:iCs/>
          <w:sz w:val="24"/>
          <w:szCs w:val="24"/>
          <w:lang w:val="en-US"/>
        </w:rPr>
      </w:pPr>
      <w:proofErr w:type="spellStart"/>
      <w:r w:rsidRPr="00851D7C">
        <w:rPr>
          <w:i/>
          <w:sz w:val="24"/>
          <w:szCs w:val="24"/>
          <w:lang w:val="en-US"/>
        </w:rPr>
        <w:t>Polyethylenglycol</w:t>
      </w:r>
      <w:proofErr w:type="spellEnd"/>
    </w:p>
    <w:p w14:paraId="6CCAA8C8" w14:textId="77777777" w:rsidR="00331CDF" w:rsidRPr="00851D7C" w:rsidRDefault="00331CDF" w:rsidP="00331CDF">
      <w:pPr>
        <w:tabs>
          <w:tab w:val="left" w:pos="851"/>
        </w:tabs>
        <w:ind w:left="851"/>
        <w:rPr>
          <w:sz w:val="24"/>
          <w:szCs w:val="24"/>
        </w:rPr>
      </w:pPr>
      <w:r w:rsidRPr="00851D7C">
        <w:rPr>
          <w:sz w:val="24"/>
          <w:szCs w:val="24"/>
          <w:lang w:val="en-US"/>
        </w:rPr>
        <w:t>Lorazepam "</w:t>
      </w:r>
      <w:proofErr w:type="spellStart"/>
      <w:r w:rsidRPr="00851D7C">
        <w:rPr>
          <w:sz w:val="24"/>
          <w:szCs w:val="24"/>
          <w:lang w:val="en-US"/>
        </w:rPr>
        <w:t>Macure</w:t>
      </w:r>
      <w:proofErr w:type="spellEnd"/>
      <w:r w:rsidRPr="00851D7C">
        <w:rPr>
          <w:sz w:val="24"/>
          <w:szCs w:val="24"/>
          <w:lang w:val="en-US"/>
        </w:rPr>
        <w:t xml:space="preserve">" </w:t>
      </w:r>
      <w:proofErr w:type="spellStart"/>
      <w:r w:rsidRPr="00851D7C">
        <w:rPr>
          <w:sz w:val="24"/>
          <w:szCs w:val="24"/>
          <w:lang w:val="en-US"/>
        </w:rPr>
        <w:t>indeholder</w:t>
      </w:r>
      <w:proofErr w:type="spellEnd"/>
      <w:r w:rsidRPr="00851D7C">
        <w:rPr>
          <w:sz w:val="24"/>
          <w:szCs w:val="24"/>
          <w:lang w:val="en-US"/>
        </w:rPr>
        <w:t xml:space="preserve"> </w:t>
      </w:r>
      <w:proofErr w:type="spellStart"/>
      <w:r w:rsidRPr="00851D7C">
        <w:rPr>
          <w:sz w:val="24"/>
          <w:szCs w:val="24"/>
          <w:lang w:val="en-US"/>
        </w:rPr>
        <w:t>polyethylenglycol</w:t>
      </w:r>
      <w:proofErr w:type="spellEnd"/>
      <w:r w:rsidRPr="00851D7C">
        <w:rPr>
          <w:sz w:val="24"/>
          <w:szCs w:val="24"/>
          <w:lang w:val="en-US"/>
        </w:rPr>
        <w:t xml:space="preserve"> (se pkt. 2). </w:t>
      </w:r>
      <w:r w:rsidRPr="00851D7C">
        <w:rPr>
          <w:sz w:val="24"/>
          <w:szCs w:val="24"/>
        </w:rPr>
        <w:t xml:space="preserve">Der er indberettet toksicitet af </w:t>
      </w:r>
      <w:proofErr w:type="spellStart"/>
      <w:r w:rsidRPr="00851D7C">
        <w:rPr>
          <w:sz w:val="24"/>
          <w:szCs w:val="24"/>
        </w:rPr>
        <w:t>polyethylenglycol</w:t>
      </w:r>
      <w:proofErr w:type="spellEnd"/>
      <w:r w:rsidRPr="00851D7C">
        <w:rPr>
          <w:sz w:val="24"/>
          <w:szCs w:val="24"/>
        </w:rPr>
        <w:t xml:space="preserve"> (f.eks. akut </w:t>
      </w:r>
      <w:proofErr w:type="spellStart"/>
      <w:r w:rsidRPr="00851D7C">
        <w:rPr>
          <w:sz w:val="24"/>
          <w:szCs w:val="24"/>
        </w:rPr>
        <w:t>tubulær</w:t>
      </w:r>
      <w:proofErr w:type="spellEnd"/>
      <w:r w:rsidRPr="00851D7C">
        <w:rPr>
          <w:sz w:val="24"/>
          <w:szCs w:val="24"/>
        </w:rPr>
        <w:t xml:space="preserve"> nekrose) under administration af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herunder ved højere doser end anbefalet. </w:t>
      </w:r>
    </w:p>
    <w:p w14:paraId="60B91028" w14:textId="77777777" w:rsidR="009260DE" w:rsidRPr="00851D7C" w:rsidRDefault="009260DE" w:rsidP="009260DE">
      <w:pPr>
        <w:tabs>
          <w:tab w:val="left" w:pos="851"/>
        </w:tabs>
        <w:ind w:left="851"/>
        <w:rPr>
          <w:sz w:val="24"/>
          <w:szCs w:val="24"/>
        </w:rPr>
      </w:pPr>
    </w:p>
    <w:p w14:paraId="36ADC7FE" w14:textId="77777777" w:rsidR="009260DE" w:rsidRPr="00851D7C" w:rsidRDefault="009260DE" w:rsidP="009260DE">
      <w:pPr>
        <w:tabs>
          <w:tab w:val="left" w:pos="851"/>
        </w:tabs>
        <w:ind w:left="851" w:hanging="851"/>
        <w:rPr>
          <w:b/>
          <w:sz w:val="24"/>
          <w:szCs w:val="24"/>
        </w:rPr>
      </w:pPr>
      <w:r w:rsidRPr="00851D7C">
        <w:rPr>
          <w:b/>
          <w:sz w:val="24"/>
          <w:szCs w:val="24"/>
        </w:rPr>
        <w:t>4.5</w:t>
      </w:r>
      <w:r w:rsidRPr="00851D7C">
        <w:rPr>
          <w:b/>
          <w:sz w:val="24"/>
          <w:szCs w:val="24"/>
        </w:rPr>
        <w:tab/>
        <w:t>Interaktion med andre lægemidler og andre former for interaktion</w:t>
      </w:r>
    </w:p>
    <w:p w14:paraId="4C99F473" w14:textId="77777777" w:rsidR="00331CDF" w:rsidRPr="00851D7C" w:rsidRDefault="00331CDF" w:rsidP="00331CDF">
      <w:pPr>
        <w:tabs>
          <w:tab w:val="left" w:pos="851"/>
        </w:tabs>
        <w:ind w:left="851"/>
        <w:rPr>
          <w:sz w:val="24"/>
          <w:szCs w:val="24"/>
        </w:rPr>
      </w:pPr>
      <w:r w:rsidRPr="00851D7C">
        <w:rPr>
          <w:sz w:val="24"/>
          <w:szCs w:val="24"/>
        </w:rPr>
        <w:t xml:space="preserve">Benzodiazepiner, herunder </w:t>
      </w:r>
      <w:proofErr w:type="spellStart"/>
      <w:r w:rsidRPr="00851D7C">
        <w:rPr>
          <w:sz w:val="24"/>
          <w:szCs w:val="24"/>
        </w:rPr>
        <w:t>lorazepam</w:t>
      </w:r>
      <w:proofErr w:type="spellEnd"/>
      <w:r w:rsidRPr="00851D7C">
        <w:rPr>
          <w:sz w:val="24"/>
          <w:szCs w:val="24"/>
        </w:rPr>
        <w:t xml:space="preserve">, frembringer </w:t>
      </w:r>
      <w:proofErr w:type="spellStart"/>
      <w:r w:rsidRPr="00851D7C">
        <w:rPr>
          <w:sz w:val="24"/>
          <w:szCs w:val="24"/>
        </w:rPr>
        <w:t>additive</w:t>
      </w:r>
      <w:proofErr w:type="spellEnd"/>
      <w:r w:rsidRPr="00851D7C">
        <w:rPr>
          <w:sz w:val="24"/>
          <w:szCs w:val="24"/>
        </w:rPr>
        <w:t xml:space="preserve"> CNS-supprimerende virkninger, når de administreres sammen med andre stoffer såsom alkohol, barbitursyrederivater, antipsykotika, sedative-hypnotiske lægemidler, </w:t>
      </w:r>
      <w:proofErr w:type="spellStart"/>
      <w:r w:rsidRPr="00851D7C">
        <w:rPr>
          <w:sz w:val="24"/>
          <w:szCs w:val="24"/>
        </w:rPr>
        <w:t>anxiolytika</w:t>
      </w:r>
      <w:proofErr w:type="spellEnd"/>
      <w:r w:rsidRPr="00851D7C">
        <w:rPr>
          <w:sz w:val="24"/>
          <w:szCs w:val="24"/>
        </w:rPr>
        <w:t xml:space="preserve">, </w:t>
      </w:r>
      <w:proofErr w:type="spellStart"/>
      <w:r w:rsidRPr="00851D7C">
        <w:rPr>
          <w:sz w:val="24"/>
          <w:szCs w:val="24"/>
        </w:rPr>
        <w:t>antidepressiva</w:t>
      </w:r>
      <w:proofErr w:type="spellEnd"/>
      <w:r w:rsidRPr="00851D7C">
        <w:rPr>
          <w:sz w:val="24"/>
          <w:szCs w:val="24"/>
        </w:rPr>
        <w:t xml:space="preserve">, narkotiske </w:t>
      </w:r>
      <w:proofErr w:type="spellStart"/>
      <w:r w:rsidRPr="00851D7C">
        <w:rPr>
          <w:sz w:val="24"/>
          <w:szCs w:val="24"/>
        </w:rPr>
        <w:t>analgetika</w:t>
      </w:r>
      <w:proofErr w:type="spellEnd"/>
      <w:r w:rsidRPr="00851D7C">
        <w:rPr>
          <w:sz w:val="24"/>
          <w:szCs w:val="24"/>
        </w:rPr>
        <w:t>, sedative antihistaminer, krampestillende midler og narkosemidler.</w:t>
      </w:r>
    </w:p>
    <w:p w14:paraId="4943ADDA" w14:textId="77777777" w:rsidR="00331CDF" w:rsidRPr="00851D7C" w:rsidRDefault="00331CDF" w:rsidP="00331CDF">
      <w:pPr>
        <w:tabs>
          <w:tab w:val="left" w:pos="851"/>
        </w:tabs>
        <w:ind w:left="851"/>
        <w:rPr>
          <w:sz w:val="24"/>
          <w:szCs w:val="24"/>
        </w:rPr>
      </w:pPr>
    </w:p>
    <w:p w14:paraId="44716860" w14:textId="77777777" w:rsidR="00331CDF" w:rsidRPr="00851D7C" w:rsidRDefault="00331CDF" w:rsidP="00331CDF">
      <w:pPr>
        <w:tabs>
          <w:tab w:val="left" w:pos="851"/>
        </w:tabs>
        <w:ind w:left="851"/>
        <w:rPr>
          <w:sz w:val="24"/>
          <w:szCs w:val="24"/>
        </w:rPr>
      </w:pPr>
      <w:r w:rsidRPr="00851D7C">
        <w:rPr>
          <w:sz w:val="24"/>
          <w:szCs w:val="24"/>
        </w:rPr>
        <w:t xml:space="preserve">Stoffer, der hæmmer visse leverenzymer (især </w:t>
      </w:r>
      <w:proofErr w:type="spellStart"/>
      <w:r w:rsidRPr="00851D7C">
        <w:rPr>
          <w:sz w:val="24"/>
          <w:szCs w:val="24"/>
        </w:rPr>
        <w:t>cytokrom</w:t>
      </w:r>
      <w:proofErr w:type="spellEnd"/>
      <w:r w:rsidRPr="00851D7C">
        <w:rPr>
          <w:sz w:val="24"/>
          <w:szCs w:val="24"/>
        </w:rPr>
        <w:t xml:space="preserve"> P450), kan øge benzodiazepinernes aktivitet. Dette gælder også i mindre grad for benzodiazepiner, som kun </w:t>
      </w:r>
      <w:proofErr w:type="spellStart"/>
      <w:r w:rsidRPr="00851D7C">
        <w:rPr>
          <w:sz w:val="24"/>
          <w:szCs w:val="24"/>
        </w:rPr>
        <w:t>metaboliseres</w:t>
      </w:r>
      <w:proofErr w:type="spellEnd"/>
      <w:r w:rsidRPr="00851D7C">
        <w:rPr>
          <w:sz w:val="24"/>
          <w:szCs w:val="24"/>
        </w:rPr>
        <w:t xml:space="preserve"> ved </w:t>
      </w:r>
      <w:proofErr w:type="spellStart"/>
      <w:r w:rsidRPr="00851D7C">
        <w:rPr>
          <w:sz w:val="24"/>
          <w:szCs w:val="24"/>
        </w:rPr>
        <w:t>konjugering</w:t>
      </w:r>
      <w:proofErr w:type="spellEnd"/>
      <w:r w:rsidRPr="00851D7C">
        <w:rPr>
          <w:sz w:val="24"/>
          <w:szCs w:val="24"/>
        </w:rPr>
        <w:t>.</w:t>
      </w:r>
    </w:p>
    <w:p w14:paraId="4DBDFF18" w14:textId="77777777" w:rsidR="00331CDF" w:rsidRPr="00851D7C" w:rsidRDefault="00331CDF" w:rsidP="00331CDF">
      <w:pPr>
        <w:tabs>
          <w:tab w:val="left" w:pos="851"/>
        </w:tabs>
        <w:ind w:left="851"/>
        <w:rPr>
          <w:sz w:val="24"/>
          <w:szCs w:val="24"/>
        </w:rPr>
      </w:pPr>
    </w:p>
    <w:p w14:paraId="0CF01BDB" w14:textId="77777777" w:rsidR="00331CDF" w:rsidRPr="00851D7C" w:rsidRDefault="00331CDF" w:rsidP="00331CDF">
      <w:pPr>
        <w:tabs>
          <w:tab w:val="left" w:pos="851"/>
        </w:tabs>
        <w:ind w:left="851"/>
        <w:rPr>
          <w:sz w:val="24"/>
          <w:szCs w:val="24"/>
          <w:u w:val="single"/>
        </w:rPr>
      </w:pPr>
      <w:r w:rsidRPr="00851D7C">
        <w:rPr>
          <w:sz w:val="24"/>
          <w:szCs w:val="24"/>
          <w:u w:val="single"/>
        </w:rPr>
        <w:t>Alkohol</w:t>
      </w:r>
    </w:p>
    <w:p w14:paraId="726955C1" w14:textId="77777777" w:rsidR="00331CDF" w:rsidRPr="00851D7C" w:rsidRDefault="00331CDF" w:rsidP="00331CDF">
      <w:pPr>
        <w:tabs>
          <w:tab w:val="left" w:pos="851"/>
        </w:tabs>
        <w:ind w:left="851"/>
        <w:rPr>
          <w:sz w:val="24"/>
          <w:szCs w:val="24"/>
        </w:rPr>
      </w:pPr>
      <w:r w:rsidRPr="00851D7C">
        <w:rPr>
          <w:sz w:val="24"/>
          <w:szCs w:val="24"/>
        </w:rPr>
        <w:t>Anvendelse sammen med alkohol anbefales ikke.</w:t>
      </w:r>
    </w:p>
    <w:p w14:paraId="4E0BCBF7" w14:textId="77777777" w:rsidR="00331CDF" w:rsidRPr="00851D7C" w:rsidRDefault="00331CDF" w:rsidP="00331CDF">
      <w:pPr>
        <w:tabs>
          <w:tab w:val="left" w:pos="851"/>
        </w:tabs>
        <w:ind w:left="851"/>
        <w:rPr>
          <w:sz w:val="24"/>
          <w:szCs w:val="24"/>
        </w:rPr>
      </w:pPr>
    </w:p>
    <w:p w14:paraId="359CB080" w14:textId="77777777" w:rsidR="00331CDF" w:rsidRPr="00851D7C" w:rsidRDefault="00331CDF" w:rsidP="00331CDF">
      <w:pPr>
        <w:tabs>
          <w:tab w:val="left" w:pos="851"/>
        </w:tabs>
        <w:ind w:left="851"/>
        <w:rPr>
          <w:sz w:val="24"/>
          <w:szCs w:val="24"/>
          <w:u w:val="single"/>
        </w:rPr>
      </w:pPr>
      <w:proofErr w:type="spellStart"/>
      <w:r w:rsidRPr="00851D7C">
        <w:rPr>
          <w:sz w:val="24"/>
          <w:szCs w:val="24"/>
          <w:u w:val="single"/>
        </w:rPr>
        <w:t>Haloperidol</w:t>
      </w:r>
      <w:proofErr w:type="spellEnd"/>
    </w:p>
    <w:p w14:paraId="572BFC4F" w14:textId="77777777" w:rsidR="00331CDF" w:rsidRPr="00851D7C" w:rsidRDefault="00331CDF" w:rsidP="00331CDF">
      <w:pPr>
        <w:tabs>
          <w:tab w:val="left" w:pos="851"/>
        </w:tabs>
        <w:ind w:left="851"/>
        <w:rPr>
          <w:sz w:val="24"/>
          <w:szCs w:val="24"/>
        </w:rPr>
      </w:pPr>
      <w:r w:rsidRPr="00851D7C">
        <w:rPr>
          <w:sz w:val="24"/>
          <w:szCs w:val="24"/>
        </w:rPr>
        <w:t xml:space="preserve">Tilfælde af apnø, koma, bradykardi, hjertestop og dødsfald er rapporteret ved samtidig anvendelse af </w:t>
      </w:r>
      <w:proofErr w:type="spellStart"/>
      <w:r w:rsidRPr="00851D7C">
        <w:rPr>
          <w:sz w:val="24"/>
          <w:szCs w:val="24"/>
        </w:rPr>
        <w:t>lorazepam</w:t>
      </w:r>
      <w:proofErr w:type="spellEnd"/>
      <w:r w:rsidRPr="00851D7C">
        <w:rPr>
          <w:sz w:val="24"/>
          <w:szCs w:val="24"/>
        </w:rPr>
        <w:t xml:space="preserve"> og </w:t>
      </w:r>
      <w:proofErr w:type="spellStart"/>
      <w:r w:rsidRPr="00851D7C">
        <w:rPr>
          <w:sz w:val="24"/>
          <w:szCs w:val="24"/>
        </w:rPr>
        <w:t>haloperidol</w:t>
      </w:r>
      <w:proofErr w:type="spellEnd"/>
      <w:r w:rsidRPr="00851D7C">
        <w:rPr>
          <w:sz w:val="24"/>
          <w:szCs w:val="24"/>
        </w:rPr>
        <w:t>.</w:t>
      </w:r>
    </w:p>
    <w:p w14:paraId="4D7B4C6C" w14:textId="77777777" w:rsidR="00331CDF" w:rsidRPr="00851D7C" w:rsidRDefault="00331CDF" w:rsidP="00331CDF">
      <w:pPr>
        <w:tabs>
          <w:tab w:val="left" w:pos="851"/>
        </w:tabs>
        <w:ind w:left="851"/>
        <w:rPr>
          <w:sz w:val="24"/>
          <w:szCs w:val="24"/>
        </w:rPr>
      </w:pPr>
    </w:p>
    <w:p w14:paraId="0E2FB064" w14:textId="77777777" w:rsidR="00331CDF" w:rsidRPr="00851D7C" w:rsidRDefault="00331CDF" w:rsidP="00331CDF">
      <w:pPr>
        <w:tabs>
          <w:tab w:val="left" w:pos="851"/>
        </w:tabs>
        <w:ind w:left="851"/>
        <w:rPr>
          <w:sz w:val="24"/>
          <w:szCs w:val="24"/>
          <w:u w:val="single"/>
        </w:rPr>
      </w:pPr>
      <w:proofErr w:type="spellStart"/>
      <w:r w:rsidRPr="00851D7C">
        <w:rPr>
          <w:sz w:val="24"/>
          <w:szCs w:val="24"/>
          <w:u w:val="single"/>
        </w:rPr>
        <w:t>Skopolamin</w:t>
      </w:r>
      <w:proofErr w:type="spellEnd"/>
    </w:p>
    <w:p w14:paraId="568EA80C" w14:textId="77777777" w:rsidR="00331CDF" w:rsidRPr="00851D7C" w:rsidRDefault="00331CDF" w:rsidP="00331CDF">
      <w:pPr>
        <w:tabs>
          <w:tab w:val="left" w:pos="851"/>
        </w:tabs>
        <w:ind w:left="851"/>
        <w:rPr>
          <w:sz w:val="24"/>
          <w:szCs w:val="24"/>
        </w:rPr>
      </w:pPr>
      <w:r w:rsidRPr="00851D7C">
        <w:rPr>
          <w:sz w:val="24"/>
          <w:szCs w:val="24"/>
        </w:rPr>
        <w:t xml:space="preserve">Ved anvendelse sammen med </w:t>
      </w:r>
      <w:proofErr w:type="spellStart"/>
      <w:r w:rsidRPr="00851D7C">
        <w:rPr>
          <w:sz w:val="24"/>
          <w:szCs w:val="24"/>
        </w:rPr>
        <w:t>skopolamin</w:t>
      </w:r>
      <w:proofErr w:type="spellEnd"/>
      <w:r w:rsidRPr="00851D7C">
        <w:rPr>
          <w:sz w:val="24"/>
          <w:szCs w:val="24"/>
        </w:rPr>
        <w:t xml:space="preserve"> er der konstateret en øget forekomst af sedation, hallucinationer og irrationel adfærd.</w:t>
      </w:r>
    </w:p>
    <w:p w14:paraId="39D1A548" w14:textId="77777777" w:rsidR="00331CDF" w:rsidRPr="00851D7C" w:rsidRDefault="00331CDF" w:rsidP="00331CDF">
      <w:pPr>
        <w:tabs>
          <w:tab w:val="left" w:pos="851"/>
        </w:tabs>
        <w:ind w:left="851"/>
        <w:rPr>
          <w:sz w:val="24"/>
          <w:szCs w:val="24"/>
        </w:rPr>
      </w:pPr>
    </w:p>
    <w:p w14:paraId="3ABE9B97" w14:textId="77777777" w:rsidR="00331CDF" w:rsidRPr="00851D7C" w:rsidRDefault="00331CDF" w:rsidP="00331CDF">
      <w:pPr>
        <w:tabs>
          <w:tab w:val="left" w:pos="851"/>
        </w:tabs>
        <w:ind w:left="851"/>
        <w:rPr>
          <w:sz w:val="24"/>
          <w:szCs w:val="24"/>
          <w:u w:val="single"/>
        </w:rPr>
      </w:pPr>
      <w:proofErr w:type="spellStart"/>
      <w:r w:rsidRPr="00851D7C">
        <w:rPr>
          <w:sz w:val="24"/>
          <w:szCs w:val="24"/>
          <w:u w:val="single"/>
        </w:rPr>
        <w:t>Clozapin</w:t>
      </w:r>
      <w:proofErr w:type="spellEnd"/>
    </w:p>
    <w:p w14:paraId="3D63C0EE" w14:textId="77777777" w:rsidR="00331CDF" w:rsidRPr="00851D7C" w:rsidRDefault="00331CDF" w:rsidP="00331CDF">
      <w:pPr>
        <w:tabs>
          <w:tab w:val="left" w:pos="851"/>
        </w:tabs>
        <w:ind w:left="851"/>
        <w:rPr>
          <w:sz w:val="24"/>
          <w:szCs w:val="24"/>
        </w:rPr>
      </w:pPr>
      <w:r w:rsidRPr="00851D7C">
        <w:rPr>
          <w:sz w:val="24"/>
          <w:szCs w:val="24"/>
        </w:rPr>
        <w:t xml:space="preserve">Samtidig anvendelse af </w:t>
      </w:r>
      <w:proofErr w:type="spellStart"/>
      <w:r w:rsidRPr="00851D7C">
        <w:rPr>
          <w:sz w:val="24"/>
          <w:szCs w:val="24"/>
        </w:rPr>
        <w:t>clozapin</w:t>
      </w:r>
      <w:proofErr w:type="spellEnd"/>
      <w:r w:rsidRPr="00851D7C">
        <w:rPr>
          <w:sz w:val="24"/>
          <w:szCs w:val="24"/>
        </w:rPr>
        <w:t xml:space="preserve"> og </w:t>
      </w:r>
      <w:proofErr w:type="spellStart"/>
      <w:r w:rsidRPr="00851D7C">
        <w:rPr>
          <w:sz w:val="24"/>
          <w:szCs w:val="24"/>
        </w:rPr>
        <w:t>lorazepam</w:t>
      </w:r>
      <w:proofErr w:type="spellEnd"/>
      <w:r w:rsidRPr="00851D7C">
        <w:rPr>
          <w:sz w:val="24"/>
          <w:szCs w:val="24"/>
        </w:rPr>
        <w:t xml:space="preserve"> kan medføre markant sedation, stærk </w:t>
      </w:r>
      <w:proofErr w:type="spellStart"/>
      <w:r w:rsidRPr="00851D7C">
        <w:rPr>
          <w:sz w:val="24"/>
          <w:szCs w:val="24"/>
        </w:rPr>
        <w:t>salivation</w:t>
      </w:r>
      <w:proofErr w:type="spellEnd"/>
      <w:r w:rsidRPr="00851D7C">
        <w:rPr>
          <w:sz w:val="24"/>
          <w:szCs w:val="24"/>
        </w:rPr>
        <w:t xml:space="preserve"> og </w:t>
      </w:r>
      <w:proofErr w:type="spellStart"/>
      <w:r w:rsidRPr="00851D7C">
        <w:rPr>
          <w:sz w:val="24"/>
          <w:szCs w:val="24"/>
        </w:rPr>
        <w:t>ataksi</w:t>
      </w:r>
      <w:proofErr w:type="spellEnd"/>
      <w:r w:rsidRPr="00851D7C">
        <w:rPr>
          <w:sz w:val="24"/>
          <w:szCs w:val="24"/>
        </w:rPr>
        <w:t xml:space="preserve">. </w:t>
      </w:r>
    </w:p>
    <w:p w14:paraId="36ED3278" w14:textId="77777777" w:rsidR="00331CDF" w:rsidRPr="00851D7C" w:rsidRDefault="00331CDF" w:rsidP="00331CDF">
      <w:pPr>
        <w:tabs>
          <w:tab w:val="left" w:pos="851"/>
        </w:tabs>
        <w:ind w:left="851"/>
        <w:rPr>
          <w:sz w:val="24"/>
          <w:szCs w:val="24"/>
        </w:rPr>
      </w:pPr>
    </w:p>
    <w:p w14:paraId="44B5EE6D" w14:textId="77777777" w:rsidR="00331CDF" w:rsidRPr="00851D7C" w:rsidRDefault="00331CDF" w:rsidP="00331CDF">
      <w:pPr>
        <w:tabs>
          <w:tab w:val="left" w:pos="851"/>
        </w:tabs>
        <w:ind w:left="851"/>
        <w:rPr>
          <w:sz w:val="24"/>
          <w:szCs w:val="24"/>
          <w:u w:val="single"/>
        </w:rPr>
      </w:pPr>
      <w:proofErr w:type="spellStart"/>
      <w:r w:rsidRPr="00851D7C">
        <w:rPr>
          <w:sz w:val="24"/>
          <w:szCs w:val="24"/>
          <w:u w:val="single"/>
        </w:rPr>
        <w:t>Valproat</w:t>
      </w:r>
      <w:proofErr w:type="spellEnd"/>
    </w:p>
    <w:p w14:paraId="1288945B" w14:textId="77777777" w:rsidR="00331CDF" w:rsidRPr="00851D7C" w:rsidRDefault="00331CDF" w:rsidP="00331CDF">
      <w:pPr>
        <w:tabs>
          <w:tab w:val="left" w:pos="851"/>
        </w:tabs>
        <w:ind w:left="851"/>
        <w:rPr>
          <w:sz w:val="24"/>
          <w:szCs w:val="24"/>
        </w:rPr>
      </w:pPr>
      <w:proofErr w:type="spellStart"/>
      <w:r w:rsidRPr="00851D7C">
        <w:rPr>
          <w:sz w:val="24"/>
          <w:szCs w:val="24"/>
        </w:rPr>
        <w:t>Valproat</w:t>
      </w:r>
      <w:proofErr w:type="spellEnd"/>
      <w:r w:rsidRPr="00851D7C">
        <w:rPr>
          <w:sz w:val="24"/>
          <w:szCs w:val="24"/>
        </w:rPr>
        <w:t xml:space="preserve"> kan hæmme </w:t>
      </w:r>
      <w:proofErr w:type="spellStart"/>
      <w:r w:rsidRPr="00851D7C">
        <w:rPr>
          <w:sz w:val="24"/>
          <w:szCs w:val="24"/>
        </w:rPr>
        <w:t>glukuronidationen</w:t>
      </w:r>
      <w:proofErr w:type="spellEnd"/>
      <w:r w:rsidRPr="00851D7C">
        <w:rPr>
          <w:sz w:val="24"/>
          <w:szCs w:val="24"/>
        </w:rPr>
        <w:t xml:space="preserve"> af </w:t>
      </w:r>
      <w:proofErr w:type="spellStart"/>
      <w:r w:rsidRPr="00851D7C">
        <w:rPr>
          <w:sz w:val="24"/>
          <w:szCs w:val="24"/>
        </w:rPr>
        <w:t>lorazepam</w:t>
      </w:r>
      <w:proofErr w:type="spellEnd"/>
      <w:r w:rsidRPr="00851D7C">
        <w:rPr>
          <w:sz w:val="24"/>
          <w:szCs w:val="24"/>
        </w:rPr>
        <w:t xml:space="preserve"> (forhøjede serumkoncentrationer: øget risiko for døsighed). </w:t>
      </w:r>
    </w:p>
    <w:p w14:paraId="1CB028D9" w14:textId="77777777" w:rsidR="00331CDF" w:rsidRPr="00851D7C" w:rsidRDefault="00331CDF" w:rsidP="00331CDF">
      <w:pPr>
        <w:tabs>
          <w:tab w:val="left" w:pos="851"/>
        </w:tabs>
        <w:ind w:left="851"/>
        <w:rPr>
          <w:sz w:val="24"/>
          <w:szCs w:val="24"/>
        </w:rPr>
      </w:pPr>
    </w:p>
    <w:p w14:paraId="2D1BD2BE" w14:textId="77777777" w:rsidR="00331CDF" w:rsidRPr="00851D7C" w:rsidRDefault="00331CDF" w:rsidP="00331CDF">
      <w:pPr>
        <w:tabs>
          <w:tab w:val="left" w:pos="851"/>
        </w:tabs>
        <w:ind w:left="851"/>
        <w:rPr>
          <w:sz w:val="24"/>
          <w:szCs w:val="24"/>
          <w:u w:val="single"/>
        </w:rPr>
      </w:pPr>
      <w:proofErr w:type="spellStart"/>
      <w:r w:rsidRPr="00851D7C">
        <w:rPr>
          <w:sz w:val="24"/>
          <w:szCs w:val="24"/>
          <w:u w:val="single"/>
        </w:rPr>
        <w:t>Probenecid</w:t>
      </w:r>
      <w:proofErr w:type="spellEnd"/>
    </w:p>
    <w:p w14:paraId="1F70888F" w14:textId="77777777" w:rsidR="00331CDF" w:rsidRPr="00851D7C" w:rsidRDefault="00331CDF" w:rsidP="00331CDF">
      <w:pPr>
        <w:tabs>
          <w:tab w:val="left" w:pos="851"/>
        </w:tabs>
        <w:ind w:left="851"/>
        <w:rPr>
          <w:sz w:val="24"/>
          <w:szCs w:val="24"/>
        </w:rPr>
      </w:pPr>
      <w:proofErr w:type="spellStart"/>
      <w:r w:rsidRPr="00851D7C">
        <w:rPr>
          <w:sz w:val="24"/>
          <w:szCs w:val="24"/>
        </w:rPr>
        <w:t>Probenecid</w:t>
      </w:r>
      <w:proofErr w:type="spellEnd"/>
      <w:r w:rsidRPr="00851D7C">
        <w:rPr>
          <w:sz w:val="24"/>
          <w:szCs w:val="24"/>
        </w:rPr>
        <w:t xml:space="preserve"> forlænger halveringstiden for </w:t>
      </w:r>
      <w:proofErr w:type="spellStart"/>
      <w:r w:rsidRPr="00851D7C">
        <w:rPr>
          <w:sz w:val="24"/>
          <w:szCs w:val="24"/>
        </w:rPr>
        <w:t>lorazepam</w:t>
      </w:r>
      <w:proofErr w:type="spellEnd"/>
      <w:r w:rsidRPr="00851D7C">
        <w:rPr>
          <w:sz w:val="24"/>
          <w:szCs w:val="24"/>
        </w:rPr>
        <w:t xml:space="preserve"> og reducerer </w:t>
      </w:r>
      <w:proofErr w:type="spellStart"/>
      <w:r w:rsidRPr="00851D7C">
        <w:rPr>
          <w:sz w:val="24"/>
          <w:szCs w:val="24"/>
        </w:rPr>
        <w:t>clearance</w:t>
      </w:r>
      <w:proofErr w:type="spellEnd"/>
      <w:r w:rsidRPr="00851D7C">
        <w:rPr>
          <w:sz w:val="24"/>
          <w:szCs w:val="24"/>
        </w:rPr>
        <w:t xml:space="preserve"> som følge af den hæmmede </w:t>
      </w:r>
      <w:proofErr w:type="spellStart"/>
      <w:r w:rsidRPr="00851D7C">
        <w:rPr>
          <w:sz w:val="24"/>
          <w:szCs w:val="24"/>
        </w:rPr>
        <w:t>glukuronidation</w:t>
      </w:r>
      <w:proofErr w:type="spellEnd"/>
      <w:r w:rsidRPr="00851D7C">
        <w:rPr>
          <w:sz w:val="24"/>
          <w:szCs w:val="24"/>
        </w:rPr>
        <w:t>.</w:t>
      </w:r>
    </w:p>
    <w:p w14:paraId="3B339F01" w14:textId="77777777" w:rsidR="00331CDF" w:rsidRPr="00851D7C" w:rsidRDefault="00331CDF" w:rsidP="00331CDF">
      <w:pPr>
        <w:tabs>
          <w:tab w:val="left" w:pos="851"/>
        </w:tabs>
        <w:ind w:left="851"/>
        <w:rPr>
          <w:sz w:val="24"/>
          <w:szCs w:val="24"/>
        </w:rPr>
      </w:pPr>
    </w:p>
    <w:p w14:paraId="4667C706" w14:textId="77777777" w:rsidR="00331CDF" w:rsidRPr="00851D7C" w:rsidRDefault="00331CDF" w:rsidP="00331CDF">
      <w:pPr>
        <w:tabs>
          <w:tab w:val="left" w:pos="851"/>
        </w:tabs>
        <w:ind w:left="851"/>
        <w:rPr>
          <w:sz w:val="24"/>
          <w:szCs w:val="24"/>
          <w:u w:val="single"/>
        </w:rPr>
      </w:pPr>
      <w:r w:rsidRPr="00851D7C">
        <w:rPr>
          <w:sz w:val="24"/>
          <w:szCs w:val="24"/>
          <w:u w:val="single"/>
        </w:rPr>
        <w:t>Opioider</w:t>
      </w:r>
    </w:p>
    <w:p w14:paraId="164B0CF8" w14:textId="77777777" w:rsidR="00331CDF" w:rsidRPr="00851D7C" w:rsidRDefault="00331CDF" w:rsidP="00331CDF">
      <w:pPr>
        <w:tabs>
          <w:tab w:val="left" w:pos="851"/>
        </w:tabs>
        <w:ind w:left="851"/>
        <w:rPr>
          <w:sz w:val="24"/>
          <w:szCs w:val="24"/>
        </w:rPr>
      </w:pPr>
      <w:r w:rsidRPr="00851D7C">
        <w:rPr>
          <w:sz w:val="24"/>
          <w:szCs w:val="24"/>
        </w:rPr>
        <w:t xml:space="preserve">Anvendelse af sedative lægemidler som f.eks. benzodiazepiner eller relaterede lægemidler som f.eks. </w:t>
      </w:r>
      <w:proofErr w:type="spellStart"/>
      <w:r w:rsidRPr="00851D7C">
        <w:rPr>
          <w:sz w:val="24"/>
          <w:szCs w:val="24"/>
        </w:rPr>
        <w:t>lorazepam</w:t>
      </w:r>
      <w:proofErr w:type="spellEnd"/>
      <w:r w:rsidRPr="00851D7C">
        <w:rPr>
          <w:sz w:val="24"/>
          <w:szCs w:val="24"/>
        </w:rPr>
        <w:t xml:space="preserve"> sammen med opioider øger risikoen for sedation, respirationsdepression, koma og dødsfald som følge af den </w:t>
      </w:r>
      <w:proofErr w:type="spellStart"/>
      <w:r w:rsidRPr="00851D7C">
        <w:rPr>
          <w:sz w:val="24"/>
          <w:szCs w:val="24"/>
        </w:rPr>
        <w:t>additive</w:t>
      </w:r>
      <w:proofErr w:type="spellEnd"/>
      <w:r w:rsidRPr="00851D7C">
        <w:rPr>
          <w:sz w:val="24"/>
          <w:szCs w:val="24"/>
        </w:rPr>
        <w:t xml:space="preserve"> CNS-supprimerende virkning. Doseringen og varigheden af den samtidige anvendelse bør være begrænset (se pkt. 4.4).</w:t>
      </w:r>
    </w:p>
    <w:p w14:paraId="583D4D20" w14:textId="77777777" w:rsidR="00331CDF" w:rsidRPr="00851D7C" w:rsidRDefault="00331CDF" w:rsidP="00331CDF">
      <w:pPr>
        <w:tabs>
          <w:tab w:val="left" w:pos="851"/>
        </w:tabs>
        <w:ind w:left="851"/>
        <w:rPr>
          <w:sz w:val="24"/>
          <w:szCs w:val="24"/>
        </w:rPr>
      </w:pPr>
    </w:p>
    <w:p w14:paraId="42C4A5F5" w14:textId="77777777" w:rsidR="00331CDF" w:rsidRPr="00851D7C" w:rsidRDefault="00331CDF" w:rsidP="00331CDF">
      <w:pPr>
        <w:tabs>
          <w:tab w:val="left" w:pos="851"/>
        </w:tabs>
        <w:ind w:left="851"/>
        <w:rPr>
          <w:iCs/>
          <w:sz w:val="24"/>
          <w:szCs w:val="24"/>
        </w:rPr>
      </w:pPr>
      <w:proofErr w:type="spellStart"/>
      <w:r w:rsidRPr="00851D7C">
        <w:rPr>
          <w:sz w:val="24"/>
          <w:szCs w:val="24"/>
          <w:u w:val="single"/>
        </w:rPr>
        <w:t>Theophyllin</w:t>
      </w:r>
      <w:proofErr w:type="spellEnd"/>
      <w:r w:rsidRPr="00851D7C">
        <w:rPr>
          <w:sz w:val="24"/>
          <w:szCs w:val="24"/>
          <w:u w:val="single"/>
        </w:rPr>
        <w:t>/</w:t>
      </w:r>
      <w:proofErr w:type="spellStart"/>
      <w:r w:rsidRPr="00851D7C">
        <w:rPr>
          <w:sz w:val="24"/>
          <w:szCs w:val="24"/>
          <w:u w:val="single"/>
        </w:rPr>
        <w:t>aminophyllin</w:t>
      </w:r>
      <w:proofErr w:type="spellEnd"/>
      <w:r w:rsidRPr="00851D7C">
        <w:rPr>
          <w:sz w:val="24"/>
          <w:szCs w:val="24"/>
          <w:u w:val="single"/>
        </w:rPr>
        <w:t>:</w:t>
      </w:r>
      <w:r w:rsidRPr="00851D7C">
        <w:rPr>
          <w:sz w:val="24"/>
          <w:szCs w:val="24"/>
        </w:rPr>
        <w:t xml:space="preserve"> </w:t>
      </w:r>
    </w:p>
    <w:p w14:paraId="0D1F7FF9" w14:textId="77777777" w:rsidR="00331CDF" w:rsidRPr="00851D7C" w:rsidRDefault="00331CDF" w:rsidP="00331CDF">
      <w:pPr>
        <w:tabs>
          <w:tab w:val="left" w:pos="851"/>
        </w:tabs>
        <w:ind w:left="851"/>
        <w:rPr>
          <w:i/>
          <w:sz w:val="24"/>
          <w:szCs w:val="24"/>
        </w:rPr>
      </w:pPr>
      <w:r w:rsidRPr="00851D7C">
        <w:rPr>
          <w:sz w:val="24"/>
          <w:szCs w:val="24"/>
        </w:rPr>
        <w:t xml:space="preserve">Anvendelsen af </w:t>
      </w:r>
      <w:proofErr w:type="spellStart"/>
      <w:r w:rsidRPr="00851D7C">
        <w:rPr>
          <w:sz w:val="24"/>
          <w:szCs w:val="24"/>
        </w:rPr>
        <w:t>theophyllin</w:t>
      </w:r>
      <w:proofErr w:type="spellEnd"/>
      <w:r w:rsidRPr="00851D7C">
        <w:rPr>
          <w:sz w:val="24"/>
          <w:szCs w:val="24"/>
        </w:rPr>
        <w:t xml:space="preserve"> eller </w:t>
      </w:r>
      <w:proofErr w:type="spellStart"/>
      <w:r w:rsidRPr="00851D7C">
        <w:rPr>
          <w:sz w:val="24"/>
          <w:szCs w:val="24"/>
        </w:rPr>
        <w:t>aminophyllin</w:t>
      </w:r>
      <w:proofErr w:type="spellEnd"/>
      <w:r w:rsidRPr="00851D7C">
        <w:rPr>
          <w:sz w:val="24"/>
          <w:szCs w:val="24"/>
        </w:rPr>
        <w:t xml:space="preserve"> kan nedsætte den sedative virkning af benzodiazepiner, herunder </w:t>
      </w:r>
      <w:proofErr w:type="spellStart"/>
      <w:r w:rsidRPr="00851D7C">
        <w:rPr>
          <w:sz w:val="24"/>
          <w:szCs w:val="24"/>
        </w:rPr>
        <w:t>lorazepam</w:t>
      </w:r>
      <w:proofErr w:type="spellEnd"/>
      <w:r w:rsidRPr="00851D7C">
        <w:rPr>
          <w:sz w:val="24"/>
          <w:szCs w:val="24"/>
        </w:rPr>
        <w:t>.</w:t>
      </w:r>
    </w:p>
    <w:p w14:paraId="0C7D3061" w14:textId="77777777" w:rsidR="00331CDF" w:rsidRPr="00851D7C" w:rsidRDefault="00331CDF" w:rsidP="00331CDF">
      <w:pPr>
        <w:tabs>
          <w:tab w:val="left" w:pos="851"/>
        </w:tabs>
        <w:ind w:left="851"/>
        <w:rPr>
          <w:sz w:val="24"/>
          <w:szCs w:val="24"/>
        </w:rPr>
      </w:pPr>
    </w:p>
    <w:p w14:paraId="39B5A034" w14:textId="77777777" w:rsidR="00331CDF" w:rsidRPr="00851D7C" w:rsidRDefault="00331CDF" w:rsidP="00331CDF">
      <w:pPr>
        <w:tabs>
          <w:tab w:val="left" w:pos="851"/>
        </w:tabs>
        <w:ind w:left="851"/>
        <w:rPr>
          <w:sz w:val="24"/>
          <w:szCs w:val="24"/>
        </w:rPr>
      </w:pPr>
      <w:r w:rsidRPr="00851D7C">
        <w:rPr>
          <w:sz w:val="24"/>
          <w:szCs w:val="24"/>
        </w:rPr>
        <w:t>Der er ikke observeret eller rapporteret interaktioner med laboratorietest.</w:t>
      </w:r>
    </w:p>
    <w:p w14:paraId="3B6F7053" w14:textId="77777777" w:rsidR="009260DE" w:rsidRPr="00851D7C" w:rsidRDefault="009260DE" w:rsidP="009260DE">
      <w:pPr>
        <w:tabs>
          <w:tab w:val="left" w:pos="851"/>
        </w:tabs>
        <w:ind w:left="851"/>
        <w:rPr>
          <w:sz w:val="24"/>
          <w:szCs w:val="24"/>
        </w:rPr>
      </w:pPr>
    </w:p>
    <w:p w14:paraId="3D34F306" w14:textId="77777777" w:rsidR="009260DE" w:rsidRPr="00851D7C" w:rsidRDefault="009260DE" w:rsidP="009260DE">
      <w:pPr>
        <w:tabs>
          <w:tab w:val="left" w:pos="851"/>
        </w:tabs>
        <w:ind w:left="851" w:hanging="851"/>
        <w:rPr>
          <w:b/>
          <w:sz w:val="24"/>
          <w:szCs w:val="24"/>
        </w:rPr>
      </w:pPr>
      <w:r w:rsidRPr="00851D7C">
        <w:rPr>
          <w:b/>
          <w:sz w:val="24"/>
          <w:szCs w:val="24"/>
        </w:rPr>
        <w:t>4.6</w:t>
      </w:r>
      <w:r w:rsidRPr="00851D7C">
        <w:rPr>
          <w:b/>
          <w:sz w:val="24"/>
          <w:szCs w:val="24"/>
        </w:rPr>
        <w:tab/>
      </w:r>
      <w:r w:rsidR="0071241E" w:rsidRPr="00851D7C">
        <w:rPr>
          <w:b/>
          <w:sz w:val="24"/>
          <w:szCs w:val="24"/>
        </w:rPr>
        <w:t>Fertilitet, g</w:t>
      </w:r>
      <w:r w:rsidRPr="00851D7C">
        <w:rPr>
          <w:b/>
          <w:sz w:val="24"/>
          <w:szCs w:val="24"/>
        </w:rPr>
        <w:t>raviditet og amning</w:t>
      </w:r>
    </w:p>
    <w:p w14:paraId="2F7E1432" w14:textId="77777777" w:rsidR="00B04C9A" w:rsidRPr="00851D7C" w:rsidRDefault="00B04C9A" w:rsidP="00331CDF">
      <w:pPr>
        <w:tabs>
          <w:tab w:val="left" w:pos="851"/>
        </w:tabs>
        <w:ind w:left="851"/>
        <w:rPr>
          <w:sz w:val="24"/>
          <w:szCs w:val="24"/>
          <w:u w:val="single"/>
        </w:rPr>
      </w:pPr>
    </w:p>
    <w:p w14:paraId="79528CCE" w14:textId="7D57E1CB" w:rsidR="00331CDF" w:rsidRPr="00851D7C" w:rsidRDefault="00331CDF" w:rsidP="00331CDF">
      <w:pPr>
        <w:tabs>
          <w:tab w:val="left" w:pos="851"/>
        </w:tabs>
        <w:ind w:left="851"/>
        <w:rPr>
          <w:sz w:val="24"/>
          <w:szCs w:val="24"/>
          <w:u w:val="single"/>
        </w:rPr>
      </w:pPr>
      <w:r w:rsidRPr="00851D7C">
        <w:rPr>
          <w:sz w:val="24"/>
          <w:szCs w:val="24"/>
          <w:u w:val="single"/>
        </w:rPr>
        <w:t>Graviditet</w:t>
      </w:r>
    </w:p>
    <w:p w14:paraId="6EF0AADA" w14:textId="77777777" w:rsidR="00331CDF" w:rsidRPr="00851D7C" w:rsidRDefault="00331CDF" w:rsidP="00331CDF">
      <w:pPr>
        <w:tabs>
          <w:tab w:val="left" w:pos="851"/>
        </w:tabs>
        <w:ind w:left="851"/>
        <w:rPr>
          <w:sz w:val="24"/>
          <w:szCs w:val="24"/>
        </w:rPr>
      </w:pPr>
      <w:r w:rsidRPr="00851D7C">
        <w:rPr>
          <w:sz w:val="24"/>
          <w:szCs w:val="24"/>
        </w:rPr>
        <w:t xml:space="preserve">Der er utilstrækkelige data om brugen af </w:t>
      </w:r>
      <w:proofErr w:type="spellStart"/>
      <w:r w:rsidRPr="00851D7C">
        <w:rPr>
          <w:sz w:val="24"/>
          <w:szCs w:val="24"/>
        </w:rPr>
        <w:t>lorazepam</w:t>
      </w:r>
      <w:proofErr w:type="spellEnd"/>
      <w:r w:rsidRPr="00851D7C">
        <w:rPr>
          <w:sz w:val="24"/>
          <w:szCs w:val="24"/>
        </w:rPr>
        <w:t xml:space="preserve"> under graviditet. </w:t>
      </w:r>
      <w:r w:rsidRPr="00851D7C">
        <w:rPr>
          <w:sz w:val="24"/>
          <w:szCs w:val="24"/>
        </w:rPr>
        <w:br/>
        <w:t xml:space="preserve">Eksperimentelle dyreforsøg indikerer hverken direkte eller indirekte skadelige virkninger hvad angår graviditet, embryonal udvikling, fødsel eller </w:t>
      </w:r>
      <w:proofErr w:type="spellStart"/>
      <w:r w:rsidRPr="00851D7C">
        <w:rPr>
          <w:sz w:val="24"/>
          <w:szCs w:val="24"/>
        </w:rPr>
        <w:t>postnatal</w:t>
      </w:r>
      <w:proofErr w:type="spellEnd"/>
      <w:r w:rsidRPr="00851D7C">
        <w:rPr>
          <w:sz w:val="24"/>
          <w:szCs w:val="24"/>
        </w:rPr>
        <w:t xml:space="preserve"> udvikling.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bør kun anvendes under graviditet, hvis dette er strengt nødvendigt, i en så kort periode som muligt og med en så lav dosis som muligt.</w:t>
      </w:r>
    </w:p>
    <w:p w14:paraId="21D75C51" w14:textId="633D1947" w:rsidR="00331CDF" w:rsidRPr="00851D7C" w:rsidRDefault="00331CDF" w:rsidP="00331CDF">
      <w:pPr>
        <w:tabs>
          <w:tab w:val="left" w:pos="851"/>
        </w:tabs>
        <w:ind w:left="851"/>
        <w:rPr>
          <w:iCs/>
          <w:sz w:val="24"/>
          <w:szCs w:val="24"/>
        </w:rPr>
      </w:pPr>
      <w:r w:rsidRPr="00851D7C">
        <w:rPr>
          <w:sz w:val="24"/>
          <w:szCs w:val="24"/>
        </w:rPr>
        <w:t xml:space="preserve">Hvis lægemidlet af tvingende medicinske årsager administreres i den sene fase af graviditeten eller under fødslen ved høje doser, kan der forventes virkninger på det nyfødte spædbarn såsom </w:t>
      </w:r>
      <w:proofErr w:type="spellStart"/>
      <w:r w:rsidRPr="00851D7C">
        <w:rPr>
          <w:sz w:val="24"/>
          <w:szCs w:val="24"/>
        </w:rPr>
        <w:t>hypotermi</w:t>
      </w:r>
      <w:proofErr w:type="spellEnd"/>
      <w:r w:rsidRPr="00851D7C">
        <w:rPr>
          <w:sz w:val="24"/>
          <w:szCs w:val="24"/>
        </w:rPr>
        <w:t xml:space="preserve">, </w:t>
      </w:r>
      <w:proofErr w:type="spellStart"/>
      <w:r w:rsidRPr="00851D7C">
        <w:rPr>
          <w:sz w:val="24"/>
          <w:szCs w:val="24"/>
        </w:rPr>
        <w:t>hypotoni</w:t>
      </w:r>
      <w:proofErr w:type="spellEnd"/>
      <w:r w:rsidRPr="00851D7C">
        <w:rPr>
          <w:sz w:val="24"/>
          <w:szCs w:val="24"/>
        </w:rPr>
        <w:t xml:space="preserve"> og moderat respirationsdepression, apnø, problemer med indtagelse af føde og nedsat metabolisk respons på kuldestress (</w:t>
      </w:r>
      <w:r w:rsidR="00B04C9A" w:rsidRPr="00851D7C">
        <w:rPr>
          <w:sz w:val="24"/>
          <w:szCs w:val="24"/>
        </w:rPr>
        <w:t>"</w:t>
      </w:r>
      <w:proofErr w:type="spellStart"/>
      <w:r w:rsidRPr="00851D7C">
        <w:rPr>
          <w:sz w:val="24"/>
          <w:szCs w:val="24"/>
        </w:rPr>
        <w:t>floppy</w:t>
      </w:r>
      <w:proofErr w:type="spellEnd"/>
      <w:r w:rsidRPr="00851D7C">
        <w:rPr>
          <w:sz w:val="24"/>
          <w:szCs w:val="24"/>
        </w:rPr>
        <w:t xml:space="preserve"> infant </w:t>
      </w:r>
      <w:proofErr w:type="spellStart"/>
      <w:r w:rsidRPr="00851D7C">
        <w:rPr>
          <w:sz w:val="24"/>
          <w:szCs w:val="24"/>
        </w:rPr>
        <w:t>syndrome</w:t>
      </w:r>
      <w:proofErr w:type="spellEnd"/>
      <w:r w:rsidR="00B04C9A" w:rsidRPr="00851D7C">
        <w:rPr>
          <w:sz w:val="24"/>
          <w:szCs w:val="24"/>
        </w:rPr>
        <w:t>"</w:t>
      </w:r>
      <w:r w:rsidRPr="00851D7C">
        <w:rPr>
          <w:sz w:val="24"/>
          <w:szCs w:val="24"/>
        </w:rPr>
        <w:t>) på grund af stoffets farmakologiske virkning.</w:t>
      </w:r>
    </w:p>
    <w:p w14:paraId="5DFD5149" w14:textId="77777777" w:rsidR="00331CDF" w:rsidRPr="00851D7C" w:rsidRDefault="00331CDF" w:rsidP="00331CDF">
      <w:pPr>
        <w:tabs>
          <w:tab w:val="left" w:pos="851"/>
        </w:tabs>
        <w:ind w:left="851"/>
        <w:rPr>
          <w:iCs/>
          <w:sz w:val="24"/>
          <w:szCs w:val="24"/>
        </w:rPr>
      </w:pPr>
      <w:r w:rsidRPr="00851D7C">
        <w:rPr>
          <w:sz w:val="24"/>
          <w:szCs w:val="24"/>
        </w:rPr>
        <w:t xml:space="preserve">Desuden kan spædbørn født af mødre, der tog benzodiazepiner kronisk i de senere stadier af graviditeten, have udviklet fysisk afhængighed og kan have en vis risiko for at udvikle abstinenssymptomer i den </w:t>
      </w:r>
      <w:proofErr w:type="spellStart"/>
      <w:r w:rsidRPr="00851D7C">
        <w:rPr>
          <w:sz w:val="24"/>
          <w:szCs w:val="24"/>
        </w:rPr>
        <w:t>postnatale</w:t>
      </w:r>
      <w:proofErr w:type="spellEnd"/>
      <w:r w:rsidRPr="00851D7C">
        <w:rPr>
          <w:sz w:val="24"/>
          <w:szCs w:val="24"/>
        </w:rPr>
        <w:t xml:space="preserve"> periode.</w:t>
      </w:r>
    </w:p>
    <w:p w14:paraId="5A2450C2" w14:textId="77777777" w:rsidR="00331CDF" w:rsidRPr="00851D7C" w:rsidRDefault="00331CDF" w:rsidP="00331CDF">
      <w:pPr>
        <w:tabs>
          <w:tab w:val="left" w:pos="851"/>
        </w:tabs>
        <w:ind w:left="851"/>
        <w:rPr>
          <w:iCs/>
          <w:sz w:val="24"/>
          <w:szCs w:val="24"/>
        </w:rPr>
      </w:pPr>
    </w:p>
    <w:p w14:paraId="3E3B0A41" w14:textId="77777777" w:rsidR="00331CDF" w:rsidRPr="00851D7C" w:rsidRDefault="00331CDF" w:rsidP="00331CDF">
      <w:pPr>
        <w:tabs>
          <w:tab w:val="left" w:pos="851"/>
        </w:tabs>
        <w:ind w:left="851"/>
        <w:rPr>
          <w:iCs/>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indeholder </w:t>
      </w:r>
      <w:proofErr w:type="spellStart"/>
      <w:r w:rsidRPr="00851D7C">
        <w:rPr>
          <w:sz w:val="24"/>
          <w:szCs w:val="24"/>
        </w:rPr>
        <w:t>benzylalkohol</w:t>
      </w:r>
      <w:proofErr w:type="spellEnd"/>
      <w:r w:rsidRPr="00851D7C">
        <w:rPr>
          <w:sz w:val="24"/>
          <w:szCs w:val="24"/>
        </w:rPr>
        <w:t xml:space="preserve"> og propylenglycol (se pkt. 4.4). </w:t>
      </w:r>
      <w:proofErr w:type="spellStart"/>
      <w:r w:rsidRPr="00851D7C">
        <w:rPr>
          <w:sz w:val="24"/>
          <w:szCs w:val="24"/>
        </w:rPr>
        <w:t>Benzylalkohol</w:t>
      </w:r>
      <w:proofErr w:type="spellEnd"/>
      <w:r w:rsidRPr="00851D7C">
        <w:rPr>
          <w:sz w:val="24"/>
          <w:szCs w:val="24"/>
        </w:rPr>
        <w:t xml:space="preserve"> kan krydse placenta.</w:t>
      </w:r>
    </w:p>
    <w:p w14:paraId="7A05290A" w14:textId="77777777" w:rsidR="00331CDF" w:rsidRPr="00851D7C" w:rsidRDefault="00331CDF" w:rsidP="00331CDF">
      <w:pPr>
        <w:tabs>
          <w:tab w:val="left" w:pos="851"/>
        </w:tabs>
        <w:ind w:left="851"/>
        <w:rPr>
          <w:iCs/>
          <w:sz w:val="24"/>
          <w:szCs w:val="24"/>
        </w:rPr>
      </w:pPr>
      <w:r w:rsidRPr="00851D7C">
        <w:rPr>
          <w:sz w:val="24"/>
          <w:szCs w:val="24"/>
        </w:rPr>
        <w:t>Administration af ≥ 50 mg/kg/dag propylenglycol til gravide kvinder bør kun overvejes i individuelle tilfælde.</w:t>
      </w:r>
    </w:p>
    <w:p w14:paraId="33046523" w14:textId="77777777" w:rsidR="00331CDF" w:rsidRPr="00851D7C" w:rsidRDefault="00331CDF" w:rsidP="00331CDF">
      <w:pPr>
        <w:tabs>
          <w:tab w:val="left" w:pos="851"/>
        </w:tabs>
        <w:ind w:left="851"/>
        <w:rPr>
          <w:sz w:val="24"/>
          <w:szCs w:val="24"/>
        </w:rPr>
      </w:pPr>
    </w:p>
    <w:p w14:paraId="4AA8B6F9" w14:textId="77777777" w:rsidR="00331CDF" w:rsidRPr="00851D7C" w:rsidRDefault="00331CDF" w:rsidP="00331CDF">
      <w:pPr>
        <w:tabs>
          <w:tab w:val="left" w:pos="851"/>
        </w:tabs>
        <w:ind w:left="851"/>
        <w:rPr>
          <w:sz w:val="24"/>
          <w:szCs w:val="24"/>
          <w:u w:val="single"/>
        </w:rPr>
      </w:pPr>
      <w:r w:rsidRPr="00851D7C">
        <w:rPr>
          <w:sz w:val="24"/>
          <w:szCs w:val="24"/>
          <w:u w:val="single"/>
        </w:rPr>
        <w:t>Amning</w:t>
      </w:r>
    </w:p>
    <w:p w14:paraId="45803E55" w14:textId="77777777" w:rsidR="00331CDF" w:rsidRPr="00851D7C" w:rsidRDefault="00331CDF" w:rsidP="00331CDF">
      <w:pPr>
        <w:tabs>
          <w:tab w:val="left" w:pos="851"/>
        </w:tabs>
        <w:ind w:left="851"/>
        <w:rPr>
          <w:iCs/>
          <w:sz w:val="24"/>
          <w:szCs w:val="24"/>
        </w:rPr>
      </w:pPr>
      <w:r w:rsidRPr="00851D7C">
        <w:rPr>
          <w:sz w:val="24"/>
          <w:szCs w:val="24"/>
        </w:rPr>
        <w:t xml:space="preserve">Da </w:t>
      </w:r>
      <w:proofErr w:type="spellStart"/>
      <w:r w:rsidRPr="00851D7C">
        <w:rPr>
          <w:sz w:val="24"/>
          <w:szCs w:val="24"/>
        </w:rPr>
        <w:t>lorazepam</w:t>
      </w:r>
      <w:proofErr w:type="spellEnd"/>
      <w:r w:rsidRPr="00851D7C">
        <w:rPr>
          <w:sz w:val="24"/>
          <w:szCs w:val="24"/>
        </w:rPr>
        <w:t xml:space="preserve"> udskilles i human mælk, bør det ikke tages under amning, medmindre den forventede fordel for kvinden opvejer den potentielle risiko for spædbarnet. </w:t>
      </w:r>
    </w:p>
    <w:p w14:paraId="63E40E7B" w14:textId="573D8514"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indeholder </w:t>
      </w:r>
      <w:proofErr w:type="spellStart"/>
      <w:r w:rsidRPr="00851D7C">
        <w:rPr>
          <w:sz w:val="24"/>
          <w:szCs w:val="24"/>
        </w:rPr>
        <w:t>benzylalkohol</w:t>
      </w:r>
      <w:proofErr w:type="spellEnd"/>
      <w:r w:rsidRPr="00851D7C">
        <w:rPr>
          <w:sz w:val="24"/>
          <w:szCs w:val="24"/>
        </w:rPr>
        <w:t xml:space="preserve"> og propylenglycol (se pkt. 4.4 </w:t>
      </w:r>
      <w:r w:rsidR="00851D7C">
        <w:rPr>
          <w:sz w:val="24"/>
          <w:szCs w:val="24"/>
        </w:rPr>
        <w:t>"</w:t>
      </w:r>
      <w:r w:rsidRPr="00851D7C">
        <w:rPr>
          <w:sz w:val="24"/>
          <w:szCs w:val="24"/>
        </w:rPr>
        <w:t>Oplysninger om hjælpestoffer</w:t>
      </w:r>
      <w:r w:rsidR="00851D7C">
        <w:rPr>
          <w:sz w:val="24"/>
          <w:szCs w:val="24"/>
        </w:rPr>
        <w:t>"</w:t>
      </w:r>
      <w:r w:rsidRPr="00851D7C">
        <w:rPr>
          <w:sz w:val="24"/>
          <w:szCs w:val="24"/>
        </w:rPr>
        <w:t xml:space="preserve">). </w:t>
      </w:r>
      <w:proofErr w:type="spellStart"/>
      <w:r w:rsidRPr="00851D7C">
        <w:rPr>
          <w:sz w:val="24"/>
          <w:szCs w:val="24"/>
        </w:rPr>
        <w:t>Benzylalkohol</w:t>
      </w:r>
      <w:proofErr w:type="spellEnd"/>
      <w:r w:rsidRPr="00851D7C">
        <w:rPr>
          <w:sz w:val="24"/>
          <w:szCs w:val="24"/>
        </w:rPr>
        <w:t xml:space="preserve">, der er til stede i moderens serum, vil sandsynligvis udskilles i modermælken. </w:t>
      </w:r>
      <w:r w:rsidRPr="00851D7C">
        <w:rPr>
          <w:sz w:val="24"/>
          <w:szCs w:val="24"/>
        </w:rPr>
        <w:br/>
        <w:t>Propylenglycol har ikke vist sig at forårsage reproduktions- eller udviklingstoksicitet hos dyr eller mennesker, men propylenglycol udskilles i modermælken. Administration af ≥ 50 mg/kg/dag propylenglycol til ammende kvinder bør overvejes i individuelle tilfælde.</w:t>
      </w:r>
    </w:p>
    <w:p w14:paraId="3F0C6916" w14:textId="77777777" w:rsidR="00331CDF" w:rsidRPr="00851D7C" w:rsidRDefault="00331CDF" w:rsidP="00331CDF">
      <w:pPr>
        <w:tabs>
          <w:tab w:val="left" w:pos="851"/>
        </w:tabs>
        <w:ind w:left="851"/>
        <w:rPr>
          <w:sz w:val="24"/>
          <w:szCs w:val="24"/>
        </w:rPr>
      </w:pPr>
    </w:p>
    <w:p w14:paraId="5A285A1E" w14:textId="77777777" w:rsidR="00331CDF" w:rsidRPr="00851D7C" w:rsidRDefault="00331CDF" w:rsidP="00331CDF">
      <w:pPr>
        <w:tabs>
          <w:tab w:val="left" w:pos="851"/>
        </w:tabs>
        <w:ind w:left="851"/>
        <w:rPr>
          <w:sz w:val="24"/>
          <w:szCs w:val="24"/>
          <w:u w:val="single"/>
        </w:rPr>
      </w:pPr>
      <w:r w:rsidRPr="00851D7C">
        <w:rPr>
          <w:sz w:val="24"/>
          <w:szCs w:val="24"/>
          <w:u w:val="single"/>
        </w:rPr>
        <w:t>Fertilitet</w:t>
      </w:r>
    </w:p>
    <w:p w14:paraId="591604AB" w14:textId="77777777" w:rsidR="00331CDF" w:rsidRPr="00851D7C" w:rsidRDefault="00331CDF" w:rsidP="00331CDF">
      <w:pPr>
        <w:tabs>
          <w:tab w:val="left" w:pos="851"/>
        </w:tabs>
        <w:ind w:left="851"/>
        <w:rPr>
          <w:sz w:val="24"/>
          <w:szCs w:val="24"/>
        </w:rPr>
      </w:pPr>
      <w:r w:rsidRPr="00851D7C">
        <w:rPr>
          <w:sz w:val="24"/>
          <w:szCs w:val="24"/>
        </w:rPr>
        <w:t xml:space="preserve">Der foreligger ingen data om de mulige virkninger af </w:t>
      </w:r>
      <w:proofErr w:type="spellStart"/>
      <w:r w:rsidRPr="00851D7C">
        <w:rPr>
          <w:sz w:val="24"/>
          <w:szCs w:val="24"/>
        </w:rPr>
        <w:t>lorazepam</w:t>
      </w:r>
      <w:proofErr w:type="spellEnd"/>
      <w:r w:rsidRPr="00851D7C">
        <w:rPr>
          <w:sz w:val="24"/>
          <w:szCs w:val="24"/>
        </w:rPr>
        <w:t xml:space="preserve"> indgivet parenteralt på kvindens fertilitet.</w:t>
      </w:r>
    </w:p>
    <w:p w14:paraId="6BEAE378" w14:textId="77777777" w:rsidR="009260DE" w:rsidRPr="00851D7C" w:rsidRDefault="009260DE" w:rsidP="009260DE">
      <w:pPr>
        <w:tabs>
          <w:tab w:val="left" w:pos="851"/>
        </w:tabs>
        <w:ind w:left="851"/>
        <w:rPr>
          <w:sz w:val="24"/>
          <w:szCs w:val="24"/>
        </w:rPr>
      </w:pPr>
    </w:p>
    <w:p w14:paraId="2D256AB5" w14:textId="77777777" w:rsidR="009260DE" w:rsidRPr="00851D7C" w:rsidRDefault="009260DE" w:rsidP="009260DE">
      <w:pPr>
        <w:tabs>
          <w:tab w:val="left" w:pos="851"/>
        </w:tabs>
        <w:ind w:left="851" w:hanging="851"/>
        <w:rPr>
          <w:b/>
          <w:sz w:val="24"/>
          <w:szCs w:val="24"/>
        </w:rPr>
      </w:pPr>
      <w:r w:rsidRPr="00851D7C">
        <w:rPr>
          <w:b/>
          <w:sz w:val="24"/>
          <w:szCs w:val="24"/>
        </w:rPr>
        <w:t>4.7</w:t>
      </w:r>
      <w:r w:rsidRPr="00851D7C">
        <w:rPr>
          <w:b/>
          <w:sz w:val="24"/>
          <w:szCs w:val="24"/>
        </w:rPr>
        <w:tab/>
        <w:t xml:space="preserve">Virkning på evnen til at føre motorkøretøj </w:t>
      </w:r>
      <w:r w:rsidR="0071241E" w:rsidRPr="00851D7C">
        <w:rPr>
          <w:b/>
          <w:sz w:val="24"/>
          <w:szCs w:val="24"/>
        </w:rPr>
        <w:t>og</w:t>
      </w:r>
      <w:r w:rsidRPr="00851D7C">
        <w:rPr>
          <w:b/>
          <w:sz w:val="24"/>
          <w:szCs w:val="24"/>
        </w:rPr>
        <w:t xml:space="preserve"> betjene maskiner</w:t>
      </w:r>
    </w:p>
    <w:p w14:paraId="11D6C732" w14:textId="77777777" w:rsidR="00331CDF" w:rsidRPr="00851D7C" w:rsidRDefault="00331CDF" w:rsidP="00331CDF">
      <w:pPr>
        <w:tabs>
          <w:tab w:val="left" w:pos="851"/>
        </w:tabs>
        <w:ind w:left="851"/>
        <w:rPr>
          <w:sz w:val="24"/>
          <w:szCs w:val="24"/>
        </w:rPr>
      </w:pPr>
      <w:r w:rsidRPr="00851D7C">
        <w:rPr>
          <w:sz w:val="24"/>
          <w:szCs w:val="24"/>
        </w:rPr>
        <w:t>Mærkning.</w:t>
      </w:r>
    </w:p>
    <w:p w14:paraId="77A475BE" w14:textId="77777777" w:rsidR="00331CDF" w:rsidRPr="00851D7C" w:rsidRDefault="00331CDF" w:rsidP="00331CDF">
      <w:pPr>
        <w:tabs>
          <w:tab w:val="left" w:pos="851"/>
        </w:tabs>
        <w:ind w:left="851"/>
        <w:rPr>
          <w:sz w:val="24"/>
          <w:szCs w:val="24"/>
        </w:rPr>
      </w:pPr>
      <w:r w:rsidRPr="00851D7C">
        <w:rPr>
          <w:sz w:val="24"/>
          <w:szCs w:val="24"/>
        </w:rPr>
        <w:t xml:space="preserve">Patienter, der anvender </w:t>
      </w:r>
      <w:proofErr w:type="spellStart"/>
      <w:r w:rsidRPr="00851D7C">
        <w:rPr>
          <w:sz w:val="24"/>
          <w:szCs w:val="24"/>
        </w:rPr>
        <w:t>lorazepam</w:t>
      </w:r>
      <w:proofErr w:type="spellEnd"/>
      <w:r w:rsidRPr="00851D7C">
        <w:rPr>
          <w:sz w:val="24"/>
          <w:szCs w:val="24"/>
        </w:rPr>
        <w:t>, bør oplyses om, at de ikke må betjene farlige maskiner eller føre køretøjer, så længe de er søvnige eller svimle.</w:t>
      </w:r>
    </w:p>
    <w:p w14:paraId="7B45FD25" w14:textId="77777777" w:rsidR="00331CDF" w:rsidRPr="00851D7C" w:rsidRDefault="00331CDF" w:rsidP="00331CDF">
      <w:pPr>
        <w:tabs>
          <w:tab w:val="left" w:pos="851"/>
        </w:tabs>
        <w:ind w:left="851"/>
        <w:rPr>
          <w:sz w:val="24"/>
          <w:szCs w:val="24"/>
        </w:rPr>
      </w:pPr>
      <w:r w:rsidRPr="00851D7C">
        <w:rPr>
          <w:sz w:val="24"/>
          <w:szCs w:val="24"/>
        </w:rPr>
        <w:t xml:space="preserve">Patienter bør oplyses om, at de ikke må ikke føre køretøjer eller udføre aktiviteter, der kræver opmærksomhed, i 24-48 timer efter indgivelsen af </w:t>
      </w:r>
      <w:proofErr w:type="spellStart"/>
      <w:r w:rsidRPr="00851D7C">
        <w:rPr>
          <w:sz w:val="24"/>
          <w:szCs w:val="24"/>
        </w:rPr>
        <w:t>lorazepam</w:t>
      </w:r>
      <w:proofErr w:type="spellEnd"/>
      <w:r w:rsidRPr="00851D7C">
        <w:rPr>
          <w:sz w:val="24"/>
          <w:szCs w:val="24"/>
        </w:rPr>
        <w:t>. Nedsat kapacitet kan vare i længere perioder afhængigt af patientens alder, samtidig anvendelse af andre lægemidler, stress som følge af kirurgi eller patientens almene tilstand.</w:t>
      </w:r>
    </w:p>
    <w:p w14:paraId="0A7E7EBA" w14:textId="77777777" w:rsidR="009260DE" w:rsidRPr="00851D7C" w:rsidRDefault="009260DE" w:rsidP="009260DE">
      <w:pPr>
        <w:tabs>
          <w:tab w:val="left" w:pos="851"/>
        </w:tabs>
        <w:ind w:left="851"/>
        <w:rPr>
          <w:sz w:val="24"/>
          <w:szCs w:val="24"/>
        </w:rPr>
      </w:pPr>
    </w:p>
    <w:p w14:paraId="31D06D94" w14:textId="77777777" w:rsidR="009260DE" w:rsidRPr="00851D7C" w:rsidRDefault="009260DE" w:rsidP="009260DE">
      <w:pPr>
        <w:tabs>
          <w:tab w:val="left" w:pos="851"/>
        </w:tabs>
        <w:ind w:left="851" w:hanging="851"/>
        <w:rPr>
          <w:b/>
          <w:sz w:val="24"/>
          <w:szCs w:val="24"/>
        </w:rPr>
      </w:pPr>
      <w:r w:rsidRPr="00851D7C">
        <w:rPr>
          <w:b/>
          <w:sz w:val="24"/>
          <w:szCs w:val="24"/>
        </w:rPr>
        <w:t>4.8</w:t>
      </w:r>
      <w:r w:rsidRPr="00851D7C">
        <w:rPr>
          <w:b/>
          <w:sz w:val="24"/>
          <w:szCs w:val="24"/>
        </w:rPr>
        <w:tab/>
        <w:t>Bivirkninger</w:t>
      </w:r>
    </w:p>
    <w:p w14:paraId="592CE01C" w14:textId="77777777" w:rsidR="00331CDF" w:rsidRPr="00851D7C" w:rsidRDefault="00331CDF" w:rsidP="00331CDF">
      <w:pPr>
        <w:pStyle w:val="Sidehoved"/>
        <w:tabs>
          <w:tab w:val="left" w:pos="851"/>
        </w:tabs>
        <w:ind w:left="851"/>
        <w:rPr>
          <w:szCs w:val="24"/>
        </w:rPr>
      </w:pPr>
      <w:r w:rsidRPr="00851D7C">
        <w:rPr>
          <w:szCs w:val="24"/>
        </w:rPr>
        <w:t>Bivirkninger forekommer normalt ved begyndelsen af behandlingen. De bliver generelt mindre alvorlige eller forsvinder ved fortsættelse af behandlingen eller dosisnedsættelse.</w:t>
      </w:r>
    </w:p>
    <w:p w14:paraId="299E6964" w14:textId="77777777" w:rsidR="00331CDF" w:rsidRPr="00851D7C" w:rsidRDefault="00331CDF" w:rsidP="00331CDF">
      <w:pPr>
        <w:pStyle w:val="Sidehoved"/>
        <w:tabs>
          <w:tab w:val="left" w:pos="851"/>
        </w:tabs>
        <w:ind w:left="851"/>
        <w:rPr>
          <w:szCs w:val="24"/>
        </w:rPr>
      </w:pPr>
      <w:r w:rsidRPr="00851D7C">
        <w:rPr>
          <w:szCs w:val="24"/>
        </w:rPr>
        <w:t>De rapporterede tilfælde afhænger af dosis, administrationsvejen og den samtidig anvendelse af andre lægemidler, der supprimerer centralnervesystemet.</w:t>
      </w:r>
    </w:p>
    <w:p w14:paraId="3D3DE54A" w14:textId="77777777" w:rsidR="00331CDF" w:rsidRPr="00851D7C" w:rsidRDefault="00331CDF" w:rsidP="00331CDF">
      <w:pPr>
        <w:pStyle w:val="Sidehoved"/>
        <w:tabs>
          <w:tab w:val="left" w:pos="851"/>
        </w:tabs>
        <w:ind w:left="851"/>
        <w:rPr>
          <w:szCs w:val="24"/>
        </w:rPr>
      </w:pPr>
    </w:p>
    <w:p w14:paraId="0A92180F" w14:textId="77777777" w:rsidR="00331CDF" w:rsidRPr="00851D7C" w:rsidRDefault="00331CDF" w:rsidP="00331CDF">
      <w:pPr>
        <w:pStyle w:val="Sidehoved"/>
        <w:tabs>
          <w:tab w:val="left" w:pos="851"/>
        </w:tabs>
        <w:ind w:left="851"/>
        <w:rPr>
          <w:szCs w:val="24"/>
        </w:rPr>
      </w:pPr>
      <w:r w:rsidRPr="00851D7C">
        <w:rPr>
          <w:szCs w:val="24"/>
        </w:rPr>
        <w:t>Følgende bivirkninger er observeret med følgende hyppigheder: Meget almindelig (≥1/10), almindelig (≥1/100 til &lt;1/10), ikke almindelig (≥1/1 000 til &lt;1/100), sjælden (≥1/10 000 til &lt;1/1 000), meget sjælden (&lt;1/10 000), ikke kendt (kan ikke estimeres ud fra forhåndenværende data). Inden for hver hyppighedsgruppe er bivirkningerne opstillet efter, hvor alvorlige de er. De alvorligste bivirkninger er anført først:</w:t>
      </w:r>
    </w:p>
    <w:p w14:paraId="21B1B890" w14:textId="77777777" w:rsidR="00331CDF" w:rsidRPr="00851D7C" w:rsidRDefault="00331CDF" w:rsidP="00331CDF">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325"/>
        <w:gridCol w:w="1359"/>
        <w:gridCol w:w="1764"/>
        <w:gridCol w:w="1490"/>
        <w:gridCol w:w="1490"/>
      </w:tblGrid>
      <w:tr w:rsidR="00331CDF" w:rsidRPr="00851D7C" w14:paraId="39E745DA" w14:textId="77777777" w:rsidTr="00B04C9A">
        <w:trPr>
          <w:trHeight w:val="305"/>
          <w:tblHeader/>
        </w:trPr>
        <w:tc>
          <w:tcPr>
            <w:tcW w:w="1142" w:type="pct"/>
            <w:tcBorders>
              <w:top w:val="single" w:sz="4" w:space="0" w:color="auto"/>
              <w:left w:val="single" w:sz="4" w:space="0" w:color="auto"/>
              <w:bottom w:val="single" w:sz="4" w:space="0" w:color="auto"/>
              <w:right w:val="single" w:sz="4" w:space="0" w:color="auto"/>
            </w:tcBorders>
            <w:hideMark/>
          </w:tcPr>
          <w:p w14:paraId="3A02403C" w14:textId="77777777" w:rsidR="00331CDF" w:rsidRPr="00851D7C" w:rsidRDefault="00331CDF">
            <w:pPr>
              <w:pStyle w:val="Sidehoved"/>
              <w:ind w:left="63"/>
              <w:rPr>
                <w:i/>
                <w:sz w:val="20"/>
              </w:rPr>
            </w:pPr>
            <w:r w:rsidRPr="00851D7C">
              <w:rPr>
                <w:i/>
                <w:sz w:val="20"/>
              </w:rPr>
              <w:t>Systemorganklasse</w:t>
            </w:r>
          </w:p>
        </w:tc>
        <w:tc>
          <w:tcPr>
            <w:tcW w:w="688" w:type="pct"/>
            <w:tcBorders>
              <w:top w:val="single" w:sz="4" w:space="0" w:color="auto"/>
              <w:left w:val="single" w:sz="4" w:space="0" w:color="auto"/>
              <w:bottom w:val="single" w:sz="4" w:space="0" w:color="auto"/>
              <w:right w:val="single" w:sz="4" w:space="0" w:color="auto"/>
            </w:tcBorders>
            <w:hideMark/>
          </w:tcPr>
          <w:p w14:paraId="03670210" w14:textId="77777777" w:rsidR="00331CDF" w:rsidRPr="00851D7C" w:rsidRDefault="00331CDF">
            <w:pPr>
              <w:pStyle w:val="Sidehoved"/>
              <w:rPr>
                <w:i/>
                <w:sz w:val="20"/>
              </w:rPr>
            </w:pPr>
            <w:r w:rsidRPr="00851D7C">
              <w:rPr>
                <w:i/>
                <w:sz w:val="20"/>
              </w:rPr>
              <w:t>Meget almindelig</w:t>
            </w:r>
          </w:p>
        </w:tc>
        <w:tc>
          <w:tcPr>
            <w:tcW w:w="706" w:type="pct"/>
            <w:tcBorders>
              <w:top w:val="single" w:sz="4" w:space="0" w:color="auto"/>
              <w:left w:val="single" w:sz="4" w:space="0" w:color="auto"/>
              <w:bottom w:val="single" w:sz="4" w:space="0" w:color="auto"/>
              <w:right w:val="single" w:sz="4" w:space="0" w:color="auto"/>
            </w:tcBorders>
            <w:hideMark/>
          </w:tcPr>
          <w:p w14:paraId="21C6BF22" w14:textId="77777777" w:rsidR="00331CDF" w:rsidRPr="00851D7C" w:rsidRDefault="00331CDF">
            <w:pPr>
              <w:pStyle w:val="Sidehoved"/>
              <w:ind w:left="63"/>
              <w:rPr>
                <w:i/>
                <w:sz w:val="20"/>
              </w:rPr>
            </w:pPr>
            <w:r w:rsidRPr="00851D7C">
              <w:rPr>
                <w:i/>
                <w:sz w:val="20"/>
              </w:rPr>
              <w:t>Almindelig</w:t>
            </w:r>
          </w:p>
        </w:tc>
        <w:tc>
          <w:tcPr>
            <w:tcW w:w="916" w:type="pct"/>
            <w:tcBorders>
              <w:top w:val="single" w:sz="4" w:space="0" w:color="auto"/>
              <w:left w:val="single" w:sz="4" w:space="0" w:color="auto"/>
              <w:bottom w:val="single" w:sz="4" w:space="0" w:color="auto"/>
              <w:right w:val="single" w:sz="4" w:space="0" w:color="auto"/>
            </w:tcBorders>
            <w:hideMark/>
          </w:tcPr>
          <w:p w14:paraId="609F5257" w14:textId="77777777" w:rsidR="00331CDF" w:rsidRPr="00851D7C" w:rsidRDefault="00331CDF">
            <w:pPr>
              <w:pStyle w:val="Sidehoved"/>
              <w:ind w:left="62"/>
              <w:rPr>
                <w:i/>
                <w:sz w:val="20"/>
              </w:rPr>
            </w:pPr>
            <w:r w:rsidRPr="00851D7C">
              <w:rPr>
                <w:i/>
                <w:sz w:val="20"/>
              </w:rPr>
              <w:t>Ikke almindelig</w:t>
            </w:r>
          </w:p>
        </w:tc>
        <w:tc>
          <w:tcPr>
            <w:tcW w:w="774" w:type="pct"/>
            <w:tcBorders>
              <w:top w:val="single" w:sz="4" w:space="0" w:color="auto"/>
              <w:left w:val="single" w:sz="4" w:space="0" w:color="auto"/>
              <w:bottom w:val="single" w:sz="4" w:space="0" w:color="auto"/>
              <w:right w:val="single" w:sz="4" w:space="0" w:color="auto"/>
            </w:tcBorders>
            <w:hideMark/>
          </w:tcPr>
          <w:p w14:paraId="5B26CF63" w14:textId="77777777" w:rsidR="00331CDF" w:rsidRPr="00851D7C" w:rsidRDefault="00331CDF">
            <w:pPr>
              <w:pStyle w:val="Sidehoved"/>
              <w:ind w:left="2"/>
              <w:rPr>
                <w:i/>
                <w:sz w:val="20"/>
              </w:rPr>
            </w:pPr>
            <w:r w:rsidRPr="00851D7C">
              <w:rPr>
                <w:i/>
                <w:sz w:val="20"/>
              </w:rPr>
              <w:t>Sjælden</w:t>
            </w:r>
          </w:p>
        </w:tc>
        <w:tc>
          <w:tcPr>
            <w:tcW w:w="774" w:type="pct"/>
            <w:tcBorders>
              <w:top w:val="single" w:sz="4" w:space="0" w:color="auto"/>
              <w:left w:val="single" w:sz="4" w:space="0" w:color="auto"/>
              <w:bottom w:val="single" w:sz="4" w:space="0" w:color="auto"/>
              <w:right w:val="single" w:sz="4" w:space="0" w:color="auto"/>
            </w:tcBorders>
            <w:hideMark/>
          </w:tcPr>
          <w:p w14:paraId="7AEEE57F" w14:textId="77777777" w:rsidR="00331CDF" w:rsidRPr="00851D7C" w:rsidRDefault="00331CDF">
            <w:pPr>
              <w:pStyle w:val="Sidehoved"/>
              <w:ind w:left="2"/>
              <w:rPr>
                <w:i/>
                <w:sz w:val="20"/>
              </w:rPr>
            </w:pPr>
            <w:r w:rsidRPr="00851D7C">
              <w:rPr>
                <w:i/>
                <w:sz w:val="20"/>
              </w:rPr>
              <w:t>Ikke kendt</w:t>
            </w:r>
          </w:p>
        </w:tc>
      </w:tr>
      <w:tr w:rsidR="00331CDF" w:rsidRPr="00851D7C" w14:paraId="7B5171FD"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786F9AD4" w14:textId="77777777" w:rsidR="00331CDF" w:rsidRPr="00851D7C" w:rsidRDefault="00331CDF">
            <w:pPr>
              <w:pStyle w:val="Sidehoved"/>
              <w:ind w:left="63"/>
              <w:rPr>
                <w:i/>
                <w:sz w:val="20"/>
              </w:rPr>
            </w:pPr>
            <w:r w:rsidRPr="00851D7C">
              <w:rPr>
                <w:i/>
                <w:sz w:val="20"/>
              </w:rPr>
              <w:t>Blod og lymfesystem</w:t>
            </w:r>
          </w:p>
        </w:tc>
        <w:tc>
          <w:tcPr>
            <w:tcW w:w="688" w:type="pct"/>
            <w:tcBorders>
              <w:top w:val="single" w:sz="4" w:space="0" w:color="auto"/>
              <w:left w:val="single" w:sz="4" w:space="0" w:color="auto"/>
              <w:bottom w:val="single" w:sz="4" w:space="0" w:color="auto"/>
              <w:right w:val="single" w:sz="4" w:space="0" w:color="auto"/>
            </w:tcBorders>
          </w:tcPr>
          <w:p w14:paraId="6C93A0AA"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76877817"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4616FE92"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7B30F663" w14:textId="77777777" w:rsidR="00331CDF" w:rsidRPr="00851D7C" w:rsidRDefault="00331CDF">
            <w:pPr>
              <w:pStyle w:val="Sidehoved"/>
              <w:ind w:left="2"/>
              <w:rPr>
                <w:sz w:val="20"/>
              </w:rPr>
            </w:pPr>
            <w:proofErr w:type="spellStart"/>
            <w:r w:rsidRPr="00851D7C">
              <w:rPr>
                <w:sz w:val="20"/>
              </w:rPr>
              <w:t>Bloddyskrasier</w:t>
            </w:r>
            <w:proofErr w:type="spellEnd"/>
            <w:r w:rsidRPr="00851D7C">
              <w:rPr>
                <w:sz w:val="20"/>
              </w:rPr>
              <w:t>.</w:t>
            </w:r>
          </w:p>
        </w:tc>
        <w:tc>
          <w:tcPr>
            <w:tcW w:w="774" w:type="pct"/>
            <w:tcBorders>
              <w:top w:val="single" w:sz="4" w:space="0" w:color="auto"/>
              <w:left w:val="single" w:sz="4" w:space="0" w:color="auto"/>
              <w:bottom w:val="single" w:sz="4" w:space="0" w:color="auto"/>
              <w:right w:val="single" w:sz="4" w:space="0" w:color="auto"/>
            </w:tcBorders>
            <w:hideMark/>
          </w:tcPr>
          <w:p w14:paraId="20691B85" w14:textId="77777777" w:rsidR="00331CDF" w:rsidRPr="00851D7C" w:rsidRDefault="00331CDF">
            <w:pPr>
              <w:pStyle w:val="Sidehoved"/>
              <w:ind w:left="2"/>
              <w:rPr>
                <w:sz w:val="20"/>
              </w:rPr>
            </w:pPr>
            <w:proofErr w:type="spellStart"/>
            <w:r w:rsidRPr="00851D7C">
              <w:rPr>
                <w:sz w:val="20"/>
              </w:rPr>
              <w:t>Trombocyto-peni</w:t>
            </w:r>
            <w:proofErr w:type="spellEnd"/>
            <w:r w:rsidRPr="00851D7C">
              <w:rPr>
                <w:sz w:val="20"/>
              </w:rPr>
              <w:t xml:space="preserve">, </w:t>
            </w:r>
            <w:proofErr w:type="spellStart"/>
            <w:r w:rsidRPr="00851D7C">
              <w:rPr>
                <w:sz w:val="20"/>
              </w:rPr>
              <w:t>agranulocytose</w:t>
            </w:r>
            <w:proofErr w:type="spellEnd"/>
            <w:r w:rsidRPr="00851D7C">
              <w:rPr>
                <w:sz w:val="20"/>
              </w:rPr>
              <w:t xml:space="preserve">, </w:t>
            </w:r>
            <w:proofErr w:type="spellStart"/>
            <w:r w:rsidRPr="00851D7C">
              <w:rPr>
                <w:sz w:val="20"/>
              </w:rPr>
              <w:t>pancytopeni</w:t>
            </w:r>
            <w:proofErr w:type="spellEnd"/>
            <w:r w:rsidRPr="00851D7C">
              <w:rPr>
                <w:sz w:val="20"/>
              </w:rPr>
              <w:t>.</w:t>
            </w:r>
          </w:p>
        </w:tc>
      </w:tr>
      <w:tr w:rsidR="00331CDF" w:rsidRPr="00851D7C" w14:paraId="4A553F02"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7E8EEB58" w14:textId="77777777" w:rsidR="00331CDF" w:rsidRPr="00851D7C" w:rsidRDefault="00331CDF">
            <w:pPr>
              <w:pStyle w:val="Sidehoved"/>
              <w:ind w:left="63"/>
              <w:rPr>
                <w:i/>
                <w:sz w:val="20"/>
              </w:rPr>
            </w:pPr>
            <w:r w:rsidRPr="00851D7C">
              <w:rPr>
                <w:i/>
                <w:sz w:val="20"/>
              </w:rPr>
              <w:t>Immunsystemet</w:t>
            </w:r>
          </w:p>
        </w:tc>
        <w:tc>
          <w:tcPr>
            <w:tcW w:w="688" w:type="pct"/>
            <w:tcBorders>
              <w:top w:val="single" w:sz="4" w:space="0" w:color="auto"/>
              <w:left w:val="single" w:sz="4" w:space="0" w:color="auto"/>
              <w:bottom w:val="single" w:sz="4" w:space="0" w:color="auto"/>
              <w:right w:val="single" w:sz="4" w:space="0" w:color="auto"/>
            </w:tcBorders>
          </w:tcPr>
          <w:p w14:paraId="4BE799A9"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0EFECAA1"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5FB03AFC"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tcPr>
          <w:p w14:paraId="06D3ADBE"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07A61BE0" w14:textId="77777777" w:rsidR="00851D7C" w:rsidRDefault="00331CDF">
            <w:pPr>
              <w:pStyle w:val="Sidehoved"/>
              <w:ind w:left="2"/>
              <w:rPr>
                <w:sz w:val="20"/>
              </w:rPr>
            </w:pPr>
            <w:proofErr w:type="spellStart"/>
            <w:r w:rsidRPr="00851D7C">
              <w:rPr>
                <w:sz w:val="20"/>
              </w:rPr>
              <w:t>Anafylaktiske</w:t>
            </w:r>
            <w:proofErr w:type="spellEnd"/>
            <w:r w:rsidRPr="00851D7C">
              <w:rPr>
                <w:sz w:val="20"/>
              </w:rPr>
              <w:t>/</w:t>
            </w:r>
          </w:p>
          <w:p w14:paraId="01BCFD7C" w14:textId="33957494" w:rsidR="00331CDF" w:rsidRPr="00851D7C" w:rsidRDefault="00331CDF">
            <w:pPr>
              <w:pStyle w:val="Sidehoved"/>
              <w:ind w:left="2"/>
              <w:rPr>
                <w:sz w:val="20"/>
              </w:rPr>
            </w:pPr>
            <w:proofErr w:type="spellStart"/>
            <w:r w:rsidRPr="00851D7C">
              <w:rPr>
                <w:sz w:val="20"/>
              </w:rPr>
              <w:t>anafylaktoide</w:t>
            </w:r>
            <w:proofErr w:type="spellEnd"/>
            <w:r w:rsidRPr="00851D7C">
              <w:rPr>
                <w:sz w:val="20"/>
              </w:rPr>
              <w:t xml:space="preserve"> reaktioner, </w:t>
            </w:r>
            <w:proofErr w:type="spellStart"/>
            <w:r w:rsidRPr="00851D7C">
              <w:rPr>
                <w:sz w:val="20"/>
              </w:rPr>
              <w:t>angioødem</w:t>
            </w:r>
            <w:proofErr w:type="spellEnd"/>
            <w:r w:rsidRPr="00851D7C">
              <w:rPr>
                <w:sz w:val="20"/>
              </w:rPr>
              <w:t>.</w:t>
            </w:r>
          </w:p>
        </w:tc>
      </w:tr>
      <w:tr w:rsidR="00331CDF" w:rsidRPr="00851D7C" w14:paraId="0FDD80D7"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435F1C13" w14:textId="77777777" w:rsidR="00331CDF" w:rsidRPr="00851D7C" w:rsidRDefault="00331CDF">
            <w:pPr>
              <w:pStyle w:val="Sidehoved"/>
              <w:ind w:left="63"/>
              <w:rPr>
                <w:i/>
                <w:sz w:val="20"/>
              </w:rPr>
            </w:pPr>
            <w:r w:rsidRPr="00851D7C">
              <w:rPr>
                <w:i/>
                <w:sz w:val="20"/>
              </w:rPr>
              <w:t>Det endokrine system</w:t>
            </w:r>
          </w:p>
        </w:tc>
        <w:tc>
          <w:tcPr>
            <w:tcW w:w="688" w:type="pct"/>
            <w:tcBorders>
              <w:top w:val="single" w:sz="4" w:space="0" w:color="auto"/>
              <w:left w:val="single" w:sz="4" w:space="0" w:color="auto"/>
              <w:bottom w:val="single" w:sz="4" w:space="0" w:color="auto"/>
              <w:right w:val="single" w:sz="4" w:space="0" w:color="auto"/>
            </w:tcBorders>
          </w:tcPr>
          <w:p w14:paraId="32C4E869"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4714C003"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021711F4"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tcPr>
          <w:p w14:paraId="4A186F78"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2679206B" w14:textId="77777777" w:rsidR="00331CDF" w:rsidRPr="00851D7C" w:rsidRDefault="00331CDF">
            <w:pPr>
              <w:pStyle w:val="Sidehoved"/>
              <w:ind w:left="2"/>
              <w:rPr>
                <w:sz w:val="20"/>
              </w:rPr>
            </w:pPr>
            <w:r w:rsidRPr="00851D7C">
              <w:rPr>
                <w:sz w:val="20"/>
              </w:rPr>
              <w:t xml:space="preserve">Syndrom af </w:t>
            </w:r>
            <w:proofErr w:type="spellStart"/>
            <w:r w:rsidRPr="00851D7C">
              <w:rPr>
                <w:sz w:val="20"/>
              </w:rPr>
              <w:t>inadekvat</w:t>
            </w:r>
            <w:proofErr w:type="spellEnd"/>
            <w:r w:rsidRPr="00851D7C">
              <w:rPr>
                <w:sz w:val="20"/>
              </w:rPr>
              <w:t xml:space="preserve"> antidiuretisk hormon hyper-secernering (SIADH).</w:t>
            </w:r>
          </w:p>
        </w:tc>
      </w:tr>
      <w:tr w:rsidR="00331CDF" w:rsidRPr="00851D7C" w14:paraId="2EEA2D42"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3FA47506" w14:textId="77777777" w:rsidR="00331CDF" w:rsidRPr="00851D7C" w:rsidRDefault="00331CDF">
            <w:pPr>
              <w:pStyle w:val="Sidehoved"/>
              <w:ind w:left="63"/>
              <w:rPr>
                <w:i/>
                <w:sz w:val="20"/>
              </w:rPr>
            </w:pPr>
            <w:r w:rsidRPr="00851D7C">
              <w:rPr>
                <w:i/>
                <w:sz w:val="20"/>
              </w:rPr>
              <w:t>Metabolisme og ernæring</w:t>
            </w:r>
          </w:p>
        </w:tc>
        <w:tc>
          <w:tcPr>
            <w:tcW w:w="688" w:type="pct"/>
            <w:tcBorders>
              <w:top w:val="single" w:sz="4" w:space="0" w:color="auto"/>
              <w:left w:val="single" w:sz="4" w:space="0" w:color="auto"/>
              <w:bottom w:val="single" w:sz="4" w:space="0" w:color="auto"/>
              <w:right w:val="single" w:sz="4" w:space="0" w:color="auto"/>
            </w:tcBorders>
          </w:tcPr>
          <w:p w14:paraId="232A3482"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252D2416"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4FCE370F"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tcPr>
          <w:p w14:paraId="352316D6"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1E2FE829" w14:textId="77777777" w:rsidR="00331CDF" w:rsidRPr="00851D7C" w:rsidRDefault="00331CDF">
            <w:pPr>
              <w:pStyle w:val="Sidehoved"/>
              <w:ind w:left="2"/>
              <w:rPr>
                <w:sz w:val="20"/>
              </w:rPr>
            </w:pPr>
            <w:proofErr w:type="spellStart"/>
            <w:r w:rsidRPr="00851D7C">
              <w:rPr>
                <w:sz w:val="20"/>
              </w:rPr>
              <w:t>Hyponatriæmi</w:t>
            </w:r>
            <w:proofErr w:type="spellEnd"/>
            <w:r w:rsidRPr="00851D7C">
              <w:rPr>
                <w:sz w:val="20"/>
              </w:rPr>
              <w:t>.</w:t>
            </w:r>
          </w:p>
        </w:tc>
      </w:tr>
      <w:tr w:rsidR="00331CDF" w:rsidRPr="00851D7C" w14:paraId="482A54F9"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68D717F0" w14:textId="77777777" w:rsidR="00331CDF" w:rsidRPr="00851D7C" w:rsidRDefault="00331CDF">
            <w:pPr>
              <w:pStyle w:val="Sidehoved"/>
              <w:ind w:left="63"/>
              <w:rPr>
                <w:i/>
                <w:sz w:val="20"/>
              </w:rPr>
            </w:pPr>
            <w:r w:rsidRPr="00851D7C">
              <w:rPr>
                <w:i/>
                <w:sz w:val="20"/>
              </w:rPr>
              <w:t>Psykiske forstyrrelser</w:t>
            </w:r>
          </w:p>
        </w:tc>
        <w:tc>
          <w:tcPr>
            <w:tcW w:w="688" w:type="pct"/>
            <w:tcBorders>
              <w:top w:val="single" w:sz="4" w:space="0" w:color="auto"/>
              <w:left w:val="single" w:sz="4" w:space="0" w:color="auto"/>
              <w:bottom w:val="single" w:sz="4" w:space="0" w:color="auto"/>
              <w:right w:val="single" w:sz="4" w:space="0" w:color="auto"/>
            </w:tcBorders>
          </w:tcPr>
          <w:p w14:paraId="1EBE3FA9"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hideMark/>
          </w:tcPr>
          <w:p w14:paraId="039CF856" w14:textId="77777777" w:rsidR="00331CDF" w:rsidRPr="00851D7C" w:rsidRDefault="00331CDF">
            <w:pPr>
              <w:pStyle w:val="Sidehoved"/>
              <w:ind w:left="63"/>
              <w:rPr>
                <w:sz w:val="20"/>
              </w:rPr>
            </w:pPr>
            <w:r w:rsidRPr="00851D7C">
              <w:rPr>
                <w:sz w:val="20"/>
              </w:rPr>
              <w:t>Forekomst af depression.</w:t>
            </w:r>
          </w:p>
        </w:tc>
        <w:tc>
          <w:tcPr>
            <w:tcW w:w="916" w:type="pct"/>
            <w:tcBorders>
              <w:top w:val="single" w:sz="4" w:space="0" w:color="auto"/>
              <w:left w:val="single" w:sz="4" w:space="0" w:color="auto"/>
              <w:bottom w:val="single" w:sz="4" w:space="0" w:color="auto"/>
              <w:right w:val="single" w:sz="4" w:space="0" w:color="auto"/>
            </w:tcBorders>
            <w:hideMark/>
          </w:tcPr>
          <w:p w14:paraId="37EFA8B9" w14:textId="77777777" w:rsidR="00331CDF" w:rsidRPr="00851D7C" w:rsidRDefault="00331CDF">
            <w:pPr>
              <w:pStyle w:val="Sidehoved"/>
              <w:ind w:left="62"/>
              <w:rPr>
                <w:sz w:val="20"/>
              </w:rPr>
            </w:pPr>
            <w:r w:rsidRPr="00851D7C">
              <w:rPr>
                <w:sz w:val="20"/>
              </w:rPr>
              <w:t>Konfusion, depression, emotionel ligegyldighed, søvnforstyrrelser, ændringer i libido.</w:t>
            </w:r>
          </w:p>
        </w:tc>
        <w:tc>
          <w:tcPr>
            <w:tcW w:w="774" w:type="pct"/>
            <w:tcBorders>
              <w:top w:val="single" w:sz="4" w:space="0" w:color="auto"/>
              <w:left w:val="single" w:sz="4" w:space="0" w:color="auto"/>
              <w:bottom w:val="single" w:sz="4" w:space="0" w:color="auto"/>
              <w:right w:val="single" w:sz="4" w:space="0" w:color="auto"/>
            </w:tcBorders>
            <w:hideMark/>
          </w:tcPr>
          <w:p w14:paraId="0028A4DE" w14:textId="77777777" w:rsidR="00331CDF" w:rsidRPr="00851D7C" w:rsidRDefault="00331CDF">
            <w:pPr>
              <w:pStyle w:val="Sidehoved"/>
              <w:ind w:left="2"/>
              <w:rPr>
                <w:sz w:val="20"/>
              </w:rPr>
            </w:pPr>
            <w:r w:rsidRPr="00851D7C">
              <w:rPr>
                <w:sz w:val="20"/>
              </w:rPr>
              <w:t xml:space="preserve">Midlertidig </w:t>
            </w:r>
            <w:proofErr w:type="spellStart"/>
            <w:r w:rsidRPr="00851D7C">
              <w:rPr>
                <w:sz w:val="20"/>
              </w:rPr>
              <w:t>anterograd</w:t>
            </w:r>
            <w:proofErr w:type="spellEnd"/>
            <w:r w:rsidRPr="00851D7C">
              <w:rPr>
                <w:sz w:val="20"/>
              </w:rPr>
              <w:t xml:space="preserve"> amnesi eller hukommelses-lidelse, paradokse reaktioner*.</w:t>
            </w:r>
          </w:p>
        </w:tc>
        <w:tc>
          <w:tcPr>
            <w:tcW w:w="774" w:type="pct"/>
            <w:tcBorders>
              <w:top w:val="single" w:sz="4" w:space="0" w:color="auto"/>
              <w:left w:val="single" w:sz="4" w:space="0" w:color="auto"/>
              <w:bottom w:val="single" w:sz="4" w:space="0" w:color="auto"/>
              <w:right w:val="single" w:sz="4" w:space="0" w:color="auto"/>
            </w:tcBorders>
            <w:hideMark/>
          </w:tcPr>
          <w:p w14:paraId="32497C17" w14:textId="77777777" w:rsidR="00331CDF" w:rsidRPr="00851D7C" w:rsidRDefault="00331CDF">
            <w:pPr>
              <w:pStyle w:val="Sidehoved"/>
              <w:ind w:left="2"/>
              <w:rPr>
                <w:sz w:val="20"/>
              </w:rPr>
            </w:pPr>
            <w:r w:rsidRPr="00851D7C">
              <w:rPr>
                <w:sz w:val="20"/>
              </w:rPr>
              <w:t>Eufori, selvmords-tanker/-forsøg.</w:t>
            </w:r>
          </w:p>
        </w:tc>
      </w:tr>
      <w:tr w:rsidR="00331CDF" w:rsidRPr="00851D7C" w14:paraId="769F83CC"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1B0ABBC9" w14:textId="77777777" w:rsidR="00331CDF" w:rsidRPr="00851D7C" w:rsidRDefault="00331CDF">
            <w:pPr>
              <w:pStyle w:val="Sidehoved"/>
              <w:ind w:left="63"/>
              <w:rPr>
                <w:i/>
                <w:sz w:val="20"/>
              </w:rPr>
            </w:pPr>
            <w:r w:rsidRPr="00851D7C">
              <w:rPr>
                <w:i/>
                <w:sz w:val="20"/>
              </w:rPr>
              <w:t xml:space="preserve">Nervesystemet </w:t>
            </w:r>
          </w:p>
        </w:tc>
        <w:tc>
          <w:tcPr>
            <w:tcW w:w="688" w:type="pct"/>
            <w:tcBorders>
              <w:top w:val="single" w:sz="4" w:space="0" w:color="auto"/>
              <w:left w:val="single" w:sz="4" w:space="0" w:color="auto"/>
              <w:bottom w:val="single" w:sz="4" w:space="0" w:color="auto"/>
              <w:right w:val="single" w:sz="4" w:space="0" w:color="auto"/>
            </w:tcBorders>
          </w:tcPr>
          <w:p w14:paraId="05D2D402"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hideMark/>
          </w:tcPr>
          <w:p w14:paraId="041BF6DE" w14:textId="77777777" w:rsidR="00331CDF" w:rsidRPr="00851D7C" w:rsidRDefault="00331CDF">
            <w:pPr>
              <w:pStyle w:val="Sidehoved"/>
              <w:ind w:left="63"/>
              <w:rPr>
                <w:sz w:val="20"/>
              </w:rPr>
            </w:pPr>
            <w:r w:rsidRPr="00851D7C">
              <w:rPr>
                <w:sz w:val="20"/>
              </w:rPr>
              <w:t xml:space="preserve">Sedation, døsighed, svimmelhed, </w:t>
            </w:r>
            <w:proofErr w:type="spellStart"/>
            <w:r w:rsidRPr="00851D7C">
              <w:rPr>
                <w:sz w:val="20"/>
              </w:rPr>
              <w:t>ataksi</w:t>
            </w:r>
            <w:proofErr w:type="spellEnd"/>
            <w:r w:rsidRPr="00851D7C">
              <w:rPr>
                <w:sz w:val="20"/>
              </w:rPr>
              <w:t>.</w:t>
            </w:r>
          </w:p>
        </w:tc>
        <w:tc>
          <w:tcPr>
            <w:tcW w:w="916" w:type="pct"/>
            <w:tcBorders>
              <w:top w:val="single" w:sz="4" w:space="0" w:color="auto"/>
              <w:left w:val="single" w:sz="4" w:space="0" w:color="auto"/>
              <w:bottom w:val="single" w:sz="4" w:space="0" w:color="auto"/>
              <w:right w:val="single" w:sz="4" w:space="0" w:color="auto"/>
            </w:tcBorders>
            <w:hideMark/>
          </w:tcPr>
          <w:p w14:paraId="3FDA6795" w14:textId="77777777" w:rsidR="00331CDF" w:rsidRPr="00851D7C" w:rsidRDefault="00331CDF">
            <w:pPr>
              <w:pStyle w:val="Sidehoved"/>
              <w:ind w:left="62"/>
              <w:rPr>
                <w:sz w:val="20"/>
              </w:rPr>
            </w:pPr>
            <w:r w:rsidRPr="00851D7C">
              <w:rPr>
                <w:sz w:val="20"/>
              </w:rPr>
              <w:t>Hovedpine, forringet opmærksomhed.</w:t>
            </w:r>
          </w:p>
        </w:tc>
        <w:tc>
          <w:tcPr>
            <w:tcW w:w="774" w:type="pct"/>
            <w:tcBorders>
              <w:top w:val="single" w:sz="4" w:space="0" w:color="auto"/>
              <w:left w:val="single" w:sz="4" w:space="0" w:color="auto"/>
              <w:bottom w:val="single" w:sz="4" w:space="0" w:color="auto"/>
              <w:right w:val="single" w:sz="4" w:space="0" w:color="auto"/>
            </w:tcBorders>
          </w:tcPr>
          <w:p w14:paraId="38C49D2A"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69CE2C85" w14:textId="77777777" w:rsidR="00331CDF" w:rsidRPr="00851D7C" w:rsidRDefault="00331CDF">
            <w:pPr>
              <w:pStyle w:val="Sidehoved"/>
              <w:ind w:left="2"/>
              <w:rPr>
                <w:sz w:val="20"/>
                <w:lang w:val="nb-NO"/>
              </w:rPr>
            </w:pPr>
            <w:r w:rsidRPr="00851D7C">
              <w:rPr>
                <w:sz w:val="20"/>
                <w:lang w:val="nb-NO"/>
              </w:rPr>
              <w:t>Ekstrapyra-midale symptomer, tremor, dysartri, kramper/</w:t>
            </w:r>
          </w:p>
          <w:p w14:paraId="258EE979" w14:textId="77777777" w:rsidR="00331CDF" w:rsidRPr="00851D7C" w:rsidRDefault="00331CDF">
            <w:pPr>
              <w:pStyle w:val="Sidehoved"/>
              <w:ind w:left="2"/>
              <w:rPr>
                <w:sz w:val="20"/>
              </w:rPr>
            </w:pPr>
            <w:r w:rsidRPr="00851D7C">
              <w:rPr>
                <w:sz w:val="20"/>
              </w:rPr>
              <w:t>anfald, koma.</w:t>
            </w:r>
          </w:p>
        </w:tc>
      </w:tr>
      <w:tr w:rsidR="00331CDF" w:rsidRPr="00851D7C" w14:paraId="27A195B3"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609015D4" w14:textId="77777777" w:rsidR="00331CDF" w:rsidRPr="00851D7C" w:rsidRDefault="00331CDF">
            <w:pPr>
              <w:pStyle w:val="Sidehoved"/>
              <w:ind w:left="63"/>
              <w:rPr>
                <w:i/>
                <w:sz w:val="20"/>
              </w:rPr>
            </w:pPr>
            <w:r w:rsidRPr="00851D7C">
              <w:rPr>
                <w:i/>
                <w:sz w:val="20"/>
              </w:rPr>
              <w:t>Øjne</w:t>
            </w:r>
          </w:p>
        </w:tc>
        <w:tc>
          <w:tcPr>
            <w:tcW w:w="688" w:type="pct"/>
            <w:tcBorders>
              <w:top w:val="single" w:sz="4" w:space="0" w:color="auto"/>
              <w:left w:val="single" w:sz="4" w:space="0" w:color="auto"/>
              <w:bottom w:val="single" w:sz="4" w:space="0" w:color="auto"/>
              <w:right w:val="single" w:sz="4" w:space="0" w:color="auto"/>
            </w:tcBorders>
          </w:tcPr>
          <w:p w14:paraId="12A25570"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78B460FB"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hideMark/>
          </w:tcPr>
          <w:p w14:paraId="3AF97F56" w14:textId="77777777" w:rsidR="00331CDF" w:rsidRPr="00851D7C" w:rsidRDefault="00331CDF">
            <w:pPr>
              <w:pStyle w:val="Sidehoved"/>
              <w:ind w:left="62"/>
              <w:rPr>
                <w:sz w:val="20"/>
              </w:rPr>
            </w:pPr>
            <w:r w:rsidRPr="00851D7C">
              <w:rPr>
                <w:sz w:val="20"/>
              </w:rPr>
              <w:t xml:space="preserve">Synsforstyrrelser, </w:t>
            </w:r>
            <w:proofErr w:type="spellStart"/>
            <w:r w:rsidRPr="00851D7C">
              <w:rPr>
                <w:sz w:val="20"/>
              </w:rPr>
              <w:t>diplopi</w:t>
            </w:r>
            <w:proofErr w:type="spellEnd"/>
            <w:r w:rsidRPr="00851D7C">
              <w:rPr>
                <w:sz w:val="20"/>
              </w:rPr>
              <w:t>.</w:t>
            </w:r>
          </w:p>
        </w:tc>
        <w:tc>
          <w:tcPr>
            <w:tcW w:w="774" w:type="pct"/>
            <w:tcBorders>
              <w:top w:val="single" w:sz="4" w:space="0" w:color="auto"/>
              <w:left w:val="single" w:sz="4" w:space="0" w:color="auto"/>
              <w:bottom w:val="single" w:sz="4" w:space="0" w:color="auto"/>
              <w:right w:val="single" w:sz="4" w:space="0" w:color="auto"/>
            </w:tcBorders>
          </w:tcPr>
          <w:p w14:paraId="1096CD5A"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tcPr>
          <w:p w14:paraId="0450B7A3" w14:textId="77777777" w:rsidR="00331CDF" w:rsidRPr="00851D7C" w:rsidRDefault="00331CDF">
            <w:pPr>
              <w:pStyle w:val="Sidehoved"/>
              <w:ind w:left="2"/>
              <w:rPr>
                <w:sz w:val="20"/>
              </w:rPr>
            </w:pPr>
          </w:p>
        </w:tc>
      </w:tr>
      <w:tr w:rsidR="00331CDF" w:rsidRPr="00851D7C" w14:paraId="2E0B198A"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7CF8B151" w14:textId="77777777" w:rsidR="00331CDF" w:rsidRPr="00851D7C" w:rsidRDefault="00331CDF">
            <w:pPr>
              <w:pStyle w:val="Sidehoved"/>
              <w:ind w:left="63"/>
              <w:rPr>
                <w:i/>
                <w:sz w:val="20"/>
              </w:rPr>
            </w:pPr>
            <w:proofErr w:type="spellStart"/>
            <w:r w:rsidRPr="00851D7C">
              <w:rPr>
                <w:i/>
                <w:sz w:val="20"/>
              </w:rPr>
              <w:t>Vaskulære</w:t>
            </w:r>
            <w:proofErr w:type="spellEnd"/>
            <w:r w:rsidRPr="00851D7C">
              <w:rPr>
                <w:i/>
                <w:sz w:val="20"/>
              </w:rPr>
              <w:t xml:space="preserve"> sygdomme</w:t>
            </w:r>
          </w:p>
        </w:tc>
        <w:tc>
          <w:tcPr>
            <w:tcW w:w="688" w:type="pct"/>
            <w:tcBorders>
              <w:top w:val="single" w:sz="4" w:space="0" w:color="auto"/>
              <w:left w:val="single" w:sz="4" w:space="0" w:color="auto"/>
              <w:bottom w:val="single" w:sz="4" w:space="0" w:color="auto"/>
              <w:right w:val="single" w:sz="4" w:space="0" w:color="auto"/>
            </w:tcBorders>
          </w:tcPr>
          <w:p w14:paraId="6BB76097"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75017DE8"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554833A0"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4DF17530" w14:textId="77777777" w:rsidR="00331CDF" w:rsidRPr="00851D7C" w:rsidRDefault="00331CDF">
            <w:pPr>
              <w:pStyle w:val="Sidehoved"/>
              <w:ind w:left="2"/>
              <w:rPr>
                <w:sz w:val="20"/>
              </w:rPr>
            </w:pPr>
            <w:r w:rsidRPr="00851D7C">
              <w:rPr>
                <w:sz w:val="20"/>
              </w:rPr>
              <w:t>Hypotension, hypertension.</w:t>
            </w:r>
          </w:p>
        </w:tc>
        <w:tc>
          <w:tcPr>
            <w:tcW w:w="774" w:type="pct"/>
            <w:tcBorders>
              <w:top w:val="single" w:sz="4" w:space="0" w:color="auto"/>
              <w:left w:val="single" w:sz="4" w:space="0" w:color="auto"/>
              <w:bottom w:val="single" w:sz="4" w:space="0" w:color="auto"/>
              <w:right w:val="single" w:sz="4" w:space="0" w:color="auto"/>
            </w:tcBorders>
          </w:tcPr>
          <w:p w14:paraId="43299A23" w14:textId="77777777" w:rsidR="00331CDF" w:rsidRPr="00851D7C" w:rsidRDefault="00331CDF">
            <w:pPr>
              <w:pStyle w:val="Sidehoved"/>
              <w:ind w:left="2"/>
              <w:rPr>
                <w:sz w:val="20"/>
              </w:rPr>
            </w:pPr>
          </w:p>
        </w:tc>
      </w:tr>
      <w:tr w:rsidR="00331CDF" w:rsidRPr="00851D7C" w14:paraId="3C461D3F"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7ADFA164" w14:textId="77777777" w:rsidR="00331CDF" w:rsidRPr="00851D7C" w:rsidRDefault="00331CDF">
            <w:pPr>
              <w:pStyle w:val="Sidehoved"/>
              <w:ind w:left="63"/>
              <w:rPr>
                <w:i/>
                <w:sz w:val="20"/>
              </w:rPr>
            </w:pPr>
            <w:r w:rsidRPr="00851D7C">
              <w:rPr>
                <w:i/>
                <w:sz w:val="20"/>
              </w:rPr>
              <w:t xml:space="preserve">Luftveje, thorax og </w:t>
            </w:r>
            <w:proofErr w:type="spellStart"/>
            <w:r w:rsidRPr="00851D7C">
              <w:rPr>
                <w:i/>
                <w:sz w:val="20"/>
              </w:rPr>
              <w:t>mediastinum</w:t>
            </w:r>
            <w:proofErr w:type="spellEnd"/>
          </w:p>
        </w:tc>
        <w:tc>
          <w:tcPr>
            <w:tcW w:w="688" w:type="pct"/>
            <w:tcBorders>
              <w:top w:val="single" w:sz="4" w:space="0" w:color="auto"/>
              <w:left w:val="single" w:sz="4" w:space="0" w:color="auto"/>
              <w:bottom w:val="single" w:sz="4" w:space="0" w:color="auto"/>
              <w:right w:val="single" w:sz="4" w:space="0" w:color="auto"/>
            </w:tcBorders>
          </w:tcPr>
          <w:p w14:paraId="703F667F"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4B4C0900"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3F02305F"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tcPr>
          <w:p w14:paraId="52069184"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61094919" w14:textId="77777777" w:rsidR="00331CDF" w:rsidRPr="00851D7C" w:rsidRDefault="00331CDF">
            <w:pPr>
              <w:pStyle w:val="Sidehoved"/>
              <w:ind w:left="2"/>
              <w:rPr>
                <w:sz w:val="20"/>
              </w:rPr>
            </w:pPr>
            <w:r w:rsidRPr="00851D7C">
              <w:rPr>
                <w:sz w:val="20"/>
              </w:rPr>
              <w:t>Respirations-depression (dosis-afhængig i sværhedsgrad), apnø, forværring af søvnapnø, forværring af obstruktiv lungesygdom.</w:t>
            </w:r>
          </w:p>
        </w:tc>
      </w:tr>
      <w:tr w:rsidR="00331CDF" w:rsidRPr="00851D7C" w14:paraId="10ABB1AA"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68DCD991" w14:textId="77777777" w:rsidR="00331CDF" w:rsidRPr="00851D7C" w:rsidRDefault="00331CDF">
            <w:pPr>
              <w:pStyle w:val="Sidehoved"/>
              <w:ind w:left="63"/>
              <w:rPr>
                <w:i/>
                <w:sz w:val="20"/>
              </w:rPr>
            </w:pPr>
            <w:r w:rsidRPr="00851D7C">
              <w:rPr>
                <w:i/>
                <w:sz w:val="20"/>
              </w:rPr>
              <w:t>Mave-tarm-kanalen</w:t>
            </w:r>
          </w:p>
        </w:tc>
        <w:tc>
          <w:tcPr>
            <w:tcW w:w="688" w:type="pct"/>
            <w:tcBorders>
              <w:top w:val="single" w:sz="4" w:space="0" w:color="auto"/>
              <w:left w:val="single" w:sz="4" w:space="0" w:color="auto"/>
              <w:bottom w:val="single" w:sz="4" w:space="0" w:color="auto"/>
              <w:right w:val="single" w:sz="4" w:space="0" w:color="auto"/>
            </w:tcBorders>
          </w:tcPr>
          <w:p w14:paraId="7B938E27"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hideMark/>
          </w:tcPr>
          <w:p w14:paraId="66C15F62" w14:textId="77777777" w:rsidR="00331CDF" w:rsidRPr="00851D7C" w:rsidRDefault="00331CDF">
            <w:pPr>
              <w:pStyle w:val="Sidehoved"/>
              <w:ind w:left="63"/>
              <w:rPr>
                <w:sz w:val="20"/>
              </w:rPr>
            </w:pPr>
            <w:r w:rsidRPr="00851D7C">
              <w:rPr>
                <w:sz w:val="20"/>
              </w:rPr>
              <w:t>Opkastning.</w:t>
            </w:r>
          </w:p>
        </w:tc>
        <w:tc>
          <w:tcPr>
            <w:tcW w:w="916" w:type="pct"/>
            <w:tcBorders>
              <w:top w:val="single" w:sz="4" w:space="0" w:color="auto"/>
              <w:left w:val="single" w:sz="4" w:space="0" w:color="auto"/>
              <w:bottom w:val="single" w:sz="4" w:space="0" w:color="auto"/>
              <w:right w:val="single" w:sz="4" w:space="0" w:color="auto"/>
            </w:tcBorders>
            <w:hideMark/>
          </w:tcPr>
          <w:p w14:paraId="23751E20" w14:textId="77777777" w:rsidR="00331CDF" w:rsidRPr="00851D7C" w:rsidRDefault="00331CDF">
            <w:pPr>
              <w:pStyle w:val="Sidehoved"/>
              <w:ind w:left="62"/>
              <w:rPr>
                <w:sz w:val="20"/>
              </w:rPr>
            </w:pPr>
            <w:r w:rsidRPr="00851D7C">
              <w:rPr>
                <w:sz w:val="20"/>
              </w:rPr>
              <w:t xml:space="preserve">Kvalme, </w:t>
            </w:r>
            <w:proofErr w:type="spellStart"/>
            <w:r w:rsidRPr="00851D7C">
              <w:rPr>
                <w:sz w:val="20"/>
              </w:rPr>
              <w:t>gastrointestinale</w:t>
            </w:r>
            <w:proofErr w:type="spellEnd"/>
            <w:r w:rsidRPr="00851D7C">
              <w:rPr>
                <w:sz w:val="20"/>
              </w:rPr>
              <w:t xml:space="preserve"> symptomer.</w:t>
            </w:r>
          </w:p>
        </w:tc>
        <w:tc>
          <w:tcPr>
            <w:tcW w:w="774" w:type="pct"/>
            <w:tcBorders>
              <w:top w:val="single" w:sz="4" w:space="0" w:color="auto"/>
              <w:left w:val="single" w:sz="4" w:space="0" w:color="auto"/>
              <w:bottom w:val="single" w:sz="4" w:space="0" w:color="auto"/>
              <w:right w:val="single" w:sz="4" w:space="0" w:color="auto"/>
            </w:tcBorders>
          </w:tcPr>
          <w:p w14:paraId="5F117E33"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3D235CCB" w14:textId="77777777" w:rsidR="00331CDF" w:rsidRPr="00851D7C" w:rsidRDefault="00331CDF">
            <w:pPr>
              <w:pStyle w:val="Sidehoved"/>
              <w:ind w:left="2"/>
              <w:rPr>
                <w:sz w:val="20"/>
              </w:rPr>
            </w:pPr>
            <w:r w:rsidRPr="00851D7C">
              <w:rPr>
                <w:sz w:val="20"/>
              </w:rPr>
              <w:t>Forstoppelse.</w:t>
            </w:r>
          </w:p>
        </w:tc>
      </w:tr>
      <w:tr w:rsidR="00331CDF" w:rsidRPr="00851D7C" w14:paraId="4FE2B5C8"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25CB7909" w14:textId="77777777" w:rsidR="00331CDF" w:rsidRPr="00851D7C" w:rsidRDefault="00331CDF">
            <w:pPr>
              <w:pStyle w:val="Sidehoved"/>
              <w:ind w:left="63"/>
              <w:rPr>
                <w:i/>
                <w:sz w:val="20"/>
              </w:rPr>
            </w:pPr>
            <w:r w:rsidRPr="00851D7C">
              <w:rPr>
                <w:i/>
                <w:sz w:val="20"/>
              </w:rPr>
              <w:t>Lever og galdeveje</w:t>
            </w:r>
          </w:p>
        </w:tc>
        <w:tc>
          <w:tcPr>
            <w:tcW w:w="688" w:type="pct"/>
            <w:tcBorders>
              <w:top w:val="single" w:sz="4" w:space="0" w:color="auto"/>
              <w:left w:val="single" w:sz="4" w:space="0" w:color="auto"/>
              <w:bottom w:val="single" w:sz="4" w:space="0" w:color="auto"/>
              <w:right w:val="single" w:sz="4" w:space="0" w:color="auto"/>
            </w:tcBorders>
          </w:tcPr>
          <w:p w14:paraId="09EF238B"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363333BC"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65547B87"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7513C7C6" w14:textId="77777777" w:rsidR="00331CDF" w:rsidRPr="00851D7C" w:rsidRDefault="00331CDF">
            <w:pPr>
              <w:pStyle w:val="Sidehoved"/>
              <w:ind w:left="2"/>
              <w:rPr>
                <w:sz w:val="20"/>
              </w:rPr>
            </w:pPr>
            <w:r w:rsidRPr="00851D7C">
              <w:rPr>
                <w:sz w:val="20"/>
              </w:rPr>
              <w:t>Unormale leverfunktions-værdier.</w:t>
            </w:r>
          </w:p>
        </w:tc>
        <w:tc>
          <w:tcPr>
            <w:tcW w:w="774" w:type="pct"/>
            <w:tcBorders>
              <w:top w:val="single" w:sz="4" w:space="0" w:color="auto"/>
              <w:left w:val="single" w:sz="4" w:space="0" w:color="auto"/>
              <w:bottom w:val="single" w:sz="4" w:space="0" w:color="auto"/>
              <w:right w:val="single" w:sz="4" w:space="0" w:color="auto"/>
            </w:tcBorders>
            <w:hideMark/>
          </w:tcPr>
          <w:p w14:paraId="12E4000D" w14:textId="77777777" w:rsidR="00331CDF" w:rsidRPr="00851D7C" w:rsidRDefault="00331CDF">
            <w:pPr>
              <w:pStyle w:val="Sidehoved"/>
              <w:ind w:left="2"/>
              <w:rPr>
                <w:sz w:val="20"/>
              </w:rPr>
            </w:pPr>
            <w:r w:rsidRPr="00851D7C">
              <w:rPr>
                <w:sz w:val="20"/>
              </w:rPr>
              <w:t xml:space="preserve">Forhøjet bilirubin, forhøjede levertrans-aminaser, forhøjet basisk </w:t>
            </w:r>
            <w:proofErr w:type="spellStart"/>
            <w:r w:rsidRPr="00851D7C">
              <w:rPr>
                <w:sz w:val="20"/>
              </w:rPr>
              <w:t>phosphatase</w:t>
            </w:r>
            <w:proofErr w:type="spellEnd"/>
            <w:r w:rsidRPr="00851D7C">
              <w:rPr>
                <w:sz w:val="20"/>
              </w:rPr>
              <w:t>.</w:t>
            </w:r>
          </w:p>
        </w:tc>
      </w:tr>
      <w:tr w:rsidR="00331CDF" w:rsidRPr="00851D7C" w14:paraId="1A0E0C99"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4764A94D" w14:textId="77777777" w:rsidR="00331CDF" w:rsidRPr="00851D7C" w:rsidRDefault="00331CDF">
            <w:pPr>
              <w:pStyle w:val="Sidehoved"/>
              <w:ind w:left="63"/>
              <w:rPr>
                <w:i/>
                <w:sz w:val="20"/>
              </w:rPr>
            </w:pPr>
            <w:r w:rsidRPr="00851D7C">
              <w:rPr>
                <w:i/>
                <w:sz w:val="20"/>
              </w:rPr>
              <w:t>Hud og subkutane væv</w:t>
            </w:r>
          </w:p>
        </w:tc>
        <w:tc>
          <w:tcPr>
            <w:tcW w:w="688" w:type="pct"/>
            <w:tcBorders>
              <w:top w:val="single" w:sz="4" w:space="0" w:color="auto"/>
              <w:left w:val="single" w:sz="4" w:space="0" w:color="auto"/>
              <w:bottom w:val="single" w:sz="4" w:space="0" w:color="auto"/>
              <w:right w:val="single" w:sz="4" w:space="0" w:color="auto"/>
            </w:tcBorders>
          </w:tcPr>
          <w:p w14:paraId="7BBFBB2C"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057C7CC7"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hideMark/>
          </w:tcPr>
          <w:p w14:paraId="13CB8017" w14:textId="77777777" w:rsidR="00331CDF" w:rsidRPr="00851D7C" w:rsidRDefault="00331CDF">
            <w:pPr>
              <w:pStyle w:val="Sidehoved"/>
              <w:ind w:left="62"/>
              <w:rPr>
                <w:sz w:val="20"/>
              </w:rPr>
            </w:pPr>
            <w:r w:rsidRPr="00851D7C">
              <w:rPr>
                <w:sz w:val="20"/>
              </w:rPr>
              <w:t>Allergiske hudreaktioner.</w:t>
            </w:r>
          </w:p>
        </w:tc>
        <w:tc>
          <w:tcPr>
            <w:tcW w:w="774" w:type="pct"/>
            <w:tcBorders>
              <w:top w:val="single" w:sz="4" w:space="0" w:color="auto"/>
              <w:left w:val="single" w:sz="4" w:space="0" w:color="auto"/>
              <w:bottom w:val="single" w:sz="4" w:space="0" w:color="auto"/>
              <w:right w:val="single" w:sz="4" w:space="0" w:color="auto"/>
            </w:tcBorders>
          </w:tcPr>
          <w:p w14:paraId="00FDA2C3"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1D59D35B" w14:textId="77777777" w:rsidR="00331CDF" w:rsidRPr="00851D7C" w:rsidRDefault="00331CDF">
            <w:pPr>
              <w:pStyle w:val="Sidehoved"/>
              <w:ind w:left="2"/>
              <w:rPr>
                <w:sz w:val="20"/>
              </w:rPr>
            </w:pPr>
            <w:proofErr w:type="spellStart"/>
            <w:r w:rsidRPr="00851D7C">
              <w:rPr>
                <w:sz w:val="20"/>
              </w:rPr>
              <w:t>Alopeci</w:t>
            </w:r>
            <w:proofErr w:type="spellEnd"/>
            <w:r w:rsidRPr="00851D7C">
              <w:rPr>
                <w:sz w:val="20"/>
              </w:rPr>
              <w:t>.</w:t>
            </w:r>
          </w:p>
        </w:tc>
      </w:tr>
      <w:tr w:rsidR="00331CDF" w:rsidRPr="00851D7C" w14:paraId="08F008F5"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280613F3" w14:textId="77777777" w:rsidR="00331CDF" w:rsidRPr="00851D7C" w:rsidRDefault="00331CDF">
            <w:pPr>
              <w:pStyle w:val="Sidehoved"/>
              <w:ind w:left="63"/>
              <w:rPr>
                <w:i/>
                <w:sz w:val="20"/>
              </w:rPr>
            </w:pPr>
            <w:r w:rsidRPr="00851D7C">
              <w:rPr>
                <w:i/>
                <w:sz w:val="20"/>
              </w:rPr>
              <w:t>Knogler, led, muskler og bindevæv</w:t>
            </w:r>
          </w:p>
        </w:tc>
        <w:tc>
          <w:tcPr>
            <w:tcW w:w="688" w:type="pct"/>
            <w:tcBorders>
              <w:top w:val="single" w:sz="4" w:space="0" w:color="auto"/>
              <w:left w:val="single" w:sz="4" w:space="0" w:color="auto"/>
              <w:bottom w:val="single" w:sz="4" w:space="0" w:color="auto"/>
              <w:right w:val="single" w:sz="4" w:space="0" w:color="auto"/>
            </w:tcBorders>
          </w:tcPr>
          <w:p w14:paraId="0C38229E"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hideMark/>
          </w:tcPr>
          <w:p w14:paraId="6094AE3F" w14:textId="77777777" w:rsidR="00331CDF" w:rsidRPr="00851D7C" w:rsidRDefault="00331CDF">
            <w:pPr>
              <w:pStyle w:val="Sidehoved"/>
              <w:ind w:left="63"/>
              <w:rPr>
                <w:sz w:val="20"/>
              </w:rPr>
            </w:pPr>
            <w:r w:rsidRPr="00851D7C">
              <w:rPr>
                <w:sz w:val="20"/>
              </w:rPr>
              <w:t>Muskel-svækkelse.</w:t>
            </w:r>
          </w:p>
        </w:tc>
        <w:tc>
          <w:tcPr>
            <w:tcW w:w="916" w:type="pct"/>
            <w:tcBorders>
              <w:top w:val="single" w:sz="4" w:space="0" w:color="auto"/>
              <w:left w:val="single" w:sz="4" w:space="0" w:color="auto"/>
              <w:bottom w:val="single" w:sz="4" w:space="0" w:color="auto"/>
              <w:right w:val="single" w:sz="4" w:space="0" w:color="auto"/>
            </w:tcBorders>
          </w:tcPr>
          <w:p w14:paraId="42ED9AD7"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tcPr>
          <w:p w14:paraId="3059F423"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tcPr>
          <w:p w14:paraId="05F7A7E1" w14:textId="77777777" w:rsidR="00331CDF" w:rsidRPr="00851D7C" w:rsidRDefault="00331CDF">
            <w:pPr>
              <w:pStyle w:val="Sidehoved"/>
              <w:ind w:left="2"/>
              <w:rPr>
                <w:sz w:val="20"/>
              </w:rPr>
            </w:pPr>
          </w:p>
        </w:tc>
      </w:tr>
      <w:tr w:rsidR="00331CDF" w:rsidRPr="00851D7C" w14:paraId="6F976609"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7B94448A" w14:textId="77777777" w:rsidR="00331CDF" w:rsidRPr="00851D7C" w:rsidRDefault="00331CDF">
            <w:pPr>
              <w:pStyle w:val="Sidehoved"/>
              <w:ind w:left="63"/>
              <w:rPr>
                <w:i/>
                <w:sz w:val="20"/>
              </w:rPr>
            </w:pPr>
            <w:r w:rsidRPr="00851D7C">
              <w:rPr>
                <w:i/>
                <w:sz w:val="20"/>
              </w:rPr>
              <w:t>Det reproduktive system og mammae</w:t>
            </w:r>
          </w:p>
        </w:tc>
        <w:tc>
          <w:tcPr>
            <w:tcW w:w="688" w:type="pct"/>
            <w:tcBorders>
              <w:top w:val="single" w:sz="4" w:space="0" w:color="auto"/>
              <w:left w:val="single" w:sz="4" w:space="0" w:color="auto"/>
              <w:bottom w:val="single" w:sz="4" w:space="0" w:color="auto"/>
              <w:right w:val="single" w:sz="4" w:space="0" w:color="auto"/>
            </w:tcBorders>
          </w:tcPr>
          <w:p w14:paraId="0216626A" w14:textId="77777777" w:rsidR="00331CDF" w:rsidRPr="00851D7C" w:rsidRDefault="00331CDF">
            <w:pPr>
              <w:pStyle w:val="Sidehoved"/>
              <w:rPr>
                <w:sz w:val="20"/>
              </w:rPr>
            </w:pPr>
          </w:p>
        </w:tc>
        <w:tc>
          <w:tcPr>
            <w:tcW w:w="706" w:type="pct"/>
            <w:tcBorders>
              <w:top w:val="single" w:sz="4" w:space="0" w:color="auto"/>
              <w:left w:val="single" w:sz="4" w:space="0" w:color="auto"/>
              <w:bottom w:val="single" w:sz="4" w:space="0" w:color="auto"/>
              <w:right w:val="single" w:sz="4" w:space="0" w:color="auto"/>
            </w:tcBorders>
          </w:tcPr>
          <w:p w14:paraId="2FCA2EC9"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hideMark/>
          </w:tcPr>
          <w:p w14:paraId="7A71AA49" w14:textId="77777777" w:rsidR="00331CDF" w:rsidRPr="00851D7C" w:rsidRDefault="00331CDF">
            <w:pPr>
              <w:pStyle w:val="Sidehoved"/>
              <w:ind w:left="62"/>
              <w:rPr>
                <w:sz w:val="20"/>
              </w:rPr>
            </w:pPr>
            <w:r w:rsidRPr="00851D7C">
              <w:rPr>
                <w:sz w:val="20"/>
              </w:rPr>
              <w:t>Ændring i libido, impotens, dæmpet orgasme.</w:t>
            </w:r>
          </w:p>
        </w:tc>
        <w:tc>
          <w:tcPr>
            <w:tcW w:w="774" w:type="pct"/>
            <w:tcBorders>
              <w:top w:val="single" w:sz="4" w:space="0" w:color="auto"/>
              <w:left w:val="single" w:sz="4" w:space="0" w:color="auto"/>
              <w:bottom w:val="single" w:sz="4" w:space="0" w:color="auto"/>
              <w:right w:val="single" w:sz="4" w:space="0" w:color="auto"/>
            </w:tcBorders>
          </w:tcPr>
          <w:p w14:paraId="759EBE7C"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tcPr>
          <w:p w14:paraId="65FE8093" w14:textId="77777777" w:rsidR="00331CDF" w:rsidRPr="00851D7C" w:rsidRDefault="00331CDF">
            <w:pPr>
              <w:pStyle w:val="Sidehoved"/>
              <w:ind w:left="2"/>
              <w:rPr>
                <w:sz w:val="20"/>
              </w:rPr>
            </w:pPr>
          </w:p>
        </w:tc>
      </w:tr>
      <w:tr w:rsidR="00331CDF" w:rsidRPr="00851D7C" w14:paraId="1A150A63" w14:textId="77777777" w:rsidTr="00B04C9A">
        <w:tc>
          <w:tcPr>
            <w:tcW w:w="1142" w:type="pct"/>
            <w:tcBorders>
              <w:top w:val="single" w:sz="4" w:space="0" w:color="auto"/>
              <w:left w:val="single" w:sz="4" w:space="0" w:color="auto"/>
              <w:bottom w:val="single" w:sz="4" w:space="0" w:color="auto"/>
              <w:right w:val="single" w:sz="4" w:space="0" w:color="auto"/>
            </w:tcBorders>
            <w:hideMark/>
          </w:tcPr>
          <w:p w14:paraId="1E3250EC" w14:textId="77777777" w:rsidR="00331CDF" w:rsidRPr="00851D7C" w:rsidRDefault="00331CDF">
            <w:pPr>
              <w:pStyle w:val="Sidehoved"/>
              <w:ind w:left="63"/>
              <w:rPr>
                <w:i/>
                <w:sz w:val="20"/>
              </w:rPr>
            </w:pPr>
            <w:r w:rsidRPr="00851D7C">
              <w:rPr>
                <w:i/>
                <w:sz w:val="20"/>
              </w:rPr>
              <w:t>Almene symptomer og reaktioner på administrationsstedet</w:t>
            </w:r>
          </w:p>
        </w:tc>
        <w:tc>
          <w:tcPr>
            <w:tcW w:w="688" w:type="pct"/>
            <w:tcBorders>
              <w:top w:val="single" w:sz="4" w:space="0" w:color="auto"/>
              <w:left w:val="single" w:sz="4" w:space="0" w:color="auto"/>
              <w:bottom w:val="single" w:sz="4" w:space="0" w:color="auto"/>
              <w:right w:val="single" w:sz="4" w:space="0" w:color="auto"/>
            </w:tcBorders>
            <w:hideMark/>
          </w:tcPr>
          <w:p w14:paraId="0B5725B6" w14:textId="77777777" w:rsidR="00331CDF" w:rsidRPr="00851D7C" w:rsidRDefault="00331CDF">
            <w:pPr>
              <w:pStyle w:val="Sidehoved"/>
              <w:rPr>
                <w:sz w:val="20"/>
              </w:rPr>
            </w:pPr>
            <w:r w:rsidRPr="00851D7C">
              <w:rPr>
                <w:sz w:val="20"/>
              </w:rPr>
              <w:t>Træthed.</w:t>
            </w:r>
          </w:p>
        </w:tc>
        <w:tc>
          <w:tcPr>
            <w:tcW w:w="706" w:type="pct"/>
            <w:tcBorders>
              <w:top w:val="single" w:sz="4" w:space="0" w:color="auto"/>
              <w:left w:val="single" w:sz="4" w:space="0" w:color="auto"/>
              <w:bottom w:val="single" w:sz="4" w:space="0" w:color="auto"/>
              <w:right w:val="single" w:sz="4" w:space="0" w:color="auto"/>
            </w:tcBorders>
          </w:tcPr>
          <w:p w14:paraId="294E5E88" w14:textId="77777777" w:rsidR="00331CDF" w:rsidRPr="00851D7C" w:rsidRDefault="00331CDF">
            <w:pPr>
              <w:pStyle w:val="Sidehoved"/>
              <w:ind w:left="63"/>
              <w:rPr>
                <w:sz w:val="20"/>
              </w:rPr>
            </w:pPr>
          </w:p>
        </w:tc>
        <w:tc>
          <w:tcPr>
            <w:tcW w:w="916" w:type="pct"/>
            <w:tcBorders>
              <w:top w:val="single" w:sz="4" w:space="0" w:color="auto"/>
              <w:left w:val="single" w:sz="4" w:space="0" w:color="auto"/>
              <w:bottom w:val="single" w:sz="4" w:space="0" w:color="auto"/>
              <w:right w:val="single" w:sz="4" w:space="0" w:color="auto"/>
            </w:tcBorders>
          </w:tcPr>
          <w:p w14:paraId="3E8D4FB6" w14:textId="77777777" w:rsidR="00331CDF" w:rsidRPr="00851D7C" w:rsidRDefault="00331CDF">
            <w:pPr>
              <w:pStyle w:val="Sidehoved"/>
              <w:ind w:left="62"/>
              <w:rPr>
                <w:sz w:val="20"/>
              </w:rPr>
            </w:pPr>
          </w:p>
        </w:tc>
        <w:tc>
          <w:tcPr>
            <w:tcW w:w="774" w:type="pct"/>
            <w:tcBorders>
              <w:top w:val="single" w:sz="4" w:space="0" w:color="auto"/>
              <w:left w:val="single" w:sz="4" w:space="0" w:color="auto"/>
              <w:bottom w:val="single" w:sz="4" w:space="0" w:color="auto"/>
              <w:right w:val="single" w:sz="4" w:space="0" w:color="auto"/>
            </w:tcBorders>
          </w:tcPr>
          <w:p w14:paraId="4E37DDD2" w14:textId="77777777" w:rsidR="00331CDF" w:rsidRPr="00851D7C" w:rsidRDefault="00331CDF">
            <w:pPr>
              <w:pStyle w:val="Sidehoved"/>
              <w:ind w:left="2"/>
              <w:rPr>
                <w:sz w:val="20"/>
              </w:rPr>
            </w:pPr>
          </w:p>
        </w:tc>
        <w:tc>
          <w:tcPr>
            <w:tcW w:w="774" w:type="pct"/>
            <w:tcBorders>
              <w:top w:val="single" w:sz="4" w:space="0" w:color="auto"/>
              <w:left w:val="single" w:sz="4" w:space="0" w:color="auto"/>
              <w:bottom w:val="single" w:sz="4" w:space="0" w:color="auto"/>
              <w:right w:val="single" w:sz="4" w:space="0" w:color="auto"/>
            </w:tcBorders>
            <w:hideMark/>
          </w:tcPr>
          <w:p w14:paraId="50459FEC" w14:textId="77777777" w:rsidR="00331CDF" w:rsidRPr="00851D7C" w:rsidRDefault="00331CDF">
            <w:pPr>
              <w:pStyle w:val="Sidehoved"/>
              <w:ind w:left="2"/>
              <w:rPr>
                <w:sz w:val="20"/>
              </w:rPr>
            </w:pPr>
            <w:proofErr w:type="spellStart"/>
            <w:r w:rsidRPr="00851D7C">
              <w:rPr>
                <w:sz w:val="20"/>
              </w:rPr>
              <w:t>Hypotermi</w:t>
            </w:r>
            <w:proofErr w:type="spellEnd"/>
            <w:r w:rsidRPr="00851D7C">
              <w:rPr>
                <w:sz w:val="20"/>
              </w:rPr>
              <w:t>.</w:t>
            </w:r>
          </w:p>
        </w:tc>
      </w:tr>
    </w:tbl>
    <w:p w14:paraId="343C2FCA" w14:textId="77777777" w:rsidR="00331CDF" w:rsidRPr="00851D7C" w:rsidRDefault="00331CDF" w:rsidP="00B04C9A">
      <w:pPr>
        <w:pStyle w:val="Sidehoved"/>
        <w:ind w:left="284" w:hanging="283"/>
        <w:rPr>
          <w:sz w:val="22"/>
          <w:szCs w:val="22"/>
        </w:rPr>
      </w:pPr>
      <w:r w:rsidRPr="00851D7C">
        <w:rPr>
          <w:sz w:val="22"/>
          <w:szCs w:val="22"/>
        </w:rPr>
        <w:t>*</w:t>
      </w:r>
      <w:r w:rsidRPr="00851D7C">
        <w:rPr>
          <w:sz w:val="22"/>
          <w:szCs w:val="22"/>
        </w:rPr>
        <w:tab/>
        <w:t>Under behandling med benzodiazepiner er der lejlighedsvis rapporteret paradokse reaktioner såsom agitation, nervøsitet, irritabilitet, aggressivitet, fortvivlelse, raserianfald, mareridt, hallucinationer, psykoser og upassende adfærd. Sådanne reaktioner er mere sandsynlige hos børn og ældre.</w:t>
      </w:r>
    </w:p>
    <w:p w14:paraId="0402183A" w14:textId="77777777" w:rsidR="00331CDF" w:rsidRPr="00851D7C" w:rsidRDefault="00331CDF" w:rsidP="00331CDF">
      <w:pPr>
        <w:pStyle w:val="Sidehoved"/>
        <w:tabs>
          <w:tab w:val="left" w:pos="851"/>
        </w:tabs>
        <w:ind w:left="851"/>
        <w:rPr>
          <w:szCs w:val="24"/>
        </w:rPr>
      </w:pPr>
    </w:p>
    <w:p w14:paraId="5F681341" w14:textId="77777777" w:rsidR="00331CDF" w:rsidRPr="00851D7C" w:rsidRDefault="00331CDF" w:rsidP="00331CDF">
      <w:pPr>
        <w:pStyle w:val="Sidehoved"/>
        <w:tabs>
          <w:tab w:val="left" w:pos="851"/>
        </w:tabs>
        <w:ind w:left="851"/>
        <w:rPr>
          <w:szCs w:val="24"/>
        </w:rPr>
      </w:pPr>
      <w:r w:rsidRPr="00851D7C">
        <w:rPr>
          <w:szCs w:val="24"/>
        </w:rPr>
        <w:t>Efter intramuskulær administration: smerte, brændende fornemmelse og rødmen på injektionsstedet er rapporteret.</w:t>
      </w:r>
    </w:p>
    <w:p w14:paraId="36B78892" w14:textId="77777777" w:rsidR="00331CDF" w:rsidRPr="00851D7C" w:rsidRDefault="00331CDF" w:rsidP="00331CDF">
      <w:pPr>
        <w:pStyle w:val="Sidehoved"/>
        <w:tabs>
          <w:tab w:val="left" w:pos="851"/>
        </w:tabs>
        <w:ind w:left="851"/>
        <w:rPr>
          <w:szCs w:val="24"/>
        </w:rPr>
      </w:pPr>
      <w:r w:rsidRPr="00851D7C">
        <w:rPr>
          <w:szCs w:val="24"/>
        </w:rPr>
        <w:t xml:space="preserve">Efter intravenøs administration: Lokal </w:t>
      </w:r>
      <w:proofErr w:type="spellStart"/>
      <w:r w:rsidRPr="00851D7C">
        <w:rPr>
          <w:szCs w:val="24"/>
        </w:rPr>
        <w:t>phlebitis</w:t>
      </w:r>
      <w:proofErr w:type="spellEnd"/>
      <w:r w:rsidRPr="00851D7C">
        <w:rPr>
          <w:szCs w:val="24"/>
        </w:rPr>
        <w:t>, smerte umiddelbart efter injektionen og rødmen er observeret i en observationsperiode på 24 timer.</w:t>
      </w:r>
    </w:p>
    <w:p w14:paraId="39FF085B" w14:textId="77777777" w:rsidR="00331CDF" w:rsidRPr="00851D7C" w:rsidRDefault="00331CDF" w:rsidP="00331CDF">
      <w:pPr>
        <w:pStyle w:val="Sidehoved"/>
        <w:tabs>
          <w:tab w:val="left" w:pos="851"/>
        </w:tabs>
        <w:ind w:left="851"/>
        <w:rPr>
          <w:szCs w:val="24"/>
        </w:rPr>
      </w:pPr>
      <w:r w:rsidRPr="00851D7C">
        <w:rPr>
          <w:szCs w:val="24"/>
        </w:rPr>
        <w:t>1,6 % af patienterne rapporterede smerte umiddelbart efter injektion, og 0,5 % af patienterne rapporterede smerte 24 timer efter injektion.</w:t>
      </w:r>
    </w:p>
    <w:p w14:paraId="07F05132" w14:textId="77777777" w:rsidR="00331CDF" w:rsidRPr="00851D7C" w:rsidRDefault="00331CDF" w:rsidP="00331CDF">
      <w:pPr>
        <w:pStyle w:val="Sidehoved"/>
        <w:tabs>
          <w:tab w:val="left" w:pos="851"/>
        </w:tabs>
        <w:ind w:left="851"/>
        <w:rPr>
          <w:szCs w:val="24"/>
        </w:rPr>
      </w:pPr>
      <w:r w:rsidRPr="00851D7C">
        <w:rPr>
          <w:szCs w:val="24"/>
        </w:rPr>
        <w:t>Intraarteriel injektion kan forårsage arteriel krampe, som kan forårsage koldbrand og kræve amputation (se pkt. 4.3).</w:t>
      </w:r>
    </w:p>
    <w:p w14:paraId="29679F3E" w14:textId="77777777" w:rsidR="00331CDF" w:rsidRPr="00851D7C" w:rsidRDefault="00331CDF" w:rsidP="00331CDF">
      <w:pPr>
        <w:pStyle w:val="Sidehoved"/>
        <w:tabs>
          <w:tab w:val="left" w:pos="851"/>
        </w:tabs>
        <w:ind w:left="851"/>
        <w:rPr>
          <w:szCs w:val="24"/>
        </w:rPr>
      </w:pPr>
    </w:p>
    <w:p w14:paraId="0754CA38" w14:textId="77777777" w:rsidR="00331CDF" w:rsidRPr="00851D7C" w:rsidRDefault="00331CDF" w:rsidP="00331CDF">
      <w:pPr>
        <w:pStyle w:val="Sidehoved"/>
        <w:tabs>
          <w:tab w:val="left" w:pos="851"/>
        </w:tabs>
        <w:ind w:left="851"/>
        <w:rPr>
          <w:szCs w:val="24"/>
        </w:rPr>
      </w:pPr>
      <w:r w:rsidRPr="00851D7C">
        <w:rPr>
          <w:szCs w:val="24"/>
        </w:rPr>
        <w:t xml:space="preserve">Et vist tab af virkning af benzodiazepiners sedative og hypnotiske virkning kan ske efter gentagen anvendelse i flere uger. </w:t>
      </w:r>
    </w:p>
    <w:p w14:paraId="5ADE7EC3" w14:textId="77777777" w:rsidR="00331CDF" w:rsidRPr="00851D7C" w:rsidRDefault="00331CDF" w:rsidP="00331CDF">
      <w:pPr>
        <w:pStyle w:val="Sidehoved"/>
        <w:tabs>
          <w:tab w:val="left" w:pos="851"/>
        </w:tabs>
        <w:ind w:left="851"/>
        <w:rPr>
          <w:szCs w:val="24"/>
        </w:rPr>
      </w:pPr>
      <w:r w:rsidRPr="00851D7C">
        <w:rPr>
          <w:szCs w:val="24"/>
        </w:rPr>
        <w:t>Tolerance for virkningerne af benzodiazepiner kan ske efter gentagen anvendelse.</w:t>
      </w:r>
    </w:p>
    <w:p w14:paraId="24B1F66D" w14:textId="77777777" w:rsidR="00331CDF" w:rsidRPr="00851D7C" w:rsidRDefault="00331CDF" w:rsidP="00331CDF">
      <w:pPr>
        <w:pStyle w:val="Sidehoved"/>
        <w:tabs>
          <w:tab w:val="left" w:pos="851"/>
        </w:tabs>
        <w:ind w:left="851"/>
        <w:rPr>
          <w:szCs w:val="24"/>
        </w:rPr>
      </w:pPr>
    </w:p>
    <w:p w14:paraId="5A47898A" w14:textId="77777777" w:rsidR="00331CDF" w:rsidRPr="00851D7C" w:rsidRDefault="00331CDF" w:rsidP="00331CDF">
      <w:pPr>
        <w:pStyle w:val="Sidehoved"/>
        <w:tabs>
          <w:tab w:val="left" w:pos="851"/>
        </w:tabs>
        <w:ind w:left="851"/>
        <w:rPr>
          <w:szCs w:val="24"/>
        </w:rPr>
      </w:pPr>
      <w:r w:rsidRPr="00851D7C">
        <w:rPr>
          <w:szCs w:val="24"/>
        </w:rPr>
        <w:t>Allerede eksisterende depression kan blive afsløret ved brug af benzodiazepiner.</w:t>
      </w:r>
    </w:p>
    <w:p w14:paraId="05745A17" w14:textId="77777777" w:rsidR="00331CDF" w:rsidRPr="00851D7C" w:rsidRDefault="00331CDF" w:rsidP="00331CDF">
      <w:pPr>
        <w:pStyle w:val="Sidehoved"/>
        <w:tabs>
          <w:tab w:val="left" w:pos="851"/>
        </w:tabs>
        <w:ind w:left="851"/>
        <w:rPr>
          <w:szCs w:val="24"/>
        </w:rPr>
      </w:pPr>
    </w:p>
    <w:p w14:paraId="5BB0C77F" w14:textId="77777777" w:rsidR="00331CDF" w:rsidRPr="00851D7C" w:rsidRDefault="00331CDF" w:rsidP="00331CDF">
      <w:pPr>
        <w:pStyle w:val="Sidehoved"/>
        <w:tabs>
          <w:tab w:val="left" w:pos="851"/>
        </w:tabs>
        <w:ind w:left="851"/>
        <w:rPr>
          <w:szCs w:val="24"/>
        </w:rPr>
      </w:pPr>
      <w:r w:rsidRPr="00851D7C">
        <w:rPr>
          <w:szCs w:val="24"/>
        </w:rPr>
        <w:t xml:space="preserve">Hos patienter med svær sedation kan der opstå delvis obstruktion af luftvejene. Intravenøs administration af </w:t>
      </w:r>
      <w:proofErr w:type="spellStart"/>
      <w:r w:rsidRPr="00851D7C">
        <w:rPr>
          <w:szCs w:val="24"/>
        </w:rPr>
        <w:t>lorazepam</w:t>
      </w:r>
      <w:proofErr w:type="spellEnd"/>
      <w:r w:rsidRPr="00851D7C">
        <w:rPr>
          <w:szCs w:val="24"/>
        </w:rPr>
        <w:t xml:space="preserve">, alene og med højere doser end anbefalet eller med den anbefalede dosis sammen med andre stoffer, der anvendes under anæstesi, kan forårsage svær sedation. </w:t>
      </w:r>
    </w:p>
    <w:p w14:paraId="27E2343F" w14:textId="77777777" w:rsidR="00331CDF" w:rsidRPr="00851D7C" w:rsidRDefault="00331CDF" w:rsidP="00331CDF">
      <w:pPr>
        <w:pStyle w:val="Sidehoved"/>
        <w:tabs>
          <w:tab w:val="left" w:pos="851"/>
        </w:tabs>
        <w:ind w:left="851"/>
        <w:rPr>
          <w:szCs w:val="24"/>
        </w:rPr>
      </w:pPr>
      <w:r w:rsidRPr="00851D7C">
        <w:rPr>
          <w:szCs w:val="24"/>
        </w:rPr>
        <w:t>Det nødvendig udstyr til at holde luftvejene åbne og til respirations-/ventilationsstøtte bør være tilgængeligt og anvendes, hvis det bliver nødvendigt.</w:t>
      </w:r>
    </w:p>
    <w:p w14:paraId="2BFB17F3" w14:textId="77777777" w:rsidR="00331CDF" w:rsidRPr="00851D7C" w:rsidRDefault="00331CDF" w:rsidP="00331CDF">
      <w:pPr>
        <w:pStyle w:val="Sidehoved"/>
        <w:tabs>
          <w:tab w:val="left" w:pos="851"/>
        </w:tabs>
        <w:ind w:left="851"/>
        <w:rPr>
          <w:szCs w:val="24"/>
        </w:rPr>
      </w:pPr>
    </w:p>
    <w:p w14:paraId="5AD28E8E" w14:textId="77777777" w:rsidR="00331CDF" w:rsidRPr="00851D7C" w:rsidRDefault="00331CDF" w:rsidP="00331CDF">
      <w:pPr>
        <w:pStyle w:val="Sidehoved"/>
        <w:tabs>
          <w:tab w:val="left" w:pos="851"/>
        </w:tabs>
        <w:ind w:left="851"/>
        <w:rPr>
          <w:szCs w:val="24"/>
        </w:rPr>
      </w:pPr>
      <w:proofErr w:type="spellStart"/>
      <w:r w:rsidRPr="00851D7C">
        <w:rPr>
          <w:szCs w:val="24"/>
        </w:rPr>
        <w:t>Anterograd</w:t>
      </w:r>
      <w:proofErr w:type="spellEnd"/>
      <w:r w:rsidRPr="00851D7C">
        <w:rPr>
          <w:szCs w:val="24"/>
        </w:rPr>
        <w:t xml:space="preserve"> amnesi kan forekomme ved anvendelse af anbefalet terapeutisk dosis af </w:t>
      </w:r>
      <w:proofErr w:type="spellStart"/>
      <w:r w:rsidRPr="00851D7C">
        <w:rPr>
          <w:szCs w:val="24"/>
        </w:rPr>
        <w:t>lorazepam</w:t>
      </w:r>
      <w:proofErr w:type="spellEnd"/>
      <w:r w:rsidRPr="00851D7C">
        <w:rPr>
          <w:szCs w:val="24"/>
        </w:rPr>
        <w:t>, med stigende risiko ved højere dosering. Hukommelsestabsvirkninger kan være forbundet med upassende adfærd (se også pkt. 4.4).</w:t>
      </w:r>
    </w:p>
    <w:p w14:paraId="5AB3D026" w14:textId="77777777" w:rsidR="00331CDF" w:rsidRPr="00851D7C" w:rsidRDefault="00331CDF" w:rsidP="00331CDF">
      <w:pPr>
        <w:pStyle w:val="Sidehoved"/>
        <w:tabs>
          <w:tab w:val="left" w:pos="851"/>
        </w:tabs>
        <w:ind w:left="851"/>
        <w:rPr>
          <w:szCs w:val="24"/>
        </w:rPr>
      </w:pPr>
    </w:p>
    <w:p w14:paraId="3F453798" w14:textId="68881811" w:rsidR="00331CDF" w:rsidRPr="00851D7C" w:rsidRDefault="00331CDF" w:rsidP="00331CDF">
      <w:pPr>
        <w:pStyle w:val="Sidehoved"/>
        <w:tabs>
          <w:tab w:val="left" w:pos="851"/>
        </w:tabs>
        <w:ind w:left="851"/>
        <w:rPr>
          <w:szCs w:val="24"/>
        </w:rPr>
      </w:pPr>
      <w:r w:rsidRPr="00851D7C">
        <w:rPr>
          <w:szCs w:val="24"/>
        </w:rPr>
        <w:t xml:space="preserve">Under administration af </w:t>
      </w:r>
      <w:proofErr w:type="spellStart"/>
      <w:r w:rsidRPr="00851D7C">
        <w:rPr>
          <w:szCs w:val="24"/>
        </w:rPr>
        <w:t>lorazepam</w:t>
      </w:r>
      <w:proofErr w:type="spellEnd"/>
      <w:r w:rsidRPr="00851D7C">
        <w:rPr>
          <w:szCs w:val="24"/>
        </w:rPr>
        <w:t xml:space="preserve"> er propylenglycoltoksicitet (f.eks. </w:t>
      </w:r>
      <w:proofErr w:type="spellStart"/>
      <w:r w:rsidRPr="00851D7C">
        <w:rPr>
          <w:szCs w:val="24"/>
        </w:rPr>
        <w:t>laktatacidose</w:t>
      </w:r>
      <w:proofErr w:type="spellEnd"/>
      <w:r w:rsidRPr="00851D7C">
        <w:rPr>
          <w:szCs w:val="24"/>
        </w:rPr>
        <w:t xml:space="preserve">, </w:t>
      </w:r>
      <w:proofErr w:type="spellStart"/>
      <w:r w:rsidRPr="00851D7C">
        <w:rPr>
          <w:szCs w:val="24"/>
        </w:rPr>
        <w:t>hyperosmolalitet</w:t>
      </w:r>
      <w:proofErr w:type="spellEnd"/>
      <w:r w:rsidRPr="00851D7C">
        <w:rPr>
          <w:szCs w:val="24"/>
        </w:rPr>
        <w:t xml:space="preserve">, hypotension) </w:t>
      </w:r>
      <w:r w:rsidR="00FD36C1">
        <w:rPr>
          <w:szCs w:val="24"/>
        </w:rPr>
        <w:t xml:space="preserve">og </w:t>
      </w:r>
      <w:proofErr w:type="spellStart"/>
      <w:r w:rsidR="00FD36C1">
        <w:rPr>
          <w:szCs w:val="24"/>
        </w:rPr>
        <w:t>polyethylenglycol</w:t>
      </w:r>
      <w:r w:rsidR="00FD36C1" w:rsidRPr="00851D7C">
        <w:rPr>
          <w:szCs w:val="24"/>
        </w:rPr>
        <w:t>toksicitet</w:t>
      </w:r>
      <w:proofErr w:type="spellEnd"/>
      <w:r w:rsidR="00FD36C1">
        <w:rPr>
          <w:szCs w:val="24"/>
        </w:rPr>
        <w:t xml:space="preserve"> (f.eks. akut </w:t>
      </w:r>
      <w:proofErr w:type="spellStart"/>
      <w:r w:rsidR="00FD36C1">
        <w:rPr>
          <w:szCs w:val="24"/>
        </w:rPr>
        <w:t>tubulær</w:t>
      </w:r>
      <w:proofErr w:type="spellEnd"/>
      <w:r w:rsidR="00FD36C1">
        <w:rPr>
          <w:szCs w:val="24"/>
        </w:rPr>
        <w:t xml:space="preserve"> nekrose)</w:t>
      </w:r>
      <w:r w:rsidR="00FD36C1">
        <w:rPr>
          <w:szCs w:val="24"/>
        </w:rPr>
        <w:t xml:space="preserve"> </w:t>
      </w:r>
      <w:r w:rsidRPr="00851D7C">
        <w:rPr>
          <w:szCs w:val="24"/>
        </w:rPr>
        <w:t xml:space="preserve">sjældent rapporteret. </w:t>
      </w:r>
    </w:p>
    <w:p w14:paraId="5D728A60" w14:textId="77777777" w:rsidR="00331CDF" w:rsidRPr="00851D7C" w:rsidRDefault="00331CDF" w:rsidP="00331CDF">
      <w:pPr>
        <w:pStyle w:val="Sidehoved"/>
        <w:tabs>
          <w:tab w:val="left" w:pos="851"/>
        </w:tabs>
        <w:ind w:left="851"/>
        <w:rPr>
          <w:szCs w:val="24"/>
        </w:rPr>
      </w:pPr>
      <w:r w:rsidRPr="00851D7C">
        <w:rPr>
          <w:szCs w:val="24"/>
        </w:rPr>
        <w:t>Andre symptomer på propylenglycoltoksicitet er non-</w:t>
      </w:r>
      <w:proofErr w:type="spellStart"/>
      <w:r w:rsidRPr="00851D7C">
        <w:rPr>
          <w:szCs w:val="24"/>
        </w:rPr>
        <w:t>responsivitet</w:t>
      </w:r>
      <w:proofErr w:type="spellEnd"/>
      <w:r w:rsidRPr="00851D7C">
        <w:rPr>
          <w:szCs w:val="24"/>
        </w:rPr>
        <w:t xml:space="preserve">, </w:t>
      </w:r>
      <w:proofErr w:type="spellStart"/>
      <w:r w:rsidRPr="00851D7C">
        <w:rPr>
          <w:szCs w:val="24"/>
        </w:rPr>
        <w:t>tachypnø</w:t>
      </w:r>
      <w:proofErr w:type="spellEnd"/>
      <w:r w:rsidRPr="00851D7C">
        <w:rPr>
          <w:szCs w:val="24"/>
        </w:rPr>
        <w:t xml:space="preserve">, </w:t>
      </w:r>
      <w:proofErr w:type="spellStart"/>
      <w:r w:rsidRPr="00851D7C">
        <w:rPr>
          <w:szCs w:val="24"/>
        </w:rPr>
        <w:t>tachycardi</w:t>
      </w:r>
      <w:proofErr w:type="spellEnd"/>
      <w:r w:rsidRPr="00851D7C">
        <w:rPr>
          <w:szCs w:val="24"/>
        </w:rPr>
        <w:t xml:space="preserve">, </w:t>
      </w:r>
      <w:proofErr w:type="spellStart"/>
      <w:r w:rsidRPr="00851D7C">
        <w:rPr>
          <w:szCs w:val="24"/>
        </w:rPr>
        <w:t>diaforese</w:t>
      </w:r>
      <w:proofErr w:type="spellEnd"/>
      <w:r w:rsidRPr="00851D7C">
        <w:rPr>
          <w:szCs w:val="24"/>
        </w:rPr>
        <w:t xml:space="preserve"> og toksicitet i centralnervesystemet, herunder epileptiske anfald og </w:t>
      </w:r>
      <w:proofErr w:type="spellStart"/>
      <w:r w:rsidRPr="00851D7C">
        <w:rPr>
          <w:szCs w:val="24"/>
        </w:rPr>
        <w:t>intraventrikulær</w:t>
      </w:r>
      <w:proofErr w:type="spellEnd"/>
      <w:r w:rsidRPr="00851D7C">
        <w:rPr>
          <w:szCs w:val="24"/>
        </w:rPr>
        <w:t xml:space="preserve"> blødning. Sådanne symptomer kan forventes hos patienter med nyreinsufficiens og hos børn (se også pkt. 4.4).</w:t>
      </w:r>
    </w:p>
    <w:p w14:paraId="0E335BA5" w14:textId="77777777" w:rsidR="00331CDF" w:rsidRPr="00851D7C" w:rsidRDefault="00331CDF" w:rsidP="00331CDF">
      <w:pPr>
        <w:pStyle w:val="Sidehoved"/>
        <w:tabs>
          <w:tab w:val="left" w:pos="851"/>
        </w:tabs>
        <w:ind w:left="851"/>
        <w:rPr>
          <w:szCs w:val="24"/>
        </w:rPr>
      </w:pPr>
    </w:p>
    <w:p w14:paraId="634F8974" w14:textId="77777777" w:rsidR="00331CDF" w:rsidRPr="00851D7C" w:rsidRDefault="00331CDF" w:rsidP="00331CDF">
      <w:pPr>
        <w:pStyle w:val="Sidehoved"/>
        <w:tabs>
          <w:tab w:val="left" w:pos="851"/>
        </w:tabs>
        <w:ind w:left="851"/>
        <w:rPr>
          <w:szCs w:val="24"/>
          <w:u w:val="single"/>
        </w:rPr>
      </w:pPr>
      <w:r w:rsidRPr="00851D7C">
        <w:rPr>
          <w:szCs w:val="24"/>
          <w:u w:val="single"/>
        </w:rPr>
        <w:t>Misbrug og afhængighed (se pkt. 4.4)</w:t>
      </w:r>
    </w:p>
    <w:p w14:paraId="7D591009" w14:textId="77777777" w:rsidR="00331CDF" w:rsidRPr="00851D7C" w:rsidRDefault="00331CDF" w:rsidP="00331CDF">
      <w:pPr>
        <w:pStyle w:val="Sidehoved"/>
        <w:tabs>
          <w:tab w:val="left" w:pos="851"/>
        </w:tabs>
        <w:ind w:left="851"/>
        <w:rPr>
          <w:szCs w:val="24"/>
        </w:rPr>
      </w:pPr>
      <w:r w:rsidRPr="00851D7C">
        <w:rPr>
          <w:szCs w:val="24"/>
        </w:rPr>
        <w:t xml:space="preserve">Anvendelsen af </w:t>
      </w:r>
      <w:proofErr w:type="spellStart"/>
      <w:r w:rsidRPr="00851D7C">
        <w:rPr>
          <w:szCs w:val="24"/>
        </w:rPr>
        <w:t>lorazepam</w:t>
      </w:r>
      <w:proofErr w:type="spellEnd"/>
      <w:r w:rsidRPr="00851D7C">
        <w:rPr>
          <w:szCs w:val="24"/>
        </w:rPr>
        <w:t xml:space="preserve"> (også i terapeutiske doser) kan føre til fysisk afhængighed.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851D7C">
        <w:rPr>
          <w:szCs w:val="24"/>
        </w:rPr>
        <w:t>benzodiazepinbehandlingen</w:t>
      </w:r>
      <w:proofErr w:type="spellEnd"/>
      <w:r w:rsidRPr="00851D7C">
        <w:rPr>
          <w:szCs w:val="24"/>
        </w:rPr>
        <w:t>, vender tilbage i forstærket form. Det kan være vanskeligt at skelne disse symptomer fra de oprindelige symptomer, for hvilke produktet var indiceret.</w:t>
      </w:r>
    </w:p>
    <w:p w14:paraId="5CC934DC" w14:textId="77777777" w:rsidR="00331CDF" w:rsidRPr="00851D7C" w:rsidRDefault="00331CDF" w:rsidP="00331CDF">
      <w:pPr>
        <w:pStyle w:val="Sidehoved"/>
        <w:tabs>
          <w:tab w:val="left" w:pos="851"/>
        </w:tabs>
        <w:ind w:left="851"/>
        <w:rPr>
          <w:szCs w:val="24"/>
        </w:rPr>
      </w:pPr>
      <w:r w:rsidRPr="00851D7C">
        <w:rPr>
          <w:szCs w:val="24"/>
        </w:rPr>
        <w:t xml:space="preserve">I alvorlige tilfælde kan følgende symptomer forekomme: manglende realitetsopfattelse, depersonalisation, </w:t>
      </w:r>
      <w:proofErr w:type="spellStart"/>
      <w:r w:rsidRPr="00851D7C">
        <w:rPr>
          <w:szCs w:val="24"/>
        </w:rPr>
        <w:t>hyperakusis</w:t>
      </w:r>
      <w:proofErr w:type="spellEnd"/>
      <w:r w:rsidRPr="00851D7C">
        <w:rPr>
          <w:szCs w:val="24"/>
        </w:rPr>
        <w:t xml:space="preserve">, tinnitus, følelsesløshed og prikken i arme og ben, følsomhed over for lys, lyd og fysisk kontakt, ufrivillige bevægelser, opkast, hallucinationer og kramper. </w:t>
      </w:r>
    </w:p>
    <w:p w14:paraId="2DFDC50C" w14:textId="77777777" w:rsidR="00331CDF" w:rsidRPr="00851D7C" w:rsidRDefault="00331CDF" w:rsidP="00331CDF">
      <w:pPr>
        <w:pStyle w:val="Sidehoved"/>
        <w:tabs>
          <w:tab w:val="left" w:pos="851"/>
        </w:tabs>
        <w:ind w:left="851"/>
        <w:rPr>
          <w:szCs w:val="24"/>
        </w:rPr>
      </w:pPr>
      <w:r w:rsidRPr="00851D7C">
        <w:rPr>
          <w:szCs w:val="24"/>
        </w:rPr>
        <w:t xml:space="preserve">Kramper kan forekomme oftere hos patienter med krampelidelser eller hos patienter, der anvender andre lægemidler, som nedsætter krampetærsklen, f.eks. </w:t>
      </w:r>
      <w:proofErr w:type="spellStart"/>
      <w:r w:rsidRPr="00851D7C">
        <w:rPr>
          <w:szCs w:val="24"/>
        </w:rPr>
        <w:t>antidepressiva</w:t>
      </w:r>
      <w:proofErr w:type="spellEnd"/>
      <w:r w:rsidRPr="00851D7C">
        <w:rPr>
          <w:szCs w:val="24"/>
        </w:rPr>
        <w:t>.</w:t>
      </w:r>
    </w:p>
    <w:p w14:paraId="7B7D3120" w14:textId="4FAABC45" w:rsidR="00851D7C" w:rsidRDefault="00851D7C">
      <w:pPr>
        <w:rPr>
          <w:sz w:val="24"/>
          <w:szCs w:val="24"/>
          <w:lang w:eastAsia="da-DK"/>
        </w:rPr>
      </w:pPr>
      <w:r>
        <w:rPr>
          <w:szCs w:val="24"/>
        </w:rPr>
        <w:br w:type="page"/>
      </w:r>
    </w:p>
    <w:p w14:paraId="6405775C" w14:textId="77777777" w:rsidR="00331CDF" w:rsidRPr="00851D7C" w:rsidRDefault="00331CDF" w:rsidP="00331CDF">
      <w:pPr>
        <w:pStyle w:val="Sidehoved"/>
        <w:tabs>
          <w:tab w:val="left" w:pos="851"/>
        </w:tabs>
        <w:ind w:left="851"/>
        <w:rPr>
          <w:szCs w:val="24"/>
        </w:rPr>
      </w:pPr>
    </w:p>
    <w:p w14:paraId="0CD29BAE" w14:textId="77777777" w:rsidR="00331CDF" w:rsidRPr="00851D7C" w:rsidRDefault="00331CDF" w:rsidP="00331CDF">
      <w:pPr>
        <w:autoSpaceDE w:val="0"/>
        <w:autoSpaceDN w:val="0"/>
        <w:ind w:left="851"/>
        <w:rPr>
          <w:sz w:val="24"/>
          <w:szCs w:val="24"/>
          <w:u w:val="single"/>
          <w:lang w:eastAsia="da-DK"/>
        </w:rPr>
      </w:pPr>
      <w:r w:rsidRPr="00851D7C">
        <w:rPr>
          <w:sz w:val="24"/>
          <w:szCs w:val="24"/>
          <w:u w:val="single"/>
          <w:lang w:eastAsia="da-DK"/>
        </w:rPr>
        <w:t>Indberetning af formodede bivirkninger</w:t>
      </w:r>
    </w:p>
    <w:p w14:paraId="06AB09DA" w14:textId="17AD7205" w:rsidR="00331CDF" w:rsidRPr="00851D7C" w:rsidRDefault="00331CDF" w:rsidP="00331CDF">
      <w:pPr>
        <w:ind w:left="851"/>
        <w:rPr>
          <w:sz w:val="24"/>
          <w:szCs w:val="24"/>
          <w:lang w:eastAsia="da-DK"/>
        </w:rPr>
      </w:pPr>
      <w:r w:rsidRPr="00851D7C">
        <w:rPr>
          <w:sz w:val="24"/>
          <w:szCs w:val="24"/>
          <w:lang w:eastAsia="da-DK"/>
        </w:rPr>
        <w:t>Når lægemidlet er godkendt, er indberetning af formodede bivirkninger vigtig. Det muliggør løbende overvågning af benefit/</w:t>
      </w:r>
      <w:proofErr w:type="spellStart"/>
      <w:r w:rsidRPr="00851D7C">
        <w:rPr>
          <w:sz w:val="24"/>
          <w:szCs w:val="24"/>
          <w:lang w:eastAsia="da-DK"/>
        </w:rPr>
        <w:t>risk</w:t>
      </w:r>
      <w:proofErr w:type="spellEnd"/>
      <w:r w:rsidRPr="00851D7C">
        <w:rPr>
          <w:sz w:val="24"/>
          <w:szCs w:val="24"/>
          <w:lang w:eastAsia="da-DK"/>
        </w:rPr>
        <w:t xml:space="preserve">-forholdet for lægemidlet. </w:t>
      </w:r>
      <w:r w:rsidR="00851D7C">
        <w:rPr>
          <w:sz w:val="24"/>
          <w:szCs w:val="24"/>
          <w:lang w:eastAsia="da-DK"/>
        </w:rPr>
        <w:t>S</w:t>
      </w:r>
      <w:r w:rsidRPr="00851D7C">
        <w:rPr>
          <w:sz w:val="24"/>
          <w:szCs w:val="24"/>
          <w:lang w:eastAsia="da-DK"/>
        </w:rPr>
        <w:t>undhedsperson</w:t>
      </w:r>
      <w:r w:rsidR="00851D7C">
        <w:rPr>
          <w:sz w:val="24"/>
          <w:szCs w:val="24"/>
          <w:lang w:eastAsia="da-DK"/>
        </w:rPr>
        <w:t>er</w:t>
      </w:r>
      <w:r w:rsidRPr="00851D7C">
        <w:rPr>
          <w:sz w:val="24"/>
          <w:szCs w:val="24"/>
          <w:lang w:eastAsia="da-DK"/>
        </w:rPr>
        <w:t xml:space="preserve"> anmodes om at indberette alle formodede bivirkninger via:</w:t>
      </w:r>
    </w:p>
    <w:p w14:paraId="6AA5A70A" w14:textId="77777777" w:rsidR="00331CDF" w:rsidRPr="00851D7C" w:rsidRDefault="00331CDF" w:rsidP="00331CDF">
      <w:pPr>
        <w:ind w:left="851"/>
        <w:rPr>
          <w:sz w:val="24"/>
          <w:szCs w:val="24"/>
          <w:lang w:eastAsia="da-DK"/>
        </w:rPr>
      </w:pPr>
    </w:p>
    <w:p w14:paraId="70062955" w14:textId="77777777" w:rsidR="00331CDF" w:rsidRPr="00851D7C" w:rsidRDefault="00331CDF" w:rsidP="00331CDF">
      <w:pPr>
        <w:ind w:left="851"/>
        <w:rPr>
          <w:sz w:val="24"/>
          <w:szCs w:val="24"/>
          <w:lang w:eastAsia="da-DK"/>
        </w:rPr>
      </w:pPr>
      <w:r w:rsidRPr="00851D7C">
        <w:rPr>
          <w:sz w:val="24"/>
          <w:szCs w:val="24"/>
          <w:lang w:eastAsia="da-DK"/>
        </w:rPr>
        <w:t>Lægemiddelstyrelsen</w:t>
      </w:r>
    </w:p>
    <w:p w14:paraId="376CA800" w14:textId="77777777" w:rsidR="00331CDF" w:rsidRPr="00851D7C" w:rsidRDefault="00331CDF" w:rsidP="00331CDF">
      <w:pPr>
        <w:ind w:left="851"/>
        <w:rPr>
          <w:sz w:val="24"/>
          <w:szCs w:val="24"/>
          <w:lang w:eastAsia="da-DK"/>
        </w:rPr>
      </w:pPr>
      <w:r w:rsidRPr="00851D7C">
        <w:rPr>
          <w:sz w:val="24"/>
          <w:szCs w:val="24"/>
          <w:lang w:eastAsia="da-DK"/>
        </w:rPr>
        <w:t>Axel Heides Gade 1</w:t>
      </w:r>
    </w:p>
    <w:p w14:paraId="5E75E73B" w14:textId="77777777" w:rsidR="00331CDF" w:rsidRPr="00851D7C" w:rsidRDefault="00331CDF" w:rsidP="00331CDF">
      <w:pPr>
        <w:ind w:left="851"/>
        <w:rPr>
          <w:sz w:val="24"/>
          <w:szCs w:val="24"/>
          <w:lang w:eastAsia="da-DK"/>
        </w:rPr>
      </w:pPr>
      <w:r w:rsidRPr="00851D7C">
        <w:rPr>
          <w:sz w:val="24"/>
          <w:szCs w:val="24"/>
          <w:lang w:eastAsia="da-DK"/>
        </w:rPr>
        <w:t>DK-2300 København S</w:t>
      </w:r>
    </w:p>
    <w:p w14:paraId="6C34BD77" w14:textId="77777777" w:rsidR="00331CDF" w:rsidRPr="00851D7C" w:rsidRDefault="00331CDF" w:rsidP="00331CDF">
      <w:pPr>
        <w:ind w:left="851"/>
        <w:rPr>
          <w:sz w:val="24"/>
          <w:szCs w:val="24"/>
          <w:lang w:eastAsia="da-DK"/>
        </w:rPr>
      </w:pPr>
      <w:r w:rsidRPr="00851D7C">
        <w:rPr>
          <w:sz w:val="24"/>
          <w:szCs w:val="24"/>
          <w:lang w:eastAsia="da-DK"/>
        </w:rPr>
        <w:t xml:space="preserve">Websted: </w:t>
      </w:r>
      <w:hyperlink r:id="rId8" w:history="1">
        <w:r w:rsidRPr="00851D7C">
          <w:rPr>
            <w:rStyle w:val="Hyperlink"/>
            <w:sz w:val="24"/>
            <w:szCs w:val="24"/>
            <w:lang w:eastAsia="da-DK"/>
          </w:rPr>
          <w:t>www.meldenbivirkning.dk</w:t>
        </w:r>
      </w:hyperlink>
      <w:r w:rsidRPr="00851D7C">
        <w:rPr>
          <w:sz w:val="24"/>
          <w:szCs w:val="24"/>
          <w:lang w:eastAsia="da-DK"/>
        </w:rPr>
        <w:t xml:space="preserve"> </w:t>
      </w:r>
    </w:p>
    <w:p w14:paraId="7779A956" w14:textId="77777777" w:rsidR="009260DE" w:rsidRPr="00851D7C" w:rsidRDefault="009260DE" w:rsidP="00A10294">
      <w:pPr>
        <w:tabs>
          <w:tab w:val="left" w:pos="851"/>
        </w:tabs>
        <w:ind w:left="851"/>
        <w:rPr>
          <w:sz w:val="24"/>
          <w:szCs w:val="24"/>
        </w:rPr>
      </w:pPr>
    </w:p>
    <w:p w14:paraId="11623065" w14:textId="77777777" w:rsidR="009260DE" w:rsidRPr="00851D7C" w:rsidRDefault="009260DE" w:rsidP="009260DE">
      <w:pPr>
        <w:tabs>
          <w:tab w:val="left" w:pos="851"/>
        </w:tabs>
        <w:ind w:left="851" w:hanging="851"/>
        <w:rPr>
          <w:b/>
          <w:sz w:val="24"/>
          <w:szCs w:val="24"/>
        </w:rPr>
      </w:pPr>
      <w:r w:rsidRPr="00851D7C">
        <w:rPr>
          <w:b/>
          <w:sz w:val="24"/>
          <w:szCs w:val="24"/>
        </w:rPr>
        <w:t>4.9</w:t>
      </w:r>
      <w:r w:rsidRPr="00851D7C">
        <w:rPr>
          <w:b/>
          <w:sz w:val="24"/>
          <w:szCs w:val="24"/>
        </w:rPr>
        <w:tab/>
        <w:t>Overdosering</w:t>
      </w:r>
    </w:p>
    <w:p w14:paraId="4AD0815D" w14:textId="77777777" w:rsidR="00B04C9A" w:rsidRPr="00851D7C" w:rsidRDefault="00B04C9A" w:rsidP="00331CDF">
      <w:pPr>
        <w:tabs>
          <w:tab w:val="left" w:pos="851"/>
        </w:tabs>
        <w:ind w:left="851"/>
        <w:rPr>
          <w:sz w:val="24"/>
          <w:szCs w:val="24"/>
          <w:u w:val="single"/>
        </w:rPr>
      </w:pPr>
    </w:p>
    <w:p w14:paraId="64B56C2C" w14:textId="1156D25A" w:rsidR="00331CDF" w:rsidRPr="00851D7C" w:rsidRDefault="00331CDF" w:rsidP="00331CDF">
      <w:pPr>
        <w:tabs>
          <w:tab w:val="left" w:pos="851"/>
        </w:tabs>
        <w:ind w:left="851"/>
        <w:rPr>
          <w:sz w:val="24"/>
          <w:szCs w:val="24"/>
        </w:rPr>
      </w:pPr>
      <w:r w:rsidRPr="00851D7C">
        <w:rPr>
          <w:sz w:val="24"/>
          <w:szCs w:val="24"/>
          <w:u w:val="single"/>
        </w:rPr>
        <w:t>Symptomer på og håndtering af overdosering</w:t>
      </w:r>
    </w:p>
    <w:p w14:paraId="1F03C91A" w14:textId="77777777" w:rsidR="00331CDF" w:rsidRPr="00851D7C" w:rsidRDefault="00331CDF" w:rsidP="00331CDF">
      <w:pPr>
        <w:tabs>
          <w:tab w:val="left" w:pos="851"/>
        </w:tabs>
        <w:ind w:left="851"/>
        <w:rPr>
          <w:sz w:val="24"/>
          <w:szCs w:val="24"/>
        </w:rPr>
      </w:pPr>
      <w:r w:rsidRPr="00851D7C">
        <w:rPr>
          <w:sz w:val="24"/>
          <w:szCs w:val="24"/>
        </w:rPr>
        <w:t>Ligesom med andre benzodiazepiner udgør overdosering ikke en livstruende situation, med mindre de kombineres med andre midler, som virker beroligende på centralnervesystemet (herunder alkohol).</w:t>
      </w:r>
    </w:p>
    <w:p w14:paraId="6F469A3F" w14:textId="77777777" w:rsidR="00331CDF" w:rsidRPr="00851D7C" w:rsidRDefault="00331CDF" w:rsidP="00331CDF">
      <w:pPr>
        <w:tabs>
          <w:tab w:val="left" w:pos="851"/>
        </w:tabs>
        <w:ind w:left="851"/>
        <w:rPr>
          <w:sz w:val="24"/>
          <w:szCs w:val="24"/>
        </w:rPr>
      </w:pPr>
    </w:p>
    <w:p w14:paraId="02985EBF" w14:textId="77777777" w:rsidR="00331CDF" w:rsidRPr="00851D7C" w:rsidRDefault="00331CDF" w:rsidP="00331CDF">
      <w:pPr>
        <w:tabs>
          <w:tab w:val="left" w:pos="851"/>
        </w:tabs>
        <w:ind w:left="851"/>
        <w:rPr>
          <w:sz w:val="24"/>
          <w:szCs w:val="24"/>
        </w:rPr>
      </w:pPr>
      <w:r w:rsidRPr="00851D7C">
        <w:rPr>
          <w:sz w:val="24"/>
          <w:szCs w:val="24"/>
        </w:rPr>
        <w:t>Ved håndtering af overdosering af ethvert lægemiddel, bør man tage under overvejelse, at der kan være blevet indtaget flere forskellige midler.</w:t>
      </w:r>
    </w:p>
    <w:p w14:paraId="2A77829B" w14:textId="77777777" w:rsidR="00331CDF" w:rsidRPr="00851D7C" w:rsidRDefault="00331CDF" w:rsidP="00331CDF">
      <w:pPr>
        <w:tabs>
          <w:tab w:val="left" w:pos="851"/>
        </w:tabs>
        <w:ind w:left="851"/>
        <w:rPr>
          <w:sz w:val="24"/>
          <w:szCs w:val="24"/>
        </w:rPr>
      </w:pPr>
    </w:p>
    <w:p w14:paraId="45DA3726" w14:textId="77777777" w:rsidR="00331CDF" w:rsidRPr="00851D7C" w:rsidRDefault="00331CDF" w:rsidP="00331CDF">
      <w:pPr>
        <w:tabs>
          <w:tab w:val="left" w:pos="851"/>
        </w:tabs>
        <w:ind w:left="851"/>
        <w:rPr>
          <w:sz w:val="24"/>
          <w:szCs w:val="24"/>
        </w:rPr>
      </w:pPr>
      <w:r w:rsidRPr="00851D7C">
        <w:rPr>
          <w:sz w:val="24"/>
          <w:szCs w:val="24"/>
        </w:rPr>
        <w:t xml:space="preserve">Opmærksomheden skal specielt rettes mod åndedræts- og </w:t>
      </w:r>
      <w:proofErr w:type="spellStart"/>
      <w:r w:rsidRPr="00851D7C">
        <w:rPr>
          <w:sz w:val="24"/>
          <w:szCs w:val="24"/>
        </w:rPr>
        <w:t>hjertekarfunktioner</w:t>
      </w:r>
      <w:proofErr w:type="spellEnd"/>
      <w:r w:rsidRPr="00851D7C">
        <w:rPr>
          <w:sz w:val="24"/>
          <w:szCs w:val="24"/>
        </w:rPr>
        <w:t xml:space="preserve"> under intensiv behandling.</w:t>
      </w:r>
    </w:p>
    <w:p w14:paraId="5F82782E" w14:textId="2A9411ED" w:rsidR="00331CDF" w:rsidRPr="00851D7C" w:rsidRDefault="00331CDF" w:rsidP="00331CDF">
      <w:pPr>
        <w:tabs>
          <w:tab w:val="left" w:pos="851"/>
        </w:tabs>
        <w:ind w:left="851"/>
        <w:rPr>
          <w:sz w:val="24"/>
          <w:szCs w:val="24"/>
        </w:rPr>
      </w:pPr>
      <w:r w:rsidRPr="00851D7C">
        <w:rPr>
          <w:sz w:val="24"/>
          <w:szCs w:val="24"/>
        </w:rPr>
        <w:t>Overdosis med benzodiazepiner manifesterer sig almindeligvis ved grader af beroligelse af centralnervesystemet lige fra døsighed til koma. I milde tilfælde omfatter symptomerne døsighed, mental forvirring og apati. I mere alvorlige tilfælde kan symptomerne omfatte at</w:t>
      </w:r>
      <w:r w:rsidR="00B04C9A" w:rsidRPr="00851D7C">
        <w:rPr>
          <w:sz w:val="24"/>
          <w:szCs w:val="24"/>
        </w:rPr>
        <w:t>a</w:t>
      </w:r>
      <w:r w:rsidRPr="00851D7C">
        <w:rPr>
          <w:sz w:val="24"/>
          <w:szCs w:val="24"/>
        </w:rPr>
        <w:t>k</w:t>
      </w:r>
      <w:r w:rsidR="00B04C9A" w:rsidRPr="00851D7C">
        <w:rPr>
          <w:sz w:val="24"/>
          <w:szCs w:val="24"/>
        </w:rPr>
        <w:softHyphen/>
      </w:r>
      <w:r w:rsidRPr="00851D7C">
        <w:rPr>
          <w:sz w:val="24"/>
          <w:szCs w:val="24"/>
        </w:rPr>
        <w:t xml:space="preserve">si, hypotension, </w:t>
      </w:r>
      <w:proofErr w:type="spellStart"/>
      <w:r w:rsidRPr="00851D7C">
        <w:rPr>
          <w:sz w:val="24"/>
          <w:szCs w:val="24"/>
        </w:rPr>
        <w:t>hypotoni</w:t>
      </w:r>
      <w:proofErr w:type="spellEnd"/>
      <w:r w:rsidRPr="00851D7C">
        <w:rPr>
          <w:sz w:val="24"/>
          <w:szCs w:val="24"/>
        </w:rPr>
        <w:t>, respirationsdepression, i sjældne tilfælde koma (stadie 1-3) og i meget sjældne tilfælde patientens død.</w:t>
      </w:r>
    </w:p>
    <w:p w14:paraId="2B497293" w14:textId="77777777" w:rsidR="00331CDF" w:rsidRPr="00851D7C" w:rsidRDefault="00331CDF" w:rsidP="00331CDF">
      <w:pPr>
        <w:tabs>
          <w:tab w:val="left" w:pos="851"/>
        </w:tabs>
        <w:ind w:left="851"/>
        <w:rPr>
          <w:sz w:val="24"/>
          <w:szCs w:val="24"/>
        </w:rPr>
      </w:pPr>
    </w:p>
    <w:p w14:paraId="3BBD4087" w14:textId="77777777" w:rsidR="00331CDF" w:rsidRPr="00851D7C" w:rsidRDefault="00331CDF" w:rsidP="00331CDF">
      <w:pPr>
        <w:tabs>
          <w:tab w:val="left" w:pos="851"/>
        </w:tabs>
        <w:ind w:left="851"/>
        <w:rPr>
          <w:sz w:val="24"/>
          <w:szCs w:val="24"/>
        </w:rPr>
      </w:pPr>
      <w:proofErr w:type="spellStart"/>
      <w:r w:rsidRPr="00851D7C">
        <w:rPr>
          <w:sz w:val="24"/>
          <w:szCs w:val="24"/>
        </w:rPr>
        <w:t>Flumazenil</w:t>
      </w:r>
      <w:proofErr w:type="spellEnd"/>
      <w:r w:rsidRPr="00851D7C">
        <w:rPr>
          <w:sz w:val="24"/>
          <w:szCs w:val="24"/>
        </w:rPr>
        <w:t xml:space="preserve"> kan være nyttig som modgift.</w:t>
      </w:r>
    </w:p>
    <w:p w14:paraId="66614DB0" w14:textId="77777777" w:rsidR="00331CDF" w:rsidRPr="00851D7C" w:rsidRDefault="00331CDF" w:rsidP="00331CDF">
      <w:pPr>
        <w:tabs>
          <w:tab w:val="left" w:pos="851"/>
        </w:tabs>
        <w:ind w:left="851"/>
        <w:rPr>
          <w:sz w:val="24"/>
          <w:szCs w:val="24"/>
        </w:rPr>
      </w:pPr>
    </w:p>
    <w:p w14:paraId="3DEE4030"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indeholder hjælpestofferne propylenglycol og </w:t>
      </w:r>
      <w:proofErr w:type="spellStart"/>
      <w:r w:rsidRPr="00851D7C">
        <w:rPr>
          <w:sz w:val="24"/>
          <w:szCs w:val="24"/>
        </w:rPr>
        <w:t>polyethylenglycol</w:t>
      </w:r>
      <w:proofErr w:type="spellEnd"/>
      <w:r w:rsidRPr="00851D7C">
        <w:rPr>
          <w:sz w:val="24"/>
          <w:szCs w:val="24"/>
        </w:rPr>
        <w:t xml:space="preserve">. Der er blevet indberettet forskellige bivirkninger ved høje doser (500 mg/kg/dag eller mere) eller langvarig brug af propylenglycol, såsom </w:t>
      </w:r>
      <w:proofErr w:type="spellStart"/>
      <w:r w:rsidRPr="00851D7C">
        <w:rPr>
          <w:sz w:val="24"/>
          <w:szCs w:val="24"/>
        </w:rPr>
        <w:t>hyperosmolalitet</w:t>
      </w:r>
      <w:proofErr w:type="spellEnd"/>
      <w:r w:rsidRPr="00851D7C">
        <w:rPr>
          <w:sz w:val="24"/>
          <w:szCs w:val="24"/>
        </w:rPr>
        <w:t xml:space="preserve">, </w:t>
      </w:r>
      <w:proofErr w:type="spellStart"/>
      <w:r w:rsidRPr="00851D7C">
        <w:rPr>
          <w:sz w:val="24"/>
          <w:szCs w:val="24"/>
        </w:rPr>
        <w:t>mælkesyreacidose</w:t>
      </w:r>
      <w:proofErr w:type="spellEnd"/>
      <w:r w:rsidRPr="00851D7C">
        <w:rPr>
          <w:sz w:val="24"/>
          <w:szCs w:val="24"/>
        </w:rPr>
        <w:t xml:space="preserve">, nedsat nyrefunktion (akut </w:t>
      </w:r>
      <w:proofErr w:type="spellStart"/>
      <w:r w:rsidRPr="00851D7C">
        <w:rPr>
          <w:sz w:val="24"/>
          <w:szCs w:val="24"/>
        </w:rPr>
        <w:t>tubulær</w:t>
      </w:r>
      <w:proofErr w:type="spellEnd"/>
      <w:r w:rsidRPr="00851D7C">
        <w:rPr>
          <w:sz w:val="24"/>
          <w:szCs w:val="24"/>
        </w:rPr>
        <w:t xml:space="preserve"> nekrose), akut nyresvigt, </w:t>
      </w:r>
      <w:proofErr w:type="spellStart"/>
      <w:r w:rsidRPr="00851D7C">
        <w:rPr>
          <w:sz w:val="24"/>
          <w:szCs w:val="24"/>
        </w:rPr>
        <w:t>kardiotoksicitet</w:t>
      </w:r>
      <w:proofErr w:type="spellEnd"/>
      <w:r w:rsidRPr="00851D7C">
        <w:rPr>
          <w:sz w:val="24"/>
          <w:szCs w:val="24"/>
        </w:rPr>
        <w:t xml:space="preserve"> (</w:t>
      </w:r>
      <w:proofErr w:type="spellStart"/>
      <w:r w:rsidRPr="00851D7C">
        <w:rPr>
          <w:sz w:val="24"/>
          <w:szCs w:val="24"/>
        </w:rPr>
        <w:t>arytmi</w:t>
      </w:r>
      <w:proofErr w:type="spellEnd"/>
      <w:r w:rsidRPr="00851D7C">
        <w:rPr>
          <w:sz w:val="24"/>
          <w:szCs w:val="24"/>
        </w:rPr>
        <w:t xml:space="preserve">, hypotension), lidelser i centralnervesystemet (depression, koma, anfald), respirationsundertrykkelse, dyspnø, leverdysfunktion, </w:t>
      </w:r>
      <w:proofErr w:type="spellStart"/>
      <w:r w:rsidRPr="00851D7C">
        <w:rPr>
          <w:sz w:val="24"/>
          <w:szCs w:val="24"/>
        </w:rPr>
        <w:t>hæmolytisk</w:t>
      </w:r>
      <w:proofErr w:type="spellEnd"/>
      <w:r w:rsidRPr="00851D7C">
        <w:rPr>
          <w:sz w:val="24"/>
          <w:szCs w:val="24"/>
        </w:rPr>
        <w:t xml:space="preserve"> reaktion (</w:t>
      </w:r>
      <w:proofErr w:type="spellStart"/>
      <w:r w:rsidRPr="00851D7C">
        <w:rPr>
          <w:sz w:val="24"/>
          <w:szCs w:val="24"/>
        </w:rPr>
        <w:t>intravaskulær</w:t>
      </w:r>
      <w:proofErr w:type="spellEnd"/>
      <w:r w:rsidRPr="00851D7C">
        <w:rPr>
          <w:sz w:val="24"/>
          <w:szCs w:val="24"/>
        </w:rPr>
        <w:t xml:space="preserve"> </w:t>
      </w:r>
      <w:proofErr w:type="spellStart"/>
      <w:r w:rsidRPr="00851D7C">
        <w:rPr>
          <w:sz w:val="24"/>
          <w:szCs w:val="24"/>
        </w:rPr>
        <w:t>hæmolyse</w:t>
      </w:r>
      <w:proofErr w:type="spellEnd"/>
      <w:r w:rsidRPr="00851D7C">
        <w:rPr>
          <w:sz w:val="24"/>
          <w:szCs w:val="24"/>
        </w:rPr>
        <w:t xml:space="preserve">) og </w:t>
      </w:r>
      <w:proofErr w:type="spellStart"/>
      <w:r w:rsidRPr="00851D7C">
        <w:rPr>
          <w:sz w:val="24"/>
          <w:szCs w:val="24"/>
        </w:rPr>
        <w:t>hæmoglobinuri</w:t>
      </w:r>
      <w:proofErr w:type="spellEnd"/>
      <w:r w:rsidRPr="00851D7C">
        <w:rPr>
          <w:sz w:val="24"/>
          <w:szCs w:val="24"/>
        </w:rPr>
        <w:t xml:space="preserve"> eller multisystem organsvigt. En sådan eksponering kan opnås, hvis dosis af præparatet væsentligt overstiger den anbefalede dosis, se indholdet i pkt. 2.</w:t>
      </w:r>
    </w:p>
    <w:p w14:paraId="782156D0" w14:textId="77777777" w:rsidR="00331CDF" w:rsidRPr="00851D7C" w:rsidRDefault="00331CDF" w:rsidP="00331CDF">
      <w:pPr>
        <w:tabs>
          <w:tab w:val="left" w:pos="851"/>
        </w:tabs>
        <w:ind w:left="851"/>
        <w:rPr>
          <w:sz w:val="24"/>
          <w:szCs w:val="24"/>
        </w:rPr>
      </w:pPr>
    </w:p>
    <w:p w14:paraId="320C608D" w14:textId="77777777" w:rsidR="00331CDF" w:rsidRPr="00851D7C" w:rsidRDefault="00331CDF" w:rsidP="00331CDF">
      <w:pPr>
        <w:tabs>
          <w:tab w:val="left" w:pos="851"/>
        </w:tabs>
        <w:ind w:left="851"/>
        <w:rPr>
          <w:sz w:val="24"/>
          <w:szCs w:val="24"/>
        </w:rPr>
      </w:pPr>
      <w:r w:rsidRPr="00851D7C">
        <w:rPr>
          <w:sz w:val="24"/>
          <w:szCs w:val="24"/>
        </w:rPr>
        <w:t>Bivirkningerne er sædvanligvis reversible efter fravænning af propylenglycol og i mere alvorlige tilfælde efter hæmodialyse.</w:t>
      </w:r>
    </w:p>
    <w:p w14:paraId="1FE0C5C9" w14:textId="77777777" w:rsidR="00331CDF" w:rsidRPr="00851D7C" w:rsidRDefault="00331CDF" w:rsidP="00331CDF">
      <w:pPr>
        <w:tabs>
          <w:tab w:val="left" w:pos="851"/>
        </w:tabs>
        <w:ind w:left="851"/>
        <w:rPr>
          <w:sz w:val="24"/>
          <w:szCs w:val="24"/>
        </w:rPr>
      </w:pPr>
    </w:p>
    <w:p w14:paraId="0D106B37" w14:textId="77777777" w:rsidR="00331CDF" w:rsidRPr="00851D7C" w:rsidRDefault="00331CDF" w:rsidP="00331CDF">
      <w:pPr>
        <w:tabs>
          <w:tab w:val="left" w:pos="851"/>
        </w:tabs>
        <w:ind w:left="851"/>
        <w:rPr>
          <w:sz w:val="24"/>
          <w:szCs w:val="24"/>
        </w:rPr>
      </w:pPr>
      <w:r w:rsidRPr="00851D7C">
        <w:rPr>
          <w:sz w:val="24"/>
          <w:szCs w:val="24"/>
        </w:rPr>
        <w:t>Medicinsk overvågning er påkrævet.</w:t>
      </w:r>
    </w:p>
    <w:p w14:paraId="49EDE37D" w14:textId="77777777" w:rsidR="00331CDF" w:rsidRPr="00851D7C" w:rsidRDefault="00331CDF" w:rsidP="00331CDF">
      <w:pPr>
        <w:tabs>
          <w:tab w:val="left" w:pos="851"/>
        </w:tabs>
        <w:ind w:left="851"/>
        <w:rPr>
          <w:sz w:val="24"/>
          <w:szCs w:val="24"/>
        </w:rPr>
      </w:pPr>
    </w:p>
    <w:p w14:paraId="463D0954" w14:textId="77777777" w:rsidR="00331CDF" w:rsidRPr="00851D7C" w:rsidRDefault="00331CDF" w:rsidP="00331CDF">
      <w:pPr>
        <w:tabs>
          <w:tab w:val="left" w:pos="851"/>
        </w:tabs>
        <w:ind w:left="851"/>
        <w:rPr>
          <w:sz w:val="24"/>
          <w:szCs w:val="24"/>
        </w:rPr>
      </w:pPr>
      <w:r w:rsidRPr="00851D7C">
        <w:rPr>
          <w:sz w:val="24"/>
          <w:szCs w:val="24"/>
        </w:rPr>
        <w:t xml:space="preserve">Der har også været rapporter om toksicitet (f.eks. akut </w:t>
      </w:r>
      <w:proofErr w:type="spellStart"/>
      <w:r w:rsidRPr="00851D7C">
        <w:rPr>
          <w:sz w:val="24"/>
          <w:szCs w:val="24"/>
        </w:rPr>
        <w:t>tubulær</w:t>
      </w:r>
      <w:proofErr w:type="spellEnd"/>
      <w:r w:rsidRPr="00851D7C">
        <w:rPr>
          <w:sz w:val="24"/>
          <w:szCs w:val="24"/>
        </w:rPr>
        <w:t xml:space="preserve"> nekrose) med høje doser </w:t>
      </w:r>
      <w:proofErr w:type="spellStart"/>
      <w:r w:rsidRPr="00851D7C">
        <w:rPr>
          <w:sz w:val="24"/>
          <w:szCs w:val="24"/>
        </w:rPr>
        <w:t>polyethylenglycol</w:t>
      </w:r>
      <w:proofErr w:type="spellEnd"/>
      <w:r w:rsidRPr="00851D7C">
        <w:rPr>
          <w:sz w:val="24"/>
          <w:szCs w:val="24"/>
        </w:rPr>
        <w:t>.</w:t>
      </w:r>
    </w:p>
    <w:p w14:paraId="0C449139" w14:textId="77777777" w:rsidR="009260DE" w:rsidRPr="00851D7C" w:rsidRDefault="009260DE" w:rsidP="009260DE">
      <w:pPr>
        <w:tabs>
          <w:tab w:val="left" w:pos="851"/>
        </w:tabs>
        <w:ind w:left="851"/>
        <w:rPr>
          <w:sz w:val="24"/>
          <w:szCs w:val="24"/>
        </w:rPr>
      </w:pPr>
    </w:p>
    <w:p w14:paraId="3D83F8AC" w14:textId="77777777" w:rsidR="009260DE" w:rsidRPr="00851D7C" w:rsidRDefault="009260DE" w:rsidP="009260DE">
      <w:pPr>
        <w:tabs>
          <w:tab w:val="left" w:pos="851"/>
        </w:tabs>
        <w:ind w:left="851" w:hanging="851"/>
        <w:rPr>
          <w:b/>
          <w:sz w:val="24"/>
          <w:szCs w:val="24"/>
        </w:rPr>
      </w:pPr>
      <w:r w:rsidRPr="00851D7C">
        <w:rPr>
          <w:b/>
          <w:sz w:val="24"/>
          <w:szCs w:val="24"/>
        </w:rPr>
        <w:t>4.10</w:t>
      </w:r>
      <w:r w:rsidRPr="00851D7C">
        <w:rPr>
          <w:b/>
          <w:sz w:val="24"/>
          <w:szCs w:val="24"/>
        </w:rPr>
        <w:tab/>
        <w:t>Udlevering</w:t>
      </w:r>
    </w:p>
    <w:p w14:paraId="0AE7A479" w14:textId="7F1040F0" w:rsidR="009260DE" w:rsidRPr="00851D7C" w:rsidRDefault="00331CDF" w:rsidP="009260DE">
      <w:pPr>
        <w:tabs>
          <w:tab w:val="left" w:pos="851"/>
        </w:tabs>
        <w:ind w:left="851"/>
        <w:rPr>
          <w:sz w:val="24"/>
          <w:szCs w:val="24"/>
        </w:rPr>
      </w:pPr>
      <w:r w:rsidRPr="00851D7C">
        <w:rPr>
          <w:sz w:val="24"/>
          <w:szCs w:val="24"/>
        </w:rPr>
        <w:t>A</w:t>
      </w:r>
    </w:p>
    <w:p w14:paraId="739D5C18" w14:textId="77777777" w:rsidR="009260DE" w:rsidRPr="00851D7C" w:rsidRDefault="009260DE" w:rsidP="009260DE">
      <w:pPr>
        <w:tabs>
          <w:tab w:val="left" w:pos="851"/>
        </w:tabs>
        <w:ind w:left="851"/>
        <w:rPr>
          <w:sz w:val="24"/>
          <w:szCs w:val="24"/>
        </w:rPr>
      </w:pPr>
    </w:p>
    <w:p w14:paraId="76E2F003" w14:textId="77777777" w:rsidR="009260DE" w:rsidRPr="00851D7C" w:rsidRDefault="009260DE" w:rsidP="009260DE">
      <w:pPr>
        <w:tabs>
          <w:tab w:val="left" w:pos="851"/>
        </w:tabs>
        <w:ind w:left="851"/>
        <w:rPr>
          <w:sz w:val="24"/>
          <w:szCs w:val="24"/>
        </w:rPr>
      </w:pPr>
    </w:p>
    <w:p w14:paraId="7B1EA77C" w14:textId="77777777" w:rsidR="009260DE" w:rsidRPr="00851D7C" w:rsidRDefault="009260DE" w:rsidP="009260DE">
      <w:pPr>
        <w:tabs>
          <w:tab w:val="left" w:pos="851"/>
        </w:tabs>
        <w:ind w:left="851" w:hanging="851"/>
        <w:rPr>
          <w:b/>
          <w:sz w:val="24"/>
          <w:szCs w:val="24"/>
        </w:rPr>
      </w:pPr>
      <w:r w:rsidRPr="00851D7C">
        <w:rPr>
          <w:b/>
          <w:sz w:val="24"/>
          <w:szCs w:val="24"/>
        </w:rPr>
        <w:t>5.</w:t>
      </w:r>
      <w:r w:rsidRPr="00851D7C">
        <w:rPr>
          <w:b/>
          <w:sz w:val="24"/>
          <w:szCs w:val="24"/>
        </w:rPr>
        <w:tab/>
        <w:t>FARMAKOLOGISKE EGENSKABER</w:t>
      </w:r>
    </w:p>
    <w:p w14:paraId="620C3EC0" w14:textId="77777777" w:rsidR="009260DE" w:rsidRPr="00851D7C" w:rsidRDefault="009260DE" w:rsidP="009260DE">
      <w:pPr>
        <w:tabs>
          <w:tab w:val="left" w:pos="851"/>
        </w:tabs>
        <w:ind w:left="851"/>
        <w:rPr>
          <w:sz w:val="24"/>
          <w:szCs w:val="24"/>
        </w:rPr>
      </w:pPr>
    </w:p>
    <w:p w14:paraId="0AD02B96" w14:textId="77777777" w:rsidR="009260DE" w:rsidRPr="00851D7C" w:rsidRDefault="009260DE" w:rsidP="009260DE">
      <w:pPr>
        <w:tabs>
          <w:tab w:val="num" w:pos="851"/>
        </w:tabs>
        <w:ind w:left="851" w:hanging="851"/>
        <w:rPr>
          <w:b/>
          <w:sz w:val="24"/>
          <w:szCs w:val="24"/>
        </w:rPr>
      </w:pPr>
      <w:r w:rsidRPr="00851D7C">
        <w:rPr>
          <w:b/>
          <w:sz w:val="24"/>
          <w:szCs w:val="24"/>
        </w:rPr>
        <w:t>5.1</w:t>
      </w:r>
      <w:r w:rsidRPr="00851D7C">
        <w:rPr>
          <w:b/>
          <w:sz w:val="24"/>
          <w:szCs w:val="24"/>
        </w:rPr>
        <w:tab/>
      </w:r>
      <w:proofErr w:type="spellStart"/>
      <w:r w:rsidRPr="00851D7C">
        <w:rPr>
          <w:b/>
          <w:sz w:val="24"/>
          <w:szCs w:val="24"/>
        </w:rPr>
        <w:t>Farmakodynamiske</w:t>
      </w:r>
      <w:proofErr w:type="spellEnd"/>
      <w:r w:rsidRPr="00851D7C">
        <w:rPr>
          <w:b/>
          <w:sz w:val="24"/>
          <w:szCs w:val="24"/>
        </w:rPr>
        <w:t xml:space="preserve"> egenskaber</w:t>
      </w:r>
    </w:p>
    <w:p w14:paraId="4736D053" w14:textId="217E8B7A" w:rsidR="00331CDF" w:rsidRPr="00851D7C" w:rsidRDefault="00331CDF" w:rsidP="00331CDF">
      <w:pPr>
        <w:tabs>
          <w:tab w:val="left" w:pos="851"/>
        </w:tabs>
        <w:ind w:left="851"/>
        <w:rPr>
          <w:sz w:val="24"/>
          <w:szCs w:val="24"/>
        </w:rPr>
      </w:pPr>
      <w:proofErr w:type="spellStart"/>
      <w:r w:rsidRPr="00851D7C">
        <w:rPr>
          <w:sz w:val="24"/>
          <w:szCs w:val="24"/>
        </w:rPr>
        <w:t>Farmakoterapeutisk</w:t>
      </w:r>
      <w:proofErr w:type="spellEnd"/>
      <w:r w:rsidRPr="00851D7C">
        <w:rPr>
          <w:sz w:val="24"/>
          <w:szCs w:val="24"/>
        </w:rPr>
        <w:t xml:space="preserve"> klassifikation: Benzodiazepin-derivater</w:t>
      </w:r>
      <w:r w:rsidR="00B04C9A" w:rsidRPr="00851D7C">
        <w:rPr>
          <w:sz w:val="24"/>
          <w:szCs w:val="24"/>
        </w:rPr>
        <w:t xml:space="preserve">, </w:t>
      </w:r>
      <w:r w:rsidRPr="00851D7C">
        <w:rPr>
          <w:sz w:val="24"/>
          <w:szCs w:val="24"/>
        </w:rPr>
        <w:t>ATC-kode: N05BA06.</w:t>
      </w:r>
    </w:p>
    <w:p w14:paraId="1CE2D486" w14:textId="77777777" w:rsidR="00331CDF" w:rsidRPr="00851D7C" w:rsidRDefault="00331CDF" w:rsidP="00331CDF">
      <w:pPr>
        <w:tabs>
          <w:tab w:val="left" w:pos="851"/>
        </w:tabs>
        <w:ind w:left="851"/>
        <w:rPr>
          <w:sz w:val="24"/>
          <w:szCs w:val="24"/>
        </w:rPr>
      </w:pPr>
    </w:p>
    <w:p w14:paraId="44FFE063"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er en benzodiazepin. Den har </w:t>
      </w:r>
      <w:proofErr w:type="spellStart"/>
      <w:r w:rsidRPr="00851D7C">
        <w:rPr>
          <w:sz w:val="24"/>
          <w:szCs w:val="24"/>
        </w:rPr>
        <w:t>anxiolytiske</w:t>
      </w:r>
      <w:proofErr w:type="spellEnd"/>
      <w:r w:rsidRPr="00851D7C">
        <w:rPr>
          <w:sz w:val="24"/>
          <w:szCs w:val="24"/>
        </w:rPr>
        <w:t xml:space="preserve">, sedative, hypnotiske, antiepileptiske og muskelafslappende egenskaber. Den præcise virkningsmekanisme for benzodiazepiner er endnu ikke fuldt klarlagt. De udøver øjensynligt deres aktiviteter gennem forskellige mekanismer. Benzodiazepiner udøver sandsynligvis deres virkninger gennem binding til specifikke receptorer på forskellige steder i centralnervesystemet. Derved forstærker de den </w:t>
      </w:r>
      <w:proofErr w:type="spellStart"/>
      <w:r w:rsidRPr="00851D7C">
        <w:rPr>
          <w:sz w:val="24"/>
          <w:szCs w:val="24"/>
        </w:rPr>
        <w:t>synaptiske</w:t>
      </w:r>
      <w:proofErr w:type="spellEnd"/>
      <w:r w:rsidRPr="00851D7C">
        <w:rPr>
          <w:sz w:val="24"/>
          <w:szCs w:val="24"/>
        </w:rPr>
        <w:t xml:space="preserve"> eller </w:t>
      </w:r>
      <w:proofErr w:type="spellStart"/>
      <w:r w:rsidRPr="00851D7C">
        <w:rPr>
          <w:sz w:val="24"/>
          <w:szCs w:val="24"/>
        </w:rPr>
        <w:t>præsynaptiske</w:t>
      </w:r>
      <w:proofErr w:type="spellEnd"/>
      <w:r w:rsidRPr="00851D7C">
        <w:rPr>
          <w:sz w:val="24"/>
          <w:szCs w:val="24"/>
        </w:rPr>
        <w:t xml:space="preserve"> hæmning, der er opnået med </w:t>
      </w:r>
      <w:proofErr w:type="spellStart"/>
      <w:r w:rsidRPr="00851D7C">
        <w:rPr>
          <w:sz w:val="24"/>
          <w:szCs w:val="24"/>
        </w:rPr>
        <w:t>gammaaminosmørsyre</w:t>
      </w:r>
      <w:proofErr w:type="spellEnd"/>
      <w:r w:rsidRPr="00851D7C">
        <w:rPr>
          <w:sz w:val="24"/>
          <w:szCs w:val="24"/>
        </w:rPr>
        <w:t>, eller de påvirker direkte de mekanismer, der er ansvarlige for at udløse potentielle virkninger.</w:t>
      </w:r>
    </w:p>
    <w:p w14:paraId="73ACA2AF" w14:textId="77777777" w:rsidR="009260DE" w:rsidRPr="00851D7C" w:rsidRDefault="009260DE" w:rsidP="009260DE">
      <w:pPr>
        <w:tabs>
          <w:tab w:val="left" w:pos="851"/>
        </w:tabs>
        <w:ind w:left="851"/>
        <w:rPr>
          <w:sz w:val="24"/>
          <w:szCs w:val="24"/>
        </w:rPr>
      </w:pPr>
    </w:p>
    <w:p w14:paraId="40E9FFD9" w14:textId="77777777" w:rsidR="009260DE" w:rsidRPr="00851D7C" w:rsidRDefault="009260DE" w:rsidP="009260DE">
      <w:pPr>
        <w:tabs>
          <w:tab w:val="left" w:pos="851"/>
        </w:tabs>
        <w:ind w:left="851" w:hanging="851"/>
        <w:rPr>
          <w:b/>
          <w:sz w:val="24"/>
          <w:szCs w:val="24"/>
        </w:rPr>
      </w:pPr>
      <w:r w:rsidRPr="00851D7C">
        <w:rPr>
          <w:b/>
          <w:sz w:val="24"/>
          <w:szCs w:val="24"/>
        </w:rPr>
        <w:t>5.2</w:t>
      </w:r>
      <w:r w:rsidRPr="00851D7C">
        <w:rPr>
          <w:b/>
          <w:sz w:val="24"/>
          <w:szCs w:val="24"/>
        </w:rPr>
        <w:tab/>
      </w:r>
      <w:proofErr w:type="spellStart"/>
      <w:r w:rsidRPr="00851D7C">
        <w:rPr>
          <w:b/>
          <w:sz w:val="24"/>
          <w:szCs w:val="24"/>
        </w:rPr>
        <w:t>Farmakokinetiske</w:t>
      </w:r>
      <w:proofErr w:type="spellEnd"/>
      <w:r w:rsidRPr="00851D7C">
        <w:rPr>
          <w:b/>
          <w:sz w:val="24"/>
          <w:szCs w:val="24"/>
        </w:rPr>
        <w:t xml:space="preserve"> egenskaber</w:t>
      </w:r>
    </w:p>
    <w:p w14:paraId="7D2A0FF5" w14:textId="77777777" w:rsidR="00B04C9A" w:rsidRPr="00851D7C" w:rsidRDefault="00B04C9A" w:rsidP="00331CDF">
      <w:pPr>
        <w:tabs>
          <w:tab w:val="left" w:pos="851"/>
        </w:tabs>
        <w:ind w:left="851"/>
        <w:rPr>
          <w:sz w:val="24"/>
          <w:szCs w:val="24"/>
          <w:u w:val="single"/>
        </w:rPr>
      </w:pPr>
    </w:p>
    <w:p w14:paraId="39BA8492" w14:textId="0EB97E2C" w:rsidR="00331CDF" w:rsidRPr="00851D7C" w:rsidRDefault="00331CDF" w:rsidP="00331CDF">
      <w:pPr>
        <w:tabs>
          <w:tab w:val="left" w:pos="851"/>
        </w:tabs>
        <w:ind w:left="851"/>
        <w:rPr>
          <w:sz w:val="24"/>
          <w:szCs w:val="24"/>
          <w:u w:val="single"/>
        </w:rPr>
      </w:pPr>
      <w:r w:rsidRPr="00851D7C">
        <w:rPr>
          <w:sz w:val="24"/>
          <w:szCs w:val="24"/>
          <w:u w:val="single"/>
        </w:rPr>
        <w:t>Absorption</w:t>
      </w:r>
    </w:p>
    <w:p w14:paraId="437C94BB" w14:textId="77777777" w:rsidR="00331CDF" w:rsidRPr="00851D7C" w:rsidRDefault="00331CDF" w:rsidP="00331CDF">
      <w:pPr>
        <w:tabs>
          <w:tab w:val="left" w:pos="851"/>
        </w:tabs>
        <w:ind w:left="851"/>
        <w:rPr>
          <w:sz w:val="24"/>
          <w:szCs w:val="24"/>
        </w:rPr>
      </w:pPr>
      <w:r w:rsidRPr="00851D7C">
        <w:rPr>
          <w:sz w:val="24"/>
          <w:szCs w:val="24"/>
        </w:rPr>
        <w:t>(</w:t>
      </w:r>
      <w:proofErr w:type="spellStart"/>
      <w:r w:rsidRPr="00851D7C">
        <w:rPr>
          <w:sz w:val="24"/>
          <w:szCs w:val="24"/>
        </w:rPr>
        <w:t>lorazepam</w:t>
      </w:r>
      <w:proofErr w:type="spellEnd"/>
      <w:r w:rsidRPr="00851D7C">
        <w:rPr>
          <w:sz w:val="24"/>
          <w:szCs w:val="24"/>
        </w:rPr>
        <w:t>) Injektion absorberes nemt og næsten fuldstændigt, når det gives intramuskulært. De højeste koncentrationer i plasma opstår ca. 60-90 minutter efter intramuskulær administration.</w:t>
      </w:r>
    </w:p>
    <w:p w14:paraId="1D629803" w14:textId="77777777" w:rsidR="00331CDF" w:rsidRPr="00851D7C" w:rsidRDefault="00331CDF" w:rsidP="00331CDF">
      <w:pPr>
        <w:tabs>
          <w:tab w:val="left" w:pos="851"/>
        </w:tabs>
        <w:ind w:left="851"/>
        <w:rPr>
          <w:sz w:val="24"/>
          <w:szCs w:val="24"/>
          <w:u w:val="single"/>
        </w:rPr>
      </w:pPr>
    </w:p>
    <w:p w14:paraId="6A6E68E7" w14:textId="77777777" w:rsidR="00331CDF" w:rsidRPr="00851D7C" w:rsidRDefault="00331CDF" w:rsidP="00331CDF">
      <w:pPr>
        <w:tabs>
          <w:tab w:val="left" w:pos="851"/>
        </w:tabs>
        <w:ind w:left="851"/>
        <w:rPr>
          <w:sz w:val="24"/>
          <w:szCs w:val="24"/>
          <w:u w:val="single"/>
        </w:rPr>
      </w:pPr>
      <w:r w:rsidRPr="00851D7C">
        <w:rPr>
          <w:sz w:val="24"/>
          <w:szCs w:val="24"/>
          <w:u w:val="single"/>
        </w:rPr>
        <w:t>Fordeling</w:t>
      </w:r>
    </w:p>
    <w:p w14:paraId="28BB6081" w14:textId="77777777" w:rsidR="00331CDF" w:rsidRPr="00851D7C" w:rsidRDefault="00331CDF" w:rsidP="00331CDF">
      <w:pPr>
        <w:tabs>
          <w:tab w:val="left" w:pos="851"/>
        </w:tabs>
        <w:ind w:left="851"/>
        <w:rPr>
          <w:sz w:val="24"/>
          <w:szCs w:val="24"/>
        </w:rPr>
      </w:pPr>
      <w:r w:rsidRPr="00851D7C">
        <w:rPr>
          <w:sz w:val="24"/>
          <w:szCs w:val="24"/>
        </w:rPr>
        <w:t xml:space="preserve">Efter intravenøs administration er det gennemsnitlige fordelingsvolumen ca. 1,3 l/kg. Ubundet </w:t>
      </w:r>
      <w:proofErr w:type="spellStart"/>
      <w:r w:rsidRPr="00851D7C">
        <w:rPr>
          <w:sz w:val="24"/>
          <w:szCs w:val="24"/>
        </w:rPr>
        <w:t>lorazepam</w:t>
      </w:r>
      <w:proofErr w:type="spellEnd"/>
      <w:r w:rsidRPr="00851D7C">
        <w:rPr>
          <w:sz w:val="24"/>
          <w:szCs w:val="24"/>
        </w:rPr>
        <w:t xml:space="preserve"> trænger frit ind i blod/hjerne-barrieren ved passiv diffusion. </w:t>
      </w:r>
      <w:proofErr w:type="spellStart"/>
      <w:r w:rsidRPr="00851D7C">
        <w:rPr>
          <w:sz w:val="24"/>
          <w:szCs w:val="24"/>
        </w:rPr>
        <w:t>Lorazepam</w:t>
      </w:r>
      <w:proofErr w:type="spellEnd"/>
      <w:r w:rsidRPr="00851D7C">
        <w:rPr>
          <w:sz w:val="24"/>
          <w:szCs w:val="24"/>
        </w:rPr>
        <w:t xml:space="preserve"> er ca. 92 % bundet til humane plasmaproteiner ved en </w:t>
      </w:r>
      <w:proofErr w:type="spellStart"/>
      <w:r w:rsidRPr="00851D7C">
        <w:rPr>
          <w:sz w:val="24"/>
          <w:szCs w:val="24"/>
        </w:rPr>
        <w:t>lorazepamkoncentration</w:t>
      </w:r>
      <w:proofErr w:type="spellEnd"/>
      <w:r w:rsidRPr="00851D7C">
        <w:rPr>
          <w:sz w:val="24"/>
          <w:szCs w:val="24"/>
        </w:rPr>
        <w:t xml:space="preserve"> på 160 </w:t>
      </w:r>
      <w:proofErr w:type="spellStart"/>
      <w:r w:rsidRPr="00851D7C">
        <w:rPr>
          <w:sz w:val="24"/>
          <w:szCs w:val="24"/>
        </w:rPr>
        <w:t>ng</w:t>
      </w:r>
      <w:proofErr w:type="spellEnd"/>
      <w:r w:rsidRPr="00851D7C">
        <w:rPr>
          <w:sz w:val="24"/>
          <w:szCs w:val="24"/>
        </w:rPr>
        <w:t>/ml.</w:t>
      </w:r>
    </w:p>
    <w:p w14:paraId="3771EEA2" w14:textId="77777777" w:rsidR="00331CDF" w:rsidRPr="00851D7C" w:rsidRDefault="00331CDF" w:rsidP="00331CDF">
      <w:pPr>
        <w:tabs>
          <w:tab w:val="left" w:pos="851"/>
        </w:tabs>
        <w:ind w:left="851"/>
        <w:rPr>
          <w:sz w:val="24"/>
          <w:szCs w:val="24"/>
        </w:rPr>
      </w:pPr>
    </w:p>
    <w:p w14:paraId="28DC986A" w14:textId="77777777" w:rsidR="00331CDF" w:rsidRPr="00851D7C" w:rsidRDefault="00331CDF" w:rsidP="00331CDF">
      <w:pPr>
        <w:tabs>
          <w:tab w:val="left" w:pos="851"/>
        </w:tabs>
        <w:ind w:left="851"/>
        <w:rPr>
          <w:sz w:val="24"/>
          <w:szCs w:val="24"/>
          <w:u w:val="single"/>
        </w:rPr>
      </w:pPr>
      <w:r w:rsidRPr="00851D7C">
        <w:rPr>
          <w:sz w:val="24"/>
          <w:szCs w:val="24"/>
          <w:u w:val="single"/>
        </w:rPr>
        <w:t>Biotransformation</w:t>
      </w:r>
    </w:p>
    <w:p w14:paraId="31CFF300"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metaboliseres</w:t>
      </w:r>
      <w:proofErr w:type="spellEnd"/>
      <w:r w:rsidRPr="00851D7C">
        <w:rPr>
          <w:sz w:val="24"/>
          <w:szCs w:val="24"/>
        </w:rPr>
        <w:t xml:space="preserve"> ved en enkel et-trins-proces til et farmakologisk inaktivt </w:t>
      </w:r>
      <w:proofErr w:type="spellStart"/>
      <w:r w:rsidRPr="00851D7C">
        <w:rPr>
          <w:sz w:val="24"/>
          <w:szCs w:val="24"/>
        </w:rPr>
        <w:t>glucuronid</w:t>
      </w:r>
      <w:proofErr w:type="spellEnd"/>
      <w:r w:rsidRPr="00851D7C">
        <w:rPr>
          <w:sz w:val="24"/>
          <w:szCs w:val="24"/>
        </w:rPr>
        <w:t xml:space="preserve">. Der er en minimal risiko for akkumulering efter gentagne doser, hvilket giver en bred sikkerhedsmargin. Den totale </w:t>
      </w:r>
      <w:proofErr w:type="spellStart"/>
      <w:r w:rsidRPr="00851D7C">
        <w:rPr>
          <w:sz w:val="24"/>
          <w:szCs w:val="24"/>
        </w:rPr>
        <w:t>clearance</w:t>
      </w:r>
      <w:proofErr w:type="spellEnd"/>
      <w:r w:rsidRPr="00851D7C">
        <w:rPr>
          <w:sz w:val="24"/>
          <w:szCs w:val="24"/>
        </w:rPr>
        <w:t xml:space="preserve"> af </w:t>
      </w:r>
      <w:proofErr w:type="spellStart"/>
      <w:r w:rsidRPr="00851D7C">
        <w:rPr>
          <w:sz w:val="24"/>
          <w:szCs w:val="24"/>
        </w:rPr>
        <w:t>lorazepam</w:t>
      </w:r>
      <w:proofErr w:type="spellEnd"/>
      <w:r w:rsidRPr="00851D7C">
        <w:rPr>
          <w:sz w:val="24"/>
          <w:szCs w:val="24"/>
        </w:rPr>
        <w:t xml:space="preserve"> efter intravenøs dosis er ca. 1,0</w:t>
      </w:r>
      <w:r w:rsidRPr="00851D7C">
        <w:rPr>
          <w:sz w:val="24"/>
          <w:szCs w:val="24"/>
        </w:rPr>
        <w:noBreakHyphen/>
        <w:t xml:space="preserve">1,2 mg/min/kg. </w:t>
      </w:r>
    </w:p>
    <w:p w14:paraId="11AA0E56" w14:textId="77777777" w:rsidR="00331CDF" w:rsidRPr="00851D7C" w:rsidRDefault="00331CDF" w:rsidP="00331CDF">
      <w:pPr>
        <w:tabs>
          <w:tab w:val="left" w:pos="851"/>
        </w:tabs>
        <w:ind w:left="851"/>
        <w:rPr>
          <w:sz w:val="24"/>
          <w:szCs w:val="24"/>
        </w:rPr>
      </w:pPr>
    </w:p>
    <w:p w14:paraId="43F4A9B9" w14:textId="77777777" w:rsidR="00331CDF" w:rsidRPr="00851D7C" w:rsidRDefault="00331CDF" w:rsidP="00331CDF">
      <w:pPr>
        <w:tabs>
          <w:tab w:val="left" w:pos="851"/>
        </w:tabs>
        <w:ind w:left="851"/>
        <w:rPr>
          <w:sz w:val="24"/>
          <w:szCs w:val="24"/>
        </w:rPr>
      </w:pPr>
      <w:r w:rsidRPr="00851D7C">
        <w:rPr>
          <w:sz w:val="24"/>
          <w:szCs w:val="24"/>
        </w:rPr>
        <w:t>Der er ingen større aktive metabolitter.</w:t>
      </w:r>
    </w:p>
    <w:p w14:paraId="1C1FE5B1" w14:textId="77777777" w:rsidR="00331CDF" w:rsidRPr="00851D7C" w:rsidRDefault="00331CDF" w:rsidP="00331CDF">
      <w:pPr>
        <w:tabs>
          <w:tab w:val="left" w:pos="851"/>
        </w:tabs>
        <w:ind w:left="851"/>
        <w:rPr>
          <w:sz w:val="24"/>
          <w:szCs w:val="24"/>
        </w:rPr>
      </w:pPr>
      <w:r w:rsidRPr="00851D7C">
        <w:rPr>
          <w:sz w:val="24"/>
          <w:szCs w:val="24"/>
        </w:rPr>
        <w:t xml:space="preserve">Baseret på in </w:t>
      </w:r>
      <w:proofErr w:type="spellStart"/>
      <w:r w:rsidRPr="00851D7C">
        <w:rPr>
          <w:sz w:val="24"/>
          <w:szCs w:val="24"/>
        </w:rPr>
        <w:t>vitro</w:t>
      </w:r>
      <w:proofErr w:type="spellEnd"/>
      <w:r w:rsidRPr="00851D7C">
        <w:rPr>
          <w:sz w:val="24"/>
          <w:szCs w:val="24"/>
        </w:rPr>
        <w:t xml:space="preserve">-studier bidrager flere UGT-enzymer til </w:t>
      </w:r>
      <w:proofErr w:type="spellStart"/>
      <w:r w:rsidRPr="00851D7C">
        <w:rPr>
          <w:sz w:val="24"/>
          <w:szCs w:val="24"/>
        </w:rPr>
        <w:t>hepatisk</w:t>
      </w:r>
      <w:proofErr w:type="spellEnd"/>
      <w:r w:rsidRPr="00851D7C">
        <w:rPr>
          <w:sz w:val="24"/>
          <w:szCs w:val="24"/>
        </w:rPr>
        <w:t xml:space="preserve"> </w:t>
      </w:r>
      <w:proofErr w:type="spellStart"/>
      <w:r w:rsidRPr="00851D7C">
        <w:rPr>
          <w:sz w:val="24"/>
          <w:szCs w:val="24"/>
        </w:rPr>
        <w:t>glukuronidering</w:t>
      </w:r>
      <w:proofErr w:type="spellEnd"/>
      <w:r w:rsidRPr="00851D7C">
        <w:rPr>
          <w:sz w:val="24"/>
          <w:szCs w:val="24"/>
        </w:rPr>
        <w:t xml:space="preserve"> af R- og S-</w:t>
      </w:r>
      <w:proofErr w:type="spellStart"/>
      <w:r w:rsidRPr="00851D7C">
        <w:rPr>
          <w:sz w:val="24"/>
          <w:szCs w:val="24"/>
        </w:rPr>
        <w:t>lorazepam</w:t>
      </w:r>
      <w:proofErr w:type="spellEnd"/>
      <w:r w:rsidRPr="00851D7C">
        <w:rPr>
          <w:sz w:val="24"/>
          <w:szCs w:val="24"/>
        </w:rPr>
        <w:t>. Både R- og S-</w:t>
      </w:r>
      <w:proofErr w:type="spellStart"/>
      <w:r w:rsidRPr="00851D7C">
        <w:rPr>
          <w:sz w:val="24"/>
          <w:szCs w:val="24"/>
        </w:rPr>
        <w:t>lorazepam</w:t>
      </w:r>
      <w:proofErr w:type="spellEnd"/>
      <w:r w:rsidRPr="00851D7C">
        <w:rPr>
          <w:sz w:val="24"/>
          <w:szCs w:val="24"/>
        </w:rPr>
        <w:t xml:space="preserve"> blev </w:t>
      </w:r>
      <w:proofErr w:type="spellStart"/>
      <w:r w:rsidRPr="00851D7C">
        <w:rPr>
          <w:sz w:val="24"/>
          <w:szCs w:val="24"/>
        </w:rPr>
        <w:t>glukuronideret</w:t>
      </w:r>
      <w:proofErr w:type="spellEnd"/>
      <w:r w:rsidRPr="00851D7C">
        <w:rPr>
          <w:sz w:val="24"/>
          <w:szCs w:val="24"/>
        </w:rPr>
        <w:t xml:space="preserve"> af UGT2B4, 2B7 og 2B15; yderligere </w:t>
      </w:r>
      <w:proofErr w:type="spellStart"/>
      <w:r w:rsidRPr="00851D7C">
        <w:rPr>
          <w:sz w:val="24"/>
          <w:szCs w:val="24"/>
        </w:rPr>
        <w:t>hepatiske</w:t>
      </w:r>
      <w:proofErr w:type="spellEnd"/>
      <w:r w:rsidRPr="00851D7C">
        <w:rPr>
          <w:sz w:val="24"/>
          <w:szCs w:val="24"/>
        </w:rPr>
        <w:t xml:space="preserve"> og </w:t>
      </w:r>
      <w:proofErr w:type="spellStart"/>
      <w:r w:rsidRPr="00851D7C">
        <w:rPr>
          <w:sz w:val="24"/>
          <w:szCs w:val="24"/>
        </w:rPr>
        <w:t>ekstrahepatiske</w:t>
      </w:r>
      <w:proofErr w:type="spellEnd"/>
      <w:r w:rsidRPr="00851D7C">
        <w:rPr>
          <w:sz w:val="24"/>
          <w:szCs w:val="24"/>
        </w:rPr>
        <w:t xml:space="preserve"> UGT-enzymer </w:t>
      </w:r>
      <w:proofErr w:type="spellStart"/>
      <w:r w:rsidRPr="00851D7C">
        <w:rPr>
          <w:sz w:val="24"/>
          <w:szCs w:val="24"/>
        </w:rPr>
        <w:t>metaboliserede</w:t>
      </w:r>
      <w:proofErr w:type="spellEnd"/>
      <w:r w:rsidRPr="00851D7C">
        <w:rPr>
          <w:sz w:val="24"/>
          <w:szCs w:val="24"/>
        </w:rPr>
        <w:t xml:space="preserve"> også både R- og S-</w:t>
      </w:r>
      <w:proofErr w:type="spellStart"/>
      <w:r w:rsidRPr="00851D7C">
        <w:rPr>
          <w:sz w:val="24"/>
          <w:szCs w:val="24"/>
        </w:rPr>
        <w:t>lorazepam</w:t>
      </w:r>
      <w:proofErr w:type="spellEnd"/>
      <w:r w:rsidRPr="00851D7C">
        <w:rPr>
          <w:sz w:val="24"/>
          <w:szCs w:val="24"/>
        </w:rPr>
        <w:t xml:space="preserve"> </w:t>
      </w:r>
      <w:r w:rsidRPr="00851D7C">
        <w:rPr>
          <w:i/>
          <w:iCs/>
          <w:sz w:val="24"/>
          <w:szCs w:val="24"/>
        </w:rPr>
        <w:t xml:space="preserve">in </w:t>
      </w:r>
      <w:proofErr w:type="spellStart"/>
      <w:r w:rsidRPr="00851D7C">
        <w:rPr>
          <w:i/>
          <w:iCs/>
          <w:sz w:val="24"/>
          <w:szCs w:val="24"/>
        </w:rPr>
        <w:t>vitro</w:t>
      </w:r>
      <w:proofErr w:type="spellEnd"/>
      <w:r w:rsidRPr="00851D7C">
        <w:rPr>
          <w:sz w:val="24"/>
          <w:szCs w:val="24"/>
        </w:rPr>
        <w:t>.</w:t>
      </w:r>
    </w:p>
    <w:p w14:paraId="0EBB75B8" w14:textId="77777777" w:rsidR="00331CDF" w:rsidRPr="00851D7C" w:rsidRDefault="00331CDF" w:rsidP="00331CDF">
      <w:pPr>
        <w:tabs>
          <w:tab w:val="left" w:pos="851"/>
        </w:tabs>
        <w:ind w:left="851"/>
        <w:rPr>
          <w:sz w:val="24"/>
          <w:szCs w:val="24"/>
        </w:rPr>
      </w:pPr>
    </w:p>
    <w:p w14:paraId="489FD315" w14:textId="77777777" w:rsidR="00331CDF" w:rsidRPr="00851D7C" w:rsidRDefault="00331CDF" w:rsidP="00331CDF">
      <w:pPr>
        <w:tabs>
          <w:tab w:val="left" w:pos="851"/>
        </w:tabs>
        <w:ind w:left="851"/>
        <w:rPr>
          <w:sz w:val="24"/>
          <w:szCs w:val="24"/>
          <w:u w:val="single"/>
        </w:rPr>
      </w:pPr>
      <w:r w:rsidRPr="00851D7C">
        <w:rPr>
          <w:sz w:val="24"/>
          <w:szCs w:val="24"/>
          <w:u w:val="single"/>
        </w:rPr>
        <w:t>Elimination</w:t>
      </w:r>
    </w:p>
    <w:p w14:paraId="3671B228" w14:textId="77777777" w:rsidR="00331CDF" w:rsidRPr="00851D7C" w:rsidRDefault="00331CDF" w:rsidP="00331CDF">
      <w:pPr>
        <w:tabs>
          <w:tab w:val="left" w:pos="851"/>
        </w:tabs>
        <w:ind w:left="851"/>
        <w:rPr>
          <w:sz w:val="24"/>
          <w:szCs w:val="24"/>
        </w:rPr>
      </w:pPr>
      <w:r w:rsidRPr="00851D7C">
        <w:rPr>
          <w:sz w:val="24"/>
          <w:szCs w:val="24"/>
        </w:rPr>
        <w:t>Eliminationshalveringstiden er ca. 12</w:t>
      </w:r>
      <w:r w:rsidRPr="00851D7C">
        <w:rPr>
          <w:sz w:val="24"/>
          <w:szCs w:val="24"/>
        </w:rPr>
        <w:noBreakHyphen/>
        <w:t xml:space="preserve">16 timer, når den gives intramuskulært eller intravenøst. Efter en enkelt intravenøs dosis </w:t>
      </w:r>
      <w:proofErr w:type="spellStart"/>
      <w:r w:rsidRPr="00851D7C">
        <w:rPr>
          <w:sz w:val="24"/>
          <w:szCs w:val="24"/>
        </w:rPr>
        <w:t>lorazepam</w:t>
      </w:r>
      <w:proofErr w:type="spellEnd"/>
      <w:r w:rsidRPr="00851D7C">
        <w:rPr>
          <w:sz w:val="24"/>
          <w:szCs w:val="24"/>
        </w:rPr>
        <w:t xml:space="preserve"> på 2 mg og 4 mg til små grupper af raske forsøgspersoner (hhv. n=6 og n=7 forsøgspersoner) blev den kumulative udskillelse i urinen af </w:t>
      </w:r>
      <w:proofErr w:type="spellStart"/>
      <w:r w:rsidRPr="00851D7C">
        <w:rPr>
          <w:sz w:val="24"/>
          <w:szCs w:val="24"/>
        </w:rPr>
        <w:t>lorazepamglucuronid</w:t>
      </w:r>
      <w:proofErr w:type="spellEnd"/>
      <w:r w:rsidRPr="00851D7C">
        <w:rPr>
          <w:sz w:val="24"/>
          <w:szCs w:val="24"/>
        </w:rPr>
        <w:t xml:space="preserve"> estimeret til at være over 80 % af dosis. </w:t>
      </w:r>
    </w:p>
    <w:p w14:paraId="42CC8717" w14:textId="77777777" w:rsidR="00331CDF" w:rsidRPr="00851D7C" w:rsidRDefault="00331CDF" w:rsidP="00331CDF">
      <w:pPr>
        <w:tabs>
          <w:tab w:val="left" w:pos="851"/>
        </w:tabs>
        <w:ind w:left="851"/>
        <w:rPr>
          <w:sz w:val="24"/>
          <w:szCs w:val="24"/>
        </w:rPr>
      </w:pPr>
    </w:p>
    <w:p w14:paraId="3B676009" w14:textId="77777777" w:rsidR="00331CDF" w:rsidRPr="00851D7C" w:rsidRDefault="00331CDF" w:rsidP="00331CDF">
      <w:pPr>
        <w:tabs>
          <w:tab w:val="left" w:pos="851"/>
        </w:tabs>
        <w:ind w:left="851"/>
        <w:rPr>
          <w:sz w:val="24"/>
          <w:szCs w:val="24"/>
          <w:u w:val="single"/>
        </w:rPr>
      </w:pPr>
      <w:r w:rsidRPr="00851D7C">
        <w:rPr>
          <w:sz w:val="24"/>
          <w:szCs w:val="24"/>
          <w:u w:val="single"/>
        </w:rPr>
        <w:t>Specielle populationer</w:t>
      </w:r>
    </w:p>
    <w:p w14:paraId="07DC1B94" w14:textId="77777777" w:rsidR="00331CDF" w:rsidRPr="00851D7C" w:rsidRDefault="00331CDF" w:rsidP="00331CDF">
      <w:pPr>
        <w:tabs>
          <w:tab w:val="left" w:pos="851"/>
        </w:tabs>
        <w:ind w:left="851"/>
        <w:rPr>
          <w:sz w:val="24"/>
          <w:szCs w:val="24"/>
        </w:rPr>
      </w:pPr>
    </w:p>
    <w:p w14:paraId="221ABC3B" w14:textId="77777777" w:rsidR="00331CDF" w:rsidRPr="00851D7C" w:rsidRDefault="00331CDF" w:rsidP="00331CDF">
      <w:pPr>
        <w:tabs>
          <w:tab w:val="left" w:pos="851"/>
        </w:tabs>
        <w:ind w:left="851"/>
        <w:rPr>
          <w:i/>
          <w:iCs/>
          <w:sz w:val="24"/>
          <w:szCs w:val="24"/>
        </w:rPr>
      </w:pPr>
      <w:r w:rsidRPr="00851D7C">
        <w:rPr>
          <w:i/>
          <w:sz w:val="24"/>
          <w:szCs w:val="24"/>
        </w:rPr>
        <w:t>Pædiatrisk population</w:t>
      </w:r>
    </w:p>
    <w:p w14:paraId="76B3F780" w14:textId="77777777" w:rsidR="00331CDF" w:rsidRPr="00851D7C" w:rsidRDefault="00331CDF" w:rsidP="00331CDF">
      <w:pPr>
        <w:tabs>
          <w:tab w:val="left" w:pos="851"/>
        </w:tabs>
        <w:ind w:left="851"/>
        <w:rPr>
          <w:sz w:val="24"/>
          <w:szCs w:val="24"/>
        </w:rPr>
      </w:pPr>
      <w:r w:rsidRPr="00851D7C">
        <w:rPr>
          <w:sz w:val="24"/>
          <w:szCs w:val="24"/>
        </w:rPr>
        <w:t>Nyfødte (fødsel til 1 </w:t>
      </w:r>
      <w:proofErr w:type="gramStart"/>
      <w:r w:rsidRPr="00851D7C">
        <w:rPr>
          <w:sz w:val="24"/>
          <w:szCs w:val="24"/>
        </w:rPr>
        <w:t>måneds alderen</w:t>
      </w:r>
      <w:proofErr w:type="gramEnd"/>
      <w:r w:rsidRPr="00851D7C">
        <w:rPr>
          <w:sz w:val="24"/>
          <w:szCs w:val="24"/>
        </w:rPr>
        <w:t xml:space="preserve">): Efter en enkelt 0,05 mg/kg (n=4) eller 0,1 mg/kg (n=6) intravenøs dosis </w:t>
      </w:r>
      <w:proofErr w:type="spellStart"/>
      <w:r w:rsidRPr="00851D7C">
        <w:rPr>
          <w:sz w:val="24"/>
          <w:szCs w:val="24"/>
        </w:rPr>
        <w:t>lorazepam</w:t>
      </w:r>
      <w:proofErr w:type="spellEnd"/>
      <w:r w:rsidRPr="00851D7C">
        <w:rPr>
          <w:sz w:val="24"/>
          <w:szCs w:val="24"/>
        </w:rPr>
        <w:t xml:space="preserve">, var den gennemsnitlige totale </w:t>
      </w:r>
      <w:proofErr w:type="spellStart"/>
      <w:r w:rsidRPr="00851D7C">
        <w:rPr>
          <w:sz w:val="24"/>
          <w:szCs w:val="24"/>
        </w:rPr>
        <w:t>clearance</w:t>
      </w:r>
      <w:proofErr w:type="spellEnd"/>
      <w:r w:rsidRPr="00851D7C">
        <w:rPr>
          <w:sz w:val="24"/>
          <w:szCs w:val="24"/>
        </w:rPr>
        <w:t xml:space="preserve">, normaliseret til legemsvægt, reduceret med 80 % sammenlignet med normale voksne; den terminale halveringstid var forlænget 3 gange og fordelingsvoluminet blev reduceret med 40 % hos nyfødte børn med neonatal </w:t>
      </w:r>
      <w:proofErr w:type="spellStart"/>
      <w:r w:rsidRPr="00851D7C">
        <w:rPr>
          <w:sz w:val="24"/>
          <w:szCs w:val="24"/>
        </w:rPr>
        <w:t>asfyksi</w:t>
      </w:r>
      <w:proofErr w:type="spellEnd"/>
      <w:r w:rsidRPr="00851D7C">
        <w:rPr>
          <w:sz w:val="24"/>
          <w:szCs w:val="24"/>
        </w:rPr>
        <w:t xml:space="preserve"> sammenlignet med normale voksne. Alle nyfødte var født efter ≥ 37 ugers svangerskab.</w:t>
      </w:r>
    </w:p>
    <w:p w14:paraId="712AE20F" w14:textId="77777777" w:rsidR="00331CDF" w:rsidRPr="00851D7C" w:rsidRDefault="00331CDF" w:rsidP="00331CDF">
      <w:pPr>
        <w:tabs>
          <w:tab w:val="left" w:pos="851"/>
        </w:tabs>
        <w:ind w:left="851"/>
        <w:rPr>
          <w:sz w:val="24"/>
          <w:szCs w:val="24"/>
        </w:rPr>
      </w:pPr>
    </w:p>
    <w:p w14:paraId="152F3D55" w14:textId="77777777" w:rsidR="00331CDF" w:rsidRPr="00851D7C" w:rsidRDefault="00331CDF" w:rsidP="00331CDF">
      <w:pPr>
        <w:tabs>
          <w:tab w:val="left" w:pos="851"/>
        </w:tabs>
        <w:ind w:left="851"/>
        <w:rPr>
          <w:sz w:val="24"/>
          <w:szCs w:val="24"/>
        </w:rPr>
      </w:pPr>
      <w:r w:rsidRPr="00851D7C">
        <w:rPr>
          <w:sz w:val="24"/>
          <w:szCs w:val="24"/>
        </w:rPr>
        <w:t xml:space="preserve">Ingen signifikant aldersrelateret forskel i normaliseret </w:t>
      </w:r>
      <w:proofErr w:type="spellStart"/>
      <w:r w:rsidRPr="00851D7C">
        <w:rPr>
          <w:sz w:val="24"/>
          <w:szCs w:val="24"/>
        </w:rPr>
        <w:t>clearance</w:t>
      </w:r>
      <w:proofErr w:type="spellEnd"/>
      <w:r w:rsidRPr="00851D7C">
        <w:rPr>
          <w:sz w:val="24"/>
          <w:szCs w:val="24"/>
        </w:rPr>
        <w:t xml:space="preserve"> af legemsvægt hos børn, unge og voksne, observeredes hos 50 børn i alderen 2,3-17,8 år. En </w:t>
      </w:r>
      <w:proofErr w:type="spellStart"/>
      <w:r w:rsidRPr="00851D7C">
        <w:rPr>
          <w:sz w:val="24"/>
          <w:szCs w:val="24"/>
        </w:rPr>
        <w:t>populationsfarmakokinetisk</w:t>
      </w:r>
      <w:proofErr w:type="spellEnd"/>
      <w:r w:rsidRPr="00851D7C">
        <w:rPr>
          <w:sz w:val="24"/>
          <w:szCs w:val="24"/>
        </w:rPr>
        <w:t xml:space="preserve"> analyse for pædiatriske patienter (undtagen nyfødte) tydede også på tilsvarende farmakokinetik hos voksne. </w:t>
      </w:r>
    </w:p>
    <w:p w14:paraId="50509E4D" w14:textId="77777777" w:rsidR="00331CDF" w:rsidRPr="00851D7C" w:rsidRDefault="00331CDF" w:rsidP="00331CDF">
      <w:pPr>
        <w:tabs>
          <w:tab w:val="left" w:pos="851"/>
        </w:tabs>
        <w:ind w:left="851"/>
        <w:rPr>
          <w:sz w:val="24"/>
          <w:szCs w:val="24"/>
        </w:rPr>
      </w:pPr>
    </w:p>
    <w:p w14:paraId="3FD5C132" w14:textId="77777777" w:rsidR="00331CDF" w:rsidRPr="00851D7C" w:rsidRDefault="00331CDF" w:rsidP="00331CDF">
      <w:pPr>
        <w:tabs>
          <w:tab w:val="left" w:pos="851"/>
        </w:tabs>
        <w:ind w:left="851"/>
        <w:rPr>
          <w:i/>
          <w:iCs/>
          <w:sz w:val="24"/>
          <w:szCs w:val="24"/>
        </w:rPr>
      </w:pPr>
      <w:r w:rsidRPr="00851D7C">
        <w:rPr>
          <w:i/>
          <w:sz w:val="24"/>
          <w:szCs w:val="24"/>
        </w:rPr>
        <w:t>Ældre</w:t>
      </w:r>
    </w:p>
    <w:p w14:paraId="0661711C" w14:textId="77777777" w:rsidR="00331CDF" w:rsidRPr="00851D7C" w:rsidRDefault="00331CDF" w:rsidP="00331CDF">
      <w:pPr>
        <w:tabs>
          <w:tab w:val="left" w:pos="851"/>
        </w:tabs>
        <w:ind w:left="851"/>
        <w:rPr>
          <w:sz w:val="24"/>
          <w:szCs w:val="24"/>
        </w:rPr>
      </w:pPr>
      <w:r w:rsidRPr="00851D7C">
        <w:rPr>
          <w:sz w:val="24"/>
          <w:szCs w:val="24"/>
        </w:rPr>
        <w:t xml:space="preserve">Efter intravenøse enkeltdoser af 1,5 til 3 mg </w:t>
      </w:r>
      <w:proofErr w:type="spellStart"/>
      <w:r w:rsidRPr="00851D7C">
        <w:rPr>
          <w:sz w:val="24"/>
          <w:szCs w:val="24"/>
        </w:rPr>
        <w:t>lorazepam</w:t>
      </w:r>
      <w:proofErr w:type="spellEnd"/>
      <w:r w:rsidRPr="00851D7C">
        <w:rPr>
          <w:sz w:val="24"/>
          <w:szCs w:val="24"/>
        </w:rPr>
        <w:t xml:space="preserve"> pr. injektion faldt den gennemsnitlige totale </w:t>
      </w:r>
      <w:proofErr w:type="spellStart"/>
      <w:r w:rsidRPr="00851D7C">
        <w:rPr>
          <w:sz w:val="24"/>
          <w:szCs w:val="24"/>
        </w:rPr>
        <w:t>legemsclearance</w:t>
      </w:r>
      <w:proofErr w:type="spellEnd"/>
      <w:r w:rsidRPr="00851D7C">
        <w:rPr>
          <w:sz w:val="24"/>
          <w:szCs w:val="24"/>
        </w:rPr>
        <w:t xml:space="preserve"> af </w:t>
      </w:r>
      <w:proofErr w:type="spellStart"/>
      <w:r w:rsidRPr="00851D7C">
        <w:rPr>
          <w:sz w:val="24"/>
          <w:szCs w:val="24"/>
        </w:rPr>
        <w:t>lorazepam</w:t>
      </w:r>
      <w:proofErr w:type="spellEnd"/>
      <w:r w:rsidRPr="00851D7C">
        <w:rPr>
          <w:sz w:val="24"/>
          <w:szCs w:val="24"/>
        </w:rPr>
        <w:t xml:space="preserve"> med ca. 20 % hos ældre forsøgspersoner sammenlignet med yngre voksne. </w:t>
      </w:r>
    </w:p>
    <w:p w14:paraId="633CFFC2" w14:textId="77777777" w:rsidR="00331CDF" w:rsidRPr="00851D7C" w:rsidRDefault="00331CDF" w:rsidP="00331CDF">
      <w:pPr>
        <w:tabs>
          <w:tab w:val="left" w:pos="851"/>
        </w:tabs>
        <w:ind w:left="851"/>
        <w:rPr>
          <w:sz w:val="24"/>
          <w:szCs w:val="24"/>
        </w:rPr>
      </w:pPr>
    </w:p>
    <w:p w14:paraId="362CA558" w14:textId="77777777" w:rsidR="00331CDF" w:rsidRPr="00851D7C" w:rsidRDefault="00331CDF" w:rsidP="00331CDF">
      <w:pPr>
        <w:tabs>
          <w:tab w:val="left" w:pos="851"/>
        </w:tabs>
        <w:ind w:left="851"/>
        <w:rPr>
          <w:i/>
          <w:iCs/>
          <w:sz w:val="24"/>
          <w:szCs w:val="24"/>
        </w:rPr>
      </w:pPr>
      <w:r w:rsidRPr="00851D7C">
        <w:rPr>
          <w:i/>
          <w:sz w:val="24"/>
          <w:szCs w:val="24"/>
        </w:rPr>
        <w:t>Køn</w:t>
      </w:r>
    </w:p>
    <w:p w14:paraId="69D00213" w14:textId="77777777" w:rsidR="00331CDF" w:rsidRPr="00851D7C" w:rsidRDefault="00331CDF" w:rsidP="00331CDF">
      <w:pPr>
        <w:tabs>
          <w:tab w:val="left" w:pos="851"/>
        </w:tabs>
        <w:ind w:left="851"/>
        <w:rPr>
          <w:sz w:val="24"/>
          <w:szCs w:val="24"/>
        </w:rPr>
      </w:pPr>
      <w:r w:rsidRPr="00851D7C">
        <w:rPr>
          <w:sz w:val="24"/>
          <w:szCs w:val="24"/>
        </w:rPr>
        <w:t xml:space="preserve">Køn har ingen virkning på </w:t>
      </w:r>
      <w:proofErr w:type="spellStart"/>
      <w:r w:rsidRPr="00851D7C">
        <w:rPr>
          <w:sz w:val="24"/>
          <w:szCs w:val="24"/>
        </w:rPr>
        <w:t>lorazepams</w:t>
      </w:r>
      <w:proofErr w:type="spellEnd"/>
      <w:r w:rsidRPr="00851D7C">
        <w:rPr>
          <w:sz w:val="24"/>
          <w:szCs w:val="24"/>
        </w:rPr>
        <w:t xml:space="preserve"> farmakokinetik.</w:t>
      </w:r>
    </w:p>
    <w:p w14:paraId="6BEC7C53" w14:textId="77777777" w:rsidR="00331CDF" w:rsidRPr="00851D7C" w:rsidRDefault="00331CDF" w:rsidP="00331CDF">
      <w:pPr>
        <w:tabs>
          <w:tab w:val="left" w:pos="851"/>
        </w:tabs>
        <w:ind w:left="851"/>
        <w:rPr>
          <w:sz w:val="24"/>
          <w:szCs w:val="24"/>
        </w:rPr>
      </w:pPr>
    </w:p>
    <w:p w14:paraId="6A6A6BCB" w14:textId="77777777" w:rsidR="00331CDF" w:rsidRPr="00851D7C" w:rsidRDefault="00331CDF" w:rsidP="00331CDF">
      <w:pPr>
        <w:tabs>
          <w:tab w:val="left" w:pos="851"/>
        </w:tabs>
        <w:ind w:left="851"/>
        <w:rPr>
          <w:i/>
          <w:iCs/>
          <w:sz w:val="24"/>
          <w:szCs w:val="24"/>
        </w:rPr>
      </w:pPr>
      <w:r w:rsidRPr="00851D7C">
        <w:rPr>
          <w:i/>
          <w:iCs/>
          <w:sz w:val="24"/>
          <w:szCs w:val="24"/>
        </w:rPr>
        <w:t>Nyreinsufficiens</w:t>
      </w:r>
    </w:p>
    <w:p w14:paraId="0FB63D77" w14:textId="77777777" w:rsidR="00331CDF" w:rsidRPr="00851D7C" w:rsidRDefault="00331CDF" w:rsidP="00331CDF">
      <w:pPr>
        <w:tabs>
          <w:tab w:val="left" w:pos="851"/>
        </w:tabs>
        <w:ind w:left="851"/>
        <w:rPr>
          <w:sz w:val="24"/>
          <w:szCs w:val="24"/>
        </w:rPr>
      </w:pPr>
      <w:proofErr w:type="spellStart"/>
      <w:r w:rsidRPr="00851D7C">
        <w:rPr>
          <w:sz w:val="24"/>
          <w:szCs w:val="24"/>
        </w:rPr>
        <w:t>Farmakokinetiske</w:t>
      </w:r>
      <w:proofErr w:type="spellEnd"/>
      <w:r w:rsidRPr="00851D7C">
        <w:rPr>
          <w:sz w:val="24"/>
          <w:szCs w:val="24"/>
        </w:rPr>
        <w:t xml:space="preserve"> enkeltdosisstudier hos patienter med grader af nyreinsufficiens (varierende fra mildt nedsat funktion til nyresvigt) rapporteredes ingen signifikante ændringer i absorption, </w:t>
      </w:r>
      <w:proofErr w:type="spellStart"/>
      <w:r w:rsidRPr="00851D7C">
        <w:rPr>
          <w:sz w:val="24"/>
          <w:szCs w:val="24"/>
        </w:rPr>
        <w:t>clearance</w:t>
      </w:r>
      <w:proofErr w:type="spellEnd"/>
      <w:r w:rsidRPr="00851D7C">
        <w:rPr>
          <w:sz w:val="24"/>
          <w:szCs w:val="24"/>
        </w:rPr>
        <w:t xml:space="preserve"> eller udskillelse af </w:t>
      </w:r>
      <w:proofErr w:type="spellStart"/>
      <w:r w:rsidRPr="00851D7C">
        <w:rPr>
          <w:sz w:val="24"/>
          <w:szCs w:val="24"/>
        </w:rPr>
        <w:t>lorazepam</w:t>
      </w:r>
      <w:proofErr w:type="spellEnd"/>
      <w:r w:rsidRPr="00851D7C">
        <w:rPr>
          <w:sz w:val="24"/>
          <w:szCs w:val="24"/>
        </w:rPr>
        <w:t xml:space="preserve">. Hæmodialyse havde ingen signifikant virkning på farmakokinetikken af intakt </w:t>
      </w:r>
      <w:proofErr w:type="spellStart"/>
      <w:r w:rsidRPr="00851D7C">
        <w:rPr>
          <w:sz w:val="24"/>
          <w:szCs w:val="24"/>
        </w:rPr>
        <w:t>lorazepam</w:t>
      </w:r>
      <w:proofErr w:type="spellEnd"/>
      <w:r w:rsidRPr="00851D7C">
        <w:rPr>
          <w:sz w:val="24"/>
          <w:szCs w:val="24"/>
        </w:rPr>
        <w:t xml:space="preserve">, men fjernede i væsentlig grad det inaktive </w:t>
      </w:r>
      <w:proofErr w:type="spellStart"/>
      <w:r w:rsidRPr="00851D7C">
        <w:rPr>
          <w:sz w:val="24"/>
          <w:szCs w:val="24"/>
        </w:rPr>
        <w:t>glukuronid</w:t>
      </w:r>
      <w:proofErr w:type="spellEnd"/>
      <w:r w:rsidRPr="00851D7C">
        <w:rPr>
          <w:sz w:val="24"/>
          <w:szCs w:val="24"/>
        </w:rPr>
        <w:t xml:space="preserve"> fra plasma.</w:t>
      </w:r>
    </w:p>
    <w:p w14:paraId="5D60B53A" w14:textId="77777777" w:rsidR="00331CDF" w:rsidRPr="00851D7C" w:rsidRDefault="00331CDF" w:rsidP="00331CDF">
      <w:pPr>
        <w:tabs>
          <w:tab w:val="left" w:pos="851"/>
        </w:tabs>
        <w:ind w:left="851"/>
        <w:rPr>
          <w:sz w:val="24"/>
          <w:szCs w:val="24"/>
        </w:rPr>
      </w:pPr>
    </w:p>
    <w:p w14:paraId="62155858" w14:textId="77777777" w:rsidR="00331CDF" w:rsidRPr="00851D7C" w:rsidRDefault="00331CDF" w:rsidP="00331CDF">
      <w:pPr>
        <w:tabs>
          <w:tab w:val="left" w:pos="851"/>
        </w:tabs>
        <w:ind w:left="851"/>
        <w:rPr>
          <w:i/>
          <w:iCs/>
          <w:sz w:val="24"/>
          <w:szCs w:val="24"/>
        </w:rPr>
      </w:pPr>
      <w:r w:rsidRPr="00851D7C">
        <w:rPr>
          <w:i/>
          <w:sz w:val="24"/>
          <w:szCs w:val="24"/>
        </w:rPr>
        <w:t>Nedsat leverfunktion</w:t>
      </w:r>
    </w:p>
    <w:p w14:paraId="67EB25D9" w14:textId="77777777" w:rsidR="00331CDF" w:rsidRPr="00851D7C" w:rsidRDefault="00331CDF" w:rsidP="00331CDF">
      <w:pPr>
        <w:tabs>
          <w:tab w:val="left" w:pos="851"/>
        </w:tabs>
        <w:ind w:left="851"/>
        <w:rPr>
          <w:sz w:val="24"/>
          <w:szCs w:val="24"/>
        </w:rPr>
      </w:pPr>
      <w:r w:rsidRPr="00851D7C">
        <w:rPr>
          <w:sz w:val="24"/>
          <w:szCs w:val="24"/>
        </w:rPr>
        <w:t xml:space="preserve">Der blev ikke rapporteret nogen ændring i </w:t>
      </w:r>
      <w:proofErr w:type="spellStart"/>
      <w:r w:rsidRPr="00851D7C">
        <w:rPr>
          <w:sz w:val="24"/>
          <w:szCs w:val="24"/>
        </w:rPr>
        <w:t>clearance</w:t>
      </w:r>
      <w:proofErr w:type="spellEnd"/>
      <w:r w:rsidRPr="00851D7C">
        <w:rPr>
          <w:sz w:val="24"/>
          <w:szCs w:val="24"/>
        </w:rPr>
        <w:t xml:space="preserve"> af </w:t>
      </w:r>
      <w:proofErr w:type="spellStart"/>
      <w:r w:rsidRPr="00851D7C">
        <w:rPr>
          <w:sz w:val="24"/>
          <w:szCs w:val="24"/>
        </w:rPr>
        <w:t>lorazepam</w:t>
      </w:r>
      <w:proofErr w:type="spellEnd"/>
      <w:r w:rsidRPr="00851D7C">
        <w:rPr>
          <w:sz w:val="24"/>
          <w:szCs w:val="24"/>
        </w:rPr>
        <w:t xml:space="preserve"> hos patienter med mild til moderat nedsat leverfunktion (dvs. hepatitis, alkoholisk cirrose).</w:t>
      </w:r>
    </w:p>
    <w:p w14:paraId="2D89D813" w14:textId="77777777" w:rsidR="009260DE" w:rsidRPr="00851D7C" w:rsidRDefault="009260DE" w:rsidP="009260DE">
      <w:pPr>
        <w:tabs>
          <w:tab w:val="left" w:pos="851"/>
        </w:tabs>
        <w:ind w:left="851"/>
        <w:rPr>
          <w:sz w:val="24"/>
          <w:szCs w:val="24"/>
        </w:rPr>
      </w:pPr>
    </w:p>
    <w:p w14:paraId="1C332A72" w14:textId="77777777" w:rsidR="009260DE" w:rsidRPr="00851D7C" w:rsidRDefault="009260DE" w:rsidP="009260DE">
      <w:pPr>
        <w:tabs>
          <w:tab w:val="left" w:pos="851"/>
        </w:tabs>
        <w:ind w:left="851" w:hanging="851"/>
        <w:rPr>
          <w:b/>
          <w:sz w:val="24"/>
          <w:szCs w:val="24"/>
        </w:rPr>
      </w:pPr>
      <w:r w:rsidRPr="00851D7C">
        <w:rPr>
          <w:b/>
          <w:sz w:val="24"/>
          <w:szCs w:val="24"/>
        </w:rPr>
        <w:t>5.3</w:t>
      </w:r>
      <w:r w:rsidRPr="00851D7C">
        <w:rPr>
          <w:b/>
          <w:sz w:val="24"/>
          <w:szCs w:val="24"/>
        </w:rPr>
        <w:tab/>
      </w:r>
      <w:r w:rsidR="00BD7931" w:rsidRPr="00851D7C">
        <w:rPr>
          <w:b/>
          <w:sz w:val="24"/>
          <w:szCs w:val="24"/>
        </w:rPr>
        <w:t>Non-</w:t>
      </w:r>
      <w:r w:rsidRPr="00851D7C">
        <w:rPr>
          <w:b/>
          <w:sz w:val="24"/>
          <w:szCs w:val="24"/>
        </w:rPr>
        <w:t>kliniske sikkerhedsdata</w:t>
      </w:r>
    </w:p>
    <w:p w14:paraId="7CBA3379" w14:textId="77777777" w:rsidR="00331CDF" w:rsidRPr="00851D7C" w:rsidRDefault="00331CDF" w:rsidP="00331CDF">
      <w:pPr>
        <w:tabs>
          <w:tab w:val="left" w:pos="851"/>
        </w:tabs>
        <w:ind w:left="851"/>
        <w:rPr>
          <w:sz w:val="24"/>
          <w:szCs w:val="24"/>
        </w:rPr>
      </w:pPr>
      <w:r w:rsidRPr="00851D7C">
        <w:rPr>
          <w:sz w:val="24"/>
          <w:szCs w:val="24"/>
        </w:rPr>
        <w:t>Ikke relevant.</w:t>
      </w:r>
    </w:p>
    <w:p w14:paraId="2137BA7E" w14:textId="77777777" w:rsidR="009260DE" w:rsidRPr="00851D7C" w:rsidRDefault="009260DE" w:rsidP="009260DE">
      <w:pPr>
        <w:tabs>
          <w:tab w:val="left" w:pos="851"/>
        </w:tabs>
        <w:ind w:left="851"/>
        <w:rPr>
          <w:sz w:val="24"/>
          <w:szCs w:val="24"/>
        </w:rPr>
      </w:pPr>
    </w:p>
    <w:p w14:paraId="71FA4092" w14:textId="77777777" w:rsidR="009260DE" w:rsidRPr="00851D7C" w:rsidRDefault="009260DE" w:rsidP="009260DE">
      <w:pPr>
        <w:tabs>
          <w:tab w:val="left" w:pos="851"/>
        </w:tabs>
        <w:ind w:left="851"/>
        <w:rPr>
          <w:sz w:val="24"/>
          <w:szCs w:val="24"/>
        </w:rPr>
      </w:pPr>
    </w:p>
    <w:p w14:paraId="288C2836" w14:textId="77777777" w:rsidR="009260DE" w:rsidRPr="00851D7C" w:rsidRDefault="009260DE" w:rsidP="009260DE">
      <w:pPr>
        <w:tabs>
          <w:tab w:val="left" w:pos="851"/>
        </w:tabs>
        <w:ind w:left="851" w:hanging="851"/>
        <w:rPr>
          <w:b/>
          <w:sz w:val="24"/>
          <w:szCs w:val="24"/>
        </w:rPr>
      </w:pPr>
      <w:r w:rsidRPr="00851D7C">
        <w:rPr>
          <w:b/>
          <w:sz w:val="24"/>
          <w:szCs w:val="24"/>
        </w:rPr>
        <w:t>6.</w:t>
      </w:r>
      <w:r w:rsidRPr="00851D7C">
        <w:rPr>
          <w:b/>
          <w:sz w:val="24"/>
          <w:szCs w:val="24"/>
        </w:rPr>
        <w:tab/>
        <w:t>FARMACEUTISKE OPLYSNINGER</w:t>
      </w:r>
    </w:p>
    <w:p w14:paraId="23EF6D2C" w14:textId="77777777" w:rsidR="009260DE" w:rsidRPr="00851D7C" w:rsidRDefault="009260DE" w:rsidP="009260DE">
      <w:pPr>
        <w:tabs>
          <w:tab w:val="left" w:pos="851"/>
        </w:tabs>
        <w:ind w:left="851"/>
        <w:rPr>
          <w:sz w:val="24"/>
          <w:szCs w:val="24"/>
        </w:rPr>
      </w:pPr>
    </w:p>
    <w:p w14:paraId="333BE463" w14:textId="77777777" w:rsidR="009260DE" w:rsidRPr="00851D7C" w:rsidRDefault="009260DE" w:rsidP="009260DE">
      <w:pPr>
        <w:tabs>
          <w:tab w:val="left" w:pos="851"/>
        </w:tabs>
        <w:ind w:left="851" w:hanging="851"/>
        <w:rPr>
          <w:b/>
          <w:sz w:val="24"/>
          <w:szCs w:val="24"/>
        </w:rPr>
      </w:pPr>
      <w:r w:rsidRPr="00851D7C">
        <w:rPr>
          <w:b/>
          <w:sz w:val="24"/>
          <w:szCs w:val="24"/>
        </w:rPr>
        <w:t>6.1</w:t>
      </w:r>
      <w:r w:rsidRPr="00851D7C">
        <w:rPr>
          <w:b/>
          <w:sz w:val="24"/>
          <w:szCs w:val="24"/>
        </w:rPr>
        <w:tab/>
        <w:t>Hjælpestoffer</w:t>
      </w:r>
    </w:p>
    <w:p w14:paraId="473A241D" w14:textId="77777777" w:rsidR="00331CDF" w:rsidRPr="00851D7C" w:rsidRDefault="00331CDF" w:rsidP="00331CDF">
      <w:pPr>
        <w:tabs>
          <w:tab w:val="left" w:pos="851"/>
        </w:tabs>
        <w:ind w:left="851"/>
        <w:rPr>
          <w:sz w:val="24"/>
          <w:szCs w:val="24"/>
        </w:rPr>
      </w:pPr>
      <w:r w:rsidRPr="00851D7C">
        <w:rPr>
          <w:sz w:val="24"/>
          <w:szCs w:val="24"/>
        </w:rPr>
        <w:t>Propylenglycol (E1520)</w:t>
      </w:r>
    </w:p>
    <w:p w14:paraId="1C883717" w14:textId="77777777" w:rsidR="00331CDF" w:rsidRPr="00851D7C" w:rsidRDefault="00331CDF" w:rsidP="00331CDF">
      <w:pPr>
        <w:tabs>
          <w:tab w:val="left" w:pos="851"/>
        </w:tabs>
        <w:ind w:left="851"/>
        <w:rPr>
          <w:sz w:val="24"/>
          <w:szCs w:val="24"/>
        </w:rPr>
      </w:pPr>
      <w:proofErr w:type="spellStart"/>
      <w:r w:rsidRPr="00851D7C">
        <w:rPr>
          <w:sz w:val="24"/>
          <w:szCs w:val="24"/>
        </w:rPr>
        <w:t>Polyethylenglycol</w:t>
      </w:r>
      <w:proofErr w:type="spellEnd"/>
      <w:r w:rsidRPr="00851D7C">
        <w:rPr>
          <w:sz w:val="24"/>
          <w:szCs w:val="24"/>
        </w:rPr>
        <w:t xml:space="preserve"> 400 (</w:t>
      </w:r>
      <w:proofErr w:type="spellStart"/>
      <w:r w:rsidRPr="00851D7C">
        <w:rPr>
          <w:sz w:val="24"/>
          <w:szCs w:val="24"/>
        </w:rPr>
        <w:t>macrogol</w:t>
      </w:r>
      <w:proofErr w:type="spellEnd"/>
      <w:r w:rsidRPr="00851D7C">
        <w:rPr>
          <w:sz w:val="24"/>
          <w:szCs w:val="24"/>
        </w:rPr>
        <w:t xml:space="preserve"> 400)</w:t>
      </w:r>
    </w:p>
    <w:p w14:paraId="30B63CEE" w14:textId="77777777" w:rsidR="00331CDF" w:rsidRPr="00851D7C" w:rsidRDefault="00331CDF" w:rsidP="00331CDF">
      <w:pPr>
        <w:tabs>
          <w:tab w:val="left" w:pos="851"/>
        </w:tabs>
        <w:ind w:left="851"/>
        <w:rPr>
          <w:sz w:val="24"/>
          <w:szCs w:val="24"/>
        </w:rPr>
      </w:pPr>
      <w:proofErr w:type="spellStart"/>
      <w:r w:rsidRPr="00851D7C">
        <w:rPr>
          <w:sz w:val="24"/>
          <w:szCs w:val="24"/>
        </w:rPr>
        <w:t>Benzylalkohol</w:t>
      </w:r>
      <w:proofErr w:type="spellEnd"/>
      <w:r w:rsidRPr="00851D7C">
        <w:rPr>
          <w:sz w:val="24"/>
          <w:szCs w:val="24"/>
        </w:rPr>
        <w:t>.</w:t>
      </w:r>
    </w:p>
    <w:p w14:paraId="1B49A1A2" w14:textId="77777777" w:rsidR="009260DE" w:rsidRPr="00851D7C" w:rsidRDefault="009260DE" w:rsidP="009260DE">
      <w:pPr>
        <w:tabs>
          <w:tab w:val="left" w:pos="851"/>
        </w:tabs>
        <w:ind w:left="851"/>
        <w:rPr>
          <w:sz w:val="24"/>
          <w:szCs w:val="24"/>
        </w:rPr>
      </w:pPr>
    </w:p>
    <w:p w14:paraId="72CA91B3" w14:textId="77777777" w:rsidR="009260DE" w:rsidRPr="00851D7C" w:rsidRDefault="009260DE" w:rsidP="009260DE">
      <w:pPr>
        <w:tabs>
          <w:tab w:val="left" w:pos="851"/>
        </w:tabs>
        <w:ind w:left="851" w:hanging="851"/>
        <w:rPr>
          <w:b/>
          <w:sz w:val="24"/>
          <w:szCs w:val="24"/>
        </w:rPr>
      </w:pPr>
      <w:r w:rsidRPr="00851D7C">
        <w:rPr>
          <w:b/>
          <w:sz w:val="24"/>
          <w:szCs w:val="24"/>
        </w:rPr>
        <w:t>6.2</w:t>
      </w:r>
      <w:r w:rsidRPr="00851D7C">
        <w:rPr>
          <w:b/>
          <w:sz w:val="24"/>
          <w:szCs w:val="24"/>
        </w:rPr>
        <w:tab/>
        <w:t>Uforligeligheder</w:t>
      </w:r>
    </w:p>
    <w:p w14:paraId="6505BBD2" w14:textId="77777777" w:rsidR="00331CDF" w:rsidRPr="00851D7C" w:rsidRDefault="00331CDF" w:rsidP="00331CDF">
      <w:pPr>
        <w:tabs>
          <w:tab w:val="left" w:pos="851"/>
        </w:tabs>
        <w:ind w:left="851"/>
        <w:rPr>
          <w:sz w:val="24"/>
          <w:szCs w:val="24"/>
        </w:rPr>
      </w:pPr>
      <w:r w:rsidRPr="00851D7C">
        <w:rPr>
          <w:sz w:val="24"/>
          <w:szCs w:val="24"/>
        </w:rPr>
        <w:t>Da der ikke foreligger kompatibilitetsstudier, må dette lægemiddel ikke blandes med andre lægemidler end de lægemidler, der er anført i pkt. 6.6.</w:t>
      </w:r>
    </w:p>
    <w:p w14:paraId="3D62DB7E" w14:textId="77777777" w:rsidR="009260DE" w:rsidRPr="00851D7C" w:rsidRDefault="009260DE" w:rsidP="009260DE">
      <w:pPr>
        <w:tabs>
          <w:tab w:val="left" w:pos="851"/>
        </w:tabs>
        <w:ind w:left="851"/>
        <w:rPr>
          <w:sz w:val="24"/>
          <w:szCs w:val="24"/>
        </w:rPr>
      </w:pPr>
    </w:p>
    <w:p w14:paraId="148B375C" w14:textId="77777777" w:rsidR="009260DE" w:rsidRPr="00851D7C" w:rsidRDefault="009260DE" w:rsidP="009260DE">
      <w:pPr>
        <w:tabs>
          <w:tab w:val="left" w:pos="851"/>
        </w:tabs>
        <w:ind w:left="851" w:hanging="851"/>
        <w:rPr>
          <w:b/>
          <w:sz w:val="24"/>
          <w:szCs w:val="24"/>
        </w:rPr>
      </w:pPr>
      <w:r w:rsidRPr="00851D7C">
        <w:rPr>
          <w:b/>
          <w:sz w:val="24"/>
          <w:szCs w:val="24"/>
        </w:rPr>
        <w:t>6.3</w:t>
      </w:r>
      <w:r w:rsidRPr="00851D7C">
        <w:rPr>
          <w:b/>
          <w:sz w:val="24"/>
          <w:szCs w:val="24"/>
        </w:rPr>
        <w:tab/>
        <w:t>Opbevaringstid</w:t>
      </w:r>
    </w:p>
    <w:p w14:paraId="7E5646FF" w14:textId="77777777" w:rsidR="00331CDF" w:rsidRPr="00851D7C" w:rsidRDefault="00331CDF" w:rsidP="00331CDF">
      <w:pPr>
        <w:tabs>
          <w:tab w:val="left" w:pos="851"/>
        </w:tabs>
        <w:ind w:left="851"/>
        <w:rPr>
          <w:sz w:val="24"/>
          <w:szCs w:val="24"/>
        </w:rPr>
      </w:pPr>
      <w:r w:rsidRPr="00851D7C">
        <w:rPr>
          <w:sz w:val="24"/>
          <w:szCs w:val="24"/>
        </w:rPr>
        <w:t>Uåbnet: 18 måneder.</w:t>
      </w:r>
    </w:p>
    <w:p w14:paraId="4EEEB0AD" w14:textId="77777777" w:rsidR="00331CDF" w:rsidRPr="00851D7C" w:rsidRDefault="00331CDF" w:rsidP="00331CDF">
      <w:pPr>
        <w:tabs>
          <w:tab w:val="left" w:pos="851"/>
        </w:tabs>
        <w:ind w:left="851"/>
        <w:rPr>
          <w:sz w:val="24"/>
          <w:szCs w:val="24"/>
        </w:rPr>
      </w:pPr>
    </w:p>
    <w:p w14:paraId="35FCC96B" w14:textId="77777777" w:rsidR="00331CDF" w:rsidRPr="00851D7C" w:rsidRDefault="00331CDF" w:rsidP="00331CDF">
      <w:pPr>
        <w:tabs>
          <w:tab w:val="left" w:pos="851"/>
        </w:tabs>
        <w:ind w:left="851"/>
        <w:rPr>
          <w:sz w:val="24"/>
          <w:szCs w:val="24"/>
          <w:u w:val="single"/>
        </w:rPr>
      </w:pPr>
      <w:r w:rsidRPr="00851D7C">
        <w:rPr>
          <w:sz w:val="24"/>
          <w:szCs w:val="24"/>
          <w:u w:val="single"/>
        </w:rPr>
        <w:t>Stabilitet efter fortynding</w:t>
      </w:r>
    </w:p>
    <w:p w14:paraId="624A1ADB" w14:textId="77777777" w:rsidR="00B04C9A" w:rsidRPr="00851D7C" w:rsidRDefault="00331CDF" w:rsidP="00331CDF">
      <w:pPr>
        <w:tabs>
          <w:tab w:val="left" w:pos="851"/>
        </w:tabs>
        <w:ind w:left="851"/>
        <w:rPr>
          <w:sz w:val="24"/>
          <w:szCs w:val="24"/>
        </w:rPr>
      </w:pPr>
      <w:r w:rsidRPr="00851D7C">
        <w:rPr>
          <w:sz w:val="24"/>
          <w:szCs w:val="24"/>
        </w:rPr>
        <w:t xml:space="preserve">Kemisk og fysisk anvendelsesstabilitet er påvist ved 2 </w:t>
      </w:r>
      <w:r w:rsidRPr="00851D7C">
        <w:rPr>
          <w:sz w:val="24"/>
          <w:szCs w:val="24"/>
        </w:rPr>
        <w:sym w:font="Symbol" w:char="F0B0"/>
      </w:r>
      <w:r w:rsidRPr="00851D7C">
        <w:rPr>
          <w:sz w:val="24"/>
          <w:szCs w:val="24"/>
        </w:rPr>
        <w:t xml:space="preserve">C – 8 </w:t>
      </w:r>
      <w:r w:rsidRPr="00851D7C">
        <w:rPr>
          <w:sz w:val="24"/>
          <w:szCs w:val="24"/>
        </w:rPr>
        <w:sym w:font="Symbol" w:char="F0B0"/>
      </w:r>
      <w:r w:rsidRPr="00851D7C">
        <w:rPr>
          <w:sz w:val="24"/>
          <w:szCs w:val="24"/>
        </w:rPr>
        <w:t xml:space="preserve">C (i køleskab) og ved 25 </w:t>
      </w:r>
      <w:r w:rsidRPr="00851D7C">
        <w:rPr>
          <w:sz w:val="24"/>
          <w:szCs w:val="24"/>
        </w:rPr>
        <w:sym w:font="Symbol" w:char="F0B0"/>
      </w:r>
      <w:r w:rsidRPr="00851D7C">
        <w:rPr>
          <w:sz w:val="24"/>
          <w:szCs w:val="24"/>
        </w:rPr>
        <w:t xml:space="preserve">C afhængig af den anvendte opløsningsvæske og koncentrationen af </w:t>
      </w:r>
      <w:proofErr w:type="spellStart"/>
      <w:r w:rsidRPr="00851D7C">
        <w:rPr>
          <w:sz w:val="24"/>
          <w:szCs w:val="24"/>
        </w:rPr>
        <w:t>lorazepam</w:t>
      </w:r>
      <w:proofErr w:type="spellEnd"/>
      <w:r w:rsidRPr="00851D7C">
        <w:rPr>
          <w:sz w:val="24"/>
          <w:szCs w:val="24"/>
        </w:rPr>
        <w:t>.</w:t>
      </w:r>
    </w:p>
    <w:p w14:paraId="3DC7EF47" w14:textId="4FF53E97" w:rsidR="00331CDF" w:rsidRPr="00851D7C" w:rsidRDefault="00331CDF" w:rsidP="00331CDF">
      <w:pPr>
        <w:tabs>
          <w:tab w:val="left" w:pos="851"/>
        </w:tabs>
        <w:ind w:left="851"/>
        <w:rPr>
          <w:sz w:val="24"/>
          <w:szCs w:val="24"/>
        </w:rPr>
      </w:pPr>
    </w:p>
    <w:tbl>
      <w:tblPr>
        <w:tblStyle w:val="Tabel-Gitter"/>
        <w:tblW w:w="5238" w:type="pct"/>
        <w:tblInd w:w="0" w:type="dxa"/>
        <w:tblLook w:val="04A0" w:firstRow="1" w:lastRow="0" w:firstColumn="1" w:lastColumn="0" w:noHBand="0" w:noVBand="1"/>
      </w:tblPr>
      <w:tblGrid>
        <w:gridCol w:w="3114"/>
        <w:gridCol w:w="3472"/>
        <w:gridCol w:w="1680"/>
        <w:gridCol w:w="1820"/>
      </w:tblGrid>
      <w:tr w:rsidR="00331CDF" w:rsidRPr="00851D7C" w14:paraId="21A3860D" w14:textId="77777777" w:rsidTr="00B04C9A">
        <w:tc>
          <w:tcPr>
            <w:tcW w:w="1544" w:type="pct"/>
            <w:vMerge w:val="restart"/>
            <w:tcBorders>
              <w:top w:val="single" w:sz="4" w:space="0" w:color="auto"/>
              <w:left w:val="single" w:sz="4" w:space="0" w:color="auto"/>
              <w:bottom w:val="single" w:sz="4" w:space="0" w:color="auto"/>
              <w:right w:val="single" w:sz="4" w:space="0" w:color="auto"/>
            </w:tcBorders>
            <w:vAlign w:val="center"/>
            <w:hideMark/>
          </w:tcPr>
          <w:p w14:paraId="5E6C9FBA" w14:textId="77777777" w:rsidR="00331CDF" w:rsidRPr="00851D7C" w:rsidRDefault="00331CDF">
            <w:pPr>
              <w:jc w:val="both"/>
              <w:rPr>
                <w:rFonts w:ascii="Times New Roman" w:eastAsia="Calibri" w:hAnsi="Times New Roman" w:cs="Times New Roman"/>
                <w:iCs/>
                <w:snapToGrid w:val="0"/>
                <w:sz w:val="24"/>
                <w:szCs w:val="24"/>
              </w:rPr>
            </w:pPr>
            <w:proofErr w:type="spellStart"/>
            <w:r w:rsidRPr="00851D7C">
              <w:rPr>
                <w:rFonts w:ascii="Times New Roman" w:eastAsia="Calibri" w:hAnsi="Times New Roman" w:cs="Times New Roman"/>
                <w:iCs/>
                <w:snapToGrid w:val="0"/>
                <w:sz w:val="24"/>
                <w:szCs w:val="24"/>
              </w:rPr>
              <w:t>Lorazepam</w:t>
            </w:r>
            <w:proofErr w:type="spellEnd"/>
            <w:r w:rsidRPr="00851D7C">
              <w:rPr>
                <w:rFonts w:ascii="Times New Roman" w:eastAsia="Calibri" w:hAnsi="Times New Roman" w:cs="Times New Roman"/>
                <w:iCs/>
                <w:snapToGrid w:val="0"/>
                <w:sz w:val="24"/>
                <w:szCs w:val="24"/>
              </w:rPr>
              <w:t>-koncentration</w:t>
            </w:r>
          </w:p>
        </w:tc>
        <w:tc>
          <w:tcPr>
            <w:tcW w:w="1721" w:type="pct"/>
            <w:vMerge w:val="restart"/>
            <w:tcBorders>
              <w:top w:val="single" w:sz="4" w:space="0" w:color="auto"/>
              <w:left w:val="single" w:sz="4" w:space="0" w:color="auto"/>
              <w:bottom w:val="single" w:sz="4" w:space="0" w:color="auto"/>
              <w:right w:val="single" w:sz="4" w:space="0" w:color="auto"/>
            </w:tcBorders>
            <w:vAlign w:val="center"/>
            <w:hideMark/>
          </w:tcPr>
          <w:p w14:paraId="083896A3"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Fortyndingsvæske</w:t>
            </w:r>
          </w:p>
        </w:tc>
        <w:tc>
          <w:tcPr>
            <w:tcW w:w="1735" w:type="pct"/>
            <w:gridSpan w:val="2"/>
            <w:tcBorders>
              <w:top w:val="single" w:sz="4" w:space="0" w:color="auto"/>
              <w:left w:val="single" w:sz="4" w:space="0" w:color="auto"/>
              <w:bottom w:val="single" w:sz="4" w:space="0" w:color="auto"/>
              <w:right w:val="single" w:sz="4" w:space="0" w:color="auto"/>
            </w:tcBorders>
            <w:vAlign w:val="center"/>
            <w:hideMark/>
          </w:tcPr>
          <w:p w14:paraId="7DF7AC8D"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Stabilitet [timer]</w:t>
            </w:r>
          </w:p>
        </w:tc>
      </w:tr>
      <w:tr w:rsidR="00331CDF" w:rsidRPr="00851D7C" w14:paraId="20860B7A" w14:textId="77777777" w:rsidTr="00B04C9A">
        <w:tc>
          <w:tcPr>
            <w:tcW w:w="1544" w:type="pct"/>
            <w:vMerge/>
            <w:tcBorders>
              <w:top w:val="single" w:sz="4" w:space="0" w:color="auto"/>
              <w:left w:val="single" w:sz="4" w:space="0" w:color="auto"/>
              <w:bottom w:val="single" w:sz="4" w:space="0" w:color="auto"/>
              <w:right w:val="single" w:sz="4" w:space="0" w:color="auto"/>
            </w:tcBorders>
            <w:vAlign w:val="center"/>
            <w:hideMark/>
          </w:tcPr>
          <w:p w14:paraId="195A58B2" w14:textId="77777777" w:rsidR="00331CDF" w:rsidRPr="00851D7C" w:rsidRDefault="00331CDF">
            <w:pPr>
              <w:rPr>
                <w:rFonts w:ascii="Times New Roman" w:eastAsia="Calibri" w:hAnsi="Times New Roman" w:cs="Times New Roman"/>
                <w:iCs/>
                <w:snapToGrid w:val="0"/>
                <w:sz w:val="24"/>
                <w:szCs w:val="24"/>
              </w:rPr>
            </w:pPr>
          </w:p>
        </w:tc>
        <w:tc>
          <w:tcPr>
            <w:tcW w:w="1721" w:type="pct"/>
            <w:vMerge/>
            <w:tcBorders>
              <w:top w:val="single" w:sz="4" w:space="0" w:color="auto"/>
              <w:left w:val="single" w:sz="4" w:space="0" w:color="auto"/>
              <w:bottom w:val="single" w:sz="4" w:space="0" w:color="auto"/>
              <w:right w:val="single" w:sz="4" w:space="0" w:color="auto"/>
            </w:tcBorders>
            <w:vAlign w:val="center"/>
            <w:hideMark/>
          </w:tcPr>
          <w:p w14:paraId="3A097271" w14:textId="77777777" w:rsidR="00331CDF" w:rsidRPr="00851D7C" w:rsidRDefault="00331CDF">
            <w:pPr>
              <w:rPr>
                <w:rFonts w:ascii="Times New Roman" w:eastAsia="Calibri" w:hAnsi="Times New Roman" w:cs="Times New Roman"/>
                <w:iCs/>
                <w:snapToGrid w:val="0"/>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1778215C"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 xml:space="preserve">2 °C – 8 </w:t>
            </w:r>
            <w:r w:rsidRPr="00851D7C">
              <w:rPr>
                <w:rFonts w:ascii="Times New Roman" w:hAnsi="Times New Roman" w:cs="Times New Roman"/>
                <w:sz w:val="24"/>
                <w:szCs w:val="24"/>
              </w:rPr>
              <w:sym w:font="Symbol" w:char="F0B0"/>
            </w:r>
            <w:r w:rsidRPr="00851D7C">
              <w:rPr>
                <w:rFonts w:ascii="Times New Roman" w:hAnsi="Times New Roman" w:cs="Times New Roman"/>
                <w:sz w:val="24"/>
                <w:szCs w:val="24"/>
              </w:rPr>
              <w:t>C</w:t>
            </w:r>
          </w:p>
        </w:tc>
        <w:tc>
          <w:tcPr>
            <w:tcW w:w="902" w:type="pct"/>
            <w:tcBorders>
              <w:top w:val="single" w:sz="4" w:space="0" w:color="auto"/>
              <w:left w:val="single" w:sz="4" w:space="0" w:color="auto"/>
              <w:bottom w:val="single" w:sz="4" w:space="0" w:color="auto"/>
              <w:right w:val="single" w:sz="4" w:space="0" w:color="auto"/>
            </w:tcBorders>
            <w:vAlign w:val="center"/>
            <w:hideMark/>
          </w:tcPr>
          <w:p w14:paraId="76A484C2"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 xml:space="preserve">25 </w:t>
            </w:r>
            <w:r w:rsidRPr="00851D7C">
              <w:rPr>
                <w:rFonts w:ascii="Times New Roman" w:hAnsi="Times New Roman" w:cs="Times New Roman"/>
                <w:sz w:val="24"/>
                <w:szCs w:val="24"/>
              </w:rPr>
              <w:sym w:font="Symbol" w:char="F0B0"/>
            </w:r>
            <w:r w:rsidRPr="00851D7C">
              <w:rPr>
                <w:rFonts w:ascii="Times New Roman" w:hAnsi="Times New Roman" w:cs="Times New Roman"/>
                <w:sz w:val="24"/>
                <w:szCs w:val="24"/>
              </w:rPr>
              <w:t>C</w:t>
            </w:r>
          </w:p>
        </w:tc>
      </w:tr>
      <w:tr w:rsidR="00331CDF" w:rsidRPr="00851D7C" w14:paraId="3ECD7D79" w14:textId="77777777" w:rsidTr="00B04C9A">
        <w:tc>
          <w:tcPr>
            <w:tcW w:w="1544" w:type="pct"/>
            <w:vMerge w:val="restart"/>
            <w:tcBorders>
              <w:top w:val="single" w:sz="4" w:space="0" w:color="auto"/>
              <w:left w:val="single" w:sz="4" w:space="0" w:color="auto"/>
              <w:bottom w:val="single" w:sz="4" w:space="0" w:color="auto"/>
              <w:right w:val="single" w:sz="4" w:space="0" w:color="auto"/>
            </w:tcBorders>
            <w:vAlign w:val="center"/>
            <w:hideMark/>
          </w:tcPr>
          <w:p w14:paraId="51730AAE"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0,5 mg/ml</w:t>
            </w:r>
          </w:p>
        </w:tc>
        <w:tc>
          <w:tcPr>
            <w:tcW w:w="1721" w:type="pct"/>
            <w:tcBorders>
              <w:top w:val="single" w:sz="4" w:space="0" w:color="auto"/>
              <w:left w:val="single" w:sz="4" w:space="0" w:color="auto"/>
              <w:bottom w:val="single" w:sz="4" w:space="0" w:color="auto"/>
              <w:right w:val="single" w:sz="4" w:space="0" w:color="auto"/>
            </w:tcBorders>
            <w:vAlign w:val="center"/>
            <w:hideMark/>
          </w:tcPr>
          <w:p w14:paraId="456D9A5D" w14:textId="77777777" w:rsidR="00331CDF" w:rsidRPr="00851D7C" w:rsidRDefault="00331CDF">
            <w:pPr>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Vand til injektionsvæske</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C7C3DE"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2</w:t>
            </w:r>
          </w:p>
        </w:tc>
        <w:tc>
          <w:tcPr>
            <w:tcW w:w="902" w:type="pct"/>
            <w:tcBorders>
              <w:top w:val="single" w:sz="4" w:space="0" w:color="auto"/>
              <w:left w:val="single" w:sz="4" w:space="0" w:color="auto"/>
              <w:bottom w:val="single" w:sz="4" w:space="0" w:color="auto"/>
              <w:right w:val="single" w:sz="4" w:space="0" w:color="auto"/>
            </w:tcBorders>
            <w:vAlign w:val="center"/>
            <w:hideMark/>
          </w:tcPr>
          <w:p w14:paraId="42B1EC92"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1</w:t>
            </w:r>
          </w:p>
        </w:tc>
      </w:tr>
      <w:tr w:rsidR="00331CDF" w:rsidRPr="00851D7C" w14:paraId="243BA8F7" w14:textId="77777777" w:rsidTr="00B04C9A">
        <w:tc>
          <w:tcPr>
            <w:tcW w:w="1544" w:type="pct"/>
            <w:vMerge/>
            <w:tcBorders>
              <w:top w:val="single" w:sz="4" w:space="0" w:color="auto"/>
              <w:left w:val="single" w:sz="4" w:space="0" w:color="auto"/>
              <w:bottom w:val="single" w:sz="4" w:space="0" w:color="auto"/>
              <w:right w:val="single" w:sz="4" w:space="0" w:color="auto"/>
            </w:tcBorders>
            <w:vAlign w:val="center"/>
            <w:hideMark/>
          </w:tcPr>
          <w:p w14:paraId="6C535C07" w14:textId="77777777" w:rsidR="00331CDF" w:rsidRPr="00851D7C" w:rsidRDefault="00331CDF">
            <w:pPr>
              <w:rPr>
                <w:rFonts w:ascii="Times New Roman" w:eastAsia="Calibri" w:hAnsi="Times New Roman" w:cs="Times New Roman"/>
                <w:iCs/>
                <w:snapToGrid w:val="0"/>
                <w:sz w:val="24"/>
                <w:szCs w:val="24"/>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54FE66E9" w14:textId="77777777" w:rsidR="00331CDF" w:rsidRPr="00851D7C" w:rsidRDefault="00331CDF">
            <w:pPr>
              <w:rPr>
                <w:rFonts w:ascii="Times New Roman" w:eastAsia="Calibri" w:hAnsi="Times New Roman" w:cs="Times New Roman"/>
                <w:iCs/>
                <w:snapToGrid w:val="0"/>
                <w:sz w:val="24"/>
                <w:szCs w:val="24"/>
              </w:rPr>
            </w:pPr>
            <w:r w:rsidRPr="00851D7C">
              <w:rPr>
                <w:rFonts w:ascii="Times New Roman" w:hAnsi="Times New Roman" w:cs="Times New Roman"/>
                <w:sz w:val="24"/>
                <w:szCs w:val="24"/>
              </w:rPr>
              <w:t>9 mg/ml (0,9 %) natriumkloridopløsning</w:t>
            </w:r>
          </w:p>
        </w:tc>
        <w:tc>
          <w:tcPr>
            <w:tcW w:w="833" w:type="pct"/>
            <w:tcBorders>
              <w:top w:val="single" w:sz="4" w:space="0" w:color="auto"/>
              <w:left w:val="single" w:sz="4" w:space="0" w:color="auto"/>
              <w:bottom w:val="single" w:sz="4" w:space="0" w:color="auto"/>
              <w:right w:val="single" w:sz="4" w:space="0" w:color="auto"/>
            </w:tcBorders>
            <w:vAlign w:val="center"/>
            <w:hideMark/>
          </w:tcPr>
          <w:p w14:paraId="3EBEE7EA"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8</w:t>
            </w:r>
          </w:p>
        </w:tc>
        <w:tc>
          <w:tcPr>
            <w:tcW w:w="902" w:type="pct"/>
            <w:tcBorders>
              <w:top w:val="single" w:sz="4" w:space="0" w:color="auto"/>
              <w:left w:val="single" w:sz="4" w:space="0" w:color="auto"/>
              <w:bottom w:val="single" w:sz="4" w:space="0" w:color="auto"/>
              <w:right w:val="single" w:sz="4" w:space="0" w:color="auto"/>
            </w:tcBorders>
            <w:vAlign w:val="center"/>
            <w:hideMark/>
          </w:tcPr>
          <w:p w14:paraId="3CD3CBBB"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anvendes straks</w:t>
            </w:r>
          </w:p>
        </w:tc>
      </w:tr>
      <w:tr w:rsidR="00331CDF" w:rsidRPr="00851D7C" w14:paraId="580EE596" w14:textId="77777777" w:rsidTr="00B04C9A">
        <w:tc>
          <w:tcPr>
            <w:tcW w:w="1544" w:type="pct"/>
            <w:vMerge/>
            <w:tcBorders>
              <w:top w:val="single" w:sz="4" w:space="0" w:color="auto"/>
              <w:left w:val="single" w:sz="4" w:space="0" w:color="auto"/>
              <w:bottom w:val="single" w:sz="4" w:space="0" w:color="auto"/>
              <w:right w:val="single" w:sz="4" w:space="0" w:color="auto"/>
            </w:tcBorders>
            <w:vAlign w:val="center"/>
            <w:hideMark/>
          </w:tcPr>
          <w:p w14:paraId="1FCDD204" w14:textId="77777777" w:rsidR="00331CDF" w:rsidRPr="00851D7C" w:rsidRDefault="00331CDF">
            <w:pPr>
              <w:rPr>
                <w:rFonts w:ascii="Times New Roman" w:eastAsia="Calibri" w:hAnsi="Times New Roman" w:cs="Times New Roman"/>
                <w:iCs/>
                <w:snapToGrid w:val="0"/>
                <w:sz w:val="24"/>
                <w:szCs w:val="24"/>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35FEA577" w14:textId="77777777" w:rsidR="00331CDF" w:rsidRPr="00851D7C" w:rsidRDefault="00331CDF">
            <w:pPr>
              <w:rPr>
                <w:rFonts w:ascii="Times New Roman" w:eastAsia="Calibri" w:hAnsi="Times New Roman" w:cs="Times New Roman"/>
                <w:iCs/>
                <w:snapToGrid w:val="0"/>
                <w:sz w:val="24"/>
                <w:szCs w:val="24"/>
              </w:rPr>
            </w:pPr>
            <w:r w:rsidRPr="00851D7C">
              <w:rPr>
                <w:rFonts w:ascii="Times New Roman" w:hAnsi="Times New Roman" w:cs="Times New Roman"/>
                <w:sz w:val="24"/>
                <w:szCs w:val="24"/>
              </w:rPr>
              <w:t>50 mg/ml (5 %) glukoseopløsning</w:t>
            </w:r>
          </w:p>
        </w:tc>
        <w:tc>
          <w:tcPr>
            <w:tcW w:w="833" w:type="pct"/>
            <w:tcBorders>
              <w:top w:val="single" w:sz="4" w:space="0" w:color="auto"/>
              <w:left w:val="single" w:sz="4" w:space="0" w:color="auto"/>
              <w:bottom w:val="single" w:sz="4" w:space="0" w:color="auto"/>
              <w:right w:val="single" w:sz="4" w:space="0" w:color="auto"/>
            </w:tcBorders>
            <w:vAlign w:val="center"/>
            <w:hideMark/>
          </w:tcPr>
          <w:p w14:paraId="051EA10C"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4</w:t>
            </w:r>
          </w:p>
        </w:tc>
        <w:tc>
          <w:tcPr>
            <w:tcW w:w="902" w:type="pct"/>
            <w:tcBorders>
              <w:top w:val="single" w:sz="4" w:space="0" w:color="auto"/>
              <w:left w:val="single" w:sz="4" w:space="0" w:color="auto"/>
              <w:bottom w:val="single" w:sz="4" w:space="0" w:color="auto"/>
              <w:right w:val="single" w:sz="4" w:space="0" w:color="auto"/>
            </w:tcBorders>
            <w:vAlign w:val="center"/>
            <w:hideMark/>
          </w:tcPr>
          <w:p w14:paraId="03150289"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anvendes straks</w:t>
            </w:r>
          </w:p>
        </w:tc>
      </w:tr>
      <w:tr w:rsidR="00331CDF" w:rsidRPr="00851D7C" w14:paraId="6828D321" w14:textId="77777777" w:rsidTr="00B04C9A">
        <w:tc>
          <w:tcPr>
            <w:tcW w:w="1544" w:type="pct"/>
            <w:vMerge w:val="restart"/>
            <w:tcBorders>
              <w:top w:val="single" w:sz="4" w:space="0" w:color="auto"/>
              <w:left w:val="single" w:sz="4" w:space="0" w:color="auto"/>
              <w:bottom w:val="single" w:sz="4" w:space="0" w:color="auto"/>
              <w:right w:val="single" w:sz="4" w:space="0" w:color="auto"/>
            </w:tcBorders>
            <w:vAlign w:val="center"/>
            <w:hideMark/>
          </w:tcPr>
          <w:p w14:paraId="4E8A7E97"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1,0 mg/ml</w:t>
            </w:r>
          </w:p>
        </w:tc>
        <w:tc>
          <w:tcPr>
            <w:tcW w:w="1721" w:type="pct"/>
            <w:tcBorders>
              <w:top w:val="single" w:sz="4" w:space="0" w:color="auto"/>
              <w:left w:val="single" w:sz="4" w:space="0" w:color="auto"/>
              <w:bottom w:val="single" w:sz="4" w:space="0" w:color="auto"/>
              <w:right w:val="single" w:sz="4" w:space="0" w:color="auto"/>
            </w:tcBorders>
            <w:vAlign w:val="center"/>
            <w:hideMark/>
          </w:tcPr>
          <w:p w14:paraId="32274232" w14:textId="77777777" w:rsidR="00331CDF" w:rsidRPr="00851D7C" w:rsidRDefault="00331CDF">
            <w:pPr>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Vand til injektionsvæske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7233BC0"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4</w:t>
            </w:r>
          </w:p>
        </w:tc>
        <w:tc>
          <w:tcPr>
            <w:tcW w:w="902" w:type="pct"/>
            <w:tcBorders>
              <w:top w:val="single" w:sz="4" w:space="0" w:color="auto"/>
              <w:left w:val="single" w:sz="4" w:space="0" w:color="auto"/>
              <w:bottom w:val="single" w:sz="4" w:space="0" w:color="auto"/>
              <w:right w:val="single" w:sz="4" w:space="0" w:color="auto"/>
            </w:tcBorders>
            <w:vAlign w:val="center"/>
            <w:hideMark/>
          </w:tcPr>
          <w:p w14:paraId="0DB80873"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3</w:t>
            </w:r>
          </w:p>
        </w:tc>
      </w:tr>
      <w:tr w:rsidR="00331CDF" w:rsidRPr="00851D7C" w14:paraId="0C322449" w14:textId="77777777" w:rsidTr="00B04C9A">
        <w:tc>
          <w:tcPr>
            <w:tcW w:w="1544" w:type="pct"/>
            <w:vMerge/>
            <w:tcBorders>
              <w:top w:val="single" w:sz="4" w:space="0" w:color="auto"/>
              <w:left w:val="single" w:sz="4" w:space="0" w:color="auto"/>
              <w:bottom w:val="single" w:sz="4" w:space="0" w:color="auto"/>
              <w:right w:val="single" w:sz="4" w:space="0" w:color="auto"/>
            </w:tcBorders>
            <w:vAlign w:val="center"/>
            <w:hideMark/>
          </w:tcPr>
          <w:p w14:paraId="01389167" w14:textId="77777777" w:rsidR="00331CDF" w:rsidRPr="00851D7C" w:rsidRDefault="00331CDF">
            <w:pPr>
              <w:rPr>
                <w:rFonts w:ascii="Times New Roman" w:eastAsia="Calibri" w:hAnsi="Times New Roman" w:cs="Times New Roman"/>
                <w:iCs/>
                <w:snapToGrid w:val="0"/>
                <w:sz w:val="24"/>
                <w:szCs w:val="24"/>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722ECBEB" w14:textId="77777777" w:rsidR="00331CDF" w:rsidRPr="00851D7C" w:rsidRDefault="00331CDF">
            <w:pPr>
              <w:rPr>
                <w:rFonts w:ascii="Times New Roman" w:eastAsia="Calibri" w:hAnsi="Times New Roman" w:cs="Times New Roman"/>
                <w:iCs/>
                <w:snapToGrid w:val="0"/>
                <w:sz w:val="24"/>
                <w:szCs w:val="24"/>
              </w:rPr>
            </w:pPr>
            <w:r w:rsidRPr="00851D7C">
              <w:rPr>
                <w:rFonts w:ascii="Times New Roman" w:hAnsi="Times New Roman" w:cs="Times New Roman"/>
                <w:sz w:val="24"/>
                <w:szCs w:val="24"/>
              </w:rPr>
              <w:t>9 mg/ml (0,9 %) natriumkloridopløsning</w:t>
            </w:r>
          </w:p>
        </w:tc>
        <w:tc>
          <w:tcPr>
            <w:tcW w:w="833" w:type="pct"/>
            <w:tcBorders>
              <w:top w:val="single" w:sz="4" w:space="0" w:color="auto"/>
              <w:left w:val="single" w:sz="4" w:space="0" w:color="auto"/>
              <w:bottom w:val="single" w:sz="4" w:space="0" w:color="auto"/>
              <w:right w:val="single" w:sz="4" w:space="0" w:color="auto"/>
            </w:tcBorders>
            <w:vAlign w:val="center"/>
            <w:hideMark/>
          </w:tcPr>
          <w:p w14:paraId="0851FCB9"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8</w:t>
            </w:r>
          </w:p>
        </w:tc>
        <w:tc>
          <w:tcPr>
            <w:tcW w:w="902" w:type="pct"/>
            <w:tcBorders>
              <w:top w:val="single" w:sz="4" w:space="0" w:color="auto"/>
              <w:left w:val="single" w:sz="4" w:space="0" w:color="auto"/>
              <w:bottom w:val="single" w:sz="4" w:space="0" w:color="auto"/>
              <w:right w:val="single" w:sz="4" w:space="0" w:color="auto"/>
            </w:tcBorders>
            <w:vAlign w:val="center"/>
            <w:hideMark/>
          </w:tcPr>
          <w:p w14:paraId="4C58F815"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3</w:t>
            </w:r>
          </w:p>
        </w:tc>
      </w:tr>
      <w:tr w:rsidR="00331CDF" w:rsidRPr="00851D7C" w14:paraId="38D6801A" w14:textId="77777777" w:rsidTr="00B04C9A">
        <w:tc>
          <w:tcPr>
            <w:tcW w:w="1544" w:type="pct"/>
            <w:vMerge/>
            <w:tcBorders>
              <w:top w:val="single" w:sz="4" w:space="0" w:color="auto"/>
              <w:left w:val="single" w:sz="4" w:space="0" w:color="auto"/>
              <w:bottom w:val="single" w:sz="4" w:space="0" w:color="auto"/>
              <w:right w:val="single" w:sz="4" w:space="0" w:color="auto"/>
            </w:tcBorders>
            <w:vAlign w:val="center"/>
            <w:hideMark/>
          </w:tcPr>
          <w:p w14:paraId="7AA6B226" w14:textId="77777777" w:rsidR="00331CDF" w:rsidRPr="00851D7C" w:rsidRDefault="00331CDF">
            <w:pPr>
              <w:rPr>
                <w:rFonts w:ascii="Times New Roman" w:eastAsia="Calibri" w:hAnsi="Times New Roman" w:cs="Times New Roman"/>
                <w:iCs/>
                <w:snapToGrid w:val="0"/>
                <w:sz w:val="24"/>
                <w:szCs w:val="24"/>
              </w:rPr>
            </w:pPr>
          </w:p>
        </w:tc>
        <w:tc>
          <w:tcPr>
            <w:tcW w:w="1721" w:type="pct"/>
            <w:tcBorders>
              <w:top w:val="single" w:sz="4" w:space="0" w:color="auto"/>
              <w:left w:val="single" w:sz="4" w:space="0" w:color="auto"/>
              <w:bottom w:val="single" w:sz="4" w:space="0" w:color="auto"/>
              <w:right w:val="single" w:sz="4" w:space="0" w:color="auto"/>
            </w:tcBorders>
            <w:vAlign w:val="center"/>
            <w:hideMark/>
          </w:tcPr>
          <w:p w14:paraId="680D4D65" w14:textId="77777777" w:rsidR="00331CDF" w:rsidRPr="00851D7C" w:rsidRDefault="00331CDF">
            <w:pPr>
              <w:rPr>
                <w:rFonts w:ascii="Times New Roman" w:eastAsia="Calibri" w:hAnsi="Times New Roman" w:cs="Times New Roman"/>
                <w:iCs/>
                <w:snapToGrid w:val="0"/>
                <w:sz w:val="24"/>
                <w:szCs w:val="24"/>
              </w:rPr>
            </w:pPr>
            <w:r w:rsidRPr="00851D7C">
              <w:rPr>
                <w:rFonts w:ascii="Times New Roman" w:hAnsi="Times New Roman" w:cs="Times New Roman"/>
                <w:sz w:val="24"/>
                <w:szCs w:val="24"/>
              </w:rPr>
              <w:t>50 mg/ml (5 %) glukoseopløsning</w:t>
            </w:r>
          </w:p>
        </w:tc>
        <w:tc>
          <w:tcPr>
            <w:tcW w:w="833" w:type="pct"/>
            <w:tcBorders>
              <w:top w:val="single" w:sz="4" w:space="0" w:color="auto"/>
              <w:left w:val="single" w:sz="4" w:space="0" w:color="auto"/>
              <w:bottom w:val="single" w:sz="4" w:space="0" w:color="auto"/>
              <w:right w:val="single" w:sz="4" w:space="0" w:color="auto"/>
            </w:tcBorders>
            <w:vAlign w:val="center"/>
            <w:hideMark/>
          </w:tcPr>
          <w:p w14:paraId="615F039E"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4</w:t>
            </w:r>
          </w:p>
        </w:tc>
        <w:tc>
          <w:tcPr>
            <w:tcW w:w="902" w:type="pct"/>
            <w:tcBorders>
              <w:top w:val="single" w:sz="4" w:space="0" w:color="auto"/>
              <w:left w:val="single" w:sz="4" w:space="0" w:color="auto"/>
              <w:bottom w:val="single" w:sz="4" w:space="0" w:color="auto"/>
              <w:right w:val="single" w:sz="4" w:space="0" w:color="auto"/>
            </w:tcBorders>
            <w:vAlign w:val="center"/>
            <w:hideMark/>
          </w:tcPr>
          <w:p w14:paraId="151A9BC5" w14:textId="77777777" w:rsidR="00331CDF" w:rsidRPr="00851D7C" w:rsidRDefault="00331CDF">
            <w:pPr>
              <w:jc w:val="both"/>
              <w:rPr>
                <w:rFonts w:ascii="Times New Roman" w:eastAsia="Calibri" w:hAnsi="Times New Roman" w:cs="Times New Roman"/>
                <w:iCs/>
                <w:snapToGrid w:val="0"/>
                <w:sz w:val="24"/>
                <w:szCs w:val="24"/>
              </w:rPr>
            </w:pPr>
            <w:r w:rsidRPr="00851D7C">
              <w:rPr>
                <w:rFonts w:ascii="Times New Roman" w:eastAsia="Calibri" w:hAnsi="Times New Roman" w:cs="Times New Roman"/>
                <w:iCs/>
                <w:snapToGrid w:val="0"/>
                <w:sz w:val="24"/>
                <w:szCs w:val="24"/>
              </w:rPr>
              <w:t>3</w:t>
            </w:r>
          </w:p>
        </w:tc>
      </w:tr>
    </w:tbl>
    <w:p w14:paraId="17FD2D61" w14:textId="77777777" w:rsidR="00331CDF" w:rsidRPr="00851D7C" w:rsidRDefault="00331CDF" w:rsidP="00331CDF">
      <w:pPr>
        <w:tabs>
          <w:tab w:val="left" w:pos="851"/>
        </w:tabs>
        <w:ind w:left="851"/>
        <w:rPr>
          <w:sz w:val="24"/>
          <w:szCs w:val="24"/>
        </w:rPr>
      </w:pPr>
    </w:p>
    <w:p w14:paraId="66C2A419" w14:textId="77777777" w:rsidR="00331CDF" w:rsidRPr="00851D7C" w:rsidRDefault="00331CDF" w:rsidP="00331CDF">
      <w:pPr>
        <w:tabs>
          <w:tab w:val="left" w:pos="851"/>
        </w:tabs>
        <w:ind w:left="851"/>
        <w:rPr>
          <w:sz w:val="24"/>
          <w:szCs w:val="24"/>
        </w:rPr>
      </w:pPr>
      <w:r w:rsidRPr="00851D7C">
        <w:rPr>
          <w:sz w:val="24"/>
          <w:szCs w:val="24"/>
        </w:rPr>
        <w:t>Ud fra et mikrobiologisk synspunkt bør produktet anvendes straks, medmindre åbnings-/fortyndingsmetoden udelukker risikoen for mikrobiel kontaminering. Hvis lægemidlet ikke anvendes straks, er brugeren ansvarlig for at overholde opbevaringstiderne og -betingelserne.</w:t>
      </w:r>
    </w:p>
    <w:p w14:paraId="54BABD3E" w14:textId="77777777" w:rsidR="009260DE" w:rsidRPr="00851D7C" w:rsidRDefault="009260DE" w:rsidP="009260DE">
      <w:pPr>
        <w:tabs>
          <w:tab w:val="left" w:pos="851"/>
        </w:tabs>
        <w:ind w:left="851"/>
        <w:rPr>
          <w:sz w:val="24"/>
          <w:szCs w:val="24"/>
        </w:rPr>
      </w:pPr>
    </w:p>
    <w:p w14:paraId="1AFAD48F" w14:textId="77777777" w:rsidR="009260DE" w:rsidRPr="00851D7C" w:rsidRDefault="009260DE" w:rsidP="009260DE">
      <w:pPr>
        <w:tabs>
          <w:tab w:val="left" w:pos="851"/>
        </w:tabs>
        <w:ind w:left="851" w:hanging="851"/>
        <w:rPr>
          <w:b/>
          <w:sz w:val="24"/>
          <w:szCs w:val="24"/>
        </w:rPr>
      </w:pPr>
      <w:r w:rsidRPr="00851D7C">
        <w:rPr>
          <w:b/>
          <w:sz w:val="24"/>
          <w:szCs w:val="24"/>
        </w:rPr>
        <w:t>6.4</w:t>
      </w:r>
      <w:r w:rsidRPr="00851D7C">
        <w:rPr>
          <w:b/>
          <w:sz w:val="24"/>
          <w:szCs w:val="24"/>
        </w:rPr>
        <w:tab/>
        <w:t>Særlige opbevaringsforhold</w:t>
      </w:r>
    </w:p>
    <w:p w14:paraId="3DA8DEFF" w14:textId="77777777" w:rsidR="00331CDF" w:rsidRPr="00851D7C" w:rsidRDefault="00331CDF" w:rsidP="00331CDF">
      <w:pPr>
        <w:tabs>
          <w:tab w:val="left" w:pos="851"/>
        </w:tabs>
        <w:ind w:left="851"/>
        <w:rPr>
          <w:sz w:val="24"/>
          <w:szCs w:val="24"/>
        </w:rPr>
      </w:pPr>
      <w:r w:rsidRPr="00851D7C">
        <w:rPr>
          <w:sz w:val="24"/>
          <w:szCs w:val="24"/>
        </w:rPr>
        <w:t xml:space="preserve">Opbevares i køleskab og transporteres nedkølet (2 </w:t>
      </w:r>
      <w:r w:rsidRPr="00851D7C">
        <w:rPr>
          <w:sz w:val="24"/>
          <w:szCs w:val="24"/>
        </w:rPr>
        <w:sym w:font="Symbol" w:char="F0B0"/>
      </w:r>
      <w:r w:rsidRPr="00851D7C">
        <w:rPr>
          <w:sz w:val="24"/>
          <w:szCs w:val="24"/>
        </w:rPr>
        <w:t xml:space="preserve">C – 8 </w:t>
      </w:r>
      <w:r w:rsidRPr="00851D7C">
        <w:rPr>
          <w:sz w:val="24"/>
          <w:szCs w:val="24"/>
        </w:rPr>
        <w:sym w:font="Symbol" w:char="F0B0"/>
      </w:r>
      <w:r w:rsidRPr="00851D7C">
        <w:rPr>
          <w:sz w:val="24"/>
          <w:szCs w:val="24"/>
        </w:rPr>
        <w:t>C).</w:t>
      </w:r>
    </w:p>
    <w:p w14:paraId="127FC04B" w14:textId="77777777" w:rsidR="00331CDF" w:rsidRPr="00851D7C" w:rsidRDefault="00331CDF" w:rsidP="00331CDF">
      <w:pPr>
        <w:tabs>
          <w:tab w:val="left" w:pos="851"/>
        </w:tabs>
        <w:ind w:left="851"/>
        <w:rPr>
          <w:sz w:val="24"/>
          <w:szCs w:val="24"/>
        </w:rPr>
      </w:pPr>
      <w:r w:rsidRPr="00851D7C">
        <w:rPr>
          <w:sz w:val="24"/>
          <w:szCs w:val="24"/>
        </w:rPr>
        <w:t>Opbevares i den ydre karton for at beskytte mod lys.</w:t>
      </w:r>
    </w:p>
    <w:p w14:paraId="4A00C70D" w14:textId="77777777" w:rsidR="00331CDF" w:rsidRPr="00851D7C" w:rsidRDefault="00331CDF" w:rsidP="00331CDF">
      <w:pPr>
        <w:tabs>
          <w:tab w:val="left" w:pos="851"/>
        </w:tabs>
        <w:ind w:left="851"/>
        <w:rPr>
          <w:sz w:val="24"/>
          <w:szCs w:val="24"/>
        </w:rPr>
      </w:pPr>
    </w:p>
    <w:p w14:paraId="1AE11458" w14:textId="77777777" w:rsidR="00331CDF" w:rsidRPr="00851D7C" w:rsidRDefault="00331CDF" w:rsidP="00331CDF">
      <w:pPr>
        <w:tabs>
          <w:tab w:val="left" w:pos="851"/>
        </w:tabs>
        <w:ind w:left="851"/>
        <w:rPr>
          <w:sz w:val="24"/>
          <w:szCs w:val="24"/>
        </w:rPr>
      </w:pPr>
      <w:bookmarkStart w:id="1" w:name="Storage"/>
      <w:bookmarkEnd w:id="1"/>
      <w:r w:rsidRPr="00851D7C">
        <w:rPr>
          <w:sz w:val="24"/>
          <w:szCs w:val="24"/>
        </w:rPr>
        <w:t>Opbevaringsforhold efter fortynding/første åbning af lægemidlet, se pkt. 6.3.</w:t>
      </w:r>
    </w:p>
    <w:p w14:paraId="12282966" w14:textId="77777777" w:rsidR="009260DE" w:rsidRPr="00851D7C" w:rsidRDefault="009260DE" w:rsidP="009260DE">
      <w:pPr>
        <w:tabs>
          <w:tab w:val="left" w:pos="851"/>
        </w:tabs>
        <w:ind w:left="851"/>
        <w:rPr>
          <w:sz w:val="24"/>
          <w:szCs w:val="24"/>
        </w:rPr>
      </w:pPr>
    </w:p>
    <w:p w14:paraId="29C8F9E2" w14:textId="77777777" w:rsidR="009260DE" w:rsidRPr="00851D7C" w:rsidRDefault="009260DE" w:rsidP="009260DE">
      <w:pPr>
        <w:tabs>
          <w:tab w:val="left" w:pos="851"/>
        </w:tabs>
        <w:ind w:left="851" w:hanging="851"/>
        <w:rPr>
          <w:b/>
          <w:sz w:val="24"/>
          <w:szCs w:val="24"/>
        </w:rPr>
      </w:pPr>
      <w:r w:rsidRPr="00851D7C">
        <w:rPr>
          <w:b/>
          <w:sz w:val="24"/>
          <w:szCs w:val="24"/>
        </w:rPr>
        <w:t>6.5</w:t>
      </w:r>
      <w:r w:rsidRPr="00851D7C">
        <w:rPr>
          <w:b/>
          <w:sz w:val="24"/>
          <w:szCs w:val="24"/>
        </w:rPr>
        <w:tab/>
        <w:t>Emballagetype og pakningsstørrelser</w:t>
      </w:r>
    </w:p>
    <w:p w14:paraId="4A4526FD" w14:textId="77777777" w:rsidR="00331CDF" w:rsidRPr="00851D7C" w:rsidRDefault="00331CDF" w:rsidP="00331CDF">
      <w:pPr>
        <w:tabs>
          <w:tab w:val="left" w:pos="851"/>
        </w:tabs>
        <w:ind w:left="851"/>
        <w:rPr>
          <w:sz w:val="24"/>
          <w:szCs w:val="24"/>
        </w:rPr>
      </w:pPr>
      <w:r w:rsidRPr="00851D7C">
        <w:rPr>
          <w:sz w:val="24"/>
          <w:szCs w:val="24"/>
        </w:rPr>
        <w:t xml:space="preserve">Klar glasampul (type I, </w:t>
      </w:r>
      <w:proofErr w:type="spellStart"/>
      <w:r w:rsidRPr="00851D7C">
        <w:rPr>
          <w:sz w:val="24"/>
          <w:szCs w:val="24"/>
        </w:rPr>
        <w:t>Ph.Eur</w:t>
      </w:r>
      <w:proofErr w:type="spellEnd"/>
      <w:r w:rsidRPr="00851D7C">
        <w:rPr>
          <w:sz w:val="24"/>
          <w:szCs w:val="24"/>
        </w:rPr>
        <w:t>) med en påfyldningskapacitet på 2 ml.</w:t>
      </w:r>
    </w:p>
    <w:p w14:paraId="59F59D83" w14:textId="77777777" w:rsidR="00331CDF" w:rsidRPr="00851D7C" w:rsidRDefault="00331CDF" w:rsidP="00331CDF">
      <w:pPr>
        <w:tabs>
          <w:tab w:val="left" w:pos="851"/>
        </w:tabs>
        <w:ind w:left="851"/>
        <w:rPr>
          <w:sz w:val="24"/>
          <w:szCs w:val="24"/>
        </w:rPr>
      </w:pPr>
      <w:r w:rsidRPr="00851D7C">
        <w:rPr>
          <w:sz w:val="24"/>
          <w:szCs w:val="24"/>
        </w:rPr>
        <w:t xml:space="preserve">Ampullerne er anbragt i støbte bakker af </w:t>
      </w:r>
      <w:proofErr w:type="spellStart"/>
      <w:r w:rsidRPr="00851D7C">
        <w:rPr>
          <w:sz w:val="24"/>
          <w:szCs w:val="24"/>
        </w:rPr>
        <w:t>polyvinylchlorid</w:t>
      </w:r>
      <w:proofErr w:type="spellEnd"/>
      <w:r w:rsidRPr="00851D7C">
        <w:rPr>
          <w:sz w:val="24"/>
          <w:szCs w:val="24"/>
        </w:rPr>
        <w:t>, som derefter er forseglet med en beskyttende transparent PE-folie.</w:t>
      </w:r>
    </w:p>
    <w:p w14:paraId="3EA8901E" w14:textId="77777777" w:rsidR="00331CDF" w:rsidRPr="00851D7C" w:rsidRDefault="00331CDF" w:rsidP="00331CDF">
      <w:pPr>
        <w:tabs>
          <w:tab w:val="left" w:pos="851"/>
        </w:tabs>
        <w:ind w:left="851"/>
        <w:rPr>
          <w:sz w:val="24"/>
          <w:szCs w:val="24"/>
        </w:rPr>
      </w:pPr>
    </w:p>
    <w:p w14:paraId="63ADAD75" w14:textId="77777777" w:rsidR="00331CDF" w:rsidRPr="00851D7C" w:rsidRDefault="00331CDF" w:rsidP="00331CDF">
      <w:pPr>
        <w:tabs>
          <w:tab w:val="left" w:pos="851"/>
        </w:tabs>
        <w:ind w:left="851"/>
        <w:rPr>
          <w:sz w:val="24"/>
          <w:szCs w:val="24"/>
        </w:rPr>
      </w:pPr>
      <w:r w:rsidRPr="00851D7C">
        <w:rPr>
          <w:sz w:val="24"/>
          <w:szCs w:val="24"/>
        </w:rPr>
        <w:t xml:space="preserve">Bakkerne af </w:t>
      </w:r>
      <w:proofErr w:type="spellStart"/>
      <w:r w:rsidRPr="00851D7C">
        <w:rPr>
          <w:sz w:val="24"/>
          <w:szCs w:val="24"/>
        </w:rPr>
        <w:t>polyvinylchlorid</w:t>
      </w:r>
      <w:proofErr w:type="spellEnd"/>
      <w:r w:rsidRPr="00851D7C">
        <w:rPr>
          <w:sz w:val="24"/>
          <w:szCs w:val="24"/>
        </w:rPr>
        <w:t xml:space="preserve"> er placeret i en papæske sammen med en indlægsseddel.</w:t>
      </w:r>
    </w:p>
    <w:p w14:paraId="18E44430" w14:textId="77777777" w:rsidR="00331CDF" w:rsidRPr="00851D7C" w:rsidRDefault="00331CDF" w:rsidP="00331CDF">
      <w:pPr>
        <w:tabs>
          <w:tab w:val="left" w:pos="851"/>
        </w:tabs>
        <w:ind w:left="851"/>
        <w:rPr>
          <w:sz w:val="24"/>
          <w:szCs w:val="24"/>
        </w:rPr>
      </w:pPr>
    </w:p>
    <w:p w14:paraId="0818A162" w14:textId="77777777" w:rsidR="00331CDF" w:rsidRPr="00851D7C" w:rsidRDefault="00331CDF" w:rsidP="00331CDF">
      <w:pPr>
        <w:tabs>
          <w:tab w:val="left" w:pos="851"/>
        </w:tabs>
        <w:ind w:left="851"/>
        <w:rPr>
          <w:sz w:val="24"/>
          <w:szCs w:val="24"/>
        </w:rPr>
      </w:pPr>
      <w:r w:rsidRPr="00851D7C">
        <w:rPr>
          <w:sz w:val="24"/>
          <w:szCs w:val="24"/>
        </w:rPr>
        <w:t>Pakningsstørrelser: 5 og 10 ampuller med 1 ml opløsning.</w:t>
      </w:r>
    </w:p>
    <w:p w14:paraId="33F3EC11" w14:textId="77777777" w:rsidR="00331CDF" w:rsidRPr="00851D7C" w:rsidRDefault="00331CDF" w:rsidP="00331CDF">
      <w:pPr>
        <w:tabs>
          <w:tab w:val="left" w:pos="851"/>
        </w:tabs>
        <w:ind w:left="851"/>
        <w:rPr>
          <w:sz w:val="24"/>
          <w:szCs w:val="24"/>
        </w:rPr>
      </w:pPr>
      <w:r w:rsidRPr="00851D7C">
        <w:rPr>
          <w:sz w:val="24"/>
          <w:szCs w:val="24"/>
        </w:rPr>
        <w:t>Ikke alle pakningsstørrelser er nødvendigvis markedsført.</w:t>
      </w:r>
    </w:p>
    <w:p w14:paraId="5EEB771E" w14:textId="77777777" w:rsidR="009260DE" w:rsidRPr="00851D7C" w:rsidRDefault="009260DE" w:rsidP="009260DE">
      <w:pPr>
        <w:tabs>
          <w:tab w:val="left" w:pos="851"/>
        </w:tabs>
        <w:ind w:left="851"/>
        <w:rPr>
          <w:sz w:val="24"/>
          <w:szCs w:val="24"/>
        </w:rPr>
      </w:pPr>
    </w:p>
    <w:p w14:paraId="0A45B529" w14:textId="77777777" w:rsidR="009260DE" w:rsidRPr="00851D7C" w:rsidRDefault="009260DE" w:rsidP="009260DE">
      <w:pPr>
        <w:tabs>
          <w:tab w:val="left" w:pos="851"/>
        </w:tabs>
        <w:ind w:left="851" w:hanging="851"/>
        <w:rPr>
          <w:b/>
          <w:sz w:val="24"/>
          <w:szCs w:val="24"/>
        </w:rPr>
      </w:pPr>
      <w:r w:rsidRPr="00851D7C">
        <w:rPr>
          <w:b/>
          <w:sz w:val="24"/>
          <w:szCs w:val="24"/>
        </w:rPr>
        <w:t>6.6</w:t>
      </w:r>
      <w:r w:rsidRPr="00851D7C">
        <w:rPr>
          <w:b/>
          <w:sz w:val="24"/>
          <w:szCs w:val="24"/>
        </w:rPr>
        <w:tab/>
        <w:t xml:space="preserve">Regler for </w:t>
      </w:r>
      <w:r w:rsidR="00BD7931" w:rsidRPr="00851D7C">
        <w:rPr>
          <w:b/>
          <w:sz w:val="24"/>
          <w:szCs w:val="24"/>
        </w:rPr>
        <w:t>bortskaffelse</w:t>
      </w:r>
      <w:r w:rsidRPr="00851D7C">
        <w:rPr>
          <w:b/>
          <w:sz w:val="24"/>
          <w:szCs w:val="24"/>
        </w:rPr>
        <w:t xml:space="preserve"> og anden håndtering</w:t>
      </w:r>
    </w:p>
    <w:p w14:paraId="637472D3"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xml:space="preserve">" er let viskøs, når det er nedkølet. </w:t>
      </w:r>
    </w:p>
    <w:p w14:paraId="056602F0" w14:textId="77777777" w:rsidR="00331CDF" w:rsidRPr="00851D7C" w:rsidRDefault="00331CDF" w:rsidP="00331CDF">
      <w:pPr>
        <w:tabs>
          <w:tab w:val="left" w:pos="851"/>
        </w:tabs>
        <w:ind w:left="851"/>
        <w:rPr>
          <w:sz w:val="24"/>
          <w:szCs w:val="24"/>
        </w:rPr>
      </w:pPr>
    </w:p>
    <w:p w14:paraId="358B7573" w14:textId="77777777" w:rsidR="00331CDF" w:rsidRPr="00851D7C" w:rsidRDefault="00331CDF" w:rsidP="00331CDF">
      <w:pPr>
        <w:tabs>
          <w:tab w:val="left" w:pos="851"/>
        </w:tabs>
        <w:ind w:left="851"/>
        <w:rPr>
          <w:sz w:val="24"/>
          <w:szCs w:val="24"/>
          <w:u w:val="single"/>
        </w:rPr>
      </w:pPr>
      <w:r w:rsidRPr="00851D7C">
        <w:rPr>
          <w:sz w:val="24"/>
          <w:szCs w:val="24"/>
          <w:u w:val="single"/>
        </w:rPr>
        <w:t>Intramuskulær administration</w:t>
      </w:r>
    </w:p>
    <w:p w14:paraId="42258276" w14:textId="77777777" w:rsidR="00331CDF" w:rsidRPr="00851D7C" w:rsidRDefault="00331CDF" w:rsidP="00331CDF">
      <w:pPr>
        <w:tabs>
          <w:tab w:val="left" w:pos="851"/>
        </w:tabs>
        <w:ind w:left="851"/>
        <w:rPr>
          <w:sz w:val="24"/>
          <w:szCs w:val="24"/>
        </w:rPr>
      </w:pPr>
      <w:r w:rsidRPr="00851D7C">
        <w:rPr>
          <w:sz w:val="24"/>
          <w:szCs w:val="24"/>
        </w:rPr>
        <w:t>For at lette intramuskulær administration anbefales fortynding i en ligelig mængde kompatibel opløsningsvæske, f.eks. 9 mg/ml (0,9 %) natriumkloridopløsning, 50 mg/ml (5 %) glukoseopløsning og vand til injektionsvæske.</w:t>
      </w:r>
    </w:p>
    <w:p w14:paraId="340ABFDC"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kan også administreres ufortyndet, hvis det indgives i en stor muskelmasse.</w:t>
      </w:r>
    </w:p>
    <w:p w14:paraId="1B6F3058" w14:textId="77777777" w:rsidR="00331CDF" w:rsidRPr="00851D7C" w:rsidRDefault="00331CDF" w:rsidP="00331CDF">
      <w:pPr>
        <w:tabs>
          <w:tab w:val="left" w:pos="851"/>
        </w:tabs>
        <w:ind w:left="851"/>
        <w:rPr>
          <w:sz w:val="24"/>
          <w:szCs w:val="24"/>
        </w:rPr>
      </w:pPr>
    </w:p>
    <w:p w14:paraId="139E5625" w14:textId="77777777" w:rsidR="00331CDF" w:rsidRPr="00851D7C" w:rsidRDefault="00331CDF" w:rsidP="00331CDF">
      <w:pPr>
        <w:tabs>
          <w:tab w:val="left" w:pos="851"/>
        </w:tabs>
        <w:ind w:left="851"/>
        <w:rPr>
          <w:sz w:val="24"/>
          <w:szCs w:val="24"/>
          <w:u w:val="single"/>
        </w:rPr>
      </w:pPr>
      <w:r w:rsidRPr="00851D7C">
        <w:rPr>
          <w:sz w:val="24"/>
          <w:szCs w:val="24"/>
          <w:u w:val="single"/>
        </w:rPr>
        <w:t>Intravenøs administration</w:t>
      </w:r>
    </w:p>
    <w:p w14:paraId="3C5B896E" w14:textId="73D4B184" w:rsidR="00331CDF" w:rsidRPr="00851D7C" w:rsidRDefault="00331CDF" w:rsidP="00331CDF">
      <w:pPr>
        <w:tabs>
          <w:tab w:val="left" w:pos="851"/>
        </w:tabs>
        <w:ind w:left="851"/>
        <w:rPr>
          <w:sz w:val="24"/>
          <w:szCs w:val="24"/>
        </w:rPr>
      </w:pPr>
      <w:r w:rsidRPr="00851D7C">
        <w:rPr>
          <w:sz w:val="24"/>
          <w:szCs w:val="24"/>
        </w:rPr>
        <w:t xml:space="preserve">Ved intravenøs administration skal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altid fortyndes i en ligelig mængde af et af følgende fortyndingsmidler: 9 mg/ml (0,9 %) natriumkloridopløsning, 50</w:t>
      </w:r>
      <w:r w:rsidR="007E06FF">
        <w:rPr>
          <w:sz w:val="24"/>
          <w:szCs w:val="24"/>
        </w:rPr>
        <w:t> </w:t>
      </w:r>
      <w:r w:rsidRPr="00851D7C">
        <w:rPr>
          <w:sz w:val="24"/>
          <w:szCs w:val="24"/>
        </w:rPr>
        <w:t xml:space="preserve">mg/ml (5 %) glukoseopløsning og vand til injektionsvæske. </w:t>
      </w:r>
    </w:p>
    <w:p w14:paraId="1EB41F73" w14:textId="77777777" w:rsidR="00331CDF" w:rsidRPr="00851D7C" w:rsidRDefault="00331CDF" w:rsidP="00331CDF">
      <w:pPr>
        <w:tabs>
          <w:tab w:val="left" w:pos="851"/>
        </w:tabs>
        <w:ind w:left="851"/>
        <w:rPr>
          <w:sz w:val="24"/>
          <w:szCs w:val="24"/>
        </w:rPr>
      </w:pPr>
      <w:r w:rsidRPr="00851D7C">
        <w:rPr>
          <w:sz w:val="24"/>
          <w:szCs w:val="24"/>
        </w:rPr>
        <w:t xml:space="preserve">Injektionshastigheden må ikke overstige 2 mg/min. Parenterale lægemidler skal kontrolleres visuelt for tilstedeværelse af partikler eller misfarvninger inden administration. </w:t>
      </w:r>
    </w:p>
    <w:p w14:paraId="7F27341F" w14:textId="77777777" w:rsidR="00331CDF" w:rsidRPr="00851D7C" w:rsidRDefault="00331CDF" w:rsidP="00331CDF">
      <w:pPr>
        <w:tabs>
          <w:tab w:val="left" w:pos="851"/>
        </w:tabs>
        <w:ind w:left="851"/>
        <w:rPr>
          <w:sz w:val="24"/>
          <w:szCs w:val="24"/>
        </w:rPr>
      </w:pPr>
      <w:bookmarkStart w:id="2" w:name="_Hlk170289366"/>
      <w:r w:rsidRPr="00851D7C">
        <w:rPr>
          <w:sz w:val="24"/>
          <w:szCs w:val="24"/>
        </w:rPr>
        <w:t>Anvend ikke lægemidlet, hvis opløsningen har udviklet en farve eller bundfald.</w:t>
      </w:r>
    </w:p>
    <w:bookmarkEnd w:id="2"/>
    <w:p w14:paraId="1E07960E" w14:textId="77777777" w:rsidR="00331CDF" w:rsidRPr="00851D7C" w:rsidRDefault="00331CDF" w:rsidP="00331CDF">
      <w:pPr>
        <w:tabs>
          <w:tab w:val="left" w:pos="851"/>
        </w:tabs>
        <w:ind w:left="851"/>
        <w:rPr>
          <w:sz w:val="24"/>
          <w:szCs w:val="24"/>
        </w:rPr>
      </w:pPr>
    </w:p>
    <w:p w14:paraId="24145641" w14:textId="77777777" w:rsidR="00331CDF" w:rsidRPr="00851D7C" w:rsidRDefault="00331CDF" w:rsidP="00331CDF">
      <w:pPr>
        <w:tabs>
          <w:tab w:val="left" w:pos="851"/>
        </w:tabs>
        <w:ind w:left="851"/>
        <w:rPr>
          <w:i/>
          <w:sz w:val="24"/>
          <w:szCs w:val="24"/>
        </w:rPr>
      </w:pPr>
      <w:r w:rsidRPr="00851D7C">
        <w:rPr>
          <w:i/>
          <w:sz w:val="24"/>
          <w:szCs w:val="24"/>
        </w:rPr>
        <w:t>Vejledning i fortynding til intravenøs anvendelse</w:t>
      </w:r>
    </w:p>
    <w:p w14:paraId="3B3DB3CF" w14:textId="77777777" w:rsidR="00331CDF" w:rsidRPr="00851D7C" w:rsidRDefault="00331CDF" w:rsidP="00331CDF">
      <w:pPr>
        <w:tabs>
          <w:tab w:val="left" w:pos="851"/>
        </w:tabs>
        <w:ind w:left="851"/>
        <w:rPr>
          <w:sz w:val="24"/>
          <w:szCs w:val="24"/>
        </w:rPr>
      </w:pPr>
      <w:r w:rsidRPr="00851D7C">
        <w:rPr>
          <w:sz w:val="24"/>
          <w:szCs w:val="24"/>
        </w:rPr>
        <w:t xml:space="preserve">Optræk den ønskede mængde </w:t>
      </w: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i sprøjten, og optræk derefter den ønskede mængde fortyndingsmiddel. Træk stemplet let tilbage for at få et større blandingsrum. Bland straks indholdet ved at dreje sprøjten gentagne gange, indtil der er dannet en homogen opløsning. Ryst ikke voldsomt, da det vil skabe luftbobler.</w:t>
      </w:r>
    </w:p>
    <w:p w14:paraId="4927EEE1" w14:textId="77777777" w:rsidR="00331CDF" w:rsidRPr="00851D7C" w:rsidRDefault="00331CDF" w:rsidP="00331CDF">
      <w:pPr>
        <w:tabs>
          <w:tab w:val="left" w:pos="851"/>
        </w:tabs>
        <w:ind w:left="851"/>
        <w:rPr>
          <w:sz w:val="24"/>
          <w:szCs w:val="24"/>
        </w:rPr>
      </w:pPr>
    </w:p>
    <w:p w14:paraId="1C04100C" w14:textId="77777777" w:rsidR="00331CDF" w:rsidRPr="00851D7C" w:rsidRDefault="00331CDF" w:rsidP="00331CDF">
      <w:pPr>
        <w:tabs>
          <w:tab w:val="left" w:pos="851"/>
        </w:tabs>
        <w:ind w:left="851"/>
        <w:rPr>
          <w:sz w:val="24"/>
          <w:szCs w:val="24"/>
        </w:rPr>
      </w:pPr>
      <w:proofErr w:type="spellStart"/>
      <w:r w:rsidRPr="00851D7C">
        <w:rPr>
          <w:sz w:val="24"/>
          <w:szCs w:val="24"/>
        </w:rPr>
        <w:t>Lorazepam</w:t>
      </w:r>
      <w:proofErr w:type="spellEnd"/>
      <w:r w:rsidRPr="00851D7C">
        <w:rPr>
          <w:sz w:val="24"/>
          <w:szCs w:val="24"/>
        </w:rPr>
        <w:t xml:space="preserve"> "</w:t>
      </w:r>
      <w:proofErr w:type="spellStart"/>
      <w:r w:rsidRPr="00851D7C">
        <w:rPr>
          <w:sz w:val="24"/>
          <w:szCs w:val="24"/>
        </w:rPr>
        <w:t>Macure</w:t>
      </w:r>
      <w:proofErr w:type="spellEnd"/>
      <w:r w:rsidRPr="00851D7C">
        <w:rPr>
          <w:sz w:val="24"/>
          <w:szCs w:val="24"/>
        </w:rPr>
        <w:t>" bør ikke blandes med andre lægemidler i den samme sprøjte. Anvend ikke lægemidlet, hvis opløsningen har udviklet en farve eller bundfald (se pkt. 4.2).</w:t>
      </w:r>
    </w:p>
    <w:p w14:paraId="62E85BD2" w14:textId="77777777" w:rsidR="00331CDF" w:rsidRPr="00851D7C" w:rsidRDefault="00331CDF" w:rsidP="00331CDF">
      <w:pPr>
        <w:tabs>
          <w:tab w:val="left" w:pos="851"/>
        </w:tabs>
        <w:ind w:left="851"/>
        <w:rPr>
          <w:sz w:val="24"/>
          <w:szCs w:val="24"/>
        </w:rPr>
      </w:pPr>
      <w:r w:rsidRPr="00851D7C">
        <w:rPr>
          <w:sz w:val="24"/>
          <w:szCs w:val="24"/>
        </w:rPr>
        <w:t>Ingen særlige forholdsregler ved bortskaffelse.</w:t>
      </w:r>
    </w:p>
    <w:p w14:paraId="071781BA" w14:textId="77777777" w:rsidR="00331CDF" w:rsidRPr="00851D7C" w:rsidRDefault="00331CDF" w:rsidP="00331CDF">
      <w:pPr>
        <w:tabs>
          <w:tab w:val="left" w:pos="851"/>
        </w:tabs>
        <w:ind w:left="851"/>
        <w:rPr>
          <w:sz w:val="24"/>
          <w:szCs w:val="24"/>
        </w:rPr>
      </w:pPr>
    </w:p>
    <w:p w14:paraId="2BD86868" w14:textId="77777777" w:rsidR="00331CDF" w:rsidRPr="00851D7C" w:rsidRDefault="00331CDF" w:rsidP="00331CDF">
      <w:pPr>
        <w:tabs>
          <w:tab w:val="left" w:pos="851"/>
        </w:tabs>
        <w:ind w:left="851"/>
        <w:rPr>
          <w:sz w:val="24"/>
          <w:szCs w:val="24"/>
        </w:rPr>
      </w:pPr>
      <w:r w:rsidRPr="00851D7C">
        <w:rPr>
          <w:sz w:val="24"/>
          <w:szCs w:val="24"/>
        </w:rPr>
        <w:t>Ikke anvendt lægemiddel eller affald bør bortskaffes i overensstemmelse med de lokale regler.</w:t>
      </w:r>
    </w:p>
    <w:p w14:paraId="4E379081" w14:textId="77777777" w:rsidR="009260DE" w:rsidRPr="00851D7C" w:rsidRDefault="009260DE" w:rsidP="000730CA">
      <w:pPr>
        <w:tabs>
          <w:tab w:val="left" w:pos="851"/>
        </w:tabs>
        <w:ind w:left="851"/>
        <w:rPr>
          <w:sz w:val="24"/>
          <w:szCs w:val="24"/>
        </w:rPr>
      </w:pPr>
    </w:p>
    <w:p w14:paraId="44AF80BA" w14:textId="77777777" w:rsidR="009260DE" w:rsidRPr="00851D7C" w:rsidRDefault="009260DE" w:rsidP="009260DE">
      <w:pPr>
        <w:tabs>
          <w:tab w:val="left" w:pos="851"/>
        </w:tabs>
        <w:ind w:left="851" w:hanging="851"/>
        <w:rPr>
          <w:b/>
          <w:sz w:val="24"/>
          <w:szCs w:val="24"/>
        </w:rPr>
      </w:pPr>
      <w:r w:rsidRPr="00851D7C">
        <w:rPr>
          <w:b/>
          <w:sz w:val="24"/>
          <w:szCs w:val="24"/>
        </w:rPr>
        <w:t>7.</w:t>
      </w:r>
      <w:r w:rsidRPr="00851D7C">
        <w:rPr>
          <w:b/>
          <w:sz w:val="24"/>
          <w:szCs w:val="24"/>
        </w:rPr>
        <w:tab/>
        <w:t>INDEHAVER AF MARKEDSFØRINGSTILLADELSEN</w:t>
      </w:r>
    </w:p>
    <w:p w14:paraId="661137DB" w14:textId="77777777" w:rsidR="00331CDF" w:rsidRPr="00851D7C" w:rsidRDefault="00331CDF" w:rsidP="00331CDF">
      <w:pPr>
        <w:tabs>
          <w:tab w:val="left" w:pos="851"/>
        </w:tabs>
        <w:ind w:left="851"/>
        <w:rPr>
          <w:sz w:val="24"/>
          <w:szCs w:val="24"/>
        </w:rPr>
      </w:pPr>
      <w:proofErr w:type="spellStart"/>
      <w:r w:rsidRPr="00851D7C">
        <w:rPr>
          <w:sz w:val="24"/>
          <w:szCs w:val="24"/>
        </w:rPr>
        <w:t>Macure</w:t>
      </w:r>
      <w:proofErr w:type="spellEnd"/>
      <w:r w:rsidRPr="00851D7C">
        <w:rPr>
          <w:sz w:val="24"/>
          <w:szCs w:val="24"/>
        </w:rPr>
        <w:t xml:space="preserve"> Pharma ApS</w:t>
      </w:r>
    </w:p>
    <w:p w14:paraId="3D98AD71" w14:textId="77777777" w:rsidR="00331CDF" w:rsidRPr="00851D7C" w:rsidRDefault="00331CDF" w:rsidP="00331CDF">
      <w:pPr>
        <w:tabs>
          <w:tab w:val="left" w:pos="851"/>
        </w:tabs>
        <w:ind w:left="851"/>
        <w:rPr>
          <w:sz w:val="24"/>
          <w:szCs w:val="24"/>
        </w:rPr>
      </w:pPr>
      <w:r w:rsidRPr="00851D7C">
        <w:rPr>
          <w:sz w:val="24"/>
          <w:szCs w:val="24"/>
        </w:rPr>
        <w:t>Hejrevej 39</w:t>
      </w:r>
    </w:p>
    <w:p w14:paraId="25429C92" w14:textId="77777777" w:rsidR="00331CDF" w:rsidRPr="00851D7C" w:rsidRDefault="00331CDF" w:rsidP="00331CDF">
      <w:pPr>
        <w:tabs>
          <w:tab w:val="left" w:pos="851"/>
        </w:tabs>
        <w:ind w:left="851"/>
        <w:rPr>
          <w:sz w:val="24"/>
          <w:szCs w:val="24"/>
        </w:rPr>
      </w:pPr>
      <w:r w:rsidRPr="00851D7C">
        <w:rPr>
          <w:sz w:val="24"/>
          <w:szCs w:val="24"/>
        </w:rPr>
        <w:t>2400 København NV</w:t>
      </w:r>
    </w:p>
    <w:p w14:paraId="4A019732" w14:textId="77777777" w:rsidR="00641C65" w:rsidRPr="00851D7C" w:rsidRDefault="00641C65" w:rsidP="009260DE">
      <w:pPr>
        <w:tabs>
          <w:tab w:val="left" w:pos="851"/>
        </w:tabs>
        <w:ind w:left="851"/>
        <w:rPr>
          <w:sz w:val="24"/>
          <w:szCs w:val="24"/>
        </w:rPr>
      </w:pPr>
    </w:p>
    <w:p w14:paraId="3A12442A" w14:textId="77777777" w:rsidR="009260DE" w:rsidRPr="00851D7C" w:rsidRDefault="009260DE" w:rsidP="009260DE">
      <w:pPr>
        <w:tabs>
          <w:tab w:val="left" w:pos="851"/>
        </w:tabs>
        <w:ind w:left="851" w:hanging="851"/>
        <w:rPr>
          <w:b/>
          <w:sz w:val="24"/>
          <w:szCs w:val="24"/>
        </w:rPr>
      </w:pPr>
      <w:r w:rsidRPr="00851D7C">
        <w:rPr>
          <w:b/>
          <w:sz w:val="24"/>
          <w:szCs w:val="24"/>
        </w:rPr>
        <w:t>8.</w:t>
      </w:r>
      <w:r w:rsidRPr="00851D7C">
        <w:rPr>
          <w:b/>
          <w:sz w:val="24"/>
          <w:szCs w:val="24"/>
        </w:rPr>
        <w:tab/>
        <w:t>MARKEDSFØRINGSTILLADELSESNUMMER (</w:t>
      </w:r>
      <w:r w:rsidR="00BF6243" w:rsidRPr="00851D7C">
        <w:rPr>
          <w:b/>
          <w:sz w:val="24"/>
          <w:szCs w:val="24"/>
        </w:rPr>
        <w:t>-</w:t>
      </w:r>
      <w:r w:rsidRPr="00851D7C">
        <w:rPr>
          <w:b/>
          <w:sz w:val="24"/>
          <w:szCs w:val="24"/>
        </w:rPr>
        <w:t>NUMRE)</w:t>
      </w:r>
    </w:p>
    <w:p w14:paraId="69CDC16B" w14:textId="09D73670" w:rsidR="009260DE" w:rsidRPr="00851D7C" w:rsidRDefault="00331CDF" w:rsidP="009260DE">
      <w:pPr>
        <w:tabs>
          <w:tab w:val="left" w:pos="851"/>
        </w:tabs>
        <w:ind w:left="851"/>
        <w:rPr>
          <w:sz w:val="24"/>
          <w:szCs w:val="24"/>
        </w:rPr>
      </w:pPr>
      <w:r w:rsidRPr="00851D7C">
        <w:rPr>
          <w:sz w:val="24"/>
          <w:szCs w:val="24"/>
        </w:rPr>
        <w:t>71071</w:t>
      </w:r>
    </w:p>
    <w:p w14:paraId="15820EA0" w14:textId="77777777" w:rsidR="009260DE" w:rsidRPr="00851D7C" w:rsidRDefault="009260DE" w:rsidP="009260DE">
      <w:pPr>
        <w:tabs>
          <w:tab w:val="left" w:pos="851"/>
        </w:tabs>
        <w:ind w:left="851"/>
        <w:jc w:val="both"/>
        <w:rPr>
          <w:sz w:val="24"/>
          <w:szCs w:val="24"/>
        </w:rPr>
      </w:pPr>
    </w:p>
    <w:p w14:paraId="3977C10E" w14:textId="77777777" w:rsidR="009260DE" w:rsidRPr="00851D7C" w:rsidRDefault="009260DE" w:rsidP="009260DE">
      <w:pPr>
        <w:tabs>
          <w:tab w:val="left" w:pos="851"/>
        </w:tabs>
        <w:ind w:left="851" w:hanging="851"/>
        <w:rPr>
          <w:b/>
          <w:sz w:val="24"/>
          <w:szCs w:val="24"/>
        </w:rPr>
      </w:pPr>
      <w:r w:rsidRPr="00851D7C">
        <w:rPr>
          <w:b/>
          <w:sz w:val="24"/>
          <w:szCs w:val="24"/>
        </w:rPr>
        <w:t>9.</w:t>
      </w:r>
      <w:r w:rsidRPr="00851D7C">
        <w:rPr>
          <w:b/>
          <w:sz w:val="24"/>
          <w:szCs w:val="24"/>
        </w:rPr>
        <w:tab/>
        <w:t>DATO FOR FØRSTE MARKEDSFØRINGSTILLADELSE</w:t>
      </w:r>
    </w:p>
    <w:p w14:paraId="42360104" w14:textId="21292956" w:rsidR="009260DE" w:rsidRPr="00851D7C" w:rsidRDefault="00331CDF" w:rsidP="009260DE">
      <w:pPr>
        <w:tabs>
          <w:tab w:val="left" w:pos="851"/>
        </w:tabs>
        <w:ind w:left="851"/>
        <w:rPr>
          <w:sz w:val="24"/>
          <w:szCs w:val="24"/>
        </w:rPr>
      </w:pPr>
      <w:r w:rsidRPr="00851D7C">
        <w:rPr>
          <w:sz w:val="24"/>
          <w:szCs w:val="24"/>
        </w:rPr>
        <w:t>5. august 2019 (</w:t>
      </w:r>
      <w:proofErr w:type="spellStart"/>
      <w:r w:rsidRPr="00851D7C">
        <w:rPr>
          <w:sz w:val="24"/>
          <w:szCs w:val="24"/>
        </w:rPr>
        <w:t>MTnr</w:t>
      </w:r>
      <w:proofErr w:type="spellEnd"/>
      <w:r w:rsidRPr="00851D7C">
        <w:rPr>
          <w:sz w:val="24"/>
          <w:szCs w:val="24"/>
        </w:rPr>
        <w:t>. 61033)</w:t>
      </w:r>
    </w:p>
    <w:p w14:paraId="2CD1C282" w14:textId="77777777" w:rsidR="009260DE" w:rsidRPr="00851D7C" w:rsidRDefault="009260DE" w:rsidP="009260DE">
      <w:pPr>
        <w:tabs>
          <w:tab w:val="left" w:pos="851"/>
        </w:tabs>
        <w:ind w:left="851"/>
        <w:rPr>
          <w:sz w:val="24"/>
          <w:szCs w:val="24"/>
        </w:rPr>
      </w:pPr>
    </w:p>
    <w:p w14:paraId="061FB6B8" w14:textId="77777777" w:rsidR="009260DE" w:rsidRPr="00851D7C" w:rsidRDefault="009260DE" w:rsidP="009260DE">
      <w:pPr>
        <w:tabs>
          <w:tab w:val="left" w:pos="851"/>
        </w:tabs>
        <w:ind w:left="851" w:hanging="851"/>
        <w:rPr>
          <w:b/>
          <w:sz w:val="24"/>
          <w:szCs w:val="24"/>
        </w:rPr>
      </w:pPr>
      <w:r w:rsidRPr="00851D7C">
        <w:rPr>
          <w:b/>
          <w:sz w:val="24"/>
          <w:szCs w:val="24"/>
        </w:rPr>
        <w:t>10.</w:t>
      </w:r>
      <w:r w:rsidRPr="00851D7C">
        <w:rPr>
          <w:b/>
          <w:sz w:val="24"/>
          <w:szCs w:val="24"/>
        </w:rPr>
        <w:tab/>
        <w:t>DATO FOR ÆNDRING AF TEKSTEN</w:t>
      </w:r>
    </w:p>
    <w:p w14:paraId="09B15AE2" w14:textId="13AD32B0" w:rsidR="009260DE" w:rsidRPr="00851D7C" w:rsidRDefault="004C6B26" w:rsidP="009260DE">
      <w:pPr>
        <w:tabs>
          <w:tab w:val="left" w:pos="851"/>
        </w:tabs>
        <w:ind w:left="851"/>
        <w:rPr>
          <w:sz w:val="24"/>
          <w:szCs w:val="24"/>
        </w:rPr>
      </w:pPr>
      <w:r>
        <w:rPr>
          <w:sz w:val="24"/>
          <w:szCs w:val="24"/>
        </w:rPr>
        <w:t>21. juli 2025</w:t>
      </w:r>
    </w:p>
    <w:sectPr w:rsidR="009260DE" w:rsidRPr="00851D7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E9119" w14:textId="77777777" w:rsidR="00331CDF" w:rsidRDefault="00331CDF">
      <w:r>
        <w:separator/>
      </w:r>
    </w:p>
  </w:endnote>
  <w:endnote w:type="continuationSeparator" w:id="0">
    <w:p w14:paraId="76288F42" w14:textId="77777777" w:rsidR="00331CDF" w:rsidRDefault="0033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0656" w14:textId="77777777" w:rsidR="00331CDF" w:rsidRDefault="00331CDF">
    <w:pPr>
      <w:pStyle w:val="Sidefod"/>
      <w:pBdr>
        <w:bottom w:val="single" w:sz="6" w:space="1" w:color="auto"/>
      </w:pBdr>
    </w:pPr>
  </w:p>
  <w:p w14:paraId="0CC2E876" w14:textId="77777777" w:rsidR="00331CDF" w:rsidRDefault="00331CDF" w:rsidP="00C42586">
    <w:pPr>
      <w:pStyle w:val="Sidefod"/>
      <w:tabs>
        <w:tab w:val="clear" w:pos="4819"/>
        <w:tab w:val="left" w:pos="8505"/>
      </w:tabs>
      <w:rPr>
        <w:i/>
        <w:sz w:val="18"/>
        <w:szCs w:val="18"/>
      </w:rPr>
    </w:pPr>
  </w:p>
  <w:p w14:paraId="2C5CBAD4" w14:textId="2A5EA5E5" w:rsidR="00331CDF" w:rsidRPr="00B373D7" w:rsidRDefault="00331CD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E4A09">
      <w:rPr>
        <w:i/>
        <w:noProof/>
        <w:sz w:val="18"/>
        <w:szCs w:val="18"/>
      </w:rPr>
      <w:t>Lorazepam Macure, injektionsvæske, opløsning 2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9249E" w14:textId="77777777" w:rsidR="00331CDF" w:rsidRDefault="00331CDF">
      <w:r>
        <w:separator/>
      </w:r>
    </w:p>
  </w:footnote>
  <w:footnote w:type="continuationSeparator" w:id="0">
    <w:p w14:paraId="43C72D09" w14:textId="77777777" w:rsidR="00331CDF" w:rsidRDefault="00331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258A9"/>
    <w:multiLevelType w:val="hybridMultilevel"/>
    <w:tmpl w:val="4740EE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30B2083"/>
    <w:multiLevelType w:val="hybridMultilevel"/>
    <w:tmpl w:val="110E9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54"/>
    <w:rsid w:val="000259B9"/>
    <w:rsid w:val="00041491"/>
    <w:rsid w:val="00050D16"/>
    <w:rsid w:val="000730CA"/>
    <w:rsid w:val="00074F2A"/>
    <w:rsid w:val="000A1CA8"/>
    <w:rsid w:val="000A466B"/>
    <w:rsid w:val="000B058C"/>
    <w:rsid w:val="000D68B0"/>
    <w:rsid w:val="000E4EE6"/>
    <w:rsid w:val="001454E2"/>
    <w:rsid w:val="00206CE8"/>
    <w:rsid w:val="0021526C"/>
    <w:rsid w:val="00263599"/>
    <w:rsid w:val="00283A2B"/>
    <w:rsid w:val="002B30AD"/>
    <w:rsid w:val="002C1EC0"/>
    <w:rsid w:val="002C2C01"/>
    <w:rsid w:val="00331CDF"/>
    <w:rsid w:val="00345254"/>
    <w:rsid w:val="00374C68"/>
    <w:rsid w:val="003A29AE"/>
    <w:rsid w:val="003A32D7"/>
    <w:rsid w:val="003B4074"/>
    <w:rsid w:val="003C769A"/>
    <w:rsid w:val="003D3A90"/>
    <w:rsid w:val="003F1838"/>
    <w:rsid w:val="004251C1"/>
    <w:rsid w:val="0045746C"/>
    <w:rsid w:val="0049104B"/>
    <w:rsid w:val="004C6B26"/>
    <w:rsid w:val="004E3B12"/>
    <w:rsid w:val="00532310"/>
    <w:rsid w:val="00565F0F"/>
    <w:rsid w:val="00594A86"/>
    <w:rsid w:val="00596D86"/>
    <w:rsid w:val="005E4A09"/>
    <w:rsid w:val="00637F5A"/>
    <w:rsid w:val="00641C65"/>
    <w:rsid w:val="006560B1"/>
    <w:rsid w:val="006756DD"/>
    <w:rsid w:val="0071241E"/>
    <w:rsid w:val="00737275"/>
    <w:rsid w:val="00740EEC"/>
    <w:rsid w:val="0078011A"/>
    <w:rsid w:val="00782AF4"/>
    <w:rsid w:val="00790EE7"/>
    <w:rsid w:val="007B6649"/>
    <w:rsid w:val="007E06FF"/>
    <w:rsid w:val="0082576E"/>
    <w:rsid w:val="00851D7C"/>
    <w:rsid w:val="00867153"/>
    <w:rsid w:val="0089346F"/>
    <w:rsid w:val="00907F75"/>
    <w:rsid w:val="009260DE"/>
    <w:rsid w:val="0093258A"/>
    <w:rsid w:val="009C7BA3"/>
    <w:rsid w:val="009D1F5A"/>
    <w:rsid w:val="00A10294"/>
    <w:rsid w:val="00B003BF"/>
    <w:rsid w:val="00B04C9A"/>
    <w:rsid w:val="00B373D7"/>
    <w:rsid w:val="00B55271"/>
    <w:rsid w:val="00BD7931"/>
    <w:rsid w:val="00BF6243"/>
    <w:rsid w:val="00C36276"/>
    <w:rsid w:val="00C42586"/>
    <w:rsid w:val="00C45F6B"/>
    <w:rsid w:val="00C60CCD"/>
    <w:rsid w:val="00C84483"/>
    <w:rsid w:val="00C95551"/>
    <w:rsid w:val="00CB20D7"/>
    <w:rsid w:val="00CF7C5B"/>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D36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0BD98"/>
  <w15:chartTrackingRefBased/>
  <w15:docId w15:val="{C3D37BE3-7D40-40AA-A9D3-4A7A57D5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31CDF"/>
    <w:pPr>
      <w:ind w:left="720"/>
      <w:contextualSpacing/>
    </w:pPr>
  </w:style>
  <w:style w:type="character" w:styleId="Hyperlink">
    <w:name w:val="Hyperlink"/>
    <w:basedOn w:val="Standardskrifttypeiafsnit"/>
    <w:uiPriority w:val="99"/>
    <w:semiHidden/>
    <w:unhideWhenUsed/>
    <w:rsid w:val="00331CDF"/>
    <w:rPr>
      <w:color w:val="0563C1" w:themeColor="hyperlink"/>
      <w:u w:val="single"/>
    </w:rPr>
  </w:style>
  <w:style w:type="table" w:styleId="Tabel-Gitter">
    <w:name w:val="Table Grid"/>
    <w:basedOn w:val="Tabel-Normal"/>
    <w:uiPriority w:val="39"/>
    <w:rsid w:val="00331CD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09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8242333">
      <w:bodyDiv w:val="1"/>
      <w:marLeft w:val="0"/>
      <w:marRight w:val="0"/>
      <w:marTop w:val="0"/>
      <w:marBottom w:val="0"/>
      <w:divBdr>
        <w:top w:val="none" w:sz="0" w:space="0" w:color="auto"/>
        <w:left w:val="none" w:sz="0" w:space="0" w:color="auto"/>
        <w:bottom w:val="none" w:sz="0" w:space="0" w:color="auto"/>
        <w:right w:val="none" w:sz="0" w:space="0" w:color="auto"/>
      </w:divBdr>
    </w:div>
    <w:div w:id="346565094">
      <w:bodyDiv w:val="1"/>
      <w:marLeft w:val="0"/>
      <w:marRight w:val="0"/>
      <w:marTop w:val="0"/>
      <w:marBottom w:val="0"/>
      <w:divBdr>
        <w:top w:val="none" w:sz="0" w:space="0" w:color="auto"/>
        <w:left w:val="none" w:sz="0" w:space="0" w:color="auto"/>
        <w:bottom w:val="none" w:sz="0" w:space="0" w:color="auto"/>
        <w:right w:val="none" w:sz="0" w:space="0" w:color="auto"/>
      </w:divBdr>
    </w:div>
    <w:div w:id="496457231">
      <w:bodyDiv w:val="1"/>
      <w:marLeft w:val="0"/>
      <w:marRight w:val="0"/>
      <w:marTop w:val="0"/>
      <w:marBottom w:val="0"/>
      <w:divBdr>
        <w:top w:val="none" w:sz="0" w:space="0" w:color="auto"/>
        <w:left w:val="none" w:sz="0" w:space="0" w:color="auto"/>
        <w:bottom w:val="none" w:sz="0" w:space="0" w:color="auto"/>
        <w:right w:val="none" w:sz="0" w:space="0" w:color="auto"/>
      </w:divBdr>
    </w:div>
    <w:div w:id="578561324">
      <w:bodyDiv w:val="1"/>
      <w:marLeft w:val="0"/>
      <w:marRight w:val="0"/>
      <w:marTop w:val="0"/>
      <w:marBottom w:val="0"/>
      <w:divBdr>
        <w:top w:val="none" w:sz="0" w:space="0" w:color="auto"/>
        <w:left w:val="none" w:sz="0" w:space="0" w:color="auto"/>
        <w:bottom w:val="none" w:sz="0" w:space="0" w:color="auto"/>
        <w:right w:val="none" w:sz="0" w:space="0" w:color="auto"/>
      </w:divBdr>
    </w:div>
    <w:div w:id="639579889">
      <w:bodyDiv w:val="1"/>
      <w:marLeft w:val="0"/>
      <w:marRight w:val="0"/>
      <w:marTop w:val="0"/>
      <w:marBottom w:val="0"/>
      <w:divBdr>
        <w:top w:val="none" w:sz="0" w:space="0" w:color="auto"/>
        <w:left w:val="none" w:sz="0" w:space="0" w:color="auto"/>
        <w:bottom w:val="none" w:sz="0" w:space="0" w:color="auto"/>
        <w:right w:val="none" w:sz="0" w:space="0" w:color="auto"/>
      </w:divBdr>
    </w:div>
    <w:div w:id="809900903">
      <w:bodyDiv w:val="1"/>
      <w:marLeft w:val="0"/>
      <w:marRight w:val="0"/>
      <w:marTop w:val="0"/>
      <w:marBottom w:val="0"/>
      <w:divBdr>
        <w:top w:val="none" w:sz="0" w:space="0" w:color="auto"/>
        <w:left w:val="none" w:sz="0" w:space="0" w:color="auto"/>
        <w:bottom w:val="none" w:sz="0" w:space="0" w:color="auto"/>
        <w:right w:val="none" w:sz="0" w:space="0" w:color="auto"/>
      </w:divBdr>
    </w:div>
    <w:div w:id="954286921">
      <w:bodyDiv w:val="1"/>
      <w:marLeft w:val="0"/>
      <w:marRight w:val="0"/>
      <w:marTop w:val="0"/>
      <w:marBottom w:val="0"/>
      <w:divBdr>
        <w:top w:val="none" w:sz="0" w:space="0" w:color="auto"/>
        <w:left w:val="none" w:sz="0" w:space="0" w:color="auto"/>
        <w:bottom w:val="none" w:sz="0" w:space="0" w:color="auto"/>
        <w:right w:val="none" w:sz="0" w:space="0" w:color="auto"/>
      </w:divBdr>
    </w:div>
    <w:div w:id="972060470">
      <w:bodyDiv w:val="1"/>
      <w:marLeft w:val="0"/>
      <w:marRight w:val="0"/>
      <w:marTop w:val="0"/>
      <w:marBottom w:val="0"/>
      <w:divBdr>
        <w:top w:val="none" w:sz="0" w:space="0" w:color="auto"/>
        <w:left w:val="none" w:sz="0" w:space="0" w:color="auto"/>
        <w:bottom w:val="none" w:sz="0" w:space="0" w:color="auto"/>
        <w:right w:val="none" w:sz="0" w:space="0" w:color="auto"/>
      </w:divBdr>
    </w:div>
    <w:div w:id="1054041174">
      <w:bodyDiv w:val="1"/>
      <w:marLeft w:val="0"/>
      <w:marRight w:val="0"/>
      <w:marTop w:val="0"/>
      <w:marBottom w:val="0"/>
      <w:divBdr>
        <w:top w:val="none" w:sz="0" w:space="0" w:color="auto"/>
        <w:left w:val="none" w:sz="0" w:space="0" w:color="auto"/>
        <w:bottom w:val="none" w:sz="0" w:space="0" w:color="auto"/>
        <w:right w:val="none" w:sz="0" w:space="0" w:color="auto"/>
      </w:divBdr>
    </w:div>
    <w:div w:id="1341932249">
      <w:bodyDiv w:val="1"/>
      <w:marLeft w:val="0"/>
      <w:marRight w:val="0"/>
      <w:marTop w:val="0"/>
      <w:marBottom w:val="0"/>
      <w:divBdr>
        <w:top w:val="none" w:sz="0" w:space="0" w:color="auto"/>
        <w:left w:val="none" w:sz="0" w:space="0" w:color="auto"/>
        <w:bottom w:val="none" w:sz="0" w:space="0" w:color="auto"/>
        <w:right w:val="none" w:sz="0" w:space="0" w:color="auto"/>
      </w:divBdr>
    </w:div>
    <w:div w:id="1356468036">
      <w:bodyDiv w:val="1"/>
      <w:marLeft w:val="0"/>
      <w:marRight w:val="0"/>
      <w:marTop w:val="0"/>
      <w:marBottom w:val="0"/>
      <w:divBdr>
        <w:top w:val="none" w:sz="0" w:space="0" w:color="auto"/>
        <w:left w:val="none" w:sz="0" w:space="0" w:color="auto"/>
        <w:bottom w:val="none" w:sz="0" w:space="0" w:color="auto"/>
        <w:right w:val="none" w:sz="0" w:space="0" w:color="auto"/>
      </w:divBdr>
    </w:div>
    <w:div w:id="1423523727">
      <w:bodyDiv w:val="1"/>
      <w:marLeft w:val="0"/>
      <w:marRight w:val="0"/>
      <w:marTop w:val="0"/>
      <w:marBottom w:val="0"/>
      <w:divBdr>
        <w:top w:val="none" w:sz="0" w:space="0" w:color="auto"/>
        <w:left w:val="none" w:sz="0" w:space="0" w:color="auto"/>
        <w:bottom w:val="none" w:sz="0" w:space="0" w:color="auto"/>
        <w:right w:val="none" w:sz="0" w:space="0" w:color="auto"/>
      </w:divBdr>
    </w:div>
    <w:div w:id="1477264515">
      <w:bodyDiv w:val="1"/>
      <w:marLeft w:val="0"/>
      <w:marRight w:val="0"/>
      <w:marTop w:val="0"/>
      <w:marBottom w:val="0"/>
      <w:divBdr>
        <w:top w:val="none" w:sz="0" w:space="0" w:color="auto"/>
        <w:left w:val="none" w:sz="0" w:space="0" w:color="auto"/>
        <w:bottom w:val="none" w:sz="0" w:space="0" w:color="auto"/>
        <w:right w:val="none" w:sz="0" w:space="0" w:color="auto"/>
      </w:divBdr>
    </w:div>
    <w:div w:id="1529610880">
      <w:bodyDiv w:val="1"/>
      <w:marLeft w:val="0"/>
      <w:marRight w:val="0"/>
      <w:marTop w:val="0"/>
      <w:marBottom w:val="0"/>
      <w:divBdr>
        <w:top w:val="none" w:sz="0" w:space="0" w:color="auto"/>
        <w:left w:val="none" w:sz="0" w:space="0" w:color="auto"/>
        <w:bottom w:val="none" w:sz="0" w:space="0" w:color="auto"/>
        <w:right w:val="none" w:sz="0" w:space="0" w:color="auto"/>
      </w:divBdr>
    </w:div>
    <w:div w:id="1651246215">
      <w:bodyDiv w:val="1"/>
      <w:marLeft w:val="0"/>
      <w:marRight w:val="0"/>
      <w:marTop w:val="0"/>
      <w:marBottom w:val="0"/>
      <w:divBdr>
        <w:top w:val="none" w:sz="0" w:space="0" w:color="auto"/>
        <w:left w:val="none" w:sz="0" w:space="0" w:color="auto"/>
        <w:bottom w:val="none" w:sz="0" w:space="0" w:color="auto"/>
        <w:right w:val="none" w:sz="0" w:space="0" w:color="auto"/>
      </w:divBdr>
    </w:div>
    <w:div w:id="1743526581">
      <w:bodyDiv w:val="1"/>
      <w:marLeft w:val="0"/>
      <w:marRight w:val="0"/>
      <w:marTop w:val="0"/>
      <w:marBottom w:val="0"/>
      <w:divBdr>
        <w:top w:val="none" w:sz="0" w:space="0" w:color="auto"/>
        <w:left w:val="none" w:sz="0" w:space="0" w:color="auto"/>
        <w:bottom w:val="none" w:sz="0" w:space="0" w:color="auto"/>
        <w:right w:val="none" w:sz="0" w:space="0" w:color="auto"/>
      </w:divBdr>
    </w:div>
    <w:div w:id="1820610818">
      <w:bodyDiv w:val="1"/>
      <w:marLeft w:val="0"/>
      <w:marRight w:val="0"/>
      <w:marTop w:val="0"/>
      <w:marBottom w:val="0"/>
      <w:divBdr>
        <w:top w:val="none" w:sz="0" w:space="0" w:color="auto"/>
        <w:left w:val="none" w:sz="0" w:space="0" w:color="auto"/>
        <w:bottom w:val="none" w:sz="0" w:space="0" w:color="auto"/>
        <w:right w:val="none" w:sz="0" w:space="0" w:color="auto"/>
      </w:divBdr>
    </w:div>
    <w:div w:id="1863931313">
      <w:bodyDiv w:val="1"/>
      <w:marLeft w:val="0"/>
      <w:marRight w:val="0"/>
      <w:marTop w:val="0"/>
      <w:marBottom w:val="0"/>
      <w:divBdr>
        <w:top w:val="none" w:sz="0" w:space="0" w:color="auto"/>
        <w:left w:val="none" w:sz="0" w:space="0" w:color="auto"/>
        <w:bottom w:val="none" w:sz="0" w:space="0" w:color="auto"/>
        <w:right w:val="none" w:sz="0" w:space="0" w:color="auto"/>
      </w:divBdr>
    </w:div>
    <w:div w:id="1941528310">
      <w:bodyDiv w:val="1"/>
      <w:marLeft w:val="0"/>
      <w:marRight w:val="0"/>
      <w:marTop w:val="0"/>
      <w:marBottom w:val="0"/>
      <w:divBdr>
        <w:top w:val="none" w:sz="0" w:space="0" w:color="auto"/>
        <w:left w:val="none" w:sz="0" w:space="0" w:color="auto"/>
        <w:bottom w:val="none" w:sz="0" w:space="0" w:color="auto"/>
        <w:right w:val="none" w:sz="0" w:space="0" w:color="auto"/>
      </w:divBdr>
    </w:div>
    <w:div w:id="19901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TotalTime>
  <Pages>17</Pages>
  <Words>5038</Words>
  <Characters>34152</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2024012954, rettelse i pkt. 4.8 (tilføjelse iht common SPC)</dc:description>
  <cp:lastModifiedBy>Gitte Jørgensen</cp:lastModifiedBy>
  <cp:revision>5</cp:revision>
  <cp:lastPrinted>2012-08-22T08:53:00Z</cp:lastPrinted>
  <dcterms:created xsi:type="dcterms:W3CDTF">2025-07-21T07:08:00Z</dcterms:created>
  <dcterms:modified xsi:type="dcterms:W3CDTF">2025-07-21T07:15:00Z</dcterms:modified>
</cp:coreProperties>
</file>