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ED6CA" w14:textId="77777777" w:rsidR="004A3BF4" w:rsidRPr="00EE0882" w:rsidRDefault="00056601" w:rsidP="004A3BF4">
      <w:pPr>
        <w:rPr>
          <w:sz w:val="24"/>
          <w:szCs w:val="24"/>
          <w:lang w:val="en-GB"/>
        </w:rPr>
      </w:pPr>
      <w:bookmarkStart w:id="0" w:name="_GoBack"/>
      <w:bookmarkEnd w:id="0"/>
      <w:r w:rsidRPr="00EE0882">
        <w:rPr>
          <w:noProof/>
          <w:sz w:val="24"/>
          <w:szCs w:val="24"/>
          <w:lang w:val="en-GB"/>
        </w:rPr>
        <w:drawing>
          <wp:inline distT="0" distB="0" distL="0" distR="0" wp14:anchorId="6F18AD28" wp14:editId="20B7B8D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4A2BFA0" w14:textId="77777777" w:rsidR="006B3847" w:rsidRPr="00EE0882" w:rsidRDefault="006B3847" w:rsidP="006B3847">
      <w:pPr>
        <w:rPr>
          <w:sz w:val="24"/>
          <w:szCs w:val="24"/>
          <w:lang w:val="en-GB"/>
        </w:rPr>
      </w:pPr>
    </w:p>
    <w:p w14:paraId="529E3876" w14:textId="7EC8B44F" w:rsidR="006B3847" w:rsidRPr="00475335" w:rsidRDefault="006B3847" w:rsidP="006B3847">
      <w:pPr>
        <w:tabs>
          <w:tab w:val="right" w:pos="9356"/>
        </w:tabs>
        <w:rPr>
          <w:b/>
          <w:sz w:val="24"/>
          <w:szCs w:val="24"/>
          <w:lang w:val="en-US"/>
        </w:rPr>
      </w:pPr>
      <w:r w:rsidRPr="00EE0882">
        <w:rPr>
          <w:b/>
          <w:sz w:val="24"/>
          <w:szCs w:val="24"/>
          <w:lang w:val="en-GB"/>
        </w:rPr>
        <w:tab/>
      </w:r>
      <w:r w:rsidR="00475335" w:rsidRPr="00475335">
        <w:rPr>
          <w:b/>
          <w:sz w:val="24"/>
          <w:szCs w:val="24"/>
          <w:lang w:val="en-US"/>
        </w:rPr>
        <w:t>4 M</w:t>
      </w:r>
      <w:r w:rsidR="00475335">
        <w:rPr>
          <w:b/>
          <w:sz w:val="24"/>
          <w:szCs w:val="24"/>
          <w:lang w:val="en-US"/>
        </w:rPr>
        <w:t>arch 2025</w:t>
      </w:r>
    </w:p>
    <w:p w14:paraId="756B559E" w14:textId="1FC87AD8" w:rsidR="007C5D2A" w:rsidRPr="00475335" w:rsidRDefault="007C5D2A" w:rsidP="007C5D2A">
      <w:pPr>
        <w:rPr>
          <w:sz w:val="24"/>
          <w:szCs w:val="24"/>
          <w:lang w:val="en-US"/>
        </w:rPr>
      </w:pPr>
    </w:p>
    <w:p w14:paraId="31C08A7B" w14:textId="23E272DD" w:rsidR="007C5D2A" w:rsidRPr="00475335" w:rsidRDefault="007C5D2A" w:rsidP="007C5D2A">
      <w:pPr>
        <w:rPr>
          <w:sz w:val="24"/>
          <w:szCs w:val="24"/>
          <w:lang w:val="en-US"/>
        </w:rPr>
      </w:pPr>
    </w:p>
    <w:p w14:paraId="415D408E" w14:textId="77777777" w:rsidR="00475335" w:rsidRPr="00475335" w:rsidRDefault="00475335" w:rsidP="007C5D2A">
      <w:pPr>
        <w:rPr>
          <w:sz w:val="24"/>
          <w:szCs w:val="24"/>
          <w:lang w:val="en-US"/>
        </w:rPr>
      </w:pPr>
    </w:p>
    <w:p w14:paraId="428D62BB" w14:textId="77777777" w:rsidR="007C5D2A" w:rsidRPr="00EE0882" w:rsidRDefault="007C5D2A" w:rsidP="007C5D2A">
      <w:pPr>
        <w:jc w:val="center"/>
        <w:rPr>
          <w:b/>
          <w:sz w:val="24"/>
          <w:szCs w:val="24"/>
          <w:lang w:val="en-GB"/>
        </w:rPr>
      </w:pPr>
      <w:bookmarkStart w:id="1" w:name="_Hlk49158549"/>
      <w:r w:rsidRPr="00EE0882">
        <w:rPr>
          <w:b/>
          <w:sz w:val="24"/>
          <w:szCs w:val="24"/>
          <w:lang w:val="en-GB"/>
        </w:rPr>
        <w:t>SUMMARY OF PRODUCT CHARACTERISTICS</w:t>
      </w:r>
    </w:p>
    <w:bookmarkEnd w:id="1"/>
    <w:p w14:paraId="451175CD" w14:textId="77777777" w:rsidR="007C5D2A" w:rsidRPr="00EE0882" w:rsidRDefault="007C5D2A" w:rsidP="007C5D2A">
      <w:pPr>
        <w:jc w:val="center"/>
        <w:rPr>
          <w:sz w:val="24"/>
          <w:szCs w:val="24"/>
          <w:lang w:val="en-GB"/>
        </w:rPr>
      </w:pPr>
    </w:p>
    <w:p w14:paraId="49E11975" w14:textId="77777777" w:rsidR="007C5D2A" w:rsidRPr="00EE0882" w:rsidRDefault="007C5D2A" w:rsidP="007C5D2A">
      <w:pPr>
        <w:jc w:val="center"/>
        <w:rPr>
          <w:b/>
          <w:sz w:val="24"/>
          <w:szCs w:val="24"/>
          <w:lang w:val="en-GB"/>
        </w:rPr>
      </w:pPr>
      <w:r w:rsidRPr="00EE0882">
        <w:rPr>
          <w:b/>
          <w:sz w:val="24"/>
          <w:szCs w:val="24"/>
          <w:lang w:val="en-GB"/>
        </w:rPr>
        <w:t>for</w:t>
      </w:r>
    </w:p>
    <w:p w14:paraId="5B9A6B21" w14:textId="77777777" w:rsidR="007C5D2A" w:rsidRPr="00EE0882" w:rsidRDefault="007C5D2A" w:rsidP="007C5D2A">
      <w:pPr>
        <w:jc w:val="center"/>
        <w:rPr>
          <w:sz w:val="24"/>
          <w:szCs w:val="24"/>
          <w:lang w:val="en-GB"/>
        </w:rPr>
      </w:pPr>
    </w:p>
    <w:p w14:paraId="4E0CB1B8" w14:textId="3FE8419D" w:rsidR="007C5D2A" w:rsidRPr="00EE0882" w:rsidRDefault="00903AB1" w:rsidP="007C5D2A">
      <w:pPr>
        <w:jc w:val="center"/>
        <w:rPr>
          <w:b/>
          <w:sz w:val="24"/>
          <w:szCs w:val="24"/>
          <w:lang w:val="en-GB"/>
        </w:rPr>
      </w:pPr>
      <w:proofErr w:type="spellStart"/>
      <w:r w:rsidRPr="00EE0882">
        <w:rPr>
          <w:b/>
          <w:sz w:val="24"/>
          <w:szCs w:val="24"/>
          <w:lang w:val="en-GB"/>
        </w:rPr>
        <w:t>Loxopram</w:t>
      </w:r>
      <w:proofErr w:type="spellEnd"/>
      <w:r w:rsidRPr="00EE0882">
        <w:rPr>
          <w:b/>
          <w:sz w:val="24"/>
          <w:szCs w:val="24"/>
          <w:lang w:val="en-GB"/>
        </w:rPr>
        <w:t>, film-coated tablets</w:t>
      </w:r>
    </w:p>
    <w:p w14:paraId="580ACCCA" w14:textId="77777777" w:rsidR="007C5D2A" w:rsidRPr="00EE0882" w:rsidRDefault="007C5D2A" w:rsidP="007C5D2A">
      <w:pPr>
        <w:jc w:val="both"/>
        <w:rPr>
          <w:sz w:val="24"/>
          <w:szCs w:val="24"/>
          <w:lang w:val="en-GB"/>
        </w:rPr>
      </w:pPr>
    </w:p>
    <w:p w14:paraId="315F3F45" w14:textId="77777777" w:rsidR="0042292D" w:rsidRPr="00EE0882" w:rsidRDefault="0042292D" w:rsidP="007C5D2A">
      <w:pPr>
        <w:jc w:val="both"/>
        <w:rPr>
          <w:sz w:val="24"/>
          <w:szCs w:val="24"/>
          <w:lang w:val="en-GB"/>
        </w:rPr>
      </w:pPr>
    </w:p>
    <w:p w14:paraId="2E0B0466" w14:textId="77777777" w:rsidR="008F2F8C" w:rsidRPr="00EE0882" w:rsidRDefault="008F2F8C" w:rsidP="008F2F8C">
      <w:pPr>
        <w:tabs>
          <w:tab w:val="left" w:pos="8222"/>
        </w:tabs>
        <w:ind w:left="851" w:hanging="851"/>
        <w:rPr>
          <w:b/>
          <w:sz w:val="24"/>
          <w:szCs w:val="24"/>
          <w:lang w:val="en-GB"/>
        </w:rPr>
      </w:pPr>
      <w:r w:rsidRPr="00EE0882">
        <w:rPr>
          <w:b/>
          <w:sz w:val="24"/>
          <w:szCs w:val="24"/>
          <w:lang w:val="en-GB"/>
        </w:rPr>
        <w:t>0.</w:t>
      </w:r>
      <w:r w:rsidRPr="00EE0882">
        <w:rPr>
          <w:b/>
          <w:sz w:val="24"/>
          <w:szCs w:val="24"/>
          <w:lang w:val="en-GB"/>
        </w:rPr>
        <w:tab/>
      </w:r>
      <w:proofErr w:type="gramStart"/>
      <w:r w:rsidRPr="00EE0882">
        <w:rPr>
          <w:b/>
          <w:sz w:val="24"/>
          <w:szCs w:val="24"/>
          <w:lang w:val="en-GB"/>
        </w:rPr>
        <w:t>D.SP.NO</w:t>
      </w:r>
      <w:proofErr w:type="gramEnd"/>
      <w:r w:rsidRPr="00EE0882">
        <w:rPr>
          <w:b/>
          <w:sz w:val="24"/>
          <w:szCs w:val="24"/>
          <w:lang w:val="en-GB"/>
        </w:rPr>
        <w:t>.</w:t>
      </w:r>
    </w:p>
    <w:p w14:paraId="5857CED1" w14:textId="77777777" w:rsidR="00903AB1" w:rsidRPr="00EE0882" w:rsidRDefault="00903AB1" w:rsidP="00903AB1">
      <w:pPr>
        <w:ind w:left="851" w:hanging="851"/>
        <w:jc w:val="both"/>
        <w:rPr>
          <w:sz w:val="24"/>
          <w:szCs w:val="24"/>
          <w:lang w:val="en-GB"/>
        </w:rPr>
      </w:pPr>
      <w:r w:rsidRPr="00EE0882">
        <w:rPr>
          <w:sz w:val="24"/>
          <w:szCs w:val="24"/>
          <w:lang w:val="en-GB"/>
        </w:rPr>
        <w:tab/>
        <w:t>21636</w:t>
      </w:r>
    </w:p>
    <w:p w14:paraId="6161D6A9" w14:textId="77777777" w:rsidR="007C5D2A" w:rsidRPr="00EE0882" w:rsidRDefault="007C5D2A" w:rsidP="007C5D2A">
      <w:pPr>
        <w:tabs>
          <w:tab w:val="left" w:pos="851"/>
        </w:tabs>
        <w:jc w:val="both"/>
        <w:rPr>
          <w:sz w:val="24"/>
          <w:szCs w:val="24"/>
          <w:lang w:val="en-GB"/>
        </w:rPr>
      </w:pPr>
    </w:p>
    <w:p w14:paraId="01750550" w14:textId="77777777" w:rsidR="007C5D2A" w:rsidRPr="00EE0882" w:rsidRDefault="009925C9" w:rsidP="007C5D2A">
      <w:pPr>
        <w:tabs>
          <w:tab w:val="left" w:pos="851"/>
        </w:tabs>
        <w:ind w:left="851" w:hanging="851"/>
        <w:rPr>
          <w:sz w:val="24"/>
          <w:szCs w:val="24"/>
          <w:lang w:val="en-GB"/>
        </w:rPr>
      </w:pPr>
      <w:r w:rsidRPr="00EE0882">
        <w:rPr>
          <w:b/>
          <w:sz w:val="24"/>
          <w:szCs w:val="24"/>
          <w:lang w:val="en-GB"/>
        </w:rPr>
        <w:t>1.</w:t>
      </w:r>
      <w:r w:rsidR="007C5D2A" w:rsidRPr="00EE0882">
        <w:rPr>
          <w:b/>
          <w:sz w:val="24"/>
          <w:szCs w:val="24"/>
          <w:lang w:val="en-GB"/>
        </w:rPr>
        <w:tab/>
        <w:t>NAME OF THE MEDICINAL PRODUCT</w:t>
      </w:r>
    </w:p>
    <w:p w14:paraId="01598178" w14:textId="78A9CD39" w:rsidR="007C5D2A" w:rsidRPr="00EE0882" w:rsidRDefault="00903AB1" w:rsidP="004A3BF4">
      <w:pPr>
        <w:tabs>
          <w:tab w:val="left" w:pos="851"/>
        </w:tabs>
        <w:ind w:left="851"/>
        <w:rPr>
          <w:sz w:val="24"/>
          <w:szCs w:val="24"/>
          <w:lang w:val="en-GB"/>
        </w:rPr>
      </w:pPr>
      <w:proofErr w:type="spellStart"/>
      <w:r w:rsidRPr="00EE0882">
        <w:rPr>
          <w:sz w:val="24"/>
          <w:szCs w:val="24"/>
          <w:lang w:val="en-GB"/>
        </w:rPr>
        <w:t>Loxopram</w:t>
      </w:r>
      <w:proofErr w:type="spellEnd"/>
    </w:p>
    <w:p w14:paraId="61C87CEF" w14:textId="77777777" w:rsidR="007C5D2A" w:rsidRPr="00EE0882" w:rsidRDefault="007C5D2A" w:rsidP="004A3BF4">
      <w:pPr>
        <w:tabs>
          <w:tab w:val="left" w:pos="851"/>
        </w:tabs>
        <w:ind w:left="851"/>
        <w:rPr>
          <w:sz w:val="24"/>
          <w:szCs w:val="24"/>
          <w:lang w:val="en-GB"/>
        </w:rPr>
      </w:pPr>
    </w:p>
    <w:p w14:paraId="636DC5D5" w14:textId="77777777" w:rsidR="007C5D2A" w:rsidRPr="00EE0882" w:rsidRDefault="009925C9" w:rsidP="007C5D2A">
      <w:pPr>
        <w:ind w:left="851" w:hanging="851"/>
        <w:rPr>
          <w:b/>
          <w:sz w:val="24"/>
          <w:szCs w:val="24"/>
          <w:lang w:val="en-GB"/>
        </w:rPr>
      </w:pPr>
      <w:r w:rsidRPr="00EE0882">
        <w:rPr>
          <w:b/>
          <w:sz w:val="24"/>
          <w:szCs w:val="24"/>
          <w:lang w:val="en-GB"/>
        </w:rPr>
        <w:t>2.</w:t>
      </w:r>
      <w:r w:rsidR="007C5D2A" w:rsidRPr="00EE0882">
        <w:rPr>
          <w:b/>
          <w:sz w:val="24"/>
          <w:szCs w:val="24"/>
          <w:lang w:val="en-GB"/>
        </w:rPr>
        <w:tab/>
        <w:t>QUALITATIVE AND QUANTITATIVE COMPOSITION</w:t>
      </w:r>
    </w:p>
    <w:p w14:paraId="3FE2D1E5" w14:textId="77777777" w:rsidR="00EE0882" w:rsidRPr="00EE0882" w:rsidRDefault="00EE0882" w:rsidP="005A016C">
      <w:pPr>
        <w:ind w:left="851"/>
        <w:rPr>
          <w:sz w:val="24"/>
          <w:szCs w:val="24"/>
          <w:lang w:val="en-GB"/>
        </w:rPr>
      </w:pPr>
    </w:p>
    <w:p w14:paraId="654F8D6A" w14:textId="1437E898" w:rsidR="00557B85" w:rsidRPr="009D4CA4" w:rsidRDefault="00557B85" w:rsidP="005A016C">
      <w:pPr>
        <w:ind w:left="851"/>
        <w:rPr>
          <w:sz w:val="24"/>
          <w:szCs w:val="24"/>
          <w:u w:val="single"/>
          <w:lang w:val="en-GB"/>
        </w:rPr>
      </w:pPr>
      <w:r w:rsidRPr="009D4CA4">
        <w:rPr>
          <w:sz w:val="24"/>
          <w:szCs w:val="24"/>
          <w:u w:val="single"/>
          <w:lang w:val="en-GB"/>
        </w:rPr>
        <w:t>10 mg</w:t>
      </w:r>
    </w:p>
    <w:p w14:paraId="37F0FF03" w14:textId="77777777" w:rsidR="00557B85" w:rsidRPr="00EE0882" w:rsidRDefault="00557B85" w:rsidP="005A016C">
      <w:pPr>
        <w:ind w:left="851"/>
        <w:rPr>
          <w:sz w:val="24"/>
          <w:szCs w:val="24"/>
          <w:lang w:val="en-GB"/>
        </w:rPr>
      </w:pPr>
      <w:r w:rsidRPr="00EE0882">
        <w:rPr>
          <w:sz w:val="24"/>
          <w:szCs w:val="24"/>
          <w:lang w:val="en-GB"/>
        </w:rPr>
        <w:t>Each film-coated tablet contains 10 mg citalopram (as hydrobromide).</w:t>
      </w:r>
    </w:p>
    <w:p w14:paraId="3373F852" w14:textId="77777777" w:rsidR="00557B85" w:rsidRPr="00EE0882" w:rsidRDefault="00557B85" w:rsidP="005A016C">
      <w:pPr>
        <w:ind w:left="851"/>
        <w:rPr>
          <w:sz w:val="24"/>
          <w:szCs w:val="24"/>
          <w:lang w:val="en-GB"/>
        </w:rPr>
      </w:pPr>
    </w:p>
    <w:p w14:paraId="72A24255" w14:textId="77777777" w:rsidR="00557B85" w:rsidRPr="009D4CA4" w:rsidRDefault="00557B85" w:rsidP="005A016C">
      <w:pPr>
        <w:ind w:left="851"/>
        <w:rPr>
          <w:sz w:val="24"/>
          <w:szCs w:val="24"/>
          <w:u w:val="single"/>
          <w:lang w:val="en-GB"/>
        </w:rPr>
      </w:pPr>
      <w:r w:rsidRPr="009D4CA4">
        <w:rPr>
          <w:sz w:val="24"/>
          <w:szCs w:val="24"/>
          <w:u w:val="single"/>
          <w:lang w:val="en-GB"/>
        </w:rPr>
        <w:t>40 mg</w:t>
      </w:r>
    </w:p>
    <w:p w14:paraId="55D79A28" w14:textId="77777777" w:rsidR="00557B85" w:rsidRPr="00EE0882" w:rsidRDefault="00557B85" w:rsidP="005A016C">
      <w:pPr>
        <w:ind w:left="851"/>
        <w:rPr>
          <w:sz w:val="24"/>
          <w:szCs w:val="24"/>
          <w:lang w:val="en-GB"/>
        </w:rPr>
      </w:pPr>
      <w:r w:rsidRPr="00EE0882">
        <w:rPr>
          <w:sz w:val="24"/>
          <w:szCs w:val="24"/>
          <w:lang w:val="en-GB"/>
        </w:rPr>
        <w:t>Each film-coated tablet contains 40 mg citalopram (as hydrobromide).</w:t>
      </w:r>
    </w:p>
    <w:p w14:paraId="4B41E44C" w14:textId="77777777" w:rsidR="00557B85" w:rsidRPr="00EE0882" w:rsidRDefault="00557B85" w:rsidP="005A016C">
      <w:pPr>
        <w:ind w:left="851"/>
        <w:rPr>
          <w:sz w:val="24"/>
          <w:szCs w:val="24"/>
          <w:lang w:val="en-GB"/>
        </w:rPr>
      </w:pPr>
    </w:p>
    <w:p w14:paraId="39E00370" w14:textId="77777777" w:rsidR="00557B85" w:rsidRPr="00EE0882" w:rsidRDefault="00557B85" w:rsidP="005A016C">
      <w:pPr>
        <w:ind w:left="851"/>
        <w:rPr>
          <w:sz w:val="24"/>
          <w:szCs w:val="24"/>
          <w:lang w:val="en-GB"/>
        </w:rPr>
      </w:pPr>
      <w:r w:rsidRPr="00EE0882">
        <w:rPr>
          <w:sz w:val="24"/>
          <w:szCs w:val="24"/>
          <w:lang w:val="en-GB"/>
        </w:rPr>
        <w:t>For the full list of excipients, see section 6.1.</w:t>
      </w:r>
    </w:p>
    <w:p w14:paraId="38EC34D9" w14:textId="77777777" w:rsidR="007C5D2A" w:rsidRPr="00EE0882" w:rsidRDefault="007C5D2A" w:rsidP="004A3BF4">
      <w:pPr>
        <w:tabs>
          <w:tab w:val="left" w:pos="851"/>
        </w:tabs>
        <w:ind w:left="851"/>
        <w:rPr>
          <w:sz w:val="24"/>
          <w:szCs w:val="24"/>
          <w:lang w:val="en-GB"/>
        </w:rPr>
      </w:pPr>
    </w:p>
    <w:p w14:paraId="58B4467E" w14:textId="77777777" w:rsidR="007C5D2A" w:rsidRPr="00EE0882" w:rsidRDefault="007C5D2A" w:rsidP="007C5D2A">
      <w:pPr>
        <w:tabs>
          <w:tab w:val="left" w:pos="851"/>
        </w:tabs>
        <w:ind w:left="851" w:hanging="851"/>
        <w:rPr>
          <w:b/>
          <w:sz w:val="24"/>
          <w:szCs w:val="24"/>
          <w:lang w:val="en-GB"/>
        </w:rPr>
      </w:pPr>
      <w:r w:rsidRPr="00EE0882">
        <w:rPr>
          <w:b/>
          <w:sz w:val="24"/>
          <w:szCs w:val="24"/>
          <w:lang w:val="en-GB"/>
        </w:rPr>
        <w:t>3.</w:t>
      </w:r>
      <w:r w:rsidRPr="00EE0882">
        <w:rPr>
          <w:b/>
          <w:sz w:val="24"/>
          <w:szCs w:val="24"/>
          <w:lang w:val="en-GB"/>
        </w:rPr>
        <w:tab/>
        <w:t>PHARMACEUTICAL FORM</w:t>
      </w:r>
    </w:p>
    <w:p w14:paraId="3FC866CD" w14:textId="06223B41" w:rsidR="00557B85" w:rsidRPr="00EE0882" w:rsidRDefault="00557B85" w:rsidP="005A016C">
      <w:pPr>
        <w:ind w:left="851"/>
        <w:rPr>
          <w:sz w:val="24"/>
          <w:szCs w:val="24"/>
          <w:lang w:val="en-GB"/>
        </w:rPr>
      </w:pPr>
      <w:r w:rsidRPr="00EE0882">
        <w:rPr>
          <w:sz w:val="24"/>
          <w:szCs w:val="24"/>
          <w:lang w:val="en-GB"/>
        </w:rPr>
        <w:t>Film-coated tablet</w:t>
      </w:r>
      <w:r w:rsidR="00FE14AE" w:rsidRPr="00EE0882">
        <w:rPr>
          <w:sz w:val="24"/>
          <w:szCs w:val="24"/>
          <w:lang w:val="en-GB"/>
        </w:rPr>
        <w:t>s</w:t>
      </w:r>
    </w:p>
    <w:p w14:paraId="061C96CD" w14:textId="77777777" w:rsidR="00557B85" w:rsidRPr="00EE0882" w:rsidRDefault="00557B85" w:rsidP="005A016C">
      <w:pPr>
        <w:ind w:left="851"/>
        <w:rPr>
          <w:sz w:val="24"/>
          <w:szCs w:val="24"/>
          <w:lang w:val="en-GB"/>
        </w:rPr>
      </w:pPr>
    </w:p>
    <w:p w14:paraId="11D1DF29" w14:textId="77777777" w:rsidR="00557B85" w:rsidRPr="007A0E3D" w:rsidRDefault="00557B85" w:rsidP="005A016C">
      <w:pPr>
        <w:ind w:left="851"/>
        <w:rPr>
          <w:sz w:val="24"/>
          <w:szCs w:val="24"/>
          <w:u w:val="single"/>
          <w:lang w:val="en-GB"/>
        </w:rPr>
      </w:pPr>
      <w:r w:rsidRPr="007A0E3D">
        <w:rPr>
          <w:sz w:val="24"/>
          <w:szCs w:val="24"/>
          <w:u w:val="single"/>
          <w:lang w:val="en-GB"/>
        </w:rPr>
        <w:t>10 mg</w:t>
      </w:r>
    </w:p>
    <w:p w14:paraId="3B6AF393" w14:textId="61E42D09" w:rsidR="00557B85" w:rsidRPr="00EE0882" w:rsidRDefault="00475335" w:rsidP="005A016C">
      <w:pPr>
        <w:ind w:left="851"/>
        <w:rPr>
          <w:sz w:val="24"/>
          <w:szCs w:val="24"/>
          <w:lang w:val="en-GB"/>
        </w:rPr>
      </w:pPr>
      <w:r>
        <w:rPr>
          <w:sz w:val="24"/>
          <w:szCs w:val="24"/>
          <w:lang w:val="en-GB"/>
        </w:rPr>
        <w:t>R</w:t>
      </w:r>
      <w:r w:rsidR="00557B85" w:rsidRPr="00EE0882">
        <w:rPr>
          <w:sz w:val="24"/>
          <w:szCs w:val="24"/>
          <w:lang w:val="en-GB"/>
        </w:rPr>
        <w:t>ound, white tablets with a diameter of 6 mm.</w:t>
      </w:r>
    </w:p>
    <w:p w14:paraId="110F136A" w14:textId="77777777" w:rsidR="00557B85" w:rsidRPr="00EE0882" w:rsidRDefault="00557B85" w:rsidP="005A016C">
      <w:pPr>
        <w:ind w:left="851"/>
        <w:rPr>
          <w:sz w:val="24"/>
          <w:szCs w:val="24"/>
          <w:lang w:val="en-GB"/>
        </w:rPr>
      </w:pPr>
    </w:p>
    <w:p w14:paraId="6AFB3ABB" w14:textId="77777777" w:rsidR="00557B85" w:rsidRPr="007A0E3D" w:rsidRDefault="00557B85" w:rsidP="005A016C">
      <w:pPr>
        <w:ind w:left="851"/>
        <w:rPr>
          <w:sz w:val="24"/>
          <w:szCs w:val="24"/>
          <w:u w:val="single"/>
          <w:lang w:val="en-GB"/>
        </w:rPr>
      </w:pPr>
      <w:r w:rsidRPr="007A0E3D">
        <w:rPr>
          <w:sz w:val="24"/>
          <w:szCs w:val="24"/>
          <w:u w:val="single"/>
          <w:lang w:val="en-GB"/>
        </w:rPr>
        <w:t>40 mg</w:t>
      </w:r>
    </w:p>
    <w:p w14:paraId="4309166A" w14:textId="6EE40313" w:rsidR="00557B85" w:rsidRPr="00EE0882" w:rsidRDefault="00475335" w:rsidP="005A016C">
      <w:pPr>
        <w:ind w:left="851"/>
        <w:rPr>
          <w:sz w:val="24"/>
          <w:szCs w:val="24"/>
          <w:lang w:val="en-GB"/>
        </w:rPr>
      </w:pPr>
      <w:r>
        <w:rPr>
          <w:sz w:val="24"/>
          <w:szCs w:val="24"/>
          <w:lang w:val="en-GB"/>
        </w:rPr>
        <w:t>R</w:t>
      </w:r>
      <w:r w:rsidR="00557B85" w:rsidRPr="00EE0882">
        <w:rPr>
          <w:sz w:val="24"/>
          <w:szCs w:val="24"/>
          <w:lang w:val="en-GB"/>
        </w:rPr>
        <w:t>ound, white tablets with a break-line and diameter of 10 mm.</w:t>
      </w:r>
    </w:p>
    <w:p w14:paraId="538F8AC8" w14:textId="00D1565E" w:rsidR="00557B85" w:rsidRPr="00EE0882" w:rsidRDefault="00557B85" w:rsidP="005A016C">
      <w:pPr>
        <w:ind w:left="851"/>
        <w:rPr>
          <w:sz w:val="24"/>
          <w:szCs w:val="24"/>
          <w:lang w:val="en-GB"/>
        </w:rPr>
      </w:pPr>
      <w:r w:rsidRPr="00EE0882">
        <w:rPr>
          <w:sz w:val="24"/>
          <w:szCs w:val="24"/>
          <w:lang w:val="en-GB"/>
        </w:rPr>
        <w:t xml:space="preserve">The tablet can be divided into equal </w:t>
      </w:r>
      <w:r w:rsidR="007A0E3D">
        <w:rPr>
          <w:sz w:val="24"/>
          <w:szCs w:val="24"/>
          <w:lang w:val="en-GB"/>
        </w:rPr>
        <w:t>doses</w:t>
      </w:r>
      <w:r w:rsidRPr="00EE0882">
        <w:rPr>
          <w:sz w:val="24"/>
          <w:szCs w:val="24"/>
          <w:lang w:val="en-GB"/>
        </w:rPr>
        <w:t>.</w:t>
      </w:r>
    </w:p>
    <w:p w14:paraId="22F0FA59" w14:textId="77777777" w:rsidR="007C5D2A" w:rsidRPr="00EE0882" w:rsidRDefault="007C5D2A" w:rsidP="004A3BF4">
      <w:pPr>
        <w:tabs>
          <w:tab w:val="left" w:pos="851"/>
        </w:tabs>
        <w:ind w:left="851"/>
        <w:rPr>
          <w:sz w:val="24"/>
          <w:szCs w:val="24"/>
          <w:lang w:val="en-GB"/>
        </w:rPr>
      </w:pPr>
    </w:p>
    <w:p w14:paraId="11C0E34E" w14:textId="77777777" w:rsidR="007C5D2A" w:rsidRPr="00EE0882" w:rsidRDefault="007C5D2A" w:rsidP="004A3BF4">
      <w:pPr>
        <w:tabs>
          <w:tab w:val="left" w:pos="851"/>
        </w:tabs>
        <w:ind w:left="851"/>
        <w:rPr>
          <w:sz w:val="24"/>
          <w:szCs w:val="24"/>
          <w:lang w:val="en-GB"/>
        </w:rPr>
      </w:pPr>
    </w:p>
    <w:p w14:paraId="2FDCD8F1" w14:textId="77777777" w:rsidR="007C5D2A" w:rsidRPr="00EE0882" w:rsidRDefault="007C5D2A" w:rsidP="007C5D2A">
      <w:pPr>
        <w:ind w:left="851" w:hanging="851"/>
        <w:rPr>
          <w:b/>
          <w:sz w:val="24"/>
          <w:szCs w:val="24"/>
          <w:lang w:val="en-GB"/>
        </w:rPr>
      </w:pPr>
      <w:r w:rsidRPr="00EE0882">
        <w:rPr>
          <w:b/>
          <w:sz w:val="24"/>
          <w:szCs w:val="24"/>
          <w:lang w:val="en-GB"/>
        </w:rPr>
        <w:t>4.</w:t>
      </w:r>
      <w:r w:rsidRPr="00EE0882">
        <w:rPr>
          <w:b/>
          <w:sz w:val="24"/>
          <w:szCs w:val="24"/>
          <w:lang w:val="en-GB"/>
        </w:rPr>
        <w:tab/>
        <w:t>CLINICAL PARTICULARS</w:t>
      </w:r>
    </w:p>
    <w:p w14:paraId="467B5278" w14:textId="77777777" w:rsidR="007C5D2A" w:rsidRPr="00EE0882" w:rsidRDefault="007C5D2A" w:rsidP="004A3BF4">
      <w:pPr>
        <w:tabs>
          <w:tab w:val="left" w:pos="851"/>
        </w:tabs>
        <w:ind w:left="851"/>
        <w:rPr>
          <w:sz w:val="24"/>
          <w:szCs w:val="24"/>
          <w:lang w:val="en-GB"/>
        </w:rPr>
      </w:pPr>
    </w:p>
    <w:p w14:paraId="041792EC" w14:textId="77777777" w:rsidR="007C5D2A" w:rsidRPr="00EE0882" w:rsidRDefault="007C5D2A" w:rsidP="007C5D2A">
      <w:pPr>
        <w:ind w:left="851" w:hanging="851"/>
        <w:rPr>
          <w:b/>
          <w:sz w:val="24"/>
          <w:szCs w:val="24"/>
          <w:u w:val="single"/>
          <w:lang w:val="en-GB"/>
        </w:rPr>
      </w:pPr>
      <w:r w:rsidRPr="00EE0882">
        <w:rPr>
          <w:b/>
          <w:sz w:val="24"/>
          <w:szCs w:val="24"/>
          <w:lang w:val="en-GB"/>
        </w:rPr>
        <w:t>4.1</w:t>
      </w:r>
      <w:r w:rsidRPr="00EE0882">
        <w:rPr>
          <w:b/>
          <w:sz w:val="24"/>
          <w:szCs w:val="24"/>
          <w:lang w:val="en-GB"/>
        </w:rPr>
        <w:tab/>
        <w:t>Therapeutic indications</w:t>
      </w:r>
    </w:p>
    <w:p w14:paraId="762E069A" w14:textId="77777777" w:rsidR="00557B85" w:rsidRPr="00EE0882" w:rsidRDefault="00557B85" w:rsidP="005A016C">
      <w:pPr>
        <w:ind w:left="851"/>
        <w:rPr>
          <w:sz w:val="24"/>
          <w:szCs w:val="24"/>
          <w:lang w:val="en-GB"/>
        </w:rPr>
      </w:pPr>
      <w:r w:rsidRPr="00EE0882">
        <w:rPr>
          <w:sz w:val="24"/>
          <w:szCs w:val="24"/>
          <w:lang w:val="en-GB"/>
        </w:rPr>
        <w:t>Treatment of major depressive episodes.</w:t>
      </w:r>
    </w:p>
    <w:p w14:paraId="5EC02C6B" w14:textId="77777777" w:rsidR="00557B85" w:rsidRPr="00EE0882" w:rsidRDefault="00557B85" w:rsidP="005A016C">
      <w:pPr>
        <w:ind w:left="851"/>
        <w:rPr>
          <w:sz w:val="24"/>
          <w:szCs w:val="24"/>
          <w:lang w:val="en-GB"/>
        </w:rPr>
      </w:pPr>
      <w:r w:rsidRPr="00EE0882">
        <w:rPr>
          <w:sz w:val="24"/>
          <w:szCs w:val="24"/>
          <w:lang w:val="en-GB"/>
        </w:rPr>
        <w:t>Treatment of panic disorder with or without agoraphobia.</w:t>
      </w:r>
    </w:p>
    <w:p w14:paraId="2BF79A49" w14:textId="74BA3607" w:rsidR="00475335" w:rsidRDefault="00475335">
      <w:pPr>
        <w:rPr>
          <w:sz w:val="24"/>
          <w:szCs w:val="24"/>
          <w:lang w:val="en-GB"/>
        </w:rPr>
      </w:pPr>
      <w:r>
        <w:rPr>
          <w:sz w:val="24"/>
          <w:szCs w:val="24"/>
          <w:lang w:val="en-GB"/>
        </w:rPr>
        <w:br w:type="page"/>
      </w:r>
    </w:p>
    <w:p w14:paraId="26B7AA26" w14:textId="77777777" w:rsidR="007C5D2A" w:rsidRPr="00EE0882" w:rsidRDefault="007C5D2A" w:rsidP="00A85D26">
      <w:pPr>
        <w:tabs>
          <w:tab w:val="left" w:pos="851"/>
        </w:tabs>
        <w:ind w:left="851"/>
        <w:rPr>
          <w:sz w:val="24"/>
          <w:szCs w:val="24"/>
          <w:lang w:val="en-GB"/>
        </w:rPr>
      </w:pPr>
    </w:p>
    <w:p w14:paraId="54E6BEE8" w14:textId="77777777" w:rsidR="007C5D2A" w:rsidRPr="00EE0882" w:rsidRDefault="009925C9" w:rsidP="007C5D2A">
      <w:pPr>
        <w:tabs>
          <w:tab w:val="left" w:pos="851"/>
        </w:tabs>
        <w:ind w:left="851" w:hanging="851"/>
        <w:rPr>
          <w:sz w:val="24"/>
          <w:szCs w:val="24"/>
          <w:lang w:val="en-GB"/>
        </w:rPr>
      </w:pPr>
      <w:r w:rsidRPr="00EE0882">
        <w:rPr>
          <w:b/>
          <w:sz w:val="24"/>
          <w:szCs w:val="24"/>
          <w:lang w:val="en-GB"/>
        </w:rPr>
        <w:t>4.2</w:t>
      </w:r>
      <w:r w:rsidR="007C5D2A" w:rsidRPr="00EE0882">
        <w:rPr>
          <w:b/>
          <w:sz w:val="24"/>
          <w:szCs w:val="24"/>
          <w:lang w:val="en-GB"/>
        </w:rPr>
        <w:tab/>
        <w:t>Posology and method of administration</w:t>
      </w:r>
    </w:p>
    <w:p w14:paraId="5E1EA8C3" w14:textId="77777777" w:rsidR="00557B85" w:rsidRPr="00EE0882" w:rsidRDefault="00557B85" w:rsidP="005A016C">
      <w:pPr>
        <w:ind w:left="851"/>
        <w:rPr>
          <w:sz w:val="24"/>
          <w:szCs w:val="24"/>
          <w:lang w:val="en-GB"/>
        </w:rPr>
      </w:pPr>
      <w:r w:rsidRPr="00EE0882">
        <w:rPr>
          <w:sz w:val="24"/>
          <w:szCs w:val="24"/>
          <w:lang w:val="en-GB"/>
        </w:rPr>
        <w:t>Citalopram should be administered as a single oral dose, either in the morning or in the evening. The tablets can be taken with or without food, but with fluid.</w:t>
      </w:r>
    </w:p>
    <w:p w14:paraId="593D1FC6" w14:textId="77777777" w:rsidR="00557B85" w:rsidRPr="00EE0882" w:rsidRDefault="00557B85" w:rsidP="005A016C">
      <w:pPr>
        <w:ind w:left="851"/>
        <w:rPr>
          <w:sz w:val="24"/>
          <w:szCs w:val="24"/>
          <w:lang w:val="en-GB"/>
        </w:rPr>
      </w:pPr>
    </w:p>
    <w:p w14:paraId="18F8CE17" w14:textId="77777777" w:rsidR="00557B85" w:rsidRPr="00EE0882" w:rsidRDefault="00557B85" w:rsidP="005A016C">
      <w:pPr>
        <w:ind w:left="851"/>
        <w:rPr>
          <w:sz w:val="24"/>
          <w:szCs w:val="24"/>
          <w:lang w:val="en-GB"/>
        </w:rPr>
      </w:pPr>
      <w:r w:rsidRPr="00EE0882">
        <w:rPr>
          <w:sz w:val="24"/>
          <w:szCs w:val="24"/>
          <w:lang w:val="en-GB"/>
        </w:rPr>
        <w:t>Following treatment initiation, an antidepressant effect should not be expected for at least two weeks. Treatment should continue until the patient has been free of symptoms for 4-6 months.</w:t>
      </w:r>
    </w:p>
    <w:p w14:paraId="1C07160F" w14:textId="77777777" w:rsidR="00557B85" w:rsidRPr="00EE0882" w:rsidRDefault="00557B85" w:rsidP="005A016C">
      <w:pPr>
        <w:ind w:left="851"/>
        <w:rPr>
          <w:sz w:val="24"/>
          <w:szCs w:val="24"/>
          <w:lang w:val="en-GB"/>
        </w:rPr>
      </w:pPr>
    </w:p>
    <w:p w14:paraId="56E5FEC9" w14:textId="77777777" w:rsidR="00557B85" w:rsidRPr="00EE0882" w:rsidRDefault="00557B85" w:rsidP="005A016C">
      <w:pPr>
        <w:ind w:left="851"/>
        <w:rPr>
          <w:sz w:val="24"/>
          <w:szCs w:val="24"/>
          <w:u w:val="single"/>
          <w:lang w:val="en-GB"/>
        </w:rPr>
      </w:pPr>
      <w:r w:rsidRPr="00EE0882">
        <w:rPr>
          <w:sz w:val="24"/>
          <w:szCs w:val="24"/>
          <w:u w:val="single"/>
          <w:lang w:val="en-GB"/>
        </w:rPr>
        <w:t>Use in children and adolescents under 18 years of age</w:t>
      </w:r>
    </w:p>
    <w:p w14:paraId="506C4DD8" w14:textId="77777777" w:rsidR="00557B85" w:rsidRPr="00EE0882" w:rsidRDefault="00557B85" w:rsidP="005A016C">
      <w:pPr>
        <w:ind w:left="851"/>
        <w:rPr>
          <w:sz w:val="24"/>
          <w:szCs w:val="24"/>
          <w:lang w:val="en-GB"/>
        </w:rPr>
      </w:pPr>
      <w:r w:rsidRPr="00EE0882">
        <w:rPr>
          <w:sz w:val="24"/>
          <w:szCs w:val="24"/>
          <w:lang w:val="en-GB"/>
        </w:rPr>
        <w:t>Citalopram should not be used in the treatment of children and adolescents under the age of 18 years (see section 4.4).</w:t>
      </w:r>
    </w:p>
    <w:p w14:paraId="65F335BA" w14:textId="77777777" w:rsidR="00557B85" w:rsidRPr="00EE0882" w:rsidRDefault="00557B85" w:rsidP="00557B85">
      <w:pPr>
        <w:pStyle w:val="Text"/>
        <w:spacing w:line="240" w:lineRule="auto"/>
        <w:ind w:left="0"/>
        <w:rPr>
          <w:sz w:val="24"/>
          <w:szCs w:val="24"/>
        </w:rPr>
      </w:pPr>
    </w:p>
    <w:p w14:paraId="3E610DBE" w14:textId="77777777" w:rsidR="00557B85" w:rsidRPr="00EE0882" w:rsidRDefault="00557B85" w:rsidP="005A016C">
      <w:pPr>
        <w:ind w:left="851"/>
        <w:rPr>
          <w:sz w:val="24"/>
          <w:szCs w:val="24"/>
          <w:u w:val="single"/>
          <w:lang w:val="en-GB"/>
        </w:rPr>
      </w:pPr>
      <w:r w:rsidRPr="00EE0882">
        <w:rPr>
          <w:sz w:val="24"/>
          <w:szCs w:val="24"/>
          <w:u w:val="single"/>
          <w:lang w:val="en-GB"/>
        </w:rPr>
        <w:t>Adults</w:t>
      </w:r>
    </w:p>
    <w:p w14:paraId="2C58FE74" w14:textId="77777777" w:rsidR="00557B85" w:rsidRPr="00EE0882" w:rsidRDefault="00557B85" w:rsidP="007A0E3D">
      <w:pPr>
        <w:pStyle w:val="Text"/>
        <w:numPr>
          <w:ilvl w:val="0"/>
          <w:numId w:val="5"/>
        </w:numPr>
        <w:tabs>
          <w:tab w:val="clear" w:pos="1288"/>
        </w:tabs>
        <w:spacing w:line="240" w:lineRule="auto"/>
        <w:ind w:left="1134" w:hanging="283"/>
        <w:rPr>
          <w:i/>
          <w:sz w:val="24"/>
          <w:szCs w:val="24"/>
        </w:rPr>
      </w:pPr>
      <w:r w:rsidRPr="00EE0882">
        <w:rPr>
          <w:i/>
          <w:sz w:val="24"/>
          <w:szCs w:val="24"/>
        </w:rPr>
        <w:t>For treatment of major depressive episodes</w:t>
      </w:r>
    </w:p>
    <w:p w14:paraId="6D26661B" w14:textId="77777777" w:rsidR="00557B85" w:rsidRPr="00EE0882" w:rsidRDefault="00557B85" w:rsidP="007A0E3D">
      <w:pPr>
        <w:pStyle w:val="Text"/>
        <w:spacing w:line="240" w:lineRule="auto"/>
        <w:ind w:left="1134" w:hanging="283"/>
        <w:rPr>
          <w:sz w:val="24"/>
          <w:szCs w:val="24"/>
        </w:rPr>
      </w:pPr>
      <w:r w:rsidRPr="00EE0882">
        <w:rPr>
          <w:sz w:val="24"/>
          <w:szCs w:val="24"/>
        </w:rPr>
        <w:t>Citalopram should be administered as a single oral dose of 20 mg daily.</w:t>
      </w:r>
    </w:p>
    <w:p w14:paraId="7527FBF6" w14:textId="50CA1432" w:rsidR="00557B85" w:rsidRPr="00EE0882" w:rsidRDefault="00557B85" w:rsidP="005F3BEB">
      <w:pPr>
        <w:pStyle w:val="Text"/>
        <w:spacing w:line="240" w:lineRule="auto"/>
        <w:ind w:left="851"/>
        <w:rPr>
          <w:sz w:val="24"/>
          <w:szCs w:val="24"/>
        </w:rPr>
      </w:pPr>
      <w:r w:rsidRPr="00EE0882">
        <w:rPr>
          <w:sz w:val="24"/>
          <w:szCs w:val="24"/>
        </w:rPr>
        <w:t>Dependent on individual patient response, the dose may be increased to a maximum of 40</w:t>
      </w:r>
      <w:r w:rsidR="00961622">
        <w:rPr>
          <w:sz w:val="24"/>
          <w:szCs w:val="24"/>
        </w:rPr>
        <w:t> </w:t>
      </w:r>
      <w:r w:rsidRPr="00EE0882">
        <w:rPr>
          <w:sz w:val="24"/>
          <w:szCs w:val="24"/>
        </w:rPr>
        <w:t>mg daily.</w:t>
      </w:r>
    </w:p>
    <w:p w14:paraId="19FA0AC6" w14:textId="77777777" w:rsidR="00557B85" w:rsidRPr="00EE0882" w:rsidRDefault="00557B85" w:rsidP="007A0E3D">
      <w:pPr>
        <w:pStyle w:val="Text"/>
        <w:spacing w:line="240" w:lineRule="auto"/>
        <w:ind w:left="1134" w:hanging="283"/>
        <w:rPr>
          <w:i/>
          <w:sz w:val="24"/>
          <w:szCs w:val="24"/>
        </w:rPr>
      </w:pPr>
    </w:p>
    <w:p w14:paraId="287C11E4" w14:textId="77777777" w:rsidR="00557B85" w:rsidRPr="00EE0882" w:rsidRDefault="00557B85" w:rsidP="007A0E3D">
      <w:pPr>
        <w:pStyle w:val="Text"/>
        <w:numPr>
          <w:ilvl w:val="0"/>
          <w:numId w:val="5"/>
        </w:numPr>
        <w:tabs>
          <w:tab w:val="clear" w:pos="1288"/>
        </w:tabs>
        <w:spacing w:line="240" w:lineRule="auto"/>
        <w:ind w:left="1134" w:hanging="283"/>
        <w:rPr>
          <w:i/>
          <w:sz w:val="24"/>
          <w:szCs w:val="24"/>
        </w:rPr>
      </w:pPr>
      <w:r w:rsidRPr="00EE0882">
        <w:rPr>
          <w:i/>
          <w:sz w:val="24"/>
          <w:szCs w:val="24"/>
        </w:rPr>
        <w:t>For treatment of panic disorder</w:t>
      </w:r>
    </w:p>
    <w:p w14:paraId="3AC72801" w14:textId="77777777" w:rsidR="00557B85" w:rsidRPr="00EE0882" w:rsidRDefault="00557B85" w:rsidP="005F3BEB">
      <w:pPr>
        <w:pStyle w:val="Text"/>
        <w:spacing w:line="240" w:lineRule="auto"/>
        <w:ind w:left="851"/>
        <w:rPr>
          <w:sz w:val="24"/>
          <w:szCs w:val="24"/>
        </w:rPr>
      </w:pPr>
      <w:r w:rsidRPr="00EE0882">
        <w:rPr>
          <w:sz w:val="24"/>
          <w:szCs w:val="24"/>
        </w:rPr>
        <w:t>A single oral dose of 10 mg is recommended for the first week to avoid paradox reactions (i. e. panic, anxiety) before increasing the dose to 20 mg daily. Dependent on individual patient response, the dose may be increased to a maximum of 40 mg daily. The first therapeutic effects usually appear after 2-4 weeks. Full therapeutic response may take up to 3 months to develop. It may be necessary to continue treatment for several months. Documentation from clinical efficacy studies exceeding 6 months is insufficient.</w:t>
      </w:r>
    </w:p>
    <w:p w14:paraId="05566F7B" w14:textId="77777777" w:rsidR="00557B85" w:rsidRPr="00EE0882" w:rsidRDefault="00557B85" w:rsidP="00557B85">
      <w:pPr>
        <w:pStyle w:val="Text"/>
        <w:spacing w:line="240" w:lineRule="auto"/>
        <w:ind w:left="0"/>
        <w:rPr>
          <w:sz w:val="24"/>
          <w:szCs w:val="24"/>
        </w:rPr>
      </w:pPr>
    </w:p>
    <w:p w14:paraId="5FFF6F3D" w14:textId="77777777" w:rsidR="00557B85" w:rsidRPr="00EE0882" w:rsidRDefault="00557B85" w:rsidP="005A016C">
      <w:pPr>
        <w:ind w:left="851"/>
        <w:rPr>
          <w:sz w:val="24"/>
          <w:szCs w:val="24"/>
          <w:u w:val="single"/>
          <w:lang w:val="en-GB"/>
        </w:rPr>
      </w:pPr>
      <w:r w:rsidRPr="00EE0882">
        <w:rPr>
          <w:sz w:val="24"/>
          <w:szCs w:val="24"/>
          <w:u w:val="single"/>
          <w:lang w:val="en-GB"/>
        </w:rPr>
        <w:t>Elderly patients (&gt; 65 years of age)</w:t>
      </w:r>
    </w:p>
    <w:p w14:paraId="655B61C8" w14:textId="77777777" w:rsidR="00557B85" w:rsidRPr="00EE0882" w:rsidRDefault="00557B85" w:rsidP="007A0E3D">
      <w:pPr>
        <w:pStyle w:val="Text"/>
        <w:numPr>
          <w:ilvl w:val="0"/>
          <w:numId w:val="5"/>
        </w:numPr>
        <w:tabs>
          <w:tab w:val="clear" w:pos="1288"/>
        </w:tabs>
        <w:spacing w:line="240" w:lineRule="auto"/>
        <w:ind w:left="1134" w:hanging="283"/>
        <w:rPr>
          <w:i/>
          <w:sz w:val="24"/>
          <w:szCs w:val="24"/>
        </w:rPr>
      </w:pPr>
      <w:r w:rsidRPr="00EE0882">
        <w:rPr>
          <w:i/>
          <w:sz w:val="24"/>
          <w:szCs w:val="24"/>
        </w:rPr>
        <w:t>Treatment of major depressive episodes</w:t>
      </w:r>
    </w:p>
    <w:p w14:paraId="7DC321B3" w14:textId="77777777" w:rsidR="00557B85" w:rsidRPr="00EE0882" w:rsidRDefault="00557B85" w:rsidP="005F3BEB">
      <w:pPr>
        <w:pStyle w:val="Text"/>
        <w:spacing w:line="240" w:lineRule="auto"/>
        <w:ind w:left="1134"/>
        <w:rPr>
          <w:sz w:val="24"/>
          <w:szCs w:val="24"/>
        </w:rPr>
      </w:pPr>
      <w:r w:rsidRPr="00EE0882">
        <w:rPr>
          <w:sz w:val="24"/>
          <w:szCs w:val="24"/>
        </w:rPr>
        <w:t>For elderly patients the dose should be decreased to half of the recommended dose, e.g. 10-20 mg daily. The recommended maximum dose for the elderly is 20 mg daily.</w:t>
      </w:r>
    </w:p>
    <w:p w14:paraId="41F0CD62" w14:textId="77777777" w:rsidR="00557B85" w:rsidRPr="00EE0882" w:rsidRDefault="00557B85" w:rsidP="007A0E3D">
      <w:pPr>
        <w:pStyle w:val="Text"/>
        <w:numPr>
          <w:ilvl w:val="0"/>
          <w:numId w:val="5"/>
        </w:numPr>
        <w:tabs>
          <w:tab w:val="clear" w:pos="1288"/>
        </w:tabs>
        <w:spacing w:line="240" w:lineRule="auto"/>
        <w:ind w:left="1134" w:hanging="283"/>
        <w:rPr>
          <w:i/>
          <w:sz w:val="24"/>
          <w:szCs w:val="24"/>
        </w:rPr>
      </w:pPr>
      <w:r w:rsidRPr="00EE0882">
        <w:rPr>
          <w:i/>
          <w:sz w:val="24"/>
          <w:szCs w:val="24"/>
        </w:rPr>
        <w:t>Treatment of panic disorder</w:t>
      </w:r>
    </w:p>
    <w:p w14:paraId="4E03FE18" w14:textId="50CA6200" w:rsidR="00557B85" w:rsidRPr="00EE0882" w:rsidRDefault="00557B85" w:rsidP="005F3BEB">
      <w:pPr>
        <w:pStyle w:val="Text"/>
        <w:spacing w:line="240" w:lineRule="auto"/>
        <w:ind w:left="1134"/>
        <w:rPr>
          <w:sz w:val="24"/>
          <w:szCs w:val="24"/>
        </w:rPr>
      </w:pPr>
      <w:r w:rsidRPr="00EE0882">
        <w:rPr>
          <w:sz w:val="24"/>
          <w:szCs w:val="24"/>
        </w:rPr>
        <w:t>The initial dose is 10 mg once daily. After one week the dose may be increased to 20</w:t>
      </w:r>
      <w:r w:rsidR="00961622">
        <w:rPr>
          <w:sz w:val="24"/>
          <w:szCs w:val="24"/>
        </w:rPr>
        <w:t> </w:t>
      </w:r>
      <w:r w:rsidRPr="00EE0882">
        <w:rPr>
          <w:sz w:val="24"/>
          <w:szCs w:val="24"/>
        </w:rPr>
        <w:t>mg daily. The recommended maximum dose for the elderly is 20 mg daily.</w:t>
      </w:r>
    </w:p>
    <w:p w14:paraId="0A37C23A" w14:textId="77777777" w:rsidR="00557B85" w:rsidRPr="00EE0882" w:rsidRDefault="00557B85" w:rsidP="00557B85">
      <w:pPr>
        <w:pStyle w:val="Text"/>
        <w:spacing w:line="240" w:lineRule="auto"/>
        <w:ind w:left="567"/>
        <w:rPr>
          <w:sz w:val="24"/>
          <w:szCs w:val="24"/>
        </w:rPr>
      </w:pPr>
    </w:p>
    <w:p w14:paraId="1822E6F1" w14:textId="77777777" w:rsidR="00557B85" w:rsidRPr="00EE0882" w:rsidRDefault="00557B85" w:rsidP="008F23A5">
      <w:pPr>
        <w:ind w:left="851"/>
        <w:rPr>
          <w:sz w:val="24"/>
          <w:szCs w:val="24"/>
          <w:u w:val="single"/>
          <w:lang w:val="en-GB"/>
        </w:rPr>
      </w:pPr>
      <w:r w:rsidRPr="00EE0882">
        <w:rPr>
          <w:sz w:val="24"/>
          <w:szCs w:val="24"/>
          <w:u w:val="single"/>
          <w:lang w:val="en-GB"/>
        </w:rPr>
        <w:t>Reduced renal function</w:t>
      </w:r>
    </w:p>
    <w:p w14:paraId="0E02640D" w14:textId="77777777" w:rsidR="00557B85" w:rsidRPr="00EE0882" w:rsidRDefault="00557B85" w:rsidP="008F23A5">
      <w:pPr>
        <w:ind w:left="851"/>
        <w:rPr>
          <w:sz w:val="24"/>
          <w:szCs w:val="24"/>
          <w:lang w:val="en-GB"/>
        </w:rPr>
      </w:pPr>
      <w:r w:rsidRPr="00EE0882">
        <w:rPr>
          <w:sz w:val="24"/>
          <w:szCs w:val="24"/>
          <w:lang w:val="en-GB"/>
        </w:rPr>
        <w:t>Dosage adjustment is not required if the patient has mild to moderate renal impairment. Caution is advised in patients with severe renal impairment (creatinine clearance less than 30 mL/min, see section 5.2).</w:t>
      </w:r>
    </w:p>
    <w:p w14:paraId="0CC4F88E" w14:textId="77777777" w:rsidR="00557B85" w:rsidRPr="00EE0882" w:rsidRDefault="00557B85" w:rsidP="008F23A5">
      <w:pPr>
        <w:ind w:left="851"/>
        <w:rPr>
          <w:sz w:val="24"/>
          <w:szCs w:val="24"/>
          <w:lang w:val="en-GB"/>
        </w:rPr>
      </w:pPr>
    </w:p>
    <w:p w14:paraId="7B800B0B" w14:textId="77777777" w:rsidR="00557B85" w:rsidRPr="00EE0882" w:rsidRDefault="00557B85" w:rsidP="008F23A5">
      <w:pPr>
        <w:ind w:left="851"/>
        <w:rPr>
          <w:sz w:val="24"/>
          <w:szCs w:val="24"/>
          <w:u w:val="single"/>
          <w:lang w:val="en-GB"/>
        </w:rPr>
      </w:pPr>
      <w:r w:rsidRPr="00EE0882">
        <w:rPr>
          <w:sz w:val="24"/>
          <w:szCs w:val="24"/>
          <w:u w:val="single"/>
          <w:lang w:val="en-GB"/>
        </w:rPr>
        <w:t>Reduced hepatic function</w:t>
      </w:r>
    </w:p>
    <w:p w14:paraId="7A348C52" w14:textId="09802E42" w:rsidR="00557B85" w:rsidRPr="00EE0882" w:rsidRDefault="00557B85" w:rsidP="008F23A5">
      <w:pPr>
        <w:ind w:left="851"/>
        <w:rPr>
          <w:sz w:val="24"/>
          <w:szCs w:val="24"/>
          <w:lang w:val="en-GB"/>
        </w:rPr>
      </w:pPr>
      <w:r w:rsidRPr="00EE0882">
        <w:rPr>
          <w:sz w:val="24"/>
          <w:szCs w:val="24"/>
          <w:lang w:val="en-GB"/>
        </w:rPr>
        <w:t xml:space="preserve">An initial dose of 10 mg daily for the first two weeks of treatment is recommended in patients with mild or moderate hepatic impairment. Depending on individual patient response, the dose may be increased to a maximum of 20 mg daily. Caution and extra careful dose titration </w:t>
      </w:r>
      <w:r w:rsidR="00E43CBC">
        <w:rPr>
          <w:sz w:val="24"/>
          <w:szCs w:val="24"/>
          <w:lang w:val="en-GB"/>
        </w:rPr>
        <w:t>are</w:t>
      </w:r>
      <w:r w:rsidRPr="00EE0882">
        <w:rPr>
          <w:sz w:val="24"/>
          <w:szCs w:val="24"/>
          <w:lang w:val="en-GB"/>
        </w:rPr>
        <w:t xml:space="preserve"> advised in patients with severely reduced hepatic function (see section 5.2).</w:t>
      </w:r>
    </w:p>
    <w:p w14:paraId="4CF81236" w14:textId="77777777" w:rsidR="00557B85" w:rsidRPr="00EE0882" w:rsidRDefault="00557B85" w:rsidP="008F23A5">
      <w:pPr>
        <w:ind w:left="851"/>
        <w:rPr>
          <w:sz w:val="24"/>
          <w:szCs w:val="24"/>
          <w:lang w:val="en-GB"/>
        </w:rPr>
      </w:pPr>
    </w:p>
    <w:p w14:paraId="63DF7529" w14:textId="77777777" w:rsidR="00557B85" w:rsidRPr="00EE0882" w:rsidRDefault="00557B85" w:rsidP="008F23A5">
      <w:pPr>
        <w:ind w:left="851"/>
        <w:rPr>
          <w:sz w:val="24"/>
          <w:szCs w:val="24"/>
          <w:u w:val="single"/>
          <w:lang w:val="en-GB"/>
        </w:rPr>
      </w:pPr>
      <w:r w:rsidRPr="00EE0882">
        <w:rPr>
          <w:sz w:val="24"/>
          <w:szCs w:val="24"/>
          <w:u w:val="single"/>
          <w:lang w:val="en-GB"/>
        </w:rPr>
        <w:t>Poor metabolisers of CYP2C19</w:t>
      </w:r>
    </w:p>
    <w:p w14:paraId="0E9E940B" w14:textId="77777777" w:rsidR="00557B85" w:rsidRPr="00EE0882" w:rsidRDefault="00557B85" w:rsidP="008F23A5">
      <w:pPr>
        <w:ind w:left="851"/>
        <w:rPr>
          <w:sz w:val="24"/>
          <w:szCs w:val="24"/>
          <w:lang w:val="en-GB"/>
        </w:rPr>
      </w:pPr>
      <w:r w:rsidRPr="00EE0882">
        <w:rPr>
          <w:sz w:val="24"/>
          <w:szCs w:val="24"/>
          <w:lang w:val="en-GB"/>
        </w:rPr>
        <w:t xml:space="preserve">An initial dose of 10 mg daily during the first two weeks of treatment is recommended for patients who are known to be poor metabolisers with respect to CYP2C19. The dose may </w:t>
      </w:r>
      <w:r w:rsidRPr="00EE0882">
        <w:rPr>
          <w:sz w:val="24"/>
          <w:szCs w:val="24"/>
          <w:lang w:val="en-GB"/>
        </w:rPr>
        <w:lastRenderedPageBreak/>
        <w:t>be increased to a maximum of 20 mg daily depending on individual patient response (see section 5.2).</w:t>
      </w:r>
    </w:p>
    <w:p w14:paraId="74A21DEB" w14:textId="77777777" w:rsidR="00557B85" w:rsidRPr="00EE0882" w:rsidRDefault="00557B85" w:rsidP="008F23A5">
      <w:pPr>
        <w:ind w:left="851"/>
        <w:rPr>
          <w:sz w:val="24"/>
          <w:szCs w:val="24"/>
          <w:lang w:val="en-GB"/>
        </w:rPr>
      </w:pPr>
    </w:p>
    <w:p w14:paraId="0A62BBDB" w14:textId="77777777" w:rsidR="00557B85" w:rsidRPr="00EE0882" w:rsidRDefault="00557B85" w:rsidP="008F23A5">
      <w:pPr>
        <w:ind w:left="851"/>
        <w:rPr>
          <w:sz w:val="24"/>
          <w:szCs w:val="24"/>
          <w:u w:val="single"/>
          <w:lang w:val="en-GB"/>
        </w:rPr>
      </w:pPr>
      <w:r w:rsidRPr="00EE0882">
        <w:rPr>
          <w:sz w:val="24"/>
          <w:szCs w:val="24"/>
          <w:u w:val="single"/>
          <w:lang w:val="en-GB"/>
        </w:rPr>
        <w:t>Withdrawal symptoms seen on discontinuation of SSRI</w:t>
      </w:r>
    </w:p>
    <w:p w14:paraId="08CD813A" w14:textId="77777777" w:rsidR="00557B85" w:rsidRPr="00EE0882" w:rsidRDefault="00557B85" w:rsidP="008F23A5">
      <w:pPr>
        <w:ind w:left="851"/>
        <w:rPr>
          <w:b/>
          <w:sz w:val="24"/>
          <w:szCs w:val="24"/>
          <w:lang w:val="en-GB"/>
        </w:rPr>
      </w:pPr>
      <w:r w:rsidRPr="00EE0882">
        <w:rPr>
          <w:sz w:val="24"/>
          <w:szCs w:val="24"/>
          <w:lang w:val="en-GB"/>
        </w:rPr>
        <w:t>Abrupt discontinuation should be avoided. When stopping treatment with citalopram the dose should be gradually reduced over a period of at least one to two weeks in order to reduce the risk of withdrawal reactions (see section 4.4 and section 4.8). If intolerable symptoms occur following a decrease in the dose or upon discontinuation of treatment, then resuming the previously prescribed dose may be considered. Subsequently, the physician may continue decreasing the dose, but at a more gradual rate.</w:t>
      </w:r>
    </w:p>
    <w:p w14:paraId="520C6D64" w14:textId="77777777" w:rsidR="007C5D2A" w:rsidRPr="00EE0882" w:rsidRDefault="007C5D2A" w:rsidP="00A85D26">
      <w:pPr>
        <w:tabs>
          <w:tab w:val="left" w:pos="851"/>
        </w:tabs>
        <w:ind w:left="851"/>
        <w:rPr>
          <w:sz w:val="24"/>
          <w:szCs w:val="24"/>
          <w:lang w:val="en-GB"/>
        </w:rPr>
      </w:pPr>
    </w:p>
    <w:p w14:paraId="41CD704B" w14:textId="77777777" w:rsidR="007C5D2A" w:rsidRPr="00EE0882" w:rsidRDefault="007C5D2A" w:rsidP="007C5D2A">
      <w:pPr>
        <w:tabs>
          <w:tab w:val="left" w:pos="851"/>
        </w:tabs>
        <w:ind w:left="851" w:hanging="851"/>
        <w:rPr>
          <w:b/>
          <w:sz w:val="24"/>
          <w:szCs w:val="24"/>
          <w:lang w:val="en-GB"/>
        </w:rPr>
      </w:pPr>
      <w:r w:rsidRPr="00EE0882">
        <w:rPr>
          <w:b/>
          <w:sz w:val="24"/>
          <w:szCs w:val="24"/>
          <w:lang w:val="en-GB"/>
        </w:rPr>
        <w:t>4.3</w:t>
      </w:r>
      <w:r w:rsidRPr="00EE0882">
        <w:rPr>
          <w:b/>
          <w:sz w:val="24"/>
          <w:szCs w:val="24"/>
          <w:lang w:val="en-GB"/>
        </w:rPr>
        <w:tab/>
        <w:t>Contraindications</w:t>
      </w:r>
    </w:p>
    <w:p w14:paraId="6FCCCFB5" w14:textId="77777777" w:rsidR="00557B85" w:rsidRPr="00EE0882" w:rsidRDefault="00557B85" w:rsidP="005F3BEB">
      <w:pPr>
        <w:pStyle w:val="Listeafsnit"/>
        <w:numPr>
          <w:ilvl w:val="0"/>
          <w:numId w:val="8"/>
        </w:numPr>
        <w:ind w:left="1134" w:hanging="283"/>
        <w:rPr>
          <w:sz w:val="24"/>
          <w:szCs w:val="24"/>
          <w:lang w:val="en-GB"/>
        </w:rPr>
      </w:pPr>
      <w:r w:rsidRPr="00EE0882">
        <w:rPr>
          <w:sz w:val="24"/>
          <w:szCs w:val="24"/>
          <w:lang w:val="en-GB"/>
        </w:rPr>
        <w:t>Hypersensitivity to the active substance or to any of the excipients listed in section 6.1.</w:t>
      </w:r>
    </w:p>
    <w:p w14:paraId="1F493476" w14:textId="77777777" w:rsidR="00557B85" w:rsidRPr="00EE0882" w:rsidRDefault="00557B85" w:rsidP="005F3BEB">
      <w:pPr>
        <w:pStyle w:val="Listeafsnit"/>
        <w:numPr>
          <w:ilvl w:val="0"/>
          <w:numId w:val="8"/>
        </w:numPr>
        <w:ind w:left="1134" w:hanging="283"/>
        <w:rPr>
          <w:sz w:val="24"/>
          <w:szCs w:val="24"/>
          <w:lang w:val="en-GB"/>
        </w:rPr>
      </w:pPr>
      <w:r w:rsidRPr="00EE0882">
        <w:rPr>
          <w:color w:val="000000"/>
          <w:sz w:val="24"/>
          <w:szCs w:val="24"/>
          <w:lang w:val="en-GB"/>
        </w:rPr>
        <w:t>MAOIs (monoamine oxidase inhibitors)</w:t>
      </w:r>
    </w:p>
    <w:p w14:paraId="566E674F" w14:textId="77777777" w:rsidR="00557B85" w:rsidRPr="00EE0882" w:rsidRDefault="00557B85" w:rsidP="005F3BEB">
      <w:pPr>
        <w:pStyle w:val="Listeafsnit"/>
        <w:numPr>
          <w:ilvl w:val="0"/>
          <w:numId w:val="8"/>
        </w:numPr>
        <w:ind w:left="1134" w:hanging="283"/>
        <w:rPr>
          <w:sz w:val="24"/>
          <w:szCs w:val="24"/>
          <w:lang w:val="en-GB"/>
        </w:rPr>
      </w:pPr>
      <w:r w:rsidRPr="00EE0882">
        <w:rPr>
          <w:color w:val="000000"/>
          <w:sz w:val="24"/>
          <w:szCs w:val="24"/>
          <w:lang w:val="en-GB"/>
        </w:rPr>
        <w:t>Some cases presented with features resembling serotonin syndrome.</w:t>
      </w:r>
    </w:p>
    <w:p w14:paraId="647E36BC" w14:textId="77777777" w:rsidR="00557B85" w:rsidRPr="00EE0882" w:rsidRDefault="00557B85" w:rsidP="005F3BEB">
      <w:pPr>
        <w:pStyle w:val="Listeafsnit"/>
        <w:numPr>
          <w:ilvl w:val="0"/>
          <w:numId w:val="8"/>
        </w:numPr>
        <w:ind w:left="1134" w:hanging="283"/>
        <w:rPr>
          <w:sz w:val="24"/>
          <w:szCs w:val="24"/>
          <w:lang w:val="en-GB"/>
        </w:rPr>
      </w:pPr>
      <w:r w:rsidRPr="00EE0882">
        <w:rPr>
          <w:sz w:val="24"/>
          <w:szCs w:val="24"/>
          <w:lang w:val="en-GB"/>
        </w:rPr>
        <w:t>Citalopram should not be given to patients receiving monoamine oxidase inhibitors (MAOIs) including selegiline in daily doses exceeding 10 mg/day.</w:t>
      </w:r>
    </w:p>
    <w:p w14:paraId="5906BFDC" w14:textId="77777777" w:rsidR="00557B85" w:rsidRPr="00EE0882" w:rsidRDefault="00557B85" w:rsidP="005F3BEB">
      <w:pPr>
        <w:pStyle w:val="Listeafsnit"/>
        <w:numPr>
          <w:ilvl w:val="0"/>
          <w:numId w:val="8"/>
        </w:numPr>
        <w:ind w:left="1134" w:hanging="283"/>
        <w:rPr>
          <w:sz w:val="24"/>
          <w:szCs w:val="24"/>
          <w:lang w:val="en-GB"/>
        </w:rPr>
      </w:pPr>
      <w:r w:rsidRPr="00EE0882">
        <w:rPr>
          <w:sz w:val="24"/>
          <w:szCs w:val="24"/>
          <w:lang w:val="en-GB"/>
        </w:rPr>
        <w:t>Citalopram should not be given for fourteen days after discontinuation of an irreversible MAOI or for the time specified after discontinuation of a reversible MAOI (RIMA) as stated in the prescribing text of the RIMA. MAOIs should not be introduced for seven days after discontinuation of citalopram (see section 4.5).</w:t>
      </w:r>
    </w:p>
    <w:p w14:paraId="72FB3489" w14:textId="77777777" w:rsidR="00557B85" w:rsidRPr="00EE0882" w:rsidRDefault="00557B85" w:rsidP="005F3BEB">
      <w:pPr>
        <w:pStyle w:val="Listeafsnit"/>
        <w:numPr>
          <w:ilvl w:val="0"/>
          <w:numId w:val="8"/>
        </w:numPr>
        <w:ind w:left="1134" w:hanging="283"/>
        <w:rPr>
          <w:sz w:val="24"/>
          <w:szCs w:val="24"/>
          <w:lang w:val="en-GB"/>
        </w:rPr>
      </w:pPr>
      <w:r w:rsidRPr="00EE0882">
        <w:rPr>
          <w:sz w:val="24"/>
          <w:szCs w:val="24"/>
          <w:lang w:val="en-GB"/>
        </w:rPr>
        <w:t>Citalopram is contraindicated in the combination with linezolid unless there are facilities for close observation and monitoring of blood pressure (see section 4.5).</w:t>
      </w:r>
    </w:p>
    <w:p w14:paraId="2A1B4EE7" w14:textId="280B0E54" w:rsidR="00557B85" w:rsidRPr="00EE0882" w:rsidRDefault="00557B85" w:rsidP="005F3BEB">
      <w:pPr>
        <w:pStyle w:val="Listeafsnit"/>
        <w:numPr>
          <w:ilvl w:val="0"/>
          <w:numId w:val="8"/>
        </w:numPr>
        <w:ind w:left="1134" w:hanging="283"/>
        <w:rPr>
          <w:sz w:val="24"/>
          <w:szCs w:val="24"/>
          <w:lang w:val="en-GB"/>
        </w:rPr>
      </w:pPr>
      <w:r w:rsidRPr="00EE0882">
        <w:rPr>
          <w:sz w:val="24"/>
          <w:szCs w:val="24"/>
          <w:lang w:val="en-GB"/>
        </w:rPr>
        <w:t xml:space="preserve">Citalopram is contraindicated in patients with known </w:t>
      </w:r>
      <w:r w:rsidR="00B03920" w:rsidRPr="00EE0882">
        <w:rPr>
          <w:sz w:val="24"/>
          <w:szCs w:val="24"/>
          <w:lang w:val="en-GB"/>
        </w:rPr>
        <w:t>QT-interval</w:t>
      </w:r>
      <w:r w:rsidRPr="00EE0882">
        <w:rPr>
          <w:sz w:val="24"/>
          <w:szCs w:val="24"/>
          <w:lang w:val="en-GB"/>
        </w:rPr>
        <w:t xml:space="preserve"> prolongation or congenital long QT syndrome.</w:t>
      </w:r>
    </w:p>
    <w:p w14:paraId="6985BFFB" w14:textId="77777777" w:rsidR="007B1886" w:rsidRDefault="007B1886" w:rsidP="007B1886">
      <w:pPr>
        <w:pStyle w:val="Text"/>
        <w:numPr>
          <w:ilvl w:val="0"/>
          <w:numId w:val="8"/>
        </w:numPr>
        <w:spacing w:line="240" w:lineRule="auto"/>
        <w:ind w:left="1134" w:hanging="283"/>
      </w:pPr>
      <w:r>
        <w:t>Citalopram is contraindicated together with medicinal products that are known to prolong the QT interval (see section 4.5).</w:t>
      </w:r>
    </w:p>
    <w:p w14:paraId="4B22FEF6" w14:textId="77777777" w:rsidR="007B1886" w:rsidRDefault="007B1886" w:rsidP="007B1886">
      <w:pPr>
        <w:pStyle w:val="Text"/>
        <w:numPr>
          <w:ilvl w:val="0"/>
          <w:numId w:val="8"/>
        </w:numPr>
        <w:spacing w:line="240" w:lineRule="auto"/>
        <w:ind w:left="1134" w:hanging="283"/>
      </w:pPr>
      <w:r>
        <w:t>Citalopram is contraindicated in the combination with pimozide.</w:t>
      </w:r>
    </w:p>
    <w:p w14:paraId="6968C8FE" w14:textId="77777777" w:rsidR="007C5D2A" w:rsidRPr="00EE0882" w:rsidRDefault="007C5D2A" w:rsidP="003E0341">
      <w:pPr>
        <w:tabs>
          <w:tab w:val="left" w:pos="851"/>
        </w:tabs>
        <w:ind w:left="851"/>
        <w:rPr>
          <w:sz w:val="24"/>
          <w:szCs w:val="24"/>
          <w:lang w:val="en-GB"/>
        </w:rPr>
      </w:pPr>
    </w:p>
    <w:p w14:paraId="73F3B27B" w14:textId="77777777" w:rsidR="007C5D2A" w:rsidRPr="00EE0882" w:rsidRDefault="007C5D2A" w:rsidP="007C5D2A">
      <w:pPr>
        <w:tabs>
          <w:tab w:val="left" w:pos="851"/>
        </w:tabs>
        <w:rPr>
          <w:b/>
          <w:sz w:val="24"/>
          <w:szCs w:val="24"/>
          <w:lang w:val="en-GB"/>
        </w:rPr>
      </w:pPr>
      <w:r w:rsidRPr="00EE0882">
        <w:rPr>
          <w:b/>
          <w:sz w:val="24"/>
          <w:szCs w:val="24"/>
          <w:lang w:val="en-GB"/>
        </w:rPr>
        <w:t>4.4</w:t>
      </w:r>
      <w:r w:rsidRPr="00EE0882">
        <w:rPr>
          <w:b/>
          <w:sz w:val="24"/>
          <w:szCs w:val="24"/>
          <w:lang w:val="en-GB"/>
        </w:rPr>
        <w:tab/>
        <w:t>Special warnings and precautions for use</w:t>
      </w:r>
    </w:p>
    <w:p w14:paraId="6E6AA6A5" w14:textId="77777777" w:rsidR="00557B85" w:rsidRPr="00EE0882" w:rsidRDefault="00557B85" w:rsidP="008F23A5">
      <w:pPr>
        <w:ind w:left="851"/>
        <w:rPr>
          <w:sz w:val="24"/>
          <w:szCs w:val="24"/>
          <w:lang w:val="en-GB"/>
        </w:rPr>
      </w:pPr>
      <w:r w:rsidRPr="00EE0882">
        <w:rPr>
          <w:sz w:val="24"/>
          <w:szCs w:val="24"/>
          <w:lang w:val="en-GB"/>
        </w:rPr>
        <w:t>Treatment of elderly patients and patients with reduced kidney and liver function, see section 4.2.</w:t>
      </w:r>
    </w:p>
    <w:p w14:paraId="0C87FD0F" w14:textId="77777777" w:rsidR="00557B85" w:rsidRPr="00EE0882" w:rsidRDefault="00557B85" w:rsidP="008F23A5">
      <w:pPr>
        <w:ind w:left="851"/>
        <w:rPr>
          <w:sz w:val="24"/>
          <w:szCs w:val="24"/>
          <w:lang w:val="en-GB"/>
        </w:rPr>
      </w:pPr>
    </w:p>
    <w:p w14:paraId="5803D854" w14:textId="77777777" w:rsidR="00557B85" w:rsidRPr="00EE0882" w:rsidRDefault="00557B85" w:rsidP="008F23A5">
      <w:pPr>
        <w:ind w:left="851"/>
        <w:rPr>
          <w:sz w:val="24"/>
          <w:szCs w:val="24"/>
          <w:u w:val="single"/>
          <w:lang w:val="en-GB"/>
        </w:rPr>
      </w:pPr>
      <w:r w:rsidRPr="00EE0882">
        <w:rPr>
          <w:sz w:val="24"/>
          <w:szCs w:val="24"/>
          <w:u w:val="single"/>
          <w:lang w:val="en-GB"/>
        </w:rPr>
        <w:t>Use in children and adolescents under 18 years of age</w:t>
      </w:r>
    </w:p>
    <w:p w14:paraId="268EEAFB" w14:textId="77777777" w:rsidR="00557B85" w:rsidRPr="00EE0882" w:rsidRDefault="00557B85" w:rsidP="008F23A5">
      <w:pPr>
        <w:ind w:left="851"/>
        <w:rPr>
          <w:sz w:val="24"/>
          <w:szCs w:val="24"/>
          <w:lang w:val="en-GB"/>
        </w:rPr>
      </w:pPr>
      <w:r w:rsidRPr="00EE0882">
        <w:rPr>
          <w:sz w:val="24"/>
          <w:szCs w:val="24"/>
          <w:lang w:val="en-GB"/>
        </w:rPr>
        <w:t>Antidepressants should not be used in the treatment of children and adolescents under the age of 18 years. Suicide related behaviours (suicide attempt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nevertheless taken, the patient should be carefully monitored for the appearance of suicidal symptoms.</w:t>
      </w:r>
    </w:p>
    <w:p w14:paraId="53D95834" w14:textId="77777777" w:rsidR="00557B85" w:rsidRPr="00EE0882" w:rsidRDefault="00557B85" w:rsidP="008F23A5">
      <w:pPr>
        <w:ind w:left="851"/>
        <w:rPr>
          <w:sz w:val="24"/>
          <w:szCs w:val="24"/>
          <w:lang w:val="en-GB"/>
        </w:rPr>
      </w:pPr>
      <w:r w:rsidRPr="00EE0882">
        <w:rPr>
          <w:sz w:val="24"/>
          <w:szCs w:val="24"/>
          <w:lang w:val="en-GB"/>
        </w:rPr>
        <w:t>In addition, long-term safety data in children and adolescents concerning growth, maturation and cognitive and behavioural development are lacking.</w:t>
      </w:r>
    </w:p>
    <w:p w14:paraId="340712F5" w14:textId="77777777" w:rsidR="00557B85" w:rsidRPr="00EE0882" w:rsidRDefault="00557B85" w:rsidP="008F23A5">
      <w:pPr>
        <w:ind w:left="851"/>
        <w:rPr>
          <w:sz w:val="24"/>
          <w:szCs w:val="24"/>
          <w:lang w:val="en-GB"/>
        </w:rPr>
      </w:pPr>
    </w:p>
    <w:p w14:paraId="435A0FE8" w14:textId="77777777" w:rsidR="00557B85" w:rsidRPr="00EE0882" w:rsidRDefault="00557B85" w:rsidP="008F23A5">
      <w:pPr>
        <w:ind w:left="851"/>
        <w:rPr>
          <w:color w:val="000000"/>
          <w:sz w:val="24"/>
          <w:szCs w:val="24"/>
          <w:u w:val="single"/>
          <w:lang w:val="en-GB"/>
        </w:rPr>
      </w:pPr>
      <w:r w:rsidRPr="00EE0882">
        <w:rPr>
          <w:color w:val="000000"/>
          <w:sz w:val="24"/>
          <w:szCs w:val="24"/>
          <w:u w:val="single"/>
          <w:lang w:val="en-GB"/>
        </w:rPr>
        <w:t>Paradoxical anxiety</w:t>
      </w:r>
    </w:p>
    <w:p w14:paraId="71210B20" w14:textId="77777777" w:rsidR="00557B85" w:rsidRPr="00EE0882" w:rsidRDefault="00557B85" w:rsidP="008F23A5">
      <w:pPr>
        <w:ind w:left="851"/>
        <w:rPr>
          <w:sz w:val="24"/>
          <w:szCs w:val="24"/>
          <w:lang w:val="en-GB"/>
        </w:rPr>
      </w:pPr>
      <w:r w:rsidRPr="00EE0882">
        <w:rPr>
          <w:sz w:val="24"/>
          <w:szCs w:val="24"/>
          <w:lang w:val="en-GB"/>
        </w:rPr>
        <w:t>Some patients with panic disorder may experience intensified anxiety symptoms at the start of treatment with antidepressants. This paradoxical reaction usually subsides within the first two weeks of starting treatment. A low starting dose is advised to reduce the likelihood of a paradoxical anxiogenic effect (see section 4.2).</w:t>
      </w:r>
    </w:p>
    <w:p w14:paraId="1BB4AE48" w14:textId="6F07342A" w:rsidR="00475335" w:rsidRDefault="00475335">
      <w:pPr>
        <w:rPr>
          <w:sz w:val="24"/>
          <w:szCs w:val="24"/>
          <w:lang w:val="en-GB"/>
        </w:rPr>
      </w:pPr>
      <w:r>
        <w:rPr>
          <w:sz w:val="24"/>
          <w:szCs w:val="24"/>
          <w:lang w:val="en-GB"/>
        </w:rPr>
        <w:br w:type="page"/>
      </w:r>
    </w:p>
    <w:p w14:paraId="02693097" w14:textId="77777777" w:rsidR="00557B85" w:rsidRPr="00EE0882" w:rsidRDefault="00557B85" w:rsidP="008F23A5">
      <w:pPr>
        <w:ind w:left="851"/>
        <w:rPr>
          <w:sz w:val="24"/>
          <w:szCs w:val="24"/>
          <w:lang w:val="en-GB"/>
        </w:rPr>
      </w:pPr>
    </w:p>
    <w:p w14:paraId="7D8ECA1B" w14:textId="77777777" w:rsidR="00557B85" w:rsidRPr="00EE0882" w:rsidRDefault="00557B85" w:rsidP="008F23A5">
      <w:pPr>
        <w:ind w:left="851"/>
        <w:rPr>
          <w:color w:val="000000"/>
          <w:sz w:val="24"/>
          <w:szCs w:val="24"/>
          <w:u w:val="single"/>
          <w:lang w:val="en-GB"/>
        </w:rPr>
      </w:pPr>
      <w:r w:rsidRPr="00EE0882">
        <w:rPr>
          <w:color w:val="000000"/>
          <w:sz w:val="24"/>
          <w:szCs w:val="24"/>
          <w:u w:val="single"/>
          <w:lang w:val="en-GB"/>
        </w:rPr>
        <w:t>Hyponatraemia</w:t>
      </w:r>
    </w:p>
    <w:p w14:paraId="69EC78B9" w14:textId="77777777" w:rsidR="00557B85" w:rsidRPr="00EE0882" w:rsidRDefault="00557B85" w:rsidP="008F23A5">
      <w:pPr>
        <w:ind w:left="851"/>
        <w:rPr>
          <w:color w:val="000000"/>
          <w:sz w:val="24"/>
          <w:szCs w:val="24"/>
          <w:lang w:val="en-GB"/>
        </w:rPr>
      </w:pPr>
      <w:r w:rsidRPr="00EE0882">
        <w:rPr>
          <w:color w:val="000000"/>
          <w:sz w:val="24"/>
          <w:szCs w:val="24"/>
          <w:lang w:val="en-GB"/>
        </w:rPr>
        <w:t>Hyponatraemia, probably due to inappropriate antidiuretic hormone secretion (SIADH), has been reported as a rare adverse reaction with the use of SSRIs and generally reverse on discontinuation of therapy. Elderly female patients seem to be at particularly high risk.</w:t>
      </w:r>
    </w:p>
    <w:p w14:paraId="2FE0486B" w14:textId="77777777" w:rsidR="00557B85" w:rsidRPr="00EE0882" w:rsidRDefault="00557B85" w:rsidP="008F23A5">
      <w:pPr>
        <w:ind w:left="851"/>
        <w:rPr>
          <w:color w:val="000000"/>
          <w:sz w:val="24"/>
          <w:szCs w:val="24"/>
          <w:lang w:val="en-GB"/>
        </w:rPr>
      </w:pPr>
    </w:p>
    <w:p w14:paraId="4A470A56" w14:textId="77777777" w:rsidR="00557B85" w:rsidRPr="00EE0882" w:rsidRDefault="00557B85" w:rsidP="008F23A5">
      <w:pPr>
        <w:ind w:left="851"/>
        <w:rPr>
          <w:sz w:val="24"/>
          <w:szCs w:val="24"/>
          <w:u w:val="single"/>
          <w:lang w:val="en-GB"/>
        </w:rPr>
      </w:pPr>
      <w:r w:rsidRPr="00EE0882">
        <w:rPr>
          <w:sz w:val="24"/>
          <w:szCs w:val="24"/>
          <w:u w:val="single"/>
          <w:lang w:val="en-GB"/>
        </w:rPr>
        <w:t>Suicide/suicidal thoughts or clinical worsening</w:t>
      </w:r>
    </w:p>
    <w:p w14:paraId="22645A70" w14:textId="77777777" w:rsidR="00557B85" w:rsidRPr="00EE0882" w:rsidRDefault="00557B85" w:rsidP="008F23A5">
      <w:pPr>
        <w:ind w:left="851"/>
        <w:rPr>
          <w:sz w:val="24"/>
          <w:szCs w:val="24"/>
          <w:lang w:val="en-GB"/>
        </w:rPr>
      </w:pPr>
      <w:r w:rsidRPr="00EE0882">
        <w:rPr>
          <w:sz w:val="24"/>
          <w:szCs w:val="24"/>
          <w:lang w:val="en-GB"/>
        </w:rPr>
        <w:t>Depression is associated with an increased risk of suicidal thoughts, self-harm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14:paraId="7EEE4251" w14:textId="77777777" w:rsidR="00557B85" w:rsidRPr="00EE0882" w:rsidRDefault="00557B85" w:rsidP="008F23A5">
      <w:pPr>
        <w:ind w:left="851"/>
        <w:rPr>
          <w:sz w:val="24"/>
          <w:szCs w:val="24"/>
          <w:lang w:val="en-GB"/>
        </w:rPr>
      </w:pPr>
      <w:r w:rsidRPr="00EE0882">
        <w:rPr>
          <w:sz w:val="24"/>
          <w:szCs w:val="24"/>
          <w:lang w:val="en-GB"/>
        </w:rPr>
        <w:t>Other psychiatric conditions for which citalopram is prescribed can also be associated with an increased risk of suicide-related events. In addition, these conditions may be co-morbid with major depressive disorder. The same precautions observed when treating patients with major depressive disorder should therefore be observed when treating patients with other psychiatric disorders.</w:t>
      </w:r>
    </w:p>
    <w:p w14:paraId="15731025" w14:textId="77777777" w:rsidR="00557B85" w:rsidRPr="00EE0882" w:rsidRDefault="00557B85" w:rsidP="008F23A5">
      <w:pPr>
        <w:ind w:left="851"/>
        <w:rPr>
          <w:sz w:val="24"/>
          <w:szCs w:val="24"/>
          <w:lang w:val="en-GB"/>
        </w:rPr>
      </w:pPr>
      <w:r w:rsidRPr="00EE0882">
        <w:rPr>
          <w:sz w:val="24"/>
          <w:szCs w:val="24"/>
          <w:lang w:val="en-GB"/>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 drugs in adult patients with psychiatric disorders showed an increased risk of suicidal behaviour with antidepressants compared to placebo in patients less than 25 years old.</w:t>
      </w:r>
    </w:p>
    <w:p w14:paraId="7A3F1283" w14:textId="77777777" w:rsidR="00557B85" w:rsidRPr="00EE0882" w:rsidRDefault="00557B85" w:rsidP="008F23A5">
      <w:pPr>
        <w:ind w:left="851"/>
        <w:rPr>
          <w:sz w:val="24"/>
          <w:szCs w:val="24"/>
          <w:lang w:val="en-GB"/>
        </w:rPr>
      </w:pPr>
      <w:r w:rsidRPr="00EE0882">
        <w:rPr>
          <w:sz w:val="24"/>
          <w:szCs w:val="24"/>
          <w:lang w:val="en-GB"/>
        </w:rPr>
        <w:t>Close supervision of patients and in particular those at high risk should accompany drug therapy especially in early treatment and following dose changes. Patients (and caregivers of patients) should be alerted about the need to monitor for any clinical worsening, suicidal behaviour or thoughts and unusual changes in behaviour and to seek medical advice immediately if these symptoms present.</w:t>
      </w:r>
    </w:p>
    <w:p w14:paraId="60B618D5" w14:textId="77777777" w:rsidR="00557B85" w:rsidRPr="00EE0882" w:rsidRDefault="00557B85" w:rsidP="008F23A5">
      <w:pPr>
        <w:ind w:left="851"/>
        <w:rPr>
          <w:sz w:val="24"/>
          <w:szCs w:val="24"/>
          <w:lang w:val="en-GB"/>
        </w:rPr>
      </w:pPr>
    </w:p>
    <w:p w14:paraId="44E39D4A" w14:textId="77777777" w:rsidR="00557B85" w:rsidRPr="00EE0882" w:rsidRDefault="00557B85" w:rsidP="008F23A5">
      <w:pPr>
        <w:ind w:left="851"/>
        <w:rPr>
          <w:sz w:val="24"/>
          <w:szCs w:val="24"/>
          <w:u w:val="single"/>
          <w:lang w:val="en-GB"/>
        </w:rPr>
      </w:pPr>
      <w:r w:rsidRPr="00EE0882">
        <w:rPr>
          <w:sz w:val="24"/>
          <w:szCs w:val="24"/>
          <w:u w:val="single"/>
          <w:lang w:val="en-GB"/>
        </w:rPr>
        <w:t>Akathisia/psychomotor restlessness</w:t>
      </w:r>
    </w:p>
    <w:p w14:paraId="6B15E7A9" w14:textId="77777777" w:rsidR="00557B85" w:rsidRPr="00EE0882" w:rsidRDefault="00557B85" w:rsidP="008F23A5">
      <w:pPr>
        <w:ind w:left="851"/>
        <w:rPr>
          <w:sz w:val="24"/>
          <w:szCs w:val="24"/>
          <w:lang w:val="en-GB"/>
        </w:rPr>
      </w:pPr>
      <w:r w:rsidRPr="00EE0882">
        <w:rPr>
          <w:sz w:val="24"/>
          <w:szCs w:val="24"/>
          <w:lang w:val="en-GB"/>
        </w:rPr>
        <w:t>The use of SSRIs/SNRIs has been associated with the development of akathisia, characterised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42653F0C" w14:textId="77777777" w:rsidR="00557B85" w:rsidRPr="00EE0882" w:rsidRDefault="00557B85" w:rsidP="008F23A5">
      <w:pPr>
        <w:ind w:left="851"/>
        <w:rPr>
          <w:sz w:val="24"/>
          <w:szCs w:val="24"/>
          <w:lang w:val="en-GB"/>
        </w:rPr>
      </w:pPr>
    </w:p>
    <w:p w14:paraId="4130848E" w14:textId="77777777" w:rsidR="00557B85" w:rsidRPr="00EE0882" w:rsidRDefault="00557B85" w:rsidP="008F23A5">
      <w:pPr>
        <w:ind w:left="851"/>
        <w:rPr>
          <w:sz w:val="24"/>
          <w:szCs w:val="24"/>
          <w:u w:val="single"/>
          <w:lang w:val="en-GB"/>
        </w:rPr>
      </w:pPr>
      <w:r w:rsidRPr="00EE0882">
        <w:rPr>
          <w:sz w:val="24"/>
          <w:szCs w:val="24"/>
          <w:u w:val="single"/>
          <w:lang w:val="en-GB"/>
        </w:rPr>
        <w:t>Mania</w:t>
      </w:r>
    </w:p>
    <w:p w14:paraId="7D5A0337" w14:textId="77777777" w:rsidR="00557B85" w:rsidRPr="00EE0882" w:rsidRDefault="00557B85" w:rsidP="008F23A5">
      <w:pPr>
        <w:ind w:left="851"/>
        <w:rPr>
          <w:sz w:val="24"/>
          <w:szCs w:val="24"/>
          <w:lang w:val="en-GB"/>
        </w:rPr>
      </w:pPr>
      <w:r w:rsidRPr="00EE0882">
        <w:rPr>
          <w:sz w:val="24"/>
          <w:szCs w:val="24"/>
          <w:lang w:val="en-GB"/>
        </w:rPr>
        <w:t>In patients with manic-depressive illness a change towards the manic phase may occur. Should the patient enter a manic phase citalopram should be discontinued.</w:t>
      </w:r>
    </w:p>
    <w:p w14:paraId="013A47B3" w14:textId="77777777" w:rsidR="00557B85" w:rsidRPr="00EE0882" w:rsidRDefault="00557B85" w:rsidP="008F23A5">
      <w:pPr>
        <w:ind w:left="851"/>
        <w:rPr>
          <w:noProof/>
          <w:sz w:val="24"/>
          <w:szCs w:val="24"/>
          <w:lang w:val="en-GB"/>
        </w:rPr>
      </w:pPr>
    </w:p>
    <w:p w14:paraId="33DD551A" w14:textId="77777777" w:rsidR="00557B85" w:rsidRPr="00EE0882" w:rsidRDefault="00557B85" w:rsidP="008F23A5">
      <w:pPr>
        <w:ind w:left="851"/>
        <w:rPr>
          <w:sz w:val="24"/>
          <w:szCs w:val="24"/>
          <w:u w:val="single"/>
          <w:lang w:val="en-GB"/>
        </w:rPr>
      </w:pPr>
      <w:r w:rsidRPr="00EE0882">
        <w:rPr>
          <w:sz w:val="24"/>
          <w:szCs w:val="24"/>
          <w:u w:val="single"/>
          <w:lang w:val="en-GB"/>
        </w:rPr>
        <w:t>Seizures</w:t>
      </w:r>
    </w:p>
    <w:p w14:paraId="4D168D54" w14:textId="77777777" w:rsidR="00557B85" w:rsidRPr="00EE0882" w:rsidRDefault="00557B85" w:rsidP="008F23A5">
      <w:pPr>
        <w:ind w:left="851"/>
        <w:rPr>
          <w:sz w:val="24"/>
          <w:szCs w:val="24"/>
          <w:lang w:val="en-GB"/>
        </w:rPr>
      </w:pPr>
      <w:r w:rsidRPr="00EE0882">
        <w:rPr>
          <w:sz w:val="24"/>
          <w:szCs w:val="24"/>
          <w:lang w:val="en-GB"/>
        </w:rPr>
        <w:t>Seizures are a potential risk with antidepressant drugs. Citalopram should be discontinued in any patient who develops seizures. Citalopram should be avoided in patients with unstable epilepsy and patients with controlled epilepsy should be carefully monitored. Citalopram should be discontinued if there is an increase in seizure frequency.</w:t>
      </w:r>
    </w:p>
    <w:p w14:paraId="7538AE69" w14:textId="77777777" w:rsidR="00557B85" w:rsidRPr="00EE0882" w:rsidRDefault="00557B85" w:rsidP="008F23A5">
      <w:pPr>
        <w:ind w:left="851"/>
        <w:rPr>
          <w:sz w:val="24"/>
          <w:szCs w:val="24"/>
          <w:lang w:val="en-GB"/>
        </w:rPr>
      </w:pPr>
    </w:p>
    <w:p w14:paraId="1A87E10A" w14:textId="77777777" w:rsidR="00557B85" w:rsidRPr="00EE0882" w:rsidRDefault="00557B85" w:rsidP="008F23A5">
      <w:pPr>
        <w:ind w:left="851"/>
        <w:rPr>
          <w:sz w:val="24"/>
          <w:szCs w:val="24"/>
          <w:u w:val="single"/>
          <w:lang w:val="en-GB"/>
        </w:rPr>
      </w:pPr>
      <w:r w:rsidRPr="00EE0882">
        <w:rPr>
          <w:sz w:val="24"/>
          <w:szCs w:val="24"/>
          <w:u w:val="single"/>
          <w:lang w:val="en-GB"/>
        </w:rPr>
        <w:t>Diabetes</w:t>
      </w:r>
    </w:p>
    <w:p w14:paraId="69D10FE0" w14:textId="77777777" w:rsidR="00557B85" w:rsidRPr="00EE0882" w:rsidRDefault="00557B85" w:rsidP="008F23A5">
      <w:pPr>
        <w:ind w:left="851"/>
        <w:rPr>
          <w:sz w:val="24"/>
          <w:szCs w:val="24"/>
          <w:lang w:val="en-GB"/>
        </w:rPr>
      </w:pPr>
      <w:r w:rsidRPr="00EE0882">
        <w:rPr>
          <w:sz w:val="24"/>
          <w:szCs w:val="24"/>
          <w:lang w:val="en-GB"/>
        </w:rPr>
        <w:t>In patients with diabetes, treatment with an SSRI may alter glycaemic control. Insulin and/or oral hypoglycaemic dosage may need to be adjusted.</w:t>
      </w:r>
    </w:p>
    <w:p w14:paraId="145AFD03" w14:textId="1879B1C0" w:rsidR="00475335" w:rsidRDefault="00475335">
      <w:pPr>
        <w:rPr>
          <w:sz w:val="24"/>
          <w:szCs w:val="24"/>
          <w:lang w:val="en-GB"/>
        </w:rPr>
      </w:pPr>
      <w:r>
        <w:rPr>
          <w:sz w:val="24"/>
          <w:szCs w:val="24"/>
          <w:lang w:val="en-GB"/>
        </w:rPr>
        <w:br w:type="page"/>
      </w:r>
    </w:p>
    <w:p w14:paraId="0FA4E2A1" w14:textId="77777777" w:rsidR="00557B85" w:rsidRPr="00EE0882" w:rsidRDefault="00557B85" w:rsidP="008F23A5">
      <w:pPr>
        <w:ind w:left="851"/>
        <w:rPr>
          <w:sz w:val="24"/>
          <w:szCs w:val="24"/>
          <w:lang w:val="en-GB"/>
        </w:rPr>
      </w:pPr>
    </w:p>
    <w:p w14:paraId="01A92081" w14:textId="77777777" w:rsidR="00557B85" w:rsidRPr="00EE0882" w:rsidRDefault="00557B85" w:rsidP="008F23A5">
      <w:pPr>
        <w:ind w:left="851"/>
        <w:rPr>
          <w:sz w:val="24"/>
          <w:szCs w:val="24"/>
          <w:u w:val="single"/>
          <w:lang w:val="en-GB"/>
        </w:rPr>
      </w:pPr>
      <w:r w:rsidRPr="00EE0882">
        <w:rPr>
          <w:sz w:val="24"/>
          <w:szCs w:val="24"/>
          <w:u w:val="single"/>
          <w:lang w:val="en-GB"/>
        </w:rPr>
        <w:t>Serotonin syndrome</w:t>
      </w:r>
    </w:p>
    <w:p w14:paraId="5050A21F" w14:textId="77777777" w:rsidR="00557B85" w:rsidRPr="00EE0882" w:rsidRDefault="00557B85" w:rsidP="008F23A5">
      <w:pPr>
        <w:ind w:left="851"/>
        <w:rPr>
          <w:sz w:val="24"/>
          <w:szCs w:val="24"/>
          <w:lang w:val="en-GB"/>
        </w:rPr>
      </w:pPr>
      <w:r w:rsidRPr="00EE0882">
        <w:rPr>
          <w:sz w:val="24"/>
          <w:szCs w:val="24"/>
          <w:lang w:val="en-GB"/>
        </w:rPr>
        <w:t>In rare cases, serotonin syndrome has been reported in patients using SSRIs. A combination of symptoms, such as agitation, tremor, myoclonus and hyperthermia may indicate the development of this condition (see section 4.5). Treatment with citalopram should be discontinued immediately and symptomatic treatment initiated.</w:t>
      </w:r>
    </w:p>
    <w:p w14:paraId="40684E03" w14:textId="77777777" w:rsidR="00557B85" w:rsidRPr="00EE0882" w:rsidRDefault="00557B85" w:rsidP="008F23A5">
      <w:pPr>
        <w:ind w:left="851"/>
        <w:rPr>
          <w:sz w:val="24"/>
          <w:szCs w:val="24"/>
          <w:lang w:val="en-GB"/>
        </w:rPr>
      </w:pPr>
    </w:p>
    <w:p w14:paraId="7C85AAB8" w14:textId="77777777" w:rsidR="00557B85" w:rsidRPr="00EE0882" w:rsidRDefault="00557B85" w:rsidP="008F23A5">
      <w:pPr>
        <w:ind w:left="851"/>
        <w:rPr>
          <w:sz w:val="24"/>
          <w:szCs w:val="24"/>
          <w:u w:val="single"/>
          <w:lang w:val="en-GB"/>
        </w:rPr>
      </w:pPr>
      <w:r w:rsidRPr="00EE0882">
        <w:rPr>
          <w:sz w:val="24"/>
          <w:szCs w:val="24"/>
          <w:u w:val="single"/>
          <w:lang w:val="en-GB"/>
        </w:rPr>
        <w:t>Serotonergic medicines</w:t>
      </w:r>
    </w:p>
    <w:p w14:paraId="2EF348AF" w14:textId="06658426" w:rsidR="00557B85" w:rsidRPr="00EE0882" w:rsidRDefault="00557B85" w:rsidP="008F23A5">
      <w:pPr>
        <w:ind w:left="851"/>
        <w:rPr>
          <w:sz w:val="24"/>
          <w:szCs w:val="24"/>
          <w:lang w:val="en-GB"/>
        </w:rPr>
      </w:pPr>
      <w:r w:rsidRPr="00EE0882">
        <w:rPr>
          <w:sz w:val="24"/>
          <w:szCs w:val="24"/>
          <w:lang w:val="en-GB"/>
        </w:rPr>
        <w:t xml:space="preserve">Citalopram should not be used concomitantly with medicinal products with serotonergic effects such as sumatriptan or other triptans, </w:t>
      </w:r>
      <w:proofErr w:type="spellStart"/>
      <w:r w:rsidR="000C0505" w:rsidRPr="000C0505">
        <w:rPr>
          <w:sz w:val="24"/>
          <w:szCs w:val="24"/>
          <w:lang w:val="de-DE"/>
        </w:rPr>
        <w:t>tramadol</w:t>
      </w:r>
      <w:proofErr w:type="spellEnd"/>
      <w:r w:rsidR="000C0505" w:rsidRPr="000C0505">
        <w:rPr>
          <w:sz w:val="24"/>
          <w:szCs w:val="24"/>
          <w:lang w:val="de-DE"/>
        </w:rPr>
        <w:t xml:space="preserve">, </w:t>
      </w:r>
      <w:proofErr w:type="spellStart"/>
      <w:r w:rsidR="000C0505" w:rsidRPr="000C0505">
        <w:rPr>
          <w:sz w:val="24"/>
          <w:szCs w:val="24"/>
          <w:lang w:val="de-DE"/>
        </w:rPr>
        <w:t>buprenorphine</w:t>
      </w:r>
      <w:proofErr w:type="spellEnd"/>
      <w:r w:rsidRPr="00EE0882">
        <w:rPr>
          <w:sz w:val="24"/>
          <w:szCs w:val="24"/>
          <w:lang w:val="en-GB"/>
        </w:rPr>
        <w:t xml:space="preserve">, </w:t>
      </w:r>
      <w:proofErr w:type="spellStart"/>
      <w:r w:rsidRPr="00EE0882">
        <w:rPr>
          <w:sz w:val="24"/>
          <w:szCs w:val="24"/>
          <w:lang w:val="en-GB"/>
        </w:rPr>
        <w:t>oxitriptan</w:t>
      </w:r>
      <w:proofErr w:type="spellEnd"/>
      <w:r w:rsidRPr="00EE0882">
        <w:rPr>
          <w:sz w:val="24"/>
          <w:szCs w:val="24"/>
          <w:lang w:val="en-GB"/>
        </w:rPr>
        <w:t xml:space="preserve"> and tryptophan.</w:t>
      </w:r>
    </w:p>
    <w:p w14:paraId="46383485" w14:textId="77777777" w:rsidR="00557B85" w:rsidRPr="00EE0882" w:rsidRDefault="00557B85" w:rsidP="008F23A5">
      <w:pPr>
        <w:ind w:left="851"/>
        <w:rPr>
          <w:sz w:val="24"/>
          <w:szCs w:val="24"/>
          <w:lang w:val="en-GB"/>
        </w:rPr>
      </w:pPr>
    </w:p>
    <w:p w14:paraId="7543AF13" w14:textId="77777777" w:rsidR="00557B85" w:rsidRPr="00EE0882" w:rsidRDefault="00557B85" w:rsidP="008F23A5">
      <w:pPr>
        <w:ind w:left="851"/>
        <w:rPr>
          <w:sz w:val="24"/>
          <w:szCs w:val="24"/>
          <w:u w:val="single"/>
          <w:lang w:val="en-GB"/>
        </w:rPr>
      </w:pPr>
      <w:r w:rsidRPr="00EE0882">
        <w:rPr>
          <w:sz w:val="24"/>
          <w:szCs w:val="24"/>
          <w:u w:val="single"/>
          <w:lang w:val="en-GB"/>
        </w:rPr>
        <w:t>Haemorrhage</w:t>
      </w:r>
    </w:p>
    <w:p w14:paraId="40A06729" w14:textId="47804ACB" w:rsidR="00557B85" w:rsidRPr="00EE0882" w:rsidRDefault="00557B85" w:rsidP="008F23A5">
      <w:pPr>
        <w:ind w:left="851"/>
        <w:rPr>
          <w:sz w:val="24"/>
          <w:szCs w:val="24"/>
          <w:lang w:val="en-GB"/>
        </w:rPr>
      </w:pPr>
      <w:r w:rsidRPr="00EE0882">
        <w:rPr>
          <w:sz w:val="24"/>
          <w:szCs w:val="24"/>
          <w:lang w:val="en-GB"/>
        </w:rPr>
        <w:t>There have been reports of prolonged bleeding time and/or bleeding abnormalities such as ecchymosis, gynaecological haemorrhages, gastrointestinal bleedings and other cutaneous or mucous bleedings with SSRIs (see section 4.8). SSRIs/SNRIs may increase the risk of postpartum haemorrhage (see sections 4.6</w:t>
      </w:r>
      <w:r w:rsidR="000C0505">
        <w:rPr>
          <w:sz w:val="24"/>
          <w:szCs w:val="24"/>
          <w:lang w:val="en-GB"/>
        </w:rPr>
        <w:t xml:space="preserve"> and</w:t>
      </w:r>
      <w:r w:rsidRPr="00EE0882">
        <w:rPr>
          <w:sz w:val="24"/>
          <w:szCs w:val="24"/>
          <w:lang w:val="en-GB"/>
        </w:rPr>
        <w:t xml:space="preserve"> 4.8). Caution is advised in patients taking SSRIs, particularly with concomitant use of active substances known to affect platelet function or other active substances that can increase the risk of haemorrhage, as well as in patients with a history of bleeding disorders (see section 4.5).</w:t>
      </w:r>
    </w:p>
    <w:p w14:paraId="64A26217" w14:textId="77777777" w:rsidR="00557B85" w:rsidRPr="00EE0882" w:rsidRDefault="00557B85" w:rsidP="008F23A5">
      <w:pPr>
        <w:ind w:left="851"/>
        <w:rPr>
          <w:sz w:val="24"/>
          <w:szCs w:val="24"/>
          <w:lang w:val="en-GB"/>
        </w:rPr>
      </w:pPr>
    </w:p>
    <w:p w14:paraId="4499F029" w14:textId="77777777" w:rsidR="00557B85" w:rsidRPr="00EE0882" w:rsidRDefault="00557B85" w:rsidP="008F23A5">
      <w:pPr>
        <w:ind w:left="851"/>
        <w:rPr>
          <w:sz w:val="24"/>
          <w:szCs w:val="24"/>
          <w:u w:val="single"/>
          <w:lang w:val="en-GB"/>
        </w:rPr>
      </w:pPr>
      <w:r w:rsidRPr="00EE0882">
        <w:rPr>
          <w:sz w:val="24"/>
          <w:szCs w:val="24"/>
          <w:u w:val="single"/>
          <w:lang w:val="en-GB"/>
        </w:rPr>
        <w:t>ECT (electroconvulsive therapy)</w:t>
      </w:r>
    </w:p>
    <w:p w14:paraId="609F2CA2" w14:textId="77777777" w:rsidR="00557B85" w:rsidRPr="00EE0882" w:rsidRDefault="00557B85" w:rsidP="008F23A5">
      <w:pPr>
        <w:ind w:left="851"/>
        <w:rPr>
          <w:sz w:val="24"/>
          <w:szCs w:val="24"/>
          <w:lang w:val="en-GB"/>
        </w:rPr>
      </w:pPr>
      <w:r w:rsidRPr="00EE0882">
        <w:rPr>
          <w:sz w:val="24"/>
          <w:szCs w:val="24"/>
          <w:lang w:val="en-GB"/>
        </w:rPr>
        <w:t>There is limited clinical experience of concurrent administration of SSRIs and ECT, therefore caution is advisable.</w:t>
      </w:r>
    </w:p>
    <w:p w14:paraId="55803797" w14:textId="77777777" w:rsidR="00557B85" w:rsidRPr="00EE0882" w:rsidRDefault="00557B85" w:rsidP="008F23A5">
      <w:pPr>
        <w:ind w:left="851"/>
        <w:rPr>
          <w:sz w:val="24"/>
          <w:szCs w:val="24"/>
          <w:lang w:val="en-GB"/>
        </w:rPr>
      </w:pPr>
    </w:p>
    <w:p w14:paraId="32E1758C" w14:textId="46981FA2" w:rsidR="00557B85" w:rsidRPr="00EE0882" w:rsidRDefault="00557B85" w:rsidP="008F23A5">
      <w:pPr>
        <w:ind w:left="851"/>
        <w:rPr>
          <w:sz w:val="24"/>
          <w:szCs w:val="24"/>
          <w:u w:val="single"/>
          <w:lang w:val="en-GB"/>
        </w:rPr>
      </w:pPr>
      <w:r w:rsidRPr="00EE0882">
        <w:rPr>
          <w:sz w:val="24"/>
          <w:szCs w:val="24"/>
          <w:u w:val="single"/>
          <w:lang w:val="en-GB"/>
        </w:rPr>
        <w:t>St</w:t>
      </w:r>
      <w:r w:rsidR="00370224">
        <w:rPr>
          <w:sz w:val="24"/>
          <w:szCs w:val="24"/>
          <w:u w:val="single"/>
          <w:lang w:val="en-GB"/>
        </w:rPr>
        <w:t>.</w:t>
      </w:r>
      <w:r w:rsidRPr="00EE0882">
        <w:rPr>
          <w:sz w:val="24"/>
          <w:szCs w:val="24"/>
          <w:u w:val="single"/>
          <w:lang w:val="en-GB"/>
        </w:rPr>
        <w:t xml:space="preserve"> </w:t>
      </w:r>
      <w:r w:rsidR="005A7AB4" w:rsidRPr="007B1886">
        <w:rPr>
          <w:sz w:val="24"/>
          <w:szCs w:val="24"/>
          <w:u w:val="single"/>
        </w:rPr>
        <w:t>John’s</w:t>
      </w:r>
      <w:r w:rsidRPr="00EE0882">
        <w:rPr>
          <w:sz w:val="24"/>
          <w:szCs w:val="24"/>
          <w:u w:val="single"/>
          <w:lang w:val="en-GB"/>
        </w:rPr>
        <w:t xml:space="preserve"> wort</w:t>
      </w:r>
    </w:p>
    <w:p w14:paraId="0E673F99" w14:textId="737CFF82" w:rsidR="00557B85" w:rsidRPr="00EE0882" w:rsidRDefault="00557B85" w:rsidP="008F23A5">
      <w:pPr>
        <w:ind w:left="851"/>
        <w:rPr>
          <w:sz w:val="24"/>
          <w:szCs w:val="24"/>
          <w:lang w:val="en-GB"/>
        </w:rPr>
      </w:pPr>
      <w:r w:rsidRPr="00EE0882">
        <w:rPr>
          <w:sz w:val="24"/>
          <w:szCs w:val="24"/>
          <w:lang w:val="en-GB"/>
        </w:rPr>
        <w:t xml:space="preserve">Undesirable effects may be more common during concomitant use of citalopram and herbal preparations containing St John's wort (Hypericum </w:t>
      </w:r>
      <w:proofErr w:type="spellStart"/>
      <w:r w:rsidRPr="00EE0882">
        <w:rPr>
          <w:sz w:val="24"/>
          <w:szCs w:val="24"/>
          <w:lang w:val="en-GB"/>
        </w:rPr>
        <w:t>perforatum</w:t>
      </w:r>
      <w:proofErr w:type="spellEnd"/>
      <w:r w:rsidRPr="00EE0882">
        <w:rPr>
          <w:sz w:val="24"/>
          <w:szCs w:val="24"/>
          <w:lang w:val="en-GB"/>
        </w:rPr>
        <w:t xml:space="preserve">). </w:t>
      </w:r>
      <w:r w:rsidR="00E43CBC" w:rsidRPr="00EE0882">
        <w:rPr>
          <w:sz w:val="24"/>
          <w:szCs w:val="24"/>
          <w:lang w:val="en-GB"/>
        </w:rPr>
        <w:t>Therefore,</w:t>
      </w:r>
      <w:r w:rsidRPr="00EE0882">
        <w:rPr>
          <w:sz w:val="24"/>
          <w:szCs w:val="24"/>
          <w:lang w:val="en-GB"/>
        </w:rPr>
        <w:t xml:space="preserve"> citalopram and St John's wort preparations should not be taken concomitantly (see section 4.5).</w:t>
      </w:r>
      <w:r w:rsidRPr="00EE0882">
        <w:rPr>
          <w:sz w:val="24"/>
          <w:szCs w:val="24"/>
          <w:lang w:val="en-GB"/>
        </w:rPr>
        <w:cr/>
      </w:r>
    </w:p>
    <w:p w14:paraId="29FF8BDA" w14:textId="77777777" w:rsidR="00557B85" w:rsidRPr="00EE0882" w:rsidRDefault="00557B85" w:rsidP="008F23A5">
      <w:pPr>
        <w:ind w:left="851"/>
        <w:rPr>
          <w:sz w:val="24"/>
          <w:szCs w:val="24"/>
          <w:u w:val="single"/>
          <w:lang w:val="en-GB"/>
        </w:rPr>
      </w:pPr>
      <w:r w:rsidRPr="00EE0882">
        <w:rPr>
          <w:sz w:val="24"/>
          <w:szCs w:val="24"/>
          <w:u w:val="single"/>
          <w:lang w:val="en-GB"/>
        </w:rPr>
        <w:t>Withdrawal symptoms seen on discontinuation of SSRI treatment</w:t>
      </w:r>
    </w:p>
    <w:p w14:paraId="4BA4F7AC" w14:textId="0FF3F5FD" w:rsidR="00557B85" w:rsidRPr="00EE0882" w:rsidRDefault="00557B85" w:rsidP="008F23A5">
      <w:pPr>
        <w:ind w:left="851"/>
        <w:rPr>
          <w:color w:val="000000"/>
          <w:sz w:val="24"/>
          <w:szCs w:val="24"/>
          <w:lang w:val="en-GB"/>
        </w:rPr>
      </w:pPr>
      <w:r w:rsidRPr="00EE0882">
        <w:rPr>
          <w:sz w:val="24"/>
          <w:szCs w:val="24"/>
          <w:lang w:val="en-GB"/>
        </w:rPr>
        <w:t>Withdrawal symptoms when treatment is discontinued are common, particularly if discontinuation is abrupt (see section 4.8).</w:t>
      </w:r>
      <w:r w:rsidRPr="00EE0882">
        <w:rPr>
          <w:color w:val="000000"/>
          <w:sz w:val="24"/>
          <w:szCs w:val="24"/>
          <w:lang w:val="en-GB"/>
        </w:rPr>
        <w:t xml:space="preserve"> In a recurrence prevention clinical trial with citalopram, adverse events after discontinuation of active treatment were seen in 40</w:t>
      </w:r>
      <w:r w:rsidR="00140616">
        <w:rPr>
          <w:color w:val="000000"/>
          <w:sz w:val="24"/>
          <w:szCs w:val="24"/>
          <w:lang w:val="en-GB"/>
        </w:rPr>
        <w:t xml:space="preserve"> %</w:t>
      </w:r>
      <w:r w:rsidRPr="00EE0882">
        <w:rPr>
          <w:color w:val="000000"/>
          <w:sz w:val="24"/>
          <w:szCs w:val="24"/>
          <w:lang w:val="en-GB"/>
        </w:rPr>
        <w:t xml:space="preserve"> of patients versus 20</w:t>
      </w:r>
      <w:r w:rsidR="00140616">
        <w:rPr>
          <w:color w:val="000000"/>
          <w:sz w:val="24"/>
          <w:szCs w:val="24"/>
          <w:lang w:val="en-GB"/>
        </w:rPr>
        <w:t xml:space="preserve"> %</w:t>
      </w:r>
      <w:r w:rsidRPr="00EE0882">
        <w:rPr>
          <w:color w:val="000000"/>
          <w:sz w:val="24"/>
          <w:szCs w:val="24"/>
          <w:lang w:val="en-GB"/>
        </w:rPr>
        <w:t xml:space="preserve"> in patients continuing citalopram.</w:t>
      </w:r>
    </w:p>
    <w:p w14:paraId="12BE5449" w14:textId="15715A29" w:rsidR="00557B85" w:rsidRPr="00EE0882" w:rsidRDefault="00557B85" w:rsidP="008F23A5">
      <w:pPr>
        <w:ind w:left="851"/>
        <w:rPr>
          <w:sz w:val="24"/>
          <w:szCs w:val="24"/>
          <w:lang w:val="en-GB"/>
        </w:rPr>
      </w:pPr>
      <w:r w:rsidRPr="00EE0882">
        <w:rPr>
          <w:sz w:val="24"/>
          <w:szCs w:val="24"/>
          <w:lang w:val="en-GB"/>
        </w:rPr>
        <w:t xml:space="preserve">The risk of withdrawal symptoms may be dependent on several factors including the duration and dose of therapy and the rate of dose reduction. Dizziness, sensory disturbances (including paraesthesia), sleep disturbances (including insomnia and intense dreams), agitation or anxiety, nausea and/or vomiting, tremor, confusion, sweating, headache, diarrhoea, palpitations, emotional instability, irritability, and visual disturbances are the most commonly reported reactions. </w:t>
      </w:r>
      <w:r w:rsidR="00E43CBC" w:rsidRPr="00EE0882">
        <w:rPr>
          <w:sz w:val="24"/>
          <w:szCs w:val="24"/>
          <w:lang w:val="en-GB"/>
        </w:rPr>
        <w:t>Generally,</w:t>
      </w:r>
      <w:r w:rsidRPr="00EE0882">
        <w:rPr>
          <w:sz w:val="24"/>
          <w:szCs w:val="24"/>
          <w:lang w:val="en-GB"/>
        </w:rPr>
        <w:t xml:space="preserve"> these symptoms are mild to moderate, however, in some patients they may be severe in intensity.</w:t>
      </w:r>
    </w:p>
    <w:p w14:paraId="2AB41CFC" w14:textId="77777777" w:rsidR="00557B85" w:rsidRPr="00EE0882" w:rsidRDefault="00557B85" w:rsidP="008F23A5">
      <w:pPr>
        <w:ind w:left="851"/>
        <w:rPr>
          <w:sz w:val="24"/>
          <w:szCs w:val="24"/>
          <w:lang w:val="en-GB"/>
        </w:rPr>
      </w:pPr>
      <w:r w:rsidRPr="00EE0882">
        <w:rPr>
          <w:sz w:val="24"/>
          <w:szCs w:val="24"/>
          <w:lang w:val="en-GB"/>
        </w:rPr>
        <w:t>They usually occur within the first few days of discontinuing treatment, but there have been very rare reports of such symptoms in patients who have inadvertently missed a dose.</w:t>
      </w:r>
    </w:p>
    <w:p w14:paraId="5AC8A651" w14:textId="62964B19" w:rsidR="00557B85" w:rsidRPr="00EE0882" w:rsidRDefault="00E43CBC" w:rsidP="008F23A5">
      <w:pPr>
        <w:ind w:left="851"/>
        <w:rPr>
          <w:sz w:val="24"/>
          <w:szCs w:val="24"/>
          <w:lang w:val="en-GB"/>
        </w:rPr>
      </w:pPr>
      <w:r w:rsidRPr="00EE0882">
        <w:rPr>
          <w:sz w:val="24"/>
          <w:szCs w:val="24"/>
          <w:lang w:val="en-GB"/>
        </w:rPr>
        <w:t>Generally,</w:t>
      </w:r>
      <w:r w:rsidR="00557B85" w:rsidRPr="00EE0882">
        <w:rPr>
          <w:sz w:val="24"/>
          <w:szCs w:val="24"/>
          <w:lang w:val="en-GB"/>
        </w:rPr>
        <w:t xml:space="preserve"> these symptoms are self-limiting and usually resolve within 2 weeks, though in some individuals they may be prolonged (2-3 months or more). It is therefore advised that citalopram should be gradually tapered when discontinuing treatment over a period of several weeks or months, according to the patient’s needs (see “Withdrawal symptoms seen on discontinuation of SSRI”, section 4.2).</w:t>
      </w:r>
    </w:p>
    <w:p w14:paraId="5EA16929" w14:textId="77777777" w:rsidR="00557B85" w:rsidRPr="00EE0882" w:rsidRDefault="00557B85" w:rsidP="008F23A5">
      <w:pPr>
        <w:ind w:left="851"/>
        <w:rPr>
          <w:sz w:val="24"/>
          <w:szCs w:val="24"/>
          <w:lang w:val="en-GB"/>
        </w:rPr>
      </w:pPr>
    </w:p>
    <w:p w14:paraId="714C2DC5" w14:textId="77777777" w:rsidR="00557B85" w:rsidRPr="00EE0882" w:rsidRDefault="00557B85" w:rsidP="008F23A5">
      <w:pPr>
        <w:ind w:left="851"/>
        <w:rPr>
          <w:sz w:val="24"/>
          <w:szCs w:val="24"/>
          <w:u w:val="single"/>
          <w:lang w:val="en-GB"/>
        </w:rPr>
      </w:pPr>
      <w:r w:rsidRPr="00EE0882">
        <w:rPr>
          <w:sz w:val="24"/>
          <w:szCs w:val="24"/>
          <w:u w:val="single"/>
          <w:lang w:val="en-GB"/>
        </w:rPr>
        <w:lastRenderedPageBreak/>
        <w:t>Psychosis</w:t>
      </w:r>
    </w:p>
    <w:p w14:paraId="1284E3A4" w14:textId="77777777" w:rsidR="00557B85" w:rsidRPr="00EE0882" w:rsidRDefault="00557B85" w:rsidP="008F23A5">
      <w:pPr>
        <w:ind w:left="851"/>
        <w:rPr>
          <w:sz w:val="24"/>
          <w:szCs w:val="24"/>
          <w:lang w:val="en-GB"/>
        </w:rPr>
      </w:pPr>
      <w:r w:rsidRPr="00EE0882">
        <w:rPr>
          <w:sz w:val="24"/>
          <w:szCs w:val="24"/>
          <w:lang w:val="en-GB"/>
        </w:rPr>
        <w:t>Treatment of psychotic patients with depressive episodes may increase psychotic symptoms.</w:t>
      </w:r>
    </w:p>
    <w:p w14:paraId="0F1DD4D6" w14:textId="77777777" w:rsidR="00557B85" w:rsidRPr="00EE0882" w:rsidRDefault="00557B85" w:rsidP="008F23A5">
      <w:pPr>
        <w:ind w:left="851"/>
        <w:rPr>
          <w:sz w:val="24"/>
          <w:szCs w:val="24"/>
          <w:lang w:val="en-GB"/>
        </w:rPr>
      </w:pPr>
    </w:p>
    <w:p w14:paraId="067AC972" w14:textId="60811A24" w:rsidR="00557B85" w:rsidRPr="00EE0882" w:rsidRDefault="00FE14AE" w:rsidP="008F23A5">
      <w:pPr>
        <w:ind w:left="851"/>
        <w:rPr>
          <w:sz w:val="24"/>
          <w:szCs w:val="24"/>
          <w:u w:val="single"/>
          <w:lang w:val="en-GB"/>
        </w:rPr>
      </w:pPr>
      <w:r w:rsidRPr="00EE0882">
        <w:rPr>
          <w:sz w:val="24"/>
          <w:szCs w:val="24"/>
          <w:u w:val="single"/>
          <w:lang w:val="en-GB"/>
        </w:rPr>
        <w:t>QT-interval</w:t>
      </w:r>
      <w:r w:rsidR="00557B85" w:rsidRPr="00EE0882">
        <w:rPr>
          <w:sz w:val="24"/>
          <w:szCs w:val="24"/>
          <w:u w:val="single"/>
          <w:lang w:val="en-GB"/>
        </w:rPr>
        <w:t xml:space="preserve"> prolongation</w:t>
      </w:r>
    </w:p>
    <w:p w14:paraId="2F8EDAA1" w14:textId="57042671" w:rsidR="00557B85" w:rsidRPr="00EE0882" w:rsidRDefault="00557B85" w:rsidP="008F23A5">
      <w:pPr>
        <w:ind w:left="851"/>
        <w:rPr>
          <w:sz w:val="24"/>
          <w:szCs w:val="24"/>
          <w:lang w:val="en-GB"/>
        </w:rPr>
      </w:pPr>
      <w:r w:rsidRPr="00EE0882">
        <w:rPr>
          <w:sz w:val="24"/>
          <w:szCs w:val="24"/>
          <w:lang w:val="en-GB"/>
        </w:rPr>
        <w:t xml:space="preserve">Citalopram has been found to cause a dose-dependent prolongation of the </w:t>
      </w:r>
      <w:r w:rsidR="00FE14AE" w:rsidRPr="00EE0882">
        <w:rPr>
          <w:sz w:val="24"/>
          <w:szCs w:val="24"/>
          <w:lang w:val="en-GB"/>
        </w:rPr>
        <w:t>QT-interval</w:t>
      </w:r>
      <w:r w:rsidRPr="00EE0882">
        <w:rPr>
          <w:sz w:val="24"/>
          <w:szCs w:val="24"/>
          <w:lang w:val="en-GB"/>
        </w:rPr>
        <w:t xml:space="preserve">. Cases of </w:t>
      </w:r>
      <w:r w:rsidR="00FE14AE" w:rsidRPr="00EE0882">
        <w:rPr>
          <w:sz w:val="24"/>
          <w:szCs w:val="24"/>
          <w:lang w:val="en-GB"/>
        </w:rPr>
        <w:t>QT-interval</w:t>
      </w:r>
      <w:r w:rsidRPr="00EE0882">
        <w:rPr>
          <w:sz w:val="24"/>
          <w:szCs w:val="24"/>
          <w:lang w:val="en-GB"/>
        </w:rPr>
        <w:t xml:space="preserve"> prolongation and ventricular arrhythmia including torsade de pointes have been reported during the post-marketing period, predominantly in patients of female gender, with hypokalaemia, or with pre-existing </w:t>
      </w:r>
      <w:r w:rsidR="00FE14AE" w:rsidRPr="00EE0882">
        <w:rPr>
          <w:sz w:val="24"/>
          <w:szCs w:val="24"/>
          <w:lang w:val="en-GB"/>
        </w:rPr>
        <w:t>QT-prolongation</w:t>
      </w:r>
      <w:r w:rsidRPr="00EE0882">
        <w:rPr>
          <w:sz w:val="24"/>
          <w:szCs w:val="24"/>
          <w:lang w:val="en-GB"/>
        </w:rPr>
        <w:t xml:space="preserve"> or other cardiac diseases (see sections 4.3, 4.5, 4.8, 4.9 and 5.1).</w:t>
      </w:r>
    </w:p>
    <w:p w14:paraId="16661F84" w14:textId="77777777" w:rsidR="00557B85" w:rsidRPr="00EE0882" w:rsidRDefault="00557B85" w:rsidP="008F23A5">
      <w:pPr>
        <w:ind w:left="851"/>
        <w:rPr>
          <w:sz w:val="24"/>
          <w:szCs w:val="24"/>
          <w:lang w:val="en-GB"/>
        </w:rPr>
      </w:pPr>
      <w:r w:rsidRPr="00EE0882">
        <w:rPr>
          <w:sz w:val="24"/>
          <w:szCs w:val="24"/>
          <w:lang w:val="en-GB"/>
        </w:rPr>
        <w:t>Caution is advised in patients with significant bradycardia; or in patients with recent acute myocardial infarction or uncompensated heart failure.</w:t>
      </w:r>
    </w:p>
    <w:p w14:paraId="66D3DA4D" w14:textId="77777777" w:rsidR="00557B85" w:rsidRPr="00EE0882" w:rsidRDefault="00557B85" w:rsidP="008F23A5">
      <w:pPr>
        <w:ind w:left="851"/>
        <w:rPr>
          <w:sz w:val="24"/>
          <w:szCs w:val="24"/>
          <w:lang w:val="en-GB"/>
        </w:rPr>
      </w:pPr>
      <w:r w:rsidRPr="00EE0882">
        <w:rPr>
          <w:sz w:val="24"/>
          <w:szCs w:val="24"/>
          <w:lang w:val="en-GB"/>
        </w:rPr>
        <w:t>Electrolyte disturbances such as hypokalaemia and hypomagnesaemia increase the risk for malignant arrhythmias and should be corrected before treatment with citalopram is started.</w:t>
      </w:r>
    </w:p>
    <w:p w14:paraId="686AA385" w14:textId="77777777" w:rsidR="00557B85" w:rsidRPr="00EE0882" w:rsidRDefault="00557B85" w:rsidP="008F23A5">
      <w:pPr>
        <w:ind w:left="851"/>
        <w:rPr>
          <w:sz w:val="24"/>
          <w:szCs w:val="24"/>
          <w:lang w:val="en-GB"/>
        </w:rPr>
      </w:pPr>
      <w:r w:rsidRPr="00EE0882">
        <w:rPr>
          <w:sz w:val="24"/>
          <w:szCs w:val="24"/>
          <w:lang w:val="en-GB"/>
        </w:rPr>
        <w:t>If patients with stable cardiac disease are treated, an ECG review should be considered before treatment is started.</w:t>
      </w:r>
    </w:p>
    <w:p w14:paraId="5E102691" w14:textId="77777777" w:rsidR="00557B85" w:rsidRPr="00EE0882" w:rsidRDefault="00557B85" w:rsidP="008F23A5">
      <w:pPr>
        <w:ind w:left="851"/>
        <w:rPr>
          <w:sz w:val="24"/>
          <w:szCs w:val="24"/>
          <w:lang w:val="en-GB"/>
        </w:rPr>
      </w:pPr>
      <w:r w:rsidRPr="00EE0882">
        <w:rPr>
          <w:sz w:val="24"/>
          <w:szCs w:val="24"/>
          <w:lang w:val="en-GB"/>
        </w:rPr>
        <w:t>If signs of cardiac arrhythmia occur during treatment with citalopram, the treatment should be withdrawn and an ECG should be performed.</w:t>
      </w:r>
    </w:p>
    <w:p w14:paraId="2CA46F2E" w14:textId="77777777" w:rsidR="00557B85" w:rsidRPr="00EE0882" w:rsidRDefault="00557B85" w:rsidP="008F23A5">
      <w:pPr>
        <w:ind w:left="851"/>
        <w:rPr>
          <w:sz w:val="24"/>
          <w:szCs w:val="24"/>
          <w:lang w:val="en-GB"/>
        </w:rPr>
      </w:pPr>
    </w:p>
    <w:p w14:paraId="3B49FDC5" w14:textId="77777777" w:rsidR="00557B85" w:rsidRPr="00EE0882" w:rsidRDefault="00557B85" w:rsidP="008F23A5">
      <w:pPr>
        <w:ind w:left="851"/>
        <w:rPr>
          <w:sz w:val="24"/>
          <w:szCs w:val="24"/>
          <w:u w:val="single"/>
          <w:lang w:val="en-GB"/>
        </w:rPr>
      </w:pPr>
      <w:r w:rsidRPr="00EE0882">
        <w:rPr>
          <w:sz w:val="24"/>
          <w:szCs w:val="24"/>
          <w:u w:val="single"/>
          <w:lang w:val="en-GB"/>
        </w:rPr>
        <w:t>Dose titration</w:t>
      </w:r>
    </w:p>
    <w:p w14:paraId="2099420A" w14:textId="77777777" w:rsidR="00557B85" w:rsidRPr="00EE0882" w:rsidRDefault="00557B85" w:rsidP="008F23A5">
      <w:pPr>
        <w:ind w:left="851"/>
        <w:rPr>
          <w:sz w:val="24"/>
          <w:szCs w:val="24"/>
          <w:lang w:val="en-GB"/>
        </w:rPr>
      </w:pPr>
      <w:r w:rsidRPr="00EE0882">
        <w:rPr>
          <w:sz w:val="24"/>
          <w:szCs w:val="24"/>
          <w:lang w:val="en-GB"/>
        </w:rPr>
        <w:t>At the beginning of the treatment, insomnia and agitation can occur. A dose titration may be helpful.</w:t>
      </w:r>
    </w:p>
    <w:p w14:paraId="32873A72" w14:textId="77777777" w:rsidR="00557B85" w:rsidRPr="00EE0882" w:rsidRDefault="00557B85" w:rsidP="008F23A5">
      <w:pPr>
        <w:ind w:left="851"/>
        <w:rPr>
          <w:sz w:val="24"/>
          <w:szCs w:val="24"/>
          <w:lang w:val="en-GB"/>
        </w:rPr>
      </w:pPr>
    </w:p>
    <w:p w14:paraId="08DA05D4" w14:textId="77777777" w:rsidR="00557B85" w:rsidRPr="00EE0882" w:rsidRDefault="00557B85" w:rsidP="008F23A5">
      <w:pPr>
        <w:ind w:left="851"/>
        <w:rPr>
          <w:sz w:val="24"/>
          <w:szCs w:val="24"/>
          <w:u w:val="single"/>
          <w:lang w:val="en-GB"/>
        </w:rPr>
      </w:pPr>
      <w:r w:rsidRPr="00EE0882">
        <w:rPr>
          <w:sz w:val="24"/>
          <w:szCs w:val="24"/>
          <w:u w:val="single"/>
          <w:lang w:val="en-GB"/>
        </w:rPr>
        <w:t>Sexual dysfunction</w:t>
      </w:r>
    </w:p>
    <w:p w14:paraId="2F1E4466" w14:textId="77777777" w:rsidR="00557B85" w:rsidRPr="00EE0882" w:rsidRDefault="00557B85" w:rsidP="008F23A5">
      <w:pPr>
        <w:ind w:left="851"/>
        <w:rPr>
          <w:sz w:val="24"/>
          <w:szCs w:val="24"/>
          <w:lang w:val="en-GB"/>
        </w:rPr>
      </w:pPr>
      <w:r w:rsidRPr="00EE0882">
        <w:rPr>
          <w:sz w:val="24"/>
          <w:szCs w:val="24"/>
          <w:lang w:val="en-GB"/>
        </w:rPr>
        <w:t>Selective serotonin reuptake inhibitors (SSRIs)/serotonin norepinephrine reuptake inhibitors (SNRIs) may cause symptoms of sexual dysfunction (see section 4.8). There have been reports of long-lasting sexual dysfunction where the symptoms have continued despite discontinuation of SSRIs/SNRIs.</w:t>
      </w:r>
    </w:p>
    <w:p w14:paraId="3732C13E" w14:textId="77777777" w:rsidR="00557B85" w:rsidRPr="00EE0882" w:rsidRDefault="00557B85" w:rsidP="008F23A5">
      <w:pPr>
        <w:ind w:left="851"/>
        <w:rPr>
          <w:sz w:val="24"/>
          <w:szCs w:val="24"/>
          <w:lang w:val="en-GB"/>
        </w:rPr>
      </w:pPr>
    </w:p>
    <w:p w14:paraId="312C263D" w14:textId="77777777" w:rsidR="00557B85" w:rsidRPr="00EE0882" w:rsidRDefault="00557B85" w:rsidP="008F23A5">
      <w:pPr>
        <w:ind w:left="851"/>
        <w:rPr>
          <w:sz w:val="24"/>
          <w:szCs w:val="24"/>
          <w:u w:val="single"/>
          <w:lang w:val="en-GB"/>
        </w:rPr>
      </w:pPr>
      <w:r w:rsidRPr="00EE0882">
        <w:rPr>
          <w:sz w:val="24"/>
          <w:szCs w:val="24"/>
          <w:u w:val="single"/>
          <w:lang w:val="en-GB"/>
        </w:rPr>
        <w:t>Angle-Closure Glaucoma</w:t>
      </w:r>
    </w:p>
    <w:p w14:paraId="05C3CD47" w14:textId="77777777" w:rsidR="00557B85" w:rsidRPr="00EE0882" w:rsidRDefault="00557B85" w:rsidP="008F23A5">
      <w:pPr>
        <w:ind w:left="851"/>
        <w:rPr>
          <w:sz w:val="24"/>
          <w:szCs w:val="24"/>
          <w:lang w:val="en-GB"/>
        </w:rPr>
      </w:pPr>
      <w:r w:rsidRPr="00EE0882">
        <w:rPr>
          <w:sz w:val="24"/>
          <w:szCs w:val="24"/>
          <w:lang w:val="en-GB"/>
        </w:rPr>
        <w:t>SSRIs including citalopram may have an effect on pupil size resulting in mydriasis. This mydriatic effect has the potential to narrow the eye angle resulting in increased intraocular pressure and angle-closure glaucoma, especially in patients pre-disposed. Citalopram should therefore be used with caution in patients with angle-closure glaucoma or history of glaucoma.</w:t>
      </w:r>
    </w:p>
    <w:p w14:paraId="601F2BB2" w14:textId="77777777" w:rsidR="007C5D2A" w:rsidRPr="00EE0882" w:rsidRDefault="007C5D2A" w:rsidP="003E0341">
      <w:pPr>
        <w:tabs>
          <w:tab w:val="left" w:pos="851"/>
        </w:tabs>
        <w:ind w:left="851"/>
        <w:rPr>
          <w:sz w:val="24"/>
          <w:szCs w:val="24"/>
          <w:lang w:val="en-GB"/>
        </w:rPr>
      </w:pPr>
    </w:p>
    <w:p w14:paraId="26DC3EE8" w14:textId="77777777" w:rsidR="007C5D2A" w:rsidRPr="00EE0882" w:rsidRDefault="007C5D2A" w:rsidP="007C5D2A">
      <w:pPr>
        <w:ind w:left="851" w:hanging="851"/>
        <w:rPr>
          <w:b/>
          <w:sz w:val="24"/>
          <w:szCs w:val="24"/>
          <w:lang w:val="en-GB"/>
        </w:rPr>
      </w:pPr>
      <w:r w:rsidRPr="00EE0882">
        <w:rPr>
          <w:b/>
          <w:sz w:val="24"/>
          <w:szCs w:val="24"/>
          <w:lang w:val="en-GB"/>
        </w:rPr>
        <w:t>4.5</w:t>
      </w:r>
      <w:r w:rsidRPr="00EE0882">
        <w:rPr>
          <w:b/>
          <w:sz w:val="24"/>
          <w:szCs w:val="24"/>
          <w:lang w:val="en-GB"/>
        </w:rPr>
        <w:tab/>
        <w:t>Interaction with other medicinal products and other forms of interaction</w:t>
      </w:r>
    </w:p>
    <w:p w14:paraId="36C76C4E" w14:textId="77777777" w:rsidR="00557B85" w:rsidRPr="00EE0882" w:rsidRDefault="00557B85" w:rsidP="00557B85">
      <w:pPr>
        <w:pStyle w:val="Text"/>
        <w:spacing w:line="240" w:lineRule="auto"/>
        <w:ind w:left="0"/>
        <w:rPr>
          <w:sz w:val="24"/>
          <w:szCs w:val="24"/>
        </w:rPr>
      </w:pPr>
    </w:p>
    <w:p w14:paraId="1B92C43B" w14:textId="77777777" w:rsidR="00557B85" w:rsidRPr="00EE0882" w:rsidRDefault="00557B85" w:rsidP="008F23A5">
      <w:pPr>
        <w:ind w:left="851"/>
        <w:rPr>
          <w:b/>
          <w:sz w:val="24"/>
          <w:szCs w:val="24"/>
          <w:lang w:val="en-GB"/>
        </w:rPr>
      </w:pPr>
      <w:r w:rsidRPr="00EE0882">
        <w:rPr>
          <w:b/>
          <w:sz w:val="24"/>
          <w:szCs w:val="24"/>
          <w:lang w:val="en-GB"/>
        </w:rPr>
        <w:t>Pharmacodynamic interactions</w:t>
      </w:r>
    </w:p>
    <w:p w14:paraId="61CD9E0C" w14:textId="77777777" w:rsidR="00557B85" w:rsidRPr="00EE0882" w:rsidRDefault="00557B85" w:rsidP="008F23A5">
      <w:pPr>
        <w:ind w:left="851"/>
        <w:rPr>
          <w:sz w:val="24"/>
          <w:szCs w:val="24"/>
          <w:lang w:val="en-GB"/>
        </w:rPr>
      </w:pPr>
      <w:r w:rsidRPr="00EE0882">
        <w:rPr>
          <w:sz w:val="24"/>
          <w:szCs w:val="24"/>
          <w:lang w:val="en-GB"/>
        </w:rPr>
        <w:t>At the pharmacodynamic level cases of serotonin syndrome with citalopram and moclobemide and buspirone have been reported.</w:t>
      </w:r>
    </w:p>
    <w:p w14:paraId="28351D35" w14:textId="77777777" w:rsidR="00557B85" w:rsidRPr="00EE0882" w:rsidRDefault="00557B85" w:rsidP="008F23A5">
      <w:pPr>
        <w:ind w:left="851"/>
        <w:rPr>
          <w:sz w:val="24"/>
          <w:szCs w:val="24"/>
          <w:lang w:val="en-GB"/>
        </w:rPr>
      </w:pPr>
    </w:p>
    <w:p w14:paraId="18AE54D8" w14:textId="77777777" w:rsidR="00557B85" w:rsidRPr="00EE0882" w:rsidRDefault="00557B85" w:rsidP="008F23A5">
      <w:pPr>
        <w:ind w:left="851"/>
        <w:rPr>
          <w:b/>
          <w:sz w:val="24"/>
          <w:szCs w:val="24"/>
          <w:lang w:val="en-GB"/>
        </w:rPr>
      </w:pPr>
      <w:r w:rsidRPr="00EE0882">
        <w:rPr>
          <w:b/>
          <w:sz w:val="24"/>
          <w:szCs w:val="24"/>
          <w:lang w:val="en-GB"/>
        </w:rPr>
        <w:t>Contraindicated combinations</w:t>
      </w:r>
    </w:p>
    <w:p w14:paraId="72F9AD18" w14:textId="77777777" w:rsidR="00557B85" w:rsidRPr="00EE0882" w:rsidRDefault="00557B85" w:rsidP="008F23A5">
      <w:pPr>
        <w:ind w:left="851"/>
        <w:rPr>
          <w:sz w:val="24"/>
          <w:szCs w:val="24"/>
          <w:lang w:val="en-GB"/>
        </w:rPr>
      </w:pPr>
    </w:p>
    <w:p w14:paraId="6F726E9F" w14:textId="77777777" w:rsidR="00557B85" w:rsidRPr="00EE0882" w:rsidRDefault="00557B85" w:rsidP="008F23A5">
      <w:pPr>
        <w:ind w:left="851"/>
        <w:rPr>
          <w:sz w:val="24"/>
          <w:szCs w:val="24"/>
          <w:u w:val="single"/>
          <w:lang w:val="en-GB"/>
        </w:rPr>
      </w:pPr>
      <w:r w:rsidRPr="00EE0882">
        <w:rPr>
          <w:sz w:val="24"/>
          <w:szCs w:val="24"/>
          <w:u w:val="single"/>
          <w:lang w:val="en-GB"/>
        </w:rPr>
        <w:t>MAO-Inhibitors</w:t>
      </w:r>
    </w:p>
    <w:p w14:paraId="140AC22D" w14:textId="77777777" w:rsidR="00557B85" w:rsidRPr="00EE0882" w:rsidRDefault="00557B85" w:rsidP="002B088D">
      <w:pPr>
        <w:pStyle w:val="Text"/>
        <w:numPr>
          <w:ilvl w:val="0"/>
          <w:numId w:val="7"/>
        </w:numPr>
        <w:tabs>
          <w:tab w:val="clear" w:pos="1288"/>
        </w:tabs>
        <w:spacing w:line="240" w:lineRule="auto"/>
        <w:ind w:left="1134" w:hanging="283"/>
        <w:rPr>
          <w:sz w:val="24"/>
          <w:szCs w:val="24"/>
        </w:rPr>
      </w:pPr>
      <w:r w:rsidRPr="00EE0882">
        <w:rPr>
          <w:sz w:val="24"/>
          <w:szCs w:val="24"/>
        </w:rPr>
        <w:t>The simultaneous use of citalopram and MAO-inhibitors can result in severe undesirable effects, including the serotonin syndrome (see section 4.3).</w:t>
      </w:r>
    </w:p>
    <w:p w14:paraId="7BC7E7EC" w14:textId="77777777" w:rsidR="00557B85" w:rsidRPr="00EE0882" w:rsidRDefault="00557B85" w:rsidP="002B088D">
      <w:pPr>
        <w:pStyle w:val="Text"/>
        <w:numPr>
          <w:ilvl w:val="0"/>
          <w:numId w:val="7"/>
        </w:numPr>
        <w:tabs>
          <w:tab w:val="clear" w:pos="1288"/>
        </w:tabs>
        <w:spacing w:line="240" w:lineRule="auto"/>
        <w:ind w:left="1134" w:hanging="283"/>
        <w:rPr>
          <w:sz w:val="24"/>
          <w:szCs w:val="24"/>
        </w:rPr>
      </w:pPr>
      <w:r w:rsidRPr="00EE0882">
        <w:rPr>
          <w:sz w:val="24"/>
          <w:szCs w:val="24"/>
        </w:rPr>
        <w:t>Cases of serious and sometimes fatal reactions have been reported in patients receiving an SSRI in combination with a monoamine oxidase inhibitor (MAOI), including the irreversible MAOI selegiline and the reversible MAOIs linezolid and moclobemide and in patients who have recently discontinued an SSRI and have been started on a MAOI.</w:t>
      </w:r>
    </w:p>
    <w:p w14:paraId="3F19560D" w14:textId="77777777" w:rsidR="00557B85" w:rsidRPr="00EE0882" w:rsidRDefault="00557B85" w:rsidP="002B088D">
      <w:pPr>
        <w:pStyle w:val="Text"/>
        <w:numPr>
          <w:ilvl w:val="0"/>
          <w:numId w:val="7"/>
        </w:numPr>
        <w:tabs>
          <w:tab w:val="clear" w:pos="1288"/>
        </w:tabs>
        <w:spacing w:line="240" w:lineRule="auto"/>
        <w:ind w:left="1134" w:hanging="283"/>
        <w:rPr>
          <w:sz w:val="24"/>
          <w:szCs w:val="24"/>
        </w:rPr>
      </w:pPr>
      <w:r w:rsidRPr="00EE0882">
        <w:rPr>
          <w:sz w:val="24"/>
          <w:szCs w:val="24"/>
        </w:rPr>
        <w:lastRenderedPageBreak/>
        <w:t>Some cases presented with features resembling serotonin syndrome. Symptoms of an active substance interaction with a MAOI include: tremor, hyperthermia, rigidity, myoclonus, autonomic instability with possible rapid fluctuations of vital signs, mental status changes that include confusion, irritability and extreme agitation progressing to delirium and coma (see section 4.3).</w:t>
      </w:r>
    </w:p>
    <w:p w14:paraId="4A06FA60" w14:textId="77777777" w:rsidR="00557B85" w:rsidRPr="00EE0882" w:rsidRDefault="00557B85" w:rsidP="00557B85">
      <w:pPr>
        <w:pStyle w:val="Text"/>
        <w:spacing w:line="240" w:lineRule="auto"/>
        <w:ind w:left="0"/>
        <w:rPr>
          <w:sz w:val="24"/>
          <w:szCs w:val="24"/>
        </w:rPr>
      </w:pPr>
    </w:p>
    <w:p w14:paraId="08C023EC" w14:textId="77777777" w:rsidR="00557B85" w:rsidRPr="00EE0882" w:rsidRDefault="00557B85" w:rsidP="008F23A5">
      <w:pPr>
        <w:ind w:left="851"/>
        <w:rPr>
          <w:sz w:val="24"/>
          <w:szCs w:val="24"/>
          <w:u w:val="single"/>
          <w:lang w:val="en-GB"/>
        </w:rPr>
      </w:pPr>
      <w:r w:rsidRPr="00EE0882">
        <w:rPr>
          <w:sz w:val="24"/>
          <w:szCs w:val="24"/>
          <w:u w:val="single"/>
          <w:lang w:val="en-GB"/>
        </w:rPr>
        <w:t>Selegiline (selective MAO-B inhibitor)</w:t>
      </w:r>
    </w:p>
    <w:p w14:paraId="4E2ECF8D" w14:textId="77777777" w:rsidR="00557B85" w:rsidRPr="00EE0882" w:rsidRDefault="00557B85" w:rsidP="008F23A5">
      <w:pPr>
        <w:ind w:left="851"/>
        <w:rPr>
          <w:sz w:val="24"/>
          <w:szCs w:val="24"/>
          <w:lang w:val="en-GB"/>
        </w:rPr>
      </w:pPr>
      <w:r w:rsidRPr="00EE0882">
        <w:rPr>
          <w:sz w:val="24"/>
          <w:szCs w:val="24"/>
          <w:lang w:val="en-GB"/>
        </w:rPr>
        <w:t>A pharmacokinetic/pharmacodynamic interaction study with concomitantly administered citalopram (20 mg daily) and selegiline (10 mg daily) (a selective MAO-B inhibitor) demonstrated no clinically relevant interactions. The concomitant use of citalopram and selegiline (in doses above 10 mg daily) is contraindicated (see section 4.3).</w:t>
      </w:r>
    </w:p>
    <w:p w14:paraId="74DD449D" w14:textId="77777777" w:rsidR="00557B85" w:rsidRPr="00EE0882" w:rsidRDefault="00557B85" w:rsidP="008F23A5">
      <w:pPr>
        <w:ind w:left="851"/>
        <w:rPr>
          <w:sz w:val="24"/>
          <w:szCs w:val="24"/>
          <w:lang w:val="en-GB"/>
        </w:rPr>
      </w:pPr>
    </w:p>
    <w:p w14:paraId="679E268E" w14:textId="1DB2B27C" w:rsidR="00557B85" w:rsidRPr="00EE0882" w:rsidRDefault="00FE14AE" w:rsidP="008F23A5">
      <w:pPr>
        <w:ind w:left="851"/>
        <w:rPr>
          <w:sz w:val="24"/>
          <w:szCs w:val="24"/>
          <w:u w:val="single"/>
          <w:lang w:val="en-GB"/>
        </w:rPr>
      </w:pPr>
      <w:r w:rsidRPr="00EE0882">
        <w:rPr>
          <w:sz w:val="24"/>
          <w:szCs w:val="24"/>
          <w:u w:val="single"/>
          <w:lang w:val="en-GB"/>
        </w:rPr>
        <w:t>QT-interval</w:t>
      </w:r>
      <w:r w:rsidR="00557B85" w:rsidRPr="00EE0882">
        <w:rPr>
          <w:sz w:val="24"/>
          <w:szCs w:val="24"/>
          <w:u w:val="single"/>
          <w:lang w:val="en-GB"/>
        </w:rPr>
        <w:t xml:space="preserve"> prolongation</w:t>
      </w:r>
    </w:p>
    <w:p w14:paraId="393A089A" w14:textId="6B800A05" w:rsidR="00557B85" w:rsidRPr="00EE0882" w:rsidRDefault="00557B85" w:rsidP="008F23A5">
      <w:pPr>
        <w:ind w:left="851"/>
        <w:rPr>
          <w:sz w:val="24"/>
          <w:szCs w:val="24"/>
          <w:lang w:val="en-GB"/>
        </w:rPr>
      </w:pPr>
      <w:r w:rsidRPr="00EE0882">
        <w:rPr>
          <w:sz w:val="24"/>
          <w:szCs w:val="24"/>
          <w:lang w:val="en-GB"/>
        </w:rPr>
        <w:t xml:space="preserve">Pharmacokinetic and pharmacodynamic studies between citalopram and other medicinal products that prolong the </w:t>
      </w:r>
      <w:r w:rsidR="00FE14AE" w:rsidRPr="00EE0882">
        <w:rPr>
          <w:sz w:val="24"/>
          <w:szCs w:val="24"/>
          <w:lang w:val="en-GB"/>
        </w:rPr>
        <w:t>QT-interval</w:t>
      </w:r>
      <w:r w:rsidRPr="00EE0882">
        <w:rPr>
          <w:sz w:val="24"/>
          <w:szCs w:val="24"/>
          <w:lang w:val="en-GB"/>
        </w:rPr>
        <w:t xml:space="preserve"> have not been performed. An additive effect of citalopram and these medicinal products cannot be excluded. Therefore, co-administration of citalopram with medicinal products that prolong the </w:t>
      </w:r>
      <w:r w:rsidR="00FE14AE" w:rsidRPr="00EE0882">
        <w:rPr>
          <w:sz w:val="24"/>
          <w:szCs w:val="24"/>
          <w:lang w:val="en-GB"/>
        </w:rPr>
        <w:t>QT-interval</w:t>
      </w:r>
      <w:r w:rsidRPr="00EE0882">
        <w:rPr>
          <w:sz w:val="24"/>
          <w:szCs w:val="24"/>
          <w:lang w:val="en-GB"/>
        </w:rPr>
        <w:t xml:space="preserve">, such as Class IA and III antiarrhythmics, antipsychotics (e.g. phenothiazine derivatives, pimozide, haloperidol), tricyclic antidepressants, certain antimicrobial agents (e.g. </w:t>
      </w:r>
      <w:proofErr w:type="spellStart"/>
      <w:r w:rsidRPr="00EE0882">
        <w:rPr>
          <w:sz w:val="24"/>
          <w:szCs w:val="24"/>
          <w:lang w:val="en-GB"/>
        </w:rPr>
        <w:t>sparfloxacin</w:t>
      </w:r>
      <w:proofErr w:type="spellEnd"/>
      <w:r w:rsidRPr="00EE0882">
        <w:rPr>
          <w:sz w:val="24"/>
          <w:szCs w:val="24"/>
          <w:lang w:val="en-GB"/>
        </w:rPr>
        <w:t>, moxifloxacin, erythromycin IV, pentamidine, anti-</w:t>
      </w:r>
      <w:proofErr w:type="spellStart"/>
      <w:r w:rsidRPr="00EE0882">
        <w:rPr>
          <w:sz w:val="24"/>
          <w:szCs w:val="24"/>
          <w:lang w:val="en-GB"/>
        </w:rPr>
        <w:t>malarian</w:t>
      </w:r>
      <w:proofErr w:type="spellEnd"/>
      <w:r w:rsidRPr="00EE0882">
        <w:rPr>
          <w:sz w:val="24"/>
          <w:szCs w:val="24"/>
          <w:lang w:val="en-GB"/>
        </w:rPr>
        <w:t xml:space="preserve"> treatment particularly halofantrine), certain antihistamines (</w:t>
      </w:r>
      <w:proofErr w:type="spellStart"/>
      <w:r w:rsidRPr="00EE0882">
        <w:rPr>
          <w:sz w:val="24"/>
          <w:szCs w:val="24"/>
          <w:lang w:val="en-GB"/>
        </w:rPr>
        <w:t>astemizole</w:t>
      </w:r>
      <w:proofErr w:type="spellEnd"/>
      <w:r w:rsidRPr="00EE0882">
        <w:rPr>
          <w:sz w:val="24"/>
          <w:szCs w:val="24"/>
          <w:lang w:val="en-GB"/>
        </w:rPr>
        <w:t xml:space="preserve">, </w:t>
      </w:r>
      <w:proofErr w:type="spellStart"/>
      <w:r w:rsidRPr="00EE0882">
        <w:rPr>
          <w:sz w:val="24"/>
          <w:szCs w:val="24"/>
          <w:lang w:val="en-GB"/>
        </w:rPr>
        <w:t>mizolastine</w:t>
      </w:r>
      <w:proofErr w:type="spellEnd"/>
      <w:r w:rsidRPr="00EE0882">
        <w:rPr>
          <w:sz w:val="24"/>
          <w:szCs w:val="24"/>
          <w:lang w:val="en-GB"/>
        </w:rPr>
        <w:t>) is contraindicated.</w:t>
      </w:r>
    </w:p>
    <w:p w14:paraId="0268CED2" w14:textId="77777777" w:rsidR="00557B85" w:rsidRPr="00EE0882" w:rsidRDefault="00557B85" w:rsidP="008F23A5">
      <w:pPr>
        <w:ind w:left="851"/>
        <w:rPr>
          <w:sz w:val="24"/>
          <w:szCs w:val="24"/>
          <w:lang w:val="en-GB"/>
        </w:rPr>
      </w:pPr>
    </w:p>
    <w:p w14:paraId="09D2FDB9" w14:textId="77777777" w:rsidR="00557B85" w:rsidRPr="00EE0882" w:rsidRDefault="00557B85" w:rsidP="008F23A5">
      <w:pPr>
        <w:ind w:left="851"/>
        <w:rPr>
          <w:sz w:val="24"/>
          <w:szCs w:val="24"/>
          <w:u w:val="single"/>
          <w:lang w:val="en-GB"/>
        </w:rPr>
      </w:pPr>
      <w:r w:rsidRPr="00EE0882">
        <w:rPr>
          <w:sz w:val="24"/>
          <w:szCs w:val="24"/>
          <w:u w:val="single"/>
          <w:lang w:val="en-GB"/>
        </w:rPr>
        <w:t>Pimozide</w:t>
      </w:r>
    </w:p>
    <w:p w14:paraId="7E5C54DB" w14:textId="77777777" w:rsidR="00557B85" w:rsidRPr="00EE0882" w:rsidRDefault="00557B85" w:rsidP="008F23A5">
      <w:pPr>
        <w:ind w:left="851"/>
        <w:rPr>
          <w:sz w:val="24"/>
          <w:szCs w:val="24"/>
          <w:lang w:val="en-GB"/>
        </w:rPr>
      </w:pPr>
      <w:r w:rsidRPr="00EE0882">
        <w:rPr>
          <w:sz w:val="24"/>
          <w:szCs w:val="24"/>
          <w:lang w:val="en-GB"/>
        </w:rPr>
        <w:t xml:space="preserve">Co administration of a single dose of pimozide 2 mg to subjects treated with racemic citalopram 40 mg/day for 11 days caused an increase in AUC and </w:t>
      </w:r>
      <w:proofErr w:type="spellStart"/>
      <w:r w:rsidRPr="00EE0882">
        <w:rPr>
          <w:sz w:val="24"/>
          <w:szCs w:val="24"/>
          <w:lang w:val="en-GB"/>
        </w:rPr>
        <w:t>C</w:t>
      </w:r>
      <w:r w:rsidRPr="00EE0882">
        <w:rPr>
          <w:sz w:val="24"/>
          <w:szCs w:val="24"/>
          <w:vertAlign w:val="subscript"/>
          <w:lang w:val="en-GB"/>
        </w:rPr>
        <w:t>max</w:t>
      </w:r>
      <w:proofErr w:type="spellEnd"/>
      <w:r w:rsidRPr="00EE0882">
        <w:rPr>
          <w:sz w:val="24"/>
          <w:szCs w:val="24"/>
          <w:lang w:val="en-GB"/>
        </w:rPr>
        <w:t xml:space="preserve"> of pimozide, although not consistently throughout the study. The co-administration of pimozide and citalopram resulted in a mean increase in the QT</w:t>
      </w:r>
      <w:r w:rsidRPr="00EE0882">
        <w:rPr>
          <w:sz w:val="24"/>
          <w:szCs w:val="24"/>
          <w:vertAlign w:val="subscript"/>
          <w:lang w:val="en-GB"/>
        </w:rPr>
        <w:t>c</w:t>
      </w:r>
      <w:r w:rsidRPr="00EE0882">
        <w:rPr>
          <w:sz w:val="24"/>
          <w:szCs w:val="24"/>
          <w:lang w:val="en-GB"/>
        </w:rPr>
        <w:t xml:space="preserve"> interval of approximately 10 msec. Due to the interaction noted at a low dose of pimozide, concomitant administration of citalopram and pimozide is contraindicated.</w:t>
      </w:r>
    </w:p>
    <w:p w14:paraId="373064AA" w14:textId="77777777" w:rsidR="00557B85" w:rsidRPr="00EE0882" w:rsidRDefault="00557B85" w:rsidP="008F23A5">
      <w:pPr>
        <w:ind w:left="851"/>
        <w:rPr>
          <w:sz w:val="24"/>
          <w:szCs w:val="24"/>
          <w:lang w:val="en-GB"/>
        </w:rPr>
      </w:pPr>
    </w:p>
    <w:p w14:paraId="569295EA" w14:textId="77777777" w:rsidR="00557B85" w:rsidRPr="00EE0882" w:rsidRDefault="00557B85" w:rsidP="008F23A5">
      <w:pPr>
        <w:ind w:left="851"/>
        <w:rPr>
          <w:b/>
          <w:sz w:val="24"/>
          <w:szCs w:val="24"/>
          <w:lang w:val="en-GB"/>
        </w:rPr>
      </w:pPr>
      <w:r w:rsidRPr="00EE0882">
        <w:rPr>
          <w:b/>
          <w:sz w:val="24"/>
          <w:szCs w:val="24"/>
          <w:lang w:val="en-GB"/>
        </w:rPr>
        <w:t>Combinations requiring precaution for use</w:t>
      </w:r>
    </w:p>
    <w:p w14:paraId="508E08C6" w14:textId="77777777" w:rsidR="00557B85" w:rsidRPr="00EE0882" w:rsidRDefault="00557B85" w:rsidP="008F23A5">
      <w:pPr>
        <w:ind w:left="851"/>
        <w:rPr>
          <w:sz w:val="24"/>
          <w:szCs w:val="24"/>
          <w:lang w:val="en-GB"/>
        </w:rPr>
      </w:pPr>
    </w:p>
    <w:p w14:paraId="73F37ACE" w14:textId="77777777" w:rsidR="00557B85" w:rsidRPr="00EE0882" w:rsidRDefault="00557B85" w:rsidP="008F23A5">
      <w:pPr>
        <w:ind w:left="851"/>
        <w:rPr>
          <w:sz w:val="24"/>
          <w:szCs w:val="24"/>
          <w:u w:val="single"/>
          <w:lang w:val="en-GB"/>
        </w:rPr>
      </w:pPr>
      <w:r w:rsidRPr="00EE0882">
        <w:rPr>
          <w:sz w:val="24"/>
          <w:szCs w:val="24"/>
          <w:u w:val="single"/>
          <w:lang w:val="en-GB"/>
        </w:rPr>
        <w:t>Serotonergic medicinal products</w:t>
      </w:r>
    </w:p>
    <w:p w14:paraId="5EBB19BC" w14:textId="77777777" w:rsidR="00557B85" w:rsidRPr="00EE0882" w:rsidRDefault="00557B85" w:rsidP="008F23A5">
      <w:pPr>
        <w:ind w:left="851"/>
        <w:rPr>
          <w:sz w:val="24"/>
          <w:szCs w:val="24"/>
          <w:lang w:val="en-GB"/>
        </w:rPr>
      </w:pPr>
    </w:p>
    <w:p w14:paraId="4AD72686" w14:textId="77777777" w:rsidR="00557B85" w:rsidRPr="00EE0882" w:rsidRDefault="00557B85" w:rsidP="008F23A5">
      <w:pPr>
        <w:ind w:left="851"/>
        <w:rPr>
          <w:i/>
          <w:sz w:val="24"/>
          <w:szCs w:val="24"/>
          <w:lang w:val="en-GB"/>
        </w:rPr>
      </w:pPr>
      <w:r w:rsidRPr="00EE0882">
        <w:rPr>
          <w:i/>
          <w:sz w:val="24"/>
          <w:szCs w:val="24"/>
          <w:lang w:val="en-GB"/>
        </w:rPr>
        <w:t>Lithium, tryptophan</w:t>
      </w:r>
    </w:p>
    <w:p w14:paraId="3AEDCBBB" w14:textId="77777777" w:rsidR="00557B85" w:rsidRPr="00EE0882" w:rsidRDefault="00557B85" w:rsidP="008F23A5">
      <w:pPr>
        <w:ind w:left="851"/>
        <w:rPr>
          <w:sz w:val="24"/>
          <w:szCs w:val="24"/>
          <w:lang w:val="en-GB"/>
        </w:rPr>
      </w:pPr>
      <w:r w:rsidRPr="00EE0882">
        <w:rPr>
          <w:sz w:val="24"/>
          <w:szCs w:val="24"/>
          <w:lang w:val="en-GB"/>
        </w:rPr>
        <w:t>No pharmacodynamic interactions have been found in clinical studies in which citalopram has been given concomitantly with lithium. However, there have been reports of enhanced effects when SSRIs have been given with lithium or tryptophan and therefore the concomitant use of citalopram with these medicinal products should be undertaken with caution. Routine monitoring of lithium levels should be continued as usual.</w:t>
      </w:r>
    </w:p>
    <w:p w14:paraId="4FAD91BC" w14:textId="77777777" w:rsidR="00557B85" w:rsidRPr="007B1886" w:rsidRDefault="00557B85" w:rsidP="007B1886">
      <w:pPr>
        <w:ind w:left="851"/>
        <w:rPr>
          <w:sz w:val="24"/>
          <w:szCs w:val="24"/>
          <w:lang w:val="en-GB"/>
        </w:rPr>
      </w:pPr>
    </w:p>
    <w:p w14:paraId="43BC9320" w14:textId="77777777" w:rsidR="007B1886" w:rsidRPr="007B1886" w:rsidRDefault="007B1886" w:rsidP="007B1886">
      <w:pPr>
        <w:pStyle w:val="Text"/>
        <w:spacing w:line="240" w:lineRule="auto"/>
        <w:ind w:left="851"/>
        <w:rPr>
          <w:sz w:val="24"/>
          <w:szCs w:val="24"/>
        </w:rPr>
      </w:pPr>
      <w:r w:rsidRPr="007B1886">
        <w:rPr>
          <w:sz w:val="24"/>
          <w:szCs w:val="24"/>
        </w:rPr>
        <w:t xml:space="preserve">Co administration with serotonergic medicinal products e.g. opioids (including tramadol) and triptans (including sumatriptan and </w:t>
      </w:r>
      <w:proofErr w:type="spellStart"/>
      <w:r w:rsidRPr="007B1886">
        <w:rPr>
          <w:sz w:val="24"/>
          <w:szCs w:val="24"/>
        </w:rPr>
        <w:t>oxitriptan</w:t>
      </w:r>
      <w:proofErr w:type="spellEnd"/>
      <w:r w:rsidRPr="007B1886">
        <w:rPr>
          <w:sz w:val="24"/>
          <w:szCs w:val="24"/>
        </w:rPr>
        <w:t>) may lead to enhancement of 5-HT associated effects.</w:t>
      </w:r>
    </w:p>
    <w:p w14:paraId="346501AD" w14:textId="77777777" w:rsidR="007B1886" w:rsidRPr="007B1886" w:rsidRDefault="007B1886" w:rsidP="007B1886">
      <w:pPr>
        <w:pStyle w:val="Text"/>
        <w:spacing w:line="240" w:lineRule="auto"/>
        <w:ind w:left="851"/>
        <w:rPr>
          <w:sz w:val="24"/>
          <w:szCs w:val="24"/>
        </w:rPr>
      </w:pPr>
      <w:r w:rsidRPr="007B1886">
        <w:rPr>
          <w:sz w:val="24"/>
          <w:szCs w:val="24"/>
        </w:rPr>
        <w:t>Until further information is available, the simultaneous use of citalopram and 5-HT agonists, such as sumatriptan and other triptans, is not recommended (see section 4.4).</w:t>
      </w:r>
    </w:p>
    <w:p w14:paraId="21FE1587" w14:textId="77777777" w:rsidR="007B1886" w:rsidRPr="007B1886" w:rsidRDefault="007B1886" w:rsidP="007B1886">
      <w:pPr>
        <w:pStyle w:val="Text"/>
        <w:spacing w:line="240" w:lineRule="auto"/>
        <w:ind w:left="851"/>
        <w:rPr>
          <w:sz w:val="24"/>
          <w:szCs w:val="24"/>
        </w:rPr>
      </w:pPr>
    </w:p>
    <w:p w14:paraId="2B8CA10E" w14:textId="77777777" w:rsidR="007B1886" w:rsidRPr="007B1886" w:rsidRDefault="007B1886" w:rsidP="007B1886">
      <w:pPr>
        <w:pStyle w:val="Text"/>
        <w:spacing w:line="240" w:lineRule="auto"/>
        <w:ind w:left="851"/>
        <w:rPr>
          <w:sz w:val="24"/>
          <w:szCs w:val="24"/>
          <w:u w:val="single"/>
        </w:rPr>
      </w:pPr>
      <w:r w:rsidRPr="007B1886">
        <w:rPr>
          <w:sz w:val="24"/>
          <w:szCs w:val="24"/>
          <w:u w:val="single"/>
        </w:rPr>
        <w:t>St. John’s wort</w:t>
      </w:r>
    </w:p>
    <w:p w14:paraId="1CC9A068" w14:textId="77777777" w:rsidR="00557B85" w:rsidRPr="00EE0882" w:rsidRDefault="00557B85" w:rsidP="008F23A5">
      <w:pPr>
        <w:ind w:left="851"/>
        <w:rPr>
          <w:sz w:val="24"/>
          <w:szCs w:val="24"/>
          <w:lang w:val="en-GB"/>
        </w:rPr>
      </w:pPr>
      <w:r w:rsidRPr="00EE0882">
        <w:rPr>
          <w:sz w:val="24"/>
          <w:szCs w:val="24"/>
          <w:lang w:val="en-GB"/>
        </w:rPr>
        <w:t xml:space="preserve">Dynamic interactions between SSRIs and herbal remedy St John’s wort (Hypericum </w:t>
      </w:r>
      <w:proofErr w:type="spellStart"/>
      <w:r w:rsidRPr="00EE0882">
        <w:rPr>
          <w:sz w:val="24"/>
          <w:szCs w:val="24"/>
          <w:lang w:val="en-GB"/>
        </w:rPr>
        <w:t>perforatum</w:t>
      </w:r>
      <w:proofErr w:type="spellEnd"/>
      <w:r w:rsidRPr="00EE0882">
        <w:rPr>
          <w:sz w:val="24"/>
          <w:szCs w:val="24"/>
          <w:lang w:val="en-GB"/>
        </w:rPr>
        <w:t>) can occur, resulting in an increase in undesirable effects (see section 4.4). Pharmacokinetic interactions have not been investigated.</w:t>
      </w:r>
    </w:p>
    <w:p w14:paraId="7E1B825B" w14:textId="77777777" w:rsidR="00557B85" w:rsidRPr="00EE0882" w:rsidRDefault="00557B85" w:rsidP="008F23A5">
      <w:pPr>
        <w:ind w:left="851"/>
        <w:rPr>
          <w:sz w:val="24"/>
          <w:szCs w:val="24"/>
          <w:lang w:val="en-GB"/>
        </w:rPr>
      </w:pPr>
    </w:p>
    <w:p w14:paraId="0064CF54" w14:textId="77777777" w:rsidR="00557B85" w:rsidRPr="00EE0882" w:rsidRDefault="00557B85" w:rsidP="008F23A5">
      <w:pPr>
        <w:ind w:left="851"/>
        <w:rPr>
          <w:sz w:val="24"/>
          <w:szCs w:val="24"/>
          <w:u w:val="single"/>
          <w:lang w:val="en-GB"/>
        </w:rPr>
      </w:pPr>
      <w:r w:rsidRPr="00EE0882">
        <w:rPr>
          <w:sz w:val="24"/>
          <w:szCs w:val="24"/>
          <w:u w:val="single"/>
          <w:lang w:val="en-GB"/>
        </w:rPr>
        <w:t>Haemorrhage</w:t>
      </w:r>
    </w:p>
    <w:p w14:paraId="36727D24" w14:textId="5B4B3751" w:rsidR="00557B85" w:rsidRPr="00EE0882" w:rsidRDefault="00557B85" w:rsidP="008F23A5">
      <w:pPr>
        <w:ind w:left="851"/>
        <w:rPr>
          <w:sz w:val="24"/>
          <w:szCs w:val="24"/>
          <w:lang w:val="en-GB"/>
        </w:rPr>
      </w:pPr>
      <w:r w:rsidRPr="00EE0882">
        <w:rPr>
          <w:sz w:val="24"/>
          <w:szCs w:val="24"/>
          <w:lang w:val="en-GB"/>
        </w:rPr>
        <w:t xml:space="preserve">Caution is warranted for patients who are being treated simultaneously with anticoagulants, medicinal products that affect the platelet function, such as </w:t>
      </w:r>
      <w:r w:rsidR="00022FE5" w:rsidRPr="00EE0882">
        <w:rPr>
          <w:sz w:val="24"/>
          <w:szCs w:val="24"/>
          <w:lang w:val="en-GB"/>
        </w:rPr>
        <w:t>non-steroidal</w:t>
      </w:r>
      <w:r w:rsidRPr="00EE0882">
        <w:rPr>
          <w:sz w:val="24"/>
          <w:szCs w:val="24"/>
          <w:lang w:val="en-GB"/>
        </w:rPr>
        <w:t xml:space="preserve"> anti-inflammatory drugs (NSAIDs), acetylsalicylic acid, </w:t>
      </w:r>
      <w:proofErr w:type="spellStart"/>
      <w:r w:rsidRPr="00EE0882">
        <w:rPr>
          <w:sz w:val="24"/>
          <w:szCs w:val="24"/>
          <w:lang w:val="en-GB"/>
        </w:rPr>
        <w:t>dipyridamol</w:t>
      </w:r>
      <w:proofErr w:type="spellEnd"/>
      <w:r w:rsidRPr="00EE0882">
        <w:rPr>
          <w:sz w:val="24"/>
          <w:szCs w:val="24"/>
          <w:lang w:val="en-GB"/>
        </w:rPr>
        <w:t>, and ticlopidine or other medicines (e.g. atypical antipsychotics) that can increase the risk of haemorrhage (see section 4.4).</w:t>
      </w:r>
    </w:p>
    <w:p w14:paraId="6137ADB0" w14:textId="77777777" w:rsidR="00557B85" w:rsidRPr="00EE0882" w:rsidRDefault="00557B85" w:rsidP="008F23A5">
      <w:pPr>
        <w:ind w:left="851"/>
        <w:rPr>
          <w:sz w:val="24"/>
          <w:szCs w:val="24"/>
          <w:lang w:val="en-GB"/>
        </w:rPr>
      </w:pPr>
    </w:p>
    <w:p w14:paraId="300F1879" w14:textId="77777777" w:rsidR="00557B85" w:rsidRPr="00EE0882" w:rsidRDefault="00557B85" w:rsidP="008F23A5">
      <w:pPr>
        <w:ind w:left="851"/>
        <w:rPr>
          <w:sz w:val="24"/>
          <w:szCs w:val="24"/>
          <w:u w:val="single"/>
          <w:lang w:val="en-GB"/>
        </w:rPr>
      </w:pPr>
      <w:r w:rsidRPr="00EE0882">
        <w:rPr>
          <w:sz w:val="24"/>
          <w:szCs w:val="24"/>
          <w:u w:val="single"/>
          <w:lang w:val="en-GB"/>
        </w:rPr>
        <w:t>ECT (electroconvulsive therapy)</w:t>
      </w:r>
    </w:p>
    <w:p w14:paraId="4E2AA423" w14:textId="77777777" w:rsidR="00557B85" w:rsidRPr="00EE0882" w:rsidRDefault="00557B85" w:rsidP="008F23A5">
      <w:pPr>
        <w:ind w:left="851"/>
        <w:rPr>
          <w:sz w:val="24"/>
          <w:szCs w:val="24"/>
          <w:lang w:val="en-GB"/>
        </w:rPr>
      </w:pPr>
      <w:r w:rsidRPr="00EE0882">
        <w:rPr>
          <w:sz w:val="24"/>
          <w:szCs w:val="24"/>
          <w:lang w:val="en-GB"/>
        </w:rPr>
        <w:t>There are no clinical studies establishing the risks or benefits of the combined use of electroconvulsive therapy (ECT) and citalopram (see section 4.4).</w:t>
      </w:r>
    </w:p>
    <w:p w14:paraId="54E7A5CF" w14:textId="77777777" w:rsidR="00557B85" w:rsidRPr="00EE0882" w:rsidRDefault="00557B85" w:rsidP="008F23A5">
      <w:pPr>
        <w:ind w:left="851"/>
        <w:rPr>
          <w:sz w:val="24"/>
          <w:szCs w:val="24"/>
          <w:lang w:val="en-GB"/>
        </w:rPr>
      </w:pPr>
    </w:p>
    <w:p w14:paraId="55D0E0E5" w14:textId="77777777" w:rsidR="00557B85" w:rsidRPr="00EE0882" w:rsidRDefault="00557B85" w:rsidP="008F23A5">
      <w:pPr>
        <w:ind w:left="851"/>
        <w:rPr>
          <w:sz w:val="24"/>
          <w:szCs w:val="24"/>
          <w:u w:val="single"/>
          <w:lang w:val="en-GB"/>
        </w:rPr>
      </w:pPr>
      <w:r w:rsidRPr="00EE0882">
        <w:rPr>
          <w:sz w:val="24"/>
          <w:szCs w:val="24"/>
          <w:u w:val="single"/>
          <w:lang w:val="en-GB"/>
        </w:rPr>
        <w:t>Alcohol</w:t>
      </w:r>
    </w:p>
    <w:p w14:paraId="4950A435" w14:textId="77777777" w:rsidR="00557B85" w:rsidRPr="00EE0882" w:rsidRDefault="00557B85" w:rsidP="008F23A5">
      <w:pPr>
        <w:ind w:left="851"/>
        <w:rPr>
          <w:sz w:val="24"/>
          <w:szCs w:val="24"/>
          <w:lang w:val="en-GB"/>
        </w:rPr>
      </w:pPr>
      <w:r w:rsidRPr="00EE0882">
        <w:rPr>
          <w:sz w:val="24"/>
          <w:szCs w:val="24"/>
          <w:lang w:val="en-GB"/>
        </w:rPr>
        <w:t>No pharmacodynamic or pharmacokinetic interactions have been demonstrated between citalopram and alcohol. However, the combination of citalopram and alcohol is not advisable.</w:t>
      </w:r>
    </w:p>
    <w:p w14:paraId="35B85820" w14:textId="77777777" w:rsidR="00557B85" w:rsidRPr="00EE0882" w:rsidRDefault="00557B85" w:rsidP="008F23A5">
      <w:pPr>
        <w:ind w:left="851"/>
        <w:rPr>
          <w:sz w:val="24"/>
          <w:szCs w:val="24"/>
          <w:lang w:val="en-GB"/>
        </w:rPr>
      </w:pPr>
    </w:p>
    <w:p w14:paraId="7C19996A" w14:textId="77777777" w:rsidR="00557B85" w:rsidRPr="00EE0882" w:rsidRDefault="00557B85" w:rsidP="008F23A5">
      <w:pPr>
        <w:ind w:left="851"/>
        <w:rPr>
          <w:sz w:val="24"/>
          <w:szCs w:val="24"/>
          <w:u w:val="single"/>
          <w:lang w:val="en-GB"/>
        </w:rPr>
      </w:pPr>
      <w:r w:rsidRPr="00EE0882">
        <w:rPr>
          <w:sz w:val="24"/>
          <w:szCs w:val="24"/>
          <w:u w:val="single"/>
          <w:lang w:val="en-GB"/>
        </w:rPr>
        <w:t>Medicinal products inducing hypokalaemia/hypomagnesaemia</w:t>
      </w:r>
    </w:p>
    <w:p w14:paraId="7D1F76E2" w14:textId="77777777" w:rsidR="00557B85" w:rsidRPr="00EE0882" w:rsidRDefault="00557B85" w:rsidP="008F23A5">
      <w:pPr>
        <w:ind w:left="851"/>
        <w:rPr>
          <w:noProof/>
          <w:sz w:val="24"/>
          <w:szCs w:val="24"/>
          <w:lang w:val="en-GB"/>
        </w:rPr>
      </w:pPr>
      <w:r w:rsidRPr="00EE0882">
        <w:rPr>
          <w:noProof/>
          <w:sz w:val="24"/>
          <w:szCs w:val="24"/>
          <w:lang w:val="en-GB"/>
        </w:rPr>
        <w:t>Caution is warranted for concomitant use of hypokalaemia/hypomagnesaemia inducing medicinal products as these conditions increase the risk of malignant arrhythmias (see section 4.4).</w:t>
      </w:r>
    </w:p>
    <w:p w14:paraId="3B20B436" w14:textId="77777777" w:rsidR="00557B85" w:rsidRPr="00EE0882" w:rsidRDefault="00557B85" w:rsidP="008F23A5">
      <w:pPr>
        <w:ind w:left="851"/>
        <w:rPr>
          <w:noProof/>
          <w:sz w:val="24"/>
          <w:szCs w:val="24"/>
          <w:lang w:val="en-GB"/>
        </w:rPr>
      </w:pPr>
    </w:p>
    <w:p w14:paraId="70AE5C0C" w14:textId="77777777" w:rsidR="00557B85" w:rsidRPr="00EE0882" w:rsidRDefault="00557B85" w:rsidP="008F23A5">
      <w:pPr>
        <w:ind w:left="851"/>
        <w:rPr>
          <w:sz w:val="24"/>
          <w:szCs w:val="24"/>
          <w:u w:val="single"/>
          <w:lang w:val="en-GB"/>
        </w:rPr>
      </w:pPr>
      <w:r w:rsidRPr="00EE0882">
        <w:rPr>
          <w:sz w:val="24"/>
          <w:szCs w:val="24"/>
          <w:u w:val="single"/>
          <w:lang w:val="en-GB"/>
        </w:rPr>
        <w:t>Medicinal products lowering the seizure threshold</w:t>
      </w:r>
    </w:p>
    <w:p w14:paraId="6C0E2FCB" w14:textId="77777777" w:rsidR="00557B85" w:rsidRPr="00EE0882" w:rsidRDefault="00557B85" w:rsidP="008F23A5">
      <w:pPr>
        <w:ind w:left="851"/>
        <w:rPr>
          <w:sz w:val="24"/>
          <w:szCs w:val="24"/>
          <w:lang w:val="en-GB"/>
        </w:rPr>
      </w:pPr>
      <w:r w:rsidRPr="00EE0882">
        <w:rPr>
          <w:sz w:val="24"/>
          <w:szCs w:val="24"/>
          <w:lang w:val="en-GB"/>
        </w:rPr>
        <w:t xml:space="preserve">SSRIs can lower the seizure threshold. Caution is advised when concomitantly using other medicinal products capable of lowering the seizure threshold (e.g. antidepressants (SSRIs), neuroleptics (butyrophenones, </w:t>
      </w:r>
      <w:proofErr w:type="spellStart"/>
      <w:r w:rsidRPr="00EE0882">
        <w:rPr>
          <w:sz w:val="24"/>
          <w:szCs w:val="24"/>
          <w:lang w:val="en-GB"/>
        </w:rPr>
        <w:t>thioxanthenes</w:t>
      </w:r>
      <w:proofErr w:type="spellEnd"/>
      <w:r w:rsidRPr="00EE0882">
        <w:rPr>
          <w:sz w:val="24"/>
          <w:szCs w:val="24"/>
          <w:lang w:val="en-GB"/>
        </w:rPr>
        <w:t>), mefloquine, bupropion and tramadol).</w:t>
      </w:r>
    </w:p>
    <w:p w14:paraId="774C6D43" w14:textId="77777777" w:rsidR="00557B85" w:rsidRPr="00EE0882" w:rsidRDefault="00557B85" w:rsidP="008F23A5">
      <w:pPr>
        <w:ind w:left="851"/>
        <w:rPr>
          <w:sz w:val="24"/>
          <w:szCs w:val="24"/>
          <w:lang w:val="en-GB"/>
        </w:rPr>
      </w:pPr>
    </w:p>
    <w:p w14:paraId="4A08A08B" w14:textId="77777777" w:rsidR="00557B85" w:rsidRPr="00EE0882" w:rsidRDefault="00557B85" w:rsidP="008F23A5">
      <w:pPr>
        <w:ind w:left="851"/>
        <w:rPr>
          <w:b/>
          <w:sz w:val="24"/>
          <w:szCs w:val="24"/>
          <w:lang w:val="en-GB"/>
        </w:rPr>
      </w:pPr>
      <w:r w:rsidRPr="00EE0882">
        <w:rPr>
          <w:b/>
          <w:sz w:val="24"/>
          <w:szCs w:val="24"/>
          <w:lang w:val="en-GB"/>
        </w:rPr>
        <w:t>Pharmacokinetic interactions</w:t>
      </w:r>
    </w:p>
    <w:p w14:paraId="5811E841" w14:textId="66CB1AE3" w:rsidR="00557B85" w:rsidRPr="00EE0882" w:rsidRDefault="00557B85" w:rsidP="008F23A5">
      <w:pPr>
        <w:ind w:left="851"/>
        <w:rPr>
          <w:sz w:val="24"/>
          <w:szCs w:val="24"/>
          <w:lang w:val="en-GB"/>
        </w:rPr>
      </w:pPr>
      <w:r w:rsidRPr="00EE0882">
        <w:rPr>
          <w:sz w:val="24"/>
          <w:szCs w:val="24"/>
          <w:lang w:val="en-GB"/>
        </w:rPr>
        <w:t xml:space="preserve">Biotransformation of citalopram to </w:t>
      </w:r>
      <w:proofErr w:type="spellStart"/>
      <w:r w:rsidRPr="00EE0882">
        <w:rPr>
          <w:sz w:val="24"/>
          <w:szCs w:val="24"/>
          <w:lang w:val="en-GB"/>
        </w:rPr>
        <w:t>demethylcitalopram</w:t>
      </w:r>
      <w:proofErr w:type="spellEnd"/>
      <w:r w:rsidRPr="00EE0882">
        <w:rPr>
          <w:sz w:val="24"/>
          <w:szCs w:val="24"/>
          <w:lang w:val="en-GB"/>
        </w:rPr>
        <w:t xml:space="preserve"> is mediated by CYP2C19 (approx. 38</w:t>
      </w:r>
      <w:r w:rsidR="00140616">
        <w:rPr>
          <w:sz w:val="24"/>
          <w:szCs w:val="24"/>
          <w:lang w:val="en-GB"/>
        </w:rPr>
        <w:t xml:space="preserve"> %</w:t>
      </w:r>
      <w:r w:rsidRPr="00EE0882">
        <w:rPr>
          <w:sz w:val="24"/>
          <w:szCs w:val="24"/>
          <w:lang w:val="en-GB"/>
        </w:rPr>
        <w:t>), CYP3A4 (approx. 31</w:t>
      </w:r>
      <w:r w:rsidR="00140616">
        <w:rPr>
          <w:sz w:val="24"/>
          <w:szCs w:val="24"/>
          <w:lang w:val="en-GB"/>
        </w:rPr>
        <w:t xml:space="preserve"> %</w:t>
      </w:r>
      <w:r w:rsidRPr="00EE0882">
        <w:rPr>
          <w:sz w:val="24"/>
          <w:szCs w:val="24"/>
          <w:lang w:val="en-GB"/>
        </w:rPr>
        <w:t>) and CYP2D6 (approx. 31</w:t>
      </w:r>
      <w:r w:rsidR="00140616">
        <w:rPr>
          <w:sz w:val="24"/>
          <w:szCs w:val="24"/>
          <w:lang w:val="en-GB"/>
        </w:rPr>
        <w:t xml:space="preserve"> %</w:t>
      </w:r>
      <w:r w:rsidRPr="00EE0882">
        <w:rPr>
          <w:sz w:val="24"/>
          <w:szCs w:val="24"/>
          <w:lang w:val="en-GB"/>
        </w:rPr>
        <w:t xml:space="preserve">) isozymes of the cytochrome P450 system. The fact that citalopram is metabolised by more than one CYP means that inhibition of its biotransformation is less likely as inhibition of one enzyme may be compensated by another. </w:t>
      </w:r>
      <w:r w:rsidR="00022FE5" w:rsidRPr="00EE0882">
        <w:rPr>
          <w:sz w:val="24"/>
          <w:szCs w:val="24"/>
          <w:lang w:val="en-GB"/>
        </w:rPr>
        <w:t>Therefore,</w:t>
      </w:r>
      <w:r w:rsidRPr="00EE0882">
        <w:rPr>
          <w:sz w:val="24"/>
          <w:szCs w:val="24"/>
          <w:lang w:val="en-GB"/>
        </w:rPr>
        <w:t xml:space="preserve"> co-administration of citalopram with other medicinal products in clinical practice has very low likelihood of producing pharmacokinetic medicinal product interactions.</w:t>
      </w:r>
    </w:p>
    <w:p w14:paraId="4207E718" w14:textId="77777777" w:rsidR="00557B85" w:rsidRPr="00EE0882" w:rsidRDefault="00557B85" w:rsidP="008F23A5">
      <w:pPr>
        <w:ind w:left="851"/>
        <w:rPr>
          <w:sz w:val="24"/>
          <w:szCs w:val="24"/>
          <w:lang w:val="en-GB"/>
        </w:rPr>
      </w:pPr>
    </w:p>
    <w:p w14:paraId="4439699F" w14:textId="77777777" w:rsidR="00557B85" w:rsidRPr="00EE0882" w:rsidRDefault="00557B85" w:rsidP="008F23A5">
      <w:pPr>
        <w:ind w:left="851"/>
        <w:rPr>
          <w:sz w:val="24"/>
          <w:szCs w:val="24"/>
          <w:u w:val="single"/>
          <w:lang w:val="en-GB"/>
        </w:rPr>
      </w:pPr>
      <w:r w:rsidRPr="00EE0882">
        <w:rPr>
          <w:sz w:val="24"/>
          <w:szCs w:val="24"/>
          <w:u w:val="single"/>
          <w:lang w:val="en-GB"/>
        </w:rPr>
        <w:t>Food</w:t>
      </w:r>
    </w:p>
    <w:p w14:paraId="6995D3CC" w14:textId="77777777" w:rsidR="00557B85" w:rsidRPr="00EE0882" w:rsidRDefault="00557B85" w:rsidP="008F23A5">
      <w:pPr>
        <w:ind w:left="851"/>
        <w:rPr>
          <w:sz w:val="24"/>
          <w:szCs w:val="24"/>
          <w:lang w:val="en-GB"/>
        </w:rPr>
      </w:pPr>
      <w:r w:rsidRPr="00EE0882">
        <w:rPr>
          <w:sz w:val="24"/>
          <w:szCs w:val="24"/>
          <w:lang w:val="en-GB"/>
        </w:rPr>
        <w:t>The absorption and other pharmacokinetic properties of citalopram have not been reported to be affected by food.</w:t>
      </w:r>
    </w:p>
    <w:p w14:paraId="33EB2D8D" w14:textId="77777777" w:rsidR="00557B85" w:rsidRPr="00EE0882" w:rsidRDefault="00557B85" w:rsidP="008F23A5">
      <w:pPr>
        <w:ind w:left="851"/>
        <w:rPr>
          <w:sz w:val="24"/>
          <w:szCs w:val="24"/>
          <w:lang w:val="en-GB"/>
        </w:rPr>
      </w:pPr>
    </w:p>
    <w:p w14:paraId="7455ABD9" w14:textId="421CBE36" w:rsidR="00557B85" w:rsidRPr="0047690F" w:rsidRDefault="00557B85" w:rsidP="0047690F">
      <w:pPr>
        <w:ind w:left="851"/>
        <w:rPr>
          <w:b/>
          <w:sz w:val="24"/>
          <w:szCs w:val="24"/>
          <w:lang w:val="en-GB"/>
        </w:rPr>
      </w:pPr>
      <w:r w:rsidRPr="00EE0882">
        <w:rPr>
          <w:b/>
          <w:sz w:val="24"/>
          <w:szCs w:val="24"/>
          <w:lang w:val="en-GB"/>
        </w:rPr>
        <w:t>Influence of other medicinal products on the pharmacokinetics of citalopram</w:t>
      </w:r>
    </w:p>
    <w:p w14:paraId="15AEAA55" w14:textId="77777777" w:rsidR="00557B85" w:rsidRPr="00EE0882" w:rsidRDefault="00557B85" w:rsidP="008F23A5">
      <w:pPr>
        <w:ind w:left="851"/>
        <w:rPr>
          <w:sz w:val="24"/>
          <w:szCs w:val="24"/>
          <w:lang w:val="en-GB"/>
        </w:rPr>
      </w:pPr>
      <w:r w:rsidRPr="00EE0882">
        <w:rPr>
          <w:sz w:val="24"/>
          <w:szCs w:val="24"/>
          <w:lang w:val="en-GB"/>
        </w:rPr>
        <w:t>Co-administration with ketoconazole (potent CYP3A4 inhibitor) did not change the pharmacokinetics of citalopram.</w:t>
      </w:r>
    </w:p>
    <w:p w14:paraId="68C93427" w14:textId="77777777" w:rsidR="00557B85" w:rsidRPr="00EE0882" w:rsidRDefault="00557B85" w:rsidP="008F23A5">
      <w:pPr>
        <w:ind w:left="851"/>
        <w:rPr>
          <w:sz w:val="24"/>
          <w:szCs w:val="24"/>
          <w:lang w:val="en-GB"/>
        </w:rPr>
      </w:pPr>
    </w:p>
    <w:p w14:paraId="09E29BA1" w14:textId="77777777" w:rsidR="00557B85" w:rsidRPr="00EE0882" w:rsidRDefault="00557B85" w:rsidP="008F23A5">
      <w:pPr>
        <w:ind w:left="851"/>
        <w:rPr>
          <w:sz w:val="24"/>
          <w:szCs w:val="24"/>
          <w:lang w:val="en-GB"/>
        </w:rPr>
      </w:pPr>
      <w:r w:rsidRPr="00EE0882">
        <w:rPr>
          <w:sz w:val="24"/>
          <w:szCs w:val="24"/>
          <w:lang w:val="en-GB"/>
        </w:rPr>
        <w:t>A pharmacokinetic interaction study of lithium and citalopram did not reveal any pharmacokinetic interactions (see also above).</w:t>
      </w:r>
    </w:p>
    <w:p w14:paraId="557932B3" w14:textId="77777777" w:rsidR="00557B85" w:rsidRPr="00EE0882" w:rsidRDefault="00557B85" w:rsidP="008F23A5">
      <w:pPr>
        <w:ind w:left="851"/>
        <w:rPr>
          <w:sz w:val="24"/>
          <w:szCs w:val="24"/>
          <w:lang w:val="en-GB"/>
        </w:rPr>
      </w:pPr>
    </w:p>
    <w:p w14:paraId="259AD43F" w14:textId="77777777" w:rsidR="00557B85" w:rsidRPr="00EE0882" w:rsidRDefault="00557B85" w:rsidP="008F23A5">
      <w:pPr>
        <w:ind w:left="851"/>
        <w:rPr>
          <w:sz w:val="24"/>
          <w:szCs w:val="24"/>
          <w:u w:val="single"/>
          <w:lang w:val="en-GB"/>
        </w:rPr>
      </w:pPr>
      <w:r w:rsidRPr="00EE0882">
        <w:rPr>
          <w:sz w:val="24"/>
          <w:szCs w:val="24"/>
          <w:u w:val="single"/>
          <w:lang w:val="en-GB"/>
        </w:rPr>
        <w:t>Cimetidine</w:t>
      </w:r>
    </w:p>
    <w:p w14:paraId="3FCD38D9" w14:textId="77777777" w:rsidR="00557B85" w:rsidRPr="00EE0882" w:rsidRDefault="00557B85" w:rsidP="008F23A5">
      <w:pPr>
        <w:ind w:left="851"/>
        <w:rPr>
          <w:sz w:val="24"/>
          <w:szCs w:val="24"/>
          <w:lang w:val="en-GB"/>
        </w:rPr>
      </w:pPr>
      <w:r w:rsidRPr="00EE0882">
        <w:rPr>
          <w:sz w:val="24"/>
          <w:szCs w:val="24"/>
          <w:lang w:val="en-GB"/>
        </w:rPr>
        <w:t>Cimetidine, a known enzyme-inhibitor, caused a slight rise in the average steady-state citalopram levels. Caution is therefore recommended when administering citalopram in combination with cimetidine.</w:t>
      </w:r>
    </w:p>
    <w:p w14:paraId="3F0AAD01" w14:textId="035131BD" w:rsidR="00557B85" w:rsidRPr="00EE0882" w:rsidRDefault="00557B85" w:rsidP="008F23A5">
      <w:pPr>
        <w:ind w:left="851"/>
        <w:rPr>
          <w:sz w:val="24"/>
          <w:szCs w:val="24"/>
          <w:lang w:val="en-GB"/>
        </w:rPr>
      </w:pPr>
      <w:r w:rsidRPr="00EE0882">
        <w:rPr>
          <w:sz w:val="24"/>
          <w:szCs w:val="24"/>
          <w:lang w:val="en-GB"/>
        </w:rPr>
        <w:lastRenderedPageBreak/>
        <w:t>Co-administration of escitalopram (the active enantiomer of citalopram) with omeprazole 30 mg once daily (a CYP2C19 inhibitor) resulted in moderate (approximately 50</w:t>
      </w:r>
      <w:r w:rsidR="00140616">
        <w:rPr>
          <w:sz w:val="24"/>
          <w:szCs w:val="24"/>
          <w:lang w:val="en-GB"/>
        </w:rPr>
        <w:t xml:space="preserve"> %</w:t>
      </w:r>
      <w:r w:rsidRPr="00EE0882">
        <w:rPr>
          <w:sz w:val="24"/>
          <w:szCs w:val="24"/>
          <w:lang w:val="en-GB"/>
        </w:rPr>
        <w:t xml:space="preserve">) increase in the plasma concentrations of escitalopram. Thus, caution should be exercised when used concomitantly with CYP2C19 inhibitors (e.g. omeprazole, esomeprazole, fluconazole, fluvoxamine, lansoprazole, ticlopidine) or </w:t>
      </w:r>
      <w:r w:rsidRPr="00EE0882">
        <w:rPr>
          <w:spacing w:val="-3"/>
          <w:sz w:val="24"/>
          <w:szCs w:val="24"/>
          <w:lang w:val="en-GB"/>
        </w:rPr>
        <w:t>cimetidine. Dose adjustment may be warranted</w:t>
      </w:r>
      <w:r w:rsidRPr="00EE0882">
        <w:rPr>
          <w:sz w:val="24"/>
          <w:szCs w:val="24"/>
          <w:lang w:val="en-GB"/>
        </w:rPr>
        <w:t>.</w:t>
      </w:r>
    </w:p>
    <w:p w14:paraId="179BE6D8" w14:textId="77777777" w:rsidR="00557B85" w:rsidRPr="00EE0882" w:rsidRDefault="00557B85" w:rsidP="008F23A5">
      <w:pPr>
        <w:ind w:left="851"/>
        <w:rPr>
          <w:sz w:val="24"/>
          <w:szCs w:val="24"/>
          <w:lang w:val="en-GB"/>
        </w:rPr>
      </w:pPr>
    </w:p>
    <w:p w14:paraId="52F39A06" w14:textId="77777777" w:rsidR="00557B85" w:rsidRPr="00EE0882" w:rsidRDefault="00557B85" w:rsidP="008F23A5">
      <w:pPr>
        <w:ind w:left="851"/>
        <w:rPr>
          <w:sz w:val="24"/>
          <w:szCs w:val="24"/>
          <w:u w:val="single"/>
          <w:lang w:val="en-GB"/>
        </w:rPr>
      </w:pPr>
      <w:r w:rsidRPr="00EE0882">
        <w:rPr>
          <w:sz w:val="24"/>
          <w:szCs w:val="24"/>
          <w:u w:val="single"/>
          <w:lang w:val="en-GB"/>
        </w:rPr>
        <w:t>Metoprolol</w:t>
      </w:r>
    </w:p>
    <w:p w14:paraId="6668C2CD" w14:textId="77777777" w:rsidR="00557B85" w:rsidRPr="00EE0882" w:rsidRDefault="00557B85" w:rsidP="008F23A5">
      <w:pPr>
        <w:ind w:left="851"/>
        <w:rPr>
          <w:sz w:val="24"/>
          <w:szCs w:val="24"/>
          <w:lang w:val="en-GB"/>
        </w:rPr>
      </w:pPr>
      <w:r w:rsidRPr="00EE0882">
        <w:rPr>
          <w:sz w:val="24"/>
          <w:szCs w:val="24"/>
          <w:lang w:val="en-GB"/>
        </w:rPr>
        <w:t>Caution is recommended when citalopram is co-administered with medicinal products that are mainly metabolised by this enzyme, and that have a narrow therapeutic index, e.g. flecainide, propafenone and metoprolol (when used in cardiac failure), or some CNS acting medicinal products that are mainly metabolised by CYP2D6, e.g. antidepressants such as desipramine, clomipramine and nortriptyline or antipsychotics like risperidone, thioridazine and haloperidol. Dosage adjustment may be warranted. Co-administration with metoprolol resulted in a twofold increase in the plasma levels of metoprolol,</w:t>
      </w:r>
      <w:r w:rsidRPr="00EE0882">
        <w:rPr>
          <w:color w:val="000000"/>
          <w:sz w:val="24"/>
          <w:szCs w:val="24"/>
          <w:lang w:val="en-GB"/>
        </w:rPr>
        <w:t xml:space="preserve"> but did not statistically significant increase the effect of metoprolol on the blood pressure and cardiac rhythm</w:t>
      </w:r>
      <w:r w:rsidRPr="00EE0882">
        <w:rPr>
          <w:sz w:val="24"/>
          <w:szCs w:val="24"/>
          <w:lang w:val="en-GB"/>
        </w:rPr>
        <w:t>.</w:t>
      </w:r>
    </w:p>
    <w:p w14:paraId="5C061E85" w14:textId="77777777" w:rsidR="00557B85" w:rsidRPr="00EE0882" w:rsidRDefault="00557B85" w:rsidP="008F23A5">
      <w:pPr>
        <w:ind w:left="851"/>
        <w:rPr>
          <w:sz w:val="24"/>
          <w:szCs w:val="24"/>
          <w:lang w:val="en-GB"/>
        </w:rPr>
      </w:pPr>
    </w:p>
    <w:p w14:paraId="71CDAB4E" w14:textId="77777777" w:rsidR="00557B85" w:rsidRPr="00EE0882" w:rsidRDefault="00557B85" w:rsidP="008F23A5">
      <w:pPr>
        <w:ind w:left="851"/>
        <w:rPr>
          <w:b/>
          <w:color w:val="000000"/>
          <w:sz w:val="24"/>
          <w:szCs w:val="24"/>
          <w:lang w:val="en-GB"/>
        </w:rPr>
      </w:pPr>
      <w:r w:rsidRPr="00EE0882">
        <w:rPr>
          <w:b/>
          <w:color w:val="000000"/>
          <w:sz w:val="24"/>
          <w:szCs w:val="24"/>
          <w:lang w:val="en-GB"/>
        </w:rPr>
        <w:t>Effects of citalopram on other medicinal products</w:t>
      </w:r>
    </w:p>
    <w:p w14:paraId="634A1A6F" w14:textId="77777777" w:rsidR="00557B85" w:rsidRPr="00EE0882" w:rsidRDefault="00557B85" w:rsidP="008F23A5">
      <w:pPr>
        <w:ind w:left="851"/>
        <w:rPr>
          <w:color w:val="000000"/>
          <w:sz w:val="24"/>
          <w:szCs w:val="24"/>
          <w:lang w:val="en-GB"/>
        </w:rPr>
      </w:pPr>
      <w:r w:rsidRPr="00EE0882">
        <w:rPr>
          <w:color w:val="000000"/>
          <w:sz w:val="24"/>
          <w:szCs w:val="24"/>
          <w:lang w:val="en-GB"/>
        </w:rPr>
        <w:t>A pharmacokinetic/pharmacodynamic interaction study with concomitant administration of citalopram and metoprolol (a CYP2D6 substrate) showed a twofold increase in metoprolol concentrations, but no statistically significant increase in the effect of metoprolol on blood pressure and heart rate in healthy volunteers.</w:t>
      </w:r>
    </w:p>
    <w:p w14:paraId="2CE4FAC1" w14:textId="77777777" w:rsidR="00557B85" w:rsidRPr="00EE0882" w:rsidRDefault="00557B85" w:rsidP="008F23A5">
      <w:pPr>
        <w:ind w:left="851"/>
        <w:rPr>
          <w:color w:val="000000"/>
          <w:sz w:val="24"/>
          <w:szCs w:val="24"/>
          <w:lang w:val="en-GB"/>
        </w:rPr>
      </w:pPr>
    </w:p>
    <w:p w14:paraId="67747D33" w14:textId="77777777" w:rsidR="00557B85" w:rsidRPr="00EE0882" w:rsidRDefault="00557B85" w:rsidP="008F23A5">
      <w:pPr>
        <w:ind w:left="851"/>
        <w:rPr>
          <w:color w:val="000000"/>
          <w:sz w:val="24"/>
          <w:szCs w:val="24"/>
          <w:lang w:val="en-GB"/>
        </w:rPr>
      </w:pPr>
      <w:r w:rsidRPr="00EE0882">
        <w:rPr>
          <w:color w:val="000000"/>
          <w:sz w:val="24"/>
          <w:szCs w:val="24"/>
          <w:lang w:val="en-GB"/>
        </w:rPr>
        <w:t xml:space="preserve">Citalopram and </w:t>
      </w:r>
      <w:proofErr w:type="spellStart"/>
      <w:r w:rsidRPr="00EE0882">
        <w:rPr>
          <w:color w:val="000000"/>
          <w:sz w:val="24"/>
          <w:szCs w:val="24"/>
          <w:lang w:val="en-GB"/>
        </w:rPr>
        <w:t>demethylcitalopram</w:t>
      </w:r>
      <w:proofErr w:type="spellEnd"/>
      <w:r w:rsidRPr="00EE0882">
        <w:rPr>
          <w:color w:val="000000"/>
          <w:sz w:val="24"/>
          <w:szCs w:val="24"/>
          <w:lang w:val="en-GB"/>
        </w:rPr>
        <w:t xml:space="preserve"> are negligible inhibitors of CYP2C9, CYP2E1 and CYP3A4, and only weak inhibitors of CYP1A2, CYP2C19 and CYP2D6 as compared to other SSRIs established as significant inhibitors.</w:t>
      </w:r>
    </w:p>
    <w:p w14:paraId="7AF40B7B" w14:textId="77777777" w:rsidR="00557B85" w:rsidRPr="00EE0882" w:rsidRDefault="00557B85" w:rsidP="008F23A5">
      <w:pPr>
        <w:ind w:left="851"/>
        <w:rPr>
          <w:color w:val="000000"/>
          <w:sz w:val="24"/>
          <w:szCs w:val="24"/>
          <w:lang w:val="en-GB"/>
        </w:rPr>
      </w:pPr>
    </w:p>
    <w:p w14:paraId="7F69547B" w14:textId="77777777" w:rsidR="00557B85" w:rsidRPr="00EE0882" w:rsidRDefault="00557B85" w:rsidP="008F23A5">
      <w:pPr>
        <w:ind w:left="851"/>
        <w:rPr>
          <w:color w:val="000000"/>
          <w:sz w:val="24"/>
          <w:szCs w:val="24"/>
          <w:u w:val="single"/>
          <w:lang w:val="en-GB"/>
        </w:rPr>
      </w:pPr>
      <w:r w:rsidRPr="00EE0882">
        <w:rPr>
          <w:color w:val="000000"/>
          <w:sz w:val="24"/>
          <w:szCs w:val="24"/>
          <w:u w:val="single"/>
          <w:lang w:val="en-GB"/>
        </w:rPr>
        <w:t>CYP substrates, levomepromazine, digoxin</w:t>
      </w:r>
    </w:p>
    <w:p w14:paraId="06DAFAFB" w14:textId="597144A5" w:rsidR="00557B85" w:rsidRPr="00EE0882" w:rsidRDefault="00022FE5" w:rsidP="008F23A5">
      <w:pPr>
        <w:ind w:left="851"/>
        <w:rPr>
          <w:color w:val="000000"/>
          <w:sz w:val="24"/>
          <w:szCs w:val="24"/>
          <w:lang w:val="en-GB"/>
        </w:rPr>
      </w:pPr>
      <w:r w:rsidRPr="00EE0882">
        <w:rPr>
          <w:color w:val="000000"/>
          <w:sz w:val="24"/>
          <w:szCs w:val="24"/>
          <w:lang w:val="en-GB"/>
        </w:rPr>
        <w:t>Thus,</w:t>
      </w:r>
      <w:r w:rsidR="00557B85" w:rsidRPr="00EE0882">
        <w:rPr>
          <w:color w:val="000000"/>
          <w:sz w:val="24"/>
          <w:szCs w:val="24"/>
          <w:lang w:val="en-GB"/>
        </w:rPr>
        <w:t xml:space="preserve"> no change or only very small changes of no clinical importance were observed when citalopram was given with CYP1A2 substrates (clozapine and theophylline), CYP2C9 (warfarin), CYP2C19 (imipramine and mephenytoin), CYP2D6 (</w:t>
      </w:r>
      <w:proofErr w:type="spellStart"/>
      <w:r w:rsidR="00557B85" w:rsidRPr="00EE0882">
        <w:rPr>
          <w:color w:val="000000"/>
          <w:sz w:val="24"/>
          <w:szCs w:val="24"/>
          <w:lang w:val="en-GB"/>
        </w:rPr>
        <w:t>sparteine</w:t>
      </w:r>
      <w:proofErr w:type="spellEnd"/>
      <w:r w:rsidR="00557B85" w:rsidRPr="00EE0882">
        <w:rPr>
          <w:color w:val="000000"/>
          <w:sz w:val="24"/>
          <w:szCs w:val="24"/>
          <w:lang w:val="en-GB"/>
        </w:rPr>
        <w:t xml:space="preserve">, imipramine, amitriptyline, risperidone) and CYP3A4 (warfarin, carbamazepine (and its metabolite carbamazepine </w:t>
      </w:r>
      <w:proofErr w:type="spellStart"/>
      <w:r w:rsidR="00557B85" w:rsidRPr="00EE0882">
        <w:rPr>
          <w:color w:val="000000"/>
          <w:sz w:val="24"/>
          <w:szCs w:val="24"/>
          <w:lang w:val="en-GB"/>
        </w:rPr>
        <w:t>epoxid</w:t>
      </w:r>
      <w:proofErr w:type="spellEnd"/>
      <w:r w:rsidR="00557B85" w:rsidRPr="00EE0882">
        <w:rPr>
          <w:color w:val="000000"/>
          <w:sz w:val="24"/>
          <w:szCs w:val="24"/>
          <w:lang w:val="en-GB"/>
        </w:rPr>
        <w:t>) and triazolam).</w:t>
      </w:r>
    </w:p>
    <w:p w14:paraId="19DB323F" w14:textId="77777777" w:rsidR="00557B85" w:rsidRPr="00EE0882" w:rsidRDefault="00557B85" w:rsidP="008F23A5">
      <w:pPr>
        <w:ind w:left="851"/>
        <w:rPr>
          <w:color w:val="000000"/>
          <w:sz w:val="24"/>
          <w:szCs w:val="24"/>
          <w:lang w:val="en-GB"/>
        </w:rPr>
      </w:pPr>
      <w:r w:rsidRPr="00EE0882">
        <w:rPr>
          <w:color w:val="000000"/>
          <w:sz w:val="24"/>
          <w:szCs w:val="24"/>
          <w:lang w:val="en-GB"/>
        </w:rPr>
        <w:t>No pharmacokinetic interaction was observed between citalopram and levomepromazine, or digoxin (indicating that citalopram neither induce nor inhibit P-glycoprotein).</w:t>
      </w:r>
    </w:p>
    <w:p w14:paraId="0923642C" w14:textId="77777777" w:rsidR="00557B85" w:rsidRPr="00EE0882" w:rsidRDefault="00557B85" w:rsidP="008F23A5">
      <w:pPr>
        <w:ind w:left="851"/>
        <w:rPr>
          <w:color w:val="000000"/>
          <w:sz w:val="24"/>
          <w:szCs w:val="24"/>
          <w:lang w:val="en-GB"/>
        </w:rPr>
      </w:pPr>
    </w:p>
    <w:p w14:paraId="2DC691D3" w14:textId="77777777" w:rsidR="00557B85" w:rsidRPr="00EE0882" w:rsidRDefault="00557B85" w:rsidP="008F23A5">
      <w:pPr>
        <w:ind w:left="851"/>
        <w:rPr>
          <w:sz w:val="24"/>
          <w:szCs w:val="24"/>
          <w:u w:val="single"/>
          <w:lang w:val="en-GB"/>
        </w:rPr>
      </w:pPr>
      <w:r w:rsidRPr="00EE0882">
        <w:rPr>
          <w:sz w:val="24"/>
          <w:szCs w:val="24"/>
          <w:u w:val="single"/>
          <w:lang w:val="en-GB"/>
        </w:rPr>
        <w:t>Desipramine, imipramine</w:t>
      </w:r>
    </w:p>
    <w:p w14:paraId="35D51B14" w14:textId="77777777" w:rsidR="00557B85" w:rsidRPr="00EE0882" w:rsidRDefault="00557B85" w:rsidP="008F23A5">
      <w:pPr>
        <w:ind w:left="851"/>
        <w:rPr>
          <w:sz w:val="24"/>
          <w:szCs w:val="24"/>
          <w:lang w:val="en-GB"/>
        </w:rPr>
      </w:pPr>
      <w:r w:rsidRPr="00EE0882">
        <w:rPr>
          <w:sz w:val="24"/>
          <w:szCs w:val="24"/>
          <w:lang w:val="en-GB"/>
        </w:rPr>
        <w:t>In a pharmacokinetic study no effect was demonstrated on either citalopram or imipramine levels, although the level of desipramine, the primary metabolite of imipramine was increased. When desipramine is combined with citalopram, an increase of the desipramine plasma concentration has been observed. A reduction of the desipramine dose may be needed.</w:t>
      </w:r>
    </w:p>
    <w:p w14:paraId="67DB7517" w14:textId="77777777" w:rsidR="007C5D2A" w:rsidRPr="00EE0882" w:rsidRDefault="007C5D2A" w:rsidP="003E0341">
      <w:pPr>
        <w:tabs>
          <w:tab w:val="left" w:pos="851"/>
        </w:tabs>
        <w:ind w:left="851"/>
        <w:rPr>
          <w:sz w:val="24"/>
          <w:szCs w:val="24"/>
          <w:lang w:val="en-GB"/>
        </w:rPr>
      </w:pPr>
    </w:p>
    <w:p w14:paraId="6927F3DB" w14:textId="77777777" w:rsidR="007C5D2A" w:rsidRPr="00EE0882" w:rsidRDefault="007C5D2A" w:rsidP="007C5D2A">
      <w:pPr>
        <w:tabs>
          <w:tab w:val="left" w:pos="851"/>
        </w:tabs>
        <w:ind w:left="851" w:hanging="851"/>
        <w:rPr>
          <w:b/>
          <w:sz w:val="24"/>
          <w:szCs w:val="24"/>
          <w:lang w:val="en-GB"/>
        </w:rPr>
      </w:pPr>
      <w:r w:rsidRPr="00EE0882">
        <w:rPr>
          <w:b/>
          <w:sz w:val="24"/>
          <w:szCs w:val="24"/>
          <w:lang w:val="en-GB"/>
        </w:rPr>
        <w:t>4.6</w:t>
      </w:r>
      <w:r w:rsidRPr="00EE0882">
        <w:rPr>
          <w:b/>
          <w:sz w:val="24"/>
          <w:szCs w:val="24"/>
          <w:lang w:val="en-GB"/>
        </w:rPr>
        <w:tab/>
      </w:r>
      <w:r w:rsidR="004860D3" w:rsidRPr="00EE0882">
        <w:rPr>
          <w:b/>
          <w:sz w:val="24"/>
          <w:szCs w:val="24"/>
          <w:lang w:val="en-GB"/>
        </w:rPr>
        <w:t>Fertility, p</w:t>
      </w:r>
      <w:r w:rsidRPr="00EE0882">
        <w:rPr>
          <w:b/>
          <w:sz w:val="24"/>
          <w:szCs w:val="24"/>
          <w:lang w:val="en-GB"/>
        </w:rPr>
        <w:t>regnancy and lactation</w:t>
      </w:r>
    </w:p>
    <w:p w14:paraId="345A9D2A" w14:textId="77777777" w:rsidR="00B44273" w:rsidRPr="00EE0882" w:rsidRDefault="00B44273" w:rsidP="008F23A5">
      <w:pPr>
        <w:ind w:left="851"/>
        <w:rPr>
          <w:sz w:val="24"/>
          <w:szCs w:val="24"/>
          <w:lang w:val="en-GB"/>
        </w:rPr>
      </w:pPr>
    </w:p>
    <w:p w14:paraId="5517CC8E" w14:textId="69A68574" w:rsidR="00557B85" w:rsidRPr="00EE0882" w:rsidRDefault="00557B85" w:rsidP="008F23A5">
      <w:pPr>
        <w:ind w:left="851"/>
        <w:rPr>
          <w:sz w:val="24"/>
          <w:szCs w:val="24"/>
          <w:u w:val="single"/>
          <w:lang w:val="en-GB"/>
        </w:rPr>
      </w:pPr>
      <w:r w:rsidRPr="00EE0882">
        <w:rPr>
          <w:sz w:val="24"/>
          <w:szCs w:val="24"/>
          <w:u w:val="single"/>
          <w:lang w:val="en-GB"/>
        </w:rPr>
        <w:t>Pregnancy</w:t>
      </w:r>
    </w:p>
    <w:p w14:paraId="0D0F394F" w14:textId="77777777" w:rsidR="00557B85" w:rsidRPr="00EE0882" w:rsidRDefault="00557B85" w:rsidP="008F23A5">
      <w:pPr>
        <w:ind w:left="851"/>
        <w:rPr>
          <w:sz w:val="24"/>
          <w:szCs w:val="24"/>
          <w:lang w:val="en-GB"/>
        </w:rPr>
      </w:pPr>
      <w:r w:rsidRPr="00EE0882">
        <w:rPr>
          <w:sz w:val="24"/>
          <w:szCs w:val="24"/>
          <w:lang w:val="en-GB"/>
        </w:rPr>
        <w:t xml:space="preserve">Published data on pregnant women (more than 2,500 exposed outcomes) indicate no </w:t>
      </w:r>
      <w:proofErr w:type="spellStart"/>
      <w:r w:rsidRPr="00EE0882">
        <w:rPr>
          <w:sz w:val="24"/>
          <w:szCs w:val="24"/>
          <w:lang w:val="en-GB"/>
        </w:rPr>
        <w:t>malformative</w:t>
      </w:r>
      <w:proofErr w:type="spellEnd"/>
      <w:r w:rsidRPr="00EE0882">
        <w:rPr>
          <w:sz w:val="24"/>
          <w:szCs w:val="24"/>
          <w:lang w:val="en-GB"/>
        </w:rPr>
        <w:t xml:space="preserve"> </w:t>
      </w:r>
      <w:proofErr w:type="spellStart"/>
      <w:r w:rsidRPr="00EE0882">
        <w:rPr>
          <w:sz w:val="24"/>
          <w:szCs w:val="24"/>
          <w:lang w:val="en-GB"/>
        </w:rPr>
        <w:t>feto</w:t>
      </w:r>
      <w:proofErr w:type="spellEnd"/>
      <w:r w:rsidRPr="00EE0882">
        <w:rPr>
          <w:sz w:val="24"/>
          <w:szCs w:val="24"/>
          <w:lang w:val="en-GB"/>
        </w:rPr>
        <w:t>/neonatal toxicity. However, citalopram should not be used during pregnancy unless clearly necessary and only after careful consideration of the risk/benefit.</w:t>
      </w:r>
    </w:p>
    <w:p w14:paraId="1C163763" w14:textId="77777777" w:rsidR="00557B85" w:rsidRPr="00EE0882" w:rsidRDefault="00557B85" w:rsidP="008F23A5">
      <w:pPr>
        <w:ind w:left="851"/>
        <w:rPr>
          <w:sz w:val="24"/>
          <w:szCs w:val="24"/>
          <w:lang w:val="en-GB"/>
        </w:rPr>
      </w:pPr>
      <w:r w:rsidRPr="00EE0882">
        <w:rPr>
          <w:sz w:val="24"/>
          <w:szCs w:val="24"/>
          <w:lang w:val="en-GB"/>
        </w:rPr>
        <w:lastRenderedPageBreak/>
        <w:t>Neonates should be observed if maternal use of citalopram continues into the later stages of pregnancy, particularly in the third trimester. Abrupt discontinuation should be avoided during pregnancy.</w:t>
      </w:r>
    </w:p>
    <w:p w14:paraId="1B578079" w14:textId="77777777" w:rsidR="00557B85" w:rsidRPr="00EE0882" w:rsidRDefault="00557B85" w:rsidP="008F23A5">
      <w:pPr>
        <w:ind w:left="851"/>
        <w:rPr>
          <w:sz w:val="24"/>
          <w:szCs w:val="24"/>
          <w:lang w:val="en-GB"/>
        </w:rPr>
      </w:pPr>
      <w:r w:rsidRPr="00EE0882">
        <w:rPr>
          <w:sz w:val="24"/>
          <w:szCs w:val="24"/>
          <w:lang w:val="en-GB"/>
        </w:rPr>
        <w:t xml:space="preserve">The following symptoms may occur in the neonates after maternal SSRI/SNRI use in later stages of pregnancy: respiratory distress, cyanosis, apnoea, seizures, temperature instability, feeding difficulty, vomiting, hypoglycaemia, hypertonia, hypotonia, hyperreflexia, tremor, jitteriness, irritability, lethargy, constant crying, somnolence and difficulty sleeping. These symptoms could be due to either serotonergic effects or discontinuation symptoms. In a majority of </w:t>
      </w:r>
      <w:proofErr w:type="gramStart"/>
      <w:r w:rsidRPr="00EE0882">
        <w:rPr>
          <w:sz w:val="24"/>
          <w:szCs w:val="24"/>
          <w:lang w:val="en-GB"/>
        </w:rPr>
        <w:t>instances</w:t>
      </w:r>
      <w:proofErr w:type="gramEnd"/>
      <w:r w:rsidRPr="00EE0882">
        <w:rPr>
          <w:sz w:val="24"/>
          <w:szCs w:val="24"/>
          <w:lang w:val="en-GB"/>
        </w:rPr>
        <w:t xml:space="preserve"> the complications begin immediately or soon (&lt; 24 hours) after delivery.</w:t>
      </w:r>
    </w:p>
    <w:p w14:paraId="06E85B95" w14:textId="77777777" w:rsidR="00557B85" w:rsidRPr="00EE0882" w:rsidRDefault="00557B85" w:rsidP="008F23A5">
      <w:pPr>
        <w:ind w:left="851"/>
        <w:rPr>
          <w:sz w:val="24"/>
          <w:szCs w:val="24"/>
          <w:lang w:val="en-GB"/>
        </w:rPr>
      </w:pPr>
      <w:r w:rsidRPr="00EE0882">
        <w:rPr>
          <w:sz w:val="24"/>
          <w:szCs w:val="24"/>
          <w:lang w:val="en-GB"/>
        </w:rPr>
        <w:t xml:space="preserve">Epidemiological data have suggested that the use of SSRIs in pregnancy, particularly in late pregnancy, may increase the risk of persistent pulmonary hypertension in the </w:t>
      </w:r>
      <w:proofErr w:type="spellStart"/>
      <w:r w:rsidRPr="00EE0882">
        <w:rPr>
          <w:sz w:val="24"/>
          <w:szCs w:val="24"/>
          <w:lang w:val="en-GB"/>
        </w:rPr>
        <w:t>newborn</w:t>
      </w:r>
      <w:proofErr w:type="spellEnd"/>
      <w:r w:rsidRPr="00EE0882">
        <w:rPr>
          <w:sz w:val="24"/>
          <w:szCs w:val="24"/>
          <w:lang w:val="en-GB"/>
        </w:rPr>
        <w:t xml:space="preserve"> (PPHN). The observed risk was approximately 5 cases per 1,000 pregnancies. In the general population 1 to 2 cases of PPHN per 1,000 pregnancies occur.</w:t>
      </w:r>
    </w:p>
    <w:p w14:paraId="1B0E0A65" w14:textId="2E93CE29" w:rsidR="00557B85" w:rsidRDefault="00557B85" w:rsidP="008F23A5">
      <w:pPr>
        <w:ind w:left="851"/>
        <w:rPr>
          <w:sz w:val="24"/>
          <w:szCs w:val="24"/>
          <w:lang w:val="en-GB"/>
        </w:rPr>
      </w:pPr>
      <w:r w:rsidRPr="00EE0882">
        <w:rPr>
          <w:sz w:val="24"/>
          <w:szCs w:val="24"/>
          <w:lang w:val="en-GB"/>
        </w:rPr>
        <w:t>Observational data indicate an increased risk (less than 2-fold) of postpartum haemorrhage following SSRI/SNRI exposure within the month prior to birth (see sections 4.4</w:t>
      </w:r>
      <w:r w:rsidR="0047690F">
        <w:rPr>
          <w:sz w:val="24"/>
          <w:szCs w:val="24"/>
          <w:lang w:val="en-GB"/>
        </w:rPr>
        <w:t xml:space="preserve"> and</w:t>
      </w:r>
      <w:r w:rsidRPr="00EE0882">
        <w:rPr>
          <w:sz w:val="24"/>
          <w:szCs w:val="24"/>
          <w:lang w:val="en-GB"/>
        </w:rPr>
        <w:t xml:space="preserve"> 4.8).</w:t>
      </w:r>
    </w:p>
    <w:p w14:paraId="7E1C80BF" w14:textId="77777777" w:rsidR="007B1886" w:rsidRPr="007B1886" w:rsidRDefault="007B1886" w:rsidP="007B1886">
      <w:pPr>
        <w:pStyle w:val="Text"/>
        <w:spacing w:line="240" w:lineRule="auto"/>
        <w:ind w:left="851"/>
        <w:rPr>
          <w:sz w:val="24"/>
          <w:szCs w:val="24"/>
        </w:rPr>
      </w:pPr>
      <w:r w:rsidRPr="007B1886">
        <w:rPr>
          <w:sz w:val="24"/>
          <w:szCs w:val="24"/>
        </w:rPr>
        <w:t xml:space="preserve">Use of SSRI s in the 3rd trimester can cause, among other things, neurobiological </w:t>
      </w:r>
      <w:proofErr w:type="spellStart"/>
      <w:r w:rsidRPr="007B1886">
        <w:rPr>
          <w:sz w:val="24"/>
          <w:szCs w:val="24"/>
        </w:rPr>
        <w:t>behavioral</w:t>
      </w:r>
      <w:proofErr w:type="spellEnd"/>
      <w:r w:rsidRPr="007B1886">
        <w:rPr>
          <w:sz w:val="24"/>
          <w:szCs w:val="24"/>
        </w:rPr>
        <w:t xml:space="preserve"> disorders in the </w:t>
      </w:r>
      <w:proofErr w:type="spellStart"/>
      <w:r w:rsidRPr="007B1886">
        <w:rPr>
          <w:sz w:val="24"/>
          <w:szCs w:val="24"/>
        </w:rPr>
        <w:t>newborn</w:t>
      </w:r>
      <w:proofErr w:type="spellEnd"/>
      <w:r w:rsidRPr="007B1886">
        <w:rPr>
          <w:sz w:val="24"/>
          <w:szCs w:val="24"/>
        </w:rPr>
        <w:t>.</w:t>
      </w:r>
    </w:p>
    <w:p w14:paraId="04B17F11" w14:textId="77777777" w:rsidR="00557B85" w:rsidRPr="00EE0882" w:rsidRDefault="00557B85" w:rsidP="008F23A5">
      <w:pPr>
        <w:ind w:left="851"/>
        <w:rPr>
          <w:sz w:val="24"/>
          <w:szCs w:val="24"/>
          <w:lang w:val="en-GB"/>
        </w:rPr>
      </w:pPr>
    </w:p>
    <w:p w14:paraId="28644F66" w14:textId="77777777" w:rsidR="00557B85" w:rsidRPr="00EE0882" w:rsidRDefault="00557B85" w:rsidP="008F23A5">
      <w:pPr>
        <w:ind w:left="851"/>
        <w:rPr>
          <w:sz w:val="24"/>
          <w:szCs w:val="24"/>
          <w:u w:val="single"/>
          <w:lang w:val="en-GB"/>
        </w:rPr>
      </w:pPr>
      <w:r w:rsidRPr="00EE0882">
        <w:rPr>
          <w:sz w:val="24"/>
          <w:szCs w:val="24"/>
          <w:u w:val="single"/>
          <w:lang w:val="en-GB"/>
        </w:rPr>
        <w:t>Breastfeeding</w:t>
      </w:r>
    </w:p>
    <w:p w14:paraId="2B46B394" w14:textId="287C71E7" w:rsidR="00557B85" w:rsidRPr="00EE0882" w:rsidRDefault="00557B85" w:rsidP="008F23A5">
      <w:pPr>
        <w:ind w:left="851"/>
        <w:rPr>
          <w:sz w:val="24"/>
          <w:szCs w:val="24"/>
          <w:lang w:val="en-GB"/>
        </w:rPr>
      </w:pPr>
      <w:r w:rsidRPr="00EE0882">
        <w:rPr>
          <w:sz w:val="24"/>
          <w:szCs w:val="24"/>
          <w:lang w:val="en-GB"/>
        </w:rPr>
        <w:t>Citalopram is excreted into breast milk. It is estimated that the suckling infant will receive about 5</w:t>
      </w:r>
      <w:r w:rsidR="00140616">
        <w:rPr>
          <w:sz w:val="24"/>
          <w:szCs w:val="24"/>
          <w:lang w:val="en-GB"/>
        </w:rPr>
        <w:t xml:space="preserve"> %</w:t>
      </w:r>
      <w:r w:rsidRPr="00EE0882">
        <w:rPr>
          <w:sz w:val="24"/>
          <w:szCs w:val="24"/>
          <w:lang w:val="en-GB"/>
        </w:rPr>
        <w:t xml:space="preserve"> of the weight related maternal daily dose (in mg/kg). No or only minor events have been observed in the infants. However, the existing information is insufficient for assessment of the risk to the child. Caution is recommended.</w:t>
      </w:r>
    </w:p>
    <w:p w14:paraId="5263FF18" w14:textId="77777777" w:rsidR="00557B85" w:rsidRPr="00EE0882" w:rsidRDefault="00557B85" w:rsidP="008F23A5">
      <w:pPr>
        <w:ind w:left="851"/>
        <w:rPr>
          <w:sz w:val="24"/>
          <w:szCs w:val="24"/>
          <w:lang w:val="en-GB"/>
        </w:rPr>
      </w:pPr>
    </w:p>
    <w:p w14:paraId="613E1CC0" w14:textId="77777777" w:rsidR="00557B85" w:rsidRPr="00EE0882" w:rsidRDefault="00557B85" w:rsidP="008F23A5">
      <w:pPr>
        <w:ind w:left="851"/>
        <w:rPr>
          <w:sz w:val="24"/>
          <w:szCs w:val="24"/>
          <w:u w:val="single"/>
          <w:lang w:val="en-GB"/>
        </w:rPr>
      </w:pPr>
      <w:r w:rsidRPr="00EE0882">
        <w:rPr>
          <w:sz w:val="24"/>
          <w:szCs w:val="24"/>
          <w:u w:val="single"/>
          <w:lang w:val="en-GB"/>
        </w:rPr>
        <w:t>Male fertility</w:t>
      </w:r>
    </w:p>
    <w:p w14:paraId="26E1D435" w14:textId="77777777" w:rsidR="00557B85" w:rsidRPr="00EE0882" w:rsidRDefault="00557B85" w:rsidP="008F23A5">
      <w:pPr>
        <w:ind w:left="851"/>
        <w:rPr>
          <w:sz w:val="24"/>
          <w:szCs w:val="24"/>
          <w:lang w:val="en-GB"/>
        </w:rPr>
      </w:pPr>
      <w:r w:rsidRPr="00EE0882">
        <w:rPr>
          <w:sz w:val="24"/>
          <w:szCs w:val="24"/>
          <w:lang w:val="en-GB"/>
        </w:rPr>
        <w:t>Animal data have shown that citalopram may affect sperm quality (see section 5.3). Human case reports with some SSRIs have shown that an effect on sperm quality is reversible. Impact on human fertility has not been observed so far.</w:t>
      </w:r>
    </w:p>
    <w:p w14:paraId="20CE02B7" w14:textId="77777777" w:rsidR="007C5D2A" w:rsidRPr="00EE0882" w:rsidRDefault="007C5D2A" w:rsidP="003E0341">
      <w:pPr>
        <w:tabs>
          <w:tab w:val="left" w:pos="851"/>
        </w:tabs>
        <w:ind w:left="851"/>
        <w:rPr>
          <w:sz w:val="24"/>
          <w:szCs w:val="24"/>
          <w:lang w:val="en-GB"/>
        </w:rPr>
      </w:pPr>
    </w:p>
    <w:p w14:paraId="1A4AF635" w14:textId="77777777" w:rsidR="007C5D2A" w:rsidRPr="00EE0882" w:rsidRDefault="007C5D2A" w:rsidP="007C5D2A">
      <w:pPr>
        <w:tabs>
          <w:tab w:val="left" w:pos="851"/>
        </w:tabs>
        <w:ind w:left="851" w:hanging="851"/>
        <w:rPr>
          <w:b/>
          <w:sz w:val="24"/>
          <w:szCs w:val="24"/>
          <w:lang w:val="en-GB"/>
        </w:rPr>
      </w:pPr>
      <w:r w:rsidRPr="00EE0882">
        <w:rPr>
          <w:b/>
          <w:sz w:val="24"/>
          <w:szCs w:val="24"/>
          <w:lang w:val="en-GB"/>
        </w:rPr>
        <w:t>4.7</w:t>
      </w:r>
      <w:r w:rsidRPr="00EE0882">
        <w:rPr>
          <w:b/>
          <w:sz w:val="24"/>
          <w:szCs w:val="24"/>
          <w:lang w:val="en-GB"/>
        </w:rPr>
        <w:tab/>
        <w:t>Effects on ability to drive and use machines</w:t>
      </w:r>
    </w:p>
    <w:p w14:paraId="356F889A" w14:textId="77777777" w:rsidR="00ED7180" w:rsidRPr="00EE0882" w:rsidRDefault="00ED7180" w:rsidP="008F23A5">
      <w:pPr>
        <w:ind w:left="851"/>
        <w:rPr>
          <w:sz w:val="24"/>
          <w:szCs w:val="24"/>
          <w:lang w:val="en-GB"/>
        </w:rPr>
      </w:pPr>
      <w:r w:rsidRPr="00EE0882">
        <w:rPr>
          <w:sz w:val="24"/>
          <w:szCs w:val="24"/>
          <w:lang w:val="en-GB"/>
        </w:rPr>
        <w:t>No traffic warning.</w:t>
      </w:r>
    </w:p>
    <w:p w14:paraId="3F5655A5" w14:textId="3CA5886D" w:rsidR="00557B85" w:rsidRPr="00EE0882" w:rsidRDefault="00557B85" w:rsidP="008F23A5">
      <w:pPr>
        <w:ind w:left="851"/>
        <w:rPr>
          <w:sz w:val="24"/>
          <w:szCs w:val="24"/>
          <w:lang w:val="en-GB"/>
        </w:rPr>
      </w:pPr>
      <w:r w:rsidRPr="00EE0882">
        <w:rPr>
          <w:sz w:val="24"/>
          <w:szCs w:val="24"/>
          <w:lang w:val="en-GB"/>
        </w:rPr>
        <w:t>Citalopram has minor or moderate influence on the ability to drive and use machines.</w:t>
      </w:r>
    </w:p>
    <w:p w14:paraId="6E20783A" w14:textId="77777777" w:rsidR="00557B85" w:rsidRPr="00EE0882" w:rsidRDefault="00557B85" w:rsidP="008F23A5">
      <w:pPr>
        <w:ind w:left="851"/>
        <w:rPr>
          <w:sz w:val="24"/>
          <w:szCs w:val="24"/>
          <w:lang w:val="en-GB"/>
        </w:rPr>
      </w:pPr>
      <w:r w:rsidRPr="00EE0882">
        <w:rPr>
          <w:sz w:val="24"/>
          <w:szCs w:val="24"/>
          <w:lang w:val="en-GB"/>
        </w:rPr>
        <w:t>Psychoactive medicinal products can reduce the ability to make judgements and to react to emergencies. Patients should be informed of these effects and be warned that their ability to drive a car or operate machinery could be affected.</w:t>
      </w:r>
    </w:p>
    <w:p w14:paraId="0A008005" w14:textId="77777777" w:rsidR="007C5D2A" w:rsidRPr="00EE0882" w:rsidRDefault="007C5D2A" w:rsidP="003E0341">
      <w:pPr>
        <w:tabs>
          <w:tab w:val="left" w:pos="851"/>
        </w:tabs>
        <w:ind w:left="851"/>
        <w:rPr>
          <w:sz w:val="24"/>
          <w:szCs w:val="24"/>
          <w:lang w:val="en-GB"/>
        </w:rPr>
      </w:pPr>
    </w:p>
    <w:p w14:paraId="503C01D4" w14:textId="77777777" w:rsidR="007C5D2A" w:rsidRPr="00EE0882" w:rsidRDefault="007C5D2A" w:rsidP="007C5D2A">
      <w:pPr>
        <w:tabs>
          <w:tab w:val="left" w:pos="851"/>
        </w:tabs>
        <w:ind w:left="851" w:hanging="851"/>
        <w:rPr>
          <w:b/>
          <w:sz w:val="24"/>
          <w:szCs w:val="24"/>
          <w:lang w:val="en-GB"/>
        </w:rPr>
      </w:pPr>
      <w:r w:rsidRPr="00EE0882">
        <w:rPr>
          <w:b/>
          <w:sz w:val="24"/>
          <w:szCs w:val="24"/>
          <w:lang w:val="en-GB"/>
        </w:rPr>
        <w:t>4.8</w:t>
      </w:r>
      <w:r w:rsidRPr="00EE0882">
        <w:rPr>
          <w:b/>
          <w:sz w:val="24"/>
          <w:szCs w:val="24"/>
          <w:lang w:val="en-GB"/>
        </w:rPr>
        <w:tab/>
        <w:t>Undesirable effects</w:t>
      </w:r>
    </w:p>
    <w:p w14:paraId="7148BD5E" w14:textId="77777777" w:rsidR="00557B85" w:rsidRPr="00EE0882" w:rsidRDefault="00557B85" w:rsidP="008F23A5">
      <w:pPr>
        <w:ind w:left="851"/>
        <w:rPr>
          <w:sz w:val="24"/>
          <w:szCs w:val="24"/>
          <w:lang w:val="en-GB"/>
        </w:rPr>
      </w:pPr>
      <w:r w:rsidRPr="00EE0882">
        <w:rPr>
          <w:sz w:val="24"/>
          <w:szCs w:val="24"/>
          <w:lang w:val="en-GB"/>
        </w:rPr>
        <w:t>Adverse reactions observed with citalopram are in general mild and transient. They are most frequent during the first one or two weeks of treatment and usually attenuate subsequently. The adverse reactions are presented at the MedDRA Preferred Term Level.</w:t>
      </w:r>
    </w:p>
    <w:p w14:paraId="0E95ABDF" w14:textId="77777777" w:rsidR="00557B85" w:rsidRPr="00EE0882" w:rsidRDefault="00557B85" w:rsidP="008F23A5">
      <w:pPr>
        <w:ind w:left="851"/>
        <w:rPr>
          <w:sz w:val="24"/>
          <w:szCs w:val="24"/>
          <w:lang w:val="en-GB"/>
        </w:rPr>
      </w:pPr>
    </w:p>
    <w:p w14:paraId="1EEF5312" w14:textId="77777777" w:rsidR="00557B85" w:rsidRPr="00EE0882" w:rsidRDefault="00557B85" w:rsidP="008F23A5">
      <w:pPr>
        <w:ind w:left="851"/>
        <w:rPr>
          <w:sz w:val="24"/>
          <w:szCs w:val="24"/>
          <w:lang w:val="en-GB"/>
        </w:rPr>
      </w:pPr>
      <w:r w:rsidRPr="00EE0882">
        <w:rPr>
          <w:sz w:val="24"/>
          <w:szCs w:val="24"/>
          <w:lang w:val="en-GB"/>
        </w:rPr>
        <w:t>For the following reactions a dose-response was discovered: Sweating increased, dry mouth, insomnia, somnolence, diarrhoea, nausea and fatigue.</w:t>
      </w:r>
    </w:p>
    <w:p w14:paraId="5E5290D6" w14:textId="77777777" w:rsidR="00557B85" w:rsidRPr="00EE0882" w:rsidRDefault="00557B85" w:rsidP="008F23A5">
      <w:pPr>
        <w:ind w:left="851"/>
        <w:rPr>
          <w:sz w:val="24"/>
          <w:szCs w:val="24"/>
          <w:lang w:val="en-GB"/>
        </w:rPr>
      </w:pPr>
    </w:p>
    <w:p w14:paraId="208B3D88" w14:textId="02176031" w:rsidR="00557B85" w:rsidRPr="00EE0882" w:rsidRDefault="00557B85" w:rsidP="008F23A5">
      <w:pPr>
        <w:ind w:left="851"/>
        <w:rPr>
          <w:sz w:val="24"/>
          <w:szCs w:val="24"/>
          <w:lang w:val="en-GB"/>
        </w:rPr>
      </w:pPr>
      <w:r w:rsidRPr="00EE0882">
        <w:rPr>
          <w:sz w:val="24"/>
          <w:szCs w:val="24"/>
          <w:lang w:val="en-GB"/>
        </w:rPr>
        <w:t>The table shows the percentage of adverse drug reactions associated with SSRIs and/or citalopram seen in either ≥ 1</w:t>
      </w:r>
      <w:r w:rsidR="00140616">
        <w:rPr>
          <w:sz w:val="24"/>
          <w:szCs w:val="24"/>
          <w:lang w:val="en-GB"/>
        </w:rPr>
        <w:t xml:space="preserve"> %</w:t>
      </w:r>
      <w:r w:rsidRPr="00EE0882">
        <w:rPr>
          <w:sz w:val="24"/>
          <w:szCs w:val="24"/>
          <w:lang w:val="en-GB"/>
        </w:rPr>
        <w:t xml:space="preserve"> of patients in double-blind placebo-controlled trials or in the post-marketing period. Frequencies are defined as: </w:t>
      </w:r>
      <w:r w:rsidR="0047690F">
        <w:rPr>
          <w:sz w:val="24"/>
          <w:szCs w:val="24"/>
          <w:lang w:val="en-GB"/>
        </w:rPr>
        <w:t>V</w:t>
      </w:r>
      <w:r w:rsidRPr="00EE0882">
        <w:rPr>
          <w:sz w:val="24"/>
          <w:szCs w:val="24"/>
          <w:lang w:val="en-GB"/>
        </w:rPr>
        <w:t>ery common (≥ 1/10); common (≥</w:t>
      </w:r>
      <w:r w:rsidR="000A25F5">
        <w:rPr>
          <w:sz w:val="24"/>
          <w:szCs w:val="24"/>
          <w:lang w:val="en-GB"/>
        </w:rPr>
        <w:t> </w:t>
      </w:r>
      <w:r w:rsidRPr="00EE0882">
        <w:rPr>
          <w:sz w:val="24"/>
          <w:szCs w:val="24"/>
          <w:lang w:val="en-GB"/>
        </w:rPr>
        <w:t>1/100 to &lt; 1/10); uncommon (≥ 1/1,000 to &lt; 1/100); rare (≥ 1/10,000 to &lt; 1/1,000); very rare (&lt; 1/10,000), not known (</w:t>
      </w:r>
      <w:r w:rsidR="00022FE5" w:rsidRPr="00EE0882">
        <w:rPr>
          <w:sz w:val="24"/>
          <w:szCs w:val="24"/>
          <w:lang w:val="en-GB"/>
        </w:rPr>
        <w:t>cannot</w:t>
      </w:r>
      <w:r w:rsidRPr="00EE0882">
        <w:rPr>
          <w:sz w:val="24"/>
          <w:szCs w:val="24"/>
          <w:lang w:val="en-GB"/>
        </w:rPr>
        <w:t xml:space="preserve"> be estimated from available data).</w:t>
      </w:r>
    </w:p>
    <w:p w14:paraId="18C45171" w14:textId="159A98AD" w:rsidR="00797D56" w:rsidRDefault="00797D56">
      <w:pPr>
        <w:rPr>
          <w:sz w:val="24"/>
          <w:szCs w:val="24"/>
          <w:lang w:val="en-GB" w:eastAsia="de-DE"/>
        </w:rPr>
      </w:pPr>
      <w:r w:rsidRPr="00D62BE6">
        <w:rPr>
          <w:sz w:val="24"/>
          <w:szCs w:val="24"/>
          <w:lang w:val="en-US"/>
        </w:rPr>
        <w:br w:type="page"/>
      </w:r>
    </w:p>
    <w:p w14:paraId="66DFE8CE" w14:textId="77777777" w:rsidR="00557B85" w:rsidRPr="00EE0882" w:rsidRDefault="00557B85" w:rsidP="00557B85">
      <w:pPr>
        <w:pStyle w:val="Text"/>
        <w:spacing w:line="240" w:lineRule="auto"/>
        <w:ind w:left="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392"/>
        <w:gridCol w:w="4695"/>
      </w:tblGrid>
      <w:tr w:rsidR="00557B85" w:rsidRPr="00F3655E" w14:paraId="6CAC5583" w14:textId="77777777" w:rsidTr="008F23A5">
        <w:trPr>
          <w:trHeight w:val="180"/>
        </w:trPr>
        <w:tc>
          <w:tcPr>
            <w:tcW w:w="1320" w:type="pct"/>
          </w:tcPr>
          <w:p w14:paraId="3E751705" w14:textId="77777777" w:rsidR="00557B85" w:rsidRPr="00F3655E" w:rsidRDefault="00557B85" w:rsidP="00F3655E">
            <w:pPr>
              <w:rPr>
                <w:b/>
                <w:sz w:val="24"/>
                <w:szCs w:val="24"/>
                <w:lang w:val="en-GB"/>
              </w:rPr>
            </w:pPr>
            <w:r w:rsidRPr="00F3655E">
              <w:rPr>
                <w:b/>
                <w:sz w:val="24"/>
                <w:szCs w:val="24"/>
                <w:lang w:val="en-GB"/>
              </w:rPr>
              <w:t>System Organ Class</w:t>
            </w:r>
          </w:p>
        </w:tc>
        <w:tc>
          <w:tcPr>
            <w:tcW w:w="1242" w:type="pct"/>
            <w:vAlign w:val="center"/>
          </w:tcPr>
          <w:p w14:paraId="2D00F2C9" w14:textId="77777777" w:rsidR="00557B85" w:rsidRPr="00F3655E" w:rsidRDefault="00557B85" w:rsidP="00F3655E">
            <w:pPr>
              <w:rPr>
                <w:b/>
                <w:sz w:val="24"/>
                <w:szCs w:val="24"/>
                <w:lang w:val="en-GB"/>
              </w:rPr>
            </w:pPr>
            <w:r w:rsidRPr="00F3655E">
              <w:rPr>
                <w:b/>
                <w:sz w:val="24"/>
                <w:szCs w:val="24"/>
                <w:lang w:val="en-GB"/>
              </w:rPr>
              <w:t>Frequency</w:t>
            </w:r>
          </w:p>
        </w:tc>
        <w:tc>
          <w:tcPr>
            <w:tcW w:w="2439" w:type="pct"/>
            <w:vAlign w:val="center"/>
          </w:tcPr>
          <w:p w14:paraId="186EC5F0" w14:textId="77777777" w:rsidR="00557B85" w:rsidRPr="00F3655E" w:rsidRDefault="00557B85" w:rsidP="00F3655E">
            <w:pPr>
              <w:rPr>
                <w:b/>
                <w:sz w:val="24"/>
                <w:szCs w:val="24"/>
                <w:lang w:val="en-GB"/>
              </w:rPr>
            </w:pPr>
            <w:r w:rsidRPr="00F3655E">
              <w:rPr>
                <w:b/>
                <w:sz w:val="24"/>
                <w:szCs w:val="24"/>
                <w:lang w:val="en-GB"/>
              </w:rPr>
              <w:t>Adverse reaction</w:t>
            </w:r>
          </w:p>
        </w:tc>
      </w:tr>
      <w:tr w:rsidR="00557B85" w:rsidRPr="00F3655E" w14:paraId="3C3B12AE" w14:textId="77777777" w:rsidTr="008F23A5">
        <w:trPr>
          <w:trHeight w:val="395"/>
        </w:trPr>
        <w:tc>
          <w:tcPr>
            <w:tcW w:w="1320" w:type="pct"/>
            <w:vAlign w:val="center"/>
          </w:tcPr>
          <w:p w14:paraId="2A596DD0" w14:textId="77777777" w:rsidR="00557B85" w:rsidRPr="00F3655E" w:rsidRDefault="00557B85" w:rsidP="00F3655E">
            <w:pPr>
              <w:rPr>
                <w:b/>
                <w:sz w:val="24"/>
                <w:szCs w:val="24"/>
                <w:lang w:val="en-GB"/>
              </w:rPr>
            </w:pPr>
            <w:r w:rsidRPr="00F3655E">
              <w:rPr>
                <w:b/>
                <w:sz w:val="24"/>
                <w:szCs w:val="24"/>
                <w:lang w:val="en-GB"/>
              </w:rPr>
              <w:t>Blood and lymphatic disorders</w:t>
            </w:r>
          </w:p>
        </w:tc>
        <w:tc>
          <w:tcPr>
            <w:tcW w:w="1242" w:type="pct"/>
            <w:vAlign w:val="center"/>
          </w:tcPr>
          <w:p w14:paraId="43D69BB4"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1B202BC0" w14:textId="77777777" w:rsidR="00557B85" w:rsidRPr="00F3655E" w:rsidRDefault="00557B85" w:rsidP="00F3655E">
            <w:pPr>
              <w:rPr>
                <w:sz w:val="24"/>
                <w:szCs w:val="24"/>
                <w:lang w:val="en-GB"/>
              </w:rPr>
            </w:pPr>
            <w:r w:rsidRPr="00F3655E">
              <w:rPr>
                <w:sz w:val="24"/>
                <w:szCs w:val="24"/>
                <w:lang w:val="en-GB"/>
              </w:rPr>
              <w:t>Thrombocytopenia</w:t>
            </w:r>
          </w:p>
        </w:tc>
      </w:tr>
      <w:tr w:rsidR="00557B85" w:rsidRPr="00F3655E" w14:paraId="3D142ABF" w14:textId="77777777" w:rsidTr="008F23A5">
        <w:trPr>
          <w:trHeight w:val="375"/>
        </w:trPr>
        <w:tc>
          <w:tcPr>
            <w:tcW w:w="1320" w:type="pct"/>
            <w:vAlign w:val="center"/>
          </w:tcPr>
          <w:p w14:paraId="41488450" w14:textId="77777777" w:rsidR="00557B85" w:rsidRPr="00F3655E" w:rsidRDefault="00557B85" w:rsidP="00F3655E">
            <w:pPr>
              <w:rPr>
                <w:b/>
                <w:sz w:val="24"/>
                <w:szCs w:val="24"/>
                <w:lang w:val="en-GB"/>
              </w:rPr>
            </w:pPr>
            <w:r w:rsidRPr="00F3655E">
              <w:rPr>
                <w:b/>
                <w:sz w:val="24"/>
                <w:szCs w:val="24"/>
                <w:lang w:val="en-GB"/>
              </w:rPr>
              <w:t>Immune system disorders</w:t>
            </w:r>
          </w:p>
        </w:tc>
        <w:tc>
          <w:tcPr>
            <w:tcW w:w="1242" w:type="pct"/>
            <w:vAlign w:val="center"/>
          </w:tcPr>
          <w:p w14:paraId="1608C882"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6A00D5BA" w14:textId="77777777" w:rsidR="00557B85" w:rsidRPr="00F3655E" w:rsidRDefault="00557B85" w:rsidP="00F3655E">
            <w:pPr>
              <w:rPr>
                <w:sz w:val="24"/>
                <w:szCs w:val="24"/>
                <w:lang w:val="en-GB"/>
              </w:rPr>
            </w:pPr>
            <w:r w:rsidRPr="00F3655E">
              <w:rPr>
                <w:sz w:val="24"/>
                <w:szCs w:val="24"/>
                <w:lang w:val="en-GB"/>
              </w:rPr>
              <w:t>Hypersensitivity, anaphylactic reaction</w:t>
            </w:r>
          </w:p>
        </w:tc>
      </w:tr>
      <w:tr w:rsidR="00557B85" w:rsidRPr="00BB078E" w14:paraId="12F583DD" w14:textId="77777777" w:rsidTr="008F23A5">
        <w:trPr>
          <w:trHeight w:val="375"/>
        </w:trPr>
        <w:tc>
          <w:tcPr>
            <w:tcW w:w="1320" w:type="pct"/>
            <w:vAlign w:val="center"/>
          </w:tcPr>
          <w:p w14:paraId="49B8A3A0" w14:textId="77777777" w:rsidR="00557B85" w:rsidRPr="00BB078E" w:rsidRDefault="00557B85" w:rsidP="00F3655E">
            <w:pPr>
              <w:rPr>
                <w:b/>
                <w:sz w:val="24"/>
                <w:szCs w:val="24"/>
                <w:lang w:val="en-GB"/>
              </w:rPr>
            </w:pPr>
            <w:r w:rsidRPr="00BB078E">
              <w:rPr>
                <w:b/>
                <w:sz w:val="24"/>
                <w:szCs w:val="24"/>
                <w:lang w:val="en-GB"/>
              </w:rPr>
              <w:t>Endocrine disorders</w:t>
            </w:r>
          </w:p>
        </w:tc>
        <w:tc>
          <w:tcPr>
            <w:tcW w:w="1242" w:type="pct"/>
            <w:vAlign w:val="center"/>
          </w:tcPr>
          <w:p w14:paraId="4B69FA7B" w14:textId="77777777" w:rsidR="00557B85" w:rsidRPr="00BB078E" w:rsidRDefault="00557B85" w:rsidP="00F3655E">
            <w:pPr>
              <w:rPr>
                <w:sz w:val="24"/>
                <w:szCs w:val="24"/>
                <w:lang w:val="en-GB"/>
              </w:rPr>
            </w:pPr>
            <w:r w:rsidRPr="00BB078E">
              <w:rPr>
                <w:sz w:val="24"/>
                <w:szCs w:val="24"/>
                <w:lang w:val="en-GB"/>
              </w:rPr>
              <w:t>Not Known</w:t>
            </w:r>
          </w:p>
        </w:tc>
        <w:tc>
          <w:tcPr>
            <w:tcW w:w="2439" w:type="pct"/>
            <w:vAlign w:val="center"/>
          </w:tcPr>
          <w:p w14:paraId="3BBB13DB" w14:textId="52E9EE97" w:rsidR="00557B85" w:rsidRPr="00BB078E" w:rsidRDefault="00F735C8" w:rsidP="00F3655E">
            <w:pPr>
              <w:rPr>
                <w:sz w:val="24"/>
                <w:szCs w:val="24"/>
                <w:lang w:val="en-GB"/>
              </w:rPr>
            </w:pPr>
            <w:r w:rsidRPr="00BB078E">
              <w:rPr>
                <w:bCs/>
                <w:sz w:val="24"/>
                <w:szCs w:val="24"/>
                <w:lang w:val="en-GB"/>
              </w:rPr>
              <w:t>Inappropriate ADH secretion, hyperprolactinaemia</w:t>
            </w:r>
          </w:p>
        </w:tc>
      </w:tr>
      <w:tr w:rsidR="00557B85" w:rsidRPr="007B1886" w14:paraId="72978841" w14:textId="77777777" w:rsidTr="008F23A5">
        <w:trPr>
          <w:trHeight w:val="395"/>
        </w:trPr>
        <w:tc>
          <w:tcPr>
            <w:tcW w:w="1320" w:type="pct"/>
            <w:vMerge w:val="restart"/>
            <w:vAlign w:val="center"/>
          </w:tcPr>
          <w:p w14:paraId="6FD07DD0" w14:textId="77777777" w:rsidR="00557B85" w:rsidRPr="00F3655E" w:rsidRDefault="00557B85" w:rsidP="00F3655E">
            <w:pPr>
              <w:rPr>
                <w:b/>
                <w:sz w:val="24"/>
                <w:szCs w:val="24"/>
                <w:lang w:val="en-GB"/>
              </w:rPr>
            </w:pPr>
            <w:r w:rsidRPr="00F3655E">
              <w:rPr>
                <w:b/>
                <w:sz w:val="24"/>
                <w:szCs w:val="24"/>
                <w:lang w:val="en-GB"/>
              </w:rPr>
              <w:t>Metabolism and nutrition disorders</w:t>
            </w:r>
          </w:p>
        </w:tc>
        <w:tc>
          <w:tcPr>
            <w:tcW w:w="1242" w:type="pct"/>
            <w:vAlign w:val="center"/>
          </w:tcPr>
          <w:p w14:paraId="2C778E2C"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01960056" w14:textId="77777777" w:rsidR="00557B85" w:rsidRPr="00F3655E" w:rsidRDefault="00557B85" w:rsidP="00F3655E">
            <w:pPr>
              <w:rPr>
                <w:sz w:val="24"/>
                <w:szCs w:val="24"/>
                <w:lang w:val="en-GB"/>
              </w:rPr>
            </w:pPr>
            <w:r w:rsidRPr="00F3655E">
              <w:rPr>
                <w:sz w:val="24"/>
                <w:szCs w:val="24"/>
                <w:lang w:val="en-GB"/>
              </w:rPr>
              <w:t>Appetite decreased, weight decreased, anorexia</w:t>
            </w:r>
          </w:p>
        </w:tc>
      </w:tr>
      <w:tr w:rsidR="00557B85" w:rsidRPr="00F3655E" w14:paraId="641A21C0" w14:textId="77777777" w:rsidTr="008F23A5">
        <w:trPr>
          <w:trHeight w:val="395"/>
        </w:trPr>
        <w:tc>
          <w:tcPr>
            <w:tcW w:w="1320" w:type="pct"/>
            <w:vMerge/>
            <w:vAlign w:val="center"/>
          </w:tcPr>
          <w:p w14:paraId="3A531B7A" w14:textId="77777777" w:rsidR="00557B85" w:rsidRPr="00F3655E" w:rsidRDefault="00557B85" w:rsidP="00F3655E">
            <w:pPr>
              <w:rPr>
                <w:b/>
                <w:sz w:val="24"/>
                <w:szCs w:val="24"/>
                <w:lang w:val="en-GB"/>
              </w:rPr>
            </w:pPr>
          </w:p>
        </w:tc>
        <w:tc>
          <w:tcPr>
            <w:tcW w:w="1242" w:type="pct"/>
            <w:vAlign w:val="center"/>
          </w:tcPr>
          <w:p w14:paraId="2151F210" w14:textId="77777777" w:rsidR="00557B85" w:rsidRPr="00F3655E" w:rsidRDefault="00557B85" w:rsidP="00F3655E">
            <w:pPr>
              <w:rPr>
                <w:sz w:val="24"/>
                <w:szCs w:val="24"/>
                <w:lang w:val="en-GB"/>
              </w:rPr>
            </w:pPr>
            <w:r w:rsidRPr="00F3655E">
              <w:rPr>
                <w:sz w:val="24"/>
                <w:szCs w:val="24"/>
                <w:lang w:val="en-GB"/>
              </w:rPr>
              <w:t>Uncommon</w:t>
            </w:r>
          </w:p>
        </w:tc>
        <w:tc>
          <w:tcPr>
            <w:tcW w:w="2439" w:type="pct"/>
            <w:vAlign w:val="center"/>
          </w:tcPr>
          <w:p w14:paraId="5FC00203" w14:textId="77777777" w:rsidR="00557B85" w:rsidRPr="00F3655E" w:rsidRDefault="00557B85" w:rsidP="00F3655E">
            <w:pPr>
              <w:rPr>
                <w:sz w:val="24"/>
                <w:szCs w:val="24"/>
                <w:lang w:val="en-GB"/>
              </w:rPr>
            </w:pPr>
            <w:r w:rsidRPr="00F3655E">
              <w:rPr>
                <w:sz w:val="24"/>
                <w:szCs w:val="24"/>
                <w:lang w:val="en-GB"/>
              </w:rPr>
              <w:t>Increased appetite, weight increased</w:t>
            </w:r>
          </w:p>
        </w:tc>
      </w:tr>
      <w:tr w:rsidR="00557B85" w:rsidRPr="00F3655E" w14:paraId="3C0AE71B" w14:textId="77777777" w:rsidTr="008F23A5">
        <w:trPr>
          <w:trHeight w:val="395"/>
        </w:trPr>
        <w:tc>
          <w:tcPr>
            <w:tcW w:w="1320" w:type="pct"/>
            <w:vMerge/>
            <w:vAlign w:val="center"/>
          </w:tcPr>
          <w:p w14:paraId="598DBBD5" w14:textId="77777777" w:rsidR="00557B85" w:rsidRPr="00F3655E" w:rsidRDefault="00557B85" w:rsidP="00F3655E">
            <w:pPr>
              <w:rPr>
                <w:b/>
                <w:sz w:val="24"/>
                <w:szCs w:val="24"/>
                <w:lang w:val="en-GB"/>
              </w:rPr>
            </w:pPr>
          </w:p>
        </w:tc>
        <w:tc>
          <w:tcPr>
            <w:tcW w:w="1242" w:type="pct"/>
            <w:vAlign w:val="center"/>
          </w:tcPr>
          <w:p w14:paraId="2D6BC89A" w14:textId="77777777" w:rsidR="00557B85" w:rsidRPr="00F3655E" w:rsidRDefault="00557B85" w:rsidP="00F3655E">
            <w:pPr>
              <w:rPr>
                <w:sz w:val="24"/>
                <w:szCs w:val="24"/>
                <w:lang w:val="en-GB"/>
              </w:rPr>
            </w:pPr>
            <w:r w:rsidRPr="00F3655E">
              <w:rPr>
                <w:sz w:val="24"/>
                <w:szCs w:val="24"/>
                <w:lang w:val="en-GB"/>
              </w:rPr>
              <w:t>Rare</w:t>
            </w:r>
          </w:p>
        </w:tc>
        <w:tc>
          <w:tcPr>
            <w:tcW w:w="2439" w:type="pct"/>
            <w:vAlign w:val="center"/>
          </w:tcPr>
          <w:p w14:paraId="1AFB76D7" w14:textId="77777777" w:rsidR="00557B85" w:rsidRPr="00F3655E" w:rsidRDefault="00557B85" w:rsidP="00F3655E">
            <w:pPr>
              <w:rPr>
                <w:sz w:val="24"/>
                <w:szCs w:val="24"/>
                <w:lang w:val="en-GB"/>
              </w:rPr>
            </w:pPr>
            <w:r w:rsidRPr="00F3655E">
              <w:rPr>
                <w:sz w:val="24"/>
                <w:szCs w:val="24"/>
                <w:lang w:val="en-GB"/>
              </w:rPr>
              <w:t>Hyponatremia</w:t>
            </w:r>
          </w:p>
        </w:tc>
      </w:tr>
      <w:tr w:rsidR="00557B85" w:rsidRPr="00F3655E" w14:paraId="24E94BE1" w14:textId="77777777" w:rsidTr="008F23A5">
        <w:trPr>
          <w:trHeight w:val="395"/>
        </w:trPr>
        <w:tc>
          <w:tcPr>
            <w:tcW w:w="1320" w:type="pct"/>
            <w:vMerge/>
            <w:vAlign w:val="center"/>
          </w:tcPr>
          <w:p w14:paraId="0950B7DA" w14:textId="77777777" w:rsidR="00557B85" w:rsidRPr="00F3655E" w:rsidRDefault="00557B85" w:rsidP="00F3655E">
            <w:pPr>
              <w:rPr>
                <w:b/>
                <w:sz w:val="24"/>
                <w:szCs w:val="24"/>
                <w:lang w:val="en-GB"/>
              </w:rPr>
            </w:pPr>
          </w:p>
        </w:tc>
        <w:tc>
          <w:tcPr>
            <w:tcW w:w="1242" w:type="pct"/>
            <w:vAlign w:val="center"/>
          </w:tcPr>
          <w:p w14:paraId="78A9CCC8"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25220367" w14:textId="77777777" w:rsidR="00557B85" w:rsidRPr="00F3655E" w:rsidRDefault="00557B85" w:rsidP="00F3655E">
            <w:pPr>
              <w:rPr>
                <w:sz w:val="24"/>
                <w:szCs w:val="24"/>
                <w:lang w:val="en-GB"/>
              </w:rPr>
            </w:pPr>
            <w:r w:rsidRPr="00F3655E">
              <w:rPr>
                <w:sz w:val="24"/>
                <w:szCs w:val="24"/>
                <w:lang w:val="en-GB"/>
              </w:rPr>
              <w:t>Hypokalaemia</w:t>
            </w:r>
          </w:p>
        </w:tc>
      </w:tr>
      <w:tr w:rsidR="00557B85" w:rsidRPr="00F3655E" w14:paraId="76F19E36" w14:textId="77777777" w:rsidTr="008F23A5">
        <w:trPr>
          <w:trHeight w:val="395"/>
        </w:trPr>
        <w:tc>
          <w:tcPr>
            <w:tcW w:w="1320" w:type="pct"/>
            <w:vMerge w:val="restart"/>
            <w:vAlign w:val="center"/>
          </w:tcPr>
          <w:p w14:paraId="2510B8D4" w14:textId="77777777" w:rsidR="00557B85" w:rsidRPr="00F3655E" w:rsidRDefault="00557B85" w:rsidP="00F3655E">
            <w:pPr>
              <w:rPr>
                <w:b/>
                <w:sz w:val="24"/>
                <w:szCs w:val="24"/>
                <w:lang w:val="en-GB"/>
              </w:rPr>
            </w:pPr>
            <w:r w:rsidRPr="00F3655E">
              <w:rPr>
                <w:b/>
                <w:sz w:val="24"/>
                <w:szCs w:val="24"/>
                <w:lang w:val="en-GB"/>
              </w:rPr>
              <w:t>Psychiatric disorders</w:t>
            </w:r>
          </w:p>
        </w:tc>
        <w:tc>
          <w:tcPr>
            <w:tcW w:w="1242" w:type="pct"/>
            <w:vAlign w:val="center"/>
          </w:tcPr>
          <w:p w14:paraId="0D8F5870" w14:textId="77777777" w:rsidR="00557B85" w:rsidRPr="00F3655E" w:rsidRDefault="00557B85" w:rsidP="00F3655E">
            <w:pPr>
              <w:rPr>
                <w:sz w:val="24"/>
                <w:szCs w:val="24"/>
                <w:lang w:val="en-GB"/>
              </w:rPr>
            </w:pPr>
            <w:r w:rsidRPr="00F3655E">
              <w:rPr>
                <w:sz w:val="24"/>
                <w:szCs w:val="24"/>
                <w:lang w:val="en-GB"/>
              </w:rPr>
              <w:t>Very common</w:t>
            </w:r>
          </w:p>
        </w:tc>
        <w:tc>
          <w:tcPr>
            <w:tcW w:w="2439" w:type="pct"/>
            <w:vAlign w:val="center"/>
          </w:tcPr>
          <w:p w14:paraId="4F4075BC" w14:textId="77777777" w:rsidR="00557B85" w:rsidRPr="00F3655E" w:rsidRDefault="00557B85" w:rsidP="00F3655E">
            <w:pPr>
              <w:rPr>
                <w:sz w:val="24"/>
                <w:szCs w:val="24"/>
                <w:lang w:val="en-GB"/>
              </w:rPr>
            </w:pPr>
            <w:r w:rsidRPr="00F3655E">
              <w:rPr>
                <w:sz w:val="24"/>
                <w:szCs w:val="24"/>
                <w:lang w:val="en-GB"/>
              </w:rPr>
              <w:t>Sleep disorder</w:t>
            </w:r>
          </w:p>
        </w:tc>
      </w:tr>
      <w:tr w:rsidR="00557B85" w:rsidRPr="007B1886" w14:paraId="7CD2A8B3" w14:textId="77777777" w:rsidTr="008F23A5">
        <w:trPr>
          <w:trHeight w:val="395"/>
        </w:trPr>
        <w:tc>
          <w:tcPr>
            <w:tcW w:w="1320" w:type="pct"/>
            <w:vMerge/>
            <w:vAlign w:val="center"/>
          </w:tcPr>
          <w:p w14:paraId="2E4F738E" w14:textId="77777777" w:rsidR="00557B85" w:rsidRPr="00F3655E" w:rsidRDefault="00557B85" w:rsidP="00F3655E">
            <w:pPr>
              <w:rPr>
                <w:b/>
                <w:sz w:val="24"/>
                <w:szCs w:val="24"/>
                <w:lang w:val="en-GB"/>
              </w:rPr>
            </w:pPr>
          </w:p>
        </w:tc>
        <w:tc>
          <w:tcPr>
            <w:tcW w:w="1242" w:type="pct"/>
            <w:vAlign w:val="center"/>
          </w:tcPr>
          <w:p w14:paraId="3910E4D4"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5827757A" w14:textId="77777777" w:rsidR="00557B85" w:rsidRPr="00F3655E" w:rsidRDefault="00557B85" w:rsidP="00F3655E">
            <w:pPr>
              <w:rPr>
                <w:sz w:val="24"/>
                <w:szCs w:val="24"/>
                <w:lang w:val="en-GB"/>
              </w:rPr>
            </w:pPr>
            <w:r w:rsidRPr="00F3655E">
              <w:rPr>
                <w:sz w:val="24"/>
                <w:szCs w:val="24"/>
                <w:lang w:val="en-GB"/>
              </w:rPr>
              <w:t xml:space="preserve">Agitation, libido decreased, anxiety, nervousness, </w:t>
            </w:r>
            <w:proofErr w:type="spellStart"/>
            <w:r w:rsidRPr="00F3655E">
              <w:rPr>
                <w:sz w:val="24"/>
                <w:szCs w:val="24"/>
                <w:lang w:val="en-GB"/>
              </w:rPr>
              <w:t>confusional</w:t>
            </w:r>
            <w:proofErr w:type="spellEnd"/>
            <w:r w:rsidRPr="00F3655E">
              <w:rPr>
                <w:sz w:val="24"/>
                <w:szCs w:val="24"/>
                <w:lang w:val="en-GB"/>
              </w:rPr>
              <w:t xml:space="preserve"> state, abnormal orgasm (female), abnormal dreams, apathy</w:t>
            </w:r>
          </w:p>
        </w:tc>
      </w:tr>
      <w:tr w:rsidR="00557B85" w:rsidRPr="007B1886" w14:paraId="040F437B" w14:textId="77777777" w:rsidTr="008F23A5">
        <w:trPr>
          <w:trHeight w:val="395"/>
        </w:trPr>
        <w:tc>
          <w:tcPr>
            <w:tcW w:w="1320" w:type="pct"/>
            <w:vMerge/>
            <w:vAlign w:val="center"/>
          </w:tcPr>
          <w:p w14:paraId="389EE3FF" w14:textId="77777777" w:rsidR="00557B85" w:rsidRPr="00F3655E" w:rsidRDefault="00557B85" w:rsidP="00F3655E">
            <w:pPr>
              <w:rPr>
                <w:b/>
                <w:sz w:val="24"/>
                <w:szCs w:val="24"/>
                <w:lang w:val="en-GB"/>
              </w:rPr>
            </w:pPr>
          </w:p>
        </w:tc>
        <w:tc>
          <w:tcPr>
            <w:tcW w:w="1242" w:type="pct"/>
            <w:vAlign w:val="center"/>
          </w:tcPr>
          <w:p w14:paraId="429D88F9" w14:textId="77777777" w:rsidR="00557B85" w:rsidRPr="00F3655E" w:rsidRDefault="00557B85" w:rsidP="00F3655E">
            <w:pPr>
              <w:rPr>
                <w:sz w:val="24"/>
                <w:szCs w:val="24"/>
                <w:lang w:val="en-GB"/>
              </w:rPr>
            </w:pPr>
            <w:r w:rsidRPr="00F3655E">
              <w:rPr>
                <w:sz w:val="24"/>
                <w:szCs w:val="24"/>
                <w:lang w:val="en-GB"/>
              </w:rPr>
              <w:t>Uncommon</w:t>
            </w:r>
          </w:p>
        </w:tc>
        <w:tc>
          <w:tcPr>
            <w:tcW w:w="2439" w:type="pct"/>
            <w:vAlign w:val="center"/>
          </w:tcPr>
          <w:p w14:paraId="309CA268" w14:textId="77777777" w:rsidR="00557B85" w:rsidRPr="00F3655E" w:rsidRDefault="00557B85" w:rsidP="00F3655E">
            <w:pPr>
              <w:rPr>
                <w:sz w:val="24"/>
                <w:szCs w:val="24"/>
                <w:lang w:val="en-GB"/>
              </w:rPr>
            </w:pPr>
            <w:r w:rsidRPr="00F3655E">
              <w:rPr>
                <w:sz w:val="24"/>
                <w:szCs w:val="24"/>
                <w:lang w:val="en-GB"/>
              </w:rPr>
              <w:t>Aggression, depersonalization, hallucination, mania, euphoria</w:t>
            </w:r>
          </w:p>
        </w:tc>
      </w:tr>
      <w:tr w:rsidR="00557B85" w:rsidRPr="00F3655E" w14:paraId="6349663F" w14:textId="77777777" w:rsidTr="008F23A5">
        <w:trPr>
          <w:trHeight w:val="395"/>
        </w:trPr>
        <w:tc>
          <w:tcPr>
            <w:tcW w:w="1320" w:type="pct"/>
            <w:vMerge/>
            <w:vAlign w:val="center"/>
          </w:tcPr>
          <w:p w14:paraId="589C7509" w14:textId="77777777" w:rsidR="00557B85" w:rsidRPr="00F3655E" w:rsidRDefault="00557B85" w:rsidP="00F3655E">
            <w:pPr>
              <w:rPr>
                <w:b/>
                <w:sz w:val="24"/>
                <w:szCs w:val="24"/>
                <w:lang w:val="en-GB"/>
              </w:rPr>
            </w:pPr>
          </w:p>
        </w:tc>
        <w:tc>
          <w:tcPr>
            <w:tcW w:w="1242" w:type="pct"/>
            <w:vAlign w:val="center"/>
          </w:tcPr>
          <w:p w14:paraId="0542D2AF" w14:textId="77777777" w:rsidR="00557B85" w:rsidRPr="00F3655E" w:rsidRDefault="00557B85" w:rsidP="00F3655E">
            <w:pPr>
              <w:rPr>
                <w:sz w:val="24"/>
                <w:szCs w:val="24"/>
                <w:lang w:val="en-GB"/>
              </w:rPr>
            </w:pPr>
            <w:r w:rsidRPr="00F3655E">
              <w:rPr>
                <w:sz w:val="24"/>
                <w:szCs w:val="24"/>
                <w:lang w:val="en-GB"/>
              </w:rPr>
              <w:t>Rare</w:t>
            </w:r>
          </w:p>
        </w:tc>
        <w:tc>
          <w:tcPr>
            <w:tcW w:w="2439" w:type="pct"/>
            <w:vAlign w:val="center"/>
          </w:tcPr>
          <w:p w14:paraId="6F993314" w14:textId="77777777" w:rsidR="00557B85" w:rsidRPr="00F3655E" w:rsidRDefault="00557B85" w:rsidP="00F3655E">
            <w:pPr>
              <w:rPr>
                <w:sz w:val="24"/>
                <w:szCs w:val="24"/>
                <w:lang w:val="en-GB"/>
              </w:rPr>
            </w:pPr>
            <w:r w:rsidRPr="00F3655E">
              <w:rPr>
                <w:sz w:val="24"/>
                <w:szCs w:val="24"/>
                <w:lang w:val="en-GB"/>
              </w:rPr>
              <w:t>Libido increased</w:t>
            </w:r>
          </w:p>
        </w:tc>
      </w:tr>
      <w:tr w:rsidR="00557B85" w:rsidRPr="007B1886" w14:paraId="7097EE33" w14:textId="77777777" w:rsidTr="008F23A5">
        <w:trPr>
          <w:trHeight w:val="395"/>
        </w:trPr>
        <w:tc>
          <w:tcPr>
            <w:tcW w:w="1320" w:type="pct"/>
            <w:vMerge/>
            <w:vAlign w:val="center"/>
          </w:tcPr>
          <w:p w14:paraId="11E472F4" w14:textId="77777777" w:rsidR="00557B85" w:rsidRPr="00F3655E" w:rsidRDefault="00557B85" w:rsidP="00F3655E">
            <w:pPr>
              <w:rPr>
                <w:b/>
                <w:sz w:val="24"/>
                <w:szCs w:val="24"/>
                <w:lang w:val="en-GB"/>
              </w:rPr>
            </w:pPr>
          </w:p>
        </w:tc>
        <w:tc>
          <w:tcPr>
            <w:tcW w:w="1242" w:type="pct"/>
            <w:vAlign w:val="center"/>
          </w:tcPr>
          <w:p w14:paraId="041ABBFB"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10AA4EA6" w14:textId="77777777" w:rsidR="00557B85" w:rsidRPr="00F3655E" w:rsidRDefault="00557B85" w:rsidP="00F3655E">
            <w:pPr>
              <w:rPr>
                <w:sz w:val="24"/>
                <w:szCs w:val="24"/>
                <w:lang w:val="en-GB"/>
              </w:rPr>
            </w:pPr>
            <w:r w:rsidRPr="00F3655E">
              <w:rPr>
                <w:sz w:val="24"/>
                <w:szCs w:val="24"/>
                <w:lang w:val="en-GB"/>
              </w:rPr>
              <w:t>Panic attack, bruxism, restlessness, suicidal ideation, suicidal behaviour</w:t>
            </w:r>
            <w:r w:rsidRPr="00F3655E">
              <w:rPr>
                <w:sz w:val="24"/>
                <w:szCs w:val="24"/>
                <w:vertAlign w:val="superscript"/>
                <w:lang w:val="en-GB"/>
              </w:rPr>
              <w:t>1</w:t>
            </w:r>
          </w:p>
        </w:tc>
      </w:tr>
      <w:tr w:rsidR="00557B85" w:rsidRPr="00F3655E" w14:paraId="7DC1AFA3" w14:textId="77777777" w:rsidTr="008F23A5">
        <w:trPr>
          <w:trHeight w:val="395"/>
        </w:trPr>
        <w:tc>
          <w:tcPr>
            <w:tcW w:w="1320" w:type="pct"/>
            <w:vMerge w:val="restart"/>
            <w:vAlign w:val="center"/>
          </w:tcPr>
          <w:p w14:paraId="0F9A07B3" w14:textId="77777777" w:rsidR="00557B85" w:rsidRPr="00F3655E" w:rsidRDefault="00557B85" w:rsidP="00F3655E">
            <w:pPr>
              <w:rPr>
                <w:b/>
                <w:sz w:val="24"/>
                <w:szCs w:val="24"/>
                <w:lang w:val="en-GB"/>
              </w:rPr>
            </w:pPr>
            <w:r w:rsidRPr="00F3655E">
              <w:rPr>
                <w:b/>
                <w:sz w:val="24"/>
                <w:szCs w:val="24"/>
                <w:lang w:val="en-GB"/>
              </w:rPr>
              <w:t>Nervous system disorders</w:t>
            </w:r>
          </w:p>
        </w:tc>
        <w:tc>
          <w:tcPr>
            <w:tcW w:w="1242" w:type="pct"/>
            <w:vAlign w:val="center"/>
          </w:tcPr>
          <w:p w14:paraId="23262A88" w14:textId="77777777" w:rsidR="00557B85" w:rsidRPr="00F3655E" w:rsidRDefault="00557B85" w:rsidP="00F3655E">
            <w:pPr>
              <w:rPr>
                <w:sz w:val="24"/>
                <w:szCs w:val="24"/>
                <w:lang w:val="en-GB"/>
              </w:rPr>
            </w:pPr>
            <w:r w:rsidRPr="00F3655E">
              <w:rPr>
                <w:sz w:val="24"/>
                <w:szCs w:val="24"/>
                <w:lang w:val="en-GB"/>
              </w:rPr>
              <w:t>Very common</w:t>
            </w:r>
          </w:p>
        </w:tc>
        <w:tc>
          <w:tcPr>
            <w:tcW w:w="2439" w:type="pct"/>
            <w:vAlign w:val="center"/>
          </w:tcPr>
          <w:p w14:paraId="0A3A6858" w14:textId="77777777" w:rsidR="00557B85" w:rsidRPr="00F3655E" w:rsidRDefault="00557B85" w:rsidP="00F3655E">
            <w:pPr>
              <w:rPr>
                <w:sz w:val="24"/>
                <w:szCs w:val="24"/>
                <w:lang w:val="en-GB"/>
              </w:rPr>
            </w:pPr>
            <w:r w:rsidRPr="00F3655E">
              <w:rPr>
                <w:sz w:val="24"/>
                <w:szCs w:val="24"/>
                <w:lang w:val="en-GB"/>
              </w:rPr>
              <w:t>Somnolence, insomnia, headache</w:t>
            </w:r>
          </w:p>
        </w:tc>
      </w:tr>
      <w:tr w:rsidR="00557B85" w:rsidRPr="007B1886" w14:paraId="5E681536" w14:textId="77777777" w:rsidTr="008F23A5">
        <w:trPr>
          <w:trHeight w:val="395"/>
        </w:trPr>
        <w:tc>
          <w:tcPr>
            <w:tcW w:w="1320" w:type="pct"/>
            <w:vMerge/>
            <w:vAlign w:val="center"/>
          </w:tcPr>
          <w:p w14:paraId="0A7BFED9" w14:textId="77777777" w:rsidR="00557B85" w:rsidRPr="00F3655E" w:rsidRDefault="00557B85" w:rsidP="00F3655E">
            <w:pPr>
              <w:rPr>
                <w:b/>
                <w:sz w:val="24"/>
                <w:szCs w:val="24"/>
                <w:lang w:val="en-GB"/>
              </w:rPr>
            </w:pPr>
          </w:p>
        </w:tc>
        <w:tc>
          <w:tcPr>
            <w:tcW w:w="1242" w:type="pct"/>
            <w:vAlign w:val="center"/>
          </w:tcPr>
          <w:p w14:paraId="51EC7D68"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7893EFEB" w14:textId="77777777" w:rsidR="00557B85" w:rsidRPr="00F3655E" w:rsidRDefault="00557B85" w:rsidP="00F3655E">
            <w:pPr>
              <w:rPr>
                <w:sz w:val="24"/>
                <w:szCs w:val="24"/>
                <w:lang w:val="en-GB"/>
              </w:rPr>
            </w:pPr>
            <w:r w:rsidRPr="00F3655E">
              <w:rPr>
                <w:sz w:val="24"/>
                <w:szCs w:val="24"/>
                <w:lang w:val="en-GB"/>
              </w:rPr>
              <w:t>Tremor, paraesthesia, dizziness, disturbance in attention, migraine, taste perversion, impaired concentration, amnesia</w:t>
            </w:r>
          </w:p>
        </w:tc>
      </w:tr>
      <w:tr w:rsidR="00557B85" w:rsidRPr="00F3655E" w14:paraId="23E9DC50" w14:textId="77777777" w:rsidTr="008F23A5">
        <w:trPr>
          <w:trHeight w:val="395"/>
        </w:trPr>
        <w:tc>
          <w:tcPr>
            <w:tcW w:w="1320" w:type="pct"/>
            <w:vMerge/>
            <w:vAlign w:val="center"/>
          </w:tcPr>
          <w:p w14:paraId="5A02A8C9" w14:textId="77777777" w:rsidR="00557B85" w:rsidRPr="00F3655E" w:rsidRDefault="00557B85" w:rsidP="00F3655E">
            <w:pPr>
              <w:rPr>
                <w:b/>
                <w:sz w:val="24"/>
                <w:szCs w:val="24"/>
                <w:lang w:val="en-GB"/>
              </w:rPr>
            </w:pPr>
          </w:p>
        </w:tc>
        <w:tc>
          <w:tcPr>
            <w:tcW w:w="1242" w:type="pct"/>
            <w:vAlign w:val="center"/>
          </w:tcPr>
          <w:p w14:paraId="3311FDA3" w14:textId="77777777" w:rsidR="00557B85" w:rsidRPr="00F3655E" w:rsidRDefault="00557B85" w:rsidP="00F3655E">
            <w:pPr>
              <w:rPr>
                <w:sz w:val="24"/>
                <w:szCs w:val="24"/>
                <w:lang w:val="en-GB"/>
              </w:rPr>
            </w:pPr>
            <w:r w:rsidRPr="00F3655E">
              <w:rPr>
                <w:sz w:val="24"/>
                <w:szCs w:val="24"/>
                <w:lang w:val="en-GB"/>
              </w:rPr>
              <w:t>Uncommon</w:t>
            </w:r>
          </w:p>
        </w:tc>
        <w:tc>
          <w:tcPr>
            <w:tcW w:w="2439" w:type="pct"/>
            <w:vAlign w:val="center"/>
          </w:tcPr>
          <w:p w14:paraId="543C2F27" w14:textId="77777777" w:rsidR="00557B85" w:rsidRPr="00F3655E" w:rsidRDefault="00557B85" w:rsidP="00F3655E">
            <w:pPr>
              <w:rPr>
                <w:sz w:val="24"/>
                <w:szCs w:val="24"/>
                <w:lang w:val="en-GB"/>
              </w:rPr>
            </w:pPr>
            <w:r w:rsidRPr="00F3655E">
              <w:rPr>
                <w:sz w:val="24"/>
                <w:szCs w:val="24"/>
                <w:lang w:val="en-GB"/>
              </w:rPr>
              <w:t>Syncope</w:t>
            </w:r>
          </w:p>
        </w:tc>
      </w:tr>
      <w:tr w:rsidR="00557B85" w:rsidRPr="007B1886" w14:paraId="5F179716" w14:textId="77777777" w:rsidTr="008F23A5">
        <w:trPr>
          <w:trHeight w:val="395"/>
        </w:trPr>
        <w:tc>
          <w:tcPr>
            <w:tcW w:w="1320" w:type="pct"/>
            <w:vMerge/>
            <w:vAlign w:val="center"/>
          </w:tcPr>
          <w:p w14:paraId="5DB5A72D" w14:textId="77777777" w:rsidR="00557B85" w:rsidRPr="00F3655E" w:rsidRDefault="00557B85" w:rsidP="00F3655E">
            <w:pPr>
              <w:rPr>
                <w:b/>
                <w:sz w:val="24"/>
                <w:szCs w:val="24"/>
                <w:lang w:val="en-GB"/>
              </w:rPr>
            </w:pPr>
          </w:p>
        </w:tc>
        <w:tc>
          <w:tcPr>
            <w:tcW w:w="1242" w:type="pct"/>
            <w:vAlign w:val="center"/>
          </w:tcPr>
          <w:p w14:paraId="1CDB5971" w14:textId="77777777" w:rsidR="00557B85" w:rsidRPr="00F3655E" w:rsidRDefault="00557B85" w:rsidP="00F3655E">
            <w:pPr>
              <w:rPr>
                <w:sz w:val="24"/>
                <w:szCs w:val="24"/>
                <w:lang w:val="en-GB"/>
              </w:rPr>
            </w:pPr>
            <w:r w:rsidRPr="00F3655E">
              <w:rPr>
                <w:sz w:val="24"/>
                <w:szCs w:val="24"/>
                <w:lang w:val="en-GB"/>
              </w:rPr>
              <w:t>Rare</w:t>
            </w:r>
          </w:p>
        </w:tc>
        <w:tc>
          <w:tcPr>
            <w:tcW w:w="2439" w:type="pct"/>
            <w:vAlign w:val="center"/>
          </w:tcPr>
          <w:p w14:paraId="260313B4" w14:textId="77777777" w:rsidR="00557B85" w:rsidRPr="00F3655E" w:rsidRDefault="00557B85" w:rsidP="00F3655E">
            <w:pPr>
              <w:rPr>
                <w:sz w:val="24"/>
                <w:szCs w:val="24"/>
                <w:lang w:val="en-GB"/>
              </w:rPr>
            </w:pPr>
            <w:r w:rsidRPr="00F3655E">
              <w:rPr>
                <w:sz w:val="24"/>
                <w:szCs w:val="24"/>
                <w:lang w:val="en-GB"/>
              </w:rPr>
              <w:t>Convulsion grand mal, dyskinesia, taste disturbance, serotonin syndrome</w:t>
            </w:r>
          </w:p>
        </w:tc>
      </w:tr>
      <w:tr w:rsidR="00557B85" w:rsidRPr="007B1886" w14:paraId="16D685CF" w14:textId="77777777" w:rsidTr="008F23A5">
        <w:trPr>
          <w:trHeight w:val="395"/>
        </w:trPr>
        <w:tc>
          <w:tcPr>
            <w:tcW w:w="1320" w:type="pct"/>
            <w:vMerge/>
            <w:vAlign w:val="center"/>
          </w:tcPr>
          <w:p w14:paraId="270C17C3" w14:textId="77777777" w:rsidR="00557B85" w:rsidRPr="00F3655E" w:rsidRDefault="00557B85" w:rsidP="00F3655E">
            <w:pPr>
              <w:rPr>
                <w:b/>
                <w:sz w:val="24"/>
                <w:szCs w:val="24"/>
                <w:lang w:val="en-GB"/>
              </w:rPr>
            </w:pPr>
          </w:p>
        </w:tc>
        <w:tc>
          <w:tcPr>
            <w:tcW w:w="1242" w:type="pct"/>
            <w:vAlign w:val="center"/>
          </w:tcPr>
          <w:p w14:paraId="15F8557B" w14:textId="77777777" w:rsidR="00557B85" w:rsidRPr="00F3655E" w:rsidRDefault="00557B85" w:rsidP="00F3655E">
            <w:pPr>
              <w:rPr>
                <w:sz w:val="24"/>
                <w:szCs w:val="24"/>
                <w:lang w:val="en-GB"/>
              </w:rPr>
            </w:pPr>
            <w:r w:rsidRPr="00F3655E">
              <w:rPr>
                <w:sz w:val="24"/>
                <w:szCs w:val="24"/>
                <w:lang w:val="en-GB"/>
              </w:rPr>
              <w:t xml:space="preserve">Not Known </w:t>
            </w:r>
          </w:p>
        </w:tc>
        <w:tc>
          <w:tcPr>
            <w:tcW w:w="2439" w:type="pct"/>
            <w:vAlign w:val="center"/>
          </w:tcPr>
          <w:p w14:paraId="72F407A7" w14:textId="77777777" w:rsidR="00557B85" w:rsidRPr="00F3655E" w:rsidRDefault="00557B85" w:rsidP="00F3655E">
            <w:pPr>
              <w:rPr>
                <w:sz w:val="24"/>
                <w:szCs w:val="24"/>
                <w:lang w:val="en-GB"/>
              </w:rPr>
            </w:pPr>
            <w:r w:rsidRPr="00F3655E">
              <w:rPr>
                <w:sz w:val="24"/>
                <w:szCs w:val="24"/>
                <w:lang w:val="en-GB"/>
              </w:rPr>
              <w:t>Convulsions, extrapyramidal disorder, akathisia, movement disorder</w:t>
            </w:r>
          </w:p>
        </w:tc>
      </w:tr>
      <w:tr w:rsidR="00557B85" w:rsidRPr="00F3655E" w14:paraId="09034CC2" w14:textId="77777777" w:rsidTr="008F23A5">
        <w:trPr>
          <w:trHeight w:val="395"/>
        </w:trPr>
        <w:tc>
          <w:tcPr>
            <w:tcW w:w="1320" w:type="pct"/>
            <w:vMerge w:val="restart"/>
            <w:vAlign w:val="center"/>
          </w:tcPr>
          <w:p w14:paraId="3ED81EA8" w14:textId="77777777" w:rsidR="00557B85" w:rsidRPr="00F3655E" w:rsidRDefault="00557B85" w:rsidP="00F3655E">
            <w:pPr>
              <w:rPr>
                <w:b/>
                <w:sz w:val="24"/>
                <w:szCs w:val="24"/>
                <w:lang w:val="en-GB"/>
              </w:rPr>
            </w:pPr>
            <w:r w:rsidRPr="00F3655E">
              <w:rPr>
                <w:b/>
                <w:sz w:val="24"/>
                <w:szCs w:val="24"/>
                <w:lang w:val="en-GB"/>
              </w:rPr>
              <w:t>Eye disorders</w:t>
            </w:r>
          </w:p>
        </w:tc>
        <w:tc>
          <w:tcPr>
            <w:tcW w:w="1242" w:type="pct"/>
            <w:vAlign w:val="center"/>
          </w:tcPr>
          <w:p w14:paraId="041CDF50" w14:textId="77777777" w:rsidR="00557B85" w:rsidRPr="00F3655E" w:rsidRDefault="00557B85" w:rsidP="00F3655E">
            <w:pPr>
              <w:rPr>
                <w:sz w:val="24"/>
                <w:szCs w:val="24"/>
                <w:lang w:val="en-GB"/>
              </w:rPr>
            </w:pPr>
            <w:r w:rsidRPr="00F3655E">
              <w:rPr>
                <w:sz w:val="24"/>
                <w:szCs w:val="24"/>
                <w:lang w:val="en-GB"/>
              </w:rPr>
              <w:t>Very common</w:t>
            </w:r>
          </w:p>
        </w:tc>
        <w:tc>
          <w:tcPr>
            <w:tcW w:w="2439" w:type="pct"/>
            <w:vAlign w:val="center"/>
          </w:tcPr>
          <w:p w14:paraId="62AFB017" w14:textId="77777777" w:rsidR="00557B85" w:rsidRPr="00F3655E" w:rsidRDefault="00557B85" w:rsidP="00F3655E">
            <w:pPr>
              <w:rPr>
                <w:sz w:val="24"/>
                <w:szCs w:val="24"/>
                <w:lang w:val="en-GB"/>
              </w:rPr>
            </w:pPr>
            <w:r w:rsidRPr="00F3655E">
              <w:rPr>
                <w:sz w:val="24"/>
                <w:szCs w:val="24"/>
                <w:lang w:val="en-GB"/>
              </w:rPr>
              <w:t>Abnormal accommodation</w:t>
            </w:r>
          </w:p>
        </w:tc>
      </w:tr>
      <w:tr w:rsidR="00557B85" w:rsidRPr="00F3655E" w14:paraId="514A7E11" w14:textId="77777777" w:rsidTr="008F23A5">
        <w:trPr>
          <w:trHeight w:val="395"/>
        </w:trPr>
        <w:tc>
          <w:tcPr>
            <w:tcW w:w="1320" w:type="pct"/>
            <w:vMerge/>
            <w:vAlign w:val="center"/>
          </w:tcPr>
          <w:p w14:paraId="5EA45F41" w14:textId="77777777" w:rsidR="00557B85" w:rsidRPr="00F3655E" w:rsidRDefault="00557B85" w:rsidP="00F3655E">
            <w:pPr>
              <w:rPr>
                <w:b/>
                <w:sz w:val="24"/>
                <w:szCs w:val="24"/>
                <w:lang w:val="en-GB"/>
              </w:rPr>
            </w:pPr>
          </w:p>
        </w:tc>
        <w:tc>
          <w:tcPr>
            <w:tcW w:w="1242" w:type="pct"/>
            <w:vAlign w:val="center"/>
          </w:tcPr>
          <w:p w14:paraId="62E723F7" w14:textId="77777777" w:rsidR="00557B85" w:rsidRPr="00F3655E" w:rsidRDefault="00557B85" w:rsidP="00F3655E">
            <w:pPr>
              <w:rPr>
                <w:sz w:val="24"/>
                <w:szCs w:val="24"/>
                <w:lang w:val="en-GB"/>
              </w:rPr>
            </w:pPr>
            <w:r w:rsidRPr="00F3655E">
              <w:rPr>
                <w:sz w:val="24"/>
                <w:szCs w:val="24"/>
                <w:lang w:val="en-GB"/>
              </w:rPr>
              <w:t xml:space="preserve">Uncommon </w:t>
            </w:r>
          </w:p>
        </w:tc>
        <w:tc>
          <w:tcPr>
            <w:tcW w:w="2439" w:type="pct"/>
            <w:vAlign w:val="center"/>
          </w:tcPr>
          <w:p w14:paraId="585BB563" w14:textId="77777777" w:rsidR="00557B85" w:rsidRPr="00F3655E" w:rsidRDefault="00557B85" w:rsidP="00F3655E">
            <w:pPr>
              <w:rPr>
                <w:sz w:val="24"/>
                <w:szCs w:val="24"/>
                <w:lang w:val="en-GB"/>
              </w:rPr>
            </w:pPr>
            <w:r w:rsidRPr="00F3655E">
              <w:rPr>
                <w:sz w:val="24"/>
                <w:szCs w:val="24"/>
                <w:lang w:val="en-GB"/>
              </w:rPr>
              <w:t>Mydriasis</w:t>
            </w:r>
          </w:p>
        </w:tc>
      </w:tr>
      <w:tr w:rsidR="00557B85" w:rsidRPr="00F3655E" w14:paraId="57723130" w14:textId="77777777" w:rsidTr="008F23A5">
        <w:trPr>
          <w:trHeight w:val="395"/>
        </w:trPr>
        <w:tc>
          <w:tcPr>
            <w:tcW w:w="1320" w:type="pct"/>
            <w:vMerge/>
            <w:vAlign w:val="center"/>
          </w:tcPr>
          <w:p w14:paraId="31D3299E" w14:textId="77777777" w:rsidR="00557B85" w:rsidRPr="00F3655E" w:rsidRDefault="00557B85" w:rsidP="00F3655E">
            <w:pPr>
              <w:rPr>
                <w:b/>
                <w:sz w:val="24"/>
                <w:szCs w:val="24"/>
                <w:lang w:val="en-GB"/>
              </w:rPr>
            </w:pPr>
          </w:p>
        </w:tc>
        <w:tc>
          <w:tcPr>
            <w:tcW w:w="1242" w:type="pct"/>
            <w:vAlign w:val="center"/>
          </w:tcPr>
          <w:p w14:paraId="0CF06B44"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7E4FD382" w14:textId="77777777" w:rsidR="00557B85" w:rsidRPr="00F3655E" w:rsidRDefault="00557B85" w:rsidP="00F3655E">
            <w:pPr>
              <w:rPr>
                <w:sz w:val="24"/>
                <w:szCs w:val="24"/>
                <w:lang w:val="en-GB"/>
              </w:rPr>
            </w:pPr>
            <w:r w:rsidRPr="00F3655E">
              <w:rPr>
                <w:sz w:val="24"/>
                <w:szCs w:val="24"/>
                <w:lang w:val="en-GB"/>
              </w:rPr>
              <w:t>Visual disturbance</w:t>
            </w:r>
          </w:p>
        </w:tc>
      </w:tr>
      <w:tr w:rsidR="00557B85" w:rsidRPr="00F3655E" w14:paraId="5EE26845" w14:textId="77777777" w:rsidTr="008F23A5">
        <w:trPr>
          <w:trHeight w:val="395"/>
        </w:trPr>
        <w:tc>
          <w:tcPr>
            <w:tcW w:w="1320" w:type="pct"/>
            <w:vAlign w:val="center"/>
          </w:tcPr>
          <w:p w14:paraId="52D5EE28" w14:textId="77777777" w:rsidR="00557B85" w:rsidRPr="00F3655E" w:rsidRDefault="00557B85" w:rsidP="00F3655E">
            <w:pPr>
              <w:rPr>
                <w:b/>
                <w:sz w:val="24"/>
                <w:szCs w:val="24"/>
                <w:lang w:val="en-GB"/>
              </w:rPr>
            </w:pPr>
            <w:r w:rsidRPr="00F3655E">
              <w:rPr>
                <w:b/>
                <w:sz w:val="24"/>
                <w:szCs w:val="24"/>
                <w:lang w:val="en-GB"/>
              </w:rPr>
              <w:t>Ear and labyrinth disorders</w:t>
            </w:r>
          </w:p>
        </w:tc>
        <w:tc>
          <w:tcPr>
            <w:tcW w:w="1242" w:type="pct"/>
            <w:vAlign w:val="center"/>
          </w:tcPr>
          <w:p w14:paraId="741E47B3"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48B18FB2" w14:textId="77777777" w:rsidR="00557B85" w:rsidRPr="00F3655E" w:rsidRDefault="00557B85" w:rsidP="00F3655E">
            <w:pPr>
              <w:rPr>
                <w:sz w:val="24"/>
                <w:szCs w:val="24"/>
                <w:lang w:val="en-GB"/>
              </w:rPr>
            </w:pPr>
            <w:r w:rsidRPr="00F3655E">
              <w:rPr>
                <w:sz w:val="24"/>
                <w:szCs w:val="24"/>
                <w:lang w:val="en-GB"/>
              </w:rPr>
              <w:t>Tinnitus</w:t>
            </w:r>
          </w:p>
        </w:tc>
      </w:tr>
      <w:tr w:rsidR="00557B85" w:rsidRPr="00F3655E" w14:paraId="4A3AE925" w14:textId="77777777" w:rsidTr="008F23A5">
        <w:trPr>
          <w:trHeight w:val="395"/>
        </w:trPr>
        <w:tc>
          <w:tcPr>
            <w:tcW w:w="1320" w:type="pct"/>
            <w:vMerge w:val="restart"/>
            <w:vAlign w:val="center"/>
          </w:tcPr>
          <w:p w14:paraId="2EC6F948" w14:textId="77777777" w:rsidR="00557B85" w:rsidRPr="00F3655E" w:rsidRDefault="00557B85" w:rsidP="00F3655E">
            <w:pPr>
              <w:rPr>
                <w:b/>
                <w:sz w:val="24"/>
                <w:szCs w:val="24"/>
                <w:lang w:val="en-GB"/>
              </w:rPr>
            </w:pPr>
            <w:r w:rsidRPr="00F3655E">
              <w:rPr>
                <w:b/>
                <w:sz w:val="24"/>
                <w:szCs w:val="24"/>
                <w:lang w:val="en-GB"/>
              </w:rPr>
              <w:t>Cardiac disorders</w:t>
            </w:r>
          </w:p>
        </w:tc>
        <w:tc>
          <w:tcPr>
            <w:tcW w:w="1242" w:type="pct"/>
            <w:vAlign w:val="center"/>
          </w:tcPr>
          <w:p w14:paraId="22560D4F"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5A49547B" w14:textId="77777777" w:rsidR="00557B85" w:rsidRPr="00F3655E" w:rsidRDefault="00557B85" w:rsidP="00F3655E">
            <w:pPr>
              <w:rPr>
                <w:sz w:val="24"/>
                <w:szCs w:val="24"/>
                <w:lang w:val="en-GB"/>
              </w:rPr>
            </w:pPr>
            <w:r w:rsidRPr="00F3655E">
              <w:rPr>
                <w:sz w:val="24"/>
                <w:szCs w:val="24"/>
                <w:lang w:val="en-GB"/>
              </w:rPr>
              <w:t>Palpitation</w:t>
            </w:r>
          </w:p>
        </w:tc>
      </w:tr>
      <w:tr w:rsidR="00557B85" w:rsidRPr="00F3655E" w14:paraId="2A60910E" w14:textId="77777777" w:rsidTr="008F23A5">
        <w:trPr>
          <w:trHeight w:val="395"/>
        </w:trPr>
        <w:tc>
          <w:tcPr>
            <w:tcW w:w="1320" w:type="pct"/>
            <w:vMerge/>
            <w:vAlign w:val="center"/>
          </w:tcPr>
          <w:p w14:paraId="510F10F3" w14:textId="77777777" w:rsidR="00557B85" w:rsidRPr="00F3655E" w:rsidRDefault="00557B85" w:rsidP="00F3655E">
            <w:pPr>
              <w:rPr>
                <w:b/>
                <w:sz w:val="24"/>
                <w:szCs w:val="24"/>
                <w:lang w:val="en-GB"/>
              </w:rPr>
            </w:pPr>
          </w:p>
        </w:tc>
        <w:tc>
          <w:tcPr>
            <w:tcW w:w="1242" w:type="pct"/>
            <w:vAlign w:val="center"/>
          </w:tcPr>
          <w:p w14:paraId="4A0A1251" w14:textId="77777777" w:rsidR="00557B85" w:rsidRPr="00F3655E" w:rsidRDefault="00557B85" w:rsidP="00F3655E">
            <w:pPr>
              <w:rPr>
                <w:sz w:val="24"/>
                <w:szCs w:val="24"/>
                <w:lang w:val="en-GB"/>
              </w:rPr>
            </w:pPr>
            <w:r w:rsidRPr="00F3655E">
              <w:rPr>
                <w:sz w:val="24"/>
                <w:szCs w:val="24"/>
                <w:lang w:val="en-GB"/>
              </w:rPr>
              <w:t xml:space="preserve">Uncommon </w:t>
            </w:r>
          </w:p>
        </w:tc>
        <w:tc>
          <w:tcPr>
            <w:tcW w:w="2439" w:type="pct"/>
            <w:vAlign w:val="center"/>
          </w:tcPr>
          <w:p w14:paraId="7F6D97AC" w14:textId="77777777" w:rsidR="00557B85" w:rsidRPr="00F3655E" w:rsidRDefault="00557B85" w:rsidP="00F3655E">
            <w:pPr>
              <w:rPr>
                <w:sz w:val="24"/>
                <w:szCs w:val="24"/>
                <w:lang w:val="en-GB"/>
              </w:rPr>
            </w:pPr>
            <w:r w:rsidRPr="00F3655E">
              <w:rPr>
                <w:sz w:val="24"/>
                <w:szCs w:val="24"/>
                <w:lang w:val="en-GB"/>
              </w:rPr>
              <w:t>Bradycardia, tachycardia</w:t>
            </w:r>
          </w:p>
        </w:tc>
      </w:tr>
      <w:tr w:rsidR="00557B85" w:rsidRPr="00F3655E" w14:paraId="6C17ABAB" w14:textId="77777777" w:rsidTr="008F23A5">
        <w:trPr>
          <w:trHeight w:val="395"/>
        </w:trPr>
        <w:tc>
          <w:tcPr>
            <w:tcW w:w="1320" w:type="pct"/>
            <w:vMerge/>
            <w:vAlign w:val="center"/>
          </w:tcPr>
          <w:p w14:paraId="55A98B65" w14:textId="77777777" w:rsidR="00557B85" w:rsidRPr="00F3655E" w:rsidRDefault="00557B85" w:rsidP="00F3655E">
            <w:pPr>
              <w:rPr>
                <w:b/>
                <w:sz w:val="24"/>
                <w:szCs w:val="24"/>
                <w:lang w:val="en-GB"/>
              </w:rPr>
            </w:pPr>
          </w:p>
        </w:tc>
        <w:tc>
          <w:tcPr>
            <w:tcW w:w="1242" w:type="pct"/>
            <w:vAlign w:val="center"/>
          </w:tcPr>
          <w:p w14:paraId="64557C34" w14:textId="77777777" w:rsidR="00557B85" w:rsidRPr="00F3655E" w:rsidRDefault="00557B85" w:rsidP="00F3655E">
            <w:pPr>
              <w:rPr>
                <w:sz w:val="24"/>
                <w:szCs w:val="24"/>
                <w:lang w:val="en-GB"/>
              </w:rPr>
            </w:pPr>
            <w:r w:rsidRPr="00F3655E">
              <w:rPr>
                <w:sz w:val="24"/>
                <w:szCs w:val="24"/>
                <w:lang w:val="en-GB"/>
              </w:rPr>
              <w:t>Very rare</w:t>
            </w:r>
          </w:p>
        </w:tc>
        <w:tc>
          <w:tcPr>
            <w:tcW w:w="2439" w:type="pct"/>
            <w:vAlign w:val="center"/>
          </w:tcPr>
          <w:p w14:paraId="3E8AC0EA" w14:textId="77777777" w:rsidR="00557B85" w:rsidRPr="00F3655E" w:rsidRDefault="00557B85" w:rsidP="00F3655E">
            <w:pPr>
              <w:rPr>
                <w:sz w:val="24"/>
                <w:szCs w:val="24"/>
                <w:lang w:val="en-GB"/>
              </w:rPr>
            </w:pPr>
            <w:r w:rsidRPr="00F3655E">
              <w:rPr>
                <w:sz w:val="24"/>
                <w:szCs w:val="24"/>
                <w:lang w:val="en-GB"/>
              </w:rPr>
              <w:t>Supraventricular arrhythmia</w:t>
            </w:r>
          </w:p>
        </w:tc>
      </w:tr>
      <w:tr w:rsidR="00557B85" w:rsidRPr="007B1886" w14:paraId="3C33C3CF" w14:textId="77777777" w:rsidTr="008F23A5">
        <w:trPr>
          <w:trHeight w:val="395"/>
        </w:trPr>
        <w:tc>
          <w:tcPr>
            <w:tcW w:w="1320" w:type="pct"/>
            <w:vMerge/>
            <w:vAlign w:val="center"/>
          </w:tcPr>
          <w:p w14:paraId="6321B714" w14:textId="77777777" w:rsidR="00557B85" w:rsidRPr="00F3655E" w:rsidRDefault="00557B85" w:rsidP="00F3655E">
            <w:pPr>
              <w:rPr>
                <w:b/>
                <w:sz w:val="24"/>
                <w:szCs w:val="24"/>
                <w:lang w:val="en-GB"/>
              </w:rPr>
            </w:pPr>
          </w:p>
        </w:tc>
        <w:tc>
          <w:tcPr>
            <w:tcW w:w="1242" w:type="pct"/>
            <w:vAlign w:val="center"/>
          </w:tcPr>
          <w:p w14:paraId="1F797321"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11426BF1" w14:textId="77777777" w:rsidR="00557B85" w:rsidRPr="00F3655E" w:rsidRDefault="00557B85" w:rsidP="00F3655E">
            <w:pPr>
              <w:rPr>
                <w:sz w:val="24"/>
                <w:szCs w:val="24"/>
                <w:lang w:val="en-GB"/>
              </w:rPr>
            </w:pPr>
            <w:r w:rsidRPr="00F3655E">
              <w:rPr>
                <w:sz w:val="24"/>
                <w:szCs w:val="24"/>
                <w:lang w:val="en-GB"/>
              </w:rPr>
              <w:t>Electrocardiogram QT prolonged, ventricular arrhythmia including torsade de pointes</w:t>
            </w:r>
          </w:p>
        </w:tc>
      </w:tr>
      <w:tr w:rsidR="00557B85" w:rsidRPr="00F3655E" w14:paraId="1497EED5" w14:textId="77777777" w:rsidTr="008F23A5">
        <w:trPr>
          <w:trHeight w:val="395"/>
        </w:trPr>
        <w:tc>
          <w:tcPr>
            <w:tcW w:w="1320" w:type="pct"/>
            <w:vMerge w:val="restart"/>
            <w:vAlign w:val="center"/>
          </w:tcPr>
          <w:p w14:paraId="28EBAC13" w14:textId="77777777" w:rsidR="00557B85" w:rsidRPr="00F3655E" w:rsidRDefault="00557B85" w:rsidP="00F3655E">
            <w:pPr>
              <w:rPr>
                <w:b/>
                <w:sz w:val="24"/>
                <w:szCs w:val="24"/>
                <w:lang w:val="en-GB"/>
              </w:rPr>
            </w:pPr>
            <w:r w:rsidRPr="00F3655E">
              <w:rPr>
                <w:b/>
                <w:sz w:val="24"/>
                <w:szCs w:val="24"/>
                <w:lang w:val="en-GB"/>
              </w:rPr>
              <w:t>Vascular disorders</w:t>
            </w:r>
          </w:p>
        </w:tc>
        <w:tc>
          <w:tcPr>
            <w:tcW w:w="1242" w:type="pct"/>
            <w:vAlign w:val="center"/>
          </w:tcPr>
          <w:p w14:paraId="74352081"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352CD945" w14:textId="77777777" w:rsidR="00557B85" w:rsidRPr="00F3655E" w:rsidRDefault="00557B85" w:rsidP="00F3655E">
            <w:pPr>
              <w:rPr>
                <w:sz w:val="24"/>
                <w:szCs w:val="24"/>
                <w:lang w:val="en-GB"/>
              </w:rPr>
            </w:pPr>
            <w:r w:rsidRPr="00F3655E">
              <w:rPr>
                <w:sz w:val="24"/>
                <w:szCs w:val="24"/>
                <w:lang w:val="en-GB"/>
              </w:rPr>
              <w:t>Hypertension, hypotension</w:t>
            </w:r>
          </w:p>
        </w:tc>
      </w:tr>
      <w:tr w:rsidR="00557B85" w:rsidRPr="00F3655E" w14:paraId="124E5B75" w14:textId="77777777" w:rsidTr="008F23A5">
        <w:trPr>
          <w:trHeight w:val="395"/>
        </w:trPr>
        <w:tc>
          <w:tcPr>
            <w:tcW w:w="1320" w:type="pct"/>
            <w:vMerge/>
            <w:vAlign w:val="center"/>
          </w:tcPr>
          <w:p w14:paraId="23B20ECA" w14:textId="77777777" w:rsidR="00557B85" w:rsidRPr="00F3655E" w:rsidRDefault="00557B85" w:rsidP="00F3655E">
            <w:pPr>
              <w:rPr>
                <w:b/>
                <w:sz w:val="24"/>
                <w:szCs w:val="24"/>
                <w:lang w:val="en-GB"/>
              </w:rPr>
            </w:pPr>
          </w:p>
        </w:tc>
        <w:tc>
          <w:tcPr>
            <w:tcW w:w="1242" w:type="pct"/>
            <w:vAlign w:val="center"/>
          </w:tcPr>
          <w:p w14:paraId="00EE11B6" w14:textId="77777777" w:rsidR="00557B85" w:rsidRPr="00F3655E" w:rsidRDefault="00557B85" w:rsidP="00F3655E">
            <w:pPr>
              <w:rPr>
                <w:sz w:val="24"/>
                <w:szCs w:val="24"/>
                <w:lang w:val="en-GB"/>
              </w:rPr>
            </w:pPr>
            <w:r w:rsidRPr="00F3655E">
              <w:rPr>
                <w:sz w:val="24"/>
                <w:szCs w:val="24"/>
                <w:lang w:val="en-GB"/>
              </w:rPr>
              <w:t>Rare</w:t>
            </w:r>
          </w:p>
        </w:tc>
        <w:tc>
          <w:tcPr>
            <w:tcW w:w="2439" w:type="pct"/>
            <w:vAlign w:val="center"/>
          </w:tcPr>
          <w:p w14:paraId="482A1AAE" w14:textId="77777777" w:rsidR="00557B85" w:rsidRPr="00F3655E" w:rsidRDefault="00557B85" w:rsidP="00F3655E">
            <w:pPr>
              <w:rPr>
                <w:sz w:val="24"/>
                <w:szCs w:val="24"/>
                <w:lang w:val="en-GB"/>
              </w:rPr>
            </w:pPr>
            <w:r w:rsidRPr="00F3655E">
              <w:rPr>
                <w:sz w:val="24"/>
                <w:szCs w:val="24"/>
                <w:lang w:val="en-GB"/>
              </w:rPr>
              <w:t>Haemorrhage</w:t>
            </w:r>
          </w:p>
        </w:tc>
      </w:tr>
      <w:tr w:rsidR="00557B85" w:rsidRPr="00F3655E" w14:paraId="7521B09F" w14:textId="77777777" w:rsidTr="008F23A5">
        <w:trPr>
          <w:trHeight w:val="395"/>
        </w:trPr>
        <w:tc>
          <w:tcPr>
            <w:tcW w:w="1320" w:type="pct"/>
            <w:vMerge/>
            <w:vAlign w:val="center"/>
          </w:tcPr>
          <w:p w14:paraId="63175910" w14:textId="77777777" w:rsidR="00557B85" w:rsidRPr="00F3655E" w:rsidRDefault="00557B85" w:rsidP="00F3655E">
            <w:pPr>
              <w:rPr>
                <w:b/>
                <w:sz w:val="24"/>
                <w:szCs w:val="24"/>
                <w:lang w:val="en-GB"/>
              </w:rPr>
            </w:pPr>
          </w:p>
        </w:tc>
        <w:tc>
          <w:tcPr>
            <w:tcW w:w="1242" w:type="pct"/>
            <w:vAlign w:val="center"/>
          </w:tcPr>
          <w:p w14:paraId="11C0B88C"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29747E65" w14:textId="77777777" w:rsidR="00557B85" w:rsidRPr="00F3655E" w:rsidRDefault="00557B85" w:rsidP="00F3655E">
            <w:pPr>
              <w:rPr>
                <w:sz w:val="24"/>
                <w:szCs w:val="24"/>
                <w:lang w:val="en-GB"/>
              </w:rPr>
            </w:pPr>
            <w:r w:rsidRPr="00F3655E">
              <w:rPr>
                <w:sz w:val="24"/>
                <w:szCs w:val="24"/>
                <w:lang w:val="en-GB"/>
              </w:rPr>
              <w:t>Orthostatic hypotension</w:t>
            </w:r>
          </w:p>
        </w:tc>
      </w:tr>
      <w:tr w:rsidR="00557B85" w:rsidRPr="00F3655E" w14:paraId="6946306D" w14:textId="77777777" w:rsidTr="008F23A5">
        <w:trPr>
          <w:trHeight w:val="395"/>
        </w:trPr>
        <w:tc>
          <w:tcPr>
            <w:tcW w:w="1320" w:type="pct"/>
            <w:vMerge w:val="restart"/>
            <w:vAlign w:val="center"/>
          </w:tcPr>
          <w:p w14:paraId="2881ABFD" w14:textId="77777777" w:rsidR="00557B85" w:rsidRPr="00F3655E" w:rsidRDefault="00557B85" w:rsidP="00F3655E">
            <w:pPr>
              <w:rPr>
                <w:b/>
                <w:sz w:val="24"/>
                <w:szCs w:val="24"/>
                <w:lang w:val="en-GB"/>
              </w:rPr>
            </w:pPr>
            <w:r w:rsidRPr="00F3655E">
              <w:rPr>
                <w:b/>
                <w:sz w:val="24"/>
                <w:szCs w:val="24"/>
                <w:lang w:val="en-GB"/>
              </w:rPr>
              <w:t>Respiratory thoracic and mediastinal disorders</w:t>
            </w:r>
          </w:p>
        </w:tc>
        <w:tc>
          <w:tcPr>
            <w:tcW w:w="1242" w:type="pct"/>
            <w:vAlign w:val="center"/>
          </w:tcPr>
          <w:p w14:paraId="11AFD5DD"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21AC47AB" w14:textId="77777777" w:rsidR="00557B85" w:rsidRPr="00F3655E" w:rsidRDefault="00557B85" w:rsidP="00F3655E">
            <w:pPr>
              <w:rPr>
                <w:sz w:val="24"/>
                <w:szCs w:val="24"/>
                <w:lang w:val="en-GB"/>
              </w:rPr>
            </w:pPr>
            <w:r w:rsidRPr="00F3655E">
              <w:rPr>
                <w:sz w:val="24"/>
                <w:szCs w:val="24"/>
                <w:lang w:val="en-GB"/>
              </w:rPr>
              <w:t>Yawning, sinusitis, rhinitis</w:t>
            </w:r>
          </w:p>
        </w:tc>
      </w:tr>
      <w:tr w:rsidR="00557B85" w:rsidRPr="00F3655E" w14:paraId="6A0B126D" w14:textId="77777777" w:rsidTr="008F23A5">
        <w:trPr>
          <w:trHeight w:val="395"/>
        </w:trPr>
        <w:tc>
          <w:tcPr>
            <w:tcW w:w="1320" w:type="pct"/>
            <w:vMerge/>
            <w:vAlign w:val="center"/>
          </w:tcPr>
          <w:p w14:paraId="44BCC679" w14:textId="77777777" w:rsidR="00557B85" w:rsidRPr="00F3655E" w:rsidRDefault="00557B85" w:rsidP="00F3655E">
            <w:pPr>
              <w:rPr>
                <w:b/>
                <w:sz w:val="24"/>
                <w:szCs w:val="24"/>
                <w:lang w:val="en-GB"/>
              </w:rPr>
            </w:pPr>
          </w:p>
        </w:tc>
        <w:tc>
          <w:tcPr>
            <w:tcW w:w="1242" w:type="pct"/>
            <w:vAlign w:val="center"/>
          </w:tcPr>
          <w:p w14:paraId="1916F9FC" w14:textId="77777777" w:rsidR="00557B85" w:rsidRPr="00F3655E" w:rsidRDefault="00557B85" w:rsidP="00F3655E">
            <w:pPr>
              <w:rPr>
                <w:sz w:val="24"/>
                <w:szCs w:val="24"/>
                <w:lang w:val="en-GB"/>
              </w:rPr>
            </w:pPr>
            <w:r w:rsidRPr="00F3655E">
              <w:rPr>
                <w:sz w:val="24"/>
                <w:szCs w:val="24"/>
                <w:lang w:val="en-GB"/>
              </w:rPr>
              <w:t>Rare</w:t>
            </w:r>
          </w:p>
        </w:tc>
        <w:tc>
          <w:tcPr>
            <w:tcW w:w="2439" w:type="pct"/>
            <w:vAlign w:val="center"/>
          </w:tcPr>
          <w:p w14:paraId="2180ECD9" w14:textId="77777777" w:rsidR="00557B85" w:rsidRPr="00F3655E" w:rsidRDefault="00557B85" w:rsidP="00F3655E">
            <w:pPr>
              <w:rPr>
                <w:sz w:val="24"/>
                <w:szCs w:val="24"/>
                <w:lang w:val="en-GB"/>
              </w:rPr>
            </w:pPr>
            <w:r w:rsidRPr="00F3655E">
              <w:rPr>
                <w:sz w:val="24"/>
                <w:szCs w:val="24"/>
                <w:lang w:val="en-GB"/>
              </w:rPr>
              <w:t>Coughing</w:t>
            </w:r>
          </w:p>
        </w:tc>
      </w:tr>
      <w:tr w:rsidR="00557B85" w:rsidRPr="00F3655E" w14:paraId="1D83BE88" w14:textId="77777777" w:rsidTr="008F23A5">
        <w:trPr>
          <w:trHeight w:val="395"/>
        </w:trPr>
        <w:tc>
          <w:tcPr>
            <w:tcW w:w="1320" w:type="pct"/>
            <w:vMerge/>
            <w:vAlign w:val="center"/>
          </w:tcPr>
          <w:p w14:paraId="45CED862" w14:textId="77777777" w:rsidR="00557B85" w:rsidRPr="00F3655E" w:rsidRDefault="00557B85" w:rsidP="00F3655E">
            <w:pPr>
              <w:rPr>
                <w:b/>
                <w:sz w:val="24"/>
                <w:szCs w:val="24"/>
                <w:lang w:val="en-GB"/>
              </w:rPr>
            </w:pPr>
          </w:p>
        </w:tc>
        <w:tc>
          <w:tcPr>
            <w:tcW w:w="1242" w:type="pct"/>
            <w:vAlign w:val="center"/>
          </w:tcPr>
          <w:p w14:paraId="2B4FF9F3"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3634AAA8" w14:textId="77777777" w:rsidR="00557B85" w:rsidRPr="00F3655E" w:rsidRDefault="00557B85" w:rsidP="00F3655E">
            <w:pPr>
              <w:rPr>
                <w:sz w:val="24"/>
                <w:szCs w:val="24"/>
                <w:lang w:val="en-GB"/>
              </w:rPr>
            </w:pPr>
            <w:r w:rsidRPr="00F3655E">
              <w:rPr>
                <w:sz w:val="24"/>
                <w:szCs w:val="24"/>
                <w:lang w:val="en-GB"/>
              </w:rPr>
              <w:t>Epistaxis</w:t>
            </w:r>
          </w:p>
        </w:tc>
      </w:tr>
      <w:tr w:rsidR="00557B85" w:rsidRPr="00F3655E" w14:paraId="1F68ECD6" w14:textId="77777777" w:rsidTr="008F23A5">
        <w:trPr>
          <w:trHeight w:val="395"/>
        </w:trPr>
        <w:tc>
          <w:tcPr>
            <w:tcW w:w="1320" w:type="pct"/>
            <w:vMerge w:val="restart"/>
            <w:vAlign w:val="center"/>
          </w:tcPr>
          <w:p w14:paraId="62313687" w14:textId="77777777" w:rsidR="00557B85" w:rsidRPr="00F3655E" w:rsidRDefault="00557B85" w:rsidP="00F3655E">
            <w:pPr>
              <w:rPr>
                <w:b/>
                <w:sz w:val="24"/>
                <w:szCs w:val="24"/>
                <w:lang w:val="en-GB"/>
              </w:rPr>
            </w:pPr>
            <w:r w:rsidRPr="00F3655E">
              <w:rPr>
                <w:b/>
                <w:sz w:val="24"/>
                <w:szCs w:val="24"/>
                <w:lang w:val="en-GB"/>
              </w:rPr>
              <w:t>Gastrointestinal disorders</w:t>
            </w:r>
          </w:p>
        </w:tc>
        <w:tc>
          <w:tcPr>
            <w:tcW w:w="1242" w:type="pct"/>
            <w:vAlign w:val="center"/>
          </w:tcPr>
          <w:p w14:paraId="1505D20E" w14:textId="77777777" w:rsidR="00557B85" w:rsidRPr="00F3655E" w:rsidRDefault="00557B85" w:rsidP="00F3655E">
            <w:pPr>
              <w:rPr>
                <w:sz w:val="24"/>
                <w:szCs w:val="24"/>
                <w:lang w:val="en-GB"/>
              </w:rPr>
            </w:pPr>
            <w:r w:rsidRPr="00F3655E">
              <w:rPr>
                <w:sz w:val="24"/>
                <w:szCs w:val="24"/>
                <w:lang w:val="en-GB"/>
              </w:rPr>
              <w:t>Very common</w:t>
            </w:r>
          </w:p>
        </w:tc>
        <w:tc>
          <w:tcPr>
            <w:tcW w:w="2439" w:type="pct"/>
            <w:vAlign w:val="center"/>
          </w:tcPr>
          <w:p w14:paraId="1B5823FA" w14:textId="77777777" w:rsidR="00557B85" w:rsidRPr="00F3655E" w:rsidRDefault="00557B85" w:rsidP="00F3655E">
            <w:pPr>
              <w:rPr>
                <w:sz w:val="24"/>
                <w:szCs w:val="24"/>
                <w:lang w:val="en-GB"/>
              </w:rPr>
            </w:pPr>
            <w:r w:rsidRPr="00F3655E">
              <w:rPr>
                <w:sz w:val="24"/>
                <w:szCs w:val="24"/>
                <w:lang w:val="en-GB"/>
              </w:rPr>
              <w:t>Dry mouth, nausea</w:t>
            </w:r>
          </w:p>
        </w:tc>
      </w:tr>
      <w:tr w:rsidR="00557B85" w:rsidRPr="007B1886" w14:paraId="63DB6091" w14:textId="77777777" w:rsidTr="008F23A5">
        <w:trPr>
          <w:trHeight w:val="411"/>
        </w:trPr>
        <w:tc>
          <w:tcPr>
            <w:tcW w:w="1320" w:type="pct"/>
            <w:vMerge/>
            <w:vAlign w:val="center"/>
          </w:tcPr>
          <w:p w14:paraId="17529E5E" w14:textId="77777777" w:rsidR="00557B85" w:rsidRPr="00F3655E" w:rsidRDefault="00557B85" w:rsidP="00F3655E">
            <w:pPr>
              <w:rPr>
                <w:b/>
                <w:sz w:val="24"/>
                <w:szCs w:val="24"/>
                <w:lang w:val="en-GB"/>
              </w:rPr>
            </w:pPr>
          </w:p>
        </w:tc>
        <w:tc>
          <w:tcPr>
            <w:tcW w:w="1242" w:type="pct"/>
            <w:vAlign w:val="center"/>
          </w:tcPr>
          <w:p w14:paraId="579240B5"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20C94150" w14:textId="77777777" w:rsidR="00557B85" w:rsidRPr="00F3655E" w:rsidRDefault="00557B85" w:rsidP="00F3655E">
            <w:pPr>
              <w:rPr>
                <w:sz w:val="24"/>
                <w:szCs w:val="24"/>
                <w:lang w:val="en-GB"/>
              </w:rPr>
            </w:pPr>
            <w:r w:rsidRPr="00F3655E">
              <w:rPr>
                <w:sz w:val="24"/>
                <w:szCs w:val="24"/>
                <w:lang w:val="en-GB"/>
              </w:rPr>
              <w:t>Diarrhoea, vomiting, constipation, dyspepsia, abdominal pain, flatulence, increased salivation</w:t>
            </w:r>
          </w:p>
        </w:tc>
      </w:tr>
      <w:tr w:rsidR="00557B85" w:rsidRPr="007B1886" w14:paraId="5C69B1F5" w14:textId="77777777" w:rsidTr="008F23A5">
        <w:trPr>
          <w:trHeight w:val="395"/>
        </w:trPr>
        <w:tc>
          <w:tcPr>
            <w:tcW w:w="1320" w:type="pct"/>
            <w:vMerge/>
            <w:vAlign w:val="center"/>
          </w:tcPr>
          <w:p w14:paraId="721497F4" w14:textId="77777777" w:rsidR="00557B85" w:rsidRPr="00F3655E" w:rsidRDefault="00557B85" w:rsidP="00F3655E">
            <w:pPr>
              <w:rPr>
                <w:b/>
                <w:sz w:val="24"/>
                <w:szCs w:val="24"/>
                <w:lang w:val="en-GB"/>
              </w:rPr>
            </w:pPr>
          </w:p>
        </w:tc>
        <w:tc>
          <w:tcPr>
            <w:tcW w:w="1242" w:type="pct"/>
            <w:vAlign w:val="center"/>
          </w:tcPr>
          <w:p w14:paraId="1B166075"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447F22E0" w14:textId="77777777" w:rsidR="00557B85" w:rsidRPr="00F3655E" w:rsidRDefault="00557B85" w:rsidP="00F3655E">
            <w:pPr>
              <w:rPr>
                <w:sz w:val="24"/>
                <w:szCs w:val="24"/>
                <w:lang w:val="en-GB"/>
              </w:rPr>
            </w:pPr>
            <w:r w:rsidRPr="00F3655E">
              <w:rPr>
                <w:sz w:val="24"/>
                <w:szCs w:val="24"/>
                <w:lang w:val="en-GB"/>
              </w:rPr>
              <w:t>Gastrointestinal haemorrhage (including rectal haemorrhage)</w:t>
            </w:r>
          </w:p>
        </w:tc>
      </w:tr>
      <w:tr w:rsidR="00557B85" w:rsidRPr="00F3655E" w14:paraId="63EF3BD7" w14:textId="77777777" w:rsidTr="008F23A5">
        <w:trPr>
          <w:trHeight w:val="395"/>
        </w:trPr>
        <w:tc>
          <w:tcPr>
            <w:tcW w:w="1320" w:type="pct"/>
            <w:vMerge w:val="restart"/>
            <w:vAlign w:val="center"/>
          </w:tcPr>
          <w:p w14:paraId="5DDCE1E3" w14:textId="77777777" w:rsidR="00557B85" w:rsidRPr="00F3655E" w:rsidRDefault="00557B85" w:rsidP="00F3655E">
            <w:pPr>
              <w:rPr>
                <w:b/>
                <w:sz w:val="24"/>
                <w:szCs w:val="24"/>
                <w:lang w:val="en-GB"/>
              </w:rPr>
            </w:pPr>
            <w:r w:rsidRPr="00F3655E">
              <w:rPr>
                <w:b/>
                <w:sz w:val="24"/>
                <w:szCs w:val="24"/>
                <w:lang w:val="en-GB"/>
              </w:rPr>
              <w:t>Hepatobiliary disorders</w:t>
            </w:r>
          </w:p>
        </w:tc>
        <w:tc>
          <w:tcPr>
            <w:tcW w:w="1242" w:type="pct"/>
            <w:vAlign w:val="center"/>
          </w:tcPr>
          <w:p w14:paraId="7DD2B227" w14:textId="77777777" w:rsidR="00557B85" w:rsidRPr="00F3655E" w:rsidRDefault="00557B85" w:rsidP="00F3655E">
            <w:pPr>
              <w:rPr>
                <w:sz w:val="24"/>
                <w:szCs w:val="24"/>
                <w:lang w:val="en-GB"/>
              </w:rPr>
            </w:pPr>
            <w:r w:rsidRPr="00F3655E">
              <w:rPr>
                <w:sz w:val="24"/>
                <w:szCs w:val="24"/>
                <w:lang w:val="en-GB"/>
              </w:rPr>
              <w:t>Rare</w:t>
            </w:r>
          </w:p>
        </w:tc>
        <w:tc>
          <w:tcPr>
            <w:tcW w:w="2439" w:type="pct"/>
            <w:vAlign w:val="center"/>
          </w:tcPr>
          <w:p w14:paraId="17098991" w14:textId="77777777" w:rsidR="00557B85" w:rsidRPr="00F3655E" w:rsidRDefault="00557B85" w:rsidP="00F3655E">
            <w:pPr>
              <w:rPr>
                <w:sz w:val="24"/>
                <w:szCs w:val="24"/>
                <w:lang w:val="en-GB"/>
              </w:rPr>
            </w:pPr>
            <w:r w:rsidRPr="00F3655E">
              <w:rPr>
                <w:sz w:val="24"/>
                <w:szCs w:val="24"/>
                <w:lang w:val="en-GB"/>
              </w:rPr>
              <w:t>Hepatitis</w:t>
            </w:r>
          </w:p>
        </w:tc>
      </w:tr>
      <w:tr w:rsidR="00557B85" w:rsidRPr="00F3655E" w14:paraId="15763937" w14:textId="77777777" w:rsidTr="008F23A5">
        <w:trPr>
          <w:trHeight w:val="395"/>
        </w:trPr>
        <w:tc>
          <w:tcPr>
            <w:tcW w:w="1320" w:type="pct"/>
            <w:vMerge/>
            <w:vAlign w:val="center"/>
          </w:tcPr>
          <w:p w14:paraId="6BD7A1D6" w14:textId="77777777" w:rsidR="00557B85" w:rsidRPr="00F3655E" w:rsidRDefault="00557B85" w:rsidP="00F3655E">
            <w:pPr>
              <w:rPr>
                <w:b/>
                <w:sz w:val="24"/>
                <w:szCs w:val="24"/>
                <w:lang w:val="en-GB"/>
              </w:rPr>
            </w:pPr>
          </w:p>
        </w:tc>
        <w:tc>
          <w:tcPr>
            <w:tcW w:w="1242" w:type="pct"/>
            <w:vAlign w:val="center"/>
          </w:tcPr>
          <w:p w14:paraId="4A687CD0"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25890AF6" w14:textId="77777777" w:rsidR="00557B85" w:rsidRPr="00F3655E" w:rsidRDefault="00557B85" w:rsidP="00F3655E">
            <w:pPr>
              <w:rPr>
                <w:sz w:val="24"/>
                <w:szCs w:val="24"/>
                <w:lang w:val="en-GB"/>
              </w:rPr>
            </w:pPr>
            <w:r w:rsidRPr="00F3655E">
              <w:rPr>
                <w:sz w:val="24"/>
                <w:szCs w:val="24"/>
                <w:lang w:val="en-GB"/>
              </w:rPr>
              <w:t>Liver function test abnormal</w:t>
            </w:r>
          </w:p>
        </w:tc>
      </w:tr>
      <w:tr w:rsidR="00557B85" w:rsidRPr="00F3655E" w14:paraId="6EB5FB25" w14:textId="77777777" w:rsidTr="008F23A5">
        <w:trPr>
          <w:trHeight w:val="395"/>
        </w:trPr>
        <w:tc>
          <w:tcPr>
            <w:tcW w:w="1320" w:type="pct"/>
            <w:vMerge w:val="restart"/>
            <w:vAlign w:val="center"/>
          </w:tcPr>
          <w:p w14:paraId="737DAF25" w14:textId="77777777" w:rsidR="00557B85" w:rsidRPr="00F3655E" w:rsidRDefault="00557B85" w:rsidP="00F3655E">
            <w:pPr>
              <w:rPr>
                <w:b/>
                <w:sz w:val="24"/>
                <w:szCs w:val="24"/>
                <w:lang w:val="en-GB"/>
              </w:rPr>
            </w:pPr>
            <w:r w:rsidRPr="00F3655E">
              <w:rPr>
                <w:b/>
                <w:sz w:val="24"/>
                <w:szCs w:val="24"/>
                <w:lang w:val="en-GB"/>
              </w:rPr>
              <w:t>Skin and subcutaneous tissue disorders</w:t>
            </w:r>
          </w:p>
        </w:tc>
        <w:tc>
          <w:tcPr>
            <w:tcW w:w="1242" w:type="pct"/>
            <w:vAlign w:val="center"/>
          </w:tcPr>
          <w:p w14:paraId="37B5192D" w14:textId="77777777" w:rsidR="00557B85" w:rsidRPr="00F3655E" w:rsidRDefault="00557B85" w:rsidP="00F3655E">
            <w:pPr>
              <w:rPr>
                <w:sz w:val="24"/>
                <w:szCs w:val="24"/>
                <w:lang w:val="en-GB"/>
              </w:rPr>
            </w:pPr>
            <w:r w:rsidRPr="00F3655E">
              <w:rPr>
                <w:sz w:val="24"/>
                <w:szCs w:val="24"/>
                <w:lang w:val="en-GB"/>
              </w:rPr>
              <w:t>Very common</w:t>
            </w:r>
          </w:p>
        </w:tc>
        <w:tc>
          <w:tcPr>
            <w:tcW w:w="2439" w:type="pct"/>
            <w:vAlign w:val="center"/>
          </w:tcPr>
          <w:p w14:paraId="39939B34" w14:textId="77777777" w:rsidR="00557B85" w:rsidRPr="00F3655E" w:rsidRDefault="00557B85" w:rsidP="00F3655E">
            <w:pPr>
              <w:rPr>
                <w:sz w:val="24"/>
                <w:szCs w:val="24"/>
                <w:lang w:val="en-GB"/>
              </w:rPr>
            </w:pPr>
            <w:r w:rsidRPr="00F3655E">
              <w:rPr>
                <w:sz w:val="24"/>
                <w:szCs w:val="24"/>
                <w:lang w:val="en-GB"/>
              </w:rPr>
              <w:t>Sweating increased</w:t>
            </w:r>
          </w:p>
        </w:tc>
      </w:tr>
      <w:tr w:rsidR="00557B85" w:rsidRPr="00F3655E" w14:paraId="134A3ACA" w14:textId="77777777" w:rsidTr="008F23A5">
        <w:trPr>
          <w:trHeight w:val="395"/>
        </w:trPr>
        <w:tc>
          <w:tcPr>
            <w:tcW w:w="1320" w:type="pct"/>
            <w:vMerge/>
            <w:vAlign w:val="center"/>
          </w:tcPr>
          <w:p w14:paraId="5670B1CD" w14:textId="77777777" w:rsidR="00557B85" w:rsidRPr="00F3655E" w:rsidRDefault="00557B85" w:rsidP="00F3655E">
            <w:pPr>
              <w:rPr>
                <w:b/>
                <w:sz w:val="24"/>
                <w:szCs w:val="24"/>
                <w:lang w:val="en-GB"/>
              </w:rPr>
            </w:pPr>
          </w:p>
        </w:tc>
        <w:tc>
          <w:tcPr>
            <w:tcW w:w="1242" w:type="pct"/>
            <w:vAlign w:val="center"/>
          </w:tcPr>
          <w:p w14:paraId="3C61ECF3"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13CBFA33" w14:textId="77777777" w:rsidR="00557B85" w:rsidRPr="00F3655E" w:rsidRDefault="00557B85" w:rsidP="00F3655E">
            <w:pPr>
              <w:rPr>
                <w:sz w:val="24"/>
                <w:szCs w:val="24"/>
                <w:lang w:val="en-GB"/>
              </w:rPr>
            </w:pPr>
            <w:r w:rsidRPr="00F3655E">
              <w:rPr>
                <w:sz w:val="24"/>
                <w:szCs w:val="24"/>
                <w:lang w:val="en-GB"/>
              </w:rPr>
              <w:t>Pruritus</w:t>
            </w:r>
          </w:p>
        </w:tc>
      </w:tr>
      <w:tr w:rsidR="00557B85" w:rsidRPr="007B1886" w14:paraId="5C23732B" w14:textId="77777777" w:rsidTr="008F23A5">
        <w:trPr>
          <w:trHeight w:val="395"/>
        </w:trPr>
        <w:tc>
          <w:tcPr>
            <w:tcW w:w="1320" w:type="pct"/>
            <w:vMerge/>
            <w:vAlign w:val="center"/>
          </w:tcPr>
          <w:p w14:paraId="21BE1D11" w14:textId="77777777" w:rsidR="00557B85" w:rsidRPr="00F3655E" w:rsidRDefault="00557B85" w:rsidP="00F3655E">
            <w:pPr>
              <w:rPr>
                <w:b/>
                <w:sz w:val="24"/>
                <w:szCs w:val="24"/>
                <w:lang w:val="en-GB"/>
              </w:rPr>
            </w:pPr>
          </w:p>
        </w:tc>
        <w:tc>
          <w:tcPr>
            <w:tcW w:w="1242" w:type="pct"/>
            <w:vAlign w:val="center"/>
          </w:tcPr>
          <w:p w14:paraId="156DEC2C" w14:textId="77777777" w:rsidR="00557B85" w:rsidRPr="00F3655E" w:rsidRDefault="00557B85" w:rsidP="00F3655E">
            <w:pPr>
              <w:rPr>
                <w:sz w:val="24"/>
                <w:szCs w:val="24"/>
                <w:lang w:val="en-GB"/>
              </w:rPr>
            </w:pPr>
            <w:r w:rsidRPr="00F3655E">
              <w:rPr>
                <w:sz w:val="24"/>
                <w:szCs w:val="24"/>
                <w:lang w:val="en-GB"/>
              </w:rPr>
              <w:t>Uncommon</w:t>
            </w:r>
          </w:p>
        </w:tc>
        <w:tc>
          <w:tcPr>
            <w:tcW w:w="2439" w:type="pct"/>
            <w:vAlign w:val="center"/>
          </w:tcPr>
          <w:p w14:paraId="350A030A" w14:textId="77777777" w:rsidR="00557B85" w:rsidRPr="00F3655E" w:rsidRDefault="00557B85" w:rsidP="00F3655E">
            <w:pPr>
              <w:rPr>
                <w:sz w:val="24"/>
                <w:szCs w:val="24"/>
                <w:lang w:val="en-GB"/>
              </w:rPr>
            </w:pPr>
            <w:r w:rsidRPr="00F3655E">
              <w:rPr>
                <w:sz w:val="24"/>
                <w:szCs w:val="24"/>
                <w:lang w:val="en-GB"/>
              </w:rPr>
              <w:t>Urticaria, alopecia, rash, purpura, photosensitivity reaction</w:t>
            </w:r>
          </w:p>
        </w:tc>
      </w:tr>
      <w:tr w:rsidR="00557B85" w:rsidRPr="00F3655E" w14:paraId="2DC219C5" w14:textId="77777777" w:rsidTr="008F23A5">
        <w:trPr>
          <w:trHeight w:val="395"/>
        </w:trPr>
        <w:tc>
          <w:tcPr>
            <w:tcW w:w="1320" w:type="pct"/>
            <w:vMerge/>
            <w:vAlign w:val="center"/>
          </w:tcPr>
          <w:p w14:paraId="57061EF9" w14:textId="77777777" w:rsidR="00557B85" w:rsidRPr="00F3655E" w:rsidRDefault="00557B85" w:rsidP="00F3655E">
            <w:pPr>
              <w:rPr>
                <w:b/>
                <w:sz w:val="24"/>
                <w:szCs w:val="24"/>
                <w:lang w:val="en-GB"/>
              </w:rPr>
            </w:pPr>
          </w:p>
        </w:tc>
        <w:tc>
          <w:tcPr>
            <w:tcW w:w="1242" w:type="pct"/>
            <w:vAlign w:val="center"/>
          </w:tcPr>
          <w:p w14:paraId="20DF14F2"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29333D44" w14:textId="77777777" w:rsidR="00557B85" w:rsidRPr="00F3655E" w:rsidRDefault="00557B85" w:rsidP="00F3655E">
            <w:pPr>
              <w:rPr>
                <w:sz w:val="24"/>
                <w:szCs w:val="24"/>
                <w:lang w:val="en-GB"/>
              </w:rPr>
            </w:pPr>
            <w:r w:rsidRPr="00F3655E">
              <w:rPr>
                <w:sz w:val="24"/>
                <w:szCs w:val="24"/>
                <w:lang w:val="en-GB"/>
              </w:rPr>
              <w:t xml:space="preserve">Ecchymosis, </w:t>
            </w:r>
            <w:proofErr w:type="spellStart"/>
            <w:r w:rsidRPr="00F3655E">
              <w:rPr>
                <w:sz w:val="24"/>
                <w:szCs w:val="24"/>
                <w:lang w:val="en-GB"/>
              </w:rPr>
              <w:t>angioedemas</w:t>
            </w:r>
            <w:proofErr w:type="spellEnd"/>
          </w:p>
        </w:tc>
      </w:tr>
      <w:tr w:rsidR="00557B85" w:rsidRPr="00F3655E" w14:paraId="755BE93E" w14:textId="77777777" w:rsidTr="008F23A5">
        <w:trPr>
          <w:trHeight w:val="451"/>
        </w:trPr>
        <w:tc>
          <w:tcPr>
            <w:tcW w:w="1320" w:type="pct"/>
            <w:vAlign w:val="center"/>
          </w:tcPr>
          <w:p w14:paraId="0A6359A9" w14:textId="77777777" w:rsidR="00557B85" w:rsidRPr="00F3655E" w:rsidRDefault="00557B85" w:rsidP="00F3655E">
            <w:pPr>
              <w:rPr>
                <w:b/>
                <w:sz w:val="24"/>
                <w:szCs w:val="24"/>
                <w:lang w:val="en-GB"/>
              </w:rPr>
            </w:pPr>
            <w:r w:rsidRPr="00F3655E">
              <w:rPr>
                <w:b/>
                <w:sz w:val="24"/>
                <w:szCs w:val="24"/>
                <w:lang w:val="en-GB"/>
              </w:rPr>
              <w:t>Musculoskeletal, connective tissue and bone disorders</w:t>
            </w:r>
          </w:p>
        </w:tc>
        <w:tc>
          <w:tcPr>
            <w:tcW w:w="1242" w:type="pct"/>
            <w:vAlign w:val="center"/>
          </w:tcPr>
          <w:p w14:paraId="207359A0" w14:textId="77777777" w:rsidR="00557B85" w:rsidRPr="00F3655E" w:rsidRDefault="00557B85" w:rsidP="00F3655E">
            <w:pPr>
              <w:rPr>
                <w:sz w:val="24"/>
                <w:szCs w:val="24"/>
                <w:lang w:val="en-GB"/>
              </w:rPr>
            </w:pPr>
            <w:r w:rsidRPr="00F3655E">
              <w:rPr>
                <w:sz w:val="24"/>
                <w:szCs w:val="24"/>
                <w:lang w:val="en-GB"/>
              </w:rPr>
              <w:t xml:space="preserve">Common </w:t>
            </w:r>
          </w:p>
        </w:tc>
        <w:tc>
          <w:tcPr>
            <w:tcW w:w="2439" w:type="pct"/>
            <w:vAlign w:val="center"/>
          </w:tcPr>
          <w:p w14:paraId="04420F91" w14:textId="77777777" w:rsidR="00557B85" w:rsidRPr="00F3655E" w:rsidRDefault="00557B85" w:rsidP="00F3655E">
            <w:pPr>
              <w:rPr>
                <w:sz w:val="24"/>
                <w:szCs w:val="24"/>
                <w:lang w:val="en-GB"/>
              </w:rPr>
            </w:pPr>
            <w:r w:rsidRPr="00F3655E">
              <w:rPr>
                <w:sz w:val="24"/>
                <w:szCs w:val="24"/>
                <w:lang w:val="en-GB"/>
              </w:rPr>
              <w:t>Myalgia, arthralgia</w:t>
            </w:r>
          </w:p>
        </w:tc>
      </w:tr>
      <w:tr w:rsidR="00557B85" w:rsidRPr="00F3655E" w14:paraId="70B5802B" w14:textId="77777777" w:rsidTr="008F23A5">
        <w:trPr>
          <w:trHeight w:val="363"/>
        </w:trPr>
        <w:tc>
          <w:tcPr>
            <w:tcW w:w="1320" w:type="pct"/>
            <w:vMerge w:val="restart"/>
            <w:vAlign w:val="center"/>
          </w:tcPr>
          <w:p w14:paraId="620FD8DF" w14:textId="77777777" w:rsidR="00557B85" w:rsidRPr="00F3655E" w:rsidRDefault="00557B85" w:rsidP="00F3655E">
            <w:pPr>
              <w:rPr>
                <w:b/>
                <w:sz w:val="24"/>
                <w:szCs w:val="24"/>
                <w:lang w:val="en-GB"/>
              </w:rPr>
            </w:pPr>
            <w:r w:rsidRPr="00F3655E">
              <w:rPr>
                <w:b/>
                <w:sz w:val="24"/>
                <w:szCs w:val="24"/>
                <w:lang w:val="en-GB"/>
              </w:rPr>
              <w:t>Renal and urinary disorders</w:t>
            </w:r>
          </w:p>
        </w:tc>
        <w:tc>
          <w:tcPr>
            <w:tcW w:w="1242" w:type="pct"/>
            <w:vAlign w:val="center"/>
          </w:tcPr>
          <w:p w14:paraId="14FFCBD7"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343BAF01" w14:textId="2C9E799A" w:rsidR="00557B85" w:rsidRPr="00F3655E" w:rsidRDefault="007B1886" w:rsidP="00F3655E">
            <w:pPr>
              <w:rPr>
                <w:sz w:val="24"/>
                <w:szCs w:val="24"/>
                <w:lang w:val="en-GB"/>
              </w:rPr>
            </w:pPr>
            <w:r>
              <w:rPr>
                <w:sz w:val="22"/>
                <w:szCs w:val="22"/>
                <w:lang w:val="en-GB"/>
              </w:rPr>
              <w:t>Polyuria, difficulty urinating</w:t>
            </w:r>
          </w:p>
        </w:tc>
      </w:tr>
      <w:tr w:rsidR="00557B85" w:rsidRPr="00F3655E" w14:paraId="7FB8984B" w14:textId="77777777" w:rsidTr="008F23A5">
        <w:trPr>
          <w:trHeight w:val="363"/>
        </w:trPr>
        <w:tc>
          <w:tcPr>
            <w:tcW w:w="1320" w:type="pct"/>
            <w:vMerge/>
            <w:vAlign w:val="center"/>
          </w:tcPr>
          <w:p w14:paraId="7E02E468" w14:textId="77777777" w:rsidR="00557B85" w:rsidRPr="00F3655E" w:rsidRDefault="00557B85" w:rsidP="00F3655E">
            <w:pPr>
              <w:rPr>
                <w:b/>
                <w:sz w:val="24"/>
                <w:szCs w:val="24"/>
                <w:lang w:val="en-GB"/>
              </w:rPr>
            </w:pPr>
          </w:p>
        </w:tc>
        <w:tc>
          <w:tcPr>
            <w:tcW w:w="1242" w:type="pct"/>
            <w:vAlign w:val="center"/>
          </w:tcPr>
          <w:p w14:paraId="50017479" w14:textId="77777777" w:rsidR="00557B85" w:rsidRPr="00F3655E" w:rsidRDefault="00557B85" w:rsidP="00F3655E">
            <w:pPr>
              <w:rPr>
                <w:sz w:val="24"/>
                <w:szCs w:val="24"/>
                <w:lang w:val="en-GB"/>
              </w:rPr>
            </w:pPr>
            <w:r w:rsidRPr="00F3655E">
              <w:rPr>
                <w:sz w:val="24"/>
                <w:szCs w:val="24"/>
                <w:lang w:val="en-GB"/>
              </w:rPr>
              <w:t>Uncommon</w:t>
            </w:r>
          </w:p>
        </w:tc>
        <w:tc>
          <w:tcPr>
            <w:tcW w:w="2439" w:type="pct"/>
            <w:vAlign w:val="center"/>
          </w:tcPr>
          <w:p w14:paraId="62DE2830" w14:textId="77777777" w:rsidR="00557B85" w:rsidRPr="00F3655E" w:rsidRDefault="00557B85" w:rsidP="00F3655E">
            <w:pPr>
              <w:rPr>
                <w:sz w:val="24"/>
                <w:szCs w:val="24"/>
                <w:lang w:val="en-GB"/>
              </w:rPr>
            </w:pPr>
            <w:r w:rsidRPr="00F3655E">
              <w:rPr>
                <w:sz w:val="24"/>
                <w:szCs w:val="24"/>
                <w:lang w:val="en-GB"/>
              </w:rPr>
              <w:t>Urinary retention</w:t>
            </w:r>
          </w:p>
        </w:tc>
      </w:tr>
      <w:tr w:rsidR="00557B85" w:rsidRPr="007B1886" w14:paraId="0804E448" w14:textId="77777777" w:rsidTr="008F23A5">
        <w:trPr>
          <w:trHeight w:val="395"/>
        </w:trPr>
        <w:tc>
          <w:tcPr>
            <w:tcW w:w="1320" w:type="pct"/>
            <w:vMerge w:val="restart"/>
            <w:vAlign w:val="center"/>
          </w:tcPr>
          <w:p w14:paraId="67B773CC" w14:textId="77777777" w:rsidR="00557B85" w:rsidRPr="00F3655E" w:rsidRDefault="00557B85" w:rsidP="00F3655E">
            <w:pPr>
              <w:rPr>
                <w:b/>
                <w:sz w:val="24"/>
                <w:szCs w:val="24"/>
                <w:lang w:val="en-GB"/>
              </w:rPr>
            </w:pPr>
            <w:r w:rsidRPr="00F3655E">
              <w:rPr>
                <w:b/>
                <w:sz w:val="24"/>
                <w:szCs w:val="24"/>
                <w:lang w:val="en-GB"/>
              </w:rPr>
              <w:t>Reproductive system and breast disorders</w:t>
            </w:r>
          </w:p>
        </w:tc>
        <w:tc>
          <w:tcPr>
            <w:tcW w:w="1242" w:type="pct"/>
            <w:vAlign w:val="center"/>
          </w:tcPr>
          <w:p w14:paraId="03E25160" w14:textId="77777777" w:rsidR="00557B85" w:rsidRPr="00F3655E" w:rsidRDefault="00557B85" w:rsidP="00F3655E">
            <w:pPr>
              <w:rPr>
                <w:sz w:val="24"/>
                <w:szCs w:val="24"/>
                <w:lang w:val="en-GB"/>
              </w:rPr>
            </w:pPr>
            <w:r w:rsidRPr="00F3655E">
              <w:rPr>
                <w:sz w:val="24"/>
                <w:szCs w:val="24"/>
                <w:lang w:val="en-GB"/>
              </w:rPr>
              <w:t xml:space="preserve">Common </w:t>
            </w:r>
          </w:p>
        </w:tc>
        <w:tc>
          <w:tcPr>
            <w:tcW w:w="2439" w:type="pct"/>
            <w:vAlign w:val="center"/>
          </w:tcPr>
          <w:p w14:paraId="1C587172" w14:textId="77777777" w:rsidR="00557B85" w:rsidRPr="00F3655E" w:rsidRDefault="00557B85" w:rsidP="00F3655E">
            <w:pPr>
              <w:rPr>
                <w:sz w:val="24"/>
                <w:szCs w:val="24"/>
                <w:lang w:val="en-GB"/>
              </w:rPr>
            </w:pPr>
            <w:r w:rsidRPr="00F3655E">
              <w:rPr>
                <w:sz w:val="24"/>
                <w:szCs w:val="24"/>
                <w:lang w:val="en-GB"/>
              </w:rPr>
              <w:t>Impotence, ejaculation disorder, ejaculation failure, dysmenorrhoea</w:t>
            </w:r>
          </w:p>
        </w:tc>
      </w:tr>
      <w:tr w:rsidR="00557B85" w:rsidRPr="00F3655E" w14:paraId="257730B0" w14:textId="77777777" w:rsidTr="008F23A5">
        <w:trPr>
          <w:trHeight w:val="395"/>
        </w:trPr>
        <w:tc>
          <w:tcPr>
            <w:tcW w:w="1320" w:type="pct"/>
            <w:vMerge/>
            <w:vAlign w:val="center"/>
          </w:tcPr>
          <w:p w14:paraId="3EB644AB" w14:textId="77777777" w:rsidR="00557B85" w:rsidRPr="00F3655E" w:rsidRDefault="00557B85" w:rsidP="00F3655E">
            <w:pPr>
              <w:rPr>
                <w:b/>
                <w:sz w:val="24"/>
                <w:szCs w:val="24"/>
                <w:lang w:val="en-GB"/>
              </w:rPr>
            </w:pPr>
          </w:p>
        </w:tc>
        <w:tc>
          <w:tcPr>
            <w:tcW w:w="1242" w:type="pct"/>
            <w:vAlign w:val="center"/>
          </w:tcPr>
          <w:p w14:paraId="71753BE5" w14:textId="77777777" w:rsidR="00557B85" w:rsidRPr="00F3655E" w:rsidRDefault="00557B85" w:rsidP="00F3655E">
            <w:pPr>
              <w:rPr>
                <w:sz w:val="24"/>
                <w:szCs w:val="24"/>
                <w:lang w:val="en-GB"/>
              </w:rPr>
            </w:pPr>
            <w:r w:rsidRPr="00F3655E">
              <w:rPr>
                <w:sz w:val="24"/>
                <w:szCs w:val="24"/>
                <w:lang w:val="en-GB"/>
              </w:rPr>
              <w:t xml:space="preserve">Uncommon </w:t>
            </w:r>
          </w:p>
        </w:tc>
        <w:tc>
          <w:tcPr>
            <w:tcW w:w="2439" w:type="pct"/>
            <w:vAlign w:val="center"/>
          </w:tcPr>
          <w:p w14:paraId="3987AFFC" w14:textId="77777777" w:rsidR="00557B85" w:rsidRPr="00F3655E" w:rsidRDefault="00557B85" w:rsidP="00F3655E">
            <w:pPr>
              <w:rPr>
                <w:sz w:val="24"/>
                <w:szCs w:val="24"/>
                <w:lang w:val="en-GB"/>
              </w:rPr>
            </w:pPr>
            <w:r w:rsidRPr="00F3655E">
              <w:rPr>
                <w:sz w:val="24"/>
                <w:szCs w:val="24"/>
                <w:lang w:val="en-GB"/>
              </w:rPr>
              <w:t>Female: Menorrhagia</w:t>
            </w:r>
          </w:p>
        </w:tc>
      </w:tr>
      <w:tr w:rsidR="00557B85" w:rsidRPr="007B1886" w14:paraId="4B7E0200" w14:textId="77777777" w:rsidTr="008F23A5">
        <w:trPr>
          <w:trHeight w:val="395"/>
        </w:trPr>
        <w:tc>
          <w:tcPr>
            <w:tcW w:w="1320" w:type="pct"/>
            <w:vMerge/>
            <w:vAlign w:val="center"/>
          </w:tcPr>
          <w:p w14:paraId="6893971E" w14:textId="77777777" w:rsidR="00557B85" w:rsidRPr="00F3655E" w:rsidRDefault="00557B85" w:rsidP="00F3655E">
            <w:pPr>
              <w:rPr>
                <w:b/>
                <w:sz w:val="24"/>
                <w:szCs w:val="24"/>
                <w:lang w:val="en-GB"/>
              </w:rPr>
            </w:pPr>
          </w:p>
        </w:tc>
        <w:tc>
          <w:tcPr>
            <w:tcW w:w="1242" w:type="pct"/>
            <w:vAlign w:val="center"/>
          </w:tcPr>
          <w:p w14:paraId="0119492C" w14:textId="77777777" w:rsidR="00557B85" w:rsidRPr="00F3655E" w:rsidRDefault="00557B85" w:rsidP="00F3655E">
            <w:pPr>
              <w:rPr>
                <w:sz w:val="24"/>
                <w:szCs w:val="24"/>
                <w:lang w:val="en-GB"/>
              </w:rPr>
            </w:pPr>
            <w:r w:rsidRPr="00F3655E">
              <w:rPr>
                <w:sz w:val="24"/>
                <w:szCs w:val="24"/>
                <w:lang w:val="en-GB"/>
              </w:rPr>
              <w:t>Not Known</w:t>
            </w:r>
          </w:p>
        </w:tc>
        <w:tc>
          <w:tcPr>
            <w:tcW w:w="2439" w:type="pct"/>
            <w:vAlign w:val="center"/>
          </w:tcPr>
          <w:p w14:paraId="4218C658" w14:textId="77777777" w:rsidR="00557B85" w:rsidRPr="00F3655E" w:rsidRDefault="00557B85" w:rsidP="00F3655E">
            <w:pPr>
              <w:rPr>
                <w:sz w:val="24"/>
                <w:szCs w:val="24"/>
                <w:lang w:val="en-GB"/>
              </w:rPr>
            </w:pPr>
            <w:r w:rsidRPr="00F3655E">
              <w:rPr>
                <w:sz w:val="24"/>
                <w:szCs w:val="24"/>
                <w:lang w:val="en-GB"/>
              </w:rPr>
              <w:t>Female: Metrorrhagia, postpartum haemorrhage</w:t>
            </w:r>
            <w:r w:rsidRPr="00030BBD">
              <w:rPr>
                <w:sz w:val="24"/>
                <w:szCs w:val="24"/>
                <w:vertAlign w:val="superscript"/>
                <w:lang w:val="en-GB"/>
              </w:rPr>
              <w:t>2</w:t>
            </w:r>
            <w:r w:rsidRPr="00F3655E">
              <w:rPr>
                <w:sz w:val="24"/>
                <w:szCs w:val="24"/>
                <w:lang w:val="en-GB"/>
              </w:rPr>
              <w:t>; Male: Priapism, galactorrhoea</w:t>
            </w:r>
          </w:p>
        </w:tc>
      </w:tr>
      <w:tr w:rsidR="00557B85" w:rsidRPr="00F3655E" w14:paraId="384E40E7" w14:textId="77777777" w:rsidTr="008F23A5">
        <w:trPr>
          <w:trHeight w:val="351"/>
        </w:trPr>
        <w:tc>
          <w:tcPr>
            <w:tcW w:w="1320" w:type="pct"/>
            <w:vMerge w:val="restart"/>
            <w:vAlign w:val="center"/>
          </w:tcPr>
          <w:p w14:paraId="3C1F8BBF" w14:textId="77777777" w:rsidR="00557B85" w:rsidRPr="00F3655E" w:rsidRDefault="00557B85" w:rsidP="00F3655E">
            <w:pPr>
              <w:rPr>
                <w:b/>
                <w:sz w:val="24"/>
                <w:szCs w:val="24"/>
                <w:lang w:val="en-GB"/>
              </w:rPr>
            </w:pPr>
            <w:r w:rsidRPr="00F3655E">
              <w:rPr>
                <w:b/>
                <w:sz w:val="24"/>
                <w:szCs w:val="24"/>
                <w:lang w:val="en-GB"/>
              </w:rPr>
              <w:t>General disorders and administration site conditions</w:t>
            </w:r>
          </w:p>
        </w:tc>
        <w:tc>
          <w:tcPr>
            <w:tcW w:w="1242" w:type="pct"/>
            <w:vAlign w:val="center"/>
          </w:tcPr>
          <w:p w14:paraId="2140FEBF" w14:textId="77777777" w:rsidR="00557B85" w:rsidRPr="00F3655E" w:rsidRDefault="00557B85" w:rsidP="00F3655E">
            <w:pPr>
              <w:rPr>
                <w:sz w:val="24"/>
                <w:szCs w:val="24"/>
                <w:lang w:val="en-GB"/>
              </w:rPr>
            </w:pPr>
            <w:r w:rsidRPr="00F3655E">
              <w:rPr>
                <w:sz w:val="24"/>
                <w:szCs w:val="24"/>
                <w:lang w:val="en-GB"/>
              </w:rPr>
              <w:t>Very common</w:t>
            </w:r>
          </w:p>
        </w:tc>
        <w:tc>
          <w:tcPr>
            <w:tcW w:w="2439" w:type="pct"/>
            <w:vAlign w:val="center"/>
          </w:tcPr>
          <w:p w14:paraId="5579AF7D" w14:textId="77777777" w:rsidR="00557B85" w:rsidRPr="00F3655E" w:rsidRDefault="00557B85" w:rsidP="00F3655E">
            <w:pPr>
              <w:rPr>
                <w:sz w:val="24"/>
                <w:szCs w:val="24"/>
                <w:lang w:val="en-GB"/>
              </w:rPr>
            </w:pPr>
            <w:r w:rsidRPr="00F3655E">
              <w:rPr>
                <w:sz w:val="24"/>
                <w:szCs w:val="24"/>
                <w:lang w:val="en-GB"/>
              </w:rPr>
              <w:t>Asthenia</w:t>
            </w:r>
          </w:p>
        </w:tc>
      </w:tr>
      <w:tr w:rsidR="00557B85" w:rsidRPr="00F3655E" w14:paraId="3709B359" w14:textId="77777777" w:rsidTr="008F23A5">
        <w:trPr>
          <w:trHeight w:val="351"/>
        </w:trPr>
        <w:tc>
          <w:tcPr>
            <w:tcW w:w="1320" w:type="pct"/>
            <w:vMerge/>
            <w:vAlign w:val="center"/>
          </w:tcPr>
          <w:p w14:paraId="2D1CA660" w14:textId="77777777" w:rsidR="00557B85" w:rsidRPr="00F3655E" w:rsidRDefault="00557B85" w:rsidP="00F3655E">
            <w:pPr>
              <w:rPr>
                <w:b/>
                <w:sz w:val="24"/>
                <w:szCs w:val="24"/>
                <w:lang w:val="en-GB"/>
              </w:rPr>
            </w:pPr>
          </w:p>
        </w:tc>
        <w:tc>
          <w:tcPr>
            <w:tcW w:w="1242" w:type="pct"/>
            <w:vAlign w:val="center"/>
          </w:tcPr>
          <w:p w14:paraId="3F277D27" w14:textId="77777777" w:rsidR="00557B85" w:rsidRPr="00F3655E" w:rsidRDefault="00557B85" w:rsidP="00F3655E">
            <w:pPr>
              <w:rPr>
                <w:sz w:val="24"/>
                <w:szCs w:val="24"/>
                <w:lang w:val="en-GB"/>
              </w:rPr>
            </w:pPr>
            <w:r w:rsidRPr="00F3655E">
              <w:rPr>
                <w:sz w:val="24"/>
                <w:szCs w:val="24"/>
                <w:lang w:val="en-GB"/>
              </w:rPr>
              <w:t>Common</w:t>
            </w:r>
          </w:p>
        </w:tc>
        <w:tc>
          <w:tcPr>
            <w:tcW w:w="2439" w:type="pct"/>
            <w:vAlign w:val="center"/>
          </w:tcPr>
          <w:p w14:paraId="68F9178F" w14:textId="77777777" w:rsidR="00557B85" w:rsidRPr="00F3655E" w:rsidRDefault="00557B85" w:rsidP="00F3655E">
            <w:pPr>
              <w:rPr>
                <w:sz w:val="24"/>
                <w:szCs w:val="24"/>
                <w:lang w:val="en-GB"/>
              </w:rPr>
            </w:pPr>
            <w:r w:rsidRPr="00F3655E">
              <w:rPr>
                <w:sz w:val="24"/>
                <w:szCs w:val="24"/>
                <w:lang w:val="en-GB"/>
              </w:rPr>
              <w:t>Fatigue</w:t>
            </w:r>
          </w:p>
        </w:tc>
      </w:tr>
      <w:tr w:rsidR="00557B85" w:rsidRPr="00F3655E" w14:paraId="56CB6829" w14:textId="77777777" w:rsidTr="008F23A5">
        <w:trPr>
          <w:trHeight w:val="351"/>
        </w:trPr>
        <w:tc>
          <w:tcPr>
            <w:tcW w:w="1320" w:type="pct"/>
            <w:vMerge/>
          </w:tcPr>
          <w:p w14:paraId="0A32347A" w14:textId="77777777" w:rsidR="00557B85" w:rsidRPr="00F3655E" w:rsidRDefault="00557B85" w:rsidP="00F3655E">
            <w:pPr>
              <w:rPr>
                <w:b/>
                <w:sz w:val="24"/>
                <w:szCs w:val="24"/>
                <w:lang w:val="en-GB"/>
              </w:rPr>
            </w:pPr>
          </w:p>
        </w:tc>
        <w:tc>
          <w:tcPr>
            <w:tcW w:w="1242" w:type="pct"/>
            <w:vAlign w:val="center"/>
          </w:tcPr>
          <w:p w14:paraId="4313E950" w14:textId="77777777" w:rsidR="00557B85" w:rsidRPr="00F3655E" w:rsidRDefault="00557B85" w:rsidP="00F3655E">
            <w:pPr>
              <w:rPr>
                <w:sz w:val="24"/>
                <w:szCs w:val="24"/>
                <w:lang w:val="en-GB"/>
              </w:rPr>
            </w:pPr>
            <w:r w:rsidRPr="00F3655E">
              <w:rPr>
                <w:sz w:val="24"/>
                <w:szCs w:val="24"/>
                <w:lang w:val="en-GB"/>
              </w:rPr>
              <w:t>Uncommon</w:t>
            </w:r>
          </w:p>
        </w:tc>
        <w:tc>
          <w:tcPr>
            <w:tcW w:w="2439" w:type="pct"/>
            <w:vAlign w:val="center"/>
          </w:tcPr>
          <w:p w14:paraId="6DEA765B" w14:textId="77777777" w:rsidR="00557B85" w:rsidRPr="00F3655E" w:rsidRDefault="00557B85" w:rsidP="00F3655E">
            <w:pPr>
              <w:rPr>
                <w:sz w:val="24"/>
                <w:szCs w:val="24"/>
                <w:lang w:val="en-GB"/>
              </w:rPr>
            </w:pPr>
            <w:r w:rsidRPr="00F3655E">
              <w:rPr>
                <w:sz w:val="24"/>
                <w:szCs w:val="24"/>
                <w:lang w:val="en-GB"/>
              </w:rPr>
              <w:t>Oedema</w:t>
            </w:r>
          </w:p>
        </w:tc>
      </w:tr>
      <w:tr w:rsidR="00557B85" w:rsidRPr="00F3655E" w14:paraId="42E0F6C9" w14:textId="77777777" w:rsidTr="008F23A5">
        <w:trPr>
          <w:trHeight w:val="351"/>
        </w:trPr>
        <w:tc>
          <w:tcPr>
            <w:tcW w:w="1320" w:type="pct"/>
            <w:vMerge/>
          </w:tcPr>
          <w:p w14:paraId="5467C456" w14:textId="77777777" w:rsidR="00557B85" w:rsidRPr="00F3655E" w:rsidRDefault="00557B85" w:rsidP="00F3655E">
            <w:pPr>
              <w:rPr>
                <w:b/>
                <w:sz w:val="24"/>
                <w:szCs w:val="24"/>
                <w:lang w:val="en-GB"/>
              </w:rPr>
            </w:pPr>
          </w:p>
        </w:tc>
        <w:tc>
          <w:tcPr>
            <w:tcW w:w="1242" w:type="pct"/>
            <w:vAlign w:val="center"/>
          </w:tcPr>
          <w:p w14:paraId="2BE3F01C" w14:textId="77777777" w:rsidR="00557B85" w:rsidRPr="00F3655E" w:rsidRDefault="00557B85" w:rsidP="00F3655E">
            <w:pPr>
              <w:rPr>
                <w:sz w:val="24"/>
                <w:szCs w:val="24"/>
                <w:lang w:val="en-GB"/>
              </w:rPr>
            </w:pPr>
            <w:r w:rsidRPr="00F3655E">
              <w:rPr>
                <w:sz w:val="24"/>
                <w:szCs w:val="24"/>
                <w:lang w:val="en-GB"/>
              </w:rPr>
              <w:t>Rare</w:t>
            </w:r>
          </w:p>
        </w:tc>
        <w:tc>
          <w:tcPr>
            <w:tcW w:w="2439" w:type="pct"/>
            <w:vAlign w:val="center"/>
          </w:tcPr>
          <w:p w14:paraId="627F25FB" w14:textId="77777777" w:rsidR="00557B85" w:rsidRPr="00F3655E" w:rsidRDefault="00557B85" w:rsidP="00F3655E">
            <w:pPr>
              <w:rPr>
                <w:sz w:val="24"/>
                <w:szCs w:val="24"/>
                <w:lang w:val="en-GB"/>
              </w:rPr>
            </w:pPr>
            <w:r w:rsidRPr="00F3655E">
              <w:rPr>
                <w:sz w:val="24"/>
                <w:szCs w:val="24"/>
                <w:lang w:val="en-GB"/>
              </w:rPr>
              <w:t>Pyrexia, malaise</w:t>
            </w:r>
          </w:p>
        </w:tc>
      </w:tr>
    </w:tbl>
    <w:p w14:paraId="4B684660" w14:textId="7DACF9FC" w:rsidR="00557B85" w:rsidRPr="00EE0882" w:rsidRDefault="00557B85" w:rsidP="00557B85">
      <w:pPr>
        <w:pStyle w:val="PhVWP"/>
        <w:tabs>
          <w:tab w:val="left" w:pos="284"/>
        </w:tabs>
        <w:spacing w:line="240" w:lineRule="auto"/>
        <w:ind w:left="284" w:hanging="284"/>
        <w:rPr>
          <w:color w:val="auto"/>
          <w:sz w:val="24"/>
          <w:szCs w:val="24"/>
        </w:rPr>
      </w:pPr>
      <w:r w:rsidRPr="00EE0882">
        <w:rPr>
          <w:color w:val="auto"/>
          <w:sz w:val="24"/>
          <w:szCs w:val="24"/>
          <w:vertAlign w:val="superscript"/>
        </w:rPr>
        <w:t>1</w:t>
      </w:r>
      <w:r w:rsidRPr="00EE0882">
        <w:rPr>
          <w:color w:val="auto"/>
          <w:sz w:val="24"/>
          <w:szCs w:val="24"/>
        </w:rPr>
        <w:tab/>
        <w:t>Cases of suicidal ideation and suicidal behaviours have been reported during citalopram therapy or early after treatment discontinuation (see section 4.4).</w:t>
      </w:r>
    </w:p>
    <w:p w14:paraId="7A60A40B" w14:textId="3F4F02AC" w:rsidR="00557B85" w:rsidRPr="00EE0882" w:rsidRDefault="00557B85" w:rsidP="00557B85">
      <w:pPr>
        <w:tabs>
          <w:tab w:val="left" w:pos="284"/>
        </w:tabs>
        <w:ind w:left="284" w:hanging="284"/>
        <w:rPr>
          <w:sz w:val="24"/>
          <w:szCs w:val="24"/>
          <w:lang w:val="en-GB"/>
        </w:rPr>
      </w:pPr>
      <w:r w:rsidRPr="00EE0882">
        <w:rPr>
          <w:sz w:val="24"/>
          <w:szCs w:val="24"/>
          <w:vertAlign w:val="superscript"/>
          <w:lang w:val="en-GB"/>
        </w:rPr>
        <w:t>2</w:t>
      </w:r>
      <w:r w:rsidRPr="00EE0882">
        <w:rPr>
          <w:sz w:val="24"/>
          <w:szCs w:val="24"/>
          <w:lang w:val="en-GB"/>
        </w:rPr>
        <w:tab/>
        <w:t>This event has been reported for the therapeutic class of SSRIs/SNRIs (see sections 4.4</w:t>
      </w:r>
      <w:r w:rsidR="00792375">
        <w:rPr>
          <w:sz w:val="24"/>
          <w:szCs w:val="24"/>
          <w:lang w:val="en-GB"/>
        </w:rPr>
        <w:t xml:space="preserve"> and</w:t>
      </w:r>
      <w:r w:rsidRPr="00EE0882">
        <w:rPr>
          <w:sz w:val="24"/>
          <w:szCs w:val="24"/>
          <w:lang w:val="en-GB"/>
        </w:rPr>
        <w:t xml:space="preserve"> 4.6).</w:t>
      </w:r>
    </w:p>
    <w:p w14:paraId="3AB6D946" w14:textId="77777777" w:rsidR="00557B85" w:rsidRPr="00EE0882" w:rsidRDefault="00557B85" w:rsidP="00557B85">
      <w:pPr>
        <w:pStyle w:val="Text"/>
        <w:spacing w:line="240" w:lineRule="auto"/>
        <w:ind w:left="0"/>
        <w:rPr>
          <w:sz w:val="24"/>
          <w:szCs w:val="24"/>
        </w:rPr>
      </w:pPr>
    </w:p>
    <w:p w14:paraId="64D1E15D" w14:textId="77777777" w:rsidR="00557B85" w:rsidRPr="00EE0882" w:rsidRDefault="00557B85" w:rsidP="00C52C9B">
      <w:pPr>
        <w:ind w:left="851"/>
        <w:rPr>
          <w:sz w:val="24"/>
          <w:szCs w:val="24"/>
          <w:u w:val="single"/>
          <w:lang w:val="en-GB"/>
        </w:rPr>
      </w:pPr>
      <w:r w:rsidRPr="00EE0882">
        <w:rPr>
          <w:sz w:val="24"/>
          <w:szCs w:val="24"/>
          <w:u w:val="single"/>
          <w:lang w:val="en-GB"/>
        </w:rPr>
        <w:t>Bone fractures</w:t>
      </w:r>
    </w:p>
    <w:p w14:paraId="62BF86FF" w14:textId="77777777" w:rsidR="00557B85" w:rsidRPr="00EE0882" w:rsidRDefault="00557B85" w:rsidP="00C52C9B">
      <w:pPr>
        <w:ind w:left="851"/>
        <w:rPr>
          <w:sz w:val="24"/>
          <w:szCs w:val="24"/>
          <w:lang w:val="en-GB"/>
        </w:rPr>
      </w:pPr>
      <w:r w:rsidRPr="00EE0882">
        <w:rPr>
          <w:sz w:val="24"/>
          <w:szCs w:val="24"/>
          <w:lang w:val="en-GB"/>
        </w:rPr>
        <w:t>Epidemiological studies, mainly conducted in patients 50 years of age and older, show an increased risk of bone fractures in patients receiving SSRIs and TCAs. The mechanism leading to this risk is unknown.</w:t>
      </w:r>
    </w:p>
    <w:p w14:paraId="68AAD926" w14:textId="77777777" w:rsidR="00557B85" w:rsidRPr="00EE0882" w:rsidRDefault="00557B85" w:rsidP="00C52C9B">
      <w:pPr>
        <w:ind w:left="851"/>
        <w:rPr>
          <w:sz w:val="24"/>
          <w:szCs w:val="24"/>
          <w:lang w:val="en-GB"/>
        </w:rPr>
      </w:pPr>
    </w:p>
    <w:p w14:paraId="7D5971F3" w14:textId="0F5A3D77" w:rsidR="00557B85" w:rsidRPr="00EE0882" w:rsidRDefault="00ED7180" w:rsidP="00C52C9B">
      <w:pPr>
        <w:ind w:left="851"/>
        <w:rPr>
          <w:sz w:val="24"/>
          <w:szCs w:val="24"/>
          <w:u w:val="single"/>
          <w:lang w:val="en-GB"/>
        </w:rPr>
      </w:pPr>
      <w:r w:rsidRPr="00EE0882">
        <w:rPr>
          <w:sz w:val="24"/>
          <w:szCs w:val="24"/>
          <w:u w:val="single"/>
          <w:lang w:val="en-GB"/>
        </w:rPr>
        <w:t>QT-interval</w:t>
      </w:r>
      <w:r w:rsidR="00557B85" w:rsidRPr="00EE0882">
        <w:rPr>
          <w:sz w:val="24"/>
          <w:szCs w:val="24"/>
          <w:u w:val="single"/>
          <w:lang w:val="en-GB"/>
        </w:rPr>
        <w:t xml:space="preserve"> prolongation</w:t>
      </w:r>
    </w:p>
    <w:p w14:paraId="6B756DBD" w14:textId="49E7339A" w:rsidR="00557B85" w:rsidRPr="00EE0882" w:rsidRDefault="00557B85" w:rsidP="00C52C9B">
      <w:pPr>
        <w:ind w:left="851"/>
        <w:rPr>
          <w:sz w:val="24"/>
          <w:szCs w:val="24"/>
          <w:lang w:val="en-GB"/>
        </w:rPr>
      </w:pPr>
      <w:r w:rsidRPr="00EE0882">
        <w:rPr>
          <w:sz w:val="24"/>
          <w:szCs w:val="24"/>
          <w:lang w:val="en-GB"/>
        </w:rPr>
        <w:t xml:space="preserve">Cases of </w:t>
      </w:r>
      <w:r w:rsidR="00ED7180" w:rsidRPr="00EE0882">
        <w:rPr>
          <w:sz w:val="24"/>
          <w:szCs w:val="24"/>
          <w:lang w:val="en-GB"/>
        </w:rPr>
        <w:t>QT-prolongation</w:t>
      </w:r>
      <w:r w:rsidRPr="00EE0882">
        <w:rPr>
          <w:sz w:val="24"/>
          <w:szCs w:val="24"/>
          <w:lang w:val="en-GB"/>
        </w:rPr>
        <w:t xml:space="preserve"> and ventricular arrhythmia including torsade de pointes have been reported during the post-marketing period, predominantly in patients of female </w:t>
      </w:r>
      <w:r w:rsidRPr="00EE0882">
        <w:rPr>
          <w:sz w:val="24"/>
          <w:szCs w:val="24"/>
          <w:lang w:val="en-GB"/>
        </w:rPr>
        <w:lastRenderedPageBreak/>
        <w:t xml:space="preserve">gender, with hypokalaemia, or with pre-existing </w:t>
      </w:r>
      <w:r w:rsidR="00ED7180" w:rsidRPr="00EE0882">
        <w:rPr>
          <w:sz w:val="24"/>
          <w:szCs w:val="24"/>
          <w:lang w:val="en-GB"/>
        </w:rPr>
        <w:t>QT-prolongation</w:t>
      </w:r>
      <w:r w:rsidRPr="00EE0882">
        <w:rPr>
          <w:sz w:val="24"/>
          <w:szCs w:val="24"/>
          <w:lang w:val="en-GB"/>
        </w:rPr>
        <w:t xml:space="preserve"> or other cardiac diseases (see sections 4.3, 4.4, 4.5, 4.9 and 5.1).</w:t>
      </w:r>
    </w:p>
    <w:p w14:paraId="12FFCC3F" w14:textId="77777777" w:rsidR="00557B85" w:rsidRPr="00EE0882" w:rsidRDefault="00557B85" w:rsidP="00C52C9B">
      <w:pPr>
        <w:ind w:left="851"/>
        <w:rPr>
          <w:sz w:val="24"/>
          <w:szCs w:val="24"/>
          <w:lang w:val="en-GB"/>
        </w:rPr>
      </w:pPr>
    </w:p>
    <w:p w14:paraId="7A4B459B" w14:textId="77777777" w:rsidR="00557B85" w:rsidRPr="00EE0882" w:rsidRDefault="00557B85" w:rsidP="00C52C9B">
      <w:pPr>
        <w:ind w:left="851"/>
        <w:rPr>
          <w:sz w:val="24"/>
          <w:szCs w:val="24"/>
          <w:u w:val="single"/>
          <w:lang w:val="en-GB"/>
        </w:rPr>
      </w:pPr>
      <w:r w:rsidRPr="00EE0882">
        <w:rPr>
          <w:sz w:val="24"/>
          <w:szCs w:val="24"/>
          <w:u w:val="single"/>
          <w:lang w:val="en-GB"/>
        </w:rPr>
        <w:t>Withdrawal symptoms seen on discontinuation of SSRI treatment</w:t>
      </w:r>
    </w:p>
    <w:p w14:paraId="34BA3868" w14:textId="13BA2F45" w:rsidR="00557B85" w:rsidRPr="00EE0882" w:rsidRDefault="00557B85" w:rsidP="00C52C9B">
      <w:pPr>
        <w:ind w:left="851"/>
        <w:rPr>
          <w:sz w:val="24"/>
          <w:szCs w:val="24"/>
          <w:lang w:val="en-GB"/>
        </w:rPr>
      </w:pPr>
      <w:r w:rsidRPr="00EE0882">
        <w:rPr>
          <w:sz w:val="24"/>
          <w:szCs w:val="24"/>
          <w:lang w:val="en-GB"/>
        </w:rPr>
        <w:t>Discontinuation of citalopram (particularly when abrupt) commonly leads to withdrawal symptoms. Dizziness, sensory disturbances (including paraesthesia), sleep disturbances (including insomnia and intense dreams), agitation or anxiety, nausea and/or vomiting, tremor, confusion, sweating, headache, diarrhoea, palpitations, emotional instability, irritability, and visual disturbances are the most commonly reported reactions. Generally</w:t>
      </w:r>
      <w:r w:rsidR="00030BBD">
        <w:rPr>
          <w:sz w:val="24"/>
          <w:szCs w:val="24"/>
          <w:lang w:val="en-GB"/>
        </w:rPr>
        <w:t>,</w:t>
      </w:r>
      <w:r w:rsidRPr="00EE0882">
        <w:rPr>
          <w:sz w:val="24"/>
          <w:szCs w:val="24"/>
          <w:lang w:val="en-GB"/>
        </w:rPr>
        <w:t xml:space="preserve"> these events are mild to moderate and are self-limiting, however, in some patients they may be severe and/or prolonged. It is therefore advised that when citalopram treatment is no longer required, gradual discontinuation by dose tapering should be carried out (see section 4.2 and 4.4).</w:t>
      </w:r>
    </w:p>
    <w:p w14:paraId="6712B33D" w14:textId="77777777" w:rsidR="00557B85" w:rsidRPr="00EE0882" w:rsidRDefault="00557B85" w:rsidP="00C52C9B">
      <w:pPr>
        <w:ind w:left="851"/>
        <w:rPr>
          <w:sz w:val="24"/>
          <w:szCs w:val="24"/>
          <w:lang w:val="en-GB"/>
        </w:rPr>
      </w:pPr>
    </w:p>
    <w:p w14:paraId="14E5D540" w14:textId="77777777" w:rsidR="00C52C9B" w:rsidRPr="00EE0882" w:rsidRDefault="00C52C9B" w:rsidP="00C52C9B">
      <w:pPr>
        <w:ind w:left="851"/>
        <w:rPr>
          <w:sz w:val="24"/>
          <w:szCs w:val="24"/>
          <w:u w:val="single"/>
          <w:lang w:val="en-GB"/>
        </w:rPr>
      </w:pPr>
      <w:r w:rsidRPr="00EE0882">
        <w:rPr>
          <w:sz w:val="24"/>
          <w:szCs w:val="24"/>
          <w:u w:val="single"/>
          <w:lang w:val="en-GB"/>
        </w:rPr>
        <w:t>Reporting of suspected adverse reactions</w:t>
      </w:r>
    </w:p>
    <w:p w14:paraId="5032A38F" w14:textId="77777777" w:rsidR="00C52C9B" w:rsidRPr="00EE0882" w:rsidRDefault="00C52C9B" w:rsidP="00C52C9B">
      <w:pPr>
        <w:ind w:left="851"/>
        <w:rPr>
          <w:sz w:val="24"/>
          <w:szCs w:val="24"/>
          <w:lang w:val="en-GB"/>
        </w:rPr>
      </w:pPr>
      <w:r w:rsidRPr="00EE088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1B97E57" w14:textId="77777777" w:rsidR="00C52C9B" w:rsidRPr="00EE0882" w:rsidRDefault="00C52C9B" w:rsidP="00C52C9B">
      <w:pPr>
        <w:ind w:left="851"/>
        <w:rPr>
          <w:sz w:val="24"/>
          <w:szCs w:val="24"/>
          <w:lang w:val="en-GB"/>
        </w:rPr>
      </w:pPr>
    </w:p>
    <w:p w14:paraId="04309DD6" w14:textId="77777777" w:rsidR="00C52C9B" w:rsidRPr="0003274A" w:rsidRDefault="00C52C9B" w:rsidP="00C52C9B">
      <w:pPr>
        <w:ind w:left="851"/>
        <w:rPr>
          <w:sz w:val="24"/>
          <w:szCs w:val="24"/>
        </w:rPr>
      </w:pPr>
      <w:r w:rsidRPr="0003274A">
        <w:rPr>
          <w:sz w:val="24"/>
          <w:szCs w:val="24"/>
        </w:rPr>
        <w:t>Lægemiddelstyrelsen</w:t>
      </w:r>
    </w:p>
    <w:p w14:paraId="5823C021" w14:textId="77777777" w:rsidR="00C52C9B" w:rsidRPr="0003274A" w:rsidRDefault="00C52C9B" w:rsidP="00C52C9B">
      <w:pPr>
        <w:ind w:left="851"/>
        <w:rPr>
          <w:sz w:val="24"/>
          <w:szCs w:val="24"/>
        </w:rPr>
      </w:pPr>
      <w:r w:rsidRPr="0003274A">
        <w:rPr>
          <w:sz w:val="24"/>
          <w:szCs w:val="24"/>
        </w:rPr>
        <w:t>Axel Heides Gade 1</w:t>
      </w:r>
    </w:p>
    <w:p w14:paraId="6E8EA454" w14:textId="77777777" w:rsidR="00C52C9B" w:rsidRPr="0003274A" w:rsidRDefault="00C52C9B" w:rsidP="00C52C9B">
      <w:pPr>
        <w:ind w:left="851"/>
        <w:rPr>
          <w:sz w:val="24"/>
          <w:szCs w:val="24"/>
        </w:rPr>
      </w:pPr>
      <w:r w:rsidRPr="0003274A">
        <w:rPr>
          <w:sz w:val="24"/>
          <w:szCs w:val="24"/>
        </w:rPr>
        <w:t>DK-2300 København S</w:t>
      </w:r>
    </w:p>
    <w:p w14:paraId="71430B65" w14:textId="77777777" w:rsidR="00C52C9B" w:rsidRPr="00EE0882" w:rsidRDefault="00C52C9B" w:rsidP="00C52C9B">
      <w:pPr>
        <w:ind w:left="851"/>
        <w:rPr>
          <w:sz w:val="24"/>
          <w:szCs w:val="24"/>
          <w:lang w:val="en-GB"/>
        </w:rPr>
      </w:pPr>
      <w:r w:rsidRPr="00EE0882">
        <w:rPr>
          <w:sz w:val="24"/>
          <w:szCs w:val="24"/>
          <w:lang w:val="en-GB"/>
        </w:rPr>
        <w:t>Website: www.meldenbivirkning.dk</w:t>
      </w:r>
    </w:p>
    <w:p w14:paraId="24D6308D" w14:textId="77777777" w:rsidR="007C5D2A" w:rsidRPr="00EE0882" w:rsidRDefault="007C5D2A" w:rsidP="003E0341">
      <w:pPr>
        <w:pStyle w:val="Sidehoved"/>
        <w:tabs>
          <w:tab w:val="clear" w:pos="4819"/>
          <w:tab w:val="clear" w:pos="9638"/>
          <w:tab w:val="left" w:pos="851"/>
        </w:tabs>
        <w:ind w:left="851"/>
        <w:rPr>
          <w:szCs w:val="24"/>
          <w:lang w:val="en-GB"/>
        </w:rPr>
      </w:pPr>
    </w:p>
    <w:p w14:paraId="48115B67" w14:textId="77777777" w:rsidR="007C5D2A" w:rsidRPr="00EE0882" w:rsidRDefault="007C5D2A" w:rsidP="007C5D2A">
      <w:pPr>
        <w:tabs>
          <w:tab w:val="left" w:pos="851"/>
        </w:tabs>
        <w:ind w:left="851" w:hanging="851"/>
        <w:rPr>
          <w:b/>
          <w:sz w:val="24"/>
          <w:szCs w:val="24"/>
          <w:lang w:val="en-GB"/>
        </w:rPr>
      </w:pPr>
      <w:r w:rsidRPr="00EE0882">
        <w:rPr>
          <w:b/>
          <w:sz w:val="24"/>
          <w:szCs w:val="24"/>
          <w:lang w:val="en-GB"/>
        </w:rPr>
        <w:t>4.9</w:t>
      </w:r>
      <w:r w:rsidRPr="00EE0882">
        <w:rPr>
          <w:b/>
          <w:sz w:val="24"/>
          <w:szCs w:val="24"/>
          <w:lang w:val="en-GB"/>
        </w:rPr>
        <w:tab/>
        <w:t>Overdose</w:t>
      </w:r>
    </w:p>
    <w:p w14:paraId="6CB0E554" w14:textId="77777777" w:rsidR="00B44273" w:rsidRPr="00EE0882" w:rsidRDefault="00B44273" w:rsidP="00C52C9B">
      <w:pPr>
        <w:ind w:left="851"/>
        <w:rPr>
          <w:sz w:val="24"/>
          <w:szCs w:val="24"/>
          <w:lang w:val="en-GB"/>
        </w:rPr>
      </w:pPr>
    </w:p>
    <w:p w14:paraId="63F81172" w14:textId="134C2EED" w:rsidR="00557B85" w:rsidRPr="00EE0882" w:rsidRDefault="00557B85" w:rsidP="00C52C9B">
      <w:pPr>
        <w:ind w:left="851"/>
        <w:rPr>
          <w:sz w:val="24"/>
          <w:szCs w:val="24"/>
          <w:u w:val="single"/>
          <w:lang w:val="en-GB"/>
        </w:rPr>
      </w:pPr>
      <w:r w:rsidRPr="00EE0882">
        <w:rPr>
          <w:sz w:val="24"/>
          <w:szCs w:val="24"/>
          <w:u w:val="single"/>
          <w:lang w:val="en-GB"/>
        </w:rPr>
        <w:t>Toxicity</w:t>
      </w:r>
    </w:p>
    <w:p w14:paraId="3EC23DAC" w14:textId="77777777" w:rsidR="00557B85" w:rsidRPr="00EE0882" w:rsidRDefault="00557B85" w:rsidP="00C52C9B">
      <w:pPr>
        <w:ind w:left="851"/>
        <w:rPr>
          <w:sz w:val="24"/>
          <w:szCs w:val="24"/>
          <w:lang w:val="en-GB"/>
        </w:rPr>
      </w:pPr>
      <w:r w:rsidRPr="00EE0882">
        <w:rPr>
          <w:sz w:val="24"/>
          <w:szCs w:val="24"/>
          <w:lang w:val="en-GB"/>
        </w:rPr>
        <w:t>Comprehensive clinical data on citalopram overdose are limited and many cases involve concomitant overdoses of other drugs/alcohol. Fatal cases of citalopram overdose have been reported with citalopram alone; however, the majority of fatal cases have involved overdose with concomitant medications.</w:t>
      </w:r>
    </w:p>
    <w:p w14:paraId="3CC4C19B" w14:textId="77777777" w:rsidR="00557B85" w:rsidRPr="00EE0882" w:rsidRDefault="00557B85" w:rsidP="00C52C9B">
      <w:pPr>
        <w:ind w:left="851"/>
        <w:rPr>
          <w:sz w:val="24"/>
          <w:szCs w:val="24"/>
          <w:lang w:val="en-GB"/>
        </w:rPr>
      </w:pPr>
    </w:p>
    <w:p w14:paraId="63443425" w14:textId="77777777" w:rsidR="00557B85" w:rsidRPr="00EE0882" w:rsidRDefault="00557B85" w:rsidP="00C52C9B">
      <w:pPr>
        <w:ind w:left="851"/>
        <w:rPr>
          <w:sz w:val="24"/>
          <w:szCs w:val="24"/>
          <w:u w:val="single"/>
          <w:lang w:val="en-GB"/>
        </w:rPr>
      </w:pPr>
      <w:r w:rsidRPr="00EE0882">
        <w:rPr>
          <w:sz w:val="24"/>
          <w:szCs w:val="24"/>
          <w:u w:val="single"/>
          <w:lang w:val="en-GB"/>
        </w:rPr>
        <w:t>Symptoms</w:t>
      </w:r>
    </w:p>
    <w:p w14:paraId="4A914B4E" w14:textId="0F15C5E5" w:rsidR="00557B85" w:rsidRPr="00EE0882" w:rsidRDefault="00557B85" w:rsidP="00C52C9B">
      <w:pPr>
        <w:ind w:left="851"/>
        <w:rPr>
          <w:sz w:val="24"/>
          <w:szCs w:val="24"/>
          <w:lang w:val="en-GB"/>
        </w:rPr>
      </w:pPr>
      <w:r w:rsidRPr="00EE0882">
        <w:rPr>
          <w:sz w:val="24"/>
          <w:szCs w:val="24"/>
          <w:lang w:val="en-GB"/>
        </w:rPr>
        <w:t xml:space="preserve">The following symptoms have been seen in reported overdose of citalopram: convulsion, tachycardia, somnolence, </w:t>
      </w:r>
      <w:r w:rsidR="00ED7180" w:rsidRPr="00EE0882">
        <w:rPr>
          <w:sz w:val="24"/>
          <w:szCs w:val="24"/>
          <w:lang w:val="en-GB"/>
        </w:rPr>
        <w:t>QT-interval</w:t>
      </w:r>
      <w:r w:rsidRPr="00EE0882">
        <w:rPr>
          <w:sz w:val="24"/>
          <w:szCs w:val="24"/>
          <w:lang w:val="en-GB"/>
        </w:rPr>
        <w:t xml:space="preserve"> prolongation, coma, vomiting, tremor, hypotension, cardiac arrest, nausea, serotonin syndrome, agitation, bradycardia, dizziness, bundle branch block, QRS prolongation, hypertension, mydriasis, torsade de pointes, stupor, sweating, cyanosis, hyperventilation, and atrial and ventricular arrythmia.</w:t>
      </w:r>
    </w:p>
    <w:p w14:paraId="4302BD56" w14:textId="77777777" w:rsidR="00557B85" w:rsidRPr="00EE0882" w:rsidRDefault="00557B85" w:rsidP="00C52C9B">
      <w:pPr>
        <w:ind w:left="851"/>
        <w:rPr>
          <w:sz w:val="24"/>
          <w:szCs w:val="24"/>
          <w:lang w:val="en-GB"/>
        </w:rPr>
      </w:pPr>
    </w:p>
    <w:p w14:paraId="5B266974" w14:textId="77777777" w:rsidR="00557B85" w:rsidRPr="00EE0882" w:rsidRDefault="00557B85" w:rsidP="00C52C9B">
      <w:pPr>
        <w:ind w:left="851"/>
        <w:rPr>
          <w:sz w:val="24"/>
          <w:szCs w:val="24"/>
          <w:u w:val="single"/>
          <w:lang w:val="en-GB"/>
        </w:rPr>
      </w:pPr>
      <w:r w:rsidRPr="00EE0882">
        <w:rPr>
          <w:sz w:val="24"/>
          <w:szCs w:val="24"/>
          <w:u w:val="single"/>
          <w:lang w:val="en-GB"/>
        </w:rPr>
        <w:t>Management</w:t>
      </w:r>
    </w:p>
    <w:p w14:paraId="6BA85F7B" w14:textId="77777777" w:rsidR="00557B85" w:rsidRPr="00EE0882" w:rsidRDefault="00557B85" w:rsidP="00C52C9B">
      <w:pPr>
        <w:ind w:left="851"/>
        <w:rPr>
          <w:sz w:val="24"/>
          <w:szCs w:val="24"/>
          <w:lang w:val="en-GB"/>
        </w:rPr>
      </w:pPr>
      <w:r w:rsidRPr="00EE0882">
        <w:rPr>
          <w:sz w:val="24"/>
          <w:szCs w:val="24"/>
          <w:lang w:val="en-GB"/>
        </w:rPr>
        <w:t>There is no known specific antidote to citalopram. Treatment should be symptomatic and supportive. Activated charcoal, osmotically working laxative (such as sodium sulphate) and stomach evacuation should be considered. If consciousness is impaired the patient should be intubated. ECG and vital signs should be monitored.</w:t>
      </w:r>
    </w:p>
    <w:p w14:paraId="3563D171" w14:textId="5CF0E08E" w:rsidR="00557B85" w:rsidRPr="00EE0882" w:rsidRDefault="00557B85" w:rsidP="00C52C9B">
      <w:pPr>
        <w:ind w:left="851"/>
        <w:rPr>
          <w:sz w:val="24"/>
          <w:szCs w:val="24"/>
          <w:lang w:val="en-GB"/>
        </w:rPr>
      </w:pPr>
      <w:r w:rsidRPr="00EE0882">
        <w:rPr>
          <w:sz w:val="24"/>
          <w:szCs w:val="24"/>
          <w:lang w:val="en-GB"/>
        </w:rPr>
        <w:t>ECG monitoring is advised in case of overdose in patients with congestive heart failure/</w:t>
      </w:r>
      <w:proofErr w:type="spellStart"/>
      <w:r w:rsidRPr="00EE0882">
        <w:rPr>
          <w:sz w:val="24"/>
          <w:szCs w:val="24"/>
          <w:lang w:val="en-GB"/>
        </w:rPr>
        <w:t>bradyarrhythmias</w:t>
      </w:r>
      <w:proofErr w:type="spellEnd"/>
      <w:r w:rsidRPr="00EE0882">
        <w:rPr>
          <w:sz w:val="24"/>
          <w:szCs w:val="24"/>
          <w:lang w:val="en-GB"/>
        </w:rPr>
        <w:t xml:space="preserve">, in patients using concomitant medications that prolong the </w:t>
      </w:r>
      <w:r w:rsidR="00ED7180" w:rsidRPr="00EE0882">
        <w:rPr>
          <w:sz w:val="24"/>
          <w:szCs w:val="24"/>
          <w:lang w:val="en-GB"/>
        </w:rPr>
        <w:t>QT-interval</w:t>
      </w:r>
      <w:r w:rsidRPr="00EE0882">
        <w:rPr>
          <w:sz w:val="24"/>
          <w:szCs w:val="24"/>
          <w:lang w:val="en-GB"/>
        </w:rPr>
        <w:t>, or in patients with altered metabolism, e.g. liver impairment.</w:t>
      </w:r>
    </w:p>
    <w:p w14:paraId="70FFF949" w14:textId="77777777" w:rsidR="007C5D2A" w:rsidRPr="00EE0882" w:rsidRDefault="007C5D2A" w:rsidP="003E0341">
      <w:pPr>
        <w:tabs>
          <w:tab w:val="left" w:pos="851"/>
        </w:tabs>
        <w:ind w:left="851"/>
        <w:rPr>
          <w:sz w:val="24"/>
          <w:szCs w:val="24"/>
          <w:lang w:val="en-GB"/>
        </w:rPr>
      </w:pPr>
    </w:p>
    <w:p w14:paraId="270B5889" w14:textId="77777777" w:rsidR="008F2F8C" w:rsidRPr="00EE0882" w:rsidRDefault="0042292D" w:rsidP="0042292D">
      <w:pPr>
        <w:tabs>
          <w:tab w:val="left" w:pos="851"/>
        </w:tabs>
        <w:rPr>
          <w:b/>
          <w:sz w:val="24"/>
          <w:szCs w:val="24"/>
          <w:lang w:val="en-GB"/>
        </w:rPr>
      </w:pPr>
      <w:r w:rsidRPr="00EE0882">
        <w:rPr>
          <w:b/>
          <w:sz w:val="24"/>
          <w:szCs w:val="24"/>
          <w:lang w:val="en-GB"/>
        </w:rPr>
        <w:t>4.10</w:t>
      </w:r>
      <w:r w:rsidRPr="00EE0882">
        <w:rPr>
          <w:b/>
          <w:sz w:val="24"/>
          <w:szCs w:val="24"/>
          <w:lang w:val="en-GB"/>
        </w:rPr>
        <w:tab/>
        <w:t>Legal status</w:t>
      </w:r>
    </w:p>
    <w:p w14:paraId="7B43695A" w14:textId="77777777" w:rsidR="00903AB1" w:rsidRPr="00EE0882" w:rsidRDefault="00903AB1" w:rsidP="00903AB1">
      <w:pPr>
        <w:ind w:left="851" w:hanging="851"/>
        <w:rPr>
          <w:sz w:val="24"/>
          <w:szCs w:val="24"/>
          <w:lang w:val="en-GB"/>
        </w:rPr>
      </w:pPr>
      <w:r w:rsidRPr="00EE0882">
        <w:rPr>
          <w:sz w:val="24"/>
          <w:szCs w:val="24"/>
          <w:lang w:val="en-GB"/>
        </w:rPr>
        <w:tab/>
        <w:t>B</w:t>
      </w:r>
    </w:p>
    <w:p w14:paraId="1982133F" w14:textId="77777777" w:rsidR="007C5D2A" w:rsidRPr="00EE0882" w:rsidRDefault="007C5D2A" w:rsidP="003E0341">
      <w:pPr>
        <w:tabs>
          <w:tab w:val="left" w:pos="851"/>
        </w:tabs>
        <w:ind w:left="851"/>
        <w:rPr>
          <w:sz w:val="24"/>
          <w:szCs w:val="24"/>
          <w:lang w:val="en-GB"/>
        </w:rPr>
      </w:pPr>
    </w:p>
    <w:p w14:paraId="2E290692" w14:textId="77777777" w:rsidR="00AD2E36" w:rsidRPr="00EE0882" w:rsidRDefault="00AD2E36" w:rsidP="003E0341">
      <w:pPr>
        <w:tabs>
          <w:tab w:val="left" w:pos="851"/>
        </w:tabs>
        <w:ind w:left="851"/>
        <w:rPr>
          <w:sz w:val="24"/>
          <w:szCs w:val="24"/>
          <w:lang w:val="en-GB"/>
        </w:rPr>
      </w:pPr>
    </w:p>
    <w:p w14:paraId="76EDC8BB" w14:textId="77777777" w:rsidR="007C5D2A" w:rsidRPr="00EE0882" w:rsidRDefault="007C5D2A" w:rsidP="007C5D2A">
      <w:pPr>
        <w:tabs>
          <w:tab w:val="left" w:pos="851"/>
        </w:tabs>
        <w:rPr>
          <w:b/>
          <w:sz w:val="24"/>
          <w:szCs w:val="24"/>
          <w:lang w:val="en-GB"/>
        </w:rPr>
      </w:pPr>
      <w:r w:rsidRPr="00EE0882">
        <w:rPr>
          <w:b/>
          <w:sz w:val="24"/>
          <w:szCs w:val="24"/>
          <w:lang w:val="en-GB"/>
        </w:rPr>
        <w:t>5.</w:t>
      </w:r>
      <w:r w:rsidRPr="00EE0882">
        <w:rPr>
          <w:b/>
          <w:sz w:val="24"/>
          <w:szCs w:val="24"/>
          <w:lang w:val="en-GB"/>
        </w:rPr>
        <w:tab/>
        <w:t>PHARMACOLOGICAL PROPERTIES</w:t>
      </w:r>
    </w:p>
    <w:p w14:paraId="1B3AA8E5" w14:textId="77777777" w:rsidR="007C5D2A" w:rsidRPr="00EE0882" w:rsidRDefault="007C5D2A" w:rsidP="003E0341">
      <w:pPr>
        <w:tabs>
          <w:tab w:val="left" w:pos="851"/>
        </w:tabs>
        <w:ind w:left="851"/>
        <w:rPr>
          <w:sz w:val="24"/>
          <w:szCs w:val="24"/>
          <w:lang w:val="en-GB"/>
        </w:rPr>
      </w:pPr>
    </w:p>
    <w:p w14:paraId="487DFAB8" w14:textId="77777777" w:rsidR="007C5D2A" w:rsidRPr="00EE0882" w:rsidRDefault="007C5D2A" w:rsidP="007C5D2A">
      <w:pPr>
        <w:tabs>
          <w:tab w:val="left" w:pos="851"/>
        </w:tabs>
        <w:ind w:left="851" w:hanging="851"/>
        <w:rPr>
          <w:b/>
          <w:sz w:val="24"/>
          <w:szCs w:val="24"/>
          <w:lang w:val="en-GB"/>
        </w:rPr>
      </w:pPr>
      <w:r w:rsidRPr="00EE0882">
        <w:rPr>
          <w:b/>
          <w:sz w:val="24"/>
          <w:szCs w:val="24"/>
          <w:lang w:val="en-GB"/>
        </w:rPr>
        <w:t>5.1</w:t>
      </w:r>
      <w:r w:rsidRPr="00EE0882">
        <w:rPr>
          <w:b/>
          <w:sz w:val="24"/>
          <w:szCs w:val="24"/>
          <w:lang w:val="en-GB"/>
        </w:rPr>
        <w:tab/>
        <w:t>Pharmacodynamic properties</w:t>
      </w:r>
      <w:r w:rsidRPr="00EE0882">
        <w:rPr>
          <w:b/>
          <w:sz w:val="24"/>
          <w:szCs w:val="24"/>
          <w:lang w:val="en-GB"/>
        </w:rPr>
        <w:tab/>
      </w:r>
    </w:p>
    <w:p w14:paraId="76A8201F" w14:textId="40FD7E47" w:rsidR="00F735C8" w:rsidRPr="00843523" w:rsidRDefault="00F735C8" w:rsidP="00BB078E">
      <w:pPr>
        <w:ind w:left="851"/>
        <w:rPr>
          <w:sz w:val="24"/>
          <w:szCs w:val="24"/>
          <w:lang w:val="en-US"/>
        </w:rPr>
      </w:pPr>
      <w:r w:rsidRPr="00843523">
        <w:rPr>
          <w:sz w:val="24"/>
          <w:szCs w:val="24"/>
          <w:lang w:val="en-US"/>
        </w:rPr>
        <w:t>Pharmacotherapeutic group: Antidepressant, Selective serotonin reuptake inhibitors</w:t>
      </w:r>
      <w:r w:rsidR="00843523" w:rsidRPr="00843523">
        <w:rPr>
          <w:sz w:val="24"/>
          <w:szCs w:val="24"/>
          <w:lang w:val="en-US"/>
        </w:rPr>
        <w:t>,</w:t>
      </w:r>
    </w:p>
    <w:p w14:paraId="2AE52D30" w14:textId="57E245BB" w:rsidR="00F735C8" w:rsidRPr="00BB078E" w:rsidRDefault="00F735C8" w:rsidP="00BB078E">
      <w:pPr>
        <w:ind w:left="851"/>
        <w:rPr>
          <w:sz w:val="24"/>
          <w:szCs w:val="24"/>
          <w:lang w:val="en-US"/>
        </w:rPr>
      </w:pPr>
      <w:r w:rsidRPr="00BB078E">
        <w:rPr>
          <w:sz w:val="24"/>
          <w:szCs w:val="24"/>
          <w:lang w:val="en-US"/>
        </w:rPr>
        <w:t>ATC code: N06AB04</w:t>
      </w:r>
      <w:r w:rsidR="00843523">
        <w:rPr>
          <w:sz w:val="24"/>
          <w:szCs w:val="24"/>
          <w:lang w:val="en-US"/>
        </w:rPr>
        <w:t>.</w:t>
      </w:r>
    </w:p>
    <w:p w14:paraId="09901C53" w14:textId="77777777" w:rsidR="00B44273" w:rsidRPr="00BB078E" w:rsidRDefault="00B44273" w:rsidP="00BB078E">
      <w:pPr>
        <w:ind w:left="851"/>
        <w:rPr>
          <w:sz w:val="24"/>
          <w:szCs w:val="24"/>
          <w:lang w:val="en-GB"/>
        </w:rPr>
      </w:pPr>
    </w:p>
    <w:p w14:paraId="300A1066" w14:textId="595AC04C" w:rsidR="00557B85" w:rsidRPr="00EE0882" w:rsidRDefault="00557B85" w:rsidP="00C52C9B">
      <w:pPr>
        <w:ind w:left="851"/>
        <w:rPr>
          <w:sz w:val="24"/>
          <w:szCs w:val="24"/>
          <w:u w:val="single"/>
          <w:lang w:val="en-GB"/>
        </w:rPr>
      </w:pPr>
      <w:r w:rsidRPr="00EE0882">
        <w:rPr>
          <w:sz w:val="24"/>
          <w:szCs w:val="24"/>
          <w:u w:val="single"/>
          <w:lang w:val="en-GB"/>
        </w:rPr>
        <w:t>Mechanism of action and pharmacodynamic effects</w:t>
      </w:r>
    </w:p>
    <w:p w14:paraId="0D23D2E7" w14:textId="77777777" w:rsidR="00557B85" w:rsidRPr="00EE0882" w:rsidRDefault="00557B85" w:rsidP="00C52C9B">
      <w:pPr>
        <w:ind w:left="851"/>
        <w:rPr>
          <w:sz w:val="24"/>
          <w:szCs w:val="24"/>
          <w:lang w:val="en-GB"/>
        </w:rPr>
      </w:pPr>
      <w:r w:rsidRPr="00EE0882">
        <w:rPr>
          <w:sz w:val="24"/>
          <w:szCs w:val="24"/>
          <w:lang w:val="en-GB"/>
        </w:rPr>
        <w:t xml:space="preserve">Tolerance to the inhibitory effect of citalopram on 5-HT uptake does not occur during long-term treatment. The antidepressant effect is probably connected with the specific inhibition of serotonin uptake in the brain neurons. Citalopram has almost no effect on the neuronal uptake of noradrenaline, dopamine and gamma-aminobutyric acid. Citalopram shows no affinity, or only very little, for cholinergic, histaminergic and a variety of adrenergic, serotonergic and dopaminergic receptors. Citalopram is a bi-cyclic </w:t>
      </w:r>
      <w:proofErr w:type="spellStart"/>
      <w:r w:rsidRPr="00EE0882">
        <w:rPr>
          <w:sz w:val="24"/>
          <w:szCs w:val="24"/>
          <w:lang w:val="en-GB"/>
        </w:rPr>
        <w:t>isobenzophurane</w:t>
      </w:r>
      <w:proofErr w:type="spellEnd"/>
      <w:r w:rsidRPr="00EE0882">
        <w:rPr>
          <w:sz w:val="24"/>
          <w:szCs w:val="24"/>
          <w:lang w:val="en-GB"/>
        </w:rPr>
        <w:t>-derivative that is chemically not related to tricyclic and tetracyclic antidepressants or other available antidepressants. The main metabolites of citalopram are also selective serotonin uptake inhibitors, though to a lesser degree. The metabolites are not reported to contribute to the overall antidepressant effect.</w:t>
      </w:r>
    </w:p>
    <w:p w14:paraId="325EA416" w14:textId="77777777" w:rsidR="00557B85" w:rsidRPr="00EE0882" w:rsidRDefault="00557B85" w:rsidP="00C52C9B">
      <w:pPr>
        <w:ind w:left="851"/>
        <w:rPr>
          <w:sz w:val="24"/>
          <w:szCs w:val="24"/>
          <w:lang w:val="en-GB"/>
        </w:rPr>
      </w:pPr>
    </w:p>
    <w:p w14:paraId="73C9B45C" w14:textId="662456FE" w:rsidR="00557B85" w:rsidRPr="00EE0882" w:rsidRDefault="00557B85" w:rsidP="00C52C9B">
      <w:pPr>
        <w:ind w:left="851"/>
        <w:rPr>
          <w:sz w:val="24"/>
          <w:szCs w:val="24"/>
          <w:lang w:val="en-GB"/>
        </w:rPr>
      </w:pPr>
      <w:r w:rsidRPr="00EE0882">
        <w:rPr>
          <w:sz w:val="24"/>
          <w:szCs w:val="24"/>
          <w:lang w:val="en-GB"/>
        </w:rPr>
        <w:t>In a double-blind, placebo-controlled ECG study in healthy subjects, the change from baseline in QTc (</w:t>
      </w:r>
      <w:proofErr w:type="spellStart"/>
      <w:r w:rsidRPr="00EE0882">
        <w:rPr>
          <w:sz w:val="24"/>
          <w:szCs w:val="24"/>
          <w:lang w:val="en-GB"/>
        </w:rPr>
        <w:t>Fridericia</w:t>
      </w:r>
      <w:proofErr w:type="spellEnd"/>
      <w:r w:rsidRPr="00EE0882">
        <w:rPr>
          <w:sz w:val="24"/>
          <w:szCs w:val="24"/>
          <w:lang w:val="en-GB"/>
        </w:rPr>
        <w:t>-correction) was 7.5 (90</w:t>
      </w:r>
      <w:r w:rsidR="00140616">
        <w:rPr>
          <w:sz w:val="24"/>
          <w:szCs w:val="24"/>
          <w:lang w:val="en-GB"/>
        </w:rPr>
        <w:t xml:space="preserve"> %</w:t>
      </w:r>
      <w:r w:rsidRPr="00EE0882">
        <w:rPr>
          <w:sz w:val="24"/>
          <w:szCs w:val="24"/>
          <w:lang w:val="en-GB"/>
        </w:rPr>
        <w:t xml:space="preserve"> CI 5.9-9.1) </w:t>
      </w:r>
      <w:proofErr w:type="spellStart"/>
      <w:r w:rsidRPr="00EE0882">
        <w:rPr>
          <w:sz w:val="24"/>
          <w:szCs w:val="24"/>
          <w:lang w:val="en-GB"/>
        </w:rPr>
        <w:t>msec</w:t>
      </w:r>
      <w:proofErr w:type="spellEnd"/>
      <w:r w:rsidRPr="00EE0882">
        <w:rPr>
          <w:sz w:val="24"/>
          <w:szCs w:val="24"/>
          <w:lang w:val="en-GB"/>
        </w:rPr>
        <w:t xml:space="preserve"> at the 20 mg/day dose and 16.7 (90</w:t>
      </w:r>
      <w:r w:rsidR="00140616">
        <w:rPr>
          <w:sz w:val="24"/>
          <w:szCs w:val="24"/>
          <w:lang w:val="en-GB"/>
        </w:rPr>
        <w:t xml:space="preserve"> %</w:t>
      </w:r>
      <w:r w:rsidRPr="00EE0882">
        <w:rPr>
          <w:sz w:val="24"/>
          <w:szCs w:val="24"/>
          <w:lang w:val="en-GB"/>
        </w:rPr>
        <w:t xml:space="preserve"> CI 15.0-18.4) </w:t>
      </w:r>
      <w:proofErr w:type="spellStart"/>
      <w:r w:rsidRPr="00EE0882">
        <w:rPr>
          <w:sz w:val="24"/>
          <w:szCs w:val="24"/>
          <w:lang w:val="en-GB"/>
        </w:rPr>
        <w:t>msec</w:t>
      </w:r>
      <w:proofErr w:type="spellEnd"/>
      <w:r w:rsidRPr="00EE0882">
        <w:rPr>
          <w:sz w:val="24"/>
          <w:szCs w:val="24"/>
          <w:lang w:val="en-GB"/>
        </w:rPr>
        <w:t xml:space="preserve"> at the 60 mg day/dose (see sections 4.3, 4.4, 4.5, 4.8 and 4.9).</w:t>
      </w:r>
    </w:p>
    <w:p w14:paraId="6D399BA5" w14:textId="77777777" w:rsidR="007C5D2A" w:rsidRPr="00EE0882" w:rsidRDefault="007C5D2A" w:rsidP="00C52C9B">
      <w:pPr>
        <w:ind w:left="851"/>
        <w:rPr>
          <w:sz w:val="24"/>
          <w:szCs w:val="24"/>
          <w:lang w:val="en-GB"/>
        </w:rPr>
      </w:pPr>
    </w:p>
    <w:p w14:paraId="56150B04" w14:textId="7ABFEC87" w:rsidR="007C5D2A" w:rsidRPr="00EE0882" w:rsidRDefault="007C5D2A" w:rsidP="007C5D2A">
      <w:pPr>
        <w:tabs>
          <w:tab w:val="left" w:pos="851"/>
        </w:tabs>
        <w:ind w:left="851" w:hanging="851"/>
        <w:rPr>
          <w:b/>
          <w:sz w:val="24"/>
          <w:szCs w:val="24"/>
          <w:lang w:val="en-GB"/>
        </w:rPr>
      </w:pPr>
      <w:r w:rsidRPr="00EE0882">
        <w:rPr>
          <w:b/>
          <w:sz w:val="24"/>
          <w:szCs w:val="24"/>
          <w:lang w:val="en-GB"/>
        </w:rPr>
        <w:t>5.2</w:t>
      </w:r>
      <w:r w:rsidRPr="00EE0882">
        <w:rPr>
          <w:b/>
          <w:sz w:val="24"/>
          <w:szCs w:val="24"/>
          <w:lang w:val="en-GB"/>
        </w:rPr>
        <w:tab/>
        <w:t>Pharmacokinetic properties</w:t>
      </w:r>
    </w:p>
    <w:p w14:paraId="249F7C09" w14:textId="77777777" w:rsidR="00557B85" w:rsidRPr="00EE0882" w:rsidRDefault="00557B85" w:rsidP="00C52C9B">
      <w:pPr>
        <w:ind w:left="851"/>
        <w:rPr>
          <w:sz w:val="24"/>
          <w:szCs w:val="24"/>
          <w:lang w:val="en-GB"/>
        </w:rPr>
      </w:pPr>
      <w:r w:rsidRPr="00EE0882">
        <w:rPr>
          <w:sz w:val="24"/>
          <w:szCs w:val="24"/>
          <w:lang w:val="en-GB"/>
        </w:rPr>
        <w:t>General characteristics of the active substance</w:t>
      </w:r>
    </w:p>
    <w:p w14:paraId="156630F3" w14:textId="77777777" w:rsidR="00557B85" w:rsidRPr="00EE0882" w:rsidRDefault="00557B85" w:rsidP="00C52C9B">
      <w:pPr>
        <w:ind w:left="851"/>
        <w:rPr>
          <w:sz w:val="24"/>
          <w:szCs w:val="24"/>
          <w:lang w:val="en-GB"/>
        </w:rPr>
      </w:pPr>
    </w:p>
    <w:p w14:paraId="0C709F4A" w14:textId="77777777" w:rsidR="00557B85" w:rsidRPr="00EE0882" w:rsidRDefault="00557B85" w:rsidP="00C52C9B">
      <w:pPr>
        <w:ind w:left="851"/>
        <w:rPr>
          <w:sz w:val="24"/>
          <w:szCs w:val="24"/>
          <w:u w:val="single"/>
          <w:lang w:val="en-GB"/>
        </w:rPr>
      </w:pPr>
      <w:r w:rsidRPr="00EE0882">
        <w:rPr>
          <w:sz w:val="24"/>
          <w:szCs w:val="24"/>
          <w:u w:val="single"/>
          <w:lang w:val="en-GB"/>
        </w:rPr>
        <w:t>Absorption</w:t>
      </w:r>
    </w:p>
    <w:p w14:paraId="579B9886" w14:textId="3D9937F4" w:rsidR="00557B85" w:rsidRPr="00EE0882" w:rsidRDefault="00557B85" w:rsidP="00C52C9B">
      <w:pPr>
        <w:ind w:left="851"/>
        <w:rPr>
          <w:sz w:val="24"/>
          <w:szCs w:val="24"/>
          <w:lang w:val="en-GB"/>
        </w:rPr>
      </w:pPr>
      <w:r w:rsidRPr="00EE0882">
        <w:rPr>
          <w:sz w:val="24"/>
          <w:szCs w:val="24"/>
          <w:lang w:val="en-GB"/>
        </w:rPr>
        <w:t>Citalopram is rapidly absorbed following oral administration: the maximum plasma concentration is reached on average after 4 (1-7) hours. Absorption is independent of food intake. Oral bioavailability is approximately 80</w:t>
      </w:r>
      <w:r w:rsidR="00140616">
        <w:rPr>
          <w:sz w:val="24"/>
          <w:szCs w:val="24"/>
          <w:lang w:val="en-GB"/>
        </w:rPr>
        <w:t xml:space="preserve"> %</w:t>
      </w:r>
      <w:r w:rsidRPr="00EE0882">
        <w:rPr>
          <w:sz w:val="24"/>
          <w:szCs w:val="24"/>
          <w:lang w:val="en-GB"/>
        </w:rPr>
        <w:t>.</w:t>
      </w:r>
    </w:p>
    <w:p w14:paraId="073720D4" w14:textId="77777777" w:rsidR="00557B85" w:rsidRPr="00EE0882" w:rsidRDefault="00557B85" w:rsidP="00C52C9B">
      <w:pPr>
        <w:ind w:left="851"/>
        <w:rPr>
          <w:sz w:val="24"/>
          <w:szCs w:val="24"/>
          <w:lang w:val="en-GB"/>
        </w:rPr>
      </w:pPr>
    </w:p>
    <w:p w14:paraId="68F317D1" w14:textId="77777777" w:rsidR="00557B85" w:rsidRPr="00EE0882" w:rsidRDefault="00557B85" w:rsidP="00C52C9B">
      <w:pPr>
        <w:ind w:left="851"/>
        <w:rPr>
          <w:sz w:val="24"/>
          <w:szCs w:val="24"/>
          <w:u w:val="single"/>
          <w:lang w:val="en-GB"/>
        </w:rPr>
      </w:pPr>
      <w:r w:rsidRPr="00EE0882">
        <w:rPr>
          <w:sz w:val="24"/>
          <w:szCs w:val="24"/>
          <w:u w:val="single"/>
          <w:lang w:val="en-GB"/>
        </w:rPr>
        <w:t>Distribution</w:t>
      </w:r>
    </w:p>
    <w:p w14:paraId="50E58C9C" w14:textId="56C14554" w:rsidR="00557B85" w:rsidRPr="00EE0882" w:rsidRDefault="00557B85" w:rsidP="00C52C9B">
      <w:pPr>
        <w:ind w:left="851"/>
        <w:rPr>
          <w:sz w:val="24"/>
          <w:szCs w:val="24"/>
          <w:lang w:val="en-GB"/>
        </w:rPr>
      </w:pPr>
      <w:r w:rsidRPr="00EE0882">
        <w:rPr>
          <w:sz w:val="24"/>
          <w:szCs w:val="24"/>
          <w:lang w:val="en-GB"/>
        </w:rPr>
        <w:t>The apparent distribution volume is 12-17 l/kg. The plasma-protein binding of citalopram and its metabolites is below 80</w:t>
      </w:r>
      <w:r w:rsidR="00140616">
        <w:rPr>
          <w:sz w:val="24"/>
          <w:szCs w:val="24"/>
          <w:lang w:val="en-GB"/>
        </w:rPr>
        <w:t xml:space="preserve"> %</w:t>
      </w:r>
      <w:r w:rsidRPr="00EE0882">
        <w:rPr>
          <w:sz w:val="24"/>
          <w:szCs w:val="24"/>
          <w:lang w:val="en-GB"/>
        </w:rPr>
        <w:t>.</w:t>
      </w:r>
    </w:p>
    <w:p w14:paraId="115014CA" w14:textId="77777777" w:rsidR="00557B85" w:rsidRPr="00EE0882" w:rsidRDefault="00557B85" w:rsidP="00C52C9B">
      <w:pPr>
        <w:ind w:left="851"/>
        <w:rPr>
          <w:sz w:val="24"/>
          <w:szCs w:val="24"/>
          <w:lang w:val="en-GB"/>
        </w:rPr>
      </w:pPr>
    </w:p>
    <w:p w14:paraId="483A543C" w14:textId="77777777" w:rsidR="00557B85" w:rsidRPr="00EE0882" w:rsidRDefault="00557B85" w:rsidP="00C52C9B">
      <w:pPr>
        <w:ind w:left="851"/>
        <w:rPr>
          <w:sz w:val="24"/>
          <w:szCs w:val="24"/>
          <w:u w:val="single"/>
          <w:lang w:val="en-GB"/>
        </w:rPr>
      </w:pPr>
      <w:r w:rsidRPr="00EE0882">
        <w:rPr>
          <w:sz w:val="24"/>
          <w:szCs w:val="24"/>
          <w:u w:val="single"/>
          <w:lang w:val="en-GB"/>
        </w:rPr>
        <w:t>Biotransformation</w:t>
      </w:r>
    </w:p>
    <w:p w14:paraId="00BE6D40" w14:textId="77777777" w:rsidR="00557B85" w:rsidRPr="00EE0882" w:rsidRDefault="00557B85" w:rsidP="00C52C9B">
      <w:pPr>
        <w:ind w:left="851"/>
        <w:rPr>
          <w:sz w:val="24"/>
          <w:szCs w:val="24"/>
          <w:lang w:val="en-GB"/>
        </w:rPr>
      </w:pPr>
      <w:r w:rsidRPr="00EE0882">
        <w:rPr>
          <w:sz w:val="24"/>
          <w:szCs w:val="24"/>
          <w:lang w:val="en-GB"/>
        </w:rPr>
        <w:t xml:space="preserve">Citalopram is metabolised into </w:t>
      </w:r>
      <w:proofErr w:type="spellStart"/>
      <w:r w:rsidRPr="00EE0882">
        <w:rPr>
          <w:sz w:val="24"/>
          <w:szCs w:val="24"/>
          <w:lang w:val="en-GB"/>
        </w:rPr>
        <w:t>demethylcitalopram</w:t>
      </w:r>
      <w:proofErr w:type="spellEnd"/>
      <w:r w:rsidRPr="00EE0882">
        <w:rPr>
          <w:sz w:val="24"/>
          <w:szCs w:val="24"/>
          <w:lang w:val="en-GB"/>
        </w:rPr>
        <w:t xml:space="preserve">, </w:t>
      </w:r>
      <w:proofErr w:type="spellStart"/>
      <w:r w:rsidRPr="00EE0882">
        <w:rPr>
          <w:sz w:val="24"/>
          <w:szCs w:val="24"/>
          <w:lang w:val="en-GB"/>
        </w:rPr>
        <w:t>didemethylcitalopram</w:t>
      </w:r>
      <w:proofErr w:type="spellEnd"/>
      <w:r w:rsidRPr="00EE0882">
        <w:rPr>
          <w:sz w:val="24"/>
          <w:szCs w:val="24"/>
          <w:lang w:val="en-GB"/>
        </w:rPr>
        <w:t xml:space="preserve">, citalopram-N-oxide and the deaminated propionic acid-derivative. The propionic acid-derivative is pharmacologically inactive. </w:t>
      </w:r>
      <w:proofErr w:type="spellStart"/>
      <w:r w:rsidRPr="00EE0882">
        <w:rPr>
          <w:sz w:val="24"/>
          <w:szCs w:val="24"/>
          <w:lang w:val="en-GB"/>
        </w:rPr>
        <w:t>Demethylcitalopram</w:t>
      </w:r>
      <w:proofErr w:type="spellEnd"/>
      <w:r w:rsidRPr="00EE0882">
        <w:rPr>
          <w:sz w:val="24"/>
          <w:szCs w:val="24"/>
          <w:lang w:val="en-GB"/>
        </w:rPr>
        <w:t xml:space="preserve">, </w:t>
      </w:r>
      <w:proofErr w:type="spellStart"/>
      <w:r w:rsidRPr="00EE0882">
        <w:rPr>
          <w:sz w:val="24"/>
          <w:szCs w:val="24"/>
          <w:lang w:val="en-GB"/>
        </w:rPr>
        <w:t>didemethylcitalopram</w:t>
      </w:r>
      <w:proofErr w:type="spellEnd"/>
      <w:r w:rsidRPr="00EE0882">
        <w:rPr>
          <w:sz w:val="24"/>
          <w:szCs w:val="24"/>
          <w:lang w:val="en-GB"/>
        </w:rPr>
        <w:t xml:space="preserve"> and citalopram-N-oxide are selective serotonin uptake inhibitors, although weaker than the parent compound.</w:t>
      </w:r>
    </w:p>
    <w:p w14:paraId="2471CF7F" w14:textId="77777777" w:rsidR="00557B85" w:rsidRPr="00EE0882" w:rsidRDefault="00557B85" w:rsidP="00C52C9B">
      <w:pPr>
        <w:ind w:left="851"/>
        <w:rPr>
          <w:sz w:val="24"/>
          <w:szCs w:val="24"/>
          <w:lang w:val="en-GB"/>
        </w:rPr>
      </w:pPr>
      <w:r w:rsidRPr="00EE0882">
        <w:rPr>
          <w:sz w:val="24"/>
          <w:szCs w:val="24"/>
          <w:lang w:val="en-GB"/>
        </w:rPr>
        <w:t>The main metabolising enzyme is CYP2C19. Some contribution from CYP3A4 and CYP2D6 is possible.</w:t>
      </w:r>
    </w:p>
    <w:p w14:paraId="3D320B29" w14:textId="77777777" w:rsidR="00557B85" w:rsidRPr="00EE0882" w:rsidRDefault="00557B85" w:rsidP="00C52C9B">
      <w:pPr>
        <w:ind w:left="851"/>
        <w:rPr>
          <w:sz w:val="24"/>
          <w:szCs w:val="24"/>
          <w:lang w:val="en-GB"/>
        </w:rPr>
      </w:pPr>
    </w:p>
    <w:p w14:paraId="43E308EF" w14:textId="77777777" w:rsidR="00557B85" w:rsidRPr="00EE0882" w:rsidRDefault="00557B85" w:rsidP="00C52C9B">
      <w:pPr>
        <w:ind w:left="851"/>
        <w:rPr>
          <w:sz w:val="24"/>
          <w:szCs w:val="24"/>
          <w:u w:val="single"/>
          <w:lang w:val="en-GB"/>
        </w:rPr>
      </w:pPr>
      <w:r w:rsidRPr="00EE0882">
        <w:rPr>
          <w:sz w:val="24"/>
          <w:szCs w:val="24"/>
          <w:u w:val="single"/>
          <w:lang w:val="en-GB"/>
        </w:rPr>
        <w:t>Elimination</w:t>
      </w:r>
    </w:p>
    <w:p w14:paraId="77DAA3AB" w14:textId="77777777" w:rsidR="00557B85" w:rsidRPr="00EE0882" w:rsidRDefault="00557B85" w:rsidP="00C52C9B">
      <w:pPr>
        <w:ind w:left="851"/>
        <w:rPr>
          <w:sz w:val="24"/>
          <w:szCs w:val="24"/>
          <w:lang w:val="en-GB"/>
        </w:rPr>
      </w:pPr>
      <w:r w:rsidRPr="00EE0882">
        <w:rPr>
          <w:sz w:val="24"/>
          <w:szCs w:val="24"/>
          <w:lang w:val="en-GB"/>
        </w:rPr>
        <w:t>The plasma half-life is approximately 1.5 days. After systemic administration, the plasma clearance is approximately 0.3-0.4 l/min and after oral administration the plasma clearance is approximately 0.4 l/min.</w:t>
      </w:r>
    </w:p>
    <w:p w14:paraId="19C5D813" w14:textId="4A7E8126" w:rsidR="00557B85" w:rsidRPr="00EE0882" w:rsidRDefault="00557B85" w:rsidP="00C52C9B">
      <w:pPr>
        <w:ind w:left="851"/>
        <w:rPr>
          <w:sz w:val="24"/>
          <w:szCs w:val="24"/>
          <w:lang w:val="en-GB"/>
        </w:rPr>
      </w:pPr>
      <w:r w:rsidRPr="00EE0882">
        <w:rPr>
          <w:sz w:val="24"/>
          <w:szCs w:val="24"/>
          <w:lang w:val="en-GB"/>
        </w:rPr>
        <w:t>Citalopram is mainly eliminated via the liver (85</w:t>
      </w:r>
      <w:r w:rsidR="00140616">
        <w:rPr>
          <w:sz w:val="24"/>
          <w:szCs w:val="24"/>
          <w:lang w:val="en-GB"/>
        </w:rPr>
        <w:t xml:space="preserve"> %</w:t>
      </w:r>
      <w:r w:rsidRPr="00EE0882">
        <w:rPr>
          <w:sz w:val="24"/>
          <w:szCs w:val="24"/>
          <w:lang w:val="en-GB"/>
        </w:rPr>
        <w:t>), but also partly (15</w:t>
      </w:r>
      <w:r w:rsidR="00140616">
        <w:rPr>
          <w:sz w:val="24"/>
          <w:szCs w:val="24"/>
          <w:lang w:val="en-GB"/>
        </w:rPr>
        <w:t xml:space="preserve"> %</w:t>
      </w:r>
      <w:r w:rsidRPr="00EE0882">
        <w:rPr>
          <w:sz w:val="24"/>
          <w:szCs w:val="24"/>
          <w:lang w:val="en-GB"/>
        </w:rPr>
        <w:t>) via the kidneys. Of the quantity of citalopram administered, 12-23</w:t>
      </w:r>
      <w:r w:rsidR="00140616">
        <w:rPr>
          <w:sz w:val="24"/>
          <w:szCs w:val="24"/>
          <w:lang w:val="en-GB"/>
        </w:rPr>
        <w:t xml:space="preserve"> %</w:t>
      </w:r>
      <w:r w:rsidRPr="00EE0882">
        <w:rPr>
          <w:sz w:val="24"/>
          <w:szCs w:val="24"/>
          <w:lang w:val="en-GB"/>
        </w:rPr>
        <w:t xml:space="preserve"> is eliminated unaltered via </w:t>
      </w:r>
      <w:r w:rsidRPr="00EE0882">
        <w:rPr>
          <w:sz w:val="24"/>
          <w:szCs w:val="24"/>
          <w:lang w:val="en-GB"/>
        </w:rPr>
        <w:lastRenderedPageBreak/>
        <w:t>the urine. Hepatic clearance is approximately 0.3 l/min and renal clearance is 0.05-0.08</w:t>
      </w:r>
      <w:r w:rsidR="00475335">
        <w:rPr>
          <w:sz w:val="24"/>
          <w:szCs w:val="24"/>
          <w:lang w:val="en-GB"/>
        </w:rPr>
        <w:t> </w:t>
      </w:r>
      <w:r w:rsidRPr="00EE0882">
        <w:rPr>
          <w:sz w:val="24"/>
          <w:szCs w:val="24"/>
          <w:lang w:val="en-GB"/>
        </w:rPr>
        <w:t>l/min.</w:t>
      </w:r>
    </w:p>
    <w:p w14:paraId="55FF1B9B" w14:textId="77777777" w:rsidR="00557B85" w:rsidRPr="00EE0882" w:rsidRDefault="00557B85" w:rsidP="00C52C9B">
      <w:pPr>
        <w:ind w:left="851"/>
        <w:rPr>
          <w:sz w:val="24"/>
          <w:szCs w:val="24"/>
          <w:lang w:val="en-GB"/>
        </w:rPr>
      </w:pPr>
      <w:r w:rsidRPr="00EE0882">
        <w:rPr>
          <w:sz w:val="24"/>
          <w:szCs w:val="24"/>
          <w:lang w:val="en-GB"/>
        </w:rPr>
        <w:t>Steady-state concentrations are reached after 1-2 weeks. A linear relationship has been demonstrated between the steady-state plasma level and the dose administered. At a dose of 40 mg per day, an average plasma concentration of approximately 300 nmol/l is reached. There is no clear relationship between citalopram plasma levels and therapeutic response or undesirable effects.</w:t>
      </w:r>
    </w:p>
    <w:p w14:paraId="36D2E6D2" w14:textId="77777777" w:rsidR="00557B85" w:rsidRPr="00EE0882" w:rsidRDefault="00557B85" w:rsidP="00C52C9B">
      <w:pPr>
        <w:ind w:left="851"/>
        <w:rPr>
          <w:sz w:val="24"/>
          <w:szCs w:val="24"/>
          <w:lang w:val="en-GB"/>
        </w:rPr>
      </w:pPr>
    </w:p>
    <w:p w14:paraId="53EDD423" w14:textId="77777777" w:rsidR="00557B85" w:rsidRPr="00EE0882" w:rsidRDefault="00557B85" w:rsidP="00C52C9B">
      <w:pPr>
        <w:ind w:left="851"/>
        <w:rPr>
          <w:b/>
          <w:sz w:val="24"/>
          <w:szCs w:val="24"/>
          <w:lang w:val="en-GB"/>
        </w:rPr>
      </w:pPr>
      <w:r w:rsidRPr="00EE0882">
        <w:rPr>
          <w:b/>
          <w:sz w:val="24"/>
          <w:szCs w:val="24"/>
          <w:lang w:val="en-GB"/>
        </w:rPr>
        <w:t>Characteristics relating to patients</w:t>
      </w:r>
    </w:p>
    <w:p w14:paraId="65F0385A" w14:textId="77777777" w:rsidR="00557B85" w:rsidRPr="00EE0882" w:rsidRDefault="00557B85" w:rsidP="00C52C9B">
      <w:pPr>
        <w:ind w:left="851"/>
        <w:rPr>
          <w:sz w:val="24"/>
          <w:szCs w:val="24"/>
          <w:lang w:val="en-GB"/>
        </w:rPr>
      </w:pPr>
    </w:p>
    <w:p w14:paraId="4BAEB547" w14:textId="77777777" w:rsidR="00557B85" w:rsidRPr="00EE0882" w:rsidRDefault="00557B85" w:rsidP="00C52C9B">
      <w:pPr>
        <w:ind w:left="851"/>
        <w:rPr>
          <w:sz w:val="24"/>
          <w:szCs w:val="24"/>
          <w:u w:val="single"/>
          <w:lang w:val="en-GB"/>
        </w:rPr>
      </w:pPr>
      <w:r w:rsidRPr="00EE0882">
        <w:rPr>
          <w:sz w:val="24"/>
          <w:szCs w:val="24"/>
          <w:u w:val="single"/>
          <w:lang w:val="en-GB"/>
        </w:rPr>
        <w:t>Elderly patients (≥ 65 years)</w:t>
      </w:r>
    </w:p>
    <w:p w14:paraId="086D43CE" w14:textId="77777777" w:rsidR="00557B85" w:rsidRPr="00EE0882" w:rsidRDefault="00557B85" w:rsidP="00C52C9B">
      <w:pPr>
        <w:ind w:left="851"/>
        <w:rPr>
          <w:sz w:val="24"/>
          <w:szCs w:val="24"/>
          <w:lang w:val="en-GB"/>
        </w:rPr>
      </w:pPr>
      <w:r w:rsidRPr="00EE0882">
        <w:rPr>
          <w:sz w:val="24"/>
          <w:szCs w:val="24"/>
          <w:lang w:val="en-GB"/>
        </w:rPr>
        <w:t>Longer half-lives and decreased clearance values due to a reduced rate of metabolism have been demonstrated in elderly patients.</w:t>
      </w:r>
    </w:p>
    <w:p w14:paraId="62CEF599" w14:textId="77777777" w:rsidR="00557B85" w:rsidRPr="00EE0882" w:rsidRDefault="00557B85" w:rsidP="00C52C9B">
      <w:pPr>
        <w:ind w:left="851"/>
        <w:rPr>
          <w:sz w:val="24"/>
          <w:szCs w:val="24"/>
          <w:lang w:val="en-GB"/>
        </w:rPr>
      </w:pPr>
    </w:p>
    <w:p w14:paraId="38B0DE87" w14:textId="77777777" w:rsidR="00557B85" w:rsidRPr="00EE0882" w:rsidRDefault="00557B85" w:rsidP="00C52C9B">
      <w:pPr>
        <w:ind w:left="851"/>
        <w:rPr>
          <w:sz w:val="24"/>
          <w:szCs w:val="24"/>
          <w:u w:val="single"/>
          <w:lang w:val="en-GB"/>
        </w:rPr>
      </w:pPr>
      <w:r w:rsidRPr="00EE0882">
        <w:rPr>
          <w:sz w:val="24"/>
          <w:szCs w:val="24"/>
          <w:u w:val="single"/>
          <w:lang w:val="en-GB"/>
        </w:rPr>
        <w:t>Reduced hepatic function</w:t>
      </w:r>
    </w:p>
    <w:p w14:paraId="7455A2C1" w14:textId="77777777" w:rsidR="00557B85" w:rsidRPr="00EE0882" w:rsidRDefault="00557B85" w:rsidP="00C52C9B">
      <w:pPr>
        <w:ind w:left="851"/>
        <w:rPr>
          <w:sz w:val="24"/>
          <w:szCs w:val="24"/>
          <w:lang w:val="en-GB"/>
        </w:rPr>
      </w:pPr>
      <w:r w:rsidRPr="00EE0882">
        <w:rPr>
          <w:sz w:val="24"/>
          <w:szCs w:val="24"/>
          <w:lang w:val="en-GB"/>
        </w:rPr>
        <w:t xml:space="preserve">Citalopram is eliminated more slowly in patients with reduced hepatic function. The half-life of citalopram is about twice as long and steady state citalopram concentrations at a given dose will be about twice as high as in patients with normal liver function. </w:t>
      </w:r>
    </w:p>
    <w:p w14:paraId="1451AB6B" w14:textId="77777777" w:rsidR="00557B85" w:rsidRPr="00EE0882" w:rsidRDefault="00557B85" w:rsidP="00C52C9B">
      <w:pPr>
        <w:ind w:left="851"/>
        <w:rPr>
          <w:sz w:val="24"/>
          <w:szCs w:val="24"/>
          <w:lang w:val="en-GB"/>
        </w:rPr>
      </w:pPr>
    </w:p>
    <w:p w14:paraId="1C29F187" w14:textId="77777777" w:rsidR="00557B85" w:rsidRPr="00EE0882" w:rsidRDefault="00557B85" w:rsidP="00C52C9B">
      <w:pPr>
        <w:ind w:left="851"/>
        <w:rPr>
          <w:sz w:val="24"/>
          <w:szCs w:val="24"/>
          <w:u w:val="single"/>
          <w:lang w:val="en-GB"/>
        </w:rPr>
      </w:pPr>
      <w:r w:rsidRPr="00EE0882">
        <w:rPr>
          <w:sz w:val="24"/>
          <w:szCs w:val="24"/>
          <w:u w:val="single"/>
          <w:lang w:val="en-GB"/>
        </w:rPr>
        <w:t>Reduced renal function</w:t>
      </w:r>
    </w:p>
    <w:p w14:paraId="102390BA" w14:textId="77777777" w:rsidR="00557B85" w:rsidRPr="00EE0882" w:rsidRDefault="00557B85" w:rsidP="00C52C9B">
      <w:pPr>
        <w:ind w:left="851"/>
        <w:rPr>
          <w:sz w:val="24"/>
          <w:szCs w:val="24"/>
          <w:lang w:val="en-GB"/>
        </w:rPr>
      </w:pPr>
      <w:r w:rsidRPr="00EE0882">
        <w:rPr>
          <w:sz w:val="24"/>
          <w:szCs w:val="24"/>
          <w:lang w:val="en-GB"/>
        </w:rPr>
        <w:t>In patients with a mildly to moderately reduced renal function a longer half-life and a small increase in the exposure of citalopram has been observed. Citalopram is eliminated more slowly, without an important effect on the pharmacokinetics of citalopram.</w:t>
      </w:r>
    </w:p>
    <w:p w14:paraId="3F73EA64" w14:textId="77777777" w:rsidR="00557B85" w:rsidRPr="00EE0882" w:rsidRDefault="00557B85" w:rsidP="00C52C9B">
      <w:pPr>
        <w:ind w:left="851"/>
        <w:rPr>
          <w:sz w:val="24"/>
          <w:szCs w:val="24"/>
          <w:lang w:val="en-GB"/>
        </w:rPr>
      </w:pPr>
    </w:p>
    <w:p w14:paraId="5CF3C85B" w14:textId="77777777" w:rsidR="00557B85" w:rsidRPr="00EE0882" w:rsidRDefault="00557B85" w:rsidP="00C52C9B">
      <w:pPr>
        <w:ind w:left="851"/>
        <w:rPr>
          <w:sz w:val="24"/>
          <w:szCs w:val="24"/>
          <w:u w:val="single"/>
          <w:lang w:val="en-GB"/>
        </w:rPr>
      </w:pPr>
      <w:r w:rsidRPr="00EE0882">
        <w:rPr>
          <w:sz w:val="24"/>
          <w:szCs w:val="24"/>
          <w:u w:val="single"/>
          <w:lang w:val="en-GB"/>
        </w:rPr>
        <w:t>Polymorphism</w:t>
      </w:r>
    </w:p>
    <w:p w14:paraId="0F5A3696" w14:textId="77777777" w:rsidR="00557B85" w:rsidRPr="00EE0882" w:rsidRDefault="00557B85" w:rsidP="00C52C9B">
      <w:pPr>
        <w:ind w:left="851"/>
        <w:rPr>
          <w:sz w:val="24"/>
          <w:szCs w:val="24"/>
          <w:lang w:val="en-GB"/>
        </w:rPr>
      </w:pPr>
      <w:r w:rsidRPr="00EE0882">
        <w:rPr>
          <w:sz w:val="24"/>
          <w:szCs w:val="24"/>
          <w:lang w:val="en-GB"/>
        </w:rPr>
        <w:t>Poor metabolisers regarding CYP2C19 have been observed having twice as high plasma concentrations of escitalopram compared to extensive metabolisers. No relevant changes in the exposure were observed in poor metabolisers regarding CYP2D6 (see section 4.2).</w:t>
      </w:r>
    </w:p>
    <w:p w14:paraId="44946331" w14:textId="77777777" w:rsidR="007C5D2A" w:rsidRPr="00EE0882" w:rsidRDefault="007C5D2A" w:rsidP="003E0341">
      <w:pPr>
        <w:tabs>
          <w:tab w:val="left" w:pos="851"/>
        </w:tabs>
        <w:ind w:left="851"/>
        <w:rPr>
          <w:sz w:val="24"/>
          <w:szCs w:val="24"/>
          <w:lang w:val="en-GB"/>
        </w:rPr>
      </w:pPr>
    </w:p>
    <w:p w14:paraId="0BAE2666" w14:textId="77777777" w:rsidR="007C5D2A" w:rsidRPr="00EE0882" w:rsidRDefault="00180A12" w:rsidP="007C5D2A">
      <w:pPr>
        <w:tabs>
          <w:tab w:val="left" w:pos="851"/>
        </w:tabs>
        <w:ind w:left="851" w:hanging="851"/>
        <w:rPr>
          <w:b/>
          <w:sz w:val="24"/>
          <w:szCs w:val="24"/>
          <w:lang w:val="en-GB"/>
        </w:rPr>
      </w:pPr>
      <w:r w:rsidRPr="00EE0882">
        <w:rPr>
          <w:b/>
          <w:sz w:val="24"/>
          <w:szCs w:val="24"/>
          <w:lang w:val="en-GB"/>
        </w:rPr>
        <w:t>5.3</w:t>
      </w:r>
      <w:r w:rsidRPr="00EE0882">
        <w:rPr>
          <w:b/>
          <w:sz w:val="24"/>
          <w:szCs w:val="24"/>
          <w:lang w:val="en-GB"/>
        </w:rPr>
        <w:tab/>
        <w:t>Preclinical safety data</w:t>
      </w:r>
    </w:p>
    <w:p w14:paraId="487AC13B" w14:textId="77777777" w:rsidR="00557B85" w:rsidRPr="00EE0882" w:rsidRDefault="00557B85" w:rsidP="00C52C9B">
      <w:pPr>
        <w:ind w:left="851"/>
        <w:rPr>
          <w:sz w:val="24"/>
          <w:szCs w:val="24"/>
          <w:lang w:val="en-GB"/>
        </w:rPr>
      </w:pPr>
      <w:r w:rsidRPr="00EE0882">
        <w:rPr>
          <w:sz w:val="24"/>
          <w:szCs w:val="24"/>
          <w:lang w:val="en-GB"/>
        </w:rPr>
        <w:t>Preclinical data revealed no special hazard for humans based on conventional studies of safety pharmacology, genotoxicity and carcinogenic potential.</w:t>
      </w:r>
    </w:p>
    <w:p w14:paraId="2853D312" w14:textId="77777777" w:rsidR="00557B85" w:rsidRPr="00EE0882" w:rsidRDefault="00557B85" w:rsidP="00C52C9B">
      <w:pPr>
        <w:ind w:left="851"/>
        <w:rPr>
          <w:sz w:val="24"/>
          <w:szCs w:val="24"/>
          <w:lang w:val="en-GB"/>
        </w:rPr>
      </w:pPr>
      <w:proofErr w:type="spellStart"/>
      <w:r w:rsidRPr="00EE0882">
        <w:rPr>
          <w:sz w:val="24"/>
          <w:szCs w:val="24"/>
          <w:lang w:val="en-GB"/>
        </w:rPr>
        <w:t>Phospholipidosis</w:t>
      </w:r>
      <w:proofErr w:type="spellEnd"/>
      <w:r w:rsidRPr="00EE0882">
        <w:rPr>
          <w:sz w:val="24"/>
          <w:szCs w:val="24"/>
          <w:lang w:val="en-GB"/>
        </w:rPr>
        <w:t xml:space="preserve"> has been observed in several organs following multiple administration in rats. The effect was reversible at discontinuation. Accumulation of phospholipids has been observed in long term animal studies with many cation-</w:t>
      </w:r>
      <w:proofErr w:type="spellStart"/>
      <w:r w:rsidRPr="00EE0882">
        <w:rPr>
          <w:sz w:val="24"/>
          <w:szCs w:val="24"/>
          <w:lang w:val="en-GB"/>
        </w:rPr>
        <w:t>amphophilic</w:t>
      </w:r>
      <w:proofErr w:type="spellEnd"/>
      <w:r w:rsidRPr="00EE0882">
        <w:rPr>
          <w:sz w:val="24"/>
          <w:szCs w:val="24"/>
          <w:lang w:val="en-GB"/>
        </w:rPr>
        <w:t xml:space="preserve"> drugs. The clinical relevance of these results is not clear.</w:t>
      </w:r>
    </w:p>
    <w:p w14:paraId="32D51CD3" w14:textId="77777777" w:rsidR="00557B85" w:rsidRPr="00EE0882" w:rsidRDefault="00557B85" w:rsidP="00C52C9B">
      <w:pPr>
        <w:ind w:left="851"/>
        <w:rPr>
          <w:sz w:val="24"/>
          <w:szCs w:val="24"/>
          <w:lang w:val="en-GB"/>
        </w:rPr>
      </w:pPr>
      <w:r w:rsidRPr="00EE0882">
        <w:rPr>
          <w:sz w:val="24"/>
          <w:szCs w:val="24"/>
          <w:lang w:val="en-GB"/>
        </w:rPr>
        <w:t>Reproduction toxicity studies in rats have demonstrated skeletal anomalies in the offspring, but no increased frequency of malformations. The effects may be related to the pharmacological activity or may be a consequence of maternal toxicity. Peri- and postnatal studies have revealed reduced survival in offspring during the lactation period. The potential risk for humans is unknown.</w:t>
      </w:r>
    </w:p>
    <w:p w14:paraId="34BFA8D7" w14:textId="77777777" w:rsidR="00557B85" w:rsidRPr="00EE0882" w:rsidRDefault="00557B85" w:rsidP="00C52C9B">
      <w:pPr>
        <w:ind w:left="851"/>
        <w:rPr>
          <w:sz w:val="24"/>
          <w:szCs w:val="24"/>
          <w:lang w:val="en-GB"/>
        </w:rPr>
      </w:pPr>
      <w:r w:rsidRPr="00EE0882">
        <w:rPr>
          <w:sz w:val="24"/>
          <w:szCs w:val="24"/>
          <w:lang w:val="en-GB"/>
        </w:rPr>
        <w:t>Animal data have shown that citalopram induces a reduction of fertility index and pregnancy index, reduction in number in implantation and abnormal sperm at exposure well in excess of human exposure.</w:t>
      </w:r>
    </w:p>
    <w:p w14:paraId="4C0A9FBE" w14:textId="52763ABA" w:rsidR="007C5D2A" w:rsidRDefault="007C5D2A" w:rsidP="003E0341">
      <w:pPr>
        <w:tabs>
          <w:tab w:val="left" w:pos="851"/>
        </w:tabs>
        <w:ind w:left="851"/>
        <w:rPr>
          <w:sz w:val="24"/>
          <w:szCs w:val="24"/>
          <w:lang w:val="en-GB"/>
        </w:rPr>
      </w:pPr>
    </w:p>
    <w:p w14:paraId="1CB7C784" w14:textId="516DD38A" w:rsidR="00475335" w:rsidRDefault="00475335">
      <w:pPr>
        <w:rPr>
          <w:sz w:val="24"/>
          <w:szCs w:val="24"/>
          <w:lang w:val="en-GB"/>
        </w:rPr>
      </w:pPr>
      <w:r>
        <w:rPr>
          <w:sz w:val="24"/>
          <w:szCs w:val="24"/>
          <w:lang w:val="en-GB"/>
        </w:rPr>
        <w:br w:type="page"/>
      </w:r>
    </w:p>
    <w:p w14:paraId="7D5944FF" w14:textId="77777777" w:rsidR="00475335" w:rsidRPr="00EE0882" w:rsidRDefault="00475335" w:rsidP="003E0341">
      <w:pPr>
        <w:tabs>
          <w:tab w:val="left" w:pos="851"/>
        </w:tabs>
        <w:ind w:left="851"/>
        <w:rPr>
          <w:sz w:val="24"/>
          <w:szCs w:val="24"/>
          <w:lang w:val="en-GB"/>
        </w:rPr>
      </w:pPr>
    </w:p>
    <w:p w14:paraId="34C06273" w14:textId="77777777" w:rsidR="007C5D2A" w:rsidRPr="00EE0882" w:rsidRDefault="009925C9" w:rsidP="007C5D2A">
      <w:pPr>
        <w:ind w:left="851" w:hanging="851"/>
        <w:rPr>
          <w:b/>
          <w:sz w:val="24"/>
          <w:szCs w:val="24"/>
          <w:lang w:val="en-GB"/>
        </w:rPr>
      </w:pPr>
      <w:r w:rsidRPr="00EE0882">
        <w:rPr>
          <w:b/>
          <w:sz w:val="24"/>
          <w:szCs w:val="24"/>
          <w:lang w:val="en-GB"/>
        </w:rPr>
        <w:t>6.</w:t>
      </w:r>
      <w:r w:rsidR="007C5D2A" w:rsidRPr="00EE0882">
        <w:rPr>
          <w:b/>
          <w:sz w:val="24"/>
          <w:szCs w:val="24"/>
          <w:lang w:val="en-GB"/>
        </w:rPr>
        <w:tab/>
        <w:t>PHARMACEUTICAL PARTICULARS</w:t>
      </w:r>
    </w:p>
    <w:p w14:paraId="538DB47C" w14:textId="77777777" w:rsidR="007C5D2A" w:rsidRPr="00EE0882" w:rsidRDefault="007C5D2A" w:rsidP="003E0341">
      <w:pPr>
        <w:tabs>
          <w:tab w:val="left" w:pos="851"/>
        </w:tabs>
        <w:ind w:left="851"/>
        <w:rPr>
          <w:sz w:val="24"/>
          <w:szCs w:val="24"/>
          <w:lang w:val="en-GB"/>
        </w:rPr>
      </w:pPr>
    </w:p>
    <w:p w14:paraId="7E51E9A9" w14:textId="77777777" w:rsidR="007C5D2A" w:rsidRPr="00EE0882" w:rsidRDefault="007C5D2A" w:rsidP="007C5D2A">
      <w:pPr>
        <w:ind w:left="851" w:hanging="851"/>
        <w:rPr>
          <w:b/>
          <w:sz w:val="24"/>
          <w:szCs w:val="24"/>
          <w:lang w:val="en-GB"/>
        </w:rPr>
      </w:pPr>
      <w:r w:rsidRPr="00EE0882">
        <w:rPr>
          <w:b/>
          <w:sz w:val="24"/>
          <w:szCs w:val="24"/>
          <w:lang w:val="en-GB"/>
        </w:rPr>
        <w:t>6.1</w:t>
      </w:r>
      <w:r w:rsidRPr="00EE0882">
        <w:rPr>
          <w:b/>
          <w:sz w:val="24"/>
          <w:szCs w:val="24"/>
          <w:lang w:val="en-GB"/>
        </w:rPr>
        <w:tab/>
        <w:t>List of excipients</w:t>
      </w:r>
    </w:p>
    <w:p w14:paraId="30B205D6" w14:textId="77777777" w:rsidR="00DA43D7" w:rsidRPr="00EE0882" w:rsidRDefault="00DA43D7" w:rsidP="00C52C9B">
      <w:pPr>
        <w:ind w:left="851"/>
        <w:rPr>
          <w:sz w:val="24"/>
          <w:szCs w:val="24"/>
          <w:lang w:val="en-GB"/>
        </w:rPr>
      </w:pPr>
    </w:p>
    <w:p w14:paraId="2D978EFB" w14:textId="4E9F2CCA" w:rsidR="00557B85" w:rsidRPr="00EE0882" w:rsidRDefault="00557B85" w:rsidP="00C52C9B">
      <w:pPr>
        <w:ind w:left="851"/>
        <w:rPr>
          <w:sz w:val="24"/>
          <w:szCs w:val="24"/>
          <w:u w:val="single"/>
          <w:lang w:val="en-GB"/>
        </w:rPr>
      </w:pPr>
      <w:r w:rsidRPr="00EE0882">
        <w:rPr>
          <w:sz w:val="24"/>
          <w:szCs w:val="24"/>
          <w:u w:val="single"/>
          <w:lang w:val="en-GB"/>
        </w:rPr>
        <w:t>Core</w:t>
      </w:r>
    </w:p>
    <w:p w14:paraId="2A54FD37" w14:textId="7ABC2EF6" w:rsidR="00557B85" w:rsidRPr="00EE0882" w:rsidRDefault="009B20C5" w:rsidP="00C52C9B">
      <w:pPr>
        <w:ind w:left="851"/>
        <w:rPr>
          <w:sz w:val="24"/>
          <w:szCs w:val="24"/>
          <w:lang w:val="en-GB"/>
        </w:rPr>
      </w:pPr>
      <w:r>
        <w:rPr>
          <w:sz w:val="24"/>
          <w:szCs w:val="24"/>
          <w:lang w:val="en-GB"/>
        </w:rPr>
        <w:t>M</w:t>
      </w:r>
      <w:r w:rsidR="00557B85" w:rsidRPr="00EE0882">
        <w:rPr>
          <w:sz w:val="24"/>
          <w:szCs w:val="24"/>
          <w:lang w:val="en-GB"/>
        </w:rPr>
        <w:t>annitol</w:t>
      </w:r>
    </w:p>
    <w:p w14:paraId="1982EC24" w14:textId="73B395F2" w:rsidR="00557B85" w:rsidRPr="00EE0882" w:rsidRDefault="00C91E52" w:rsidP="00C52C9B">
      <w:pPr>
        <w:ind w:left="851"/>
        <w:rPr>
          <w:sz w:val="24"/>
          <w:szCs w:val="24"/>
          <w:lang w:val="en-GB"/>
        </w:rPr>
      </w:pPr>
      <w:r>
        <w:rPr>
          <w:sz w:val="24"/>
          <w:szCs w:val="24"/>
          <w:lang w:val="en-GB"/>
        </w:rPr>
        <w:t>M</w:t>
      </w:r>
      <w:r w:rsidR="00557B85" w:rsidRPr="00EE0882">
        <w:rPr>
          <w:sz w:val="24"/>
          <w:szCs w:val="24"/>
          <w:lang w:val="en-GB"/>
        </w:rPr>
        <w:t>icrocrystalline cellulose</w:t>
      </w:r>
    </w:p>
    <w:p w14:paraId="4EA9EDA7" w14:textId="64F0378E" w:rsidR="00557B85" w:rsidRPr="00EE0882" w:rsidRDefault="00C91E52" w:rsidP="00C52C9B">
      <w:pPr>
        <w:ind w:left="851"/>
        <w:rPr>
          <w:sz w:val="24"/>
          <w:szCs w:val="24"/>
          <w:lang w:val="en-GB"/>
        </w:rPr>
      </w:pPr>
      <w:r>
        <w:rPr>
          <w:sz w:val="24"/>
          <w:szCs w:val="24"/>
          <w:lang w:val="en-GB"/>
        </w:rPr>
        <w:t>C</w:t>
      </w:r>
      <w:r w:rsidR="00557B85" w:rsidRPr="00EE0882">
        <w:rPr>
          <w:sz w:val="24"/>
          <w:szCs w:val="24"/>
          <w:lang w:val="en-GB"/>
        </w:rPr>
        <w:t>olloidal silica, anhydrous</w:t>
      </w:r>
    </w:p>
    <w:p w14:paraId="680F11EE" w14:textId="2E2B7EE5" w:rsidR="00557B85" w:rsidRPr="00EE0882" w:rsidRDefault="00C91E52" w:rsidP="00C52C9B">
      <w:pPr>
        <w:ind w:left="851"/>
        <w:rPr>
          <w:sz w:val="24"/>
          <w:szCs w:val="24"/>
          <w:lang w:val="en-GB"/>
        </w:rPr>
      </w:pPr>
      <w:r>
        <w:rPr>
          <w:sz w:val="24"/>
          <w:szCs w:val="24"/>
          <w:lang w:val="en-GB"/>
        </w:rPr>
        <w:t>M</w:t>
      </w:r>
      <w:r w:rsidR="00557B85" w:rsidRPr="00EE0882">
        <w:rPr>
          <w:sz w:val="24"/>
          <w:szCs w:val="24"/>
          <w:lang w:val="en-GB"/>
        </w:rPr>
        <w:t>agnesium stearate</w:t>
      </w:r>
    </w:p>
    <w:p w14:paraId="252FD7BD" w14:textId="77777777" w:rsidR="00557B85" w:rsidRPr="00EE0882" w:rsidRDefault="00557B85" w:rsidP="00C52C9B">
      <w:pPr>
        <w:ind w:left="851"/>
        <w:rPr>
          <w:sz w:val="24"/>
          <w:szCs w:val="24"/>
          <w:lang w:val="en-GB"/>
        </w:rPr>
      </w:pPr>
    </w:p>
    <w:p w14:paraId="3774464D" w14:textId="4B862962" w:rsidR="00557B85" w:rsidRPr="00EE0882" w:rsidRDefault="00557B85" w:rsidP="00C52C9B">
      <w:pPr>
        <w:ind w:left="851"/>
        <w:rPr>
          <w:sz w:val="24"/>
          <w:szCs w:val="24"/>
          <w:u w:val="single"/>
          <w:lang w:val="en-GB"/>
        </w:rPr>
      </w:pPr>
      <w:r w:rsidRPr="00EE0882">
        <w:rPr>
          <w:sz w:val="24"/>
          <w:szCs w:val="24"/>
          <w:u w:val="single"/>
          <w:lang w:val="en-GB"/>
        </w:rPr>
        <w:t>Coating</w:t>
      </w:r>
    </w:p>
    <w:p w14:paraId="02B9CD3F" w14:textId="56C7B3B8" w:rsidR="00557B85" w:rsidRPr="00EE0882" w:rsidRDefault="00C91E52" w:rsidP="00C52C9B">
      <w:pPr>
        <w:ind w:left="851"/>
        <w:rPr>
          <w:sz w:val="24"/>
          <w:szCs w:val="24"/>
          <w:lang w:val="en-GB"/>
        </w:rPr>
      </w:pPr>
      <w:r>
        <w:rPr>
          <w:sz w:val="24"/>
          <w:szCs w:val="24"/>
          <w:lang w:val="en-GB"/>
        </w:rPr>
        <w:t>H</w:t>
      </w:r>
      <w:r w:rsidR="00557B85" w:rsidRPr="00EE0882">
        <w:rPr>
          <w:sz w:val="24"/>
          <w:szCs w:val="24"/>
          <w:lang w:val="en-GB"/>
        </w:rPr>
        <w:t>ypromellose</w:t>
      </w:r>
    </w:p>
    <w:p w14:paraId="2D039220" w14:textId="19D07B3B" w:rsidR="00557B85" w:rsidRPr="00EE0882" w:rsidRDefault="00C91E52" w:rsidP="00C52C9B">
      <w:pPr>
        <w:ind w:left="851"/>
        <w:rPr>
          <w:sz w:val="24"/>
          <w:szCs w:val="24"/>
          <w:lang w:val="en-GB"/>
        </w:rPr>
      </w:pPr>
      <w:r>
        <w:rPr>
          <w:sz w:val="24"/>
          <w:szCs w:val="24"/>
          <w:lang w:val="en-GB"/>
        </w:rPr>
        <w:t>M</w:t>
      </w:r>
      <w:r w:rsidR="00557B85" w:rsidRPr="00EE0882">
        <w:rPr>
          <w:sz w:val="24"/>
          <w:szCs w:val="24"/>
          <w:lang w:val="en-GB"/>
        </w:rPr>
        <w:t>acrogol 6000</w:t>
      </w:r>
    </w:p>
    <w:p w14:paraId="7D099DDB" w14:textId="183AFA1D" w:rsidR="00557B85" w:rsidRPr="00EE0882" w:rsidRDefault="00C91E52" w:rsidP="00C52C9B">
      <w:pPr>
        <w:ind w:left="851"/>
        <w:rPr>
          <w:sz w:val="24"/>
          <w:szCs w:val="24"/>
          <w:lang w:val="en-GB"/>
        </w:rPr>
      </w:pPr>
      <w:r>
        <w:rPr>
          <w:sz w:val="24"/>
          <w:szCs w:val="24"/>
          <w:lang w:val="en-GB"/>
        </w:rPr>
        <w:t>T</w:t>
      </w:r>
      <w:r w:rsidR="00557B85" w:rsidRPr="00EE0882">
        <w:rPr>
          <w:sz w:val="24"/>
          <w:szCs w:val="24"/>
          <w:lang w:val="en-GB"/>
        </w:rPr>
        <w:t>itanium dioxide (E171)</w:t>
      </w:r>
    </w:p>
    <w:p w14:paraId="26BF7705" w14:textId="77777777" w:rsidR="007C5D2A" w:rsidRPr="00EE0882" w:rsidRDefault="007C5D2A" w:rsidP="003D727E">
      <w:pPr>
        <w:tabs>
          <w:tab w:val="left" w:pos="851"/>
        </w:tabs>
        <w:ind w:left="851"/>
        <w:rPr>
          <w:sz w:val="24"/>
          <w:szCs w:val="24"/>
          <w:lang w:val="en-GB"/>
        </w:rPr>
      </w:pPr>
    </w:p>
    <w:p w14:paraId="1A45AF6B" w14:textId="77777777" w:rsidR="007C5D2A" w:rsidRPr="00EE0882" w:rsidRDefault="007C5D2A" w:rsidP="007C5D2A">
      <w:pPr>
        <w:ind w:left="851" w:hanging="851"/>
        <w:rPr>
          <w:b/>
          <w:sz w:val="24"/>
          <w:szCs w:val="24"/>
          <w:lang w:val="en-GB"/>
        </w:rPr>
      </w:pPr>
      <w:r w:rsidRPr="00EE0882">
        <w:rPr>
          <w:b/>
          <w:sz w:val="24"/>
          <w:szCs w:val="24"/>
          <w:lang w:val="en-GB"/>
        </w:rPr>
        <w:t>6.2</w:t>
      </w:r>
      <w:r w:rsidRPr="00EE0882">
        <w:rPr>
          <w:b/>
          <w:sz w:val="24"/>
          <w:szCs w:val="24"/>
          <w:lang w:val="en-GB"/>
        </w:rPr>
        <w:tab/>
        <w:t>Incompatibilities</w:t>
      </w:r>
    </w:p>
    <w:p w14:paraId="42F0BD86" w14:textId="77777777" w:rsidR="00557B85" w:rsidRPr="00EE0882" w:rsidRDefault="00557B85" w:rsidP="00C52C9B">
      <w:pPr>
        <w:ind w:left="851"/>
        <w:rPr>
          <w:sz w:val="24"/>
          <w:szCs w:val="24"/>
          <w:lang w:val="en-GB"/>
        </w:rPr>
      </w:pPr>
      <w:r w:rsidRPr="00EE0882">
        <w:rPr>
          <w:sz w:val="24"/>
          <w:szCs w:val="24"/>
          <w:lang w:val="en-GB"/>
        </w:rPr>
        <w:t>Not applicable.</w:t>
      </w:r>
    </w:p>
    <w:p w14:paraId="5F4CF91E" w14:textId="77777777" w:rsidR="007C5D2A" w:rsidRPr="00EE0882" w:rsidRDefault="007C5D2A" w:rsidP="003E0341">
      <w:pPr>
        <w:tabs>
          <w:tab w:val="left" w:pos="851"/>
        </w:tabs>
        <w:ind w:left="851"/>
        <w:rPr>
          <w:sz w:val="24"/>
          <w:szCs w:val="24"/>
          <w:lang w:val="en-GB"/>
        </w:rPr>
      </w:pPr>
    </w:p>
    <w:p w14:paraId="26FDEE1C" w14:textId="5DCECD9A" w:rsidR="007C5D2A" w:rsidRPr="00EE0882" w:rsidRDefault="007C5D2A" w:rsidP="007C5D2A">
      <w:pPr>
        <w:ind w:left="851" w:hanging="851"/>
        <w:rPr>
          <w:b/>
          <w:sz w:val="24"/>
          <w:szCs w:val="24"/>
          <w:lang w:val="en-GB"/>
        </w:rPr>
      </w:pPr>
      <w:r w:rsidRPr="00EE0882">
        <w:rPr>
          <w:b/>
          <w:sz w:val="24"/>
          <w:szCs w:val="24"/>
          <w:lang w:val="en-GB"/>
        </w:rPr>
        <w:t>6.3</w:t>
      </w:r>
      <w:r w:rsidRPr="00EE0882">
        <w:rPr>
          <w:b/>
          <w:sz w:val="24"/>
          <w:szCs w:val="24"/>
          <w:lang w:val="en-GB"/>
        </w:rPr>
        <w:tab/>
        <w:t>Shelf</w:t>
      </w:r>
      <w:r w:rsidR="00F735C8">
        <w:rPr>
          <w:b/>
          <w:sz w:val="24"/>
          <w:szCs w:val="24"/>
          <w:lang w:val="en-GB"/>
        </w:rPr>
        <w:t xml:space="preserve"> </w:t>
      </w:r>
      <w:r w:rsidRPr="00EE0882">
        <w:rPr>
          <w:b/>
          <w:sz w:val="24"/>
          <w:szCs w:val="24"/>
          <w:lang w:val="en-GB"/>
        </w:rPr>
        <w:t>life</w:t>
      </w:r>
    </w:p>
    <w:p w14:paraId="244CB1CA" w14:textId="77777777" w:rsidR="00557B85" w:rsidRPr="00EE0882" w:rsidRDefault="00557B85" w:rsidP="00C52C9B">
      <w:pPr>
        <w:ind w:left="851"/>
        <w:rPr>
          <w:sz w:val="24"/>
          <w:szCs w:val="24"/>
          <w:lang w:val="en-GB"/>
        </w:rPr>
      </w:pPr>
      <w:r w:rsidRPr="00EE0882">
        <w:rPr>
          <w:sz w:val="24"/>
          <w:szCs w:val="24"/>
          <w:lang w:val="en-GB"/>
        </w:rPr>
        <w:t>3 years.</w:t>
      </w:r>
    </w:p>
    <w:p w14:paraId="1BD5500A" w14:textId="77777777" w:rsidR="007C5D2A" w:rsidRPr="00EE0882" w:rsidRDefault="007C5D2A" w:rsidP="003E0341">
      <w:pPr>
        <w:tabs>
          <w:tab w:val="left" w:pos="851"/>
        </w:tabs>
        <w:ind w:left="851"/>
        <w:rPr>
          <w:sz w:val="24"/>
          <w:szCs w:val="24"/>
          <w:lang w:val="en-GB"/>
        </w:rPr>
      </w:pPr>
    </w:p>
    <w:p w14:paraId="616C3FF6" w14:textId="77777777" w:rsidR="007C5D2A" w:rsidRPr="00EE0882" w:rsidRDefault="007C5D2A" w:rsidP="007C5D2A">
      <w:pPr>
        <w:ind w:left="851" w:hanging="851"/>
        <w:rPr>
          <w:b/>
          <w:sz w:val="24"/>
          <w:szCs w:val="24"/>
          <w:lang w:val="en-GB"/>
        </w:rPr>
      </w:pPr>
      <w:r w:rsidRPr="00EE0882">
        <w:rPr>
          <w:b/>
          <w:sz w:val="24"/>
          <w:szCs w:val="24"/>
          <w:lang w:val="en-GB"/>
        </w:rPr>
        <w:t>6.4</w:t>
      </w:r>
      <w:r w:rsidRPr="00EE0882">
        <w:rPr>
          <w:b/>
          <w:sz w:val="24"/>
          <w:szCs w:val="24"/>
          <w:lang w:val="en-GB"/>
        </w:rPr>
        <w:tab/>
        <w:t>Special precautions for storage</w:t>
      </w:r>
    </w:p>
    <w:p w14:paraId="7C3BA3FE" w14:textId="77777777" w:rsidR="00557B85" w:rsidRPr="00EE0882" w:rsidRDefault="00557B85" w:rsidP="00C52C9B">
      <w:pPr>
        <w:ind w:left="851"/>
        <w:rPr>
          <w:sz w:val="24"/>
          <w:szCs w:val="24"/>
          <w:lang w:val="en-GB"/>
        </w:rPr>
      </w:pPr>
      <w:r w:rsidRPr="00EE0882">
        <w:rPr>
          <w:sz w:val="24"/>
          <w:szCs w:val="24"/>
          <w:lang w:val="en-GB"/>
        </w:rPr>
        <w:t>This medicinal product does not require any special storage conditions.</w:t>
      </w:r>
    </w:p>
    <w:p w14:paraId="47B78A73" w14:textId="77777777" w:rsidR="007C5D2A" w:rsidRPr="00EE0882" w:rsidRDefault="007C5D2A" w:rsidP="003E0341">
      <w:pPr>
        <w:tabs>
          <w:tab w:val="left" w:pos="851"/>
        </w:tabs>
        <w:ind w:left="851"/>
        <w:rPr>
          <w:sz w:val="24"/>
          <w:szCs w:val="24"/>
          <w:lang w:val="en-GB"/>
        </w:rPr>
      </w:pPr>
    </w:p>
    <w:p w14:paraId="674742A1" w14:textId="77777777" w:rsidR="007C5D2A" w:rsidRPr="00EE0882" w:rsidRDefault="007C5D2A" w:rsidP="007C5D2A">
      <w:pPr>
        <w:ind w:left="851" w:hanging="851"/>
        <w:rPr>
          <w:b/>
          <w:sz w:val="24"/>
          <w:szCs w:val="24"/>
          <w:lang w:val="en-GB"/>
        </w:rPr>
      </w:pPr>
      <w:r w:rsidRPr="00EE0882">
        <w:rPr>
          <w:b/>
          <w:sz w:val="24"/>
          <w:szCs w:val="24"/>
          <w:lang w:val="en-GB"/>
        </w:rPr>
        <w:t>6.5</w:t>
      </w:r>
      <w:r w:rsidRPr="00EE0882">
        <w:rPr>
          <w:b/>
          <w:sz w:val="24"/>
          <w:szCs w:val="24"/>
          <w:lang w:val="en-GB"/>
        </w:rPr>
        <w:tab/>
        <w:t>Nature and contents of container</w:t>
      </w:r>
    </w:p>
    <w:p w14:paraId="109BD71B" w14:textId="77777777" w:rsidR="00C91E52" w:rsidRDefault="00C91E52" w:rsidP="00C52C9B">
      <w:pPr>
        <w:ind w:left="851"/>
        <w:rPr>
          <w:sz w:val="24"/>
          <w:szCs w:val="24"/>
          <w:lang w:val="en-GB"/>
        </w:rPr>
      </w:pPr>
    </w:p>
    <w:p w14:paraId="69D23D16" w14:textId="2999E967" w:rsidR="00557B85" w:rsidRPr="00C91E52" w:rsidRDefault="00557B85" w:rsidP="00C52C9B">
      <w:pPr>
        <w:ind w:left="851"/>
        <w:rPr>
          <w:sz w:val="24"/>
          <w:szCs w:val="24"/>
          <w:u w:val="single"/>
          <w:lang w:val="en-GB"/>
        </w:rPr>
      </w:pPr>
      <w:r w:rsidRPr="00C91E52">
        <w:rPr>
          <w:sz w:val="24"/>
          <w:szCs w:val="24"/>
          <w:u w:val="single"/>
          <w:lang w:val="en-GB"/>
        </w:rPr>
        <w:t xml:space="preserve">PVC/PVDC/Alu blister </w:t>
      </w:r>
    </w:p>
    <w:p w14:paraId="417E66A9" w14:textId="21C1BBDF" w:rsidR="00557B85" w:rsidRPr="00EE0882" w:rsidRDefault="00557B85" w:rsidP="00C52C9B">
      <w:pPr>
        <w:ind w:left="851"/>
        <w:rPr>
          <w:sz w:val="24"/>
          <w:szCs w:val="24"/>
          <w:lang w:val="en-GB"/>
        </w:rPr>
      </w:pPr>
      <w:r w:rsidRPr="00EE0882">
        <w:rPr>
          <w:sz w:val="24"/>
          <w:szCs w:val="24"/>
          <w:lang w:val="en-GB"/>
        </w:rPr>
        <w:t xml:space="preserve">Pack sizes: 1, 10, 14, 20, 28, 30, 49, 50, 56, 60, 98, 100 and 250 </w:t>
      </w:r>
      <w:r w:rsidR="00C80E98">
        <w:rPr>
          <w:sz w:val="24"/>
          <w:szCs w:val="24"/>
          <w:lang w:val="en-GB"/>
        </w:rPr>
        <w:t xml:space="preserve">film-coated </w:t>
      </w:r>
      <w:r w:rsidRPr="00EE0882">
        <w:rPr>
          <w:sz w:val="24"/>
          <w:szCs w:val="24"/>
          <w:lang w:val="en-GB"/>
        </w:rPr>
        <w:t>tablets.</w:t>
      </w:r>
    </w:p>
    <w:p w14:paraId="293529ED" w14:textId="2F757936" w:rsidR="00557B85" w:rsidRPr="00EE0882" w:rsidRDefault="00557B85" w:rsidP="00C52C9B">
      <w:pPr>
        <w:ind w:left="851"/>
        <w:rPr>
          <w:sz w:val="24"/>
          <w:szCs w:val="24"/>
          <w:lang w:val="en-GB"/>
        </w:rPr>
      </w:pPr>
      <w:r w:rsidRPr="00EE0882">
        <w:rPr>
          <w:sz w:val="24"/>
          <w:szCs w:val="24"/>
          <w:lang w:val="en-GB"/>
        </w:rPr>
        <w:t>100</w:t>
      </w:r>
      <w:r w:rsidR="00140616">
        <w:rPr>
          <w:sz w:val="24"/>
          <w:szCs w:val="24"/>
          <w:lang w:val="en-GB"/>
        </w:rPr>
        <w:t>×</w:t>
      </w:r>
      <w:r w:rsidRPr="00EE0882">
        <w:rPr>
          <w:sz w:val="24"/>
          <w:szCs w:val="24"/>
          <w:lang w:val="en-GB"/>
        </w:rPr>
        <w:t>1 single-dose blister.</w:t>
      </w:r>
    </w:p>
    <w:p w14:paraId="77963C57" w14:textId="77777777" w:rsidR="00557B85" w:rsidRPr="00EE0882" w:rsidRDefault="00557B85" w:rsidP="00C52C9B">
      <w:pPr>
        <w:ind w:left="851"/>
        <w:rPr>
          <w:sz w:val="24"/>
          <w:szCs w:val="24"/>
          <w:lang w:val="en-GB"/>
        </w:rPr>
      </w:pPr>
    </w:p>
    <w:p w14:paraId="5995CE3D" w14:textId="77777777" w:rsidR="00557B85" w:rsidRPr="00C91E52" w:rsidRDefault="00557B85" w:rsidP="00C52C9B">
      <w:pPr>
        <w:ind w:left="851"/>
        <w:rPr>
          <w:sz w:val="24"/>
          <w:szCs w:val="24"/>
          <w:u w:val="single"/>
          <w:lang w:val="en-GB"/>
        </w:rPr>
      </w:pPr>
      <w:r w:rsidRPr="00C91E52">
        <w:rPr>
          <w:sz w:val="24"/>
          <w:szCs w:val="24"/>
          <w:u w:val="single"/>
          <w:lang w:val="en-GB"/>
        </w:rPr>
        <w:t>HDPE-tablet container with LDPE-cap</w:t>
      </w:r>
    </w:p>
    <w:p w14:paraId="6315E515" w14:textId="0C7A2D72" w:rsidR="00557B85" w:rsidRPr="00EE0882" w:rsidRDefault="00557B85" w:rsidP="00C52C9B">
      <w:pPr>
        <w:ind w:left="851"/>
        <w:rPr>
          <w:sz w:val="24"/>
          <w:szCs w:val="24"/>
          <w:lang w:val="en-GB"/>
        </w:rPr>
      </w:pPr>
      <w:r w:rsidRPr="00EE0882">
        <w:rPr>
          <w:sz w:val="24"/>
          <w:szCs w:val="24"/>
          <w:lang w:val="en-GB"/>
        </w:rPr>
        <w:t xml:space="preserve">Pack sizes: 10, 14, 15, 20, 28, 30, 49, 50, 56, 60, 98, 100, 250, 500, 750 </w:t>
      </w:r>
      <w:r w:rsidR="00C80E98">
        <w:rPr>
          <w:sz w:val="24"/>
          <w:szCs w:val="24"/>
          <w:lang w:val="en-GB"/>
        </w:rPr>
        <w:t>and</w:t>
      </w:r>
      <w:r w:rsidRPr="00EE0882">
        <w:rPr>
          <w:sz w:val="24"/>
          <w:szCs w:val="24"/>
          <w:lang w:val="en-GB"/>
        </w:rPr>
        <w:t xml:space="preserve"> 1000 </w:t>
      </w:r>
      <w:r w:rsidR="00C80E98">
        <w:rPr>
          <w:sz w:val="24"/>
          <w:szCs w:val="24"/>
          <w:lang w:val="en-GB"/>
        </w:rPr>
        <w:t xml:space="preserve">film-coated </w:t>
      </w:r>
      <w:r w:rsidRPr="00EE0882">
        <w:rPr>
          <w:sz w:val="24"/>
          <w:szCs w:val="24"/>
          <w:lang w:val="en-GB"/>
        </w:rPr>
        <w:t>tablets.</w:t>
      </w:r>
    </w:p>
    <w:p w14:paraId="5A02382F" w14:textId="77777777" w:rsidR="00557B85" w:rsidRPr="00EE0882" w:rsidRDefault="00557B85" w:rsidP="00C52C9B">
      <w:pPr>
        <w:ind w:left="851"/>
        <w:rPr>
          <w:sz w:val="24"/>
          <w:szCs w:val="24"/>
          <w:lang w:val="en-GB"/>
        </w:rPr>
      </w:pPr>
    </w:p>
    <w:p w14:paraId="22324FF2" w14:textId="77777777" w:rsidR="00557B85" w:rsidRPr="00EE0882" w:rsidRDefault="00557B85" w:rsidP="00C52C9B">
      <w:pPr>
        <w:ind w:left="851"/>
        <w:rPr>
          <w:sz w:val="24"/>
          <w:szCs w:val="24"/>
          <w:lang w:val="en-GB"/>
        </w:rPr>
      </w:pPr>
      <w:r w:rsidRPr="00EE0882">
        <w:rPr>
          <w:sz w:val="24"/>
          <w:szCs w:val="24"/>
          <w:lang w:val="en-GB"/>
        </w:rPr>
        <w:t>Not all pack sizes may be marketed.</w:t>
      </w:r>
    </w:p>
    <w:p w14:paraId="681FABDB" w14:textId="77777777" w:rsidR="007C5D2A" w:rsidRPr="00EE0882" w:rsidRDefault="007C5D2A" w:rsidP="003E0341">
      <w:pPr>
        <w:tabs>
          <w:tab w:val="left" w:pos="851"/>
        </w:tabs>
        <w:ind w:left="851"/>
        <w:rPr>
          <w:sz w:val="24"/>
          <w:szCs w:val="24"/>
          <w:lang w:val="en-GB"/>
        </w:rPr>
      </w:pPr>
    </w:p>
    <w:p w14:paraId="2210CF7F" w14:textId="77777777" w:rsidR="007C5D2A" w:rsidRPr="00EE0882" w:rsidRDefault="007C5D2A" w:rsidP="007C5D2A">
      <w:pPr>
        <w:ind w:left="851" w:hanging="851"/>
        <w:rPr>
          <w:b/>
          <w:sz w:val="24"/>
          <w:szCs w:val="24"/>
          <w:lang w:val="en-GB"/>
        </w:rPr>
      </w:pPr>
      <w:r w:rsidRPr="00EE0882">
        <w:rPr>
          <w:b/>
          <w:sz w:val="24"/>
          <w:szCs w:val="24"/>
          <w:lang w:val="en-GB"/>
        </w:rPr>
        <w:t>6.6</w:t>
      </w:r>
      <w:r w:rsidRPr="00EE0882">
        <w:rPr>
          <w:b/>
          <w:sz w:val="24"/>
          <w:szCs w:val="24"/>
          <w:lang w:val="en-GB"/>
        </w:rPr>
        <w:tab/>
        <w:t>Special precautions for disposal and other handling</w:t>
      </w:r>
    </w:p>
    <w:p w14:paraId="57B2BF55" w14:textId="77777777" w:rsidR="00557B85" w:rsidRPr="00EE0882" w:rsidRDefault="00557B85" w:rsidP="00C52C9B">
      <w:pPr>
        <w:ind w:left="851"/>
        <w:rPr>
          <w:sz w:val="24"/>
          <w:szCs w:val="24"/>
          <w:lang w:val="en-GB"/>
        </w:rPr>
      </w:pPr>
      <w:r w:rsidRPr="00EE0882">
        <w:rPr>
          <w:sz w:val="24"/>
          <w:szCs w:val="24"/>
          <w:lang w:val="en-GB"/>
        </w:rPr>
        <w:t>No special requirements.</w:t>
      </w:r>
    </w:p>
    <w:p w14:paraId="453EE586" w14:textId="77777777" w:rsidR="007C5D2A" w:rsidRPr="00EE0882" w:rsidRDefault="007C5D2A" w:rsidP="003E0341">
      <w:pPr>
        <w:tabs>
          <w:tab w:val="left" w:pos="851"/>
        </w:tabs>
        <w:ind w:left="851"/>
        <w:jc w:val="both"/>
        <w:rPr>
          <w:sz w:val="24"/>
          <w:szCs w:val="24"/>
          <w:lang w:val="en-GB"/>
        </w:rPr>
      </w:pPr>
    </w:p>
    <w:p w14:paraId="18F82D75" w14:textId="77777777" w:rsidR="007C5D2A" w:rsidRPr="00EE0882" w:rsidRDefault="007C5D2A" w:rsidP="007C5D2A">
      <w:pPr>
        <w:tabs>
          <w:tab w:val="left" w:pos="851"/>
        </w:tabs>
        <w:ind w:left="851" w:hanging="851"/>
        <w:jc w:val="both"/>
        <w:rPr>
          <w:b/>
          <w:sz w:val="24"/>
          <w:szCs w:val="24"/>
          <w:lang w:val="en-GB"/>
        </w:rPr>
      </w:pPr>
      <w:r w:rsidRPr="00EE0882">
        <w:rPr>
          <w:b/>
          <w:sz w:val="24"/>
          <w:szCs w:val="24"/>
          <w:lang w:val="en-GB"/>
        </w:rPr>
        <w:t>7.</w:t>
      </w:r>
      <w:r w:rsidRPr="00EE0882">
        <w:rPr>
          <w:b/>
          <w:sz w:val="24"/>
          <w:szCs w:val="24"/>
          <w:lang w:val="en-GB"/>
        </w:rPr>
        <w:tab/>
        <w:t>MARKETING AUTHORISATION HOLDER</w:t>
      </w:r>
    </w:p>
    <w:p w14:paraId="31655604" w14:textId="77777777" w:rsidR="00903AB1" w:rsidRPr="00EE0882" w:rsidRDefault="00903AB1" w:rsidP="00903AB1">
      <w:pPr>
        <w:ind w:left="851"/>
        <w:rPr>
          <w:sz w:val="24"/>
          <w:szCs w:val="24"/>
          <w:lang w:val="en-GB"/>
        </w:rPr>
      </w:pPr>
      <w:proofErr w:type="spellStart"/>
      <w:r w:rsidRPr="00EE0882">
        <w:rPr>
          <w:sz w:val="24"/>
          <w:szCs w:val="24"/>
          <w:lang w:val="en-GB"/>
        </w:rPr>
        <w:t>ratiopharm</w:t>
      </w:r>
      <w:proofErr w:type="spellEnd"/>
      <w:r w:rsidRPr="00EE0882">
        <w:rPr>
          <w:sz w:val="24"/>
          <w:szCs w:val="24"/>
          <w:lang w:val="en-GB"/>
        </w:rPr>
        <w:t xml:space="preserve"> GmbH</w:t>
      </w:r>
    </w:p>
    <w:p w14:paraId="17A1A29C" w14:textId="77777777" w:rsidR="00903AB1" w:rsidRPr="00EE0882" w:rsidRDefault="00903AB1" w:rsidP="00903AB1">
      <w:pPr>
        <w:ind w:left="851"/>
        <w:rPr>
          <w:sz w:val="24"/>
          <w:szCs w:val="24"/>
          <w:lang w:val="en-GB"/>
        </w:rPr>
      </w:pPr>
      <w:r w:rsidRPr="00EE0882">
        <w:rPr>
          <w:sz w:val="24"/>
          <w:szCs w:val="24"/>
          <w:lang w:val="en-GB"/>
        </w:rPr>
        <w:t>Graf-Arco-Str. 3</w:t>
      </w:r>
    </w:p>
    <w:p w14:paraId="2EE7F544" w14:textId="77777777" w:rsidR="00903AB1" w:rsidRPr="00EE0882" w:rsidRDefault="00903AB1" w:rsidP="00903AB1">
      <w:pPr>
        <w:ind w:left="851"/>
        <w:rPr>
          <w:sz w:val="24"/>
          <w:szCs w:val="24"/>
          <w:lang w:val="en-GB"/>
        </w:rPr>
      </w:pPr>
      <w:r w:rsidRPr="00EE0882">
        <w:rPr>
          <w:sz w:val="24"/>
          <w:szCs w:val="24"/>
          <w:lang w:val="en-GB"/>
        </w:rPr>
        <w:t>89079 Ulm</w:t>
      </w:r>
    </w:p>
    <w:p w14:paraId="13B90D32" w14:textId="77777777" w:rsidR="00903AB1" w:rsidRPr="00EE0882" w:rsidRDefault="00903AB1" w:rsidP="00903AB1">
      <w:pPr>
        <w:ind w:left="851"/>
        <w:rPr>
          <w:sz w:val="24"/>
          <w:szCs w:val="24"/>
          <w:lang w:val="en-GB"/>
        </w:rPr>
      </w:pPr>
      <w:proofErr w:type="spellStart"/>
      <w:r w:rsidRPr="00EE0882">
        <w:rPr>
          <w:sz w:val="24"/>
          <w:szCs w:val="24"/>
          <w:lang w:val="en-GB"/>
        </w:rPr>
        <w:t>Tyskland</w:t>
      </w:r>
      <w:proofErr w:type="spellEnd"/>
    </w:p>
    <w:p w14:paraId="5C4E6CF6" w14:textId="77777777" w:rsidR="007C5D2A" w:rsidRPr="00EE0882" w:rsidRDefault="007C5D2A" w:rsidP="003E0341">
      <w:pPr>
        <w:tabs>
          <w:tab w:val="left" w:pos="851"/>
        </w:tabs>
        <w:ind w:left="851"/>
        <w:jc w:val="both"/>
        <w:rPr>
          <w:sz w:val="24"/>
          <w:szCs w:val="24"/>
          <w:lang w:val="en-GB"/>
        </w:rPr>
      </w:pPr>
    </w:p>
    <w:p w14:paraId="47B706EA" w14:textId="77777777" w:rsidR="007C5D2A" w:rsidRPr="00EE0882" w:rsidRDefault="007C5D2A" w:rsidP="007C5D2A">
      <w:pPr>
        <w:ind w:left="851" w:hanging="851"/>
        <w:jc w:val="both"/>
        <w:rPr>
          <w:b/>
          <w:sz w:val="24"/>
          <w:szCs w:val="24"/>
          <w:lang w:val="en-GB"/>
        </w:rPr>
      </w:pPr>
      <w:r w:rsidRPr="00EE0882">
        <w:rPr>
          <w:b/>
          <w:sz w:val="24"/>
          <w:szCs w:val="24"/>
          <w:lang w:val="en-GB"/>
        </w:rPr>
        <w:t>8.</w:t>
      </w:r>
      <w:r w:rsidRPr="00EE0882">
        <w:rPr>
          <w:b/>
          <w:sz w:val="24"/>
          <w:szCs w:val="24"/>
          <w:lang w:val="en-GB"/>
        </w:rPr>
        <w:tab/>
        <w:t>MARKETING AUTHORISATION NUMBER(S)</w:t>
      </w:r>
    </w:p>
    <w:p w14:paraId="606978A1" w14:textId="77777777" w:rsidR="00903AB1" w:rsidRPr="00EE0882" w:rsidRDefault="00903AB1" w:rsidP="00903AB1">
      <w:pPr>
        <w:tabs>
          <w:tab w:val="left" w:pos="1701"/>
        </w:tabs>
        <w:ind w:left="851"/>
        <w:rPr>
          <w:sz w:val="24"/>
          <w:szCs w:val="24"/>
          <w:lang w:val="en-GB"/>
        </w:rPr>
      </w:pPr>
      <w:r w:rsidRPr="00EE0882">
        <w:rPr>
          <w:sz w:val="24"/>
          <w:szCs w:val="24"/>
          <w:lang w:val="en-GB"/>
        </w:rPr>
        <w:t>10 mg:</w:t>
      </w:r>
      <w:r w:rsidRPr="00EE0882">
        <w:rPr>
          <w:sz w:val="24"/>
          <w:szCs w:val="24"/>
          <w:lang w:val="en-GB"/>
        </w:rPr>
        <w:tab/>
        <w:t>34364</w:t>
      </w:r>
    </w:p>
    <w:p w14:paraId="0E86E11F" w14:textId="77777777" w:rsidR="00903AB1" w:rsidRPr="00EE0882" w:rsidRDefault="00903AB1" w:rsidP="00903AB1">
      <w:pPr>
        <w:tabs>
          <w:tab w:val="left" w:pos="1701"/>
        </w:tabs>
        <w:ind w:left="851"/>
        <w:rPr>
          <w:sz w:val="24"/>
          <w:szCs w:val="24"/>
          <w:lang w:val="en-GB"/>
        </w:rPr>
      </w:pPr>
      <w:r w:rsidRPr="00EE0882">
        <w:rPr>
          <w:sz w:val="24"/>
          <w:szCs w:val="24"/>
          <w:lang w:val="en-GB"/>
        </w:rPr>
        <w:t>40 mg:</w:t>
      </w:r>
      <w:r w:rsidRPr="00EE0882">
        <w:rPr>
          <w:sz w:val="24"/>
          <w:szCs w:val="24"/>
          <w:lang w:val="en-GB"/>
        </w:rPr>
        <w:tab/>
        <w:t>34366</w:t>
      </w:r>
    </w:p>
    <w:p w14:paraId="7DE96BBA" w14:textId="64B8F21B" w:rsidR="00475335" w:rsidRDefault="00475335">
      <w:pPr>
        <w:rPr>
          <w:sz w:val="24"/>
          <w:szCs w:val="24"/>
          <w:lang w:val="en-GB"/>
        </w:rPr>
      </w:pPr>
      <w:r>
        <w:rPr>
          <w:sz w:val="24"/>
          <w:szCs w:val="24"/>
          <w:lang w:val="en-GB"/>
        </w:rPr>
        <w:br w:type="page"/>
      </w:r>
    </w:p>
    <w:p w14:paraId="262CDF3C" w14:textId="77777777" w:rsidR="007C5D2A" w:rsidRPr="00EE0882" w:rsidRDefault="007C5D2A" w:rsidP="00180A12">
      <w:pPr>
        <w:tabs>
          <w:tab w:val="left" w:pos="851"/>
        </w:tabs>
        <w:ind w:left="851"/>
        <w:jc w:val="both"/>
        <w:rPr>
          <w:sz w:val="24"/>
          <w:szCs w:val="24"/>
          <w:lang w:val="en-GB"/>
        </w:rPr>
      </w:pPr>
    </w:p>
    <w:p w14:paraId="7ED6C8F6" w14:textId="77777777" w:rsidR="007C5D2A" w:rsidRPr="00EE0882" w:rsidRDefault="007C5D2A" w:rsidP="007C5D2A">
      <w:pPr>
        <w:tabs>
          <w:tab w:val="left" w:pos="851"/>
        </w:tabs>
        <w:jc w:val="both"/>
        <w:rPr>
          <w:sz w:val="24"/>
          <w:szCs w:val="24"/>
          <w:lang w:val="en-GB"/>
        </w:rPr>
      </w:pPr>
      <w:r w:rsidRPr="00EE0882">
        <w:rPr>
          <w:b/>
          <w:sz w:val="24"/>
          <w:szCs w:val="24"/>
          <w:lang w:val="en-GB"/>
        </w:rPr>
        <w:t>9.</w:t>
      </w:r>
      <w:r w:rsidRPr="00EE0882">
        <w:rPr>
          <w:b/>
          <w:sz w:val="24"/>
          <w:szCs w:val="24"/>
          <w:lang w:val="en-GB"/>
        </w:rPr>
        <w:tab/>
        <w:t>DATE OF FIRST AUTHORISATION</w:t>
      </w:r>
    </w:p>
    <w:p w14:paraId="2F6F9DFC" w14:textId="26E24426" w:rsidR="00903AB1" w:rsidRPr="00EE0882" w:rsidRDefault="00903AB1" w:rsidP="00903AB1">
      <w:pPr>
        <w:ind w:left="851"/>
        <w:rPr>
          <w:sz w:val="24"/>
          <w:szCs w:val="24"/>
          <w:lang w:val="en-GB"/>
        </w:rPr>
      </w:pPr>
      <w:r w:rsidRPr="00EE0882">
        <w:rPr>
          <w:sz w:val="24"/>
          <w:szCs w:val="24"/>
          <w:lang w:val="en-GB"/>
        </w:rPr>
        <w:t>29 April 2004</w:t>
      </w:r>
    </w:p>
    <w:p w14:paraId="406DA569" w14:textId="77777777" w:rsidR="007C5D2A" w:rsidRPr="00EE0882" w:rsidRDefault="007C5D2A" w:rsidP="003E0341">
      <w:pPr>
        <w:tabs>
          <w:tab w:val="left" w:pos="851"/>
        </w:tabs>
        <w:ind w:left="851"/>
        <w:jc w:val="both"/>
        <w:rPr>
          <w:sz w:val="24"/>
          <w:szCs w:val="24"/>
          <w:lang w:val="en-GB"/>
        </w:rPr>
      </w:pPr>
    </w:p>
    <w:p w14:paraId="496F8ACE" w14:textId="77777777" w:rsidR="007C5D2A" w:rsidRPr="00EE0882" w:rsidRDefault="007C5D2A" w:rsidP="007C5D2A">
      <w:pPr>
        <w:tabs>
          <w:tab w:val="left" w:pos="851"/>
        </w:tabs>
        <w:jc w:val="both"/>
        <w:rPr>
          <w:sz w:val="24"/>
          <w:szCs w:val="24"/>
          <w:lang w:val="en-GB"/>
        </w:rPr>
      </w:pPr>
      <w:r w:rsidRPr="00EE0882">
        <w:rPr>
          <w:b/>
          <w:sz w:val="24"/>
          <w:szCs w:val="24"/>
          <w:lang w:val="en-GB"/>
        </w:rPr>
        <w:t>10.</w:t>
      </w:r>
      <w:r w:rsidRPr="00EE0882">
        <w:rPr>
          <w:b/>
          <w:sz w:val="24"/>
          <w:szCs w:val="24"/>
          <w:lang w:val="en-GB"/>
        </w:rPr>
        <w:tab/>
        <w:t>DATE OF REVISION OF THE TEXT</w:t>
      </w:r>
    </w:p>
    <w:p w14:paraId="572CDC9F" w14:textId="4E7A5F82" w:rsidR="007C5D2A" w:rsidRPr="00EE0882" w:rsidRDefault="00475335" w:rsidP="003E0341">
      <w:pPr>
        <w:tabs>
          <w:tab w:val="left" w:pos="851"/>
        </w:tabs>
        <w:ind w:left="851"/>
        <w:jc w:val="both"/>
        <w:rPr>
          <w:sz w:val="24"/>
          <w:szCs w:val="24"/>
          <w:lang w:val="en-GB"/>
        </w:rPr>
      </w:pPr>
      <w:r>
        <w:rPr>
          <w:sz w:val="24"/>
          <w:szCs w:val="24"/>
          <w:lang w:val="en-GB"/>
        </w:rPr>
        <w:t>4 March 2025</w:t>
      </w:r>
    </w:p>
    <w:sectPr w:rsidR="007C5D2A" w:rsidRPr="00EE0882"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1D67" w14:textId="77777777" w:rsidR="00961622" w:rsidRDefault="00961622">
      <w:r>
        <w:separator/>
      </w:r>
    </w:p>
  </w:endnote>
  <w:endnote w:type="continuationSeparator" w:id="0">
    <w:p w14:paraId="7CEC8FAE" w14:textId="77777777" w:rsidR="00961622" w:rsidRDefault="0096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DFBA" w14:textId="77777777" w:rsidR="00961622" w:rsidRDefault="0096162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E41C" w14:textId="77777777" w:rsidR="00961622" w:rsidRDefault="00961622">
    <w:pPr>
      <w:pStyle w:val="Sidefod"/>
      <w:pBdr>
        <w:bottom w:val="single" w:sz="6" w:space="1" w:color="auto"/>
      </w:pBdr>
    </w:pPr>
  </w:p>
  <w:p w14:paraId="3DA8BE12" w14:textId="77777777" w:rsidR="00961622" w:rsidRDefault="00961622">
    <w:pPr>
      <w:pStyle w:val="Sidefod"/>
      <w:tabs>
        <w:tab w:val="clear" w:pos="4819"/>
        <w:tab w:val="left" w:pos="8647"/>
      </w:tabs>
      <w:rPr>
        <w:i/>
        <w:snapToGrid w:val="0"/>
        <w:sz w:val="18"/>
      </w:rPr>
    </w:pPr>
  </w:p>
  <w:p w14:paraId="0D907F5A" w14:textId="6C660313" w:rsidR="00961622" w:rsidRDefault="0096162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Loxopram, filmovertrukne tabletter 10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1643" w14:textId="77777777" w:rsidR="00961622" w:rsidRDefault="00961622">
    <w:pPr>
      <w:pStyle w:val="Sidefod"/>
      <w:pBdr>
        <w:bottom w:val="single" w:sz="6" w:space="1" w:color="auto"/>
      </w:pBdr>
      <w:tabs>
        <w:tab w:val="clear" w:pos="4819"/>
        <w:tab w:val="left" w:pos="8789"/>
      </w:tabs>
      <w:rPr>
        <w:i/>
        <w:snapToGrid w:val="0"/>
        <w:sz w:val="18"/>
      </w:rPr>
    </w:pPr>
  </w:p>
  <w:p w14:paraId="574DE9E5" w14:textId="77777777" w:rsidR="00961622" w:rsidRDefault="00961622">
    <w:pPr>
      <w:pStyle w:val="Sidefod"/>
      <w:tabs>
        <w:tab w:val="clear" w:pos="4819"/>
        <w:tab w:val="left" w:pos="8789"/>
      </w:tabs>
      <w:rPr>
        <w:i/>
        <w:snapToGrid w:val="0"/>
        <w:sz w:val="18"/>
      </w:rPr>
    </w:pPr>
  </w:p>
  <w:p w14:paraId="6312E30F" w14:textId="72EDB26A" w:rsidR="00961622" w:rsidRDefault="0096162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Loxopram, filmovertrukne tabletter 10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E7F8" w14:textId="77777777" w:rsidR="00961622" w:rsidRDefault="00961622">
      <w:r>
        <w:separator/>
      </w:r>
    </w:p>
  </w:footnote>
  <w:footnote w:type="continuationSeparator" w:id="0">
    <w:p w14:paraId="6C7257A9" w14:textId="77777777" w:rsidR="00961622" w:rsidRDefault="0096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0DD2" w14:textId="77777777" w:rsidR="00961622" w:rsidRDefault="0096162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31599" w14:textId="77777777" w:rsidR="00961622" w:rsidRDefault="0096162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D404" w14:textId="77777777" w:rsidR="00961622" w:rsidRDefault="0096162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554AFF"/>
    <w:multiLevelType w:val="hybridMultilevel"/>
    <w:tmpl w:val="A3C44174"/>
    <w:lvl w:ilvl="0" w:tplc="C66E212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7155E3"/>
    <w:multiLevelType w:val="hybridMultilevel"/>
    <w:tmpl w:val="3BC682EA"/>
    <w:lvl w:ilvl="0" w:tplc="C66E2128">
      <w:start w:val="1"/>
      <w:numFmt w:val="bullet"/>
      <w:lvlText w:val=""/>
      <w:lvlJc w:val="left"/>
      <w:pPr>
        <w:tabs>
          <w:tab w:val="num" w:pos="1288"/>
        </w:tabs>
        <w:ind w:left="1288" w:hanging="360"/>
      </w:pPr>
      <w:rPr>
        <w:rFonts w:ascii="Symbol" w:hAnsi="Symbol" w:hint="default"/>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5" w15:restartNumberingAfterBreak="0">
    <w:nsid w:val="3A120A95"/>
    <w:multiLevelType w:val="hybridMultilevel"/>
    <w:tmpl w:val="98FC79F2"/>
    <w:lvl w:ilvl="0" w:tplc="B8E258E6">
      <w:start w:val="1"/>
      <w:numFmt w:val="bullet"/>
      <w:lvlText w:val="–"/>
      <w:lvlJc w:val="left"/>
      <w:pPr>
        <w:tabs>
          <w:tab w:val="num" w:pos="1288"/>
        </w:tabs>
        <w:ind w:left="1288" w:hanging="436"/>
      </w:pPr>
      <w:rPr>
        <w:rFonts w:ascii="Times New Roman" w:hAnsi="Times New Roman" w:cs="Times New Roman" w:hint="default"/>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6" w15:restartNumberingAfterBreak="0">
    <w:nsid w:val="4F745061"/>
    <w:multiLevelType w:val="hybridMultilevel"/>
    <w:tmpl w:val="B3AAEE44"/>
    <w:lvl w:ilvl="0" w:tplc="C66E2128">
      <w:start w:val="1"/>
      <w:numFmt w:val="bullet"/>
      <w:lvlText w:val=""/>
      <w:lvlJc w:val="left"/>
      <w:pPr>
        <w:tabs>
          <w:tab w:val="num" w:pos="1288"/>
        </w:tabs>
        <w:ind w:left="1288" w:hanging="360"/>
      </w:pPr>
      <w:rPr>
        <w:rFonts w:ascii="Symbol" w:hAnsi="Symbol" w:hint="default"/>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7"/>
  </w:num>
  <w:num w:numId="4">
    <w:abstractNumId w:val="1"/>
  </w:num>
  <w:num w:numId="5">
    <w:abstractNumId w:val="5"/>
  </w:num>
  <w:num w:numId="6">
    <w:abstractNumId w:val="6"/>
  </w:num>
  <w:num w:numId="7">
    <w:abstractNumId w:val="4"/>
  </w:num>
  <w:num w:numId="8">
    <w:abstractNumId w:val="3"/>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CC"/>
    <w:rsid w:val="00022FE5"/>
    <w:rsid w:val="00030BBD"/>
    <w:rsid w:val="0003274A"/>
    <w:rsid w:val="00056601"/>
    <w:rsid w:val="00094AF4"/>
    <w:rsid w:val="000A25F5"/>
    <w:rsid w:val="000C0505"/>
    <w:rsid w:val="000C3846"/>
    <w:rsid w:val="000C6218"/>
    <w:rsid w:val="000D3C9D"/>
    <w:rsid w:val="000F0D47"/>
    <w:rsid w:val="001242DE"/>
    <w:rsid w:val="00140616"/>
    <w:rsid w:val="00180A12"/>
    <w:rsid w:val="00214331"/>
    <w:rsid w:val="00214CF4"/>
    <w:rsid w:val="00281F03"/>
    <w:rsid w:val="0029458A"/>
    <w:rsid w:val="002A1587"/>
    <w:rsid w:val="002A581E"/>
    <w:rsid w:val="002B088D"/>
    <w:rsid w:val="002B27C5"/>
    <w:rsid w:val="002F29CC"/>
    <w:rsid w:val="00303008"/>
    <w:rsid w:val="00370224"/>
    <w:rsid w:val="00373B55"/>
    <w:rsid w:val="003D727E"/>
    <w:rsid w:val="003E0341"/>
    <w:rsid w:val="003E3402"/>
    <w:rsid w:val="003F4736"/>
    <w:rsid w:val="00401B49"/>
    <w:rsid w:val="0042292D"/>
    <w:rsid w:val="00440254"/>
    <w:rsid w:val="00475335"/>
    <w:rsid w:val="0047690F"/>
    <w:rsid w:val="004860D3"/>
    <w:rsid w:val="004A3BF4"/>
    <w:rsid w:val="004A5DB3"/>
    <w:rsid w:val="005152D9"/>
    <w:rsid w:val="00533AD4"/>
    <w:rsid w:val="00534849"/>
    <w:rsid w:val="00557B85"/>
    <w:rsid w:val="00560102"/>
    <w:rsid w:val="00562EA1"/>
    <w:rsid w:val="005A016C"/>
    <w:rsid w:val="005A7AB4"/>
    <w:rsid w:val="005F3BEB"/>
    <w:rsid w:val="006035E7"/>
    <w:rsid w:val="00617BB8"/>
    <w:rsid w:val="00680052"/>
    <w:rsid w:val="00683267"/>
    <w:rsid w:val="006844E9"/>
    <w:rsid w:val="006B3847"/>
    <w:rsid w:val="006D1F68"/>
    <w:rsid w:val="00720AF7"/>
    <w:rsid w:val="0075453D"/>
    <w:rsid w:val="00792375"/>
    <w:rsid w:val="00797D56"/>
    <w:rsid w:val="007A0E3D"/>
    <w:rsid w:val="007B1886"/>
    <w:rsid w:val="007C3623"/>
    <w:rsid w:val="007C5D2A"/>
    <w:rsid w:val="007F1E00"/>
    <w:rsid w:val="008400E3"/>
    <w:rsid w:val="00843523"/>
    <w:rsid w:val="00864538"/>
    <w:rsid w:val="00873B4F"/>
    <w:rsid w:val="008E51AE"/>
    <w:rsid w:val="008F23A5"/>
    <w:rsid w:val="008F2F8C"/>
    <w:rsid w:val="00903AB1"/>
    <w:rsid w:val="00906A64"/>
    <w:rsid w:val="00961622"/>
    <w:rsid w:val="009925C9"/>
    <w:rsid w:val="009B20C5"/>
    <w:rsid w:val="009D4CA4"/>
    <w:rsid w:val="00A179D0"/>
    <w:rsid w:val="00A358A3"/>
    <w:rsid w:val="00A46747"/>
    <w:rsid w:val="00A80446"/>
    <w:rsid w:val="00A85D26"/>
    <w:rsid w:val="00A9153A"/>
    <w:rsid w:val="00AC033C"/>
    <w:rsid w:val="00AD2E36"/>
    <w:rsid w:val="00B03920"/>
    <w:rsid w:val="00B44273"/>
    <w:rsid w:val="00B6119D"/>
    <w:rsid w:val="00BB078E"/>
    <w:rsid w:val="00BD3490"/>
    <w:rsid w:val="00C26226"/>
    <w:rsid w:val="00C3571D"/>
    <w:rsid w:val="00C52C9B"/>
    <w:rsid w:val="00C54F0B"/>
    <w:rsid w:val="00C80E98"/>
    <w:rsid w:val="00C82621"/>
    <w:rsid w:val="00C91E52"/>
    <w:rsid w:val="00CB1423"/>
    <w:rsid w:val="00D02508"/>
    <w:rsid w:val="00D30B9B"/>
    <w:rsid w:val="00D62BE6"/>
    <w:rsid w:val="00D67E08"/>
    <w:rsid w:val="00D778CC"/>
    <w:rsid w:val="00D82FE9"/>
    <w:rsid w:val="00D97B77"/>
    <w:rsid w:val="00DA43D7"/>
    <w:rsid w:val="00DB6A85"/>
    <w:rsid w:val="00DE780B"/>
    <w:rsid w:val="00E06B32"/>
    <w:rsid w:val="00E1290F"/>
    <w:rsid w:val="00E306B8"/>
    <w:rsid w:val="00E36A80"/>
    <w:rsid w:val="00E43CBC"/>
    <w:rsid w:val="00E5025E"/>
    <w:rsid w:val="00EB21D7"/>
    <w:rsid w:val="00ED7180"/>
    <w:rsid w:val="00EE0882"/>
    <w:rsid w:val="00EE3EB7"/>
    <w:rsid w:val="00F25617"/>
    <w:rsid w:val="00F3655E"/>
    <w:rsid w:val="00F57E16"/>
    <w:rsid w:val="00F60336"/>
    <w:rsid w:val="00F735C8"/>
    <w:rsid w:val="00FD652E"/>
    <w:rsid w:val="00FE14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90CF4"/>
  <w15:chartTrackingRefBased/>
  <w15:docId w15:val="{4892DB17-7E6A-4CC3-A6E5-0C682D6F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qFormat/>
    <w:rsid w:val="00557B85"/>
    <w:pPr>
      <w:spacing w:before="240" w:after="120"/>
      <w:ind w:left="357" w:hanging="357"/>
      <w:outlineLvl w:val="0"/>
    </w:pPr>
    <w:rPr>
      <w:b/>
      <w:caps/>
      <w:sz w:val="26"/>
      <w:lang w:val="en-US"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Text">
    <w:name w:val="Text"/>
    <w:rsid w:val="00557B85"/>
    <w:pPr>
      <w:spacing w:line="240" w:lineRule="atLeast"/>
      <w:ind w:left="568"/>
    </w:pPr>
    <w:rPr>
      <w:sz w:val="22"/>
      <w:lang w:val="en-GB" w:eastAsia="de-DE"/>
    </w:rPr>
  </w:style>
  <w:style w:type="paragraph" w:customStyle="1" w:styleId="PhVWP">
    <w:name w:val="PhVWP"/>
    <w:basedOn w:val="Text"/>
    <w:rsid w:val="00557B85"/>
    <w:rPr>
      <w:color w:val="808080"/>
    </w:rPr>
  </w:style>
  <w:style w:type="character" w:customStyle="1" w:styleId="Overskrift1Tegn">
    <w:name w:val="Overskrift 1 Tegn"/>
    <w:basedOn w:val="Standardskrifttypeiafsnit"/>
    <w:link w:val="Overskrift1"/>
    <w:rsid w:val="00557B85"/>
    <w:rPr>
      <w:b/>
      <w:caps/>
      <w:sz w:val="26"/>
      <w:lang w:val="en-US" w:eastAsia="de-DE"/>
    </w:rPr>
  </w:style>
  <w:style w:type="paragraph" w:styleId="Listeafsnit">
    <w:name w:val="List Paragraph"/>
    <w:basedOn w:val="Normal"/>
    <w:uiPriority w:val="34"/>
    <w:qFormat/>
    <w:rsid w:val="008F2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3260">
      <w:bodyDiv w:val="1"/>
      <w:marLeft w:val="0"/>
      <w:marRight w:val="0"/>
      <w:marTop w:val="0"/>
      <w:marBottom w:val="0"/>
      <w:divBdr>
        <w:top w:val="none" w:sz="0" w:space="0" w:color="auto"/>
        <w:left w:val="none" w:sz="0" w:space="0" w:color="auto"/>
        <w:bottom w:val="none" w:sz="0" w:space="0" w:color="auto"/>
        <w:right w:val="none" w:sz="0" w:space="0" w:color="auto"/>
      </w:divBdr>
    </w:div>
    <w:div w:id="490410958">
      <w:bodyDiv w:val="1"/>
      <w:marLeft w:val="0"/>
      <w:marRight w:val="0"/>
      <w:marTop w:val="0"/>
      <w:marBottom w:val="0"/>
      <w:divBdr>
        <w:top w:val="none" w:sz="0" w:space="0" w:color="auto"/>
        <w:left w:val="none" w:sz="0" w:space="0" w:color="auto"/>
        <w:bottom w:val="none" w:sz="0" w:space="0" w:color="auto"/>
        <w:right w:val="none" w:sz="0" w:space="0" w:color="auto"/>
      </w:divBdr>
    </w:div>
    <w:div w:id="5630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5481</Words>
  <Characters>34200</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2023063707, var. 53, afregistrering af 20 mg + 2024062433, var. 56, opdatering iht reference produkt</dc:description>
  <cp:lastModifiedBy>Gitte Jørgensen</cp:lastModifiedBy>
  <cp:revision>8</cp:revision>
  <cp:lastPrinted>2006-02-24T09:31:00Z</cp:lastPrinted>
  <dcterms:created xsi:type="dcterms:W3CDTF">2025-02-28T13:52:00Z</dcterms:created>
  <dcterms:modified xsi:type="dcterms:W3CDTF">2025-03-04T09:47:00Z</dcterms:modified>
</cp:coreProperties>
</file>