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9ABDD" w14:textId="77777777" w:rsidR="009260DE" w:rsidRPr="003568BA" w:rsidRDefault="0021526C" w:rsidP="009260DE">
      <w:pPr>
        <w:rPr>
          <w:sz w:val="24"/>
          <w:szCs w:val="24"/>
        </w:rPr>
      </w:pPr>
      <w:bookmarkStart w:id="0" w:name="_GoBack"/>
      <w:bookmarkEnd w:id="0"/>
      <w:r w:rsidRPr="003568BA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DE80460" wp14:editId="38FCA0C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3568BA">
        <w:rPr>
          <w:sz w:val="24"/>
          <w:szCs w:val="24"/>
        </w:rPr>
        <w:br w:type="textWrapping" w:clear="all"/>
      </w:r>
    </w:p>
    <w:p w14:paraId="51DCEBB6" w14:textId="75F1D989" w:rsidR="009260DE" w:rsidRPr="003568BA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3568BA">
        <w:rPr>
          <w:b w:val="0"/>
          <w:szCs w:val="24"/>
          <w:lang w:eastAsia="en-US"/>
        </w:rPr>
        <w:tab/>
      </w:r>
      <w:r w:rsidR="00E75417">
        <w:rPr>
          <w:szCs w:val="24"/>
        </w:rPr>
        <w:t>15. oktober 2024</w:t>
      </w:r>
    </w:p>
    <w:p w14:paraId="234B8999" w14:textId="77777777" w:rsidR="009260DE" w:rsidRPr="003568BA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3EA7C50" w14:textId="77777777" w:rsidR="009260DE" w:rsidRPr="003568BA" w:rsidRDefault="009260DE" w:rsidP="009260DE">
      <w:pPr>
        <w:pStyle w:val="Titel"/>
        <w:jc w:val="left"/>
        <w:rPr>
          <w:b w:val="0"/>
          <w:szCs w:val="24"/>
        </w:rPr>
      </w:pPr>
    </w:p>
    <w:p w14:paraId="75AFD8B5" w14:textId="77777777" w:rsidR="009260DE" w:rsidRPr="003568BA" w:rsidRDefault="009260DE" w:rsidP="009260DE">
      <w:pPr>
        <w:pStyle w:val="Titel"/>
        <w:jc w:val="left"/>
        <w:rPr>
          <w:b w:val="0"/>
          <w:szCs w:val="24"/>
        </w:rPr>
      </w:pPr>
    </w:p>
    <w:p w14:paraId="76199B2D" w14:textId="77777777" w:rsidR="009260DE" w:rsidRPr="003568BA" w:rsidRDefault="009260DE" w:rsidP="009260DE">
      <w:pPr>
        <w:jc w:val="center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PRODUKTRESUMÉ</w:t>
      </w:r>
    </w:p>
    <w:p w14:paraId="4F62FE44" w14:textId="77777777" w:rsidR="009260DE" w:rsidRPr="003568BA" w:rsidRDefault="009260DE" w:rsidP="009260DE">
      <w:pPr>
        <w:jc w:val="center"/>
        <w:rPr>
          <w:b/>
          <w:sz w:val="24"/>
          <w:szCs w:val="24"/>
        </w:rPr>
      </w:pPr>
    </w:p>
    <w:p w14:paraId="23C1465B" w14:textId="77777777" w:rsidR="009260DE" w:rsidRPr="003568BA" w:rsidRDefault="009260DE" w:rsidP="009260DE">
      <w:pPr>
        <w:jc w:val="center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for</w:t>
      </w:r>
    </w:p>
    <w:p w14:paraId="48B4C7C2" w14:textId="77777777" w:rsidR="000B058C" w:rsidRPr="003568BA" w:rsidRDefault="000B058C" w:rsidP="009260DE">
      <w:pPr>
        <w:jc w:val="center"/>
        <w:rPr>
          <w:b/>
          <w:sz w:val="24"/>
          <w:szCs w:val="24"/>
        </w:rPr>
      </w:pPr>
    </w:p>
    <w:p w14:paraId="5A6027E1" w14:textId="5425A4BF" w:rsidR="009260DE" w:rsidRPr="003568BA" w:rsidRDefault="0013282B" w:rsidP="009260DE">
      <w:pPr>
        <w:jc w:val="center"/>
        <w:rPr>
          <w:b/>
          <w:sz w:val="24"/>
          <w:szCs w:val="24"/>
        </w:rPr>
      </w:pPr>
      <w:proofErr w:type="spellStart"/>
      <w:r w:rsidRPr="003568BA">
        <w:rPr>
          <w:b/>
          <w:sz w:val="24"/>
          <w:szCs w:val="24"/>
        </w:rPr>
        <w:t>Lutonaze</w:t>
      </w:r>
      <w:proofErr w:type="spellEnd"/>
      <w:r w:rsidRPr="003568BA">
        <w:rPr>
          <w:b/>
          <w:sz w:val="24"/>
          <w:szCs w:val="24"/>
        </w:rPr>
        <w:t>, næsespray, suspension</w:t>
      </w:r>
    </w:p>
    <w:p w14:paraId="35E6CABD" w14:textId="77777777" w:rsidR="009260DE" w:rsidRPr="003568BA" w:rsidRDefault="009260DE" w:rsidP="009260DE">
      <w:pPr>
        <w:jc w:val="both"/>
        <w:rPr>
          <w:sz w:val="24"/>
          <w:szCs w:val="24"/>
        </w:rPr>
      </w:pPr>
    </w:p>
    <w:p w14:paraId="71FC92FE" w14:textId="77777777" w:rsidR="009260DE" w:rsidRPr="003568BA" w:rsidRDefault="009260DE" w:rsidP="009260DE">
      <w:pPr>
        <w:jc w:val="both"/>
        <w:rPr>
          <w:sz w:val="24"/>
          <w:szCs w:val="24"/>
        </w:rPr>
      </w:pPr>
    </w:p>
    <w:p w14:paraId="01A00E6B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0.</w:t>
      </w:r>
      <w:r w:rsidRPr="003568BA">
        <w:rPr>
          <w:b/>
          <w:sz w:val="24"/>
          <w:szCs w:val="24"/>
        </w:rPr>
        <w:tab/>
        <w:t>D.SP.NR.</w:t>
      </w:r>
    </w:p>
    <w:p w14:paraId="7455C0F6" w14:textId="0CFC91CF" w:rsidR="009260DE" w:rsidRPr="003568BA" w:rsidRDefault="0013282B" w:rsidP="009260DE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33440</w:t>
      </w:r>
    </w:p>
    <w:p w14:paraId="18D89003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197EA8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1.</w:t>
      </w:r>
      <w:r w:rsidRPr="003568BA">
        <w:rPr>
          <w:b/>
          <w:sz w:val="24"/>
          <w:szCs w:val="24"/>
        </w:rPr>
        <w:tab/>
        <w:t>LÆGEMIDLETS NAVN</w:t>
      </w:r>
    </w:p>
    <w:p w14:paraId="381CDC62" w14:textId="0D382491" w:rsidR="009260DE" w:rsidRPr="003568BA" w:rsidRDefault="0013282B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Lutonaze</w:t>
      </w:r>
      <w:proofErr w:type="spellEnd"/>
    </w:p>
    <w:p w14:paraId="463F5DEA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02AA56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2.</w:t>
      </w:r>
      <w:r w:rsidRPr="003568BA">
        <w:rPr>
          <w:b/>
          <w:sz w:val="24"/>
          <w:szCs w:val="24"/>
        </w:rPr>
        <w:tab/>
        <w:t>KVALITATIV OG KVANTITATIV SAMMENSÆTNING</w:t>
      </w:r>
    </w:p>
    <w:p w14:paraId="64823895" w14:textId="1B6B306B" w:rsidR="002219B8" w:rsidRPr="003568BA" w:rsidRDefault="002219B8" w:rsidP="002219B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 w:rsidRPr="003568BA">
        <w:rPr>
          <w:sz w:val="24"/>
          <w:szCs w:val="24"/>
        </w:rPr>
        <w:t xml:space="preserve">Hvert gram suspension indeholder 1000 mikrogram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 og 365</w:t>
      </w:r>
      <w:r w:rsidR="003B4106">
        <w:rPr>
          <w:sz w:val="24"/>
          <w:szCs w:val="24"/>
        </w:rPr>
        <w:t> </w:t>
      </w:r>
      <w:r w:rsidRPr="003568BA">
        <w:rPr>
          <w:sz w:val="24"/>
          <w:szCs w:val="24"/>
        </w:rPr>
        <w:t xml:space="preserve">mikrogram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>.</w:t>
      </w:r>
    </w:p>
    <w:p w14:paraId="72C18571" w14:textId="35807C2C" w:rsidR="002219B8" w:rsidRPr="003568BA" w:rsidRDefault="002219B8" w:rsidP="002219B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 w:rsidRPr="003568BA">
        <w:rPr>
          <w:sz w:val="24"/>
          <w:szCs w:val="24"/>
        </w:rPr>
        <w:t xml:space="preserve">Et pust (0,14 g) indeholder 137 mikrogram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 svarende til 125</w:t>
      </w:r>
      <w:r w:rsidR="003B4106">
        <w:rPr>
          <w:sz w:val="24"/>
          <w:szCs w:val="24"/>
        </w:rPr>
        <w:t> </w:t>
      </w:r>
      <w:r w:rsidRPr="003568BA">
        <w:rPr>
          <w:sz w:val="24"/>
          <w:szCs w:val="24"/>
        </w:rPr>
        <w:t xml:space="preserve">mikrogram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og 50 mikrogram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>.</w:t>
      </w:r>
    </w:p>
    <w:p w14:paraId="052944AE" w14:textId="77777777" w:rsidR="002219B8" w:rsidRPr="003568BA" w:rsidRDefault="002219B8" w:rsidP="002219B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</w:p>
    <w:p w14:paraId="1B3C67CF" w14:textId="77777777" w:rsidR="002219B8" w:rsidRPr="003568BA" w:rsidRDefault="002219B8" w:rsidP="002219B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sz w:val="24"/>
          <w:szCs w:val="24"/>
          <w:u w:val="single"/>
        </w:rPr>
      </w:pPr>
      <w:r w:rsidRPr="003568BA">
        <w:rPr>
          <w:sz w:val="24"/>
          <w:szCs w:val="24"/>
          <w:u w:val="single"/>
        </w:rPr>
        <w:t>Hjælpestof, som behandleren skal være opmærksom på:</w:t>
      </w:r>
    </w:p>
    <w:p w14:paraId="77672432" w14:textId="77777777" w:rsidR="002219B8" w:rsidRPr="003568BA" w:rsidRDefault="002219B8" w:rsidP="002219B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iCs/>
          <w:sz w:val="24"/>
          <w:szCs w:val="24"/>
        </w:rPr>
      </w:pPr>
      <w:r w:rsidRPr="003568BA">
        <w:rPr>
          <w:sz w:val="24"/>
          <w:szCs w:val="24"/>
        </w:rPr>
        <w:t xml:space="preserve">Et pust (0,14 g) indeholder 0,014 mg </w:t>
      </w:r>
      <w:proofErr w:type="spellStart"/>
      <w:r w:rsidRPr="003568BA">
        <w:rPr>
          <w:sz w:val="24"/>
          <w:szCs w:val="24"/>
        </w:rPr>
        <w:t>benzalkoniumchlorid</w:t>
      </w:r>
      <w:proofErr w:type="spellEnd"/>
      <w:r w:rsidRPr="003568BA">
        <w:rPr>
          <w:sz w:val="24"/>
          <w:szCs w:val="24"/>
        </w:rPr>
        <w:t>.</w:t>
      </w:r>
    </w:p>
    <w:p w14:paraId="4AE4949D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3E262E04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Alle hjælpestoffer er anført under pkt. 6.1.</w:t>
      </w:r>
      <w:r w:rsidRPr="003568BA">
        <w:rPr>
          <w:rStyle w:val="Kommentarhenvisning"/>
          <w:sz w:val="24"/>
          <w:szCs w:val="24"/>
        </w:rPr>
        <w:t xml:space="preserve"> </w:t>
      </w:r>
    </w:p>
    <w:p w14:paraId="55B36F23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BB7D16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3.</w:t>
      </w:r>
      <w:r w:rsidRPr="003568BA">
        <w:rPr>
          <w:b/>
          <w:sz w:val="24"/>
          <w:szCs w:val="24"/>
        </w:rPr>
        <w:tab/>
        <w:t>LÆGEMIDDELFORM</w:t>
      </w:r>
    </w:p>
    <w:p w14:paraId="6102C80D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Næsespray, suspension</w:t>
      </w:r>
    </w:p>
    <w:p w14:paraId="42C17576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12C4086F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Hvid til råhvid, homogen suspension.</w:t>
      </w:r>
    </w:p>
    <w:p w14:paraId="2FB29FC8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A894D1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621BF9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4.</w:t>
      </w:r>
      <w:r w:rsidRPr="003568BA">
        <w:rPr>
          <w:b/>
          <w:sz w:val="24"/>
          <w:szCs w:val="24"/>
        </w:rPr>
        <w:tab/>
        <w:t>KLINISKE OPLYSNINGER</w:t>
      </w:r>
    </w:p>
    <w:p w14:paraId="76D7F7A5" w14:textId="77777777" w:rsidR="009260DE" w:rsidRPr="003568BA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56446D20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568BA">
        <w:rPr>
          <w:b/>
          <w:sz w:val="24"/>
          <w:szCs w:val="24"/>
        </w:rPr>
        <w:t>4.1</w:t>
      </w:r>
      <w:r w:rsidRPr="003568BA">
        <w:rPr>
          <w:b/>
          <w:sz w:val="24"/>
          <w:szCs w:val="24"/>
        </w:rPr>
        <w:tab/>
        <w:t>Terapeutiske indikationer</w:t>
      </w:r>
    </w:p>
    <w:p w14:paraId="1A1B4BF4" w14:textId="7066844F" w:rsidR="009260DE" w:rsidRPr="003568BA" w:rsidRDefault="002219B8" w:rsidP="009260DE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Lindring af symptomer på moderat til svær sæsonbetinget og vedvarende allergisk </w:t>
      </w:r>
      <w:proofErr w:type="spellStart"/>
      <w:r w:rsidRPr="003568BA">
        <w:rPr>
          <w:sz w:val="24"/>
          <w:szCs w:val="24"/>
        </w:rPr>
        <w:t>rhinitis</w:t>
      </w:r>
      <w:proofErr w:type="spellEnd"/>
      <w:r w:rsidRPr="003568BA">
        <w:rPr>
          <w:sz w:val="24"/>
          <w:szCs w:val="24"/>
        </w:rPr>
        <w:t xml:space="preserve">, hvor monoterapi med enten intranasal antihistamin eller </w:t>
      </w:r>
      <w:proofErr w:type="spellStart"/>
      <w:r w:rsidRPr="003568BA">
        <w:rPr>
          <w:sz w:val="24"/>
          <w:szCs w:val="24"/>
        </w:rPr>
        <w:t>glukokortikoid</w:t>
      </w:r>
      <w:proofErr w:type="spellEnd"/>
      <w:r w:rsidRPr="003568BA">
        <w:rPr>
          <w:sz w:val="24"/>
          <w:szCs w:val="24"/>
        </w:rPr>
        <w:t xml:space="preserve"> ikke vurderes tilstrækkelig. </w:t>
      </w:r>
    </w:p>
    <w:p w14:paraId="243D95A0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A1E7A0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4.2</w:t>
      </w:r>
      <w:r w:rsidRPr="003568BA">
        <w:rPr>
          <w:b/>
          <w:sz w:val="24"/>
          <w:szCs w:val="24"/>
        </w:rPr>
        <w:tab/>
        <w:t xml:space="preserve">Dosering og </w:t>
      </w:r>
      <w:r w:rsidR="002C1EC0" w:rsidRPr="003568BA">
        <w:rPr>
          <w:b/>
          <w:sz w:val="24"/>
          <w:szCs w:val="24"/>
        </w:rPr>
        <w:t>administration</w:t>
      </w:r>
    </w:p>
    <w:p w14:paraId="1FC13ABF" w14:textId="77777777" w:rsidR="0088523F" w:rsidRDefault="0088523F" w:rsidP="003568BA">
      <w:pPr>
        <w:ind w:left="851"/>
        <w:rPr>
          <w:sz w:val="24"/>
          <w:szCs w:val="24"/>
        </w:rPr>
      </w:pPr>
    </w:p>
    <w:p w14:paraId="7C530669" w14:textId="7D758020" w:rsidR="002219B8" w:rsidRPr="0088523F" w:rsidRDefault="002219B8" w:rsidP="003568BA">
      <w:pPr>
        <w:ind w:left="851"/>
        <w:rPr>
          <w:sz w:val="24"/>
          <w:szCs w:val="24"/>
          <w:u w:val="single"/>
        </w:rPr>
      </w:pPr>
      <w:r w:rsidRPr="0088523F">
        <w:rPr>
          <w:sz w:val="24"/>
          <w:szCs w:val="24"/>
          <w:u w:val="single"/>
        </w:rPr>
        <w:t>Dosering</w:t>
      </w:r>
    </w:p>
    <w:p w14:paraId="1829D5F8" w14:textId="77777777" w:rsidR="002219B8" w:rsidRPr="003568BA" w:rsidRDefault="002219B8" w:rsidP="003568BA">
      <w:pPr>
        <w:ind w:left="851"/>
        <w:rPr>
          <w:sz w:val="24"/>
          <w:szCs w:val="24"/>
        </w:rPr>
      </w:pPr>
    </w:p>
    <w:p w14:paraId="18024D42" w14:textId="77777777" w:rsidR="002219B8" w:rsidRPr="003568BA" w:rsidRDefault="002219B8" w:rsidP="003568BA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Regelmæssig brug er essentiel for fuld terapeutisk effekt. </w:t>
      </w:r>
    </w:p>
    <w:p w14:paraId="2B5A9F5D" w14:textId="77777777" w:rsidR="002219B8" w:rsidRPr="003568BA" w:rsidRDefault="002219B8" w:rsidP="003568BA">
      <w:pPr>
        <w:ind w:left="851"/>
        <w:rPr>
          <w:sz w:val="24"/>
          <w:szCs w:val="24"/>
        </w:rPr>
      </w:pPr>
    </w:p>
    <w:p w14:paraId="4EA08A13" w14:textId="77777777" w:rsidR="002219B8" w:rsidRPr="003568BA" w:rsidRDefault="002219B8" w:rsidP="003568BA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Undgå kontakt med øjnene. </w:t>
      </w:r>
    </w:p>
    <w:p w14:paraId="7FDDEC31" w14:textId="77777777" w:rsidR="002219B8" w:rsidRPr="003568BA" w:rsidRDefault="002219B8" w:rsidP="003568BA">
      <w:pPr>
        <w:ind w:left="851"/>
        <w:rPr>
          <w:sz w:val="24"/>
          <w:szCs w:val="24"/>
        </w:rPr>
      </w:pPr>
    </w:p>
    <w:p w14:paraId="7FBB0636" w14:textId="77777777" w:rsidR="002219B8" w:rsidRPr="003568BA" w:rsidRDefault="002219B8" w:rsidP="003568BA">
      <w:pPr>
        <w:ind w:left="851"/>
        <w:rPr>
          <w:i/>
          <w:iCs/>
          <w:sz w:val="24"/>
          <w:szCs w:val="24"/>
        </w:rPr>
      </w:pPr>
      <w:r w:rsidRPr="003568BA">
        <w:rPr>
          <w:i/>
          <w:iCs/>
          <w:sz w:val="24"/>
          <w:szCs w:val="24"/>
        </w:rPr>
        <w:t>Voksne og unge (12 år og ældre)</w:t>
      </w:r>
    </w:p>
    <w:p w14:paraId="44EA53E8" w14:textId="77777777" w:rsidR="002219B8" w:rsidRPr="003568BA" w:rsidRDefault="002219B8" w:rsidP="003568BA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Et pust i hvert næsebor to gange daglig (morgen og aften).</w:t>
      </w:r>
    </w:p>
    <w:p w14:paraId="6CA1C2B8" w14:textId="77777777" w:rsidR="002219B8" w:rsidRPr="003568BA" w:rsidRDefault="002219B8" w:rsidP="003568BA">
      <w:pPr>
        <w:ind w:left="851"/>
        <w:rPr>
          <w:sz w:val="24"/>
          <w:szCs w:val="24"/>
          <w:highlight w:val="yellow"/>
        </w:rPr>
      </w:pPr>
    </w:p>
    <w:p w14:paraId="14B80C13" w14:textId="77777777" w:rsidR="002219B8" w:rsidRPr="003568BA" w:rsidRDefault="002219B8" w:rsidP="003568BA">
      <w:pPr>
        <w:ind w:left="851"/>
        <w:rPr>
          <w:i/>
          <w:iCs/>
          <w:sz w:val="24"/>
          <w:szCs w:val="24"/>
        </w:rPr>
      </w:pPr>
      <w:r w:rsidRPr="003568BA">
        <w:rPr>
          <w:i/>
          <w:iCs/>
          <w:sz w:val="24"/>
          <w:szCs w:val="24"/>
        </w:rPr>
        <w:t xml:space="preserve">Børn under 12 år </w:t>
      </w:r>
    </w:p>
    <w:p w14:paraId="73B3F8DC" w14:textId="1D287A3B" w:rsidR="002219B8" w:rsidRPr="003568BA" w:rsidRDefault="002219B8" w:rsidP="003568BA">
      <w:pPr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er ikke anbefalet til børn under 12 år, da sikkerhed og virkning i denne alders</w:t>
      </w:r>
      <w:r w:rsidR="003B4106">
        <w:rPr>
          <w:sz w:val="24"/>
          <w:szCs w:val="24"/>
        </w:rPr>
        <w:softHyphen/>
      </w:r>
      <w:r w:rsidRPr="003568BA">
        <w:rPr>
          <w:sz w:val="24"/>
          <w:szCs w:val="24"/>
        </w:rPr>
        <w:t>gruppe ikke er fastlagt.</w:t>
      </w:r>
    </w:p>
    <w:p w14:paraId="5A5F0675" w14:textId="77777777" w:rsidR="002219B8" w:rsidRPr="003568BA" w:rsidRDefault="002219B8" w:rsidP="003568BA">
      <w:pPr>
        <w:ind w:left="851"/>
        <w:rPr>
          <w:sz w:val="24"/>
          <w:szCs w:val="24"/>
        </w:rPr>
      </w:pPr>
    </w:p>
    <w:p w14:paraId="0A879E22" w14:textId="77777777" w:rsidR="002219B8" w:rsidRPr="003568BA" w:rsidRDefault="002219B8" w:rsidP="003568BA">
      <w:pPr>
        <w:ind w:left="851"/>
        <w:rPr>
          <w:i/>
          <w:iCs/>
          <w:sz w:val="24"/>
          <w:szCs w:val="24"/>
        </w:rPr>
      </w:pPr>
      <w:r w:rsidRPr="003568BA">
        <w:rPr>
          <w:i/>
          <w:iCs/>
          <w:sz w:val="24"/>
          <w:szCs w:val="24"/>
        </w:rPr>
        <w:t>Ældre</w:t>
      </w:r>
    </w:p>
    <w:p w14:paraId="0FCA39D9" w14:textId="77777777" w:rsidR="002219B8" w:rsidRPr="003568BA" w:rsidRDefault="002219B8" w:rsidP="003568BA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Dosisjustering er ikke nødvendig i denne population.</w:t>
      </w:r>
    </w:p>
    <w:p w14:paraId="5C19F5D9" w14:textId="77777777" w:rsidR="002219B8" w:rsidRPr="003568BA" w:rsidRDefault="002219B8" w:rsidP="003568BA">
      <w:pPr>
        <w:ind w:left="851"/>
        <w:rPr>
          <w:sz w:val="24"/>
          <w:szCs w:val="24"/>
        </w:rPr>
      </w:pPr>
    </w:p>
    <w:p w14:paraId="6AF972A0" w14:textId="77777777" w:rsidR="002219B8" w:rsidRPr="003568BA" w:rsidRDefault="002219B8" w:rsidP="003568BA">
      <w:pPr>
        <w:ind w:left="851"/>
        <w:rPr>
          <w:i/>
          <w:iCs/>
          <w:sz w:val="24"/>
          <w:szCs w:val="24"/>
        </w:rPr>
      </w:pPr>
      <w:r w:rsidRPr="003568BA">
        <w:rPr>
          <w:i/>
          <w:iCs/>
          <w:sz w:val="24"/>
          <w:szCs w:val="24"/>
        </w:rPr>
        <w:t>Nedsat nyre- og leverfunktion</w:t>
      </w:r>
    </w:p>
    <w:p w14:paraId="7EAF5A6F" w14:textId="77777777" w:rsidR="002219B8" w:rsidRPr="003568BA" w:rsidRDefault="002219B8" w:rsidP="003568BA">
      <w:pPr>
        <w:ind w:left="851"/>
        <w:rPr>
          <w:i/>
          <w:sz w:val="24"/>
          <w:szCs w:val="24"/>
        </w:rPr>
      </w:pPr>
      <w:r w:rsidRPr="003568BA">
        <w:rPr>
          <w:sz w:val="24"/>
          <w:szCs w:val="24"/>
        </w:rPr>
        <w:t>Der foreligger ingen data for patienter med nedsat nyre- og leverfunktion.</w:t>
      </w:r>
    </w:p>
    <w:p w14:paraId="282D4D56" w14:textId="77777777" w:rsidR="002219B8" w:rsidRPr="00EA1727" w:rsidRDefault="002219B8" w:rsidP="003568BA">
      <w:pPr>
        <w:ind w:left="851"/>
        <w:rPr>
          <w:sz w:val="24"/>
          <w:szCs w:val="24"/>
        </w:rPr>
      </w:pPr>
    </w:p>
    <w:p w14:paraId="6CFC9D34" w14:textId="77777777" w:rsidR="002219B8" w:rsidRPr="00EA1727" w:rsidRDefault="002219B8" w:rsidP="003568BA">
      <w:pPr>
        <w:ind w:left="851"/>
        <w:rPr>
          <w:bCs/>
          <w:sz w:val="24"/>
          <w:szCs w:val="24"/>
          <w:u w:val="single"/>
        </w:rPr>
      </w:pPr>
      <w:r w:rsidRPr="00EA1727">
        <w:rPr>
          <w:bCs/>
          <w:sz w:val="24"/>
          <w:szCs w:val="24"/>
          <w:u w:val="single"/>
        </w:rPr>
        <w:t>Behandlingsvarighed</w:t>
      </w:r>
    </w:p>
    <w:p w14:paraId="3227C03D" w14:textId="77777777" w:rsidR="002219B8" w:rsidRPr="003568BA" w:rsidRDefault="002219B8" w:rsidP="003568BA">
      <w:pPr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er egnet til brug i lang tid. </w:t>
      </w:r>
    </w:p>
    <w:p w14:paraId="3A06B0D0" w14:textId="77777777" w:rsidR="002219B8" w:rsidRPr="003568BA" w:rsidRDefault="002219B8" w:rsidP="003568BA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Varigheden af behandlingen bør svare til den periode, hvor patienten er eksponeret for allergener.</w:t>
      </w:r>
    </w:p>
    <w:p w14:paraId="2DB9EE6F" w14:textId="77777777" w:rsidR="002219B8" w:rsidRPr="003568BA" w:rsidRDefault="002219B8" w:rsidP="003568BA">
      <w:pPr>
        <w:ind w:left="851"/>
        <w:rPr>
          <w:sz w:val="24"/>
          <w:szCs w:val="24"/>
        </w:rPr>
      </w:pPr>
    </w:p>
    <w:p w14:paraId="50FCEE1E" w14:textId="77777777" w:rsidR="002219B8" w:rsidRPr="00EA1727" w:rsidRDefault="002219B8" w:rsidP="003568BA">
      <w:pPr>
        <w:ind w:left="851"/>
        <w:rPr>
          <w:bCs/>
          <w:sz w:val="24"/>
          <w:szCs w:val="24"/>
          <w:u w:val="single"/>
        </w:rPr>
      </w:pPr>
      <w:r w:rsidRPr="00EA1727">
        <w:rPr>
          <w:bCs/>
          <w:sz w:val="24"/>
          <w:szCs w:val="24"/>
          <w:u w:val="single"/>
        </w:rPr>
        <w:t>Administration</w:t>
      </w:r>
    </w:p>
    <w:p w14:paraId="1247CDEB" w14:textId="77777777" w:rsidR="002219B8" w:rsidRPr="003568BA" w:rsidRDefault="002219B8" w:rsidP="003568BA">
      <w:pPr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næsespray er kun til nasal anvendelse. </w:t>
      </w:r>
    </w:p>
    <w:p w14:paraId="67B35BC1" w14:textId="77777777" w:rsidR="002219B8" w:rsidRPr="003568BA" w:rsidRDefault="002219B8" w:rsidP="003568BA">
      <w:pPr>
        <w:ind w:left="851"/>
        <w:rPr>
          <w:sz w:val="24"/>
          <w:szCs w:val="24"/>
          <w:highlight w:val="green"/>
        </w:rPr>
      </w:pPr>
    </w:p>
    <w:p w14:paraId="66D3DB78" w14:textId="77777777" w:rsidR="002219B8" w:rsidRPr="00EA1727" w:rsidRDefault="002219B8" w:rsidP="003568BA">
      <w:pPr>
        <w:ind w:left="851"/>
        <w:rPr>
          <w:bCs/>
          <w:sz w:val="24"/>
          <w:szCs w:val="24"/>
          <w:u w:val="single"/>
        </w:rPr>
      </w:pPr>
      <w:r w:rsidRPr="00EA1727">
        <w:rPr>
          <w:bCs/>
          <w:sz w:val="24"/>
          <w:szCs w:val="24"/>
          <w:u w:val="single"/>
        </w:rPr>
        <w:t>Brugsanvisning</w:t>
      </w:r>
    </w:p>
    <w:p w14:paraId="68977B0F" w14:textId="77777777" w:rsidR="002219B8" w:rsidRPr="003568BA" w:rsidRDefault="002219B8" w:rsidP="003568BA">
      <w:pPr>
        <w:ind w:left="851"/>
        <w:rPr>
          <w:sz w:val="24"/>
          <w:szCs w:val="24"/>
        </w:rPr>
      </w:pPr>
    </w:p>
    <w:p w14:paraId="1658E0F1" w14:textId="77777777" w:rsidR="002219B8" w:rsidRPr="003568BA" w:rsidRDefault="002219B8" w:rsidP="002219B8">
      <w:pPr>
        <w:tabs>
          <w:tab w:val="left" w:pos="0"/>
          <w:tab w:val="left" w:pos="851"/>
        </w:tabs>
        <w:ind w:left="851"/>
        <w:rPr>
          <w:i/>
          <w:iCs/>
          <w:sz w:val="24"/>
          <w:szCs w:val="24"/>
        </w:rPr>
      </w:pPr>
      <w:r w:rsidRPr="003568BA">
        <w:rPr>
          <w:i/>
          <w:iCs/>
          <w:sz w:val="24"/>
          <w:szCs w:val="24"/>
        </w:rPr>
        <w:t>Forberedelse af sprayen:</w:t>
      </w:r>
    </w:p>
    <w:p w14:paraId="6ABA4601" w14:textId="77777777" w:rsidR="002219B8" w:rsidRPr="003568BA" w:rsidRDefault="002219B8" w:rsidP="002219B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Flasken skal rystes forsigtigt før brug i ca. 5 sekunder ved at vende bunden op og ned, og beskyttelseshætten skal derefter fjernes. Før </w:t>
      </w: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næsespray anvendes første gang, skal den forberedes til brug ved at trykke pumpen ned og give slip på den 6 gange. Hvis </w:t>
      </w: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næsesprayen ikke har været brugt i over 7 dage, skal den forberedes igen ved at trykke pumpen ned en gang og derefter give slip på den.</w:t>
      </w:r>
    </w:p>
    <w:p w14:paraId="071C8702" w14:textId="77777777" w:rsidR="002219B8" w:rsidRPr="003568BA" w:rsidRDefault="002219B8" w:rsidP="002219B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14:paraId="6C7407C1" w14:textId="77777777" w:rsidR="002219B8" w:rsidRPr="003568BA" w:rsidRDefault="002219B8" w:rsidP="002219B8">
      <w:pPr>
        <w:tabs>
          <w:tab w:val="left" w:pos="0"/>
          <w:tab w:val="left" w:pos="851"/>
        </w:tabs>
        <w:ind w:left="851"/>
        <w:rPr>
          <w:i/>
          <w:iCs/>
          <w:sz w:val="24"/>
          <w:szCs w:val="24"/>
        </w:rPr>
      </w:pPr>
      <w:r w:rsidRPr="003568BA">
        <w:rPr>
          <w:i/>
          <w:iCs/>
          <w:sz w:val="24"/>
          <w:szCs w:val="24"/>
        </w:rPr>
        <w:t>Brug af sprayen:</w:t>
      </w:r>
    </w:p>
    <w:p w14:paraId="3A5A6183" w14:textId="77777777" w:rsidR="002219B8" w:rsidRPr="003568BA" w:rsidRDefault="002219B8" w:rsidP="002219B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Flasken skal rystes forsigtigt før brug i ca. 5 sekunder ved at vende bunden op og ned. Beskyttelseshætten kan derefter fjernes. </w:t>
      </w:r>
    </w:p>
    <w:p w14:paraId="385BB5BB" w14:textId="77777777" w:rsidR="002219B8" w:rsidRPr="003568BA" w:rsidRDefault="002219B8" w:rsidP="002219B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Efter at have pudset næse sprayes suspensionen en gang op i hvert næsebor, mens hovedet bøjes forover (se figuren). Efter hver brug tørres studsen af, og beskyttelseshætten sættes på igen.</w:t>
      </w:r>
    </w:p>
    <w:p w14:paraId="3157AA4A" w14:textId="77777777" w:rsidR="002219B8" w:rsidRPr="003568BA" w:rsidRDefault="002219B8" w:rsidP="002219B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14:paraId="0B2CAD2E" w14:textId="46844E85" w:rsidR="002219B8" w:rsidRPr="003568BA" w:rsidRDefault="002219B8" w:rsidP="002219B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 w:rsidRPr="003568BA">
        <w:rPr>
          <w:noProof/>
          <w:sz w:val="24"/>
          <w:szCs w:val="24"/>
        </w:rPr>
        <w:drawing>
          <wp:inline distT="0" distB="0" distL="0" distR="0" wp14:anchorId="73D638EE" wp14:editId="0E2BEF34">
            <wp:extent cx="1623060" cy="1645920"/>
            <wp:effectExtent l="19050" t="19050" r="15240" b="11430"/>
            <wp:docPr id="2" name="Billed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9" t="51620" r="10944" b="4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459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BFC7E73" w14:textId="34E5DF88" w:rsidR="003B4106" w:rsidRDefault="003B41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BD43CA" w14:textId="77777777" w:rsidR="002219B8" w:rsidRPr="003568BA" w:rsidRDefault="002219B8" w:rsidP="002219B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14:paraId="1E3D3856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4.3</w:t>
      </w:r>
      <w:r w:rsidRPr="003568BA">
        <w:rPr>
          <w:b/>
          <w:sz w:val="24"/>
          <w:szCs w:val="24"/>
        </w:rPr>
        <w:tab/>
        <w:t>Kontraindikationer</w:t>
      </w:r>
    </w:p>
    <w:p w14:paraId="1093310B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Overfølsomhed over for de aktive stoffer eller over for et eller flere af hjælpestofferne anført i pkt. 6.1.</w:t>
      </w:r>
    </w:p>
    <w:p w14:paraId="7B6B149F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03054E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4.4</w:t>
      </w:r>
      <w:r w:rsidRPr="003568BA">
        <w:rPr>
          <w:b/>
          <w:sz w:val="24"/>
          <w:szCs w:val="24"/>
        </w:rPr>
        <w:tab/>
        <w:t>Særlige advarsler og forsigtighedsregler vedrørende brugen</w:t>
      </w:r>
    </w:p>
    <w:p w14:paraId="02D50D70" w14:textId="77777777" w:rsidR="002219B8" w:rsidRPr="003568BA" w:rsidRDefault="002219B8" w:rsidP="003568BA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Klinisk signifikante lægemiddelinteraktioner er rapporteret ved post-marketing brug hos patienter, som fik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og </w:t>
      </w:r>
      <w:proofErr w:type="spellStart"/>
      <w:r w:rsidRPr="003568BA">
        <w:rPr>
          <w:sz w:val="24"/>
          <w:szCs w:val="24"/>
        </w:rPr>
        <w:t>ritonavir</w:t>
      </w:r>
      <w:proofErr w:type="spellEnd"/>
      <w:r w:rsidRPr="003568BA">
        <w:rPr>
          <w:sz w:val="24"/>
          <w:szCs w:val="24"/>
        </w:rPr>
        <w:t xml:space="preserve">, hvilket resulterede i systemiske virkninger forårsaget af </w:t>
      </w:r>
      <w:proofErr w:type="spellStart"/>
      <w:r w:rsidRPr="003568BA">
        <w:rPr>
          <w:sz w:val="24"/>
          <w:szCs w:val="24"/>
        </w:rPr>
        <w:t>kortikosteroider</w:t>
      </w:r>
      <w:proofErr w:type="spellEnd"/>
      <w:r w:rsidRPr="003568BA">
        <w:rPr>
          <w:sz w:val="24"/>
          <w:szCs w:val="24"/>
        </w:rPr>
        <w:t xml:space="preserve"> omfattende </w:t>
      </w:r>
      <w:proofErr w:type="spellStart"/>
      <w:r w:rsidRPr="003568BA">
        <w:rPr>
          <w:sz w:val="24"/>
          <w:szCs w:val="24"/>
        </w:rPr>
        <w:t>Cushings</w:t>
      </w:r>
      <w:proofErr w:type="spellEnd"/>
      <w:r w:rsidRPr="003568BA">
        <w:rPr>
          <w:sz w:val="24"/>
          <w:szCs w:val="24"/>
        </w:rPr>
        <w:t xml:space="preserve"> syndrom og binyrebark</w:t>
      </w:r>
      <w:r w:rsidRPr="003568BA">
        <w:rPr>
          <w:sz w:val="24"/>
          <w:szCs w:val="24"/>
        </w:rPr>
        <w:softHyphen/>
        <w:t xml:space="preserve">suppression. Samtidig brug af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og </w:t>
      </w:r>
      <w:proofErr w:type="spellStart"/>
      <w:r w:rsidRPr="003568BA">
        <w:rPr>
          <w:sz w:val="24"/>
          <w:szCs w:val="24"/>
        </w:rPr>
        <w:t>ritonavir</w:t>
      </w:r>
      <w:proofErr w:type="spellEnd"/>
      <w:r w:rsidRPr="003568BA">
        <w:rPr>
          <w:sz w:val="24"/>
          <w:szCs w:val="24"/>
        </w:rPr>
        <w:t xml:space="preserve"> skal derfor undgås, med mindre den potentielle fordel for patienten opvejer risikoen for systemiske bivirkninger forårsaget af </w:t>
      </w:r>
      <w:proofErr w:type="spellStart"/>
      <w:r w:rsidRPr="003568BA">
        <w:rPr>
          <w:sz w:val="24"/>
          <w:szCs w:val="24"/>
        </w:rPr>
        <w:t>kortikosteroider</w:t>
      </w:r>
      <w:proofErr w:type="spellEnd"/>
      <w:r w:rsidRPr="003568BA">
        <w:rPr>
          <w:sz w:val="24"/>
          <w:szCs w:val="24"/>
        </w:rPr>
        <w:t xml:space="preserve"> (se pkt. 4.5). </w:t>
      </w:r>
    </w:p>
    <w:p w14:paraId="42713E9B" w14:textId="77777777" w:rsidR="002219B8" w:rsidRPr="003568BA" w:rsidRDefault="002219B8" w:rsidP="003568BA">
      <w:pPr>
        <w:ind w:left="851"/>
        <w:rPr>
          <w:sz w:val="24"/>
          <w:szCs w:val="24"/>
        </w:rPr>
      </w:pPr>
    </w:p>
    <w:p w14:paraId="0D7B8DA4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Systemiske bivirkninger kan forekomme efter brug af nasale </w:t>
      </w:r>
      <w:proofErr w:type="spellStart"/>
      <w:r w:rsidRPr="003568BA">
        <w:rPr>
          <w:sz w:val="24"/>
          <w:szCs w:val="24"/>
        </w:rPr>
        <w:t>kortikosteroider</w:t>
      </w:r>
      <w:proofErr w:type="spellEnd"/>
      <w:r w:rsidRPr="003568BA">
        <w:rPr>
          <w:sz w:val="24"/>
          <w:szCs w:val="24"/>
        </w:rPr>
        <w:t xml:space="preserve">, især ved høje doser givet i længere perioder. Disse bivirkninger er langt mindre sandsynlige end ved orale </w:t>
      </w:r>
      <w:proofErr w:type="spellStart"/>
      <w:r w:rsidRPr="003568BA">
        <w:rPr>
          <w:sz w:val="24"/>
          <w:szCs w:val="24"/>
        </w:rPr>
        <w:t>kortikosteroider</w:t>
      </w:r>
      <w:proofErr w:type="spellEnd"/>
      <w:r w:rsidRPr="003568BA">
        <w:rPr>
          <w:sz w:val="24"/>
          <w:szCs w:val="24"/>
        </w:rPr>
        <w:t xml:space="preserve">, og de kan individuelt variere mellem patienter og mellem forskellige </w:t>
      </w:r>
      <w:proofErr w:type="spellStart"/>
      <w:r w:rsidRPr="003568BA">
        <w:rPr>
          <w:sz w:val="24"/>
          <w:szCs w:val="24"/>
        </w:rPr>
        <w:t>kortikosteroidpræparater</w:t>
      </w:r>
      <w:proofErr w:type="spellEnd"/>
      <w:r w:rsidRPr="003568BA">
        <w:rPr>
          <w:sz w:val="24"/>
          <w:szCs w:val="24"/>
        </w:rPr>
        <w:t xml:space="preserve">. Potentielle systemiske bivirkninger kan omfatte </w:t>
      </w:r>
      <w:proofErr w:type="spellStart"/>
      <w:r w:rsidRPr="003568BA">
        <w:rPr>
          <w:sz w:val="24"/>
          <w:szCs w:val="24"/>
        </w:rPr>
        <w:t>Cushings</w:t>
      </w:r>
      <w:proofErr w:type="spellEnd"/>
      <w:r w:rsidRPr="003568BA">
        <w:rPr>
          <w:sz w:val="24"/>
          <w:szCs w:val="24"/>
        </w:rPr>
        <w:t xml:space="preserve"> syndrom, </w:t>
      </w:r>
      <w:proofErr w:type="spellStart"/>
      <w:r w:rsidRPr="003568BA">
        <w:rPr>
          <w:sz w:val="24"/>
          <w:szCs w:val="24"/>
        </w:rPr>
        <w:t>cushingoide</w:t>
      </w:r>
      <w:proofErr w:type="spellEnd"/>
      <w:r w:rsidRPr="003568BA">
        <w:rPr>
          <w:sz w:val="24"/>
          <w:szCs w:val="24"/>
        </w:rPr>
        <w:t xml:space="preserve"> træk, binyrebarksuppression, væksthæmning hos børn og unge, katarakt, </w:t>
      </w:r>
      <w:proofErr w:type="spellStart"/>
      <w:r w:rsidRPr="003568BA">
        <w:rPr>
          <w:sz w:val="24"/>
          <w:szCs w:val="24"/>
        </w:rPr>
        <w:t>glaukom</w:t>
      </w:r>
      <w:proofErr w:type="spellEnd"/>
      <w:r w:rsidRPr="003568BA">
        <w:rPr>
          <w:sz w:val="24"/>
          <w:szCs w:val="24"/>
        </w:rPr>
        <w:t xml:space="preserve"> og i sjældne tilfælde en række psykologiske eller adfærdsmæssige forstyrrelser, herunder </w:t>
      </w:r>
      <w:proofErr w:type="spellStart"/>
      <w:r w:rsidRPr="003568BA">
        <w:rPr>
          <w:sz w:val="24"/>
          <w:szCs w:val="24"/>
        </w:rPr>
        <w:t>psykomotorisk</w:t>
      </w:r>
      <w:proofErr w:type="spellEnd"/>
      <w:r w:rsidRPr="003568BA">
        <w:rPr>
          <w:sz w:val="24"/>
          <w:szCs w:val="24"/>
        </w:rPr>
        <w:t xml:space="preserve"> hyperaktivitet, søvnforstyrrelser, angst, depression eller aggression (især hos børn).</w:t>
      </w:r>
    </w:p>
    <w:p w14:paraId="57F58213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008C0745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undergår i vid udstrækning </w:t>
      </w:r>
      <w:proofErr w:type="spellStart"/>
      <w:r w:rsidRPr="003568BA">
        <w:rPr>
          <w:sz w:val="24"/>
          <w:szCs w:val="24"/>
        </w:rPr>
        <w:t>first-pass</w:t>
      </w:r>
      <w:proofErr w:type="spellEnd"/>
      <w:r w:rsidRPr="003568BA">
        <w:rPr>
          <w:sz w:val="24"/>
          <w:szCs w:val="24"/>
        </w:rPr>
        <w:t xml:space="preserve"> metabolisme, og derfor er en øget systemisk eksponering sandsynlig efter intranasal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hos patienter med svær leversygdom. Dette kan medføre en større hyppighed af systemiske bivirkninger. </w:t>
      </w:r>
    </w:p>
    <w:p w14:paraId="16FF98EB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Der skal udvises forsigtighed ved behandling af disse patienter.</w:t>
      </w:r>
    </w:p>
    <w:p w14:paraId="669A2159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41FE3E98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Behandling med højere doser nasale </w:t>
      </w:r>
      <w:proofErr w:type="spellStart"/>
      <w:r w:rsidRPr="003568BA">
        <w:rPr>
          <w:sz w:val="24"/>
          <w:szCs w:val="24"/>
        </w:rPr>
        <w:t>kortikosteroider</w:t>
      </w:r>
      <w:proofErr w:type="spellEnd"/>
      <w:r w:rsidRPr="003568BA">
        <w:rPr>
          <w:sz w:val="24"/>
          <w:szCs w:val="24"/>
        </w:rPr>
        <w:t xml:space="preserve"> end de anbefalede kan medføre klinisk signifikant binyrebarksuppression. Hvis der er tegn på, at der anvendes højere doser end den anbefalede, bør yderligere systemisk </w:t>
      </w:r>
      <w:proofErr w:type="spellStart"/>
      <w:r w:rsidRPr="003568BA">
        <w:rPr>
          <w:sz w:val="24"/>
          <w:szCs w:val="24"/>
        </w:rPr>
        <w:t>kortikosteroid</w:t>
      </w:r>
      <w:proofErr w:type="spellEnd"/>
      <w:r w:rsidRPr="003568BA">
        <w:rPr>
          <w:sz w:val="24"/>
          <w:szCs w:val="24"/>
        </w:rPr>
        <w:t xml:space="preserve"> behandling overvejes i perioder med stress eller ved planlagt kirurgi. </w:t>
      </w:r>
    </w:p>
    <w:p w14:paraId="51B4148D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04853C12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Generelt bør dosis af intranasale formuleringer af </w:t>
      </w:r>
      <w:proofErr w:type="spellStart"/>
      <w:r w:rsidRPr="003568BA">
        <w:rPr>
          <w:sz w:val="24"/>
          <w:szCs w:val="24"/>
        </w:rPr>
        <w:t>fluticason</w:t>
      </w:r>
      <w:proofErr w:type="spellEnd"/>
      <w:r w:rsidRPr="003568BA">
        <w:rPr>
          <w:sz w:val="24"/>
          <w:szCs w:val="24"/>
        </w:rPr>
        <w:t xml:space="preserve"> reduceres til den lavest mulige dosis, der fastholder effektiv kontrol af </w:t>
      </w:r>
      <w:proofErr w:type="spellStart"/>
      <w:r w:rsidRPr="003568BA">
        <w:rPr>
          <w:sz w:val="24"/>
          <w:szCs w:val="24"/>
        </w:rPr>
        <w:t>rhinitis</w:t>
      </w:r>
      <w:proofErr w:type="spellEnd"/>
      <w:r w:rsidRPr="003568BA">
        <w:rPr>
          <w:sz w:val="24"/>
          <w:szCs w:val="24"/>
        </w:rPr>
        <w:t xml:space="preserve">-symptomerne. Højere doser </w:t>
      </w: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end den anbefalede (se pkt. 4.2) er ikke blevet undersøgt. Som med alle andre intranasale </w:t>
      </w:r>
      <w:proofErr w:type="spellStart"/>
      <w:r w:rsidRPr="003568BA">
        <w:rPr>
          <w:sz w:val="24"/>
          <w:szCs w:val="24"/>
        </w:rPr>
        <w:t>kortikosteroider</w:t>
      </w:r>
      <w:proofErr w:type="spellEnd"/>
      <w:r w:rsidRPr="003568BA">
        <w:rPr>
          <w:sz w:val="24"/>
          <w:szCs w:val="24"/>
        </w:rPr>
        <w:t xml:space="preserve"> bør den samlede systemiske belastning af </w:t>
      </w:r>
      <w:proofErr w:type="spellStart"/>
      <w:r w:rsidRPr="003568BA">
        <w:rPr>
          <w:sz w:val="24"/>
          <w:szCs w:val="24"/>
        </w:rPr>
        <w:t>kortikosteroider</w:t>
      </w:r>
      <w:proofErr w:type="spellEnd"/>
      <w:r w:rsidRPr="003568BA">
        <w:rPr>
          <w:sz w:val="24"/>
          <w:szCs w:val="24"/>
        </w:rPr>
        <w:t xml:space="preserve"> tages i betragtning, når der samtidig ordineres andre former for </w:t>
      </w:r>
      <w:proofErr w:type="spellStart"/>
      <w:r w:rsidRPr="003568BA">
        <w:rPr>
          <w:sz w:val="24"/>
          <w:szCs w:val="24"/>
        </w:rPr>
        <w:t>kortikosteroidbehandling</w:t>
      </w:r>
      <w:proofErr w:type="spellEnd"/>
      <w:r w:rsidRPr="003568BA">
        <w:rPr>
          <w:sz w:val="24"/>
          <w:szCs w:val="24"/>
        </w:rPr>
        <w:t>.</w:t>
      </w:r>
    </w:p>
    <w:p w14:paraId="065E1FA9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63F154CF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Væksthæmning er rapporteret hos børn, der er behandlet med nasale </w:t>
      </w:r>
      <w:proofErr w:type="spellStart"/>
      <w:r w:rsidRPr="003568BA">
        <w:rPr>
          <w:sz w:val="24"/>
          <w:szCs w:val="24"/>
        </w:rPr>
        <w:t>kortikosteroider</w:t>
      </w:r>
      <w:proofErr w:type="spellEnd"/>
      <w:r w:rsidRPr="003568BA">
        <w:rPr>
          <w:sz w:val="24"/>
          <w:szCs w:val="24"/>
        </w:rPr>
        <w:t xml:space="preserve"> i godkendte doser. Der anbefales regelmæssig monitorering af højdevækst hos børn, og også hos unge, der er i længerevarende behandling med nasale </w:t>
      </w:r>
      <w:proofErr w:type="spellStart"/>
      <w:r w:rsidRPr="003568BA">
        <w:rPr>
          <w:sz w:val="24"/>
          <w:szCs w:val="24"/>
        </w:rPr>
        <w:t>kortikosteroider</w:t>
      </w:r>
      <w:proofErr w:type="spellEnd"/>
      <w:r w:rsidRPr="003568BA">
        <w:rPr>
          <w:sz w:val="24"/>
          <w:szCs w:val="24"/>
        </w:rPr>
        <w:t xml:space="preserve">. Hvis deres vækst aftager, skal behandlingen revurderes med henblik på om muligt at reducere dosis af nasal </w:t>
      </w:r>
      <w:proofErr w:type="spellStart"/>
      <w:r w:rsidRPr="003568BA">
        <w:rPr>
          <w:sz w:val="24"/>
          <w:szCs w:val="24"/>
        </w:rPr>
        <w:t>kortikosteroid</w:t>
      </w:r>
      <w:proofErr w:type="spellEnd"/>
      <w:r w:rsidRPr="003568BA">
        <w:rPr>
          <w:sz w:val="24"/>
          <w:szCs w:val="24"/>
        </w:rPr>
        <w:t xml:space="preserve"> til den lavest mulige dosis, der kan fastholde effektiv kontrol med symptomerne. </w:t>
      </w:r>
    </w:p>
    <w:p w14:paraId="3C4F6ECD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4E5A9400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Ved brug af systemisk og </w:t>
      </w:r>
      <w:proofErr w:type="spellStart"/>
      <w:r w:rsidRPr="003568BA">
        <w:rPr>
          <w:sz w:val="24"/>
          <w:szCs w:val="24"/>
        </w:rPr>
        <w:t>topikalt</w:t>
      </w:r>
      <w:proofErr w:type="spellEnd"/>
      <w:r w:rsidRPr="003568BA">
        <w:rPr>
          <w:sz w:val="24"/>
          <w:szCs w:val="24"/>
        </w:rPr>
        <w:t xml:space="preserve"> </w:t>
      </w:r>
      <w:proofErr w:type="spellStart"/>
      <w:r w:rsidRPr="003568BA">
        <w:rPr>
          <w:sz w:val="24"/>
          <w:szCs w:val="24"/>
        </w:rPr>
        <w:t>kortikosteroid</w:t>
      </w:r>
      <w:proofErr w:type="spellEnd"/>
      <w:r w:rsidRPr="003568BA"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 w:rsidRPr="003568BA">
        <w:rPr>
          <w:sz w:val="24"/>
          <w:szCs w:val="24"/>
        </w:rPr>
        <w:t>glaukom</w:t>
      </w:r>
      <w:proofErr w:type="spellEnd"/>
      <w:r w:rsidRPr="003568BA">
        <w:rPr>
          <w:sz w:val="24"/>
          <w:szCs w:val="24"/>
        </w:rPr>
        <w:t xml:space="preserve"> eller sjældne sygdomme såsom central serøs </w:t>
      </w:r>
      <w:proofErr w:type="spellStart"/>
      <w:r w:rsidRPr="003568BA">
        <w:rPr>
          <w:sz w:val="24"/>
          <w:szCs w:val="24"/>
        </w:rPr>
        <w:t>korioretinopati</w:t>
      </w:r>
      <w:proofErr w:type="spellEnd"/>
      <w:r w:rsidRPr="003568BA">
        <w:rPr>
          <w:sz w:val="24"/>
          <w:szCs w:val="24"/>
        </w:rPr>
        <w:t xml:space="preserve"> (CSCR), som er indberettet efter brug af systemiske og </w:t>
      </w:r>
      <w:proofErr w:type="spellStart"/>
      <w:r w:rsidRPr="003568BA">
        <w:rPr>
          <w:sz w:val="24"/>
          <w:szCs w:val="24"/>
        </w:rPr>
        <w:t>topikale</w:t>
      </w:r>
      <w:proofErr w:type="spellEnd"/>
      <w:r w:rsidRPr="003568BA">
        <w:rPr>
          <w:sz w:val="24"/>
          <w:szCs w:val="24"/>
        </w:rPr>
        <w:t xml:space="preserve"> </w:t>
      </w:r>
      <w:proofErr w:type="spellStart"/>
      <w:r w:rsidRPr="003568BA">
        <w:rPr>
          <w:sz w:val="24"/>
          <w:szCs w:val="24"/>
        </w:rPr>
        <w:t>kortikosteroider</w:t>
      </w:r>
      <w:proofErr w:type="spellEnd"/>
      <w:r w:rsidRPr="003568BA">
        <w:rPr>
          <w:sz w:val="24"/>
          <w:szCs w:val="24"/>
        </w:rPr>
        <w:t>.</w:t>
      </w:r>
    </w:p>
    <w:p w14:paraId="5121CB51" w14:textId="77777777" w:rsidR="00EA1727" w:rsidRDefault="00EA1727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28252AA2" w14:textId="669A865F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lastRenderedPageBreak/>
        <w:t xml:space="preserve">Tæt overvågning er påkrævet hos patienter med synsændringer og patienter, der tidligere har haft forhøjet tryk i øjet, </w:t>
      </w:r>
      <w:proofErr w:type="spellStart"/>
      <w:r w:rsidRPr="003568BA">
        <w:rPr>
          <w:sz w:val="24"/>
          <w:szCs w:val="24"/>
        </w:rPr>
        <w:t>glaukom</w:t>
      </w:r>
      <w:proofErr w:type="spellEnd"/>
      <w:r w:rsidRPr="003568BA">
        <w:rPr>
          <w:sz w:val="24"/>
          <w:szCs w:val="24"/>
        </w:rPr>
        <w:t xml:space="preserve"> og/eller katarakt.</w:t>
      </w:r>
    </w:p>
    <w:p w14:paraId="34E144CC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41190593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Hvis der er grund til at tro, at binyrebarkfunktionen er svækket, skal der udvises forsigtighed ved skifte af patienter fra systemisk steroidbehandling til </w:t>
      </w: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. </w:t>
      </w:r>
    </w:p>
    <w:p w14:paraId="77F7AC78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73A07027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Hos patienter, der har tuberkulose, enhver form for ubehandlet infektion, eller som for nylig er blevet opereret eller skadet i næsen eller munden, skal de mulige fordele ved behandling med </w:t>
      </w: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opvejes mod de mulige risici. </w:t>
      </w:r>
    </w:p>
    <w:p w14:paraId="6CFB6C0C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046CE726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Infektioner i de nasale luftveje skal behandles med antibakterielle eller </w:t>
      </w:r>
      <w:proofErr w:type="spellStart"/>
      <w:r w:rsidRPr="003568BA">
        <w:rPr>
          <w:sz w:val="24"/>
          <w:szCs w:val="24"/>
        </w:rPr>
        <w:t>antimykotiske</w:t>
      </w:r>
      <w:proofErr w:type="spellEnd"/>
      <w:r w:rsidRPr="003568BA">
        <w:rPr>
          <w:sz w:val="24"/>
          <w:szCs w:val="24"/>
        </w:rPr>
        <w:t xml:space="preserve"> midler, men er ikke en specifik kontraindikation til behandling med </w:t>
      </w: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>.</w:t>
      </w:r>
    </w:p>
    <w:p w14:paraId="60EC47BD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6388FA92" w14:textId="77777777" w:rsidR="002219B8" w:rsidRPr="003568BA" w:rsidRDefault="002219B8" w:rsidP="002219B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sz w:val="24"/>
          <w:szCs w:val="24"/>
          <w:u w:val="single"/>
        </w:rPr>
      </w:pPr>
      <w:r w:rsidRPr="003568BA">
        <w:rPr>
          <w:sz w:val="24"/>
          <w:szCs w:val="24"/>
          <w:u w:val="single"/>
        </w:rPr>
        <w:t>Hjælpestof, som behandleren skal være opmærksom på:</w:t>
      </w:r>
    </w:p>
    <w:p w14:paraId="190195DF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indeholder </w:t>
      </w:r>
      <w:proofErr w:type="spellStart"/>
      <w:r w:rsidRPr="003568BA">
        <w:rPr>
          <w:sz w:val="24"/>
          <w:szCs w:val="24"/>
        </w:rPr>
        <w:t>benzalkoniumchlorid</w:t>
      </w:r>
      <w:proofErr w:type="spellEnd"/>
      <w:r w:rsidRPr="003568BA">
        <w:rPr>
          <w:sz w:val="24"/>
          <w:szCs w:val="24"/>
        </w:rPr>
        <w:t>. Langvarig anvendelse kan medføre ødem af næseslimhinden.</w:t>
      </w:r>
    </w:p>
    <w:p w14:paraId="18C579C7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DD7CB7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4.5</w:t>
      </w:r>
      <w:r w:rsidRPr="003568BA">
        <w:rPr>
          <w:b/>
          <w:sz w:val="24"/>
          <w:szCs w:val="24"/>
        </w:rPr>
        <w:tab/>
        <w:t>Interaktion med andre lægemidler og andre former for interaktion</w:t>
      </w:r>
    </w:p>
    <w:p w14:paraId="4808A15F" w14:textId="77777777" w:rsidR="00EA1727" w:rsidRDefault="00EA1727" w:rsidP="002219B8">
      <w:pPr>
        <w:ind w:left="851"/>
        <w:rPr>
          <w:i/>
          <w:iCs/>
          <w:sz w:val="24"/>
          <w:szCs w:val="24"/>
        </w:rPr>
      </w:pPr>
    </w:p>
    <w:p w14:paraId="3FB95436" w14:textId="1881D658" w:rsidR="002219B8" w:rsidRPr="003568BA" w:rsidRDefault="002219B8" w:rsidP="002219B8">
      <w:pPr>
        <w:ind w:left="851"/>
        <w:rPr>
          <w:i/>
          <w:iCs/>
          <w:sz w:val="24"/>
          <w:szCs w:val="24"/>
        </w:rPr>
      </w:pPr>
      <w:proofErr w:type="spellStart"/>
      <w:r w:rsidRPr="003568BA">
        <w:rPr>
          <w:i/>
          <w:iCs/>
          <w:sz w:val="24"/>
          <w:szCs w:val="24"/>
        </w:rPr>
        <w:t>Fluticasonpropionat</w:t>
      </w:r>
      <w:proofErr w:type="spellEnd"/>
      <w:r w:rsidRPr="003568BA">
        <w:rPr>
          <w:i/>
          <w:iCs/>
          <w:sz w:val="24"/>
          <w:szCs w:val="24"/>
        </w:rPr>
        <w:t xml:space="preserve"> </w:t>
      </w:r>
    </w:p>
    <w:p w14:paraId="43E07708" w14:textId="03940F7F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Under normale omstændigheder er lave plasmakoncentrationer af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opnået efter intranasal dosering på grund af omfattende </w:t>
      </w:r>
      <w:proofErr w:type="spellStart"/>
      <w:r w:rsidRPr="003568BA">
        <w:rPr>
          <w:sz w:val="24"/>
          <w:szCs w:val="24"/>
        </w:rPr>
        <w:t>first-pass</w:t>
      </w:r>
      <w:proofErr w:type="spellEnd"/>
      <w:r w:rsidRPr="003568BA">
        <w:rPr>
          <w:sz w:val="24"/>
          <w:szCs w:val="24"/>
        </w:rPr>
        <w:t xml:space="preserve"> metabolisme og høj systemisk </w:t>
      </w:r>
      <w:proofErr w:type="spellStart"/>
      <w:r w:rsidRPr="003568BA">
        <w:rPr>
          <w:sz w:val="24"/>
          <w:szCs w:val="24"/>
        </w:rPr>
        <w:t>clearance</w:t>
      </w:r>
      <w:proofErr w:type="spellEnd"/>
      <w:r w:rsidRPr="003568BA">
        <w:rPr>
          <w:sz w:val="24"/>
          <w:szCs w:val="24"/>
        </w:rPr>
        <w:t xml:space="preserve"> medieret af </w:t>
      </w:r>
      <w:proofErr w:type="spellStart"/>
      <w:r w:rsidRPr="003568BA">
        <w:rPr>
          <w:sz w:val="24"/>
          <w:szCs w:val="24"/>
        </w:rPr>
        <w:t>cytochrom</w:t>
      </w:r>
      <w:proofErr w:type="spellEnd"/>
      <w:r w:rsidRPr="003568BA">
        <w:rPr>
          <w:sz w:val="24"/>
          <w:szCs w:val="24"/>
        </w:rPr>
        <w:t xml:space="preserve"> P450 3A4 i tarmen og leveren. Derfor er klinisk signifikante lægemiddelinteraktioner medieret af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usandsynlige.</w:t>
      </w:r>
    </w:p>
    <w:p w14:paraId="15433876" w14:textId="77777777" w:rsidR="002219B8" w:rsidRPr="003568BA" w:rsidRDefault="002219B8" w:rsidP="002219B8">
      <w:pPr>
        <w:ind w:left="851"/>
        <w:rPr>
          <w:sz w:val="24"/>
          <w:szCs w:val="24"/>
        </w:rPr>
      </w:pPr>
    </w:p>
    <w:p w14:paraId="4ED9D671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Et interaktionsstudie med raske frivillige har vist, at </w:t>
      </w:r>
      <w:proofErr w:type="spellStart"/>
      <w:r w:rsidRPr="003568BA">
        <w:rPr>
          <w:sz w:val="24"/>
          <w:szCs w:val="24"/>
        </w:rPr>
        <w:t>ritonavir</w:t>
      </w:r>
      <w:proofErr w:type="spellEnd"/>
      <w:r w:rsidRPr="003568BA">
        <w:rPr>
          <w:sz w:val="24"/>
          <w:szCs w:val="24"/>
        </w:rPr>
        <w:t xml:space="preserve"> (højpotent hæmmer af </w:t>
      </w:r>
      <w:proofErr w:type="spellStart"/>
      <w:r w:rsidRPr="003568BA">
        <w:rPr>
          <w:sz w:val="24"/>
          <w:szCs w:val="24"/>
        </w:rPr>
        <w:t>cytochrom</w:t>
      </w:r>
      <w:proofErr w:type="spellEnd"/>
      <w:r w:rsidRPr="003568BA">
        <w:rPr>
          <w:sz w:val="24"/>
          <w:szCs w:val="24"/>
        </w:rPr>
        <w:t xml:space="preserve"> P450 3A4) i høj grad kan øge plasmakoncentrationerne af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, som resulterer i markant reducerede koncentrationer af </w:t>
      </w:r>
      <w:proofErr w:type="spellStart"/>
      <w:r w:rsidRPr="003568BA">
        <w:rPr>
          <w:sz w:val="24"/>
          <w:szCs w:val="24"/>
        </w:rPr>
        <w:t>serumcortisol</w:t>
      </w:r>
      <w:proofErr w:type="spellEnd"/>
      <w:r w:rsidRPr="003568BA">
        <w:rPr>
          <w:sz w:val="24"/>
          <w:szCs w:val="24"/>
        </w:rPr>
        <w:t xml:space="preserve">. Klinisk signifikante lægemiddelinteraktioner er rapporteret ved post-marketing brug hos patienter, som har fået intranasal eller inhaleret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og </w:t>
      </w:r>
      <w:proofErr w:type="spellStart"/>
      <w:r w:rsidRPr="003568BA">
        <w:rPr>
          <w:sz w:val="24"/>
          <w:szCs w:val="24"/>
        </w:rPr>
        <w:t>ritonavir</w:t>
      </w:r>
      <w:proofErr w:type="spellEnd"/>
      <w:r w:rsidRPr="003568BA">
        <w:rPr>
          <w:sz w:val="24"/>
          <w:szCs w:val="24"/>
        </w:rPr>
        <w:t xml:space="preserve">, som resulterede i systemiske virkninger forårsaget af </w:t>
      </w:r>
      <w:proofErr w:type="spellStart"/>
      <w:r w:rsidRPr="003568BA">
        <w:rPr>
          <w:sz w:val="24"/>
          <w:szCs w:val="24"/>
        </w:rPr>
        <w:t>kortikosteroid</w:t>
      </w:r>
      <w:proofErr w:type="spellEnd"/>
      <w:r w:rsidRPr="003568BA">
        <w:rPr>
          <w:sz w:val="24"/>
          <w:szCs w:val="24"/>
        </w:rPr>
        <w:t xml:space="preserve">. Det forventes, at samtidig behandling med andre CYP3A4-hæmmere, herunder </w:t>
      </w:r>
      <w:proofErr w:type="spellStart"/>
      <w:r w:rsidRPr="003568BA">
        <w:rPr>
          <w:sz w:val="24"/>
          <w:szCs w:val="24"/>
        </w:rPr>
        <w:t>cobicistat-holdige</w:t>
      </w:r>
      <w:proofErr w:type="spellEnd"/>
      <w:r w:rsidRPr="003568BA">
        <w:rPr>
          <w:sz w:val="24"/>
          <w:szCs w:val="24"/>
        </w:rPr>
        <w:t xml:space="preserve"> lægemidler øger risikoen for systemiske bivirkninger. Kombinationen bør undgås, medmindre fordelen opvejer den øgede risiko for systemiske </w:t>
      </w:r>
      <w:proofErr w:type="spellStart"/>
      <w:r w:rsidRPr="003568BA">
        <w:rPr>
          <w:sz w:val="24"/>
          <w:szCs w:val="24"/>
        </w:rPr>
        <w:t>kortikosteroid</w:t>
      </w:r>
      <w:proofErr w:type="spellEnd"/>
      <w:r w:rsidRPr="003568BA">
        <w:rPr>
          <w:sz w:val="24"/>
          <w:szCs w:val="24"/>
        </w:rPr>
        <w:t xml:space="preserve">-bivirkninger. Patienterne skal i givet fald overvåges for systemiske </w:t>
      </w:r>
      <w:proofErr w:type="spellStart"/>
      <w:r w:rsidRPr="003568BA">
        <w:rPr>
          <w:sz w:val="24"/>
          <w:szCs w:val="24"/>
        </w:rPr>
        <w:t>kortikosteroid</w:t>
      </w:r>
      <w:proofErr w:type="spellEnd"/>
      <w:r w:rsidRPr="003568BA">
        <w:rPr>
          <w:sz w:val="24"/>
          <w:szCs w:val="24"/>
        </w:rPr>
        <w:t>-bivirkninger.</w:t>
      </w:r>
    </w:p>
    <w:p w14:paraId="16048325" w14:textId="77777777" w:rsidR="002219B8" w:rsidRPr="003568BA" w:rsidRDefault="002219B8" w:rsidP="002219B8">
      <w:pPr>
        <w:ind w:left="851"/>
        <w:rPr>
          <w:sz w:val="24"/>
          <w:szCs w:val="24"/>
        </w:rPr>
      </w:pPr>
    </w:p>
    <w:p w14:paraId="4627F0F7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Studier har vist, at andre inhibitorer af </w:t>
      </w:r>
      <w:proofErr w:type="spellStart"/>
      <w:r w:rsidRPr="003568BA">
        <w:rPr>
          <w:sz w:val="24"/>
          <w:szCs w:val="24"/>
        </w:rPr>
        <w:t>cytochrom</w:t>
      </w:r>
      <w:proofErr w:type="spellEnd"/>
      <w:r w:rsidRPr="003568BA">
        <w:rPr>
          <w:sz w:val="24"/>
          <w:szCs w:val="24"/>
        </w:rPr>
        <w:t xml:space="preserve"> P450 3A4 resulterer i ubetydelige (</w:t>
      </w:r>
      <w:proofErr w:type="spellStart"/>
      <w:r w:rsidRPr="003568BA">
        <w:rPr>
          <w:sz w:val="24"/>
          <w:szCs w:val="24"/>
        </w:rPr>
        <w:t>erythromyin</w:t>
      </w:r>
      <w:proofErr w:type="spellEnd"/>
      <w:r w:rsidRPr="003568BA">
        <w:rPr>
          <w:sz w:val="24"/>
          <w:szCs w:val="24"/>
        </w:rPr>
        <w:t>) og mindre (</w:t>
      </w:r>
      <w:proofErr w:type="spellStart"/>
      <w:r w:rsidRPr="003568BA">
        <w:rPr>
          <w:sz w:val="24"/>
          <w:szCs w:val="24"/>
        </w:rPr>
        <w:t>ketoconazol</w:t>
      </w:r>
      <w:proofErr w:type="spellEnd"/>
      <w:r w:rsidRPr="003568BA">
        <w:rPr>
          <w:sz w:val="24"/>
          <w:szCs w:val="24"/>
        </w:rPr>
        <w:t xml:space="preserve">) stigninger i den systemiske eksponering af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uden bemærkelsesværdige reduktioner i koncentrationerne af </w:t>
      </w:r>
      <w:proofErr w:type="spellStart"/>
      <w:r w:rsidRPr="003568BA">
        <w:rPr>
          <w:sz w:val="24"/>
          <w:szCs w:val="24"/>
        </w:rPr>
        <w:t>serumcortisol</w:t>
      </w:r>
      <w:proofErr w:type="spellEnd"/>
      <w:r w:rsidRPr="003568BA">
        <w:rPr>
          <w:sz w:val="24"/>
          <w:szCs w:val="24"/>
        </w:rPr>
        <w:t xml:space="preserve">. Alligevel tilrådes forsigtighed ved samtidig administration af en potent </w:t>
      </w:r>
      <w:proofErr w:type="spellStart"/>
      <w:r w:rsidRPr="003568BA">
        <w:rPr>
          <w:sz w:val="24"/>
          <w:szCs w:val="24"/>
        </w:rPr>
        <w:t>cytochrom</w:t>
      </w:r>
      <w:proofErr w:type="spellEnd"/>
      <w:r w:rsidRPr="003568BA">
        <w:rPr>
          <w:sz w:val="24"/>
          <w:szCs w:val="24"/>
        </w:rPr>
        <w:t xml:space="preserve"> P450 3A4 inhibitor (f.eks. </w:t>
      </w:r>
      <w:proofErr w:type="spellStart"/>
      <w:r w:rsidRPr="003568BA">
        <w:rPr>
          <w:sz w:val="24"/>
          <w:szCs w:val="24"/>
        </w:rPr>
        <w:t>ketoconazol</w:t>
      </w:r>
      <w:proofErr w:type="spellEnd"/>
      <w:r w:rsidRPr="003568BA">
        <w:rPr>
          <w:sz w:val="24"/>
          <w:szCs w:val="24"/>
        </w:rPr>
        <w:t xml:space="preserve">), da der er potentiale for øget systemisk eksponering af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. </w:t>
      </w:r>
    </w:p>
    <w:p w14:paraId="05541B5C" w14:textId="77777777" w:rsidR="002219B8" w:rsidRPr="003568BA" w:rsidRDefault="002219B8" w:rsidP="002219B8">
      <w:pPr>
        <w:ind w:left="851"/>
        <w:rPr>
          <w:sz w:val="24"/>
          <w:szCs w:val="24"/>
        </w:rPr>
      </w:pPr>
    </w:p>
    <w:p w14:paraId="06AA53EB" w14:textId="77777777" w:rsidR="002219B8" w:rsidRPr="003568BA" w:rsidRDefault="002219B8" w:rsidP="002219B8">
      <w:pPr>
        <w:ind w:left="851"/>
        <w:rPr>
          <w:i/>
          <w:iCs/>
          <w:sz w:val="24"/>
          <w:szCs w:val="24"/>
        </w:rPr>
      </w:pPr>
      <w:proofErr w:type="spellStart"/>
      <w:r w:rsidRPr="003568BA">
        <w:rPr>
          <w:i/>
          <w:iCs/>
          <w:sz w:val="24"/>
          <w:szCs w:val="24"/>
        </w:rPr>
        <w:t>Azelastinhydrochlorid</w:t>
      </w:r>
      <w:proofErr w:type="spellEnd"/>
    </w:p>
    <w:p w14:paraId="4F621A63" w14:textId="77777777" w:rsidR="002219B8" w:rsidRPr="003568BA" w:rsidRDefault="002219B8" w:rsidP="002219B8">
      <w:pPr>
        <w:ind w:left="851"/>
        <w:rPr>
          <w:sz w:val="24"/>
          <w:szCs w:val="24"/>
          <w:highlight w:val="lightGray"/>
        </w:rPr>
      </w:pPr>
      <w:r w:rsidRPr="003568BA">
        <w:rPr>
          <w:sz w:val="24"/>
          <w:szCs w:val="24"/>
        </w:rPr>
        <w:t xml:space="preserve">Der er ikke udført specifikke interaktionsstudier med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 næsespray. Interaktionsstudier med høje orale doser er blevet udført. De har imidlertid ingen relevans for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næsespray, da de anbefalede nasale doser medfører meget lav systemisk eksponering. Alligevel skal der udvises forsigtighed, når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 gives til patienter, som samtidig tager </w:t>
      </w:r>
      <w:proofErr w:type="spellStart"/>
      <w:r w:rsidRPr="003568BA">
        <w:rPr>
          <w:sz w:val="24"/>
          <w:szCs w:val="24"/>
        </w:rPr>
        <w:t>sedativa</w:t>
      </w:r>
      <w:proofErr w:type="spellEnd"/>
      <w:r w:rsidRPr="003568BA">
        <w:rPr>
          <w:sz w:val="24"/>
          <w:szCs w:val="24"/>
        </w:rPr>
        <w:t xml:space="preserve"> eller lægemidler med virkning på centralnervesystemet, idet den sedative virkning kan blive forøget. Alkohol kan også forøge denne virkning (se pkt. 4.7). </w:t>
      </w:r>
    </w:p>
    <w:p w14:paraId="667F23B4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89AEB8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4.6</w:t>
      </w:r>
      <w:r w:rsidRPr="003568BA">
        <w:rPr>
          <w:b/>
          <w:sz w:val="24"/>
          <w:szCs w:val="24"/>
        </w:rPr>
        <w:tab/>
      </w:r>
      <w:r w:rsidR="0071241E" w:rsidRPr="003568BA">
        <w:rPr>
          <w:b/>
          <w:sz w:val="24"/>
          <w:szCs w:val="24"/>
        </w:rPr>
        <w:t>Fertilitet, g</w:t>
      </w:r>
      <w:r w:rsidRPr="003568BA">
        <w:rPr>
          <w:b/>
          <w:sz w:val="24"/>
          <w:szCs w:val="24"/>
        </w:rPr>
        <w:t>raviditet og amning</w:t>
      </w:r>
    </w:p>
    <w:p w14:paraId="66BA8B3F" w14:textId="77777777" w:rsidR="003B4106" w:rsidRDefault="003B4106" w:rsidP="003568BA">
      <w:pPr>
        <w:ind w:left="851"/>
        <w:rPr>
          <w:sz w:val="24"/>
          <w:szCs w:val="24"/>
          <w:u w:val="single"/>
        </w:rPr>
      </w:pPr>
    </w:p>
    <w:p w14:paraId="069455D4" w14:textId="04DE7EFE" w:rsidR="002219B8" w:rsidRPr="00EA1727" w:rsidRDefault="002219B8" w:rsidP="003568BA">
      <w:pPr>
        <w:ind w:left="851"/>
        <w:rPr>
          <w:sz w:val="24"/>
          <w:szCs w:val="24"/>
          <w:u w:val="single"/>
        </w:rPr>
      </w:pPr>
      <w:r w:rsidRPr="00EA1727">
        <w:rPr>
          <w:sz w:val="24"/>
          <w:szCs w:val="24"/>
          <w:u w:val="single"/>
        </w:rPr>
        <w:t xml:space="preserve">Graviditet </w:t>
      </w:r>
    </w:p>
    <w:p w14:paraId="03AD6961" w14:textId="77777777" w:rsidR="002219B8" w:rsidRPr="003568BA" w:rsidRDefault="002219B8" w:rsidP="003568BA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Der er ingen eller utilstrækkelige data fra anvendelse af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 og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til gravide kvinder. </w:t>
      </w: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bør derfor kun bruges under graviditeten, hvis den potentielle fordel opvejer den potentielle risiko for fosteret (se pkt. 5.3). </w:t>
      </w:r>
    </w:p>
    <w:p w14:paraId="2EB06D08" w14:textId="77777777" w:rsidR="002219B8" w:rsidRPr="003568BA" w:rsidRDefault="002219B8" w:rsidP="003568BA">
      <w:pPr>
        <w:ind w:left="851"/>
        <w:rPr>
          <w:i/>
          <w:sz w:val="24"/>
          <w:szCs w:val="24"/>
        </w:rPr>
      </w:pPr>
    </w:p>
    <w:p w14:paraId="415387A0" w14:textId="77777777" w:rsidR="002219B8" w:rsidRPr="00EA1727" w:rsidRDefault="002219B8" w:rsidP="003568BA">
      <w:pPr>
        <w:ind w:left="851"/>
        <w:rPr>
          <w:sz w:val="24"/>
          <w:szCs w:val="24"/>
          <w:u w:val="single"/>
        </w:rPr>
      </w:pPr>
      <w:r w:rsidRPr="00EA1727">
        <w:rPr>
          <w:sz w:val="24"/>
          <w:szCs w:val="24"/>
          <w:u w:val="single"/>
        </w:rPr>
        <w:t>Amning</w:t>
      </w:r>
    </w:p>
    <w:p w14:paraId="3C86D60C" w14:textId="77777777" w:rsidR="002219B8" w:rsidRPr="003568BA" w:rsidRDefault="002219B8" w:rsidP="003568BA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Det vides ikke, om nasalt administreret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/metabolitter eller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/metabolitter udskilles i human mælk. </w:t>
      </w: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skal kun bruges under amning, hvis den potentielle fordel opvejer den potentielle risiko for det nyfødte barn/spædbarnet (se pkt. 5.3).</w:t>
      </w:r>
    </w:p>
    <w:p w14:paraId="1BCE6ACB" w14:textId="77777777" w:rsidR="002219B8" w:rsidRPr="003568BA" w:rsidRDefault="002219B8" w:rsidP="003568BA">
      <w:pPr>
        <w:ind w:left="851"/>
        <w:rPr>
          <w:sz w:val="24"/>
          <w:szCs w:val="24"/>
        </w:rPr>
      </w:pPr>
    </w:p>
    <w:p w14:paraId="58E3BED1" w14:textId="77777777" w:rsidR="002219B8" w:rsidRPr="00EA1727" w:rsidRDefault="002219B8" w:rsidP="003568BA">
      <w:pPr>
        <w:ind w:left="851"/>
        <w:rPr>
          <w:sz w:val="24"/>
          <w:szCs w:val="24"/>
          <w:u w:val="single"/>
        </w:rPr>
      </w:pPr>
      <w:r w:rsidRPr="00EA1727">
        <w:rPr>
          <w:sz w:val="24"/>
          <w:szCs w:val="24"/>
          <w:u w:val="single"/>
        </w:rPr>
        <w:t>Fertilitet</w:t>
      </w:r>
    </w:p>
    <w:p w14:paraId="341C464C" w14:textId="05143B08" w:rsidR="002219B8" w:rsidRPr="003568BA" w:rsidRDefault="002219B8" w:rsidP="003568BA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Der er kun begrænsede data tilgængelige med hensyn til fertilitet (se pkt. 5.3). </w:t>
      </w:r>
    </w:p>
    <w:p w14:paraId="43D814F3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A89980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4.7</w:t>
      </w:r>
      <w:r w:rsidRPr="003568BA">
        <w:rPr>
          <w:b/>
          <w:sz w:val="24"/>
          <w:szCs w:val="24"/>
        </w:rPr>
        <w:tab/>
        <w:t xml:space="preserve">Virkning på evnen til at føre motorkøretøj </w:t>
      </w:r>
      <w:r w:rsidR="0071241E" w:rsidRPr="003568BA">
        <w:rPr>
          <w:b/>
          <w:sz w:val="24"/>
          <w:szCs w:val="24"/>
        </w:rPr>
        <w:t>og</w:t>
      </w:r>
      <w:r w:rsidRPr="003568BA">
        <w:rPr>
          <w:b/>
          <w:sz w:val="24"/>
          <w:szCs w:val="24"/>
        </w:rPr>
        <w:t xml:space="preserve"> betjene maskiner</w:t>
      </w:r>
    </w:p>
    <w:p w14:paraId="7955B78F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Ikke mærkning.</w:t>
      </w:r>
    </w:p>
    <w:p w14:paraId="686FE3E8" w14:textId="77777777" w:rsidR="002219B8" w:rsidRPr="003568BA" w:rsidRDefault="002219B8" w:rsidP="002219B8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påvirker i mindre grad evnen til at føre motorkøretøj eller betjene maskiner.</w:t>
      </w:r>
    </w:p>
    <w:p w14:paraId="278717F8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Ved brug af </w:t>
      </w: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kan der i enkeltstående tilfælde forekomme træthed, udmattelse, svimmelhed eller svaghed, som også kan skyldes selve sygdommen. I disse tilfælde kan evnen til at føre motorkøretøj og betjene maskiner være nedsat. Alkohol kan forstærke denne virkning. </w:t>
      </w:r>
    </w:p>
    <w:p w14:paraId="05D78911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B2033B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4.8</w:t>
      </w:r>
      <w:r w:rsidRPr="003568BA">
        <w:rPr>
          <w:b/>
          <w:sz w:val="24"/>
          <w:szCs w:val="24"/>
        </w:rPr>
        <w:tab/>
        <w:t>Bivirkninger</w:t>
      </w:r>
    </w:p>
    <w:p w14:paraId="01819438" w14:textId="77777777" w:rsidR="002219B8" w:rsidRPr="003568BA" w:rsidRDefault="002219B8" w:rsidP="002219B8">
      <w:pPr>
        <w:pStyle w:val="Sidehoved"/>
        <w:ind w:left="851"/>
        <w:rPr>
          <w:i/>
          <w:iCs/>
          <w:szCs w:val="24"/>
        </w:rPr>
      </w:pPr>
      <w:r w:rsidRPr="003568BA">
        <w:rPr>
          <w:szCs w:val="24"/>
        </w:rPr>
        <w:t xml:space="preserve">En almindelig bivirkning efter administration er </w:t>
      </w:r>
      <w:proofErr w:type="spellStart"/>
      <w:r w:rsidRPr="003568BA">
        <w:rPr>
          <w:szCs w:val="24"/>
        </w:rPr>
        <w:t>dysgeusi</w:t>
      </w:r>
      <w:proofErr w:type="spellEnd"/>
      <w:r w:rsidRPr="003568BA">
        <w:rPr>
          <w:szCs w:val="24"/>
        </w:rPr>
        <w:t xml:space="preserve">, en stof-specifik ubehagelig smag (som ofte skyldes forkert anvendelse, dvs. hovedet holdes for langt bagover under administrationen). </w:t>
      </w:r>
    </w:p>
    <w:p w14:paraId="631FEABA" w14:textId="77777777" w:rsidR="002219B8" w:rsidRPr="003568BA" w:rsidRDefault="002219B8" w:rsidP="002219B8">
      <w:pPr>
        <w:pStyle w:val="Sidehoved"/>
        <w:ind w:left="851"/>
        <w:rPr>
          <w:szCs w:val="24"/>
        </w:rPr>
      </w:pPr>
      <w:r w:rsidRPr="003568BA">
        <w:rPr>
          <w:szCs w:val="24"/>
        </w:rPr>
        <w:t xml:space="preserve">Bivirkninger er anført nedenfor efter systemorganklasse og hyppighed. Hyppigheden defineres som: </w:t>
      </w:r>
    </w:p>
    <w:p w14:paraId="5A7CDF3A" w14:textId="77777777" w:rsidR="002219B8" w:rsidRPr="003568BA" w:rsidRDefault="002219B8" w:rsidP="002219B8">
      <w:pPr>
        <w:pStyle w:val="Sidehoved"/>
        <w:ind w:left="851"/>
        <w:rPr>
          <w:szCs w:val="24"/>
        </w:rPr>
      </w:pPr>
    </w:p>
    <w:p w14:paraId="038C8A77" w14:textId="77777777" w:rsidR="002219B8" w:rsidRPr="003568BA" w:rsidRDefault="002219B8" w:rsidP="002219B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3568BA">
        <w:rPr>
          <w:szCs w:val="24"/>
        </w:rPr>
        <w:t xml:space="preserve">Meget almindelig </w:t>
      </w:r>
      <w:r w:rsidRPr="003568BA">
        <w:rPr>
          <w:szCs w:val="24"/>
        </w:rPr>
        <w:tab/>
        <w:t>(≥ 1/10)</w:t>
      </w:r>
    </w:p>
    <w:p w14:paraId="41A8BB44" w14:textId="77777777" w:rsidR="002219B8" w:rsidRPr="003568BA" w:rsidRDefault="002219B8" w:rsidP="002219B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3568BA">
        <w:rPr>
          <w:szCs w:val="24"/>
        </w:rPr>
        <w:t xml:space="preserve">Almindelig </w:t>
      </w:r>
      <w:r w:rsidRPr="003568BA">
        <w:rPr>
          <w:szCs w:val="24"/>
        </w:rPr>
        <w:tab/>
        <w:t>(≥</w:t>
      </w:r>
      <w:r w:rsidRPr="003568BA">
        <w:rPr>
          <w:b/>
          <w:szCs w:val="24"/>
        </w:rPr>
        <w:t> </w:t>
      </w:r>
      <w:r w:rsidRPr="003568BA">
        <w:rPr>
          <w:szCs w:val="24"/>
        </w:rPr>
        <w:t>1/100 til &lt;1/10)</w:t>
      </w:r>
    </w:p>
    <w:p w14:paraId="0124F6D9" w14:textId="77777777" w:rsidR="002219B8" w:rsidRPr="003568BA" w:rsidRDefault="002219B8" w:rsidP="002219B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3568BA">
        <w:rPr>
          <w:szCs w:val="24"/>
        </w:rPr>
        <w:t xml:space="preserve">Ikke almindelig </w:t>
      </w:r>
      <w:r w:rsidRPr="003568BA">
        <w:rPr>
          <w:szCs w:val="24"/>
        </w:rPr>
        <w:tab/>
        <w:t>(≥ 1/1.000 til &lt;1/100)</w:t>
      </w:r>
    </w:p>
    <w:p w14:paraId="021E9FD4" w14:textId="77777777" w:rsidR="002219B8" w:rsidRPr="003568BA" w:rsidRDefault="002219B8" w:rsidP="002219B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3568BA">
        <w:rPr>
          <w:szCs w:val="24"/>
        </w:rPr>
        <w:t xml:space="preserve">Sjælden </w:t>
      </w:r>
      <w:r w:rsidRPr="003568BA">
        <w:rPr>
          <w:szCs w:val="24"/>
        </w:rPr>
        <w:tab/>
        <w:t>(≥ 1/10.000 til &lt;1/1.000)</w:t>
      </w:r>
    </w:p>
    <w:p w14:paraId="6BE635F2" w14:textId="77777777" w:rsidR="002219B8" w:rsidRPr="003568BA" w:rsidRDefault="002219B8" w:rsidP="002219B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3568BA">
        <w:rPr>
          <w:szCs w:val="24"/>
        </w:rPr>
        <w:t xml:space="preserve">Meget sjælden </w:t>
      </w:r>
      <w:r w:rsidRPr="003568BA">
        <w:rPr>
          <w:szCs w:val="24"/>
        </w:rPr>
        <w:tab/>
        <w:t>(&lt; 1/10.000)</w:t>
      </w:r>
    </w:p>
    <w:p w14:paraId="79B07783" w14:textId="77777777" w:rsidR="002219B8" w:rsidRPr="003568BA" w:rsidRDefault="002219B8" w:rsidP="002219B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3568BA">
        <w:rPr>
          <w:szCs w:val="24"/>
        </w:rPr>
        <w:t xml:space="preserve">Ikke kendt </w:t>
      </w:r>
      <w:r w:rsidRPr="003568BA">
        <w:rPr>
          <w:szCs w:val="24"/>
        </w:rPr>
        <w:tab/>
        <w:t>(kan ikke estimeres ud fra forhåndenværende data)</w:t>
      </w:r>
    </w:p>
    <w:p w14:paraId="01E5D228" w14:textId="77777777" w:rsidR="002219B8" w:rsidRPr="003568BA" w:rsidRDefault="002219B8" w:rsidP="002219B8">
      <w:pPr>
        <w:pStyle w:val="Sidehoved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71"/>
        <w:gridCol w:w="1350"/>
        <w:gridCol w:w="1469"/>
        <w:gridCol w:w="1017"/>
        <w:gridCol w:w="1770"/>
        <w:gridCol w:w="907"/>
      </w:tblGrid>
      <w:tr w:rsidR="002219B8" w:rsidRPr="003568BA" w14:paraId="03A35A01" w14:textId="77777777" w:rsidTr="003568BA">
        <w:trPr>
          <w:trHeight w:val="526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BFBDB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  <w:r w:rsidRPr="003568BA">
              <w:rPr>
                <w:b/>
                <w:sz w:val="22"/>
                <w:szCs w:val="22"/>
              </w:rPr>
              <w:t>Hyppighed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9EAAA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>Meget almindelig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C27AB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>Almindelig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A8F89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>Ikke almindelig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12807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>Sjælden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9634C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>Meget sjælden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30A6A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>Ikke kendt</w:t>
            </w:r>
          </w:p>
        </w:tc>
      </w:tr>
      <w:tr w:rsidR="002219B8" w:rsidRPr="003568BA" w14:paraId="2B8AD0DD" w14:textId="77777777" w:rsidTr="003568BA">
        <w:trPr>
          <w:trHeight w:val="527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82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  <w:r w:rsidRPr="003568BA">
              <w:rPr>
                <w:b/>
                <w:sz w:val="22"/>
                <w:szCs w:val="22"/>
              </w:rPr>
              <w:t>Systemorgan-klasse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817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F94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91C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092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9C3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D494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</w:tr>
      <w:tr w:rsidR="002219B8" w:rsidRPr="003568BA" w14:paraId="6D8D86E6" w14:textId="77777777" w:rsidTr="003568BA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7061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>Immunsystemet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54C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6F5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061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F1A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E791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  <w:r w:rsidRPr="003568BA">
              <w:rPr>
                <w:sz w:val="22"/>
                <w:szCs w:val="22"/>
              </w:rPr>
              <w:t xml:space="preserve">Overfølsomhed, herunder </w:t>
            </w:r>
            <w:proofErr w:type="spellStart"/>
            <w:r w:rsidRPr="003568BA">
              <w:rPr>
                <w:sz w:val="22"/>
                <w:szCs w:val="22"/>
              </w:rPr>
              <w:t>anafylaktiske</w:t>
            </w:r>
            <w:proofErr w:type="spellEnd"/>
            <w:r w:rsidRPr="003568BA">
              <w:rPr>
                <w:sz w:val="22"/>
                <w:szCs w:val="22"/>
              </w:rPr>
              <w:t xml:space="preserve"> reaktioner, </w:t>
            </w:r>
            <w:proofErr w:type="spellStart"/>
            <w:r w:rsidRPr="003568BA">
              <w:rPr>
                <w:sz w:val="22"/>
                <w:szCs w:val="22"/>
              </w:rPr>
              <w:t>angioødem</w:t>
            </w:r>
            <w:proofErr w:type="spellEnd"/>
            <w:r w:rsidRPr="003568BA">
              <w:rPr>
                <w:sz w:val="22"/>
                <w:szCs w:val="22"/>
              </w:rPr>
              <w:t xml:space="preserve"> (ødem i ansigtet eller tungen og hududslæt), </w:t>
            </w:r>
            <w:proofErr w:type="spellStart"/>
            <w:r w:rsidRPr="003568BA">
              <w:rPr>
                <w:sz w:val="22"/>
                <w:szCs w:val="22"/>
              </w:rPr>
              <w:t>bronkospasmer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EAF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</w:tr>
      <w:tr w:rsidR="002219B8" w:rsidRPr="003568BA" w14:paraId="6ACF32AA" w14:textId="77777777" w:rsidTr="003568BA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11E6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lastRenderedPageBreak/>
              <w:t>Nervesystemet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9791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8EE9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r w:rsidRPr="003568BA">
              <w:rPr>
                <w:sz w:val="22"/>
                <w:szCs w:val="22"/>
              </w:rPr>
              <w:t xml:space="preserve">Hovedpine, </w:t>
            </w:r>
          </w:p>
          <w:p w14:paraId="54925696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proofErr w:type="spellStart"/>
            <w:r w:rsidRPr="003568BA">
              <w:rPr>
                <w:sz w:val="22"/>
                <w:szCs w:val="22"/>
              </w:rPr>
              <w:t>dysgeusi</w:t>
            </w:r>
            <w:proofErr w:type="spellEnd"/>
            <w:r w:rsidRPr="003568BA">
              <w:rPr>
                <w:sz w:val="22"/>
                <w:szCs w:val="22"/>
              </w:rPr>
              <w:t xml:space="preserve"> (ubehagelig smag), ubehagelig lugt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F72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1EB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957B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r w:rsidRPr="003568BA">
              <w:rPr>
                <w:sz w:val="22"/>
                <w:szCs w:val="22"/>
              </w:rPr>
              <w:t xml:space="preserve">Svimmelhed, </w:t>
            </w:r>
            <w:proofErr w:type="spellStart"/>
            <w:r w:rsidRPr="003568BA">
              <w:rPr>
                <w:sz w:val="22"/>
                <w:szCs w:val="22"/>
              </w:rPr>
              <w:t>somnolens</w:t>
            </w:r>
            <w:proofErr w:type="spellEnd"/>
            <w:r w:rsidRPr="003568BA">
              <w:rPr>
                <w:sz w:val="22"/>
                <w:szCs w:val="22"/>
              </w:rPr>
              <w:t xml:space="preserve"> (sløvhed, søvnighed)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2BE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</w:tr>
      <w:tr w:rsidR="002219B8" w:rsidRPr="003568BA" w14:paraId="53295ABC" w14:textId="77777777" w:rsidTr="003568BA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9653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>Øjne*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DA7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ECB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0464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794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AE24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proofErr w:type="spellStart"/>
            <w:r w:rsidRPr="003568BA">
              <w:rPr>
                <w:sz w:val="22"/>
                <w:szCs w:val="22"/>
              </w:rPr>
              <w:t>Glaukom</w:t>
            </w:r>
            <w:proofErr w:type="spellEnd"/>
            <w:r w:rsidRPr="003568BA">
              <w:rPr>
                <w:sz w:val="22"/>
                <w:szCs w:val="22"/>
              </w:rPr>
              <w:t>, øget tryk i øjnene, katarakt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9210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r w:rsidRPr="003568BA">
              <w:rPr>
                <w:sz w:val="22"/>
                <w:szCs w:val="22"/>
              </w:rPr>
              <w:t>Sløret syn (se også pkt. 4.4)</w:t>
            </w:r>
          </w:p>
        </w:tc>
      </w:tr>
      <w:tr w:rsidR="002219B8" w:rsidRPr="003568BA" w14:paraId="08917F57" w14:textId="77777777" w:rsidTr="003568BA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BFED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 xml:space="preserve">Luftveje, thorax og </w:t>
            </w:r>
            <w:proofErr w:type="spellStart"/>
            <w:r w:rsidRPr="003568BA">
              <w:rPr>
                <w:b/>
                <w:i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DAF1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proofErr w:type="spellStart"/>
            <w:r w:rsidRPr="003568BA">
              <w:rPr>
                <w:sz w:val="22"/>
                <w:szCs w:val="22"/>
              </w:rPr>
              <w:t>Epistaxis</w:t>
            </w:r>
            <w:proofErr w:type="spellEnd"/>
            <w:r w:rsidRPr="003568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FC23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811D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r w:rsidRPr="003568BA">
              <w:rPr>
                <w:sz w:val="22"/>
                <w:szCs w:val="22"/>
              </w:rPr>
              <w:t>Ubehag i næsen (herunder irritation, stikkende fornemmelse og kløe i næsen),</w:t>
            </w:r>
          </w:p>
          <w:p w14:paraId="016F0A6F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  <w:proofErr w:type="spellStart"/>
            <w:r w:rsidRPr="003568BA">
              <w:rPr>
                <w:sz w:val="22"/>
                <w:szCs w:val="22"/>
              </w:rPr>
              <w:t>nysen</w:t>
            </w:r>
            <w:proofErr w:type="spellEnd"/>
            <w:r w:rsidRPr="003568BA">
              <w:rPr>
                <w:sz w:val="22"/>
                <w:szCs w:val="22"/>
              </w:rPr>
              <w:t xml:space="preserve">, nasal tørhed, hoste, tør hals, irritation i halsen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016" w14:textId="77777777" w:rsidR="002219B8" w:rsidRPr="003568BA" w:rsidRDefault="002219B8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277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proofErr w:type="spellStart"/>
            <w:r w:rsidRPr="003568BA">
              <w:rPr>
                <w:sz w:val="22"/>
                <w:szCs w:val="22"/>
              </w:rPr>
              <w:t>Septal</w:t>
            </w:r>
            <w:proofErr w:type="spellEnd"/>
            <w:r w:rsidRPr="003568BA">
              <w:rPr>
                <w:sz w:val="22"/>
                <w:szCs w:val="22"/>
              </w:rPr>
              <w:t xml:space="preserve"> perforation i næsen**, </w:t>
            </w:r>
            <w:proofErr w:type="spellStart"/>
            <w:r w:rsidRPr="003568BA">
              <w:rPr>
                <w:sz w:val="22"/>
                <w:szCs w:val="22"/>
              </w:rPr>
              <w:t>mucosal</w:t>
            </w:r>
            <w:proofErr w:type="spellEnd"/>
            <w:r w:rsidRPr="003568BA">
              <w:rPr>
                <w:sz w:val="22"/>
                <w:szCs w:val="22"/>
              </w:rPr>
              <w:t xml:space="preserve"> erosion</w:t>
            </w:r>
          </w:p>
          <w:p w14:paraId="73CEE697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31D4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r w:rsidRPr="003568BA">
              <w:rPr>
                <w:sz w:val="22"/>
                <w:szCs w:val="22"/>
              </w:rPr>
              <w:t>Sår i næsen</w:t>
            </w:r>
          </w:p>
        </w:tc>
      </w:tr>
      <w:tr w:rsidR="002219B8" w:rsidRPr="003568BA" w14:paraId="46FCC497" w14:textId="77777777" w:rsidTr="003568BA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E09B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>Mave-tarm-kanalen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666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E399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56E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966E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r w:rsidRPr="003568BA">
              <w:rPr>
                <w:sz w:val="22"/>
                <w:szCs w:val="22"/>
              </w:rPr>
              <w:t>Tør mund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A8CB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r w:rsidRPr="003568BA">
              <w:rPr>
                <w:sz w:val="22"/>
                <w:szCs w:val="22"/>
              </w:rPr>
              <w:t>Kvalme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B61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</w:tr>
      <w:tr w:rsidR="002219B8" w:rsidRPr="003568BA" w14:paraId="765F2BD3" w14:textId="77777777" w:rsidTr="003568BA">
        <w:trPr>
          <w:trHeight w:val="694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B237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>Hud og subkutane væv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E42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17F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E9B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65D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C767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r w:rsidRPr="003568BA">
              <w:rPr>
                <w:sz w:val="22"/>
                <w:szCs w:val="22"/>
              </w:rPr>
              <w:t xml:space="preserve">Udslæt, kløe, </w:t>
            </w:r>
            <w:proofErr w:type="spellStart"/>
            <w:r w:rsidRPr="003568BA">
              <w:rPr>
                <w:sz w:val="22"/>
                <w:szCs w:val="22"/>
              </w:rPr>
              <w:t>urticaria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730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</w:tr>
      <w:tr w:rsidR="002219B8" w:rsidRPr="003568BA" w14:paraId="0A799462" w14:textId="77777777" w:rsidTr="003568BA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311E" w14:textId="77777777" w:rsidR="002219B8" w:rsidRPr="003568BA" w:rsidRDefault="002219B8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3568BA">
              <w:rPr>
                <w:b/>
                <w:i/>
                <w:sz w:val="22"/>
                <w:szCs w:val="22"/>
              </w:rPr>
              <w:t>Almene symptomer og reaktioner på administrations-stedet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24A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B48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04B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6F6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762E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  <w:r w:rsidRPr="003568BA">
              <w:rPr>
                <w:sz w:val="22"/>
                <w:szCs w:val="22"/>
              </w:rPr>
              <w:t>Træthed (udmattelse), svaghed (se pkt. 4.7)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6B06" w14:textId="77777777" w:rsidR="002219B8" w:rsidRPr="003568BA" w:rsidRDefault="002219B8">
            <w:pPr>
              <w:pStyle w:val="Sidehoved"/>
              <w:rPr>
                <w:sz w:val="22"/>
                <w:szCs w:val="22"/>
              </w:rPr>
            </w:pPr>
          </w:p>
        </w:tc>
      </w:tr>
    </w:tbl>
    <w:p w14:paraId="753E26D9" w14:textId="41B72D6A" w:rsidR="002219B8" w:rsidRPr="003568BA" w:rsidRDefault="002219B8" w:rsidP="003568BA">
      <w:pPr>
        <w:pStyle w:val="Sidehoved"/>
        <w:ind w:left="426" w:hanging="426"/>
        <w:rPr>
          <w:szCs w:val="24"/>
        </w:rPr>
      </w:pPr>
      <w:r w:rsidRPr="003568BA">
        <w:rPr>
          <w:szCs w:val="24"/>
        </w:rPr>
        <w:t>*</w:t>
      </w:r>
      <w:r w:rsidR="003568BA">
        <w:rPr>
          <w:szCs w:val="24"/>
        </w:rPr>
        <w:tab/>
      </w:r>
      <w:r w:rsidRPr="003568BA">
        <w:rPr>
          <w:szCs w:val="24"/>
        </w:rPr>
        <w:t xml:space="preserve">Et meget lille antal spontane rapporter er blevet identificeret efter en langvarig behandling med intranasal </w:t>
      </w:r>
      <w:proofErr w:type="spellStart"/>
      <w:r w:rsidRPr="003568BA">
        <w:rPr>
          <w:szCs w:val="24"/>
        </w:rPr>
        <w:t>fluticasonpropionat</w:t>
      </w:r>
      <w:proofErr w:type="spellEnd"/>
      <w:r w:rsidRPr="003568BA">
        <w:rPr>
          <w:szCs w:val="24"/>
        </w:rPr>
        <w:t xml:space="preserve"> næsespray. </w:t>
      </w:r>
    </w:p>
    <w:p w14:paraId="6C655C53" w14:textId="2B5600E5" w:rsidR="002219B8" w:rsidRPr="003568BA" w:rsidRDefault="002219B8" w:rsidP="003568BA">
      <w:pPr>
        <w:pStyle w:val="Sidehoved"/>
        <w:ind w:left="426" w:hanging="426"/>
        <w:rPr>
          <w:szCs w:val="24"/>
        </w:rPr>
      </w:pPr>
      <w:r w:rsidRPr="003568BA">
        <w:rPr>
          <w:szCs w:val="24"/>
        </w:rPr>
        <w:t xml:space="preserve">** </w:t>
      </w:r>
      <w:r w:rsidR="003568BA">
        <w:rPr>
          <w:szCs w:val="24"/>
        </w:rPr>
        <w:tab/>
      </w:r>
      <w:proofErr w:type="spellStart"/>
      <w:r w:rsidRPr="003568BA">
        <w:rPr>
          <w:szCs w:val="24"/>
        </w:rPr>
        <w:t>Septal</w:t>
      </w:r>
      <w:proofErr w:type="spellEnd"/>
      <w:r w:rsidRPr="003568BA">
        <w:rPr>
          <w:szCs w:val="24"/>
        </w:rPr>
        <w:t xml:space="preserve"> perforation i næsen er rapporteret efter brug af intranasale </w:t>
      </w:r>
      <w:proofErr w:type="spellStart"/>
      <w:r w:rsidRPr="003568BA">
        <w:rPr>
          <w:szCs w:val="24"/>
        </w:rPr>
        <w:t>kortikosteroider</w:t>
      </w:r>
      <w:proofErr w:type="spellEnd"/>
      <w:r w:rsidRPr="003568BA">
        <w:rPr>
          <w:szCs w:val="24"/>
        </w:rPr>
        <w:t xml:space="preserve">. </w:t>
      </w:r>
    </w:p>
    <w:p w14:paraId="0793C1FC" w14:textId="77777777" w:rsidR="002219B8" w:rsidRPr="003568BA" w:rsidRDefault="002219B8" w:rsidP="002219B8">
      <w:pPr>
        <w:pStyle w:val="Sidehoved"/>
        <w:ind w:left="851"/>
        <w:rPr>
          <w:szCs w:val="24"/>
        </w:rPr>
      </w:pPr>
    </w:p>
    <w:p w14:paraId="4A858E54" w14:textId="77777777" w:rsidR="002219B8" w:rsidRPr="003568BA" w:rsidRDefault="002219B8" w:rsidP="002219B8">
      <w:pPr>
        <w:pStyle w:val="Sidehoved"/>
        <w:ind w:left="851"/>
        <w:rPr>
          <w:szCs w:val="24"/>
        </w:rPr>
      </w:pPr>
      <w:r w:rsidRPr="003568BA">
        <w:rPr>
          <w:szCs w:val="24"/>
        </w:rPr>
        <w:t xml:space="preserve">Systemiske bivirkninger kan forekomme efter brug af visse nasale </w:t>
      </w:r>
      <w:proofErr w:type="spellStart"/>
      <w:r w:rsidRPr="003568BA">
        <w:rPr>
          <w:szCs w:val="24"/>
        </w:rPr>
        <w:t>kortikosteroider</w:t>
      </w:r>
      <w:proofErr w:type="spellEnd"/>
      <w:r w:rsidRPr="003568BA">
        <w:rPr>
          <w:szCs w:val="24"/>
        </w:rPr>
        <w:t>, især når de gives i høje doser i længere perioder (se pkt. 4.4).</w:t>
      </w:r>
    </w:p>
    <w:p w14:paraId="00B205AF" w14:textId="77777777" w:rsidR="002219B8" w:rsidRPr="003568BA" w:rsidRDefault="002219B8" w:rsidP="002219B8">
      <w:pPr>
        <w:pStyle w:val="Sidehoved"/>
        <w:ind w:left="851"/>
        <w:rPr>
          <w:szCs w:val="24"/>
        </w:rPr>
      </w:pPr>
    </w:p>
    <w:p w14:paraId="4890C3E5" w14:textId="77777777" w:rsidR="002219B8" w:rsidRPr="003568BA" w:rsidRDefault="002219B8" w:rsidP="002219B8">
      <w:pPr>
        <w:pStyle w:val="Sidehoved"/>
        <w:ind w:left="851"/>
        <w:rPr>
          <w:szCs w:val="24"/>
        </w:rPr>
      </w:pPr>
      <w:r w:rsidRPr="003568BA">
        <w:rPr>
          <w:szCs w:val="24"/>
        </w:rPr>
        <w:t xml:space="preserve">Osteoporose er set i sjældne tilfælde, når nasale </w:t>
      </w:r>
      <w:proofErr w:type="spellStart"/>
      <w:r w:rsidRPr="003568BA">
        <w:rPr>
          <w:szCs w:val="24"/>
        </w:rPr>
        <w:t>glukokortikoider</w:t>
      </w:r>
      <w:proofErr w:type="spellEnd"/>
      <w:r w:rsidRPr="003568BA">
        <w:rPr>
          <w:szCs w:val="24"/>
        </w:rPr>
        <w:t xml:space="preserve"> er blevet administreret i længere tid.</w:t>
      </w:r>
    </w:p>
    <w:p w14:paraId="74B8004E" w14:textId="77777777" w:rsidR="002219B8" w:rsidRPr="003568BA" w:rsidRDefault="002219B8" w:rsidP="002219B8">
      <w:pPr>
        <w:autoSpaceDE w:val="0"/>
        <w:autoSpaceDN w:val="0"/>
        <w:ind w:left="851"/>
        <w:rPr>
          <w:sz w:val="24"/>
          <w:szCs w:val="24"/>
          <w:u w:val="single"/>
        </w:rPr>
      </w:pPr>
    </w:p>
    <w:p w14:paraId="51F0AD04" w14:textId="77777777" w:rsidR="002219B8" w:rsidRPr="003568BA" w:rsidRDefault="002219B8" w:rsidP="002219B8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568BA">
        <w:rPr>
          <w:sz w:val="24"/>
          <w:szCs w:val="24"/>
          <w:u w:val="single"/>
        </w:rPr>
        <w:t>Pædiatrisk population</w:t>
      </w:r>
    </w:p>
    <w:p w14:paraId="192A55E3" w14:textId="77777777" w:rsidR="002219B8" w:rsidRPr="003568BA" w:rsidRDefault="002219B8" w:rsidP="002219B8">
      <w:pPr>
        <w:pStyle w:val="Sidehoved"/>
        <w:ind w:left="851"/>
        <w:rPr>
          <w:iCs/>
          <w:szCs w:val="24"/>
        </w:rPr>
      </w:pPr>
      <w:r w:rsidRPr="003568BA">
        <w:rPr>
          <w:szCs w:val="24"/>
        </w:rPr>
        <w:t xml:space="preserve">Væksthæmning er rapporteret hos børn behandlet med nasale </w:t>
      </w:r>
      <w:proofErr w:type="spellStart"/>
      <w:r w:rsidRPr="003568BA">
        <w:rPr>
          <w:szCs w:val="24"/>
        </w:rPr>
        <w:t>kortikosteroider</w:t>
      </w:r>
      <w:proofErr w:type="spellEnd"/>
      <w:r w:rsidRPr="003568BA">
        <w:rPr>
          <w:szCs w:val="24"/>
        </w:rPr>
        <w:t>. Væksthæmning kan også optræde hos unge (se pkt. 4.4).</w:t>
      </w:r>
    </w:p>
    <w:p w14:paraId="082D9A5E" w14:textId="77777777" w:rsidR="002219B8" w:rsidRPr="003568BA" w:rsidRDefault="002219B8" w:rsidP="002219B8">
      <w:pPr>
        <w:autoSpaceDE w:val="0"/>
        <w:autoSpaceDN w:val="0"/>
        <w:ind w:left="851"/>
        <w:rPr>
          <w:sz w:val="24"/>
          <w:szCs w:val="24"/>
          <w:u w:val="single"/>
        </w:rPr>
      </w:pPr>
    </w:p>
    <w:p w14:paraId="5887C4C4" w14:textId="77777777" w:rsidR="002219B8" w:rsidRPr="003568BA" w:rsidRDefault="002219B8" w:rsidP="002219B8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568BA">
        <w:rPr>
          <w:sz w:val="24"/>
          <w:szCs w:val="24"/>
          <w:u w:val="single"/>
        </w:rPr>
        <w:t>Indberetning af formodede bivirkninger</w:t>
      </w:r>
    </w:p>
    <w:p w14:paraId="6B946B04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568BA">
        <w:rPr>
          <w:sz w:val="24"/>
          <w:szCs w:val="24"/>
        </w:rPr>
        <w:t>risk</w:t>
      </w:r>
      <w:proofErr w:type="spellEnd"/>
      <w:r w:rsidRPr="003568BA">
        <w:rPr>
          <w:sz w:val="24"/>
          <w:szCs w:val="24"/>
        </w:rPr>
        <w:t>-forholdet for lægemidlet. Sundhedspersoner anmodes om at indberette alle formodede bivirkninger via:</w:t>
      </w:r>
    </w:p>
    <w:p w14:paraId="37DA7429" w14:textId="1D7CD9D6" w:rsidR="003B4106" w:rsidRDefault="003B41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BDBA70" w14:textId="77777777" w:rsidR="002219B8" w:rsidRPr="003568BA" w:rsidRDefault="002219B8" w:rsidP="002219B8">
      <w:pPr>
        <w:tabs>
          <w:tab w:val="left" w:pos="2440"/>
        </w:tabs>
        <w:ind w:left="851"/>
        <w:rPr>
          <w:sz w:val="24"/>
          <w:szCs w:val="24"/>
        </w:rPr>
      </w:pPr>
    </w:p>
    <w:p w14:paraId="52A71E89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Lægemiddelstyrelsen</w:t>
      </w:r>
    </w:p>
    <w:p w14:paraId="704B5F35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Axel Heides Gade 1</w:t>
      </w:r>
    </w:p>
    <w:p w14:paraId="1690749C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DK-2300 København S</w:t>
      </w:r>
    </w:p>
    <w:p w14:paraId="3ED63DFE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Websted: </w:t>
      </w:r>
      <w:hyperlink r:id="rId9" w:history="1">
        <w:r w:rsidRPr="003568BA">
          <w:rPr>
            <w:rStyle w:val="Hyperlink"/>
            <w:sz w:val="24"/>
            <w:szCs w:val="24"/>
          </w:rPr>
          <w:t>www.meldenbivirkning.dk</w:t>
        </w:r>
      </w:hyperlink>
    </w:p>
    <w:p w14:paraId="5368A312" w14:textId="77777777" w:rsidR="009260DE" w:rsidRPr="003568BA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044D702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4.9</w:t>
      </w:r>
      <w:r w:rsidRPr="003568BA">
        <w:rPr>
          <w:b/>
          <w:sz w:val="24"/>
          <w:szCs w:val="24"/>
        </w:rPr>
        <w:tab/>
        <w:t>Overdosering</w:t>
      </w:r>
    </w:p>
    <w:p w14:paraId="40050C40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Med intranasal administration forventes der ikke nogen overdosering.</w:t>
      </w:r>
    </w:p>
    <w:p w14:paraId="1CB3B6B0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Der er ingen tilgængelige data fra patienter vedr. virkningen af akut eller kronisk overdosering med intranasal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. </w:t>
      </w:r>
    </w:p>
    <w:p w14:paraId="357443B2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4855E1A0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Intranasal administration af 2 mg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(10 gange den anbefalede daglige dosis) to gange daglig i syv dage hos raske frivillige personer har ingen effekt på </w:t>
      </w:r>
      <w:proofErr w:type="spellStart"/>
      <w:r w:rsidRPr="003568BA">
        <w:rPr>
          <w:sz w:val="24"/>
          <w:szCs w:val="24"/>
        </w:rPr>
        <w:t>hypothalamus</w:t>
      </w:r>
      <w:proofErr w:type="spellEnd"/>
      <w:r w:rsidRPr="003568BA">
        <w:rPr>
          <w:sz w:val="24"/>
          <w:szCs w:val="24"/>
        </w:rPr>
        <w:t>-hypofyse-binyrebark (HPA)-akse-funktionen.</w:t>
      </w:r>
    </w:p>
    <w:p w14:paraId="21BD886D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7F277424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Administration af højere doser end anbefalet over en længere periode kan medføre midlertidig suppression af binyrebarkfunktionen. </w:t>
      </w:r>
    </w:p>
    <w:p w14:paraId="279F9246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Hos disse patienter skal behandling med </w:t>
      </w: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fortsætte på en tilstrækkelig dosis til at kontrollere symptomerne. Binyrebarkfunktionen vil genoprettes i løbet af få dage og kan verificeres ved at måle </w:t>
      </w:r>
      <w:proofErr w:type="spellStart"/>
      <w:r w:rsidRPr="003568BA">
        <w:rPr>
          <w:sz w:val="24"/>
          <w:szCs w:val="24"/>
        </w:rPr>
        <w:t>cortisol</w:t>
      </w:r>
      <w:proofErr w:type="spellEnd"/>
      <w:r w:rsidRPr="003568BA">
        <w:rPr>
          <w:sz w:val="24"/>
          <w:szCs w:val="24"/>
        </w:rPr>
        <w:t xml:space="preserve"> i plasma. </w:t>
      </w:r>
    </w:p>
    <w:p w14:paraId="2FBB5163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402E0128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I tilfælde af overdosering efter utilsigtet oral indtagelse må forstyrrelser i centralnervesystemet (herunder sløvhed, konfusion, koma, </w:t>
      </w:r>
      <w:proofErr w:type="spellStart"/>
      <w:r w:rsidRPr="003568BA">
        <w:rPr>
          <w:sz w:val="24"/>
          <w:szCs w:val="24"/>
        </w:rPr>
        <w:t>takykardi</w:t>
      </w:r>
      <w:proofErr w:type="spellEnd"/>
      <w:r w:rsidRPr="003568BA">
        <w:rPr>
          <w:sz w:val="24"/>
          <w:szCs w:val="24"/>
        </w:rPr>
        <w:t xml:space="preserve"> og hypotension) forårsaget af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 forventes baseret på resultaterne i dyrestudier.</w:t>
      </w:r>
    </w:p>
    <w:p w14:paraId="3FEF2C3B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Behandling af disse lidelser skal være symptomatisk. Afhængig af den indtagne mængde anbefales ventrikelskylning. Der er ingen kendt </w:t>
      </w:r>
      <w:proofErr w:type="spellStart"/>
      <w:r w:rsidRPr="003568BA">
        <w:rPr>
          <w:sz w:val="24"/>
          <w:szCs w:val="24"/>
        </w:rPr>
        <w:t>antidot</w:t>
      </w:r>
      <w:proofErr w:type="spellEnd"/>
      <w:r w:rsidRPr="003568BA">
        <w:rPr>
          <w:sz w:val="24"/>
          <w:szCs w:val="24"/>
        </w:rPr>
        <w:t>.</w:t>
      </w:r>
    </w:p>
    <w:p w14:paraId="467FF063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35E99F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4.10</w:t>
      </w:r>
      <w:r w:rsidRPr="003568BA">
        <w:rPr>
          <w:b/>
          <w:sz w:val="24"/>
          <w:szCs w:val="24"/>
        </w:rPr>
        <w:tab/>
        <w:t>Udlevering</w:t>
      </w:r>
    </w:p>
    <w:p w14:paraId="70504290" w14:textId="50A8C63B" w:rsidR="009260DE" w:rsidRPr="003568BA" w:rsidRDefault="00C50E41" w:rsidP="009260DE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B</w:t>
      </w:r>
    </w:p>
    <w:p w14:paraId="52168B4B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EA9530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6A1D37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5.</w:t>
      </w:r>
      <w:r w:rsidRPr="003568BA">
        <w:rPr>
          <w:b/>
          <w:sz w:val="24"/>
          <w:szCs w:val="24"/>
        </w:rPr>
        <w:tab/>
        <w:t>FARMAKOLOGISKE EGENSKABER</w:t>
      </w:r>
    </w:p>
    <w:p w14:paraId="28EFAB76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91979A" w14:textId="77777777" w:rsidR="009260DE" w:rsidRPr="003568BA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5.1</w:t>
      </w:r>
      <w:r w:rsidRPr="003568BA">
        <w:rPr>
          <w:b/>
          <w:sz w:val="24"/>
          <w:szCs w:val="24"/>
        </w:rPr>
        <w:tab/>
      </w:r>
      <w:proofErr w:type="spellStart"/>
      <w:r w:rsidRPr="003568BA">
        <w:rPr>
          <w:b/>
          <w:sz w:val="24"/>
          <w:szCs w:val="24"/>
        </w:rPr>
        <w:t>Farmakodynamiske</w:t>
      </w:r>
      <w:proofErr w:type="spellEnd"/>
      <w:r w:rsidRPr="003568BA">
        <w:rPr>
          <w:b/>
          <w:sz w:val="24"/>
          <w:szCs w:val="24"/>
        </w:rPr>
        <w:t xml:space="preserve"> egenskaber</w:t>
      </w:r>
    </w:p>
    <w:p w14:paraId="03633CAC" w14:textId="7B7E1899" w:rsidR="002219B8" w:rsidRPr="003568BA" w:rsidRDefault="002219B8" w:rsidP="002219B8">
      <w:pPr>
        <w:ind w:left="851"/>
        <w:rPr>
          <w:sz w:val="24"/>
          <w:szCs w:val="24"/>
          <w:highlight w:val="magenta"/>
        </w:rPr>
      </w:pPr>
      <w:proofErr w:type="spellStart"/>
      <w:r w:rsidRPr="003568BA">
        <w:rPr>
          <w:sz w:val="24"/>
          <w:szCs w:val="24"/>
        </w:rPr>
        <w:t>Farmakoterapeutisk</w:t>
      </w:r>
      <w:proofErr w:type="spellEnd"/>
      <w:r w:rsidRPr="003568BA">
        <w:rPr>
          <w:sz w:val="24"/>
          <w:szCs w:val="24"/>
        </w:rPr>
        <w:t xml:space="preserve"> klassifikation: </w:t>
      </w:r>
      <w:proofErr w:type="spellStart"/>
      <w:r w:rsidRPr="003568BA">
        <w:rPr>
          <w:sz w:val="24"/>
          <w:szCs w:val="24"/>
        </w:rPr>
        <w:t>Dekongestanter</w:t>
      </w:r>
      <w:proofErr w:type="spellEnd"/>
      <w:r w:rsidRPr="003568BA">
        <w:rPr>
          <w:sz w:val="24"/>
          <w:szCs w:val="24"/>
        </w:rPr>
        <w:t xml:space="preserve"> og andre nasale præparater til topisk anvendelse, </w:t>
      </w:r>
      <w:proofErr w:type="spellStart"/>
      <w:r w:rsidRPr="003568BA">
        <w:rPr>
          <w:sz w:val="24"/>
          <w:szCs w:val="24"/>
        </w:rPr>
        <w:t>kortikosteroider</w:t>
      </w:r>
      <w:proofErr w:type="spellEnd"/>
      <w:r w:rsidRPr="003568BA">
        <w:rPr>
          <w:sz w:val="24"/>
          <w:szCs w:val="24"/>
        </w:rPr>
        <w:t>/</w:t>
      </w:r>
      <w:proofErr w:type="spellStart"/>
      <w:r w:rsidRPr="003568BA">
        <w:rPr>
          <w:sz w:val="24"/>
          <w:szCs w:val="24"/>
        </w:rPr>
        <w:t>fluticason</w:t>
      </w:r>
      <w:proofErr w:type="spellEnd"/>
      <w:r w:rsidRPr="003568BA">
        <w:rPr>
          <w:sz w:val="24"/>
          <w:szCs w:val="24"/>
        </w:rPr>
        <w:t xml:space="preserve"> kombinationer</w:t>
      </w:r>
      <w:r w:rsidR="003568BA">
        <w:rPr>
          <w:sz w:val="24"/>
          <w:szCs w:val="24"/>
        </w:rPr>
        <w:t>,</w:t>
      </w:r>
      <w:r w:rsidRPr="003568BA">
        <w:rPr>
          <w:sz w:val="24"/>
          <w:szCs w:val="24"/>
        </w:rPr>
        <w:t xml:space="preserve"> ATC-kode: R01AD58.</w:t>
      </w:r>
    </w:p>
    <w:p w14:paraId="111B3268" w14:textId="77777777" w:rsidR="002219B8" w:rsidRPr="003568BA" w:rsidRDefault="002219B8" w:rsidP="002219B8">
      <w:pPr>
        <w:ind w:left="851"/>
        <w:rPr>
          <w:sz w:val="24"/>
          <w:szCs w:val="24"/>
        </w:rPr>
      </w:pPr>
    </w:p>
    <w:p w14:paraId="5B6981CB" w14:textId="77777777" w:rsidR="002219B8" w:rsidRPr="003568BA" w:rsidRDefault="002219B8" w:rsidP="002219B8">
      <w:pPr>
        <w:ind w:left="851"/>
        <w:rPr>
          <w:bCs/>
          <w:sz w:val="24"/>
          <w:szCs w:val="24"/>
          <w:u w:val="single"/>
        </w:rPr>
      </w:pPr>
      <w:r w:rsidRPr="003568BA">
        <w:rPr>
          <w:bCs/>
          <w:sz w:val="24"/>
          <w:szCs w:val="24"/>
          <w:u w:val="single"/>
        </w:rPr>
        <w:t>Virkningsmekanisme</w:t>
      </w:r>
    </w:p>
    <w:p w14:paraId="79A5238E" w14:textId="77777777" w:rsidR="002219B8" w:rsidRPr="003568BA" w:rsidRDefault="002219B8" w:rsidP="002219B8">
      <w:pPr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Lutonaze</w:t>
      </w:r>
      <w:proofErr w:type="spellEnd"/>
      <w:r w:rsidRPr="003568BA">
        <w:rPr>
          <w:sz w:val="24"/>
          <w:szCs w:val="24"/>
        </w:rPr>
        <w:t xml:space="preserve"> indeholder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 og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, der har forskellige virkningsmekanismer og udviser </w:t>
      </w:r>
      <w:proofErr w:type="spellStart"/>
      <w:r w:rsidRPr="003568BA">
        <w:rPr>
          <w:sz w:val="24"/>
          <w:szCs w:val="24"/>
        </w:rPr>
        <w:t>synergistiske</w:t>
      </w:r>
      <w:proofErr w:type="spellEnd"/>
      <w:r w:rsidRPr="003568BA">
        <w:rPr>
          <w:sz w:val="24"/>
          <w:szCs w:val="24"/>
        </w:rPr>
        <w:t xml:space="preserve"> virkninger med hensyn til forbedring af symptomerne på allergisk </w:t>
      </w:r>
      <w:proofErr w:type="spellStart"/>
      <w:r w:rsidRPr="003568BA">
        <w:rPr>
          <w:sz w:val="24"/>
          <w:szCs w:val="24"/>
        </w:rPr>
        <w:t>rhinitis</w:t>
      </w:r>
      <w:proofErr w:type="spellEnd"/>
      <w:r w:rsidRPr="003568BA">
        <w:rPr>
          <w:sz w:val="24"/>
          <w:szCs w:val="24"/>
        </w:rPr>
        <w:t xml:space="preserve"> og </w:t>
      </w:r>
      <w:proofErr w:type="spellStart"/>
      <w:r w:rsidRPr="003568BA">
        <w:rPr>
          <w:sz w:val="24"/>
          <w:szCs w:val="24"/>
        </w:rPr>
        <w:t>rhinokonjunktivitis</w:t>
      </w:r>
      <w:proofErr w:type="spellEnd"/>
      <w:r w:rsidRPr="003568BA">
        <w:rPr>
          <w:sz w:val="24"/>
          <w:szCs w:val="24"/>
        </w:rPr>
        <w:t>.</w:t>
      </w:r>
    </w:p>
    <w:p w14:paraId="4F52047B" w14:textId="77777777" w:rsidR="002219B8" w:rsidRPr="003568BA" w:rsidRDefault="002219B8" w:rsidP="002219B8">
      <w:pPr>
        <w:ind w:left="851"/>
        <w:rPr>
          <w:sz w:val="24"/>
          <w:szCs w:val="24"/>
          <w:highlight w:val="green"/>
        </w:rPr>
      </w:pPr>
    </w:p>
    <w:p w14:paraId="1882D34E" w14:textId="77777777" w:rsidR="002219B8" w:rsidRPr="003568BA" w:rsidRDefault="002219B8" w:rsidP="002219B8">
      <w:pPr>
        <w:ind w:left="851"/>
        <w:rPr>
          <w:i/>
          <w:iCs/>
          <w:sz w:val="24"/>
          <w:szCs w:val="24"/>
        </w:rPr>
      </w:pPr>
      <w:proofErr w:type="spellStart"/>
      <w:r w:rsidRPr="003568BA">
        <w:rPr>
          <w:i/>
          <w:iCs/>
          <w:sz w:val="24"/>
          <w:szCs w:val="24"/>
        </w:rPr>
        <w:t>Fluticasonpropionat</w:t>
      </w:r>
      <w:proofErr w:type="spellEnd"/>
    </w:p>
    <w:p w14:paraId="6DF10B09" w14:textId="77777777" w:rsidR="002219B8" w:rsidRPr="003568BA" w:rsidRDefault="002219B8" w:rsidP="002219B8">
      <w:pPr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er et syntetisk </w:t>
      </w:r>
      <w:proofErr w:type="spellStart"/>
      <w:r w:rsidRPr="003568BA">
        <w:rPr>
          <w:sz w:val="24"/>
          <w:szCs w:val="24"/>
        </w:rPr>
        <w:t>trifluorineret</w:t>
      </w:r>
      <w:proofErr w:type="spellEnd"/>
      <w:r w:rsidRPr="003568BA">
        <w:rPr>
          <w:sz w:val="24"/>
          <w:szCs w:val="24"/>
        </w:rPr>
        <w:t xml:space="preserve"> </w:t>
      </w:r>
      <w:proofErr w:type="spellStart"/>
      <w:r w:rsidRPr="003568BA">
        <w:rPr>
          <w:sz w:val="24"/>
          <w:szCs w:val="24"/>
        </w:rPr>
        <w:t>kortikosteroid</w:t>
      </w:r>
      <w:proofErr w:type="spellEnd"/>
      <w:r w:rsidRPr="003568BA">
        <w:rPr>
          <w:sz w:val="24"/>
          <w:szCs w:val="24"/>
        </w:rPr>
        <w:t xml:space="preserve"> med meget høj affinitet for </w:t>
      </w:r>
      <w:proofErr w:type="spellStart"/>
      <w:r w:rsidRPr="003568BA">
        <w:rPr>
          <w:sz w:val="24"/>
          <w:szCs w:val="24"/>
        </w:rPr>
        <w:t>glukokortikoidreceptoren</w:t>
      </w:r>
      <w:proofErr w:type="spellEnd"/>
      <w:r w:rsidRPr="003568BA">
        <w:rPr>
          <w:sz w:val="24"/>
          <w:szCs w:val="24"/>
        </w:rPr>
        <w:t xml:space="preserve"> og har en potent antiinflammatorisk virkning; det er f.eks. 3-5 gange mere potent end </w:t>
      </w:r>
      <w:proofErr w:type="spellStart"/>
      <w:r w:rsidRPr="003568BA">
        <w:rPr>
          <w:sz w:val="24"/>
          <w:szCs w:val="24"/>
        </w:rPr>
        <w:t>dexamethason</w:t>
      </w:r>
      <w:proofErr w:type="spellEnd"/>
      <w:r w:rsidRPr="003568BA">
        <w:rPr>
          <w:sz w:val="24"/>
          <w:szCs w:val="24"/>
        </w:rPr>
        <w:t xml:space="preserve"> til binding af klonet human </w:t>
      </w:r>
      <w:proofErr w:type="spellStart"/>
      <w:r w:rsidRPr="003568BA">
        <w:rPr>
          <w:sz w:val="24"/>
          <w:szCs w:val="24"/>
        </w:rPr>
        <w:t>glukokortikoidreceptor</w:t>
      </w:r>
      <w:proofErr w:type="spellEnd"/>
      <w:r w:rsidRPr="003568BA">
        <w:rPr>
          <w:sz w:val="24"/>
          <w:szCs w:val="24"/>
        </w:rPr>
        <w:t xml:space="preserve"> og i </w:t>
      </w:r>
      <w:proofErr w:type="spellStart"/>
      <w:r w:rsidRPr="003568BA">
        <w:rPr>
          <w:sz w:val="24"/>
          <w:szCs w:val="24"/>
        </w:rPr>
        <w:t>genekspressionstest</w:t>
      </w:r>
      <w:proofErr w:type="spellEnd"/>
      <w:r w:rsidRPr="003568BA">
        <w:rPr>
          <w:sz w:val="24"/>
          <w:szCs w:val="24"/>
        </w:rPr>
        <w:t xml:space="preserve">. </w:t>
      </w:r>
    </w:p>
    <w:p w14:paraId="53413ED8" w14:textId="77777777" w:rsidR="002219B8" w:rsidRPr="003568BA" w:rsidRDefault="002219B8" w:rsidP="002219B8">
      <w:pPr>
        <w:ind w:left="851"/>
        <w:rPr>
          <w:sz w:val="24"/>
          <w:szCs w:val="24"/>
        </w:rPr>
      </w:pPr>
    </w:p>
    <w:p w14:paraId="0914D7F0" w14:textId="77777777" w:rsidR="002219B8" w:rsidRPr="003568BA" w:rsidRDefault="002219B8" w:rsidP="002219B8">
      <w:pPr>
        <w:ind w:left="851"/>
        <w:rPr>
          <w:i/>
          <w:iCs/>
          <w:sz w:val="24"/>
          <w:szCs w:val="24"/>
        </w:rPr>
      </w:pPr>
      <w:proofErr w:type="spellStart"/>
      <w:r w:rsidRPr="003568BA">
        <w:rPr>
          <w:i/>
          <w:iCs/>
          <w:sz w:val="24"/>
          <w:szCs w:val="24"/>
        </w:rPr>
        <w:t>Azelastinhydrochlorid</w:t>
      </w:r>
      <w:proofErr w:type="spellEnd"/>
    </w:p>
    <w:p w14:paraId="7FACC223" w14:textId="77777777" w:rsidR="002219B8" w:rsidRPr="003568BA" w:rsidRDefault="002219B8" w:rsidP="002219B8">
      <w:pPr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, et </w:t>
      </w:r>
      <w:proofErr w:type="spellStart"/>
      <w:r w:rsidRPr="003568BA">
        <w:rPr>
          <w:sz w:val="24"/>
          <w:szCs w:val="24"/>
        </w:rPr>
        <w:t>phtalazinon</w:t>
      </w:r>
      <w:proofErr w:type="spellEnd"/>
      <w:r w:rsidRPr="003568BA">
        <w:rPr>
          <w:sz w:val="24"/>
          <w:szCs w:val="24"/>
        </w:rPr>
        <w:t>-derivat, er klassificeret som et potent langtidsvirkende antiallergisk stof med selektive H</w:t>
      </w:r>
      <w:r w:rsidRPr="003568BA">
        <w:rPr>
          <w:sz w:val="24"/>
          <w:szCs w:val="24"/>
          <w:vertAlign w:val="subscript"/>
        </w:rPr>
        <w:t>1</w:t>
      </w:r>
      <w:r w:rsidRPr="003568BA">
        <w:rPr>
          <w:sz w:val="24"/>
          <w:szCs w:val="24"/>
        </w:rPr>
        <w:t xml:space="preserve">-antagonistiske, </w:t>
      </w:r>
      <w:proofErr w:type="spellStart"/>
      <w:r w:rsidRPr="003568BA">
        <w:rPr>
          <w:sz w:val="24"/>
          <w:szCs w:val="24"/>
        </w:rPr>
        <w:t>mastcellestabiliserende</w:t>
      </w:r>
      <w:proofErr w:type="spellEnd"/>
      <w:r w:rsidRPr="003568BA">
        <w:rPr>
          <w:sz w:val="24"/>
          <w:szCs w:val="24"/>
        </w:rPr>
        <w:t xml:space="preserve"> og </w:t>
      </w:r>
      <w:r w:rsidRPr="003568BA">
        <w:rPr>
          <w:sz w:val="24"/>
          <w:szCs w:val="24"/>
        </w:rPr>
        <w:lastRenderedPageBreak/>
        <w:t xml:space="preserve">antiinflammatoriske egenskaber. Data fra </w:t>
      </w:r>
      <w:r w:rsidRPr="003568BA">
        <w:rPr>
          <w:i/>
          <w:sz w:val="24"/>
          <w:szCs w:val="24"/>
        </w:rPr>
        <w:t xml:space="preserve">in </w:t>
      </w:r>
      <w:proofErr w:type="spellStart"/>
      <w:r w:rsidRPr="003568BA">
        <w:rPr>
          <w:i/>
          <w:sz w:val="24"/>
          <w:szCs w:val="24"/>
        </w:rPr>
        <w:t>vivo</w:t>
      </w:r>
      <w:proofErr w:type="spellEnd"/>
      <w:r w:rsidRPr="003568BA">
        <w:rPr>
          <w:sz w:val="24"/>
          <w:szCs w:val="24"/>
        </w:rPr>
        <w:t xml:space="preserve"> (prækliniske)- og </w:t>
      </w:r>
      <w:r w:rsidRPr="003568BA">
        <w:rPr>
          <w:i/>
          <w:sz w:val="24"/>
          <w:szCs w:val="24"/>
        </w:rPr>
        <w:t xml:space="preserve">in </w:t>
      </w:r>
      <w:proofErr w:type="spellStart"/>
      <w:r w:rsidRPr="003568BA">
        <w:rPr>
          <w:i/>
          <w:sz w:val="24"/>
          <w:szCs w:val="24"/>
        </w:rPr>
        <w:t>vitro</w:t>
      </w:r>
      <w:proofErr w:type="spellEnd"/>
      <w:r w:rsidRPr="003568BA">
        <w:rPr>
          <w:sz w:val="24"/>
          <w:szCs w:val="24"/>
        </w:rPr>
        <w:t xml:space="preserve">-studier har vist, at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hæmmer syntesen eller frigørelsen af de kemiske </w:t>
      </w:r>
      <w:proofErr w:type="spellStart"/>
      <w:r w:rsidRPr="003568BA">
        <w:rPr>
          <w:sz w:val="24"/>
          <w:szCs w:val="24"/>
        </w:rPr>
        <w:t>mediatorer</w:t>
      </w:r>
      <w:proofErr w:type="spellEnd"/>
      <w:r w:rsidRPr="003568BA">
        <w:rPr>
          <w:sz w:val="24"/>
          <w:szCs w:val="24"/>
        </w:rPr>
        <w:t xml:space="preserve">, der vides at være involveret i tidlige og sene stadier af allergiske reaktioner, f.eks. </w:t>
      </w:r>
      <w:proofErr w:type="spellStart"/>
      <w:r w:rsidRPr="003568BA">
        <w:rPr>
          <w:sz w:val="24"/>
          <w:szCs w:val="24"/>
        </w:rPr>
        <w:t>leukotriener</w:t>
      </w:r>
      <w:proofErr w:type="spellEnd"/>
      <w:r w:rsidRPr="003568BA">
        <w:rPr>
          <w:sz w:val="24"/>
          <w:szCs w:val="24"/>
        </w:rPr>
        <w:t xml:space="preserve">, histamin, PAF (blodpladeaktiverende faktor) og serotonin. </w:t>
      </w:r>
    </w:p>
    <w:p w14:paraId="21A0C283" w14:textId="77777777" w:rsidR="002219B8" w:rsidRPr="003568BA" w:rsidRDefault="002219B8" w:rsidP="002219B8">
      <w:pPr>
        <w:ind w:left="851"/>
        <w:rPr>
          <w:i/>
          <w:sz w:val="24"/>
          <w:szCs w:val="24"/>
          <w:highlight w:val="green"/>
        </w:rPr>
      </w:pPr>
      <w:r w:rsidRPr="003568BA">
        <w:rPr>
          <w:sz w:val="24"/>
          <w:szCs w:val="24"/>
        </w:rPr>
        <w:t>Lindring af nasale allergisymptomer ses inden for 15 minutter efter administration.</w:t>
      </w:r>
    </w:p>
    <w:p w14:paraId="2F52D091" w14:textId="77777777" w:rsidR="002219B8" w:rsidRPr="003568BA" w:rsidRDefault="002219B8" w:rsidP="002219B8">
      <w:pPr>
        <w:ind w:left="851"/>
        <w:rPr>
          <w:sz w:val="24"/>
          <w:szCs w:val="24"/>
          <w:highlight w:val="green"/>
        </w:rPr>
      </w:pPr>
    </w:p>
    <w:p w14:paraId="17180E44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  <w:u w:val="single"/>
        </w:rPr>
        <w:t>Klinisk virkning og sikkerhed</w:t>
      </w:r>
      <w:r w:rsidRPr="003568BA">
        <w:rPr>
          <w:sz w:val="24"/>
          <w:szCs w:val="24"/>
        </w:rPr>
        <w:t xml:space="preserve"> </w:t>
      </w:r>
    </w:p>
    <w:p w14:paraId="10E7F40A" w14:textId="2F82A6FC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I 4 kliniske studier hos voksne og unge med allergisk </w:t>
      </w:r>
      <w:proofErr w:type="spellStart"/>
      <w:r w:rsidRPr="003568BA">
        <w:rPr>
          <w:sz w:val="24"/>
          <w:szCs w:val="24"/>
        </w:rPr>
        <w:t>rhinitis</w:t>
      </w:r>
      <w:proofErr w:type="spellEnd"/>
      <w:r w:rsidRPr="003568BA">
        <w:rPr>
          <w:sz w:val="24"/>
          <w:szCs w:val="24"/>
        </w:rPr>
        <w:t xml:space="preserve"> gav </w:t>
      </w:r>
      <w:proofErr w:type="spellStart"/>
      <w:r w:rsidRPr="003568BA">
        <w:rPr>
          <w:sz w:val="24"/>
          <w:szCs w:val="24"/>
        </w:rPr>
        <w:t>azelastinhydro</w:t>
      </w:r>
      <w:r w:rsidR="003568BA">
        <w:rPr>
          <w:sz w:val="24"/>
          <w:szCs w:val="24"/>
        </w:rPr>
        <w:softHyphen/>
      </w:r>
      <w:r w:rsidRPr="003568BA">
        <w:rPr>
          <w:sz w:val="24"/>
          <w:szCs w:val="24"/>
        </w:rPr>
        <w:t>chlorid</w:t>
      </w:r>
      <w:proofErr w:type="spellEnd"/>
      <w:r w:rsidRPr="003568BA">
        <w:rPr>
          <w:sz w:val="24"/>
          <w:szCs w:val="24"/>
        </w:rPr>
        <w:t>/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en signifikant forbedring af nasale symptomer (</w:t>
      </w:r>
      <w:proofErr w:type="spellStart"/>
      <w:r w:rsidRPr="003568BA">
        <w:rPr>
          <w:sz w:val="24"/>
          <w:szCs w:val="24"/>
        </w:rPr>
        <w:t>rhinorrhoea</w:t>
      </w:r>
      <w:proofErr w:type="spellEnd"/>
      <w:r w:rsidRPr="003568BA">
        <w:rPr>
          <w:sz w:val="24"/>
          <w:szCs w:val="24"/>
        </w:rPr>
        <w:t xml:space="preserve">, nasal kongestion, </w:t>
      </w:r>
      <w:proofErr w:type="spellStart"/>
      <w:r w:rsidRPr="003568BA">
        <w:rPr>
          <w:sz w:val="24"/>
          <w:szCs w:val="24"/>
        </w:rPr>
        <w:t>nysen</w:t>
      </w:r>
      <w:proofErr w:type="spellEnd"/>
      <w:r w:rsidRPr="003568BA">
        <w:rPr>
          <w:sz w:val="24"/>
          <w:szCs w:val="24"/>
        </w:rPr>
        <w:t xml:space="preserve"> og nasal kløe) i en dosis på et pust to gange daglig i hvert næsebor sammenlignet med placebo,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 alene og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alene. Det forbedrede signifikant de </w:t>
      </w:r>
      <w:proofErr w:type="spellStart"/>
      <w:r w:rsidRPr="003568BA">
        <w:rPr>
          <w:sz w:val="24"/>
          <w:szCs w:val="24"/>
        </w:rPr>
        <w:t>okulære</w:t>
      </w:r>
      <w:proofErr w:type="spellEnd"/>
      <w:r w:rsidRPr="003568BA">
        <w:rPr>
          <w:sz w:val="24"/>
          <w:szCs w:val="24"/>
        </w:rPr>
        <w:t xml:space="preserve"> symptomer (kløe, tåreflåd/rindende øjne og røde øjne) og patienternes sygdomsrelaterede livskvalitet (</w:t>
      </w:r>
      <w:proofErr w:type="spellStart"/>
      <w:r w:rsidRPr="003568BA">
        <w:rPr>
          <w:sz w:val="24"/>
          <w:szCs w:val="24"/>
        </w:rPr>
        <w:t>Rhinoconjunctivitis</w:t>
      </w:r>
      <w:proofErr w:type="spellEnd"/>
      <w:r w:rsidRPr="003568BA">
        <w:rPr>
          <w:sz w:val="24"/>
          <w:szCs w:val="24"/>
        </w:rPr>
        <w:t xml:space="preserve"> </w:t>
      </w:r>
      <w:proofErr w:type="spellStart"/>
      <w:r w:rsidRPr="003568BA">
        <w:rPr>
          <w:sz w:val="24"/>
          <w:szCs w:val="24"/>
        </w:rPr>
        <w:t>Quality</w:t>
      </w:r>
      <w:proofErr w:type="spellEnd"/>
      <w:r w:rsidRPr="003568BA">
        <w:rPr>
          <w:sz w:val="24"/>
          <w:szCs w:val="24"/>
        </w:rPr>
        <w:t xml:space="preserve"> of Life </w:t>
      </w:r>
      <w:proofErr w:type="spellStart"/>
      <w:r w:rsidRPr="003568BA">
        <w:rPr>
          <w:sz w:val="24"/>
          <w:szCs w:val="24"/>
        </w:rPr>
        <w:t>Questionnaire</w:t>
      </w:r>
      <w:proofErr w:type="spellEnd"/>
      <w:r w:rsidRPr="003568BA">
        <w:rPr>
          <w:sz w:val="24"/>
          <w:szCs w:val="24"/>
        </w:rPr>
        <w:t xml:space="preserve"> – RQLQ)</w:t>
      </w:r>
      <w:r w:rsidRPr="003568BA">
        <w:rPr>
          <w:rStyle w:val="Kommentarhenvisning"/>
          <w:sz w:val="24"/>
          <w:szCs w:val="24"/>
        </w:rPr>
        <w:t> i</w:t>
      </w:r>
      <w:r w:rsidRPr="003568BA">
        <w:rPr>
          <w:sz w:val="24"/>
          <w:szCs w:val="24"/>
        </w:rPr>
        <w:t xml:space="preserve"> alle 4 studier.</w:t>
      </w:r>
    </w:p>
    <w:p w14:paraId="2D89D2FD" w14:textId="77777777" w:rsidR="002219B8" w:rsidRPr="003568BA" w:rsidRDefault="002219B8" w:rsidP="002219B8">
      <w:pPr>
        <w:ind w:left="851"/>
        <w:rPr>
          <w:sz w:val="24"/>
          <w:szCs w:val="24"/>
        </w:rPr>
      </w:pPr>
    </w:p>
    <w:p w14:paraId="1B7005F6" w14:textId="5CC62239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Sammenlignet med en allerede markedsført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næsespray blev symptomforbedringen (50</w:t>
      </w:r>
      <w:r w:rsidR="003B4106">
        <w:rPr>
          <w:sz w:val="24"/>
          <w:szCs w:val="24"/>
        </w:rPr>
        <w:t xml:space="preserve"> %</w:t>
      </w:r>
      <w:r w:rsidRPr="003568BA">
        <w:rPr>
          <w:sz w:val="24"/>
          <w:szCs w:val="24"/>
        </w:rPr>
        <w:t xml:space="preserve"> reduktion i nasale symptomer) nået signifikant tidligere (3</w:t>
      </w:r>
      <w:r w:rsidR="003B4106">
        <w:rPr>
          <w:sz w:val="24"/>
          <w:szCs w:val="24"/>
        </w:rPr>
        <w:t> </w:t>
      </w:r>
      <w:r w:rsidRPr="003568BA">
        <w:rPr>
          <w:sz w:val="24"/>
          <w:szCs w:val="24"/>
        </w:rPr>
        <w:t xml:space="preserve">dage og mere) med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>/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.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>/</w:t>
      </w:r>
      <w:proofErr w:type="spellStart"/>
      <w:r w:rsidRPr="003568BA">
        <w:rPr>
          <w:sz w:val="24"/>
          <w:szCs w:val="24"/>
        </w:rPr>
        <w:t>fluticasonpropionats</w:t>
      </w:r>
      <w:proofErr w:type="spellEnd"/>
      <w:r w:rsidRPr="003568BA">
        <w:rPr>
          <w:sz w:val="24"/>
          <w:szCs w:val="24"/>
        </w:rPr>
        <w:t xml:space="preserve"> bedre virkning i forhold til </w:t>
      </w:r>
      <w:proofErr w:type="spellStart"/>
      <w:r w:rsidRPr="003568BA">
        <w:rPr>
          <w:sz w:val="24"/>
          <w:szCs w:val="24"/>
        </w:rPr>
        <w:t>fluticason</w:t>
      </w:r>
      <w:r w:rsidR="003568BA">
        <w:rPr>
          <w:sz w:val="24"/>
          <w:szCs w:val="24"/>
        </w:rPr>
        <w:softHyphen/>
      </w:r>
      <w:r w:rsidRPr="003568BA">
        <w:rPr>
          <w:sz w:val="24"/>
          <w:szCs w:val="24"/>
        </w:rPr>
        <w:t>propionat</w:t>
      </w:r>
      <w:r w:rsidRPr="003568BA">
        <w:rPr>
          <w:sz w:val="24"/>
          <w:szCs w:val="24"/>
        </w:rPr>
        <w:softHyphen/>
        <w:t>næsespray</w:t>
      </w:r>
      <w:proofErr w:type="spellEnd"/>
      <w:r w:rsidRPr="003568BA">
        <w:rPr>
          <w:sz w:val="24"/>
          <w:szCs w:val="24"/>
        </w:rPr>
        <w:t xml:space="preserve"> blev fastholdt i hele det etårige studie hos patienter med kronisk vedvarende allergisk </w:t>
      </w:r>
      <w:proofErr w:type="spellStart"/>
      <w:r w:rsidRPr="003568BA">
        <w:rPr>
          <w:sz w:val="24"/>
          <w:szCs w:val="24"/>
        </w:rPr>
        <w:t>rhinitis</w:t>
      </w:r>
      <w:proofErr w:type="spellEnd"/>
      <w:r w:rsidRPr="003568BA">
        <w:rPr>
          <w:sz w:val="24"/>
          <w:szCs w:val="24"/>
        </w:rPr>
        <w:t xml:space="preserve"> og ikke-allergisk/vasomotorisk </w:t>
      </w:r>
      <w:proofErr w:type="spellStart"/>
      <w:r w:rsidRPr="003568BA">
        <w:rPr>
          <w:sz w:val="24"/>
          <w:szCs w:val="24"/>
        </w:rPr>
        <w:t>rhinitis</w:t>
      </w:r>
      <w:proofErr w:type="spellEnd"/>
      <w:r w:rsidRPr="003568BA">
        <w:rPr>
          <w:sz w:val="24"/>
          <w:szCs w:val="24"/>
        </w:rPr>
        <w:t xml:space="preserve">. </w:t>
      </w:r>
    </w:p>
    <w:p w14:paraId="33A15DDF" w14:textId="77777777" w:rsidR="002219B8" w:rsidRPr="003568BA" w:rsidRDefault="002219B8" w:rsidP="002219B8">
      <w:pPr>
        <w:ind w:left="851"/>
        <w:rPr>
          <w:sz w:val="24"/>
          <w:szCs w:val="24"/>
        </w:rPr>
      </w:pPr>
    </w:p>
    <w:p w14:paraId="509B13FF" w14:textId="43D063A2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I et eksponeringsstudie med ambrosiapollen blev første statistisk signifikante lindring af nasalsymptomer observeret 5 minutter efter administration af </w:t>
      </w:r>
      <w:proofErr w:type="spellStart"/>
      <w:r w:rsidRPr="003568BA">
        <w:rPr>
          <w:sz w:val="24"/>
          <w:szCs w:val="24"/>
        </w:rPr>
        <w:t>azelastinhydro</w:t>
      </w:r>
      <w:r w:rsidR="003B4106">
        <w:rPr>
          <w:sz w:val="24"/>
          <w:szCs w:val="24"/>
        </w:rPr>
        <w:softHyphen/>
      </w:r>
      <w:r w:rsidRPr="003568BA">
        <w:rPr>
          <w:sz w:val="24"/>
          <w:szCs w:val="24"/>
        </w:rPr>
        <w:t>chlorid</w:t>
      </w:r>
      <w:proofErr w:type="spellEnd"/>
      <w:r w:rsidRPr="003568BA">
        <w:rPr>
          <w:sz w:val="24"/>
          <w:szCs w:val="24"/>
        </w:rPr>
        <w:t>/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(sammenlignet med placebo). 15 minutter efter administration af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>/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rapporterede 60</w:t>
      </w:r>
      <w:r w:rsidR="003B4106">
        <w:rPr>
          <w:sz w:val="24"/>
          <w:szCs w:val="24"/>
        </w:rPr>
        <w:t xml:space="preserve"> %</w:t>
      </w:r>
      <w:r w:rsidRPr="003568BA">
        <w:rPr>
          <w:sz w:val="24"/>
          <w:szCs w:val="24"/>
        </w:rPr>
        <w:t xml:space="preserve"> af patienter en klinisk relevant reduktion af symptomer med en score på mindst 30</w:t>
      </w:r>
      <w:r w:rsidR="003B4106">
        <w:rPr>
          <w:sz w:val="24"/>
          <w:szCs w:val="24"/>
        </w:rPr>
        <w:t xml:space="preserve"> %</w:t>
      </w:r>
      <w:r w:rsidRPr="003568BA">
        <w:rPr>
          <w:sz w:val="24"/>
          <w:szCs w:val="24"/>
        </w:rPr>
        <w:t>.</w:t>
      </w:r>
    </w:p>
    <w:p w14:paraId="11E9EC7F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228E8A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5.2</w:t>
      </w:r>
      <w:r w:rsidRPr="003568BA">
        <w:rPr>
          <w:b/>
          <w:sz w:val="24"/>
          <w:szCs w:val="24"/>
        </w:rPr>
        <w:tab/>
      </w:r>
      <w:proofErr w:type="spellStart"/>
      <w:r w:rsidRPr="003568BA">
        <w:rPr>
          <w:b/>
          <w:sz w:val="24"/>
          <w:szCs w:val="24"/>
        </w:rPr>
        <w:t>Farmakokinetiske</w:t>
      </w:r>
      <w:proofErr w:type="spellEnd"/>
      <w:r w:rsidRPr="003568BA">
        <w:rPr>
          <w:b/>
          <w:sz w:val="24"/>
          <w:szCs w:val="24"/>
        </w:rPr>
        <w:t xml:space="preserve"> egenskaber</w:t>
      </w:r>
    </w:p>
    <w:p w14:paraId="26108DD2" w14:textId="77777777" w:rsidR="002219B8" w:rsidRPr="003568BA" w:rsidRDefault="002219B8" w:rsidP="002219B8">
      <w:pPr>
        <w:ind w:left="851"/>
        <w:rPr>
          <w:sz w:val="24"/>
          <w:szCs w:val="24"/>
          <w:u w:val="single"/>
        </w:rPr>
      </w:pPr>
    </w:p>
    <w:p w14:paraId="641D84E8" w14:textId="77777777" w:rsidR="002219B8" w:rsidRPr="003568BA" w:rsidRDefault="002219B8" w:rsidP="002219B8">
      <w:pPr>
        <w:ind w:left="851"/>
        <w:rPr>
          <w:sz w:val="24"/>
          <w:szCs w:val="24"/>
          <w:u w:val="single"/>
        </w:rPr>
      </w:pPr>
      <w:r w:rsidRPr="003568BA">
        <w:rPr>
          <w:sz w:val="24"/>
          <w:szCs w:val="24"/>
          <w:u w:val="single"/>
        </w:rPr>
        <w:t>Absorption</w:t>
      </w:r>
    </w:p>
    <w:p w14:paraId="5B80AD65" w14:textId="54F93CB1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Efter intranasal administration af to pust med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>/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i hvert næsebor (548 mikrogram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 og 200 mikrogram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>) var den gennemsnitlige (± standardafvigelse) højeste plasmaeksponering (</w:t>
      </w:r>
      <w:proofErr w:type="spellStart"/>
      <w:r w:rsidRPr="003568BA">
        <w:rPr>
          <w:sz w:val="24"/>
          <w:szCs w:val="24"/>
        </w:rPr>
        <w:t>C</w:t>
      </w:r>
      <w:r w:rsidRPr="003568BA">
        <w:rPr>
          <w:sz w:val="24"/>
          <w:szCs w:val="24"/>
          <w:vertAlign w:val="subscript"/>
        </w:rPr>
        <w:t>max</w:t>
      </w:r>
      <w:proofErr w:type="spellEnd"/>
      <w:r w:rsidRPr="003568BA">
        <w:rPr>
          <w:sz w:val="24"/>
          <w:szCs w:val="24"/>
        </w:rPr>
        <w:t xml:space="preserve">) 194,5 ± 74,4 </w:t>
      </w:r>
      <w:proofErr w:type="spellStart"/>
      <w:r w:rsidRPr="003568BA">
        <w:rPr>
          <w:sz w:val="24"/>
          <w:szCs w:val="24"/>
        </w:rPr>
        <w:t>pg</w:t>
      </w:r>
      <w:proofErr w:type="spellEnd"/>
      <w:r w:rsidRPr="003568BA">
        <w:rPr>
          <w:sz w:val="24"/>
          <w:szCs w:val="24"/>
        </w:rPr>
        <w:t xml:space="preserve">/ml for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og 10,3 ± 3,9 </w:t>
      </w:r>
      <w:proofErr w:type="spellStart"/>
      <w:r w:rsidRPr="003568BA">
        <w:rPr>
          <w:sz w:val="24"/>
          <w:szCs w:val="24"/>
        </w:rPr>
        <w:t>pg</w:t>
      </w:r>
      <w:proofErr w:type="spellEnd"/>
      <w:r w:rsidRPr="003568BA">
        <w:rPr>
          <w:sz w:val="24"/>
          <w:szCs w:val="24"/>
        </w:rPr>
        <w:t xml:space="preserve">/ml for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>, og den gennemsnitlige totale eksponering (AUC) var 4.217 ± 2.618</w:t>
      </w:r>
      <w:r w:rsidR="003B4106">
        <w:rPr>
          <w:sz w:val="24"/>
          <w:szCs w:val="24"/>
        </w:rPr>
        <w:t> </w:t>
      </w:r>
      <w:proofErr w:type="spellStart"/>
      <w:r w:rsidRPr="003568BA">
        <w:rPr>
          <w:sz w:val="24"/>
          <w:szCs w:val="24"/>
        </w:rPr>
        <w:t>pg</w:t>
      </w:r>
      <w:proofErr w:type="spellEnd"/>
      <w:r w:rsidRPr="003568BA">
        <w:rPr>
          <w:sz w:val="24"/>
          <w:szCs w:val="24"/>
        </w:rPr>
        <w:t xml:space="preserve">/ml*time for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og 97,7 ± 43,1 </w:t>
      </w:r>
      <w:proofErr w:type="spellStart"/>
      <w:r w:rsidRPr="003568BA">
        <w:rPr>
          <w:sz w:val="24"/>
          <w:szCs w:val="24"/>
        </w:rPr>
        <w:t>pg</w:t>
      </w:r>
      <w:proofErr w:type="spellEnd"/>
      <w:r w:rsidRPr="003568BA">
        <w:rPr>
          <w:sz w:val="24"/>
          <w:szCs w:val="24"/>
        </w:rPr>
        <w:t xml:space="preserve">/ml*time for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. Den </w:t>
      </w:r>
      <w:proofErr w:type="spellStart"/>
      <w:r w:rsidRPr="003568BA">
        <w:rPr>
          <w:sz w:val="24"/>
          <w:szCs w:val="24"/>
        </w:rPr>
        <w:t>mediane</w:t>
      </w:r>
      <w:proofErr w:type="spellEnd"/>
      <w:r w:rsidRPr="003568BA">
        <w:rPr>
          <w:sz w:val="24"/>
          <w:szCs w:val="24"/>
        </w:rPr>
        <w:t xml:space="preserve"> tid til højeste eksponering (</w:t>
      </w:r>
      <w:proofErr w:type="spellStart"/>
      <w:r w:rsidRPr="003568BA">
        <w:rPr>
          <w:sz w:val="24"/>
          <w:szCs w:val="24"/>
        </w:rPr>
        <w:t>t</w:t>
      </w:r>
      <w:r w:rsidRPr="003568BA">
        <w:rPr>
          <w:sz w:val="24"/>
          <w:szCs w:val="24"/>
          <w:vertAlign w:val="subscript"/>
        </w:rPr>
        <w:t>max</w:t>
      </w:r>
      <w:proofErr w:type="spellEnd"/>
      <w:r w:rsidRPr="003568BA">
        <w:rPr>
          <w:sz w:val="24"/>
          <w:szCs w:val="24"/>
        </w:rPr>
        <w:t xml:space="preserve">) efter en enkelt dosis var 0,5 time for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og 1,0 time for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>.</w:t>
      </w:r>
    </w:p>
    <w:p w14:paraId="7288D1DB" w14:textId="77777777" w:rsidR="002219B8" w:rsidRPr="003568BA" w:rsidRDefault="002219B8" w:rsidP="002219B8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14:paraId="05E7BA6B" w14:textId="712C7B0B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Systemisk eksponering for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var ~50</w:t>
      </w:r>
      <w:r w:rsidR="003B4106">
        <w:rPr>
          <w:sz w:val="24"/>
          <w:szCs w:val="24"/>
        </w:rPr>
        <w:t xml:space="preserve"> %</w:t>
      </w:r>
      <w:r w:rsidRPr="003568BA">
        <w:rPr>
          <w:sz w:val="24"/>
          <w:szCs w:val="24"/>
        </w:rPr>
        <w:t xml:space="preserve"> højere for </w:t>
      </w:r>
      <w:proofErr w:type="spellStart"/>
      <w:r w:rsidRPr="003568BA">
        <w:rPr>
          <w:sz w:val="24"/>
          <w:szCs w:val="24"/>
        </w:rPr>
        <w:t>azelastin</w:t>
      </w:r>
      <w:r w:rsidR="00EA1727">
        <w:rPr>
          <w:sz w:val="24"/>
          <w:szCs w:val="24"/>
        </w:rPr>
        <w:softHyphen/>
      </w:r>
      <w:r w:rsidRPr="003568BA">
        <w:rPr>
          <w:sz w:val="24"/>
          <w:szCs w:val="24"/>
        </w:rPr>
        <w:t>hydrochlorid</w:t>
      </w:r>
      <w:proofErr w:type="spellEnd"/>
      <w:r w:rsidRPr="003568BA">
        <w:rPr>
          <w:sz w:val="24"/>
          <w:szCs w:val="24"/>
        </w:rPr>
        <w:t>/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sammenlignet med en allerede markedsført </w:t>
      </w:r>
      <w:proofErr w:type="spellStart"/>
      <w:r w:rsidRPr="003568BA">
        <w:rPr>
          <w:sz w:val="24"/>
          <w:szCs w:val="24"/>
        </w:rPr>
        <w:t>fluticasonpropionatnæsespray</w:t>
      </w:r>
      <w:proofErr w:type="spellEnd"/>
      <w:r w:rsidRPr="003568BA">
        <w:rPr>
          <w:sz w:val="24"/>
          <w:szCs w:val="24"/>
        </w:rPr>
        <w:t xml:space="preserve">.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>/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var sammenlignelig med en allerede markedsført </w:t>
      </w:r>
      <w:proofErr w:type="spellStart"/>
      <w:r w:rsidRPr="003568BA">
        <w:rPr>
          <w:sz w:val="24"/>
          <w:szCs w:val="24"/>
        </w:rPr>
        <w:t>azelastinnæsespray</w:t>
      </w:r>
      <w:proofErr w:type="spellEnd"/>
      <w:r w:rsidRPr="003568BA">
        <w:rPr>
          <w:sz w:val="24"/>
          <w:szCs w:val="24"/>
        </w:rPr>
        <w:t xml:space="preserve">, for så vidt angår systemisk eksponering for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. Der var ingen tegn på </w:t>
      </w:r>
      <w:proofErr w:type="spellStart"/>
      <w:r w:rsidRPr="003568BA">
        <w:rPr>
          <w:sz w:val="24"/>
          <w:szCs w:val="24"/>
        </w:rPr>
        <w:t>farmakokinetiske</w:t>
      </w:r>
      <w:proofErr w:type="spellEnd"/>
      <w:r w:rsidRPr="003568BA">
        <w:rPr>
          <w:sz w:val="24"/>
          <w:szCs w:val="24"/>
        </w:rPr>
        <w:t xml:space="preserve"> interaktioner mellem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 og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>.</w:t>
      </w:r>
    </w:p>
    <w:p w14:paraId="25E75817" w14:textId="77777777" w:rsidR="002219B8" w:rsidRPr="003568BA" w:rsidRDefault="002219B8" w:rsidP="002219B8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14:paraId="372B2D31" w14:textId="77777777" w:rsidR="002219B8" w:rsidRPr="00EA1727" w:rsidRDefault="002219B8" w:rsidP="003568BA">
      <w:pPr>
        <w:ind w:left="851"/>
        <w:rPr>
          <w:sz w:val="24"/>
          <w:szCs w:val="24"/>
          <w:u w:val="single"/>
        </w:rPr>
      </w:pPr>
      <w:r w:rsidRPr="00EA1727">
        <w:rPr>
          <w:sz w:val="24"/>
          <w:szCs w:val="24"/>
          <w:u w:val="single"/>
        </w:rPr>
        <w:t>Distribution</w:t>
      </w:r>
    </w:p>
    <w:p w14:paraId="0E718B8B" w14:textId="1ACA7E05" w:rsidR="002219B8" w:rsidRPr="003568BA" w:rsidRDefault="002219B8" w:rsidP="003568BA">
      <w:pPr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har et stort fordelingsvolumen ved </w:t>
      </w:r>
      <w:proofErr w:type="spellStart"/>
      <w:r w:rsidRPr="003568BA">
        <w:rPr>
          <w:sz w:val="24"/>
          <w:szCs w:val="24"/>
        </w:rPr>
        <w:t>steady-state</w:t>
      </w:r>
      <w:proofErr w:type="spellEnd"/>
      <w:r w:rsidRPr="003568BA">
        <w:rPr>
          <w:sz w:val="24"/>
          <w:szCs w:val="24"/>
        </w:rPr>
        <w:t xml:space="preserve"> (cirka 318 liter). Plasmaproteinbindingen er 91</w:t>
      </w:r>
      <w:r w:rsidR="003B4106">
        <w:rPr>
          <w:sz w:val="24"/>
          <w:szCs w:val="24"/>
        </w:rPr>
        <w:t xml:space="preserve"> %</w:t>
      </w:r>
      <w:r w:rsidRPr="003568BA">
        <w:rPr>
          <w:sz w:val="24"/>
          <w:szCs w:val="24"/>
        </w:rPr>
        <w:t>.</w:t>
      </w:r>
    </w:p>
    <w:p w14:paraId="350305B3" w14:textId="77777777" w:rsidR="002219B8" w:rsidRPr="003568BA" w:rsidRDefault="002219B8" w:rsidP="003568BA">
      <w:pPr>
        <w:ind w:left="851"/>
        <w:rPr>
          <w:sz w:val="24"/>
          <w:szCs w:val="24"/>
        </w:rPr>
      </w:pPr>
    </w:p>
    <w:p w14:paraId="4FFE7254" w14:textId="146FEFB9" w:rsidR="002219B8" w:rsidRPr="003568BA" w:rsidRDefault="002219B8" w:rsidP="003568BA">
      <w:pPr>
        <w:ind w:left="851"/>
        <w:rPr>
          <w:i/>
          <w:sz w:val="24"/>
          <w:szCs w:val="24"/>
        </w:rPr>
      </w:pPr>
      <w:r w:rsidRPr="003568BA">
        <w:rPr>
          <w:sz w:val="24"/>
          <w:szCs w:val="24"/>
        </w:rPr>
        <w:lastRenderedPageBreak/>
        <w:t xml:space="preserve">Fordelingsvolumen for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er høj, hvilket indikerer distribution hovedsagelig i det perifere væv. Proteinbindingsniveauet er ca. 80-90</w:t>
      </w:r>
      <w:r w:rsidR="003B4106">
        <w:rPr>
          <w:sz w:val="24"/>
          <w:szCs w:val="24"/>
        </w:rPr>
        <w:t xml:space="preserve"> %</w:t>
      </w:r>
      <w:r w:rsidRPr="003568BA">
        <w:rPr>
          <w:sz w:val="24"/>
          <w:szCs w:val="24"/>
        </w:rPr>
        <w:t xml:space="preserve">. Desuden har begge lægemidler brede terapeutiske vinduer. Derfor er lægemiddel fortrængningsreaktioner usandsynlige. </w:t>
      </w:r>
    </w:p>
    <w:p w14:paraId="6F74D33C" w14:textId="77777777" w:rsidR="002219B8" w:rsidRPr="003568BA" w:rsidRDefault="002219B8" w:rsidP="003568BA">
      <w:pPr>
        <w:ind w:left="851"/>
        <w:rPr>
          <w:i/>
          <w:sz w:val="24"/>
          <w:szCs w:val="24"/>
        </w:rPr>
      </w:pPr>
    </w:p>
    <w:p w14:paraId="6FD89304" w14:textId="77777777" w:rsidR="002219B8" w:rsidRPr="003568BA" w:rsidRDefault="002219B8" w:rsidP="002219B8">
      <w:pPr>
        <w:ind w:left="851"/>
        <w:rPr>
          <w:sz w:val="24"/>
          <w:szCs w:val="24"/>
          <w:u w:val="single"/>
        </w:rPr>
      </w:pPr>
      <w:r w:rsidRPr="003568BA">
        <w:rPr>
          <w:sz w:val="24"/>
          <w:szCs w:val="24"/>
          <w:u w:val="single"/>
        </w:rPr>
        <w:t>Biotransformation</w:t>
      </w:r>
    </w:p>
    <w:p w14:paraId="628CE1C8" w14:textId="77777777" w:rsidR="002219B8" w:rsidRPr="003568BA" w:rsidRDefault="002219B8" w:rsidP="002219B8">
      <w:pPr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udskilles hurtigt fra det systemiske kredsløb, hovedsagelig ved lever </w:t>
      </w:r>
      <w:proofErr w:type="spellStart"/>
      <w:r w:rsidRPr="003568BA">
        <w:rPr>
          <w:sz w:val="24"/>
          <w:szCs w:val="24"/>
        </w:rPr>
        <w:t>metabolisering</w:t>
      </w:r>
      <w:proofErr w:type="spellEnd"/>
      <w:r w:rsidRPr="003568BA">
        <w:rPr>
          <w:sz w:val="24"/>
          <w:szCs w:val="24"/>
        </w:rPr>
        <w:t xml:space="preserve"> til en inaktiv carboxylsyremetabolit, ved hjælp af </w:t>
      </w:r>
      <w:proofErr w:type="spellStart"/>
      <w:r w:rsidRPr="003568BA">
        <w:rPr>
          <w:sz w:val="24"/>
          <w:szCs w:val="24"/>
        </w:rPr>
        <w:t>cytochrom</w:t>
      </w:r>
      <w:proofErr w:type="spellEnd"/>
      <w:r w:rsidRPr="003568BA">
        <w:rPr>
          <w:sz w:val="24"/>
          <w:szCs w:val="24"/>
        </w:rPr>
        <w:t xml:space="preserve"> P450 CYP3A4. Når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indtages oralt, gennemgår det også en omfattende </w:t>
      </w:r>
      <w:proofErr w:type="spellStart"/>
      <w:r w:rsidRPr="003568BA">
        <w:rPr>
          <w:sz w:val="24"/>
          <w:szCs w:val="24"/>
        </w:rPr>
        <w:t>first-pass</w:t>
      </w:r>
      <w:proofErr w:type="spellEnd"/>
      <w:r w:rsidRPr="003568BA">
        <w:rPr>
          <w:sz w:val="24"/>
          <w:szCs w:val="24"/>
        </w:rPr>
        <w:t xml:space="preserve"> metabolisme.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</w:t>
      </w:r>
      <w:proofErr w:type="spellStart"/>
      <w:r w:rsidRPr="003568BA">
        <w:rPr>
          <w:sz w:val="24"/>
          <w:szCs w:val="24"/>
        </w:rPr>
        <w:t>metaboliseres</w:t>
      </w:r>
      <w:proofErr w:type="spellEnd"/>
      <w:r w:rsidRPr="003568BA">
        <w:rPr>
          <w:sz w:val="24"/>
          <w:szCs w:val="24"/>
        </w:rPr>
        <w:t xml:space="preserve"> til </w:t>
      </w:r>
      <w:r w:rsidRPr="003568BA">
        <w:rPr>
          <w:i/>
          <w:sz w:val="24"/>
          <w:szCs w:val="24"/>
        </w:rPr>
        <w:t>N</w:t>
      </w:r>
      <w:r w:rsidRPr="003568BA">
        <w:rPr>
          <w:sz w:val="24"/>
          <w:szCs w:val="24"/>
        </w:rPr>
        <w:t>-</w:t>
      </w:r>
      <w:proofErr w:type="spellStart"/>
      <w:r w:rsidRPr="003568BA">
        <w:rPr>
          <w:sz w:val="24"/>
          <w:szCs w:val="24"/>
        </w:rPr>
        <w:t>desmethylazelastin</w:t>
      </w:r>
      <w:proofErr w:type="spellEnd"/>
      <w:r w:rsidRPr="003568BA">
        <w:rPr>
          <w:sz w:val="24"/>
          <w:szCs w:val="24"/>
        </w:rPr>
        <w:t xml:space="preserve"> via forskellige CYP-</w:t>
      </w:r>
      <w:proofErr w:type="spellStart"/>
      <w:r w:rsidRPr="003568BA">
        <w:rPr>
          <w:sz w:val="24"/>
          <w:szCs w:val="24"/>
        </w:rPr>
        <w:t>isoenzymer</w:t>
      </w:r>
      <w:proofErr w:type="spellEnd"/>
      <w:r w:rsidRPr="003568BA">
        <w:rPr>
          <w:sz w:val="24"/>
          <w:szCs w:val="24"/>
        </w:rPr>
        <w:t>, hovedsagelig CYP3A4, CYP2D6 og CYP2C19.</w:t>
      </w:r>
    </w:p>
    <w:p w14:paraId="51BEB40F" w14:textId="77777777" w:rsidR="002219B8" w:rsidRPr="003568BA" w:rsidRDefault="002219B8" w:rsidP="002219B8">
      <w:pPr>
        <w:ind w:left="851"/>
        <w:rPr>
          <w:sz w:val="24"/>
          <w:szCs w:val="24"/>
          <w:u w:val="single"/>
        </w:rPr>
      </w:pPr>
    </w:p>
    <w:p w14:paraId="1C0E8DB3" w14:textId="77777777" w:rsidR="002219B8" w:rsidRPr="003568BA" w:rsidRDefault="002219B8" w:rsidP="002219B8">
      <w:pPr>
        <w:ind w:left="851"/>
        <w:rPr>
          <w:sz w:val="24"/>
          <w:szCs w:val="24"/>
          <w:u w:val="single"/>
        </w:rPr>
      </w:pPr>
      <w:r w:rsidRPr="003568BA">
        <w:rPr>
          <w:sz w:val="24"/>
          <w:szCs w:val="24"/>
          <w:u w:val="single"/>
        </w:rPr>
        <w:t>Elimination</w:t>
      </w:r>
    </w:p>
    <w:p w14:paraId="755ED53B" w14:textId="1675425D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Eliminationshastigheden for intravenøst administreret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er lineær over doseringsintervallet 250-1.000 mikrogram og er karakteriseret ved en høj </w:t>
      </w:r>
      <w:proofErr w:type="spellStart"/>
      <w:r w:rsidRPr="003568BA">
        <w:rPr>
          <w:sz w:val="24"/>
          <w:szCs w:val="24"/>
        </w:rPr>
        <w:t>plasmaclearance</w:t>
      </w:r>
      <w:proofErr w:type="spellEnd"/>
      <w:r w:rsidRPr="003568BA">
        <w:rPr>
          <w:sz w:val="24"/>
          <w:szCs w:val="24"/>
        </w:rPr>
        <w:t xml:space="preserve"> (CL = 1,1 l/min.). De højeste plasmakoncentrationer reduceres med ca. 98</w:t>
      </w:r>
      <w:r w:rsidR="003B4106">
        <w:rPr>
          <w:sz w:val="24"/>
          <w:szCs w:val="24"/>
        </w:rPr>
        <w:t xml:space="preserve"> %</w:t>
      </w:r>
      <w:r w:rsidRPr="003568BA">
        <w:rPr>
          <w:sz w:val="24"/>
          <w:szCs w:val="24"/>
        </w:rPr>
        <w:t xml:space="preserve"> inden for 3-4 timer, og kun lave plasmakoncentrationer blev forbundet med den terminale halveringstid på 7,8 timer. Den </w:t>
      </w:r>
      <w:proofErr w:type="spellStart"/>
      <w:r w:rsidRPr="003568BA">
        <w:rPr>
          <w:sz w:val="24"/>
          <w:szCs w:val="24"/>
        </w:rPr>
        <w:t>renale</w:t>
      </w:r>
      <w:proofErr w:type="spellEnd"/>
      <w:r w:rsidRPr="003568BA">
        <w:rPr>
          <w:sz w:val="24"/>
          <w:szCs w:val="24"/>
        </w:rPr>
        <w:t xml:space="preserve"> </w:t>
      </w:r>
      <w:proofErr w:type="spellStart"/>
      <w:r w:rsidRPr="003568BA">
        <w:rPr>
          <w:sz w:val="24"/>
          <w:szCs w:val="24"/>
        </w:rPr>
        <w:t>clearance</w:t>
      </w:r>
      <w:proofErr w:type="spellEnd"/>
      <w:r w:rsidRPr="003568BA">
        <w:rPr>
          <w:sz w:val="24"/>
          <w:szCs w:val="24"/>
        </w:rPr>
        <w:t xml:space="preserve"> af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er ubetydelig (&lt; 0,2</w:t>
      </w:r>
      <w:r w:rsidR="003B4106">
        <w:rPr>
          <w:sz w:val="24"/>
          <w:szCs w:val="24"/>
        </w:rPr>
        <w:t xml:space="preserve"> %</w:t>
      </w:r>
      <w:r w:rsidRPr="003568BA">
        <w:rPr>
          <w:sz w:val="24"/>
          <w:szCs w:val="24"/>
        </w:rPr>
        <w:t>) og mindre end 5</w:t>
      </w:r>
      <w:r w:rsidR="003B4106">
        <w:rPr>
          <w:sz w:val="24"/>
          <w:szCs w:val="24"/>
        </w:rPr>
        <w:t xml:space="preserve"> %</w:t>
      </w:r>
      <w:r w:rsidRPr="003568BA">
        <w:rPr>
          <w:sz w:val="24"/>
          <w:szCs w:val="24"/>
        </w:rPr>
        <w:t xml:space="preserve"> som carboxylsyremetabolit. Den største eliminationsvej er udskillelse af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og dets metabolitter i galden. </w:t>
      </w:r>
    </w:p>
    <w:p w14:paraId="52272408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Eliminationshalveringstider i plasma efter en enkelt dosis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er ca. 20-25 timer for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og ca. 45 timer for den terapeutisk aktive metabolit </w:t>
      </w:r>
      <w:r w:rsidRPr="003568BA">
        <w:rPr>
          <w:i/>
          <w:sz w:val="24"/>
          <w:szCs w:val="24"/>
        </w:rPr>
        <w:t>N</w:t>
      </w:r>
      <w:r w:rsidRPr="003568BA">
        <w:rPr>
          <w:sz w:val="24"/>
          <w:szCs w:val="24"/>
        </w:rPr>
        <w:t>-</w:t>
      </w:r>
      <w:proofErr w:type="spellStart"/>
      <w:r w:rsidRPr="003568BA">
        <w:rPr>
          <w:sz w:val="24"/>
          <w:szCs w:val="24"/>
        </w:rPr>
        <w:t>desmethylazelastin</w:t>
      </w:r>
      <w:proofErr w:type="spellEnd"/>
      <w:r w:rsidRPr="003568BA">
        <w:rPr>
          <w:sz w:val="24"/>
          <w:szCs w:val="24"/>
        </w:rPr>
        <w:t xml:space="preserve">. Udskillelse sker hovedsagelig via fæces. Den vedvarende udskillelse af små mængder af dosis i fæces tyder på, at der sker en vis </w:t>
      </w:r>
      <w:proofErr w:type="spellStart"/>
      <w:r w:rsidRPr="003568BA">
        <w:rPr>
          <w:sz w:val="24"/>
          <w:szCs w:val="24"/>
        </w:rPr>
        <w:t>enterohepatisk</w:t>
      </w:r>
      <w:proofErr w:type="spellEnd"/>
      <w:r w:rsidRPr="003568BA">
        <w:rPr>
          <w:sz w:val="24"/>
          <w:szCs w:val="24"/>
        </w:rPr>
        <w:t xml:space="preserve"> cirkulation.</w:t>
      </w:r>
    </w:p>
    <w:p w14:paraId="0880F2B1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EB17B6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5.3</w:t>
      </w:r>
      <w:r w:rsidRPr="003568BA">
        <w:rPr>
          <w:b/>
          <w:sz w:val="24"/>
          <w:szCs w:val="24"/>
        </w:rPr>
        <w:tab/>
      </w:r>
      <w:r w:rsidR="00BD7931" w:rsidRPr="003568BA">
        <w:rPr>
          <w:b/>
          <w:sz w:val="24"/>
          <w:szCs w:val="24"/>
        </w:rPr>
        <w:t>Non-</w:t>
      </w:r>
      <w:r w:rsidRPr="003568BA">
        <w:rPr>
          <w:b/>
          <w:sz w:val="24"/>
          <w:szCs w:val="24"/>
        </w:rPr>
        <w:t>kliniske sikkerhedsdata</w:t>
      </w:r>
    </w:p>
    <w:p w14:paraId="48FEE0A3" w14:textId="77777777" w:rsidR="00EA1727" w:rsidRDefault="00EA1727" w:rsidP="002219B8">
      <w:pPr>
        <w:ind w:left="851"/>
        <w:rPr>
          <w:i/>
          <w:iCs/>
          <w:sz w:val="24"/>
          <w:szCs w:val="24"/>
        </w:rPr>
      </w:pPr>
    </w:p>
    <w:p w14:paraId="1DD9BA12" w14:textId="78F42365" w:rsidR="002219B8" w:rsidRPr="003568BA" w:rsidRDefault="002219B8" w:rsidP="002219B8">
      <w:pPr>
        <w:ind w:left="851"/>
        <w:rPr>
          <w:i/>
          <w:iCs/>
          <w:sz w:val="24"/>
          <w:szCs w:val="24"/>
        </w:rPr>
      </w:pPr>
      <w:proofErr w:type="spellStart"/>
      <w:r w:rsidRPr="003568BA">
        <w:rPr>
          <w:i/>
          <w:iCs/>
          <w:sz w:val="24"/>
          <w:szCs w:val="24"/>
        </w:rPr>
        <w:t>Fluticasonpropionat</w:t>
      </w:r>
      <w:proofErr w:type="spellEnd"/>
    </w:p>
    <w:p w14:paraId="44C3FBD6" w14:textId="77777777" w:rsidR="002219B8" w:rsidRPr="003568BA" w:rsidRDefault="002219B8" w:rsidP="002219B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De fund, der blev gjort i de generelle toksikologiske studier var lig dem, der blev gjort med andre </w:t>
      </w:r>
      <w:proofErr w:type="spellStart"/>
      <w:r w:rsidRPr="003568BA">
        <w:rPr>
          <w:sz w:val="24"/>
          <w:szCs w:val="24"/>
        </w:rPr>
        <w:t>glukokortikoider</w:t>
      </w:r>
      <w:proofErr w:type="spellEnd"/>
      <w:r w:rsidRPr="003568BA">
        <w:rPr>
          <w:sz w:val="24"/>
          <w:szCs w:val="24"/>
        </w:rPr>
        <w:t xml:space="preserve">, og er forbundet med overdreven farmakologisk aktivitet. Disse fund er sandsynligvis ikke relevante for mennesker, som får de anbefalede nasale doser, der resulterer i minimal systemisk eksponering. Der er ikke observeret nogen genotoksisk virkning af 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i konventionelle genotoksiske undersøgelser. Desuden sås der ingen behandlingsrelaterede stigninger i </w:t>
      </w:r>
      <w:proofErr w:type="spellStart"/>
      <w:r w:rsidRPr="003568BA">
        <w:rPr>
          <w:sz w:val="24"/>
          <w:szCs w:val="24"/>
        </w:rPr>
        <w:t>incidensen</w:t>
      </w:r>
      <w:proofErr w:type="spellEnd"/>
      <w:r w:rsidRPr="003568BA">
        <w:rPr>
          <w:sz w:val="24"/>
          <w:szCs w:val="24"/>
        </w:rPr>
        <w:t xml:space="preserve"> af tumorer i </w:t>
      </w:r>
      <w:proofErr w:type="spellStart"/>
      <w:r w:rsidRPr="003568BA">
        <w:rPr>
          <w:sz w:val="24"/>
          <w:szCs w:val="24"/>
        </w:rPr>
        <w:t>to-årige</w:t>
      </w:r>
      <w:proofErr w:type="spellEnd"/>
      <w:r w:rsidRPr="003568BA">
        <w:rPr>
          <w:sz w:val="24"/>
          <w:szCs w:val="24"/>
        </w:rPr>
        <w:t xml:space="preserve"> inhalations</w:t>
      </w:r>
      <w:r w:rsidRPr="003568BA">
        <w:rPr>
          <w:sz w:val="24"/>
          <w:szCs w:val="24"/>
        </w:rPr>
        <w:softHyphen/>
        <w:t xml:space="preserve">studier hos rotter og mus. </w:t>
      </w:r>
    </w:p>
    <w:p w14:paraId="2DA11C88" w14:textId="77777777" w:rsidR="002219B8" w:rsidRPr="003568BA" w:rsidRDefault="002219B8" w:rsidP="002219B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3568BA">
        <w:rPr>
          <w:sz w:val="24"/>
          <w:szCs w:val="24"/>
        </w:rPr>
        <w:t xml:space="preserve">I dyrestudier er det påvist, at </w:t>
      </w:r>
      <w:proofErr w:type="spellStart"/>
      <w:r w:rsidRPr="003568BA">
        <w:rPr>
          <w:sz w:val="24"/>
          <w:szCs w:val="24"/>
        </w:rPr>
        <w:t>glukokortikoider</w:t>
      </w:r>
      <w:proofErr w:type="spellEnd"/>
      <w:r w:rsidRPr="003568BA">
        <w:rPr>
          <w:sz w:val="24"/>
          <w:szCs w:val="24"/>
        </w:rPr>
        <w:t xml:space="preserve"> inducerer misdannelser, herunder ganespaltning og intrauterin væksthæmning. Sandsynligvis er heller ikke disse fund relevante for mennesker, som får de anbefalede nasale doser, der resulterer i minimal systemisk eksponering (se pkt. 5.2).</w:t>
      </w:r>
    </w:p>
    <w:p w14:paraId="18D05471" w14:textId="77777777" w:rsidR="002219B8" w:rsidRPr="003568BA" w:rsidRDefault="002219B8" w:rsidP="002219B8">
      <w:pPr>
        <w:ind w:left="851"/>
        <w:rPr>
          <w:sz w:val="24"/>
          <w:szCs w:val="24"/>
        </w:rPr>
      </w:pPr>
    </w:p>
    <w:p w14:paraId="0B442E06" w14:textId="77777777" w:rsidR="002219B8" w:rsidRPr="003568BA" w:rsidRDefault="002219B8" w:rsidP="002219B8">
      <w:pPr>
        <w:ind w:left="851"/>
        <w:rPr>
          <w:i/>
          <w:iCs/>
          <w:sz w:val="24"/>
          <w:szCs w:val="24"/>
        </w:rPr>
      </w:pPr>
      <w:proofErr w:type="spellStart"/>
      <w:r w:rsidRPr="003568BA">
        <w:rPr>
          <w:i/>
          <w:iCs/>
          <w:sz w:val="24"/>
          <w:szCs w:val="24"/>
        </w:rPr>
        <w:t>Azelastinhydrochlorid</w:t>
      </w:r>
      <w:proofErr w:type="spellEnd"/>
    </w:p>
    <w:p w14:paraId="51A64DC8" w14:textId="77777777" w:rsidR="002219B8" w:rsidRPr="003568BA" w:rsidRDefault="002219B8" w:rsidP="002219B8">
      <w:pPr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 xml:space="preserve"> viste intet sensibiliseringspotentiale hos marsvin.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viste intet genotoksisk potentiale i en række </w:t>
      </w:r>
      <w:r w:rsidRPr="003568BA">
        <w:rPr>
          <w:i/>
          <w:sz w:val="24"/>
          <w:szCs w:val="24"/>
        </w:rPr>
        <w:t xml:space="preserve">in </w:t>
      </w:r>
      <w:proofErr w:type="spellStart"/>
      <w:r w:rsidRPr="003568BA">
        <w:rPr>
          <w:i/>
          <w:sz w:val="24"/>
          <w:szCs w:val="24"/>
        </w:rPr>
        <w:t>vitro</w:t>
      </w:r>
      <w:proofErr w:type="spellEnd"/>
      <w:r w:rsidRPr="003568BA">
        <w:rPr>
          <w:sz w:val="24"/>
          <w:szCs w:val="24"/>
        </w:rPr>
        <w:t xml:space="preserve">- og </w:t>
      </w:r>
      <w:r w:rsidRPr="003568BA">
        <w:rPr>
          <w:i/>
          <w:sz w:val="24"/>
          <w:szCs w:val="24"/>
        </w:rPr>
        <w:t xml:space="preserve">in </w:t>
      </w:r>
      <w:proofErr w:type="spellStart"/>
      <w:r w:rsidRPr="003568BA">
        <w:rPr>
          <w:i/>
          <w:sz w:val="24"/>
          <w:szCs w:val="24"/>
        </w:rPr>
        <w:t>vivo</w:t>
      </w:r>
      <w:proofErr w:type="spellEnd"/>
      <w:r w:rsidRPr="003568BA">
        <w:rPr>
          <w:sz w:val="24"/>
          <w:szCs w:val="24"/>
        </w:rPr>
        <w:t xml:space="preserve">-test, og der sås heller ikke noget </w:t>
      </w:r>
      <w:proofErr w:type="spellStart"/>
      <w:r w:rsidRPr="003568BA">
        <w:rPr>
          <w:sz w:val="24"/>
          <w:szCs w:val="24"/>
        </w:rPr>
        <w:t>karcinogent</w:t>
      </w:r>
      <w:proofErr w:type="spellEnd"/>
      <w:r w:rsidRPr="003568BA">
        <w:rPr>
          <w:sz w:val="24"/>
          <w:szCs w:val="24"/>
        </w:rPr>
        <w:t xml:space="preserve"> potentiale hos rotter eller mus. Hos han- og hunrotter medførte </w:t>
      </w:r>
      <w:proofErr w:type="spellStart"/>
      <w:r w:rsidRPr="003568BA">
        <w:rPr>
          <w:sz w:val="24"/>
          <w:szCs w:val="24"/>
        </w:rPr>
        <w:t>azelastin</w:t>
      </w:r>
      <w:proofErr w:type="spellEnd"/>
      <w:r w:rsidRPr="003568BA">
        <w:rPr>
          <w:sz w:val="24"/>
          <w:szCs w:val="24"/>
        </w:rPr>
        <w:t xml:space="preserve"> i orale doser over 3 mg/kg/dag et dosisrelateret fald i fertilitetsindekset; der blev ikke fundet nogen stofrelaterede forandringer i de reproduktive organer hos hverken han- eller hunrotter i kroniske toksicitetsstudier. Embryotoksiske og </w:t>
      </w:r>
      <w:proofErr w:type="spellStart"/>
      <w:r w:rsidRPr="003568BA">
        <w:rPr>
          <w:sz w:val="24"/>
          <w:szCs w:val="24"/>
        </w:rPr>
        <w:t>teratogene</w:t>
      </w:r>
      <w:proofErr w:type="spellEnd"/>
      <w:r w:rsidRPr="003568BA">
        <w:rPr>
          <w:sz w:val="24"/>
          <w:szCs w:val="24"/>
        </w:rPr>
        <w:t xml:space="preserve"> virkninger i rotter, mus og kaniner sås kun ved </w:t>
      </w:r>
      <w:proofErr w:type="spellStart"/>
      <w:r w:rsidRPr="003568BA">
        <w:rPr>
          <w:sz w:val="24"/>
          <w:szCs w:val="24"/>
        </w:rPr>
        <w:t>maternelt</w:t>
      </w:r>
      <w:proofErr w:type="spellEnd"/>
      <w:r w:rsidRPr="003568BA">
        <w:rPr>
          <w:sz w:val="24"/>
          <w:szCs w:val="24"/>
        </w:rPr>
        <w:t xml:space="preserve"> toksiske doser (f.eks. blev misdannelser i skelettet observeret hos rotter og mus ved doser på 68,6 mg/kg/dag).</w:t>
      </w:r>
    </w:p>
    <w:p w14:paraId="7402D4EF" w14:textId="77777777" w:rsidR="002219B8" w:rsidRPr="003568BA" w:rsidRDefault="002219B8" w:rsidP="002219B8">
      <w:pPr>
        <w:ind w:left="851"/>
        <w:rPr>
          <w:sz w:val="24"/>
          <w:szCs w:val="24"/>
        </w:rPr>
      </w:pPr>
    </w:p>
    <w:p w14:paraId="2BAFC884" w14:textId="77777777" w:rsidR="002219B8" w:rsidRPr="003568BA" w:rsidRDefault="002219B8" w:rsidP="002219B8">
      <w:pPr>
        <w:ind w:left="851"/>
        <w:rPr>
          <w:sz w:val="24"/>
          <w:szCs w:val="24"/>
        </w:rPr>
      </w:pPr>
      <w:proofErr w:type="spellStart"/>
      <w:r w:rsidRPr="003568BA">
        <w:rPr>
          <w:i/>
          <w:iCs/>
          <w:sz w:val="24"/>
          <w:szCs w:val="24"/>
        </w:rPr>
        <w:t>Azelastinhydrochlorid</w:t>
      </w:r>
      <w:proofErr w:type="spellEnd"/>
      <w:r w:rsidRPr="003568BA">
        <w:rPr>
          <w:i/>
          <w:iCs/>
          <w:sz w:val="24"/>
          <w:szCs w:val="24"/>
        </w:rPr>
        <w:t>/</w:t>
      </w:r>
      <w:proofErr w:type="spellStart"/>
      <w:r w:rsidRPr="003568BA">
        <w:rPr>
          <w:i/>
          <w:iCs/>
          <w:sz w:val="24"/>
          <w:szCs w:val="24"/>
        </w:rPr>
        <w:t>fluticasonpropionat</w:t>
      </w:r>
      <w:proofErr w:type="spellEnd"/>
      <w:r w:rsidRPr="003568BA">
        <w:rPr>
          <w:i/>
          <w:iCs/>
          <w:sz w:val="24"/>
          <w:szCs w:val="24"/>
        </w:rPr>
        <w:t xml:space="preserve"> </w:t>
      </w:r>
      <w:r w:rsidRPr="003568BA">
        <w:rPr>
          <w:sz w:val="24"/>
          <w:szCs w:val="24"/>
          <w:u w:val="single"/>
        </w:rPr>
        <w:br/>
      </w:r>
      <w:r w:rsidRPr="003568BA">
        <w:rPr>
          <w:sz w:val="24"/>
          <w:szCs w:val="24"/>
        </w:rPr>
        <w:t xml:space="preserve">Toksicitetsstudier med gentagen intranasal dosering hos rotter i en periode på op til 90 </w:t>
      </w:r>
      <w:r w:rsidRPr="003568BA">
        <w:rPr>
          <w:sz w:val="24"/>
          <w:szCs w:val="24"/>
        </w:rPr>
        <w:lastRenderedPageBreak/>
        <w:t xml:space="preserve">dage og hos hunde i 14 dage med </w:t>
      </w:r>
      <w:proofErr w:type="spellStart"/>
      <w:r w:rsidRPr="003568BA">
        <w:rPr>
          <w:sz w:val="24"/>
          <w:szCs w:val="24"/>
        </w:rPr>
        <w:t>azelastinhydrochlorid</w:t>
      </w:r>
      <w:proofErr w:type="spellEnd"/>
      <w:r w:rsidRPr="003568BA">
        <w:rPr>
          <w:sz w:val="24"/>
          <w:szCs w:val="24"/>
        </w:rPr>
        <w:t>/</w:t>
      </w:r>
      <w:proofErr w:type="spellStart"/>
      <w:r w:rsidRPr="003568BA">
        <w:rPr>
          <w:sz w:val="24"/>
          <w:szCs w:val="24"/>
        </w:rPr>
        <w:t>fluticasonpropionat</w:t>
      </w:r>
      <w:proofErr w:type="spellEnd"/>
      <w:r w:rsidRPr="003568BA">
        <w:rPr>
          <w:sz w:val="24"/>
          <w:szCs w:val="24"/>
        </w:rPr>
        <w:t xml:space="preserve"> viste ingen nye bivirkninger sammenlignet med de individuelle komponenter.</w:t>
      </w:r>
    </w:p>
    <w:p w14:paraId="1F0DF6BA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5BEF5D7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EA22C1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6.</w:t>
      </w:r>
      <w:r w:rsidRPr="003568BA">
        <w:rPr>
          <w:b/>
          <w:sz w:val="24"/>
          <w:szCs w:val="24"/>
        </w:rPr>
        <w:tab/>
        <w:t>FARMACEUTISKE OPLYSNINGER</w:t>
      </w:r>
    </w:p>
    <w:p w14:paraId="66442472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371D8D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6.1</w:t>
      </w:r>
      <w:r w:rsidRPr="003568BA">
        <w:rPr>
          <w:b/>
          <w:sz w:val="24"/>
          <w:szCs w:val="24"/>
        </w:rPr>
        <w:tab/>
        <w:t>Hjælpestoffer</w:t>
      </w:r>
    </w:p>
    <w:p w14:paraId="7CDCAC34" w14:textId="77777777" w:rsidR="002219B8" w:rsidRPr="003568BA" w:rsidRDefault="002219B8" w:rsidP="002219B8">
      <w:pPr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Dinatriumedetat</w:t>
      </w:r>
      <w:proofErr w:type="spellEnd"/>
    </w:p>
    <w:p w14:paraId="38C7351C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Glycerol</w:t>
      </w:r>
    </w:p>
    <w:p w14:paraId="4D4D5481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Mikrokrystallinsk cellulose</w:t>
      </w:r>
    </w:p>
    <w:p w14:paraId="2AAFB0D5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Carmellosenatrium</w:t>
      </w:r>
      <w:proofErr w:type="spellEnd"/>
    </w:p>
    <w:p w14:paraId="311F984C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Polysorbat</w:t>
      </w:r>
      <w:proofErr w:type="spellEnd"/>
      <w:r w:rsidRPr="003568BA">
        <w:rPr>
          <w:sz w:val="24"/>
          <w:szCs w:val="24"/>
        </w:rPr>
        <w:t xml:space="preserve"> 80</w:t>
      </w:r>
    </w:p>
    <w:p w14:paraId="242268F0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Benzalkoniumchlorid</w:t>
      </w:r>
      <w:proofErr w:type="spellEnd"/>
    </w:p>
    <w:p w14:paraId="5720840C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Phenylethylalkohol</w:t>
      </w:r>
      <w:proofErr w:type="spellEnd"/>
    </w:p>
    <w:p w14:paraId="1576976E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Renset vand</w:t>
      </w:r>
    </w:p>
    <w:p w14:paraId="1A774789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000B0A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6.2</w:t>
      </w:r>
      <w:r w:rsidRPr="003568BA">
        <w:rPr>
          <w:b/>
          <w:sz w:val="24"/>
          <w:szCs w:val="24"/>
        </w:rPr>
        <w:tab/>
        <w:t>Uforligeligheder</w:t>
      </w:r>
    </w:p>
    <w:p w14:paraId="085EEB5A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Ikke relevant.</w:t>
      </w:r>
    </w:p>
    <w:p w14:paraId="6511707D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155F8C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6.3</w:t>
      </w:r>
      <w:r w:rsidRPr="003568BA">
        <w:rPr>
          <w:b/>
          <w:sz w:val="24"/>
          <w:szCs w:val="24"/>
        </w:rPr>
        <w:tab/>
        <w:t>Opbevaringstid</w:t>
      </w:r>
    </w:p>
    <w:p w14:paraId="1C2F2956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3 år.</w:t>
      </w:r>
    </w:p>
    <w:p w14:paraId="58517D24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</w:p>
    <w:p w14:paraId="493ABC8F" w14:textId="77777777" w:rsidR="002219B8" w:rsidRPr="003568BA" w:rsidRDefault="002219B8" w:rsidP="002219B8">
      <w:pPr>
        <w:tabs>
          <w:tab w:val="left" w:pos="851"/>
        </w:tabs>
        <w:ind w:left="851"/>
        <w:rPr>
          <w:iCs/>
          <w:sz w:val="24"/>
          <w:szCs w:val="24"/>
        </w:rPr>
      </w:pPr>
      <w:r w:rsidRPr="003568BA">
        <w:rPr>
          <w:sz w:val="24"/>
          <w:szCs w:val="24"/>
        </w:rPr>
        <w:t>Efter ibrugtagning: 6 måneder.</w:t>
      </w:r>
    </w:p>
    <w:p w14:paraId="28F35BC0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138D06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6.4</w:t>
      </w:r>
      <w:r w:rsidRPr="003568BA">
        <w:rPr>
          <w:b/>
          <w:sz w:val="24"/>
          <w:szCs w:val="24"/>
        </w:rPr>
        <w:tab/>
        <w:t>Særlige opbevaringsforhold</w:t>
      </w:r>
    </w:p>
    <w:p w14:paraId="599B4871" w14:textId="77777777" w:rsidR="002219B8" w:rsidRPr="003568BA" w:rsidRDefault="002219B8" w:rsidP="002219B8">
      <w:pPr>
        <w:ind w:left="851"/>
        <w:rPr>
          <w:sz w:val="24"/>
          <w:szCs w:val="24"/>
        </w:rPr>
      </w:pPr>
      <w:r w:rsidRPr="003568BA">
        <w:rPr>
          <w:sz w:val="24"/>
          <w:szCs w:val="24"/>
        </w:rPr>
        <w:t>Må ikke opbevares i køleskab eller nedfryses.</w:t>
      </w:r>
    </w:p>
    <w:p w14:paraId="5A9DCD6A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DE41B5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6.5</w:t>
      </w:r>
      <w:r w:rsidRPr="003568BA">
        <w:rPr>
          <w:b/>
          <w:sz w:val="24"/>
          <w:szCs w:val="24"/>
        </w:rPr>
        <w:tab/>
        <w:t>Emballagetype og pakningsstørrelser</w:t>
      </w:r>
    </w:p>
    <w:p w14:paraId="470B6FFD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Ravfarvet type 1-glasflaske med en spraypumpe, en nasal polypropylen applikator (</w:t>
      </w:r>
      <w:proofErr w:type="spellStart"/>
      <w:r w:rsidRPr="003568BA">
        <w:rPr>
          <w:sz w:val="24"/>
          <w:szCs w:val="24"/>
        </w:rPr>
        <w:t>aktuator</w:t>
      </w:r>
      <w:proofErr w:type="spellEnd"/>
      <w:r w:rsidRPr="003568BA">
        <w:rPr>
          <w:sz w:val="24"/>
          <w:szCs w:val="24"/>
        </w:rPr>
        <w:t>) og en støvhætte indeholdende 23 g (mindst 120 pust) suspension.</w:t>
      </w:r>
    </w:p>
    <w:p w14:paraId="1CD411CE" w14:textId="77777777" w:rsidR="002219B8" w:rsidRPr="003568BA" w:rsidRDefault="002219B8" w:rsidP="002219B8">
      <w:pPr>
        <w:ind w:left="851"/>
        <w:rPr>
          <w:sz w:val="24"/>
          <w:szCs w:val="24"/>
        </w:rPr>
      </w:pPr>
    </w:p>
    <w:p w14:paraId="0EBBDDF6" w14:textId="77777777" w:rsidR="002219B8" w:rsidRPr="003568BA" w:rsidRDefault="002219B8" w:rsidP="002219B8">
      <w:pPr>
        <w:ind w:left="851"/>
        <w:rPr>
          <w:i/>
          <w:sz w:val="24"/>
          <w:szCs w:val="24"/>
        </w:rPr>
      </w:pPr>
      <w:r w:rsidRPr="003568BA">
        <w:rPr>
          <w:sz w:val="24"/>
          <w:szCs w:val="24"/>
          <w:u w:val="single"/>
        </w:rPr>
        <w:t>Pakningsstørrelser</w:t>
      </w:r>
    </w:p>
    <w:p w14:paraId="583EDCD7" w14:textId="77777777" w:rsidR="002219B8" w:rsidRPr="003568BA" w:rsidRDefault="002219B8" w:rsidP="002219B8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1 flaske med 23 g suspension i 25 ml flasker (mindst 120 pust).</w:t>
      </w:r>
    </w:p>
    <w:p w14:paraId="317864CA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BF5FAA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6.6</w:t>
      </w:r>
      <w:r w:rsidRPr="003568BA">
        <w:rPr>
          <w:b/>
          <w:sz w:val="24"/>
          <w:szCs w:val="24"/>
        </w:rPr>
        <w:tab/>
        <w:t xml:space="preserve">Regler for </w:t>
      </w:r>
      <w:r w:rsidR="00BD7931" w:rsidRPr="003568BA">
        <w:rPr>
          <w:b/>
          <w:sz w:val="24"/>
          <w:szCs w:val="24"/>
        </w:rPr>
        <w:t>bortskaffelse</w:t>
      </w:r>
      <w:r w:rsidRPr="003568BA">
        <w:rPr>
          <w:b/>
          <w:sz w:val="24"/>
          <w:szCs w:val="24"/>
        </w:rPr>
        <w:t xml:space="preserve"> og anden håndtering</w:t>
      </w:r>
    </w:p>
    <w:p w14:paraId="297AD9B1" w14:textId="77777777" w:rsidR="002219B8" w:rsidRPr="003568BA" w:rsidRDefault="002219B8" w:rsidP="002219B8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68BA">
        <w:rPr>
          <w:sz w:val="24"/>
          <w:szCs w:val="24"/>
        </w:rPr>
        <w:t>Ikke anvendt lægemiddel samt affald heraf skal bortskaffes i henhold til lokale retningslinjer.</w:t>
      </w:r>
    </w:p>
    <w:p w14:paraId="6CF4243D" w14:textId="77777777" w:rsidR="009260DE" w:rsidRPr="003568BA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6D1F1EA9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7.</w:t>
      </w:r>
      <w:r w:rsidRPr="003568BA">
        <w:rPr>
          <w:b/>
          <w:sz w:val="24"/>
          <w:szCs w:val="24"/>
        </w:rPr>
        <w:tab/>
        <w:t>INDEHAVER AF MARKEDSFØRINGSTILLADELSEN</w:t>
      </w:r>
    </w:p>
    <w:p w14:paraId="119B3EF1" w14:textId="77777777" w:rsidR="002219B8" w:rsidRPr="003568BA" w:rsidRDefault="002219B8" w:rsidP="002219B8">
      <w:pPr>
        <w:tabs>
          <w:tab w:val="left" w:pos="0"/>
          <w:tab w:val="left" w:pos="851"/>
        </w:tabs>
        <w:ind w:left="1700" w:hanging="850"/>
        <w:jc w:val="both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Zentiva</w:t>
      </w:r>
      <w:proofErr w:type="spellEnd"/>
      <w:r w:rsidRPr="003568BA">
        <w:rPr>
          <w:sz w:val="24"/>
          <w:szCs w:val="24"/>
        </w:rPr>
        <w:t xml:space="preserve">, </w:t>
      </w:r>
      <w:proofErr w:type="spellStart"/>
      <w:r w:rsidRPr="003568BA">
        <w:rPr>
          <w:sz w:val="24"/>
          <w:szCs w:val="24"/>
        </w:rPr>
        <w:t>k.s</w:t>
      </w:r>
      <w:proofErr w:type="spellEnd"/>
      <w:r w:rsidRPr="003568BA">
        <w:rPr>
          <w:sz w:val="24"/>
          <w:szCs w:val="24"/>
        </w:rPr>
        <w:t>.</w:t>
      </w:r>
    </w:p>
    <w:p w14:paraId="0BCA50E3" w14:textId="77777777" w:rsidR="002219B8" w:rsidRPr="003568BA" w:rsidRDefault="002219B8" w:rsidP="002219B8">
      <w:pPr>
        <w:tabs>
          <w:tab w:val="left" w:pos="0"/>
          <w:tab w:val="left" w:pos="851"/>
        </w:tabs>
        <w:ind w:left="1700" w:hanging="850"/>
        <w:jc w:val="both"/>
        <w:rPr>
          <w:sz w:val="24"/>
          <w:szCs w:val="24"/>
        </w:rPr>
      </w:pPr>
      <w:r w:rsidRPr="003568BA">
        <w:rPr>
          <w:sz w:val="24"/>
          <w:szCs w:val="24"/>
        </w:rPr>
        <w:t xml:space="preserve">U </w:t>
      </w:r>
      <w:proofErr w:type="spellStart"/>
      <w:r w:rsidRPr="003568BA">
        <w:rPr>
          <w:sz w:val="24"/>
          <w:szCs w:val="24"/>
        </w:rPr>
        <w:t>Kabelovny</w:t>
      </w:r>
      <w:proofErr w:type="spellEnd"/>
      <w:r w:rsidRPr="003568BA">
        <w:rPr>
          <w:sz w:val="24"/>
          <w:szCs w:val="24"/>
        </w:rPr>
        <w:t xml:space="preserve"> 130, </w:t>
      </w:r>
      <w:proofErr w:type="spellStart"/>
      <w:r w:rsidRPr="003568BA">
        <w:rPr>
          <w:sz w:val="24"/>
          <w:szCs w:val="24"/>
        </w:rPr>
        <w:t>Dolní</w:t>
      </w:r>
      <w:proofErr w:type="spellEnd"/>
      <w:r w:rsidRPr="003568BA">
        <w:rPr>
          <w:sz w:val="24"/>
          <w:szCs w:val="24"/>
        </w:rPr>
        <w:t xml:space="preserve"> </w:t>
      </w:r>
      <w:proofErr w:type="spellStart"/>
      <w:r w:rsidRPr="003568BA">
        <w:rPr>
          <w:sz w:val="24"/>
          <w:szCs w:val="24"/>
        </w:rPr>
        <w:t>Měcholupy</w:t>
      </w:r>
      <w:proofErr w:type="spellEnd"/>
    </w:p>
    <w:p w14:paraId="6B8DC3D1" w14:textId="77777777" w:rsidR="002219B8" w:rsidRPr="003568BA" w:rsidRDefault="002219B8" w:rsidP="002219B8">
      <w:pPr>
        <w:tabs>
          <w:tab w:val="left" w:pos="0"/>
          <w:tab w:val="left" w:pos="851"/>
        </w:tabs>
        <w:ind w:left="1700" w:hanging="850"/>
        <w:jc w:val="both"/>
        <w:rPr>
          <w:sz w:val="24"/>
          <w:szCs w:val="24"/>
        </w:rPr>
      </w:pPr>
      <w:r w:rsidRPr="003568BA">
        <w:rPr>
          <w:sz w:val="24"/>
          <w:szCs w:val="24"/>
        </w:rPr>
        <w:t>102 37 Prag 10</w:t>
      </w:r>
    </w:p>
    <w:p w14:paraId="389E2156" w14:textId="77777777" w:rsidR="002219B8" w:rsidRPr="003568BA" w:rsidRDefault="002219B8" w:rsidP="002219B8">
      <w:pPr>
        <w:tabs>
          <w:tab w:val="left" w:pos="0"/>
          <w:tab w:val="left" w:pos="851"/>
        </w:tabs>
        <w:ind w:left="1700" w:hanging="850"/>
        <w:jc w:val="both"/>
        <w:rPr>
          <w:sz w:val="24"/>
          <w:szCs w:val="24"/>
        </w:rPr>
      </w:pPr>
      <w:r w:rsidRPr="003568BA">
        <w:rPr>
          <w:sz w:val="24"/>
          <w:szCs w:val="24"/>
        </w:rPr>
        <w:t>Tjekkiet</w:t>
      </w:r>
    </w:p>
    <w:p w14:paraId="2571B630" w14:textId="77777777" w:rsidR="002219B8" w:rsidRPr="003568BA" w:rsidRDefault="002219B8" w:rsidP="002219B8">
      <w:pPr>
        <w:tabs>
          <w:tab w:val="left" w:pos="0"/>
          <w:tab w:val="left" w:pos="851"/>
        </w:tabs>
        <w:ind w:left="1700" w:hanging="850"/>
        <w:jc w:val="both"/>
        <w:rPr>
          <w:sz w:val="24"/>
          <w:szCs w:val="24"/>
        </w:rPr>
      </w:pPr>
    </w:p>
    <w:p w14:paraId="16671007" w14:textId="77777777" w:rsidR="002219B8" w:rsidRPr="003568BA" w:rsidRDefault="002219B8" w:rsidP="002219B8">
      <w:pPr>
        <w:tabs>
          <w:tab w:val="left" w:pos="0"/>
          <w:tab w:val="left" w:pos="851"/>
        </w:tabs>
        <w:ind w:left="1700" w:hanging="850"/>
        <w:jc w:val="both"/>
        <w:rPr>
          <w:b/>
          <w:bCs/>
          <w:sz w:val="24"/>
          <w:szCs w:val="24"/>
        </w:rPr>
      </w:pPr>
      <w:r w:rsidRPr="003568BA">
        <w:rPr>
          <w:b/>
          <w:bCs/>
          <w:sz w:val="24"/>
          <w:szCs w:val="24"/>
        </w:rPr>
        <w:t>Repræsentant</w:t>
      </w:r>
    </w:p>
    <w:p w14:paraId="0ADEA60D" w14:textId="77777777" w:rsidR="002219B8" w:rsidRPr="003568BA" w:rsidRDefault="002219B8" w:rsidP="002219B8">
      <w:pPr>
        <w:tabs>
          <w:tab w:val="left" w:pos="0"/>
          <w:tab w:val="left" w:pos="851"/>
        </w:tabs>
        <w:ind w:left="1700" w:hanging="850"/>
        <w:jc w:val="both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Zentiva</w:t>
      </w:r>
      <w:proofErr w:type="spellEnd"/>
      <w:r w:rsidRPr="003568BA">
        <w:rPr>
          <w:sz w:val="24"/>
          <w:szCs w:val="24"/>
        </w:rPr>
        <w:t xml:space="preserve"> Denmark ApS</w:t>
      </w:r>
    </w:p>
    <w:p w14:paraId="1A94FB78" w14:textId="77777777" w:rsidR="002219B8" w:rsidRPr="003568BA" w:rsidRDefault="002219B8" w:rsidP="002219B8">
      <w:pPr>
        <w:tabs>
          <w:tab w:val="left" w:pos="0"/>
          <w:tab w:val="left" w:pos="851"/>
        </w:tabs>
        <w:ind w:left="1700" w:hanging="850"/>
        <w:jc w:val="both"/>
        <w:rPr>
          <w:sz w:val="24"/>
          <w:szCs w:val="24"/>
        </w:rPr>
      </w:pPr>
      <w:proofErr w:type="spellStart"/>
      <w:r w:rsidRPr="003568BA">
        <w:rPr>
          <w:sz w:val="24"/>
          <w:szCs w:val="24"/>
        </w:rPr>
        <w:t>Høffdingsvej</w:t>
      </w:r>
      <w:proofErr w:type="spellEnd"/>
      <w:r w:rsidRPr="003568BA">
        <w:rPr>
          <w:sz w:val="24"/>
          <w:szCs w:val="24"/>
        </w:rPr>
        <w:t xml:space="preserve"> 34</w:t>
      </w:r>
    </w:p>
    <w:p w14:paraId="607FEDA7" w14:textId="26CD0F50" w:rsidR="002219B8" w:rsidRPr="003568BA" w:rsidRDefault="002219B8" w:rsidP="002219B8">
      <w:pPr>
        <w:tabs>
          <w:tab w:val="left" w:pos="0"/>
          <w:tab w:val="left" w:pos="851"/>
        </w:tabs>
        <w:ind w:left="1700" w:hanging="850"/>
        <w:jc w:val="both"/>
        <w:rPr>
          <w:sz w:val="24"/>
          <w:szCs w:val="24"/>
        </w:rPr>
      </w:pPr>
      <w:r w:rsidRPr="003568BA">
        <w:rPr>
          <w:sz w:val="24"/>
          <w:szCs w:val="24"/>
        </w:rPr>
        <w:t>2500 Valby</w:t>
      </w:r>
    </w:p>
    <w:p w14:paraId="23D13C44" w14:textId="77777777" w:rsidR="002219B8" w:rsidRPr="003568BA" w:rsidRDefault="002219B8" w:rsidP="002219B8">
      <w:pPr>
        <w:tabs>
          <w:tab w:val="left" w:pos="0"/>
          <w:tab w:val="left" w:pos="851"/>
        </w:tabs>
        <w:ind w:left="1700" w:hanging="850"/>
        <w:jc w:val="both"/>
        <w:rPr>
          <w:sz w:val="24"/>
          <w:szCs w:val="24"/>
        </w:rPr>
      </w:pPr>
    </w:p>
    <w:p w14:paraId="33CF7BB8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8.</w:t>
      </w:r>
      <w:r w:rsidRPr="003568BA">
        <w:rPr>
          <w:b/>
          <w:sz w:val="24"/>
          <w:szCs w:val="24"/>
        </w:rPr>
        <w:tab/>
        <w:t>MARKEDSFØRINGSTILLADELSESNUMMER (</w:t>
      </w:r>
      <w:r w:rsidR="00BF6243" w:rsidRPr="003568BA">
        <w:rPr>
          <w:b/>
          <w:sz w:val="24"/>
          <w:szCs w:val="24"/>
        </w:rPr>
        <w:t>-</w:t>
      </w:r>
      <w:r w:rsidRPr="003568BA">
        <w:rPr>
          <w:b/>
          <w:sz w:val="24"/>
          <w:szCs w:val="24"/>
        </w:rPr>
        <w:t>NUMRE)</w:t>
      </w:r>
    </w:p>
    <w:p w14:paraId="39CA1251" w14:textId="2F943391" w:rsidR="009260DE" w:rsidRPr="003568BA" w:rsidRDefault="002219B8" w:rsidP="009260DE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69493</w:t>
      </w:r>
    </w:p>
    <w:p w14:paraId="182D8A6A" w14:textId="77777777" w:rsidR="009260DE" w:rsidRPr="003568BA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623C7F2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lastRenderedPageBreak/>
        <w:t>9.</w:t>
      </w:r>
      <w:r w:rsidRPr="003568BA">
        <w:rPr>
          <w:b/>
          <w:sz w:val="24"/>
          <w:szCs w:val="24"/>
        </w:rPr>
        <w:tab/>
        <w:t>DATO FOR FØRSTE MARKEDSFØRINGSTILLADELSE</w:t>
      </w:r>
    </w:p>
    <w:p w14:paraId="45BA54AC" w14:textId="48784B8D" w:rsidR="009260DE" w:rsidRPr="003568BA" w:rsidRDefault="00E7541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15. oktober 2024</w:t>
      </w:r>
    </w:p>
    <w:p w14:paraId="184F2872" w14:textId="77777777" w:rsidR="009260DE" w:rsidRPr="003568B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CF6EB6" w14:textId="77777777" w:rsidR="009260DE" w:rsidRPr="003568B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568BA">
        <w:rPr>
          <w:b/>
          <w:sz w:val="24"/>
          <w:szCs w:val="24"/>
        </w:rPr>
        <w:t>10.</w:t>
      </w:r>
      <w:r w:rsidRPr="003568BA">
        <w:rPr>
          <w:b/>
          <w:sz w:val="24"/>
          <w:szCs w:val="24"/>
        </w:rPr>
        <w:tab/>
        <w:t>DATO FOR ÆNDRING AF TEKSTEN</w:t>
      </w:r>
    </w:p>
    <w:p w14:paraId="43D71907" w14:textId="02C5A727" w:rsidR="009260DE" w:rsidRPr="003568BA" w:rsidRDefault="002219B8" w:rsidP="009260DE">
      <w:pPr>
        <w:tabs>
          <w:tab w:val="left" w:pos="851"/>
        </w:tabs>
        <w:ind w:left="851"/>
        <w:rPr>
          <w:sz w:val="24"/>
          <w:szCs w:val="24"/>
        </w:rPr>
      </w:pPr>
      <w:r w:rsidRPr="003568BA">
        <w:rPr>
          <w:sz w:val="24"/>
          <w:szCs w:val="24"/>
        </w:rPr>
        <w:t>-</w:t>
      </w:r>
    </w:p>
    <w:sectPr w:rsidR="009260DE" w:rsidRPr="003568BA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74D7B" w14:textId="77777777" w:rsidR="002D2CA9" w:rsidRDefault="002D2CA9">
      <w:r>
        <w:separator/>
      </w:r>
    </w:p>
  </w:endnote>
  <w:endnote w:type="continuationSeparator" w:id="0">
    <w:p w14:paraId="2F28D007" w14:textId="77777777" w:rsidR="002D2CA9" w:rsidRDefault="002D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7F58" w14:textId="77777777" w:rsidR="000259B9" w:rsidRDefault="000259B9">
    <w:pPr>
      <w:pStyle w:val="Sidefod"/>
      <w:pBdr>
        <w:bottom w:val="single" w:sz="6" w:space="1" w:color="auto"/>
      </w:pBdr>
    </w:pPr>
  </w:p>
  <w:p w14:paraId="0E0844F0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E49693A" w14:textId="672C098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B53FB">
      <w:rPr>
        <w:i/>
        <w:noProof/>
        <w:sz w:val="18"/>
        <w:szCs w:val="18"/>
      </w:rPr>
      <w:t>Lutonaze, næsespray, suspension 137+50 mikrogram-pust,.docx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41C93" w14:textId="77777777" w:rsidR="002D2CA9" w:rsidRDefault="002D2CA9">
      <w:r>
        <w:separator/>
      </w:r>
    </w:p>
  </w:footnote>
  <w:footnote w:type="continuationSeparator" w:id="0">
    <w:p w14:paraId="37F46C96" w14:textId="77777777" w:rsidR="002D2CA9" w:rsidRDefault="002D2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A9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3282B"/>
    <w:rsid w:val="001454E2"/>
    <w:rsid w:val="00206CE8"/>
    <w:rsid w:val="0021526C"/>
    <w:rsid w:val="002219B8"/>
    <w:rsid w:val="00283A2B"/>
    <w:rsid w:val="002B30AD"/>
    <w:rsid w:val="002C1EC0"/>
    <w:rsid w:val="002C2C01"/>
    <w:rsid w:val="002D2CA9"/>
    <w:rsid w:val="003568BA"/>
    <w:rsid w:val="003A29AE"/>
    <w:rsid w:val="003A32D7"/>
    <w:rsid w:val="003B4074"/>
    <w:rsid w:val="003B4106"/>
    <w:rsid w:val="003C769A"/>
    <w:rsid w:val="003D3A90"/>
    <w:rsid w:val="003F1838"/>
    <w:rsid w:val="004251C1"/>
    <w:rsid w:val="0045746C"/>
    <w:rsid w:val="0049104B"/>
    <w:rsid w:val="004E3B12"/>
    <w:rsid w:val="00532310"/>
    <w:rsid w:val="00554029"/>
    <w:rsid w:val="00565F0F"/>
    <w:rsid w:val="00594A86"/>
    <w:rsid w:val="00596D86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8523F"/>
    <w:rsid w:val="0089346F"/>
    <w:rsid w:val="00907F75"/>
    <w:rsid w:val="009260DE"/>
    <w:rsid w:val="0093258A"/>
    <w:rsid w:val="009C7BA3"/>
    <w:rsid w:val="009D1F5A"/>
    <w:rsid w:val="00A10294"/>
    <w:rsid w:val="00AB53FB"/>
    <w:rsid w:val="00B003BF"/>
    <w:rsid w:val="00B373D7"/>
    <w:rsid w:val="00B55271"/>
    <w:rsid w:val="00BD7931"/>
    <w:rsid w:val="00BF6243"/>
    <w:rsid w:val="00C36276"/>
    <w:rsid w:val="00C42586"/>
    <w:rsid w:val="00C45F6B"/>
    <w:rsid w:val="00C50E41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437F"/>
    <w:rsid w:val="00E75417"/>
    <w:rsid w:val="00E865B8"/>
    <w:rsid w:val="00EA1727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81400"/>
  <w15:chartTrackingRefBased/>
  <w15:docId w15:val="{423FD2C1-4A40-469F-BE42-3EABDB8F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2219B8"/>
    <w:pPr>
      <w:spacing w:before="120" w:after="120"/>
      <w:jc w:val="both"/>
    </w:pPr>
    <w:rPr>
      <w:sz w:val="22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219B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2219B8"/>
    <w:pPr>
      <w:spacing w:before="100" w:beforeAutospacing="1" w:after="100" w:afterAutospacing="1"/>
    </w:pPr>
    <w:rPr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31</TotalTime>
  <Pages>11</Pages>
  <Words>2836</Words>
  <Characters>19583</Characters>
  <Application>Microsoft Office Word</Application>
  <DocSecurity>0</DocSecurity>
  <Lines>163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2023042142, MT</dc:description>
  <cp:lastModifiedBy>Gitte Jørgensen</cp:lastModifiedBy>
  <cp:revision>11</cp:revision>
  <cp:lastPrinted>2012-08-22T08:53:00Z</cp:lastPrinted>
  <dcterms:created xsi:type="dcterms:W3CDTF">2024-10-15T06:33:00Z</dcterms:created>
  <dcterms:modified xsi:type="dcterms:W3CDTF">2024-10-15T09:02:00Z</dcterms:modified>
</cp:coreProperties>
</file>