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EB" w:rsidRDefault="002E3BEB" w:rsidP="00ED75CB">
      <w:pPr>
        <w:pStyle w:val="Titel"/>
        <w:tabs>
          <w:tab w:val="right" w:pos="9356"/>
        </w:tabs>
        <w:jc w:val="left"/>
        <w:rPr>
          <w:b w:val="0"/>
          <w:sz w:val="23"/>
          <w:lang w:eastAsia="en-US"/>
        </w:rPr>
      </w:pPr>
      <w:bookmarkStart w:id="0" w:name="_GoBack"/>
      <w:bookmarkEnd w:id="0"/>
      <w:r w:rsidRPr="009260DE">
        <w:rPr>
          <w:noProof/>
          <w:szCs w:val="24"/>
        </w:rPr>
        <w:drawing>
          <wp:anchor distT="0" distB="0" distL="114300" distR="114300" simplePos="0" relativeHeight="251659264" behindDoc="0" locked="0" layoutInCell="1" allowOverlap="1" wp14:anchorId="626C74F8" wp14:editId="75D0435B">
            <wp:simplePos x="0" y="0"/>
            <wp:positionH relativeFrom="column">
              <wp:posOffset>0</wp:posOffset>
            </wp:positionH>
            <wp:positionV relativeFrom="paragraph">
              <wp:posOffset>177800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ED75CB">
        <w:rPr>
          <w:b w:val="0"/>
          <w:sz w:val="23"/>
          <w:lang w:eastAsia="en-US"/>
        </w:rPr>
        <w:tab/>
      </w:r>
    </w:p>
    <w:p w:rsidR="002E3BEB" w:rsidRDefault="002E3BEB" w:rsidP="00ED75CB">
      <w:pPr>
        <w:pStyle w:val="Titel"/>
        <w:tabs>
          <w:tab w:val="right" w:pos="9356"/>
        </w:tabs>
        <w:jc w:val="left"/>
        <w:rPr>
          <w:szCs w:val="24"/>
        </w:rPr>
      </w:pPr>
    </w:p>
    <w:p w:rsidR="002E3BEB" w:rsidRDefault="002E3BEB" w:rsidP="00ED75CB">
      <w:pPr>
        <w:pStyle w:val="Titel"/>
        <w:tabs>
          <w:tab w:val="right" w:pos="9356"/>
        </w:tabs>
        <w:jc w:val="left"/>
        <w:rPr>
          <w:szCs w:val="24"/>
        </w:rPr>
      </w:pPr>
    </w:p>
    <w:p w:rsidR="002E3BEB" w:rsidRDefault="002E3BEB" w:rsidP="00ED75CB">
      <w:pPr>
        <w:pStyle w:val="Titel"/>
        <w:tabs>
          <w:tab w:val="right" w:pos="9356"/>
        </w:tabs>
        <w:jc w:val="left"/>
        <w:rPr>
          <w:szCs w:val="24"/>
        </w:rPr>
      </w:pPr>
    </w:p>
    <w:p w:rsidR="002E3BEB" w:rsidRDefault="002E3BEB" w:rsidP="00ED75CB">
      <w:pPr>
        <w:pStyle w:val="Titel"/>
        <w:tabs>
          <w:tab w:val="right" w:pos="9356"/>
        </w:tabs>
        <w:jc w:val="left"/>
        <w:rPr>
          <w:szCs w:val="24"/>
        </w:rPr>
      </w:pPr>
    </w:p>
    <w:p w:rsidR="00ED75CB" w:rsidRPr="0093258A" w:rsidRDefault="002E3BEB" w:rsidP="00ED75CB">
      <w:pPr>
        <w:pStyle w:val="Titel"/>
        <w:tabs>
          <w:tab w:val="right" w:pos="9356"/>
        </w:tabs>
        <w:jc w:val="left"/>
        <w:rPr>
          <w:szCs w:val="24"/>
        </w:rPr>
      </w:pPr>
      <w:r>
        <w:rPr>
          <w:szCs w:val="24"/>
        </w:rPr>
        <w:tab/>
      </w:r>
      <w:r w:rsidR="008E5BB4">
        <w:rPr>
          <w:szCs w:val="24"/>
        </w:rPr>
        <w:t>23</w:t>
      </w:r>
      <w:r w:rsidR="00A226B6">
        <w:rPr>
          <w:szCs w:val="24"/>
        </w:rPr>
        <w:t xml:space="preserve">. </w:t>
      </w:r>
      <w:r w:rsidR="008E5BB4">
        <w:rPr>
          <w:szCs w:val="24"/>
        </w:rPr>
        <w:t>december</w:t>
      </w:r>
      <w:r w:rsidR="00A226B6">
        <w:rPr>
          <w:szCs w:val="24"/>
        </w:rPr>
        <w:t xml:space="preserve"> 202</w:t>
      </w:r>
      <w:r w:rsidR="007B1776">
        <w:rPr>
          <w:szCs w:val="24"/>
        </w:rPr>
        <w:t>4</w:t>
      </w:r>
    </w:p>
    <w:p w:rsidR="00ED75CB" w:rsidRDefault="00ED75CB" w:rsidP="00ED75CB">
      <w:pPr>
        <w:pStyle w:val="Titel"/>
        <w:tabs>
          <w:tab w:val="left" w:pos="8222"/>
        </w:tabs>
        <w:jc w:val="left"/>
        <w:rPr>
          <w:b w:val="0"/>
        </w:rPr>
      </w:pPr>
    </w:p>
    <w:p w:rsidR="00ED75CB" w:rsidRDefault="00ED75CB" w:rsidP="00ED75CB">
      <w:pPr>
        <w:pStyle w:val="Titel"/>
        <w:jc w:val="left"/>
        <w:rPr>
          <w:b w:val="0"/>
        </w:rPr>
      </w:pPr>
    </w:p>
    <w:p w:rsidR="00ED75CB" w:rsidRPr="00EC0B9B" w:rsidRDefault="00ED75CB" w:rsidP="00ED75CB">
      <w:pPr>
        <w:jc w:val="center"/>
        <w:rPr>
          <w:b/>
          <w:sz w:val="24"/>
          <w:szCs w:val="24"/>
        </w:rPr>
      </w:pPr>
      <w:r w:rsidRPr="00EC0B9B">
        <w:rPr>
          <w:b/>
          <w:sz w:val="24"/>
          <w:szCs w:val="24"/>
        </w:rPr>
        <w:t>PRODUKTRESUMÉ</w:t>
      </w:r>
    </w:p>
    <w:p w:rsidR="00ED75CB" w:rsidRPr="00EC0B9B" w:rsidRDefault="00ED75CB" w:rsidP="00ED75CB">
      <w:pPr>
        <w:jc w:val="center"/>
        <w:rPr>
          <w:b/>
          <w:sz w:val="24"/>
          <w:szCs w:val="24"/>
        </w:rPr>
      </w:pPr>
    </w:p>
    <w:p w:rsidR="00ED75CB" w:rsidRPr="00EC0B9B" w:rsidRDefault="00ED75CB" w:rsidP="00ED75CB">
      <w:pPr>
        <w:jc w:val="center"/>
        <w:rPr>
          <w:b/>
          <w:sz w:val="24"/>
          <w:szCs w:val="24"/>
        </w:rPr>
      </w:pPr>
      <w:r w:rsidRPr="00EC0B9B">
        <w:rPr>
          <w:b/>
          <w:sz w:val="24"/>
          <w:szCs w:val="24"/>
        </w:rPr>
        <w:t>for</w:t>
      </w:r>
    </w:p>
    <w:p w:rsidR="00ED75CB" w:rsidRPr="00EC0B9B" w:rsidRDefault="00ED75CB" w:rsidP="00ED75CB">
      <w:pPr>
        <w:jc w:val="center"/>
        <w:rPr>
          <w:b/>
          <w:sz w:val="24"/>
          <w:szCs w:val="24"/>
        </w:rPr>
      </w:pPr>
    </w:p>
    <w:p w:rsidR="00ED75CB" w:rsidRPr="0049104B" w:rsidRDefault="00ED75CB" w:rsidP="00ED75CB">
      <w:pPr>
        <w:jc w:val="center"/>
        <w:rPr>
          <w:b/>
          <w:sz w:val="24"/>
          <w:szCs w:val="24"/>
        </w:rPr>
      </w:pPr>
      <w:r>
        <w:rPr>
          <w:b/>
          <w:sz w:val="24"/>
          <w:szCs w:val="24"/>
        </w:rPr>
        <w:t xml:space="preserve">Medicinsk Luft ”Air </w:t>
      </w:r>
      <w:proofErr w:type="spellStart"/>
      <w:r>
        <w:rPr>
          <w:b/>
          <w:sz w:val="24"/>
          <w:szCs w:val="24"/>
        </w:rPr>
        <w:t>Liquide</w:t>
      </w:r>
      <w:proofErr w:type="spellEnd"/>
      <w:r>
        <w:rPr>
          <w:b/>
          <w:sz w:val="24"/>
          <w:szCs w:val="24"/>
        </w:rPr>
        <w:t>” 100 %, medicinsk gas, komprimeret</w:t>
      </w:r>
    </w:p>
    <w:p w:rsidR="00ED75CB" w:rsidRPr="00EC0B9B" w:rsidRDefault="00ED75CB" w:rsidP="00ED75CB">
      <w:pPr>
        <w:jc w:val="both"/>
        <w:rPr>
          <w:sz w:val="24"/>
          <w:szCs w:val="24"/>
        </w:rPr>
      </w:pPr>
    </w:p>
    <w:p w:rsidR="00ED75CB" w:rsidRPr="00D4744B" w:rsidRDefault="00ED75CB" w:rsidP="00ED75CB">
      <w:pPr>
        <w:ind w:left="851" w:hanging="851"/>
        <w:jc w:val="both"/>
        <w:rPr>
          <w:sz w:val="24"/>
          <w:szCs w:val="24"/>
        </w:rPr>
      </w:pPr>
    </w:p>
    <w:p w:rsidR="00ED75CB" w:rsidRPr="00D4744B" w:rsidRDefault="00ED75CB" w:rsidP="00ED75CB">
      <w:pPr>
        <w:numPr>
          <w:ilvl w:val="0"/>
          <w:numId w:val="1"/>
        </w:numPr>
        <w:tabs>
          <w:tab w:val="clear" w:pos="855"/>
          <w:tab w:val="left" w:pos="851"/>
        </w:tabs>
        <w:ind w:left="851" w:hanging="851"/>
        <w:rPr>
          <w:b/>
          <w:sz w:val="24"/>
          <w:szCs w:val="24"/>
        </w:rPr>
      </w:pPr>
      <w:r w:rsidRPr="00D4744B">
        <w:rPr>
          <w:b/>
          <w:sz w:val="24"/>
          <w:szCs w:val="24"/>
        </w:rPr>
        <w:t>D.SP.NR.</w:t>
      </w:r>
    </w:p>
    <w:p w:rsidR="00ED75CB" w:rsidRPr="00D4744B" w:rsidRDefault="00ED75CB" w:rsidP="00ED75CB">
      <w:pPr>
        <w:tabs>
          <w:tab w:val="left" w:pos="851"/>
        </w:tabs>
        <w:ind w:left="851" w:hanging="851"/>
        <w:rPr>
          <w:sz w:val="24"/>
          <w:szCs w:val="24"/>
        </w:rPr>
      </w:pPr>
      <w:r w:rsidRPr="00D4744B">
        <w:rPr>
          <w:sz w:val="24"/>
          <w:szCs w:val="24"/>
        </w:rPr>
        <w:tab/>
        <w:t>27953</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0"/>
          <w:numId w:val="1"/>
        </w:numPr>
        <w:ind w:left="851" w:hanging="851"/>
        <w:rPr>
          <w:b/>
          <w:sz w:val="24"/>
          <w:szCs w:val="24"/>
        </w:rPr>
      </w:pPr>
      <w:r w:rsidRPr="00D4744B">
        <w:rPr>
          <w:b/>
          <w:sz w:val="24"/>
          <w:szCs w:val="24"/>
        </w:rPr>
        <w:t>LÆGEMIDLETS NAVN</w:t>
      </w:r>
    </w:p>
    <w:p w:rsidR="00ED75CB" w:rsidRPr="00D4744B" w:rsidRDefault="00ED75CB" w:rsidP="00ED75CB">
      <w:pPr>
        <w:tabs>
          <w:tab w:val="left" w:pos="851"/>
        </w:tabs>
        <w:ind w:left="851" w:hanging="851"/>
        <w:rPr>
          <w:sz w:val="24"/>
          <w:szCs w:val="24"/>
        </w:rPr>
      </w:pPr>
      <w:r>
        <w:rPr>
          <w:sz w:val="24"/>
          <w:szCs w:val="24"/>
        </w:rPr>
        <w:tab/>
      </w:r>
      <w:r w:rsidRPr="00D4744B">
        <w:rPr>
          <w:sz w:val="24"/>
          <w:szCs w:val="24"/>
        </w:rPr>
        <w:t xml:space="preserve">Medicinsk Luft ”Air </w:t>
      </w:r>
      <w:proofErr w:type="spellStart"/>
      <w:r w:rsidRPr="00D4744B">
        <w:rPr>
          <w:sz w:val="24"/>
          <w:szCs w:val="24"/>
        </w:rPr>
        <w:t>Liquide</w:t>
      </w:r>
      <w:proofErr w:type="spellEnd"/>
      <w:r w:rsidRPr="00D4744B">
        <w:rPr>
          <w:sz w:val="24"/>
          <w:szCs w:val="24"/>
        </w:rPr>
        <w:t>” 100</w:t>
      </w:r>
      <w:r>
        <w:rPr>
          <w:sz w:val="24"/>
          <w:szCs w:val="24"/>
        </w:rPr>
        <w:t xml:space="preserve"> </w:t>
      </w:r>
      <w:r w:rsidRPr="00D4744B">
        <w:rPr>
          <w:sz w:val="24"/>
          <w:szCs w:val="24"/>
        </w:rPr>
        <w:t>%</w:t>
      </w:r>
    </w:p>
    <w:p w:rsidR="00ED75CB" w:rsidRPr="00D4744B" w:rsidRDefault="00ED75CB" w:rsidP="00ED75CB">
      <w:pPr>
        <w:tabs>
          <w:tab w:val="left" w:pos="851"/>
        </w:tabs>
        <w:ind w:left="851" w:hanging="851"/>
        <w:rPr>
          <w:sz w:val="24"/>
          <w:szCs w:val="24"/>
        </w:rPr>
      </w:pPr>
      <w:r w:rsidRPr="00D4744B">
        <w:rPr>
          <w:sz w:val="24"/>
          <w:szCs w:val="24"/>
        </w:rPr>
        <w:tab/>
      </w:r>
    </w:p>
    <w:p w:rsidR="00ED75CB" w:rsidRPr="00D4744B" w:rsidRDefault="00ED75CB" w:rsidP="00ED75CB">
      <w:pPr>
        <w:numPr>
          <w:ilvl w:val="0"/>
          <w:numId w:val="1"/>
        </w:numPr>
        <w:ind w:left="851" w:hanging="851"/>
        <w:rPr>
          <w:b/>
          <w:sz w:val="24"/>
          <w:szCs w:val="24"/>
        </w:rPr>
      </w:pPr>
      <w:r w:rsidRPr="00D4744B">
        <w:rPr>
          <w:b/>
          <w:sz w:val="24"/>
          <w:szCs w:val="24"/>
        </w:rPr>
        <w:t>KVALITATIV OG KVANTITATIV SAMMENSÆTNING</w:t>
      </w:r>
    </w:p>
    <w:p w:rsidR="00ED75CB" w:rsidRPr="00D4744B" w:rsidRDefault="00ED75CB" w:rsidP="00ED75CB">
      <w:pPr>
        <w:tabs>
          <w:tab w:val="left" w:pos="851"/>
        </w:tabs>
        <w:ind w:left="851" w:hanging="851"/>
        <w:rPr>
          <w:sz w:val="24"/>
          <w:szCs w:val="24"/>
        </w:rPr>
      </w:pPr>
      <w:r w:rsidRPr="00D4744B">
        <w:rPr>
          <w:sz w:val="24"/>
          <w:szCs w:val="24"/>
        </w:rPr>
        <w:tab/>
        <w:t>Medicinsk luft 100 % ved et tryk på 200 bar (15</w:t>
      </w:r>
      <w:r>
        <w:rPr>
          <w:sz w:val="24"/>
          <w:szCs w:val="24"/>
        </w:rPr>
        <w:t xml:space="preserve"> </w:t>
      </w:r>
      <w:r w:rsidRPr="00D4744B">
        <w:rPr>
          <w:sz w:val="24"/>
          <w:szCs w:val="24"/>
        </w:rPr>
        <w:t>°C).</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0"/>
          <w:numId w:val="1"/>
        </w:numPr>
        <w:ind w:left="851" w:hanging="851"/>
        <w:rPr>
          <w:b/>
          <w:sz w:val="24"/>
          <w:szCs w:val="24"/>
        </w:rPr>
      </w:pPr>
      <w:r w:rsidRPr="00D4744B">
        <w:rPr>
          <w:b/>
          <w:sz w:val="24"/>
          <w:szCs w:val="24"/>
        </w:rPr>
        <w:t>LÆGEMIDDELFORM</w:t>
      </w:r>
    </w:p>
    <w:p w:rsidR="00ED75CB" w:rsidRPr="00D4744B" w:rsidRDefault="00ED75CB" w:rsidP="00ED75CB">
      <w:pPr>
        <w:tabs>
          <w:tab w:val="left" w:pos="851"/>
        </w:tabs>
        <w:ind w:left="851" w:hanging="851"/>
        <w:rPr>
          <w:sz w:val="24"/>
          <w:szCs w:val="24"/>
        </w:rPr>
      </w:pPr>
      <w:r>
        <w:rPr>
          <w:sz w:val="24"/>
          <w:szCs w:val="24"/>
        </w:rPr>
        <w:tab/>
      </w:r>
      <w:r w:rsidRPr="00D4744B">
        <w:rPr>
          <w:sz w:val="24"/>
          <w:szCs w:val="24"/>
        </w:rPr>
        <w:t>Medicinsk gas, komprimeret.</w:t>
      </w:r>
    </w:p>
    <w:p w:rsidR="00ED75CB" w:rsidRPr="00D4744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sz w:val="24"/>
          <w:szCs w:val="24"/>
        </w:rPr>
      </w:pPr>
    </w:p>
    <w:p w:rsidR="00ED75CB" w:rsidRPr="00D4744B" w:rsidRDefault="00ED75CB" w:rsidP="00ED75CB">
      <w:pPr>
        <w:numPr>
          <w:ilvl w:val="0"/>
          <w:numId w:val="1"/>
        </w:numPr>
        <w:ind w:left="851" w:hanging="851"/>
        <w:rPr>
          <w:b/>
          <w:sz w:val="24"/>
          <w:szCs w:val="24"/>
        </w:rPr>
      </w:pPr>
      <w:r w:rsidRPr="00D4744B">
        <w:rPr>
          <w:b/>
          <w:sz w:val="24"/>
          <w:szCs w:val="24"/>
        </w:rPr>
        <w:t>KLINISKE OPLYSNINGER</w:t>
      </w:r>
    </w:p>
    <w:p w:rsidR="00ED75CB" w:rsidRPr="00D4744B" w:rsidRDefault="00ED75CB" w:rsidP="00ED75CB">
      <w:pPr>
        <w:tabs>
          <w:tab w:val="left" w:pos="851"/>
        </w:tabs>
        <w:ind w:left="851" w:hanging="851"/>
        <w:rPr>
          <w:b/>
          <w:sz w:val="24"/>
          <w:szCs w:val="24"/>
        </w:rPr>
      </w:pPr>
    </w:p>
    <w:p w:rsidR="00ED75CB" w:rsidRPr="00D4744B" w:rsidRDefault="00ED75CB" w:rsidP="00ED75CB">
      <w:pPr>
        <w:numPr>
          <w:ilvl w:val="1"/>
          <w:numId w:val="1"/>
        </w:numPr>
        <w:ind w:left="851" w:hanging="851"/>
        <w:rPr>
          <w:b/>
          <w:sz w:val="24"/>
          <w:szCs w:val="24"/>
          <w:u w:val="single"/>
        </w:rPr>
      </w:pPr>
      <w:r w:rsidRPr="00D4744B">
        <w:rPr>
          <w:b/>
          <w:sz w:val="24"/>
          <w:szCs w:val="24"/>
        </w:rPr>
        <w:t>Terapeutiske indikationer</w:t>
      </w:r>
    </w:p>
    <w:p w:rsidR="00ED75CB" w:rsidRPr="00D4744B" w:rsidRDefault="00ED75CB" w:rsidP="00ED75CB">
      <w:pPr>
        <w:ind w:left="851"/>
        <w:rPr>
          <w:sz w:val="24"/>
          <w:szCs w:val="24"/>
        </w:rPr>
      </w:pPr>
      <w:r w:rsidRPr="00D4744B">
        <w:rPr>
          <w:sz w:val="24"/>
          <w:szCs w:val="24"/>
        </w:rPr>
        <w:t>Medicinsk luft er indiceret som erstatning for normal omgivelses-/rumluft, når der er behov herfor, f.eks.:</w:t>
      </w:r>
    </w:p>
    <w:p w:rsidR="00ED75CB" w:rsidRPr="00D4744B" w:rsidRDefault="00ED75CB" w:rsidP="00ED75CB">
      <w:pPr>
        <w:pStyle w:val="Listeafsnit"/>
        <w:numPr>
          <w:ilvl w:val="0"/>
          <w:numId w:val="6"/>
        </w:numPr>
        <w:ind w:left="1276" w:hanging="425"/>
        <w:rPr>
          <w:sz w:val="24"/>
          <w:szCs w:val="24"/>
        </w:rPr>
      </w:pPr>
      <w:r w:rsidRPr="00D4744B">
        <w:rPr>
          <w:sz w:val="24"/>
          <w:szCs w:val="24"/>
        </w:rPr>
        <w:t xml:space="preserve">Ved respiratorbehandling eller i forbindelse med anæstesi som en del af </w:t>
      </w:r>
      <w:proofErr w:type="spellStart"/>
      <w:r w:rsidRPr="00D4744B">
        <w:rPr>
          <w:sz w:val="24"/>
          <w:szCs w:val="24"/>
        </w:rPr>
        <w:t>friskgasflowet</w:t>
      </w:r>
      <w:proofErr w:type="spellEnd"/>
      <w:r w:rsidRPr="00D4744B">
        <w:rPr>
          <w:sz w:val="24"/>
          <w:szCs w:val="24"/>
        </w:rPr>
        <w:t xml:space="preserve"> for at tilføre en gasblanding med det ønskede oxygenindhold (FiO</w:t>
      </w:r>
      <w:r w:rsidRPr="00D4744B">
        <w:rPr>
          <w:sz w:val="24"/>
          <w:szCs w:val="24"/>
          <w:vertAlign w:val="subscript"/>
        </w:rPr>
        <w:t>2</w:t>
      </w:r>
      <w:r w:rsidRPr="00D4744B">
        <w:rPr>
          <w:sz w:val="24"/>
          <w:szCs w:val="24"/>
        </w:rPr>
        <w:t>).</w:t>
      </w:r>
    </w:p>
    <w:p w:rsidR="00ED75CB" w:rsidRPr="00D4744B" w:rsidRDefault="00ED75CB" w:rsidP="00ED75CB">
      <w:pPr>
        <w:pStyle w:val="Listeafsnit"/>
        <w:numPr>
          <w:ilvl w:val="0"/>
          <w:numId w:val="6"/>
        </w:numPr>
        <w:ind w:left="1276" w:hanging="425"/>
        <w:rPr>
          <w:sz w:val="24"/>
          <w:szCs w:val="24"/>
        </w:rPr>
      </w:pPr>
      <w:r w:rsidRPr="00D4744B">
        <w:rPr>
          <w:sz w:val="24"/>
          <w:szCs w:val="24"/>
        </w:rPr>
        <w:t xml:space="preserve">Som drivgas i </w:t>
      </w:r>
      <w:proofErr w:type="spellStart"/>
      <w:r w:rsidRPr="00D4744B">
        <w:rPr>
          <w:sz w:val="24"/>
          <w:szCs w:val="24"/>
        </w:rPr>
        <w:t>nebulisatorbehandling</w:t>
      </w:r>
      <w:proofErr w:type="spellEnd"/>
      <w:r w:rsidRPr="00D4744B">
        <w:rPr>
          <w:sz w:val="24"/>
          <w:szCs w:val="24"/>
        </w:rPr>
        <w:t>.</w:t>
      </w:r>
    </w:p>
    <w:p w:rsidR="00ED75CB" w:rsidRPr="00D4744B" w:rsidRDefault="00ED75CB" w:rsidP="00ED75CB">
      <w:pPr>
        <w:pStyle w:val="Listeafsnit"/>
        <w:numPr>
          <w:ilvl w:val="0"/>
          <w:numId w:val="6"/>
        </w:numPr>
        <w:ind w:left="1276" w:hanging="425"/>
        <w:rPr>
          <w:sz w:val="24"/>
          <w:szCs w:val="24"/>
        </w:rPr>
      </w:pPr>
      <w:r w:rsidRPr="00D4744B">
        <w:rPr>
          <w:sz w:val="24"/>
          <w:szCs w:val="24"/>
        </w:rPr>
        <w:t>Som ren luft til behandling af immunsupprimerede patienter, f.eks. ved organ-/celletransplantation eller omfattende brandsår.</w:t>
      </w:r>
    </w:p>
    <w:p w:rsidR="00ED75CB" w:rsidRPr="00D4744B" w:rsidRDefault="00ED75CB" w:rsidP="00ED75CB">
      <w:pPr>
        <w:tabs>
          <w:tab w:val="left" w:pos="851"/>
        </w:tabs>
        <w:ind w:left="851" w:hanging="851"/>
        <w:rPr>
          <w:sz w:val="24"/>
          <w:szCs w:val="24"/>
        </w:rPr>
      </w:pPr>
    </w:p>
    <w:p w:rsidR="00ED75CB" w:rsidRPr="00D4744B" w:rsidRDefault="00A226B6" w:rsidP="00ED75CB">
      <w:pPr>
        <w:numPr>
          <w:ilvl w:val="1"/>
          <w:numId w:val="1"/>
        </w:numPr>
        <w:ind w:left="851" w:hanging="851"/>
        <w:rPr>
          <w:b/>
          <w:sz w:val="24"/>
          <w:szCs w:val="24"/>
        </w:rPr>
      </w:pPr>
      <w:bookmarkStart w:id="1" w:name="_Hlk121742956"/>
      <w:r w:rsidRPr="00BA4587">
        <w:rPr>
          <w:b/>
          <w:sz w:val="24"/>
          <w:szCs w:val="24"/>
        </w:rPr>
        <w:t>Dosering og administration</w:t>
      </w:r>
      <w:bookmarkEnd w:id="1"/>
    </w:p>
    <w:p w:rsidR="00ED75CB" w:rsidRPr="00D4744B" w:rsidRDefault="00ED75CB" w:rsidP="00ED75CB">
      <w:pPr>
        <w:ind w:left="851" w:hanging="851"/>
        <w:rPr>
          <w:sz w:val="24"/>
          <w:szCs w:val="24"/>
        </w:rPr>
      </w:pPr>
      <w:r w:rsidRPr="00D4744B">
        <w:rPr>
          <w:sz w:val="24"/>
          <w:szCs w:val="24"/>
        </w:rPr>
        <w:tab/>
      </w:r>
    </w:p>
    <w:p w:rsidR="00ED75CB" w:rsidRPr="00D4744B" w:rsidRDefault="00ED75CB" w:rsidP="00ED75CB">
      <w:pPr>
        <w:ind w:left="851"/>
        <w:rPr>
          <w:sz w:val="24"/>
          <w:szCs w:val="24"/>
          <w:u w:val="single"/>
        </w:rPr>
      </w:pPr>
      <w:r w:rsidRPr="00D4744B">
        <w:rPr>
          <w:sz w:val="24"/>
          <w:szCs w:val="24"/>
          <w:u w:val="single"/>
        </w:rPr>
        <w:t>Dosering</w:t>
      </w:r>
    </w:p>
    <w:p w:rsidR="00ED75CB" w:rsidRPr="00D4744B" w:rsidRDefault="00ED75CB" w:rsidP="00ED75CB">
      <w:pPr>
        <w:ind w:left="851"/>
        <w:rPr>
          <w:sz w:val="24"/>
          <w:szCs w:val="24"/>
        </w:rPr>
      </w:pPr>
      <w:r>
        <w:rPr>
          <w:sz w:val="24"/>
          <w:szCs w:val="24"/>
        </w:rPr>
        <w:t xml:space="preserve">Medicinsk luft kan anvendes til børn, voksne og ældre. </w:t>
      </w:r>
      <w:r w:rsidRPr="00D4744B">
        <w:rPr>
          <w:sz w:val="24"/>
          <w:szCs w:val="24"/>
        </w:rPr>
        <w:t xml:space="preserve">Formålet med at bruge medicinsk luft er at sikre en pålidelig tilførsel af gas, som indeholder oxygen i en koncentration, der svarer til den normale omgivelses-/rumluft uden risiko for </w:t>
      </w:r>
      <w:proofErr w:type="spellStart"/>
      <w:r w:rsidRPr="00D4744B">
        <w:rPr>
          <w:sz w:val="24"/>
          <w:szCs w:val="24"/>
        </w:rPr>
        <w:t>tilblanding</w:t>
      </w:r>
      <w:proofErr w:type="spellEnd"/>
      <w:r w:rsidRPr="00D4744B">
        <w:rPr>
          <w:sz w:val="24"/>
          <w:szCs w:val="24"/>
        </w:rPr>
        <w:t xml:space="preserve"> af lugte eller andre potentielt irriterende stoffer. Medicinsk luft er kun indiceret til erstatning for rumluft. Hvis der er behov kan Medicinsk luft blandes med medicinsk oxygen, således at den ønskede oxygenkoncentration opnås på baggrund af følgende formel:</w:t>
      </w:r>
    </w:p>
    <w:p w:rsidR="00ED75CB" w:rsidRPr="00D4744B" w:rsidRDefault="00ED75CB" w:rsidP="00ED75CB">
      <w:pPr>
        <w:ind w:left="851" w:hanging="851"/>
        <w:rPr>
          <w:sz w:val="24"/>
          <w:szCs w:val="24"/>
        </w:rPr>
      </w:pPr>
    </w:p>
    <w:p w:rsidR="00ED75CB" w:rsidRPr="00D4744B" w:rsidRDefault="00ED75CB" w:rsidP="00ED75CB">
      <w:pPr>
        <w:ind w:left="851"/>
        <w:rPr>
          <w:sz w:val="24"/>
          <w:szCs w:val="24"/>
          <w:lang w:val="sv-SE"/>
        </w:rPr>
      </w:pPr>
      <w:r w:rsidRPr="00D4744B">
        <w:rPr>
          <w:sz w:val="24"/>
          <w:szCs w:val="24"/>
          <w:lang w:val="sv-SE"/>
        </w:rPr>
        <w:t>FiO</w:t>
      </w:r>
      <w:r w:rsidRPr="00D4744B">
        <w:rPr>
          <w:sz w:val="24"/>
          <w:szCs w:val="24"/>
          <w:vertAlign w:val="subscript"/>
          <w:lang w:val="sv-SE"/>
        </w:rPr>
        <w:t>2</w:t>
      </w:r>
      <w:r w:rsidRPr="00D4744B">
        <w:rPr>
          <w:sz w:val="24"/>
          <w:szCs w:val="24"/>
          <w:lang w:val="sv-SE"/>
        </w:rPr>
        <w:t xml:space="preserve"> = </w:t>
      </w:r>
      <w:r w:rsidRPr="00D4744B">
        <w:rPr>
          <w:sz w:val="24"/>
          <w:szCs w:val="24"/>
          <w:lang w:val="sv-SE"/>
        </w:rPr>
        <w:sym w:font="Symbol" w:char="005B"/>
      </w:r>
      <w:r w:rsidRPr="00D4744B">
        <w:rPr>
          <w:sz w:val="24"/>
          <w:szCs w:val="24"/>
          <w:lang w:val="sv-SE"/>
        </w:rPr>
        <w:t>(antal liter luft/minut x 21) + (antal liter oxygen/minut x 100)</w:t>
      </w:r>
      <w:r w:rsidRPr="00D4744B">
        <w:rPr>
          <w:sz w:val="24"/>
          <w:szCs w:val="24"/>
          <w:lang w:val="sv-SE"/>
        </w:rPr>
        <w:sym w:font="Symbol" w:char="005D"/>
      </w:r>
      <w:r w:rsidRPr="00D4744B">
        <w:rPr>
          <w:sz w:val="24"/>
          <w:szCs w:val="24"/>
          <w:lang w:val="sv-SE"/>
        </w:rPr>
        <w:t xml:space="preserve"> / (antal liter luft/minut + antal liter oxygen/minut) </w:t>
      </w:r>
    </w:p>
    <w:p w:rsidR="00ED75CB" w:rsidRPr="00D4744B" w:rsidRDefault="00ED75CB" w:rsidP="00ED75CB">
      <w:pPr>
        <w:ind w:left="851" w:hanging="851"/>
        <w:rPr>
          <w:sz w:val="24"/>
          <w:szCs w:val="24"/>
        </w:rPr>
      </w:pPr>
    </w:p>
    <w:p w:rsidR="00ED75CB" w:rsidRPr="00D4744B" w:rsidRDefault="00ED75CB" w:rsidP="00ED75CB">
      <w:pPr>
        <w:ind w:left="851"/>
        <w:rPr>
          <w:sz w:val="24"/>
          <w:szCs w:val="24"/>
          <w:u w:val="single"/>
        </w:rPr>
      </w:pPr>
      <w:r w:rsidRPr="00D4744B">
        <w:rPr>
          <w:sz w:val="24"/>
          <w:szCs w:val="24"/>
          <w:u w:val="single"/>
        </w:rPr>
        <w:t>Administration</w:t>
      </w:r>
    </w:p>
    <w:p w:rsidR="00ED75CB" w:rsidRPr="00D4744B" w:rsidRDefault="00ED75CB" w:rsidP="00ED75CB">
      <w:pPr>
        <w:ind w:left="851"/>
        <w:rPr>
          <w:sz w:val="24"/>
          <w:szCs w:val="24"/>
        </w:rPr>
      </w:pPr>
      <w:r w:rsidRPr="00D4744B">
        <w:rPr>
          <w:sz w:val="24"/>
          <w:szCs w:val="24"/>
        </w:rPr>
        <w:t>Medicinsk luft tilføres via indåndingsluften.</w:t>
      </w:r>
    </w:p>
    <w:p w:rsidR="00ED75CB" w:rsidRPr="00D4744B" w:rsidRDefault="00ED75CB" w:rsidP="00ED75CB">
      <w:pPr>
        <w:ind w:left="851"/>
        <w:rPr>
          <w:sz w:val="24"/>
          <w:szCs w:val="24"/>
        </w:rPr>
      </w:pPr>
      <w:r w:rsidRPr="00D4744B">
        <w:rPr>
          <w:sz w:val="24"/>
          <w:szCs w:val="24"/>
        </w:rPr>
        <w:t>Medicinsk luft tilføres med specialudstyr. Ved hjælp af dette udstyr tilføres den medicinske luft til den gas, der skal indåndes, og ved udånding blandes den luft, som ikke er blevet absorberet, med den omgivende luft (ikke-genindåndingssystem). Især ved anæstesi anvendes ofte specialudstyr, som bevirker, at en større eller mindre del af den udåndede gas kan recirkuleres i respirationssystemet og genindåndes (såkaldt genindåndingssystem).</w:t>
      </w:r>
    </w:p>
    <w:p w:rsidR="00ED75CB" w:rsidRPr="00D4744B" w:rsidRDefault="00ED75CB" w:rsidP="00ED75CB">
      <w:pPr>
        <w:ind w:left="851" w:hanging="851"/>
        <w:jc w:val="both"/>
        <w:rPr>
          <w:sz w:val="24"/>
          <w:szCs w:val="24"/>
        </w:rPr>
      </w:pPr>
    </w:p>
    <w:p w:rsidR="00ED75CB" w:rsidRPr="00D4744B" w:rsidRDefault="00ED75CB" w:rsidP="00ED75CB">
      <w:pPr>
        <w:ind w:left="851"/>
        <w:rPr>
          <w:sz w:val="24"/>
          <w:szCs w:val="24"/>
        </w:rPr>
      </w:pPr>
      <w:r w:rsidRPr="00D4744B">
        <w:rPr>
          <w:sz w:val="24"/>
          <w:szCs w:val="24"/>
        </w:rPr>
        <w:t>For information om brug og håndtering se pkt. 6.6</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1"/>
        </w:numPr>
        <w:ind w:left="851" w:hanging="851"/>
        <w:rPr>
          <w:b/>
          <w:sz w:val="24"/>
          <w:szCs w:val="24"/>
        </w:rPr>
      </w:pPr>
      <w:r w:rsidRPr="00D4744B">
        <w:rPr>
          <w:b/>
          <w:sz w:val="24"/>
          <w:szCs w:val="24"/>
        </w:rPr>
        <w:t>Kontraindikationer</w:t>
      </w:r>
    </w:p>
    <w:p w:rsidR="00ED75CB" w:rsidRPr="00D4744B" w:rsidRDefault="00ED75CB" w:rsidP="00ED75CB">
      <w:pPr>
        <w:tabs>
          <w:tab w:val="left" w:pos="851"/>
        </w:tabs>
        <w:ind w:left="851" w:hanging="851"/>
        <w:rPr>
          <w:sz w:val="24"/>
          <w:szCs w:val="24"/>
        </w:rPr>
      </w:pPr>
      <w:r>
        <w:rPr>
          <w:sz w:val="24"/>
          <w:szCs w:val="24"/>
        </w:rPr>
        <w:tab/>
      </w:r>
      <w:r w:rsidRPr="00D4744B">
        <w:rPr>
          <w:sz w:val="24"/>
          <w:szCs w:val="24"/>
        </w:rPr>
        <w:t>Ingen kendte</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1"/>
        </w:numPr>
        <w:ind w:left="851" w:hanging="851"/>
        <w:rPr>
          <w:b/>
          <w:sz w:val="24"/>
          <w:szCs w:val="24"/>
        </w:rPr>
      </w:pPr>
      <w:r w:rsidRPr="00D4744B">
        <w:rPr>
          <w:b/>
          <w:sz w:val="24"/>
          <w:szCs w:val="24"/>
        </w:rPr>
        <w:t>Særlige advarsler og forsigtighedsregler vedrørende brugen</w:t>
      </w:r>
    </w:p>
    <w:p w:rsidR="00ED75CB" w:rsidRPr="00D4744B" w:rsidRDefault="00ED75CB" w:rsidP="00ED75CB">
      <w:pPr>
        <w:tabs>
          <w:tab w:val="left" w:pos="851"/>
        </w:tabs>
        <w:ind w:left="851" w:hanging="851"/>
        <w:rPr>
          <w:sz w:val="24"/>
          <w:szCs w:val="24"/>
        </w:rPr>
      </w:pPr>
      <w:r>
        <w:rPr>
          <w:sz w:val="24"/>
          <w:szCs w:val="24"/>
        </w:rPr>
        <w:tab/>
      </w:r>
      <w:r w:rsidRPr="00D4744B">
        <w:rPr>
          <w:sz w:val="24"/>
          <w:szCs w:val="24"/>
        </w:rPr>
        <w:t>Ingen kendte</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1"/>
        </w:numPr>
        <w:ind w:left="851" w:hanging="851"/>
        <w:rPr>
          <w:b/>
          <w:sz w:val="24"/>
          <w:szCs w:val="24"/>
        </w:rPr>
      </w:pPr>
      <w:r w:rsidRPr="00D4744B">
        <w:rPr>
          <w:b/>
          <w:sz w:val="24"/>
          <w:szCs w:val="24"/>
        </w:rPr>
        <w:t>Interaktion med andre lægemidler og andre former for interaktion</w:t>
      </w:r>
    </w:p>
    <w:p w:rsidR="00ED75CB" w:rsidRPr="00D4744B" w:rsidRDefault="00ED75CB" w:rsidP="00ED75CB">
      <w:pPr>
        <w:ind w:left="851" w:hanging="851"/>
        <w:rPr>
          <w:sz w:val="24"/>
          <w:szCs w:val="24"/>
        </w:rPr>
      </w:pPr>
      <w:r>
        <w:rPr>
          <w:sz w:val="24"/>
          <w:szCs w:val="24"/>
        </w:rPr>
        <w:tab/>
      </w:r>
      <w:r w:rsidRPr="00D4744B">
        <w:rPr>
          <w:sz w:val="24"/>
          <w:szCs w:val="24"/>
        </w:rPr>
        <w:t>Ingen kendte interaktioner.</w:t>
      </w:r>
    </w:p>
    <w:p w:rsidR="00ED75CB" w:rsidRPr="00D4744B" w:rsidRDefault="00ED75CB" w:rsidP="00ED75CB">
      <w:pPr>
        <w:tabs>
          <w:tab w:val="left" w:pos="851"/>
        </w:tabs>
        <w:ind w:left="851" w:hanging="851"/>
        <w:rPr>
          <w:sz w:val="24"/>
          <w:szCs w:val="24"/>
        </w:rPr>
      </w:pPr>
    </w:p>
    <w:p w:rsidR="00ED75CB" w:rsidRPr="00D4744B" w:rsidRDefault="00A226B6" w:rsidP="00ED75CB">
      <w:pPr>
        <w:numPr>
          <w:ilvl w:val="1"/>
          <w:numId w:val="1"/>
        </w:numPr>
        <w:ind w:left="851" w:hanging="851"/>
        <w:rPr>
          <w:b/>
          <w:sz w:val="24"/>
          <w:szCs w:val="24"/>
        </w:rPr>
      </w:pPr>
      <w:bookmarkStart w:id="2" w:name="_Hlk121742971"/>
      <w:r w:rsidRPr="00BA4587">
        <w:rPr>
          <w:b/>
          <w:noProof/>
          <w:sz w:val="24"/>
          <w:szCs w:val="24"/>
        </w:rPr>
        <w:t>Fertilitet, g</w:t>
      </w:r>
      <w:proofErr w:type="spellStart"/>
      <w:r w:rsidRPr="00BA4587">
        <w:rPr>
          <w:b/>
          <w:sz w:val="24"/>
          <w:szCs w:val="24"/>
        </w:rPr>
        <w:t>raviditet</w:t>
      </w:r>
      <w:proofErr w:type="spellEnd"/>
      <w:r w:rsidRPr="00BA4587">
        <w:rPr>
          <w:b/>
          <w:sz w:val="24"/>
          <w:szCs w:val="24"/>
        </w:rPr>
        <w:t xml:space="preserve"> og amning</w:t>
      </w:r>
      <w:bookmarkEnd w:id="2"/>
    </w:p>
    <w:p w:rsidR="00ED75CB" w:rsidRPr="00D4744B" w:rsidRDefault="00ED75CB" w:rsidP="00ED75CB">
      <w:pPr>
        <w:ind w:left="851"/>
        <w:jc w:val="both"/>
        <w:rPr>
          <w:sz w:val="24"/>
          <w:szCs w:val="24"/>
        </w:rPr>
      </w:pPr>
      <w:r w:rsidRPr="00D4744B">
        <w:rPr>
          <w:sz w:val="24"/>
          <w:szCs w:val="24"/>
        </w:rPr>
        <w:t xml:space="preserve">Medicinsk luft </w:t>
      </w:r>
      <w:r>
        <w:rPr>
          <w:sz w:val="24"/>
          <w:szCs w:val="24"/>
        </w:rPr>
        <w:t xml:space="preserve">må </w:t>
      </w:r>
      <w:r w:rsidRPr="00D4744B">
        <w:rPr>
          <w:sz w:val="24"/>
          <w:szCs w:val="24"/>
        </w:rPr>
        <w:t>anvendes under graviditet og amning.</w:t>
      </w:r>
    </w:p>
    <w:p w:rsidR="00ED75CB" w:rsidRPr="00D4744B" w:rsidRDefault="00ED75CB" w:rsidP="00ED75CB">
      <w:pPr>
        <w:tabs>
          <w:tab w:val="left" w:pos="851"/>
        </w:tabs>
        <w:ind w:left="851" w:hanging="851"/>
        <w:rPr>
          <w:sz w:val="24"/>
          <w:szCs w:val="24"/>
        </w:rPr>
      </w:pPr>
    </w:p>
    <w:p w:rsidR="00ED75CB" w:rsidRPr="00D4744B" w:rsidRDefault="00A226B6" w:rsidP="00ED75CB">
      <w:pPr>
        <w:numPr>
          <w:ilvl w:val="1"/>
          <w:numId w:val="1"/>
        </w:numPr>
        <w:ind w:left="851" w:hanging="851"/>
        <w:rPr>
          <w:b/>
          <w:sz w:val="24"/>
          <w:szCs w:val="24"/>
        </w:rPr>
      </w:pPr>
      <w:bookmarkStart w:id="3" w:name="_Hlk121750171"/>
      <w:r w:rsidRPr="00BA4587">
        <w:rPr>
          <w:b/>
          <w:sz w:val="24"/>
          <w:szCs w:val="24"/>
        </w:rPr>
        <w:t xml:space="preserve">Virkning på evnen til at føre motorkøretøj </w:t>
      </w:r>
      <w:r w:rsidRPr="00BA4587">
        <w:rPr>
          <w:b/>
          <w:noProof/>
          <w:sz w:val="24"/>
          <w:szCs w:val="24"/>
        </w:rPr>
        <w:t>og</w:t>
      </w:r>
      <w:r w:rsidRPr="00BA4587">
        <w:rPr>
          <w:b/>
          <w:sz w:val="24"/>
          <w:szCs w:val="24"/>
        </w:rPr>
        <w:t xml:space="preserve"> betjene maskiner</w:t>
      </w:r>
      <w:bookmarkEnd w:id="3"/>
    </w:p>
    <w:p w:rsidR="00ED75CB" w:rsidRPr="00D4744B" w:rsidRDefault="00ED75CB" w:rsidP="00ED75CB">
      <w:pPr>
        <w:ind w:left="851" w:hanging="851"/>
        <w:rPr>
          <w:sz w:val="24"/>
          <w:szCs w:val="24"/>
        </w:rPr>
      </w:pPr>
      <w:r w:rsidRPr="00D4744B">
        <w:rPr>
          <w:sz w:val="24"/>
          <w:szCs w:val="24"/>
        </w:rPr>
        <w:tab/>
        <w:t>Ikke mærkning.</w:t>
      </w:r>
    </w:p>
    <w:p w:rsidR="00ED75CB" w:rsidRPr="00D4744B" w:rsidRDefault="00ED75CB" w:rsidP="00ED75CB">
      <w:pPr>
        <w:ind w:left="851"/>
        <w:rPr>
          <w:sz w:val="24"/>
          <w:szCs w:val="24"/>
        </w:rPr>
      </w:pPr>
      <w:r w:rsidRPr="00D4744B">
        <w:rPr>
          <w:sz w:val="24"/>
          <w:szCs w:val="24"/>
        </w:rPr>
        <w:t>Ikke relevant.</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1"/>
        </w:numPr>
        <w:ind w:left="851" w:hanging="851"/>
        <w:rPr>
          <w:b/>
          <w:sz w:val="24"/>
          <w:szCs w:val="24"/>
        </w:rPr>
      </w:pPr>
      <w:r w:rsidRPr="00D4744B">
        <w:rPr>
          <w:b/>
          <w:sz w:val="24"/>
          <w:szCs w:val="24"/>
        </w:rPr>
        <w:t>Bivirkninger</w:t>
      </w:r>
    </w:p>
    <w:p w:rsidR="00ED75CB" w:rsidRDefault="00ED75CB" w:rsidP="00ED75CB">
      <w:pPr>
        <w:tabs>
          <w:tab w:val="left" w:pos="851"/>
        </w:tabs>
        <w:autoSpaceDE w:val="0"/>
        <w:autoSpaceDN w:val="0"/>
        <w:adjustRightInd w:val="0"/>
        <w:ind w:left="851"/>
        <w:rPr>
          <w:noProof/>
          <w:u w:val="single"/>
        </w:rPr>
      </w:pPr>
    </w:p>
    <w:p w:rsidR="00ED75CB" w:rsidRPr="00395F7D" w:rsidRDefault="00ED75CB" w:rsidP="00ED75CB">
      <w:pPr>
        <w:tabs>
          <w:tab w:val="left" w:pos="851"/>
        </w:tabs>
        <w:autoSpaceDE w:val="0"/>
        <w:autoSpaceDN w:val="0"/>
        <w:adjustRightInd w:val="0"/>
        <w:ind w:left="851"/>
        <w:rPr>
          <w:u w:val="single"/>
        </w:rPr>
      </w:pPr>
      <w:r w:rsidRPr="00395F7D">
        <w:rPr>
          <w:noProof/>
          <w:u w:val="single"/>
        </w:rPr>
        <w:t>Indberetning af mistænkte bivirkninger</w:t>
      </w:r>
    </w:p>
    <w:p w:rsidR="00ED75CB" w:rsidRPr="00FA6914" w:rsidRDefault="00ED75CB" w:rsidP="00ED75CB">
      <w:pPr>
        <w:tabs>
          <w:tab w:val="left" w:pos="851"/>
        </w:tabs>
        <w:autoSpaceDE w:val="0"/>
        <w:autoSpaceDN w:val="0"/>
        <w:adjustRightInd w:val="0"/>
        <w:ind w:left="851"/>
        <w:rPr>
          <w:noProof/>
          <w:sz w:val="24"/>
          <w:szCs w:val="24"/>
        </w:rPr>
      </w:pPr>
      <w:r w:rsidRPr="00FA6914">
        <w:rPr>
          <w:noProof/>
          <w:sz w:val="24"/>
          <w:szCs w:val="24"/>
        </w:rPr>
        <w:t>Når lægemidlet er godkendt, er indberetning af mistænkte bivirkninger vigtig.</w:t>
      </w:r>
      <w:r w:rsidRPr="00FA6914">
        <w:rPr>
          <w:sz w:val="24"/>
          <w:szCs w:val="24"/>
        </w:rPr>
        <w:t xml:space="preserve"> </w:t>
      </w:r>
      <w:r w:rsidRPr="00FA6914">
        <w:rPr>
          <w:noProof/>
          <w:sz w:val="24"/>
          <w:szCs w:val="24"/>
        </w:rPr>
        <w:t>Det muliggør løbende overvågning af benefit/risk-forholdet for lægemidlet.</w:t>
      </w:r>
      <w:r w:rsidRPr="00FA6914">
        <w:rPr>
          <w:sz w:val="24"/>
          <w:szCs w:val="24"/>
        </w:rPr>
        <w:t xml:space="preserve"> </w:t>
      </w:r>
      <w:r w:rsidR="002E3BEB">
        <w:rPr>
          <w:sz w:val="24"/>
          <w:szCs w:val="24"/>
        </w:rPr>
        <w:t>Sundhedspersoner</w:t>
      </w:r>
      <w:r w:rsidRPr="00FA6914">
        <w:rPr>
          <w:noProof/>
          <w:sz w:val="24"/>
          <w:szCs w:val="24"/>
        </w:rPr>
        <w:t xml:space="preserve"> anmodes om at indberette alle mistænkte bivirkninger via:</w:t>
      </w:r>
    </w:p>
    <w:p w:rsidR="002E3BEB" w:rsidRDefault="002E3BEB" w:rsidP="00ED75CB">
      <w:pPr>
        <w:tabs>
          <w:tab w:val="left" w:pos="851"/>
        </w:tabs>
        <w:ind w:left="851"/>
        <w:rPr>
          <w:rFonts w:eastAsia="Calibri"/>
          <w:color w:val="000000"/>
          <w:sz w:val="24"/>
          <w:szCs w:val="24"/>
          <w:lang w:eastAsia="zh-CN"/>
        </w:rPr>
      </w:pPr>
      <w:r w:rsidRPr="002E3BEB">
        <w:rPr>
          <w:rFonts w:eastAsia="Calibri"/>
          <w:color w:val="000000"/>
          <w:sz w:val="24"/>
          <w:szCs w:val="24"/>
          <w:lang w:eastAsia="zh-CN"/>
        </w:rPr>
        <w:t>Lægemiddelstyrelsen</w:t>
      </w:r>
    </w:p>
    <w:p w:rsidR="00ED75CB" w:rsidRPr="00FA6914" w:rsidRDefault="00ED75CB" w:rsidP="00ED75CB">
      <w:pPr>
        <w:tabs>
          <w:tab w:val="left" w:pos="851"/>
        </w:tabs>
        <w:ind w:left="851"/>
        <w:rPr>
          <w:rFonts w:eastAsia="Calibri"/>
          <w:noProof/>
          <w:sz w:val="24"/>
          <w:szCs w:val="24"/>
          <w:lang w:eastAsia="zh-CN"/>
        </w:rPr>
      </w:pPr>
      <w:r w:rsidRPr="00FA6914">
        <w:rPr>
          <w:rFonts w:eastAsia="Calibri"/>
          <w:sz w:val="24"/>
          <w:szCs w:val="24"/>
          <w:lang w:eastAsia="zh-CN"/>
        </w:rPr>
        <w:t>Axel Heides Gade 1</w:t>
      </w:r>
    </w:p>
    <w:p w:rsidR="00ED75CB" w:rsidRPr="00FA6914" w:rsidRDefault="00ED75CB" w:rsidP="00ED75CB">
      <w:pPr>
        <w:tabs>
          <w:tab w:val="left" w:pos="851"/>
        </w:tabs>
        <w:ind w:left="851"/>
        <w:rPr>
          <w:rFonts w:eastAsia="Calibri"/>
          <w:noProof/>
          <w:sz w:val="24"/>
          <w:szCs w:val="24"/>
          <w:lang w:eastAsia="zh-CN"/>
        </w:rPr>
      </w:pPr>
      <w:r w:rsidRPr="00FA6914">
        <w:rPr>
          <w:rFonts w:eastAsia="Calibri"/>
          <w:noProof/>
          <w:sz w:val="24"/>
          <w:szCs w:val="24"/>
          <w:lang w:eastAsia="zh-CN"/>
        </w:rPr>
        <w:t xml:space="preserve">DK-2300 </w:t>
      </w:r>
      <w:r w:rsidRPr="00FA6914">
        <w:rPr>
          <w:rFonts w:eastAsia="Calibri"/>
          <w:sz w:val="24"/>
          <w:szCs w:val="24"/>
          <w:lang w:eastAsia="zh-CN"/>
        </w:rPr>
        <w:t>København S</w:t>
      </w:r>
    </w:p>
    <w:p w:rsidR="002E3BEB" w:rsidRPr="00FD6685" w:rsidRDefault="00ED75CB" w:rsidP="002E3BEB">
      <w:pPr>
        <w:tabs>
          <w:tab w:val="left" w:pos="-720"/>
          <w:tab w:val="left" w:pos="851"/>
        </w:tabs>
        <w:suppressAutoHyphens/>
        <w:ind w:left="851"/>
        <w:rPr>
          <w:rFonts w:eastAsia="Calibri"/>
          <w:noProof/>
          <w:color w:val="0000FF"/>
          <w:sz w:val="24"/>
          <w:szCs w:val="24"/>
          <w:u w:val="single"/>
          <w:lang w:eastAsia="zh-CN"/>
        </w:rPr>
      </w:pPr>
      <w:r w:rsidRPr="00FD6685">
        <w:rPr>
          <w:rFonts w:eastAsia="Calibri"/>
          <w:sz w:val="24"/>
          <w:szCs w:val="24"/>
          <w:lang w:eastAsia="zh-CN"/>
        </w:rPr>
        <w:t>Websted</w:t>
      </w:r>
      <w:r w:rsidRPr="00FD6685">
        <w:rPr>
          <w:rFonts w:eastAsia="Calibri"/>
          <w:noProof/>
          <w:sz w:val="24"/>
          <w:szCs w:val="24"/>
          <w:lang w:eastAsia="zh-CN"/>
        </w:rPr>
        <w:t xml:space="preserve">: </w:t>
      </w:r>
      <w:hyperlink r:id="rId8" w:history="1">
        <w:r w:rsidRPr="00FD6685">
          <w:rPr>
            <w:rFonts w:eastAsia="Calibri"/>
            <w:noProof/>
            <w:color w:val="0000FF"/>
            <w:sz w:val="24"/>
            <w:szCs w:val="24"/>
            <w:u w:val="single"/>
            <w:lang w:eastAsia="zh-CN"/>
          </w:rPr>
          <w:t>www.meldenbivirkning.dk</w:t>
        </w:r>
      </w:hyperlink>
    </w:p>
    <w:p w:rsidR="002E3BEB" w:rsidRPr="00FD6685" w:rsidRDefault="002E3BEB" w:rsidP="002E3BEB">
      <w:pPr>
        <w:tabs>
          <w:tab w:val="left" w:pos="-720"/>
          <w:tab w:val="left" w:pos="851"/>
        </w:tabs>
        <w:suppressAutoHyphens/>
        <w:rPr>
          <w:rFonts w:eastAsia="Calibri"/>
          <w:noProof/>
          <w:sz w:val="24"/>
          <w:szCs w:val="24"/>
          <w:lang w:eastAsia="zh-CN"/>
        </w:rPr>
      </w:pPr>
    </w:p>
    <w:p w:rsidR="00ED75CB" w:rsidRPr="00D4744B" w:rsidRDefault="00ED75CB" w:rsidP="00ED75CB">
      <w:pPr>
        <w:numPr>
          <w:ilvl w:val="1"/>
          <w:numId w:val="1"/>
        </w:numPr>
        <w:ind w:left="851" w:hanging="851"/>
        <w:rPr>
          <w:b/>
          <w:sz w:val="24"/>
          <w:szCs w:val="24"/>
        </w:rPr>
      </w:pPr>
      <w:r w:rsidRPr="00D4744B">
        <w:rPr>
          <w:b/>
          <w:sz w:val="24"/>
          <w:szCs w:val="24"/>
        </w:rPr>
        <w:t>Overdosering</w:t>
      </w:r>
    </w:p>
    <w:p w:rsidR="00ED75CB" w:rsidRPr="00D4744B" w:rsidRDefault="00ED75CB" w:rsidP="00ED75CB">
      <w:pPr>
        <w:ind w:left="851"/>
        <w:rPr>
          <w:sz w:val="24"/>
          <w:szCs w:val="24"/>
        </w:rPr>
      </w:pPr>
      <w:r w:rsidRPr="00D4744B">
        <w:rPr>
          <w:sz w:val="24"/>
          <w:szCs w:val="24"/>
        </w:rPr>
        <w:t>Ikke relevant.</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1"/>
        </w:numPr>
        <w:ind w:left="851" w:hanging="851"/>
        <w:rPr>
          <w:b/>
          <w:sz w:val="24"/>
          <w:szCs w:val="24"/>
        </w:rPr>
      </w:pPr>
      <w:r w:rsidRPr="00D4744B">
        <w:rPr>
          <w:b/>
          <w:sz w:val="24"/>
          <w:szCs w:val="24"/>
        </w:rPr>
        <w:t>Udlevering</w:t>
      </w:r>
    </w:p>
    <w:p w:rsidR="00ED75CB" w:rsidRPr="00D4744B" w:rsidRDefault="00ED75CB" w:rsidP="00ED75CB">
      <w:pPr>
        <w:tabs>
          <w:tab w:val="left" w:pos="851"/>
        </w:tabs>
        <w:ind w:left="851" w:hanging="851"/>
        <w:rPr>
          <w:sz w:val="24"/>
          <w:szCs w:val="24"/>
        </w:rPr>
      </w:pPr>
      <w:r w:rsidRPr="00D4744B">
        <w:rPr>
          <w:sz w:val="24"/>
          <w:szCs w:val="24"/>
        </w:rPr>
        <w:tab/>
      </w:r>
      <w:r>
        <w:rPr>
          <w:sz w:val="24"/>
          <w:szCs w:val="24"/>
        </w:rPr>
        <w:t>GH</w:t>
      </w:r>
    </w:p>
    <w:p w:rsidR="00ED75CB" w:rsidRPr="00D4744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sz w:val="24"/>
          <w:szCs w:val="24"/>
        </w:rPr>
      </w:pPr>
    </w:p>
    <w:p w:rsidR="00ED75CB" w:rsidRPr="00A226B6" w:rsidRDefault="00ED75CB" w:rsidP="00A226B6">
      <w:pPr>
        <w:numPr>
          <w:ilvl w:val="0"/>
          <w:numId w:val="1"/>
        </w:numPr>
        <w:ind w:left="851" w:hanging="851"/>
        <w:rPr>
          <w:b/>
          <w:sz w:val="24"/>
          <w:szCs w:val="24"/>
        </w:rPr>
      </w:pPr>
      <w:r w:rsidRPr="00D4744B">
        <w:rPr>
          <w:b/>
          <w:sz w:val="24"/>
          <w:szCs w:val="24"/>
        </w:rPr>
        <w:t>FARMAKOLOGISKE EGENSKABER</w:t>
      </w:r>
      <w:r w:rsidRPr="00A226B6">
        <w:rPr>
          <w:sz w:val="24"/>
          <w:szCs w:val="24"/>
        </w:rPr>
        <w:tab/>
      </w:r>
    </w:p>
    <w:p w:rsidR="00ED75CB" w:rsidRPr="00D4744B" w:rsidRDefault="00ED75CB" w:rsidP="00ED75CB">
      <w:pPr>
        <w:tabs>
          <w:tab w:val="left" w:pos="851"/>
        </w:tabs>
        <w:ind w:left="851" w:hanging="851"/>
        <w:rPr>
          <w:sz w:val="24"/>
          <w:szCs w:val="24"/>
        </w:rPr>
      </w:pPr>
    </w:p>
    <w:p w:rsidR="00ED75CB" w:rsidRDefault="00ED75CB" w:rsidP="00ED75CB">
      <w:pPr>
        <w:numPr>
          <w:ilvl w:val="1"/>
          <w:numId w:val="2"/>
        </w:numPr>
        <w:tabs>
          <w:tab w:val="num" w:pos="851"/>
        </w:tabs>
        <w:ind w:left="851" w:hanging="851"/>
        <w:rPr>
          <w:b/>
          <w:sz w:val="24"/>
          <w:szCs w:val="24"/>
        </w:rPr>
      </w:pPr>
      <w:proofErr w:type="spellStart"/>
      <w:r w:rsidRPr="00D4744B">
        <w:rPr>
          <w:b/>
          <w:sz w:val="24"/>
          <w:szCs w:val="24"/>
        </w:rPr>
        <w:t>Farmakodynamiske</w:t>
      </w:r>
      <w:proofErr w:type="spellEnd"/>
      <w:r w:rsidRPr="00D4744B">
        <w:rPr>
          <w:b/>
          <w:sz w:val="24"/>
          <w:szCs w:val="24"/>
        </w:rPr>
        <w:t xml:space="preserve"> egenskaber</w:t>
      </w:r>
    </w:p>
    <w:p w:rsidR="00A226B6" w:rsidRPr="00A226B6" w:rsidRDefault="00A226B6" w:rsidP="00A226B6">
      <w:pPr>
        <w:pStyle w:val="Listeafsnit"/>
        <w:ind w:left="855"/>
        <w:rPr>
          <w:sz w:val="24"/>
          <w:szCs w:val="24"/>
        </w:rPr>
      </w:pPr>
      <w:proofErr w:type="spellStart"/>
      <w:r w:rsidRPr="00A226B6">
        <w:rPr>
          <w:sz w:val="24"/>
          <w:szCs w:val="24"/>
        </w:rPr>
        <w:t>Farmakoterapeutisk</w:t>
      </w:r>
      <w:proofErr w:type="spellEnd"/>
      <w:r w:rsidRPr="00A226B6">
        <w:rPr>
          <w:sz w:val="24"/>
          <w:szCs w:val="24"/>
        </w:rPr>
        <w:t xml:space="preserve"> klassifikation: Medicinske gasser; ATC-kode: V 03 AN 05</w:t>
      </w:r>
    </w:p>
    <w:p w:rsidR="00A226B6" w:rsidRPr="00D4744B" w:rsidRDefault="00A226B6" w:rsidP="00A226B6">
      <w:pPr>
        <w:tabs>
          <w:tab w:val="num" w:pos="2159"/>
        </w:tabs>
        <w:ind w:left="851"/>
        <w:rPr>
          <w:b/>
          <w:sz w:val="24"/>
          <w:szCs w:val="24"/>
        </w:rPr>
      </w:pPr>
    </w:p>
    <w:p w:rsidR="00ED75CB" w:rsidRPr="00D4744B" w:rsidRDefault="00ED75CB" w:rsidP="00ED75CB">
      <w:pPr>
        <w:ind w:left="851"/>
        <w:rPr>
          <w:sz w:val="24"/>
          <w:szCs w:val="24"/>
        </w:rPr>
      </w:pPr>
      <w:r w:rsidRPr="00D4744B">
        <w:rPr>
          <w:sz w:val="24"/>
          <w:szCs w:val="24"/>
        </w:rPr>
        <w:lastRenderedPageBreak/>
        <w:t>Medicinsk luft indeholder 21 % oxygen, og den resterende del er nitrogengas, der må betragtes som inert. Medicinsk luft anvendes primært på grund af sit oxygenindhold, som svarer fuldstændigt til rumluft.</w:t>
      </w:r>
    </w:p>
    <w:p w:rsidR="00ED75CB" w:rsidRPr="00D4744B" w:rsidRDefault="00ED75CB" w:rsidP="00ED75CB">
      <w:pPr>
        <w:ind w:left="851" w:hanging="851"/>
        <w:jc w:val="both"/>
        <w:rPr>
          <w:sz w:val="24"/>
          <w:szCs w:val="24"/>
        </w:rPr>
      </w:pPr>
    </w:p>
    <w:p w:rsidR="00ED75CB" w:rsidRPr="00D4744B" w:rsidRDefault="00ED75CB" w:rsidP="00ED75CB">
      <w:pPr>
        <w:ind w:left="851"/>
        <w:rPr>
          <w:sz w:val="24"/>
          <w:szCs w:val="24"/>
        </w:rPr>
      </w:pPr>
      <w:r w:rsidRPr="00D4744B">
        <w:rPr>
          <w:sz w:val="24"/>
          <w:szCs w:val="24"/>
        </w:rPr>
        <w:t>Oxygen er livsnødvendigt for mennesket og skal kontinuerligt tilføres alle væv for at opretholde cellernes energiproduktion. Målet er mitokondrierne i de individuelle celler, hvor oxygenet deltager i en enzymatisk kædereaktion, der skaber energi, aerob metabolisme.</w:t>
      </w:r>
    </w:p>
    <w:p w:rsidR="00ED75CB" w:rsidRPr="00D4744B" w:rsidRDefault="00ED75CB" w:rsidP="00ED75CB">
      <w:pPr>
        <w:ind w:left="851" w:hanging="851"/>
        <w:rPr>
          <w:sz w:val="24"/>
          <w:szCs w:val="24"/>
        </w:rPr>
      </w:pPr>
    </w:p>
    <w:p w:rsidR="00ED75CB" w:rsidRPr="00D4744B" w:rsidRDefault="00ED75CB" w:rsidP="00ED75CB">
      <w:pPr>
        <w:ind w:left="851"/>
        <w:rPr>
          <w:sz w:val="24"/>
          <w:szCs w:val="24"/>
        </w:rPr>
      </w:pPr>
      <w:r w:rsidRPr="00D4744B">
        <w:rPr>
          <w:sz w:val="24"/>
          <w:szCs w:val="24"/>
        </w:rPr>
        <w:t xml:space="preserve">Nitrogen kan betragtes som inert. </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3"/>
        </w:numPr>
        <w:ind w:left="851" w:hanging="851"/>
        <w:rPr>
          <w:b/>
          <w:sz w:val="24"/>
          <w:szCs w:val="24"/>
        </w:rPr>
      </w:pPr>
      <w:proofErr w:type="spellStart"/>
      <w:r w:rsidRPr="00D4744B">
        <w:rPr>
          <w:b/>
          <w:sz w:val="24"/>
          <w:szCs w:val="24"/>
        </w:rPr>
        <w:t>Farmakokinetiske</w:t>
      </w:r>
      <w:proofErr w:type="spellEnd"/>
      <w:r w:rsidRPr="00D4744B">
        <w:rPr>
          <w:b/>
          <w:sz w:val="24"/>
          <w:szCs w:val="24"/>
        </w:rPr>
        <w:t xml:space="preserve"> egenskaber</w:t>
      </w:r>
    </w:p>
    <w:p w:rsidR="00ED75CB" w:rsidRPr="00D4744B" w:rsidRDefault="00ED75CB" w:rsidP="00ED75CB">
      <w:pPr>
        <w:ind w:left="851"/>
        <w:rPr>
          <w:sz w:val="24"/>
          <w:szCs w:val="24"/>
        </w:rPr>
      </w:pPr>
      <w:r w:rsidRPr="00D4744B">
        <w:rPr>
          <w:sz w:val="24"/>
          <w:szCs w:val="24"/>
        </w:rPr>
        <w:t xml:space="preserve">Medicinsk luft består af 21 % oxygen, hvilket svarer fuldstændigt til koncentrationen i </w:t>
      </w:r>
      <w:proofErr w:type="gramStart"/>
      <w:r w:rsidRPr="00D4744B">
        <w:rPr>
          <w:sz w:val="24"/>
          <w:szCs w:val="24"/>
        </w:rPr>
        <w:t>normal rum</w:t>
      </w:r>
      <w:proofErr w:type="gramEnd"/>
      <w:r w:rsidRPr="00D4744B">
        <w:rPr>
          <w:sz w:val="24"/>
          <w:szCs w:val="24"/>
        </w:rPr>
        <w:noBreakHyphen/>
        <w:t xml:space="preserve">/omgivelsesluft. Det administreres ved inhalation og transporteres via luftvejene til lungerne. Som en følge af forskellen i </w:t>
      </w:r>
      <w:proofErr w:type="spellStart"/>
      <w:r w:rsidRPr="00D4744B">
        <w:rPr>
          <w:sz w:val="24"/>
          <w:szCs w:val="24"/>
        </w:rPr>
        <w:t>partialtryk</w:t>
      </w:r>
      <w:proofErr w:type="spellEnd"/>
      <w:r w:rsidRPr="00D4744B">
        <w:rPr>
          <w:sz w:val="24"/>
          <w:szCs w:val="24"/>
        </w:rPr>
        <w:t xml:space="preserve"> sker der en gasudveksling i lungealveolerne fra den inhalerede luft</w:t>
      </w:r>
      <w:r w:rsidRPr="00D4744B">
        <w:rPr>
          <w:sz w:val="24"/>
          <w:szCs w:val="24"/>
        </w:rPr>
        <w:noBreakHyphen/>
        <w:t xml:space="preserve">/gasblanding til det </w:t>
      </w:r>
      <w:proofErr w:type="spellStart"/>
      <w:r w:rsidRPr="00D4744B">
        <w:rPr>
          <w:sz w:val="24"/>
          <w:szCs w:val="24"/>
        </w:rPr>
        <w:t>kapillære</w:t>
      </w:r>
      <w:proofErr w:type="spellEnd"/>
      <w:r w:rsidRPr="00D4744B">
        <w:rPr>
          <w:sz w:val="24"/>
          <w:szCs w:val="24"/>
        </w:rPr>
        <w:t xml:space="preserve"> blod. Oxygen transporteres videre i systemisk cirkulation, hovedsageligt bundet til hæmoglobin og en meget lille andel er opløst i plasma, til kapillærbanerne i kroppens mange forskellige væv. Oxygen transporteres ved hjælp af trykgradienten ud til de forskellige celler.</w:t>
      </w:r>
    </w:p>
    <w:p w:rsidR="00ED75CB" w:rsidRPr="00D4744B" w:rsidRDefault="00ED75CB" w:rsidP="00ED75CB">
      <w:pPr>
        <w:ind w:left="851" w:hanging="851"/>
        <w:rPr>
          <w:sz w:val="24"/>
          <w:szCs w:val="24"/>
        </w:rPr>
      </w:pPr>
    </w:p>
    <w:p w:rsidR="00ED75CB" w:rsidRPr="00D4744B" w:rsidRDefault="00ED75CB" w:rsidP="00ED75CB">
      <w:pPr>
        <w:ind w:left="851"/>
        <w:rPr>
          <w:sz w:val="24"/>
          <w:szCs w:val="24"/>
        </w:rPr>
      </w:pPr>
      <w:r w:rsidRPr="00D4744B">
        <w:rPr>
          <w:sz w:val="24"/>
          <w:szCs w:val="24"/>
        </w:rPr>
        <w:t xml:space="preserve">Oxygen, der absorberes i kroppen, elimineres næsten fuldstændigt som kuldioxid dannet ved den </w:t>
      </w:r>
      <w:proofErr w:type="spellStart"/>
      <w:r w:rsidRPr="00D4744B">
        <w:rPr>
          <w:sz w:val="24"/>
          <w:szCs w:val="24"/>
        </w:rPr>
        <w:t>intermediære</w:t>
      </w:r>
      <w:proofErr w:type="spellEnd"/>
      <w:r w:rsidRPr="00D4744B">
        <w:rPr>
          <w:sz w:val="24"/>
          <w:szCs w:val="24"/>
        </w:rPr>
        <w:t xml:space="preserve"> metabolisme.</w:t>
      </w:r>
    </w:p>
    <w:p w:rsidR="00ED75CB" w:rsidRPr="00D4744B" w:rsidRDefault="00ED75CB" w:rsidP="00ED75CB">
      <w:pPr>
        <w:ind w:left="851" w:hanging="851"/>
        <w:rPr>
          <w:sz w:val="24"/>
          <w:szCs w:val="24"/>
        </w:rPr>
      </w:pPr>
    </w:p>
    <w:p w:rsidR="00ED75CB" w:rsidRPr="00D4744B" w:rsidRDefault="00ED75CB" w:rsidP="00ED75CB">
      <w:pPr>
        <w:ind w:left="851"/>
        <w:rPr>
          <w:sz w:val="24"/>
          <w:szCs w:val="24"/>
        </w:rPr>
      </w:pPr>
      <w:r w:rsidRPr="00D4744B">
        <w:rPr>
          <w:sz w:val="24"/>
          <w:szCs w:val="24"/>
        </w:rPr>
        <w:t>Nitrogen absorberes ikke og følger udåndingsluften uden at have gennemgået nogen omdannelse/metabolisme.</w:t>
      </w:r>
    </w:p>
    <w:p w:rsidR="00ED75CB" w:rsidRPr="00D4744B" w:rsidRDefault="00ED75CB" w:rsidP="00ED75CB">
      <w:pPr>
        <w:tabs>
          <w:tab w:val="left" w:pos="851"/>
        </w:tabs>
        <w:ind w:left="851" w:hanging="851"/>
        <w:rPr>
          <w:sz w:val="24"/>
          <w:szCs w:val="24"/>
        </w:rPr>
      </w:pPr>
    </w:p>
    <w:p w:rsidR="00ED75CB" w:rsidRPr="00D4744B" w:rsidRDefault="00A226B6" w:rsidP="00ED75CB">
      <w:pPr>
        <w:numPr>
          <w:ilvl w:val="1"/>
          <w:numId w:val="4"/>
        </w:numPr>
        <w:ind w:left="851" w:hanging="851"/>
        <w:rPr>
          <w:b/>
          <w:sz w:val="24"/>
          <w:szCs w:val="24"/>
        </w:rPr>
      </w:pPr>
      <w:bookmarkStart w:id="4" w:name="_Hlk121750318"/>
      <w:r w:rsidRPr="00BA4587">
        <w:rPr>
          <w:b/>
          <w:sz w:val="24"/>
          <w:szCs w:val="24"/>
        </w:rPr>
        <w:t>Non-kliniske sikkerhedsdata</w:t>
      </w:r>
      <w:bookmarkEnd w:id="4"/>
    </w:p>
    <w:p w:rsidR="00ED75CB" w:rsidRPr="00D4744B" w:rsidRDefault="00ED75CB" w:rsidP="00ED75CB">
      <w:pPr>
        <w:ind w:left="851"/>
        <w:rPr>
          <w:sz w:val="24"/>
          <w:szCs w:val="24"/>
        </w:rPr>
      </w:pPr>
      <w:r w:rsidRPr="00D4744B">
        <w:rPr>
          <w:sz w:val="24"/>
          <w:szCs w:val="24"/>
        </w:rPr>
        <w:t>Ikke relevant.</w:t>
      </w:r>
    </w:p>
    <w:p w:rsidR="00ED75CB" w:rsidRPr="00D4744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sz w:val="24"/>
          <w:szCs w:val="24"/>
        </w:rPr>
      </w:pPr>
    </w:p>
    <w:p w:rsidR="00ED75CB" w:rsidRPr="00D4744B" w:rsidRDefault="00ED75CB" w:rsidP="00ED75CB">
      <w:pPr>
        <w:numPr>
          <w:ilvl w:val="0"/>
          <w:numId w:val="3"/>
        </w:numPr>
        <w:ind w:left="851" w:hanging="851"/>
        <w:rPr>
          <w:b/>
          <w:sz w:val="24"/>
          <w:szCs w:val="24"/>
        </w:rPr>
      </w:pPr>
      <w:r w:rsidRPr="00D4744B">
        <w:rPr>
          <w:b/>
          <w:sz w:val="24"/>
          <w:szCs w:val="24"/>
        </w:rPr>
        <w:t>FARMACEUTISKE OPLYSNINGER</w:t>
      </w:r>
    </w:p>
    <w:p w:rsidR="00ED75CB" w:rsidRPr="00D4744B" w:rsidRDefault="00ED75CB" w:rsidP="00ED75CB">
      <w:pPr>
        <w:tabs>
          <w:tab w:val="left" w:pos="851"/>
        </w:tabs>
        <w:ind w:left="851" w:hanging="851"/>
        <w:rPr>
          <w:b/>
          <w:sz w:val="24"/>
          <w:szCs w:val="24"/>
        </w:rPr>
      </w:pPr>
    </w:p>
    <w:p w:rsidR="00ED75CB" w:rsidRPr="00D4744B" w:rsidRDefault="00ED75CB" w:rsidP="00ED75CB">
      <w:pPr>
        <w:numPr>
          <w:ilvl w:val="1"/>
          <w:numId w:val="5"/>
        </w:numPr>
        <w:ind w:left="851" w:hanging="851"/>
        <w:rPr>
          <w:b/>
          <w:sz w:val="24"/>
          <w:szCs w:val="24"/>
        </w:rPr>
      </w:pPr>
      <w:r w:rsidRPr="00D4744B">
        <w:rPr>
          <w:b/>
          <w:sz w:val="24"/>
          <w:szCs w:val="24"/>
        </w:rPr>
        <w:t>Hjælpestoffer</w:t>
      </w:r>
    </w:p>
    <w:p w:rsidR="00ED75CB" w:rsidRPr="00D4744B" w:rsidRDefault="00ED75CB" w:rsidP="00ED75CB">
      <w:pPr>
        <w:suppressAutoHyphens/>
        <w:ind w:left="851"/>
        <w:rPr>
          <w:sz w:val="24"/>
          <w:szCs w:val="24"/>
        </w:rPr>
      </w:pPr>
      <w:r w:rsidRPr="00D4744B">
        <w:rPr>
          <w:sz w:val="24"/>
          <w:szCs w:val="24"/>
        </w:rPr>
        <w:t>Ingen.</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5"/>
        </w:numPr>
        <w:ind w:left="851" w:hanging="851"/>
        <w:rPr>
          <w:b/>
          <w:sz w:val="24"/>
          <w:szCs w:val="24"/>
        </w:rPr>
      </w:pPr>
      <w:r w:rsidRPr="00D4744B">
        <w:rPr>
          <w:b/>
          <w:sz w:val="24"/>
          <w:szCs w:val="24"/>
        </w:rPr>
        <w:t>Uforligeligheder</w:t>
      </w:r>
    </w:p>
    <w:p w:rsidR="00ED75CB" w:rsidRPr="00D4744B" w:rsidRDefault="00ED75CB" w:rsidP="00ED75CB">
      <w:pPr>
        <w:ind w:left="851"/>
        <w:rPr>
          <w:sz w:val="24"/>
          <w:szCs w:val="24"/>
        </w:rPr>
      </w:pPr>
      <w:r w:rsidRPr="00D4744B">
        <w:rPr>
          <w:sz w:val="24"/>
          <w:szCs w:val="24"/>
        </w:rPr>
        <w:t>Ikke relevant.</w:t>
      </w:r>
    </w:p>
    <w:p w:rsidR="00ED75CB" w:rsidRPr="00D4744B" w:rsidRDefault="00ED75CB" w:rsidP="00ED75CB">
      <w:pPr>
        <w:tabs>
          <w:tab w:val="left" w:pos="851"/>
        </w:tabs>
        <w:ind w:left="851" w:hanging="851"/>
        <w:rPr>
          <w:sz w:val="24"/>
          <w:szCs w:val="24"/>
        </w:rPr>
      </w:pPr>
    </w:p>
    <w:p w:rsidR="00ED75CB" w:rsidRPr="00D4744B" w:rsidRDefault="00ED75CB" w:rsidP="00ED75CB">
      <w:pPr>
        <w:numPr>
          <w:ilvl w:val="1"/>
          <w:numId w:val="5"/>
        </w:numPr>
        <w:ind w:left="851" w:hanging="851"/>
        <w:rPr>
          <w:b/>
          <w:sz w:val="24"/>
          <w:szCs w:val="24"/>
        </w:rPr>
      </w:pPr>
      <w:r w:rsidRPr="00D4744B">
        <w:rPr>
          <w:b/>
          <w:sz w:val="24"/>
          <w:szCs w:val="24"/>
        </w:rPr>
        <w:t>Opbevaringstid</w:t>
      </w:r>
    </w:p>
    <w:p w:rsidR="002E3BEB" w:rsidRDefault="002E3BEB" w:rsidP="002E3BEB">
      <w:pPr>
        <w:pStyle w:val="Listeafsnit"/>
        <w:tabs>
          <w:tab w:val="left" w:pos="851"/>
        </w:tabs>
        <w:ind w:left="855"/>
      </w:pPr>
      <w:r w:rsidRPr="002E3BEB">
        <w:rPr>
          <w:sz w:val="24"/>
          <w:szCs w:val="24"/>
        </w:rPr>
        <w:t>3 år</w:t>
      </w:r>
      <w:r w:rsidRPr="00BB306B">
        <w:t xml:space="preserve"> </w:t>
      </w:r>
      <w:r>
        <w:t>for gasflasker ≤ 5 liter.</w:t>
      </w:r>
    </w:p>
    <w:p w:rsidR="002E3BEB" w:rsidRPr="002E3BEB" w:rsidRDefault="002E3BEB" w:rsidP="002E3BEB">
      <w:pPr>
        <w:pStyle w:val="Listeafsnit"/>
        <w:ind w:left="855"/>
        <w:rPr>
          <w:sz w:val="24"/>
          <w:szCs w:val="24"/>
        </w:rPr>
      </w:pPr>
      <w:r>
        <w:t>5 år for gasflasker &gt; 5 liter</w:t>
      </w:r>
      <w:r w:rsidRPr="002E3BEB">
        <w:rPr>
          <w:sz w:val="24"/>
          <w:szCs w:val="24"/>
        </w:rPr>
        <w:t>.</w:t>
      </w:r>
    </w:p>
    <w:p w:rsidR="00ED75CB" w:rsidRPr="00D4744B" w:rsidRDefault="00ED75CB" w:rsidP="008E5BB4">
      <w:pPr>
        <w:tabs>
          <w:tab w:val="left" w:pos="851"/>
        </w:tabs>
        <w:rPr>
          <w:sz w:val="24"/>
          <w:szCs w:val="24"/>
        </w:rPr>
      </w:pPr>
    </w:p>
    <w:p w:rsidR="00ED75CB" w:rsidRPr="00D4744B" w:rsidRDefault="00ED75CB" w:rsidP="00ED75CB">
      <w:pPr>
        <w:numPr>
          <w:ilvl w:val="1"/>
          <w:numId w:val="5"/>
        </w:numPr>
        <w:ind w:left="851" w:hanging="851"/>
        <w:rPr>
          <w:b/>
          <w:sz w:val="24"/>
          <w:szCs w:val="24"/>
        </w:rPr>
      </w:pPr>
      <w:r w:rsidRPr="00D4744B">
        <w:rPr>
          <w:b/>
          <w:sz w:val="24"/>
          <w:szCs w:val="24"/>
        </w:rPr>
        <w:t>Særlige opbevaringsforhold</w:t>
      </w:r>
    </w:p>
    <w:p w:rsidR="00ED75CB" w:rsidRDefault="00ED75CB" w:rsidP="00ED75CB">
      <w:pPr>
        <w:ind w:left="851" w:hanging="851"/>
        <w:rPr>
          <w:sz w:val="24"/>
          <w:szCs w:val="24"/>
        </w:rPr>
      </w:pPr>
      <w:r w:rsidRPr="00D4744B">
        <w:rPr>
          <w:sz w:val="24"/>
          <w:szCs w:val="24"/>
        </w:rPr>
        <w:tab/>
        <w:t>Opbevares i et rum, der er forbeholdt medicinske gasser (gælder ikke hjemmemiljø).</w:t>
      </w:r>
    </w:p>
    <w:p w:rsidR="00ED75CB" w:rsidRPr="00D4744B" w:rsidRDefault="00ED75CB" w:rsidP="00ED75CB">
      <w:pPr>
        <w:ind w:left="851" w:hanging="851"/>
        <w:rPr>
          <w:sz w:val="24"/>
          <w:szCs w:val="24"/>
        </w:rPr>
      </w:pPr>
      <w:r>
        <w:rPr>
          <w:sz w:val="24"/>
          <w:szCs w:val="24"/>
        </w:rPr>
        <w:tab/>
      </w:r>
      <w:r w:rsidRPr="00D4744B">
        <w:rPr>
          <w:sz w:val="24"/>
          <w:szCs w:val="24"/>
        </w:rPr>
        <w:t>Skal håndteres forsigtigt. Må ikke tabes eller udsættes for stød.</w:t>
      </w:r>
    </w:p>
    <w:p w:rsidR="00A226B6" w:rsidRPr="00D4744B" w:rsidRDefault="00ED75CB" w:rsidP="008E5BB4">
      <w:pPr>
        <w:tabs>
          <w:tab w:val="left" w:pos="851"/>
        </w:tabs>
        <w:ind w:left="851" w:hanging="851"/>
        <w:rPr>
          <w:sz w:val="24"/>
          <w:szCs w:val="24"/>
        </w:rPr>
      </w:pPr>
      <w:r>
        <w:rPr>
          <w:sz w:val="24"/>
          <w:szCs w:val="24"/>
        </w:rPr>
        <w:tab/>
      </w:r>
      <w:r w:rsidRPr="00D4744B">
        <w:rPr>
          <w:sz w:val="24"/>
          <w:szCs w:val="24"/>
        </w:rPr>
        <w:t>Opbevares og transporteres med lukket ventil, samt beskyttelseshætte og cover, hvis disse forefindes.</w:t>
      </w:r>
    </w:p>
    <w:p w:rsidR="00ED75CB" w:rsidRPr="00D4744B" w:rsidRDefault="00ED75CB" w:rsidP="002E3BEB">
      <w:pPr>
        <w:rPr>
          <w:sz w:val="24"/>
          <w:szCs w:val="24"/>
        </w:rPr>
      </w:pPr>
    </w:p>
    <w:p w:rsidR="00ED75CB" w:rsidRPr="00D4744B" w:rsidRDefault="00A226B6" w:rsidP="00ED75CB">
      <w:pPr>
        <w:numPr>
          <w:ilvl w:val="1"/>
          <w:numId w:val="5"/>
        </w:numPr>
        <w:ind w:left="851" w:hanging="851"/>
        <w:rPr>
          <w:b/>
          <w:sz w:val="24"/>
          <w:szCs w:val="24"/>
        </w:rPr>
      </w:pPr>
      <w:bookmarkStart w:id="5" w:name="_Hlk121743052"/>
      <w:r w:rsidRPr="00BA4587">
        <w:rPr>
          <w:b/>
          <w:sz w:val="24"/>
          <w:szCs w:val="24"/>
        </w:rPr>
        <w:t>Emballagetype og pakningsstørrelser</w:t>
      </w:r>
      <w:bookmarkEnd w:id="5"/>
    </w:p>
    <w:p w:rsidR="00ED75CB" w:rsidRPr="00D4744B" w:rsidRDefault="00ED75CB" w:rsidP="00ED75CB">
      <w:pPr>
        <w:suppressAutoHyphens/>
        <w:ind w:left="851" w:hanging="851"/>
        <w:rPr>
          <w:sz w:val="24"/>
          <w:szCs w:val="24"/>
        </w:rPr>
      </w:pPr>
      <w:r w:rsidRPr="00D4744B">
        <w:rPr>
          <w:sz w:val="24"/>
          <w:szCs w:val="24"/>
        </w:rPr>
        <w:tab/>
      </w:r>
      <w:proofErr w:type="spellStart"/>
      <w:r w:rsidRPr="00D4744B">
        <w:rPr>
          <w:sz w:val="24"/>
          <w:szCs w:val="24"/>
        </w:rPr>
        <w:t>Gasbeholdrens</w:t>
      </w:r>
      <w:proofErr w:type="spellEnd"/>
      <w:r w:rsidRPr="00D4744B">
        <w:rPr>
          <w:sz w:val="24"/>
          <w:szCs w:val="24"/>
        </w:rPr>
        <w:t xml:space="preserve"> skulder er markeret med sort og hvid farve (luft). Gasbeholderens krop er hvid (medicinsk gas). </w:t>
      </w:r>
    </w:p>
    <w:p w:rsidR="00ED75CB" w:rsidRPr="00D4744B" w:rsidRDefault="00ED75CB" w:rsidP="00ED75CB">
      <w:pPr>
        <w:ind w:left="851" w:hanging="851"/>
        <w:rPr>
          <w:sz w:val="24"/>
          <w:szCs w:val="24"/>
        </w:rPr>
      </w:pPr>
    </w:p>
    <w:p w:rsidR="00A226B6" w:rsidRDefault="00ED75CB" w:rsidP="00A226B6">
      <w:pPr>
        <w:ind w:left="851"/>
        <w:rPr>
          <w:sz w:val="24"/>
          <w:szCs w:val="24"/>
        </w:rPr>
      </w:pPr>
      <w:r w:rsidRPr="00D4744B">
        <w:rPr>
          <w:sz w:val="24"/>
          <w:szCs w:val="24"/>
        </w:rPr>
        <w:t>Beholder (inklusive materiale) og ventiler:</w:t>
      </w:r>
    </w:p>
    <w:p w:rsidR="00A226B6" w:rsidRDefault="00A226B6" w:rsidP="00A226B6">
      <w:pPr>
        <w:ind w:left="851"/>
        <w:rPr>
          <w:sz w:val="24"/>
          <w:szCs w:val="24"/>
        </w:rPr>
      </w:pPr>
    </w:p>
    <w:p w:rsidR="007B1776" w:rsidRDefault="007B1776" w:rsidP="007B1776">
      <w:pPr>
        <w:ind w:left="851"/>
        <w:rPr>
          <w:sz w:val="24"/>
          <w:szCs w:val="24"/>
        </w:rPr>
      </w:pPr>
      <w:r w:rsidRPr="00A226B6">
        <w:rPr>
          <w:sz w:val="24"/>
          <w:szCs w:val="24"/>
        </w:rPr>
        <w:t>1-liters stål-gasbeholder med lukkeventil.</w:t>
      </w:r>
    </w:p>
    <w:p w:rsidR="007B1776" w:rsidRDefault="007B1776" w:rsidP="007B1776">
      <w:pPr>
        <w:ind w:left="851"/>
        <w:rPr>
          <w:sz w:val="24"/>
          <w:szCs w:val="24"/>
        </w:rPr>
      </w:pPr>
      <w:r w:rsidRPr="00A226B6">
        <w:rPr>
          <w:sz w:val="24"/>
          <w:szCs w:val="24"/>
        </w:rPr>
        <w:t>1-liters aluminiums-gasbeholder med lukkeventil.</w:t>
      </w:r>
    </w:p>
    <w:p w:rsidR="007B1776" w:rsidRDefault="007B1776" w:rsidP="007B1776">
      <w:pPr>
        <w:ind w:left="851"/>
        <w:rPr>
          <w:sz w:val="24"/>
          <w:szCs w:val="24"/>
        </w:rPr>
      </w:pPr>
      <w:r w:rsidRPr="00A226B6">
        <w:rPr>
          <w:sz w:val="24"/>
          <w:szCs w:val="24"/>
        </w:rPr>
        <w:t>2-liters stål-gasbeholder med lukkeventil.</w:t>
      </w:r>
    </w:p>
    <w:p w:rsidR="007B1776" w:rsidRDefault="007B1776" w:rsidP="007B1776">
      <w:pPr>
        <w:ind w:left="851"/>
        <w:rPr>
          <w:sz w:val="24"/>
          <w:szCs w:val="24"/>
        </w:rPr>
      </w:pPr>
      <w:r w:rsidRPr="00A226B6">
        <w:rPr>
          <w:sz w:val="24"/>
          <w:szCs w:val="24"/>
        </w:rPr>
        <w:t>2-liters aluminiums-gasbeholder med lukkeventil.</w:t>
      </w:r>
    </w:p>
    <w:p w:rsidR="007B1776" w:rsidRDefault="007B1776" w:rsidP="007B1776">
      <w:pPr>
        <w:ind w:left="851"/>
        <w:rPr>
          <w:sz w:val="24"/>
          <w:szCs w:val="24"/>
        </w:rPr>
      </w:pPr>
      <w:r w:rsidRPr="00A226B6">
        <w:rPr>
          <w:sz w:val="24"/>
          <w:szCs w:val="24"/>
        </w:rPr>
        <w:t>2-liters aluminiums-gasbeholder med lukkeventil med pin-</w:t>
      </w:r>
      <w:proofErr w:type="spellStart"/>
      <w:r w:rsidRPr="00A226B6">
        <w:rPr>
          <w:sz w:val="24"/>
          <w:szCs w:val="24"/>
        </w:rPr>
        <w:t>index</w:t>
      </w:r>
      <w:proofErr w:type="spellEnd"/>
      <w:r w:rsidRPr="00A226B6">
        <w:rPr>
          <w:sz w:val="24"/>
          <w:szCs w:val="24"/>
        </w:rPr>
        <w:t>.</w:t>
      </w:r>
    </w:p>
    <w:p w:rsidR="007B1776" w:rsidRPr="009322BD" w:rsidRDefault="007B1776" w:rsidP="007B1776">
      <w:pPr>
        <w:ind w:left="851"/>
        <w:rPr>
          <w:sz w:val="24"/>
          <w:szCs w:val="24"/>
        </w:rPr>
      </w:pPr>
      <w:r w:rsidRPr="003B7D47">
        <w:rPr>
          <w:sz w:val="24"/>
          <w:szCs w:val="24"/>
        </w:rPr>
        <w:t>2</w:t>
      </w:r>
      <w:r w:rsidRPr="003B7D47">
        <w:rPr>
          <w:sz w:val="24"/>
          <w:szCs w:val="24"/>
          <w:shd w:val="clear" w:color="auto" w:fill="FFFFFF" w:themeFill="background1"/>
        </w:rPr>
        <w:t xml:space="preserve">-liters aluminiums-gasbeholder med lukkeventil med indbygget trykregulator og flowregulator </w:t>
      </w:r>
      <w:r w:rsidRPr="003B7D47">
        <w:rPr>
          <w:sz w:val="24"/>
          <w:szCs w:val="24"/>
        </w:rPr>
        <w:t>(0-25 liter/minut)</w:t>
      </w:r>
      <w:r w:rsidRPr="003B7D47">
        <w:rPr>
          <w:sz w:val="24"/>
          <w:szCs w:val="24"/>
          <w:shd w:val="clear" w:color="auto" w:fill="FFFFFF" w:themeFill="background1"/>
        </w:rPr>
        <w:t xml:space="preserve"> (</w:t>
      </w:r>
      <w:proofErr w:type="spellStart"/>
      <w:r w:rsidRPr="003B7D47">
        <w:rPr>
          <w:sz w:val="24"/>
          <w:szCs w:val="24"/>
          <w:shd w:val="clear" w:color="auto" w:fill="FFFFFF" w:themeFill="background1"/>
        </w:rPr>
        <w:t>EzAir</w:t>
      </w:r>
      <w:proofErr w:type="spellEnd"/>
      <w:r w:rsidRPr="003B7D47">
        <w:rPr>
          <w:sz w:val="24"/>
          <w:szCs w:val="24"/>
          <w:shd w:val="clear" w:color="auto" w:fill="FFFFFF" w:themeFill="background1"/>
        </w:rPr>
        <w:t>)</w:t>
      </w:r>
    </w:p>
    <w:p w:rsidR="007B1776" w:rsidRDefault="007B1776" w:rsidP="007B1776">
      <w:pPr>
        <w:ind w:left="851"/>
        <w:rPr>
          <w:sz w:val="24"/>
          <w:szCs w:val="24"/>
        </w:rPr>
      </w:pPr>
      <w:r w:rsidRPr="00A226B6">
        <w:rPr>
          <w:sz w:val="24"/>
          <w:szCs w:val="24"/>
        </w:rPr>
        <w:t>2,5-liters stål-gasbeholder med lukkeventil.</w:t>
      </w:r>
    </w:p>
    <w:p w:rsidR="007B1776" w:rsidRDefault="007B1776" w:rsidP="007B1776">
      <w:pPr>
        <w:ind w:left="851"/>
        <w:rPr>
          <w:sz w:val="24"/>
          <w:szCs w:val="24"/>
        </w:rPr>
      </w:pPr>
      <w:r w:rsidRPr="00A226B6">
        <w:rPr>
          <w:sz w:val="24"/>
          <w:szCs w:val="24"/>
        </w:rPr>
        <w:t>2,5-liters aluminiums-gasbeholder med lukkeventil.</w:t>
      </w:r>
    </w:p>
    <w:p w:rsidR="007B1776" w:rsidRDefault="007B1776" w:rsidP="007B1776">
      <w:pPr>
        <w:ind w:left="851"/>
        <w:rPr>
          <w:sz w:val="24"/>
          <w:szCs w:val="24"/>
        </w:rPr>
      </w:pPr>
      <w:r w:rsidRPr="00A226B6">
        <w:rPr>
          <w:sz w:val="24"/>
          <w:szCs w:val="24"/>
        </w:rPr>
        <w:t>2,5-liters stål-gasbeholder med lukkeventil med pin-</w:t>
      </w:r>
      <w:proofErr w:type="spellStart"/>
      <w:r w:rsidRPr="00A226B6">
        <w:rPr>
          <w:sz w:val="24"/>
          <w:szCs w:val="24"/>
        </w:rPr>
        <w:t>index</w:t>
      </w:r>
      <w:proofErr w:type="spellEnd"/>
      <w:r w:rsidRPr="00A226B6">
        <w:rPr>
          <w:sz w:val="24"/>
          <w:szCs w:val="24"/>
        </w:rPr>
        <w:t>.</w:t>
      </w:r>
    </w:p>
    <w:p w:rsidR="007B1776" w:rsidRDefault="007B1776" w:rsidP="007B1776">
      <w:pPr>
        <w:ind w:left="851"/>
        <w:rPr>
          <w:sz w:val="24"/>
          <w:szCs w:val="24"/>
        </w:rPr>
      </w:pPr>
      <w:r w:rsidRPr="00A226B6">
        <w:rPr>
          <w:sz w:val="24"/>
          <w:szCs w:val="24"/>
        </w:rPr>
        <w:t>2,5-liters stål-gasbeholder med lukkeventil med indbygget trykregulator.</w:t>
      </w:r>
    </w:p>
    <w:p w:rsidR="007B1776" w:rsidRDefault="007B1776" w:rsidP="007B1776">
      <w:pPr>
        <w:ind w:left="851"/>
        <w:rPr>
          <w:sz w:val="24"/>
          <w:szCs w:val="24"/>
        </w:rPr>
      </w:pPr>
      <w:r w:rsidRPr="00A226B6">
        <w:rPr>
          <w:sz w:val="24"/>
          <w:szCs w:val="24"/>
        </w:rPr>
        <w:t>4-liters stål-gasbeholder med lukkeventil.</w:t>
      </w:r>
    </w:p>
    <w:p w:rsidR="007B1776" w:rsidRPr="00A226B6" w:rsidRDefault="007B1776" w:rsidP="007B1776">
      <w:pPr>
        <w:ind w:left="851"/>
        <w:rPr>
          <w:sz w:val="24"/>
          <w:szCs w:val="24"/>
        </w:rPr>
      </w:pPr>
      <w:r w:rsidRPr="00A226B6">
        <w:rPr>
          <w:sz w:val="24"/>
          <w:szCs w:val="24"/>
        </w:rPr>
        <w:t>4-liters stål-gasbeholder med lukkeventil med pin-</w:t>
      </w:r>
      <w:proofErr w:type="spellStart"/>
      <w:r w:rsidRPr="00A226B6">
        <w:rPr>
          <w:sz w:val="24"/>
          <w:szCs w:val="24"/>
        </w:rPr>
        <w:t>index</w:t>
      </w:r>
      <w:proofErr w:type="spellEnd"/>
      <w:r w:rsidRPr="00A226B6">
        <w:rPr>
          <w:sz w:val="24"/>
          <w:szCs w:val="24"/>
        </w:rPr>
        <w:t>.</w:t>
      </w:r>
    </w:p>
    <w:p w:rsidR="007B1776" w:rsidRPr="00A226B6" w:rsidRDefault="007B1776" w:rsidP="007B1776">
      <w:pPr>
        <w:ind w:left="851" w:hanging="851"/>
        <w:rPr>
          <w:sz w:val="24"/>
          <w:szCs w:val="24"/>
        </w:rPr>
      </w:pPr>
      <w:r w:rsidRPr="00A226B6">
        <w:rPr>
          <w:sz w:val="24"/>
          <w:szCs w:val="24"/>
        </w:rPr>
        <w:tab/>
        <w:t>5-liters stål-gasbeholder med lukkeventil.</w:t>
      </w:r>
    </w:p>
    <w:p w:rsidR="007B1776" w:rsidRDefault="007B1776" w:rsidP="007B1776">
      <w:pPr>
        <w:ind w:left="851" w:hanging="851"/>
        <w:rPr>
          <w:sz w:val="24"/>
          <w:szCs w:val="24"/>
        </w:rPr>
      </w:pPr>
      <w:r w:rsidRPr="00A226B6">
        <w:rPr>
          <w:sz w:val="24"/>
          <w:szCs w:val="24"/>
        </w:rPr>
        <w:tab/>
        <w:t>5-liters stål-gasbeholder med lukkeventil med pin-</w:t>
      </w:r>
      <w:proofErr w:type="spellStart"/>
      <w:r w:rsidRPr="00A226B6">
        <w:rPr>
          <w:sz w:val="24"/>
          <w:szCs w:val="24"/>
        </w:rPr>
        <w:t>index</w:t>
      </w:r>
      <w:proofErr w:type="spellEnd"/>
      <w:r w:rsidRPr="00A226B6">
        <w:rPr>
          <w:sz w:val="24"/>
          <w:szCs w:val="24"/>
        </w:rPr>
        <w:t>.</w:t>
      </w:r>
    </w:p>
    <w:p w:rsidR="007B1776" w:rsidRDefault="007B1776" w:rsidP="007B1776">
      <w:pPr>
        <w:ind w:left="1702" w:hanging="851"/>
        <w:rPr>
          <w:sz w:val="24"/>
          <w:szCs w:val="24"/>
          <w:shd w:val="clear" w:color="auto" w:fill="FFFFFF" w:themeFill="background1"/>
        </w:rPr>
      </w:pPr>
      <w:r w:rsidRPr="003B7D47">
        <w:rPr>
          <w:sz w:val="24"/>
          <w:szCs w:val="24"/>
        </w:rPr>
        <w:t>5</w:t>
      </w:r>
      <w:r w:rsidRPr="003B7D47">
        <w:rPr>
          <w:sz w:val="24"/>
          <w:szCs w:val="24"/>
          <w:shd w:val="clear" w:color="auto" w:fill="FFFFFF" w:themeFill="background1"/>
        </w:rPr>
        <w:t xml:space="preserve">-liters stål-gasbeholder med lukkeventil med indbygget trykregulator og flowregulator </w:t>
      </w:r>
    </w:p>
    <w:p w:rsidR="007B1776" w:rsidRPr="009322BD" w:rsidRDefault="007B1776" w:rsidP="007B1776">
      <w:pPr>
        <w:ind w:left="1702" w:hanging="851"/>
        <w:rPr>
          <w:sz w:val="24"/>
          <w:szCs w:val="24"/>
        </w:rPr>
      </w:pPr>
      <w:r w:rsidRPr="003B7D47">
        <w:rPr>
          <w:sz w:val="24"/>
          <w:szCs w:val="24"/>
        </w:rPr>
        <w:t>(25 liter/minut)</w:t>
      </w:r>
      <w:r>
        <w:rPr>
          <w:sz w:val="24"/>
          <w:szCs w:val="24"/>
        </w:rPr>
        <w:t xml:space="preserve"> </w:t>
      </w:r>
      <w:r w:rsidRPr="003B7D47">
        <w:rPr>
          <w:sz w:val="24"/>
          <w:szCs w:val="24"/>
          <w:shd w:val="clear" w:color="auto" w:fill="FFFFFF" w:themeFill="background1"/>
        </w:rPr>
        <w:t>(</w:t>
      </w:r>
      <w:proofErr w:type="spellStart"/>
      <w:r w:rsidRPr="003B7D47">
        <w:rPr>
          <w:sz w:val="24"/>
          <w:szCs w:val="24"/>
          <w:shd w:val="clear" w:color="auto" w:fill="FFFFFF" w:themeFill="background1"/>
        </w:rPr>
        <w:t>EzAir</w:t>
      </w:r>
      <w:proofErr w:type="spellEnd"/>
      <w:r w:rsidRPr="003B7D47">
        <w:rPr>
          <w:sz w:val="24"/>
          <w:szCs w:val="24"/>
          <w:shd w:val="clear" w:color="auto" w:fill="FFFFFF" w:themeFill="background1"/>
        </w:rPr>
        <w:t>)</w:t>
      </w:r>
    </w:p>
    <w:p w:rsidR="007B1776" w:rsidRPr="00A226B6" w:rsidRDefault="007B1776" w:rsidP="007B1776">
      <w:pPr>
        <w:ind w:left="851" w:hanging="851"/>
        <w:rPr>
          <w:sz w:val="24"/>
          <w:szCs w:val="24"/>
        </w:rPr>
      </w:pPr>
      <w:r w:rsidRPr="00A226B6">
        <w:rPr>
          <w:sz w:val="24"/>
          <w:szCs w:val="24"/>
        </w:rPr>
        <w:tab/>
        <w:t>5-liters aluminiums-gasbeholder med lukkeventil.</w:t>
      </w:r>
    </w:p>
    <w:p w:rsidR="007B1776" w:rsidRPr="00A226B6" w:rsidRDefault="007B1776" w:rsidP="007B1776">
      <w:pPr>
        <w:ind w:left="851" w:hanging="851"/>
        <w:rPr>
          <w:sz w:val="24"/>
          <w:szCs w:val="24"/>
        </w:rPr>
      </w:pPr>
      <w:r w:rsidRPr="00A226B6">
        <w:rPr>
          <w:sz w:val="24"/>
          <w:szCs w:val="24"/>
        </w:rPr>
        <w:tab/>
        <w:t>5-liters aluminiums-gasbeholder med lukkeventil med pin-</w:t>
      </w:r>
      <w:proofErr w:type="spellStart"/>
      <w:r w:rsidRPr="00A226B6">
        <w:rPr>
          <w:sz w:val="24"/>
          <w:szCs w:val="24"/>
        </w:rPr>
        <w:t>index</w:t>
      </w:r>
      <w:proofErr w:type="spellEnd"/>
      <w:r w:rsidRPr="00A226B6">
        <w:rPr>
          <w:sz w:val="24"/>
          <w:szCs w:val="24"/>
        </w:rPr>
        <w:t>.</w:t>
      </w:r>
    </w:p>
    <w:p w:rsidR="007B1776" w:rsidRDefault="007B1776" w:rsidP="007B1776">
      <w:pPr>
        <w:ind w:left="851" w:hanging="851"/>
        <w:rPr>
          <w:sz w:val="24"/>
          <w:szCs w:val="24"/>
        </w:rPr>
      </w:pPr>
      <w:r w:rsidRPr="00A226B6">
        <w:rPr>
          <w:sz w:val="24"/>
          <w:szCs w:val="24"/>
        </w:rPr>
        <w:tab/>
        <w:t>5-liters aluminiums-gasbeholder med lukkeventil med indbygget trykregulator.</w:t>
      </w:r>
    </w:p>
    <w:p w:rsidR="007B1776" w:rsidRDefault="007B1776" w:rsidP="007B1776">
      <w:pPr>
        <w:ind w:left="851"/>
        <w:rPr>
          <w:sz w:val="24"/>
          <w:szCs w:val="24"/>
        </w:rPr>
      </w:pPr>
      <w:r w:rsidRPr="003B7D47">
        <w:rPr>
          <w:sz w:val="24"/>
          <w:szCs w:val="24"/>
        </w:rPr>
        <w:t>5</w:t>
      </w:r>
      <w:r w:rsidRPr="003B7D47">
        <w:rPr>
          <w:sz w:val="24"/>
          <w:szCs w:val="24"/>
          <w:shd w:val="clear" w:color="auto" w:fill="FFFFFF" w:themeFill="background1"/>
        </w:rPr>
        <w:t xml:space="preserve">-liters aluminiums-gasbeholder med lukkeventil med indbygget trykregulator og flowregulator </w:t>
      </w:r>
      <w:r w:rsidRPr="003B7D47">
        <w:rPr>
          <w:sz w:val="24"/>
          <w:szCs w:val="24"/>
        </w:rPr>
        <w:t>(0-25 liter/minut)</w:t>
      </w:r>
      <w:r w:rsidRPr="003B7D47">
        <w:rPr>
          <w:sz w:val="24"/>
          <w:szCs w:val="24"/>
          <w:shd w:val="clear" w:color="auto" w:fill="FFFFFF" w:themeFill="background1"/>
        </w:rPr>
        <w:t xml:space="preserve"> (</w:t>
      </w:r>
      <w:proofErr w:type="spellStart"/>
      <w:r w:rsidRPr="003B7D47">
        <w:rPr>
          <w:sz w:val="24"/>
          <w:szCs w:val="24"/>
          <w:shd w:val="clear" w:color="auto" w:fill="FFFFFF" w:themeFill="background1"/>
        </w:rPr>
        <w:t>EzAir</w:t>
      </w:r>
      <w:proofErr w:type="spellEnd"/>
      <w:r w:rsidRPr="003B7D47">
        <w:rPr>
          <w:sz w:val="24"/>
          <w:szCs w:val="24"/>
          <w:shd w:val="clear" w:color="auto" w:fill="FFFFFF" w:themeFill="background1"/>
        </w:rPr>
        <w:t>)</w:t>
      </w:r>
      <w:r>
        <w:rPr>
          <w:sz w:val="24"/>
          <w:szCs w:val="24"/>
        </w:rPr>
        <w:br/>
      </w:r>
      <w:r w:rsidRPr="00A226B6">
        <w:rPr>
          <w:sz w:val="24"/>
          <w:szCs w:val="24"/>
        </w:rPr>
        <w:t>10-liters stål-gasbeholder med lukkeventil.</w:t>
      </w:r>
    </w:p>
    <w:p w:rsidR="007B1776" w:rsidRDefault="007B1776" w:rsidP="007B1776">
      <w:pPr>
        <w:ind w:left="851"/>
        <w:rPr>
          <w:sz w:val="24"/>
          <w:szCs w:val="24"/>
        </w:rPr>
      </w:pPr>
      <w:r w:rsidRPr="003B7D47">
        <w:rPr>
          <w:sz w:val="24"/>
          <w:szCs w:val="24"/>
        </w:rPr>
        <w:t>10</w:t>
      </w:r>
      <w:r w:rsidRPr="003B7D47">
        <w:rPr>
          <w:sz w:val="24"/>
          <w:szCs w:val="24"/>
          <w:shd w:val="clear" w:color="auto" w:fill="FFFFFF" w:themeFill="background1"/>
        </w:rPr>
        <w:t xml:space="preserve">-liters stål-gasbeholder med lukkeventil med indbygget trykregulator og flowregulator </w:t>
      </w:r>
      <w:r w:rsidRPr="003B7D47">
        <w:rPr>
          <w:sz w:val="24"/>
          <w:szCs w:val="24"/>
        </w:rPr>
        <w:t>(0-25 liter/minut)</w:t>
      </w:r>
      <w:r w:rsidRPr="003B7D47">
        <w:rPr>
          <w:sz w:val="24"/>
          <w:szCs w:val="24"/>
          <w:shd w:val="clear" w:color="auto" w:fill="FFFFFF" w:themeFill="background1"/>
        </w:rPr>
        <w:t xml:space="preserve"> (</w:t>
      </w:r>
      <w:proofErr w:type="spellStart"/>
      <w:r w:rsidRPr="003B7D47">
        <w:rPr>
          <w:sz w:val="24"/>
          <w:szCs w:val="24"/>
          <w:shd w:val="clear" w:color="auto" w:fill="FFFFFF" w:themeFill="background1"/>
        </w:rPr>
        <w:t>EzAir</w:t>
      </w:r>
      <w:proofErr w:type="spellEnd"/>
      <w:r w:rsidRPr="003B7D47">
        <w:rPr>
          <w:sz w:val="24"/>
          <w:szCs w:val="24"/>
          <w:shd w:val="clear" w:color="auto" w:fill="FFFFFF" w:themeFill="background1"/>
        </w:rPr>
        <w:t>)</w:t>
      </w:r>
      <w:r>
        <w:rPr>
          <w:sz w:val="24"/>
          <w:szCs w:val="24"/>
        </w:rPr>
        <w:br/>
      </w:r>
      <w:r w:rsidRPr="00A226B6">
        <w:rPr>
          <w:sz w:val="24"/>
          <w:szCs w:val="24"/>
        </w:rPr>
        <w:t>10-liters aluminiums-gasbeholder med lukkeventil.</w:t>
      </w:r>
      <w:r>
        <w:rPr>
          <w:sz w:val="24"/>
          <w:szCs w:val="24"/>
        </w:rPr>
        <w:br/>
      </w:r>
      <w:r w:rsidRPr="00A226B6">
        <w:rPr>
          <w:sz w:val="24"/>
          <w:szCs w:val="24"/>
        </w:rPr>
        <w:t>20-liters stål-gasbeholder med lukkeventil.</w:t>
      </w:r>
      <w:r>
        <w:rPr>
          <w:sz w:val="24"/>
          <w:szCs w:val="24"/>
        </w:rPr>
        <w:br/>
      </w:r>
      <w:r w:rsidRPr="00A226B6">
        <w:rPr>
          <w:sz w:val="24"/>
          <w:szCs w:val="24"/>
        </w:rPr>
        <w:t>20-liters aluminiums-gasbeholder med lukkeventil.</w:t>
      </w:r>
      <w:r>
        <w:rPr>
          <w:sz w:val="24"/>
          <w:szCs w:val="24"/>
        </w:rPr>
        <w:br/>
      </w:r>
      <w:r w:rsidRPr="00A226B6">
        <w:rPr>
          <w:sz w:val="24"/>
          <w:szCs w:val="24"/>
        </w:rPr>
        <w:t>40-liters stål-gasbeholder med lukkeventil.</w:t>
      </w:r>
      <w:r>
        <w:rPr>
          <w:sz w:val="24"/>
          <w:szCs w:val="24"/>
        </w:rPr>
        <w:br/>
      </w:r>
      <w:r w:rsidRPr="00A226B6">
        <w:rPr>
          <w:sz w:val="24"/>
          <w:szCs w:val="24"/>
        </w:rPr>
        <w:t>50-liters stål-gasbeholder med lukkeventil.</w:t>
      </w:r>
      <w:r>
        <w:rPr>
          <w:sz w:val="24"/>
          <w:szCs w:val="24"/>
        </w:rPr>
        <w:br/>
      </w:r>
      <w:r w:rsidRPr="00A226B6">
        <w:rPr>
          <w:sz w:val="24"/>
          <w:szCs w:val="24"/>
        </w:rPr>
        <w:t>50-liters aluminiums-gasbeholder med lukkeventil.</w:t>
      </w:r>
    </w:p>
    <w:p w:rsidR="00A226B6" w:rsidRPr="00D4744B" w:rsidRDefault="00A226B6" w:rsidP="00A226B6">
      <w:pPr>
        <w:ind w:left="851" w:hanging="851"/>
        <w:rPr>
          <w:sz w:val="24"/>
          <w:szCs w:val="24"/>
        </w:rPr>
      </w:pPr>
    </w:p>
    <w:p w:rsidR="00ED75CB" w:rsidRPr="00D4744B" w:rsidRDefault="00ED75CB" w:rsidP="00ED75CB">
      <w:pPr>
        <w:ind w:left="851"/>
        <w:rPr>
          <w:sz w:val="24"/>
          <w:szCs w:val="24"/>
        </w:rPr>
      </w:pPr>
      <w:r w:rsidRPr="00D4744B">
        <w:rPr>
          <w:sz w:val="24"/>
          <w:szCs w:val="24"/>
        </w:rPr>
        <w:t>10x50-liters stål-gasbeholder med lukkeventil.</w:t>
      </w:r>
    </w:p>
    <w:p w:rsidR="00ED75CB" w:rsidRPr="00D4744B" w:rsidRDefault="00ED75CB" w:rsidP="00ED75CB">
      <w:pPr>
        <w:ind w:left="851"/>
        <w:rPr>
          <w:sz w:val="24"/>
          <w:szCs w:val="24"/>
        </w:rPr>
      </w:pPr>
      <w:r w:rsidRPr="00D4744B">
        <w:rPr>
          <w:sz w:val="24"/>
          <w:szCs w:val="24"/>
        </w:rPr>
        <w:t>12x50-liters stål-gasbeholder med lukkeventil.</w:t>
      </w:r>
    </w:p>
    <w:p w:rsidR="00ED75CB" w:rsidRPr="00D4744B" w:rsidRDefault="00ED75CB" w:rsidP="00ED75CB">
      <w:pPr>
        <w:ind w:left="851"/>
        <w:rPr>
          <w:sz w:val="24"/>
          <w:szCs w:val="24"/>
        </w:rPr>
      </w:pPr>
      <w:r w:rsidRPr="00D4744B">
        <w:rPr>
          <w:sz w:val="24"/>
          <w:szCs w:val="24"/>
        </w:rPr>
        <w:t>15x40-liters stål-gasbeholder med lukkeventil.</w:t>
      </w:r>
    </w:p>
    <w:p w:rsidR="00ED75CB" w:rsidRPr="00D4744B" w:rsidRDefault="00ED75CB" w:rsidP="00ED75CB">
      <w:pPr>
        <w:ind w:left="851" w:hanging="851"/>
        <w:rPr>
          <w:sz w:val="24"/>
          <w:szCs w:val="24"/>
        </w:rPr>
      </w:pPr>
    </w:p>
    <w:p w:rsidR="00ED75CB" w:rsidRPr="00D4744B" w:rsidRDefault="00ED75CB" w:rsidP="00ED75CB">
      <w:pPr>
        <w:ind w:left="851"/>
        <w:rPr>
          <w:sz w:val="24"/>
          <w:szCs w:val="24"/>
        </w:rPr>
      </w:pPr>
      <w:r w:rsidRPr="00D4744B">
        <w:rPr>
          <w:sz w:val="24"/>
          <w:szCs w:val="24"/>
        </w:rPr>
        <w:t>Ikke alle pakningsstørrelser er nødvendigvis markedsført.</w:t>
      </w:r>
    </w:p>
    <w:p w:rsidR="00ED75CB" w:rsidRPr="00D4744B" w:rsidRDefault="00ED75CB" w:rsidP="00ED75CB">
      <w:pPr>
        <w:ind w:left="851" w:hanging="851"/>
        <w:rPr>
          <w:sz w:val="24"/>
          <w:szCs w:val="24"/>
        </w:rPr>
      </w:pPr>
    </w:p>
    <w:p w:rsidR="00ED75CB" w:rsidRPr="00D4744B" w:rsidRDefault="00ED75CB" w:rsidP="00ED75CB">
      <w:pPr>
        <w:ind w:left="851"/>
        <w:rPr>
          <w:sz w:val="24"/>
          <w:szCs w:val="24"/>
        </w:rPr>
      </w:pPr>
      <w:r w:rsidRPr="00D4744B">
        <w:rPr>
          <w:sz w:val="24"/>
          <w:szCs w:val="24"/>
        </w:rPr>
        <w:t>Gasbeholder/batteri fyldt til 200 bar leverer cirka X kubikmeter (m</w:t>
      </w:r>
      <w:r w:rsidRPr="00D4744B">
        <w:rPr>
          <w:sz w:val="24"/>
          <w:szCs w:val="24"/>
          <w:vertAlign w:val="superscript"/>
        </w:rPr>
        <w:t>3</w:t>
      </w:r>
      <w:r w:rsidRPr="00D4744B">
        <w:rPr>
          <w:sz w:val="24"/>
          <w:szCs w:val="24"/>
        </w:rPr>
        <w:t>) gas ved atmosfærisk tryk og 15° C i henhold til tabellen nedenfor:</w:t>
      </w:r>
      <w:r w:rsidRPr="00D4744B">
        <w:rPr>
          <w:sz w:val="24"/>
          <w:szCs w:val="24"/>
        </w:rPr>
        <w:br/>
      </w:r>
    </w:p>
    <w:tbl>
      <w:tblPr>
        <w:tblW w:w="4513" w:type="pct"/>
        <w:tblInd w:w="959" w:type="dxa"/>
        <w:tblLook w:val="04A0" w:firstRow="1" w:lastRow="0" w:firstColumn="1" w:lastColumn="0" w:noHBand="0" w:noVBand="1"/>
      </w:tblPr>
      <w:tblGrid>
        <w:gridCol w:w="1397"/>
        <w:gridCol w:w="809"/>
        <w:gridCol w:w="811"/>
        <w:gridCol w:w="809"/>
        <w:gridCol w:w="809"/>
        <w:gridCol w:w="810"/>
        <w:gridCol w:w="810"/>
        <w:gridCol w:w="810"/>
        <w:gridCol w:w="810"/>
        <w:gridCol w:w="810"/>
      </w:tblGrid>
      <w:tr w:rsidR="00ED75CB" w:rsidRPr="00D4744B" w:rsidTr="003B4BCE">
        <w:trPr>
          <w:trHeight w:val="715"/>
        </w:trPr>
        <w:tc>
          <w:tcPr>
            <w:tcW w:w="246" w:type="pct"/>
            <w:tcBorders>
              <w:top w:val="single" w:sz="6" w:space="0" w:color="000000"/>
              <w:left w:val="single" w:sz="6" w:space="0" w:color="000000"/>
              <w:bottom w:val="single" w:sz="6" w:space="0" w:color="000000"/>
              <w:right w:val="single" w:sz="6" w:space="0" w:color="000000"/>
            </w:tcBorders>
            <w:shd w:val="clear" w:color="auto" w:fill="F3F3F3"/>
            <w:hideMark/>
          </w:tcPr>
          <w:p w:rsidR="00ED75CB" w:rsidRPr="00D4744B" w:rsidRDefault="00ED75CB" w:rsidP="003B4BCE">
            <w:pPr>
              <w:pStyle w:val="Default"/>
              <w:ind w:left="34"/>
              <w:rPr>
                <w:lang w:eastAsia="en-US"/>
              </w:rPr>
            </w:pPr>
            <w:r w:rsidRPr="00D4744B">
              <w:rPr>
                <w:lang w:eastAsia="en-US"/>
              </w:rPr>
              <w:t xml:space="preserve">Beholder-størrelse i liter </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1</w:t>
            </w:r>
          </w:p>
        </w:tc>
        <w:tc>
          <w:tcPr>
            <w:tcW w:w="529"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2</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2,5</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4</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5</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10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20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40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50</w:t>
            </w:r>
          </w:p>
        </w:tc>
      </w:tr>
      <w:tr w:rsidR="00ED75CB" w:rsidRPr="00D4744B" w:rsidTr="003B4BCE">
        <w:trPr>
          <w:trHeight w:val="243"/>
        </w:trPr>
        <w:tc>
          <w:tcPr>
            <w:tcW w:w="246" w:type="pct"/>
            <w:tcBorders>
              <w:top w:val="single" w:sz="6" w:space="0" w:color="000000"/>
              <w:left w:val="single" w:sz="6" w:space="0" w:color="000000"/>
              <w:bottom w:val="single" w:sz="4" w:space="0" w:color="000000"/>
              <w:right w:val="single" w:sz="6" w:space="0" w:color="000000"/>
            </w:tcBorders>
            <w:shd w:val="clear" w:color="auto" w:fill="F3F3F3"/>
            <w:hideMark/>
          </w:tcPr>
          <w:p w:rsidR="00ED75CB" w:rsidRPr="00D4744B" w:rsidRDefault="00ED75CB" w:rsidP="003B4BCE">
            <w:pPr>
              <w:pStyle w:val="Default"/>
              <w:ind w:left="34"/>
              <w:rPr>
                <w:lang w:eastAsia="en-US"/>
              </w:rPr>
            </w:pPr>
            <w:r w:rsidRPr="00D4744B">
              <w:rPr>
                <w:lang w:eastAsia="en-US"/>
              </w:rPr>
              <w:t>Kubikmeter gas (m</w:t>
            </w:r>
            <w:r w:rsidRPr="00D4744B">
              <w:rPr>
                <w:vertAlign w:val="superscript"/>
                <w:lang w:eastAsia="en-US"/>
              </w:rPr>
              <w:t>3</w:t>
            </w:r>
            <w:r w:rsidRPr="00D4744B">
              <w:rPr>
                <w:lang w:eastAsia="en-US"/>
              </w:rPr>
              <w:t xml:space="preserve">) </w:t>
            </w:r>
          </w:p>
        </w:tc>
        <w:tc>
          <w:tcPr>
            <w:tcW w:w="528"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0,2</w:t>
            </w:r>
          </w:p>
        </w:tc>
        <w:tc>
          <w:tcPr>
            <w:tcW w:w="529"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0,4</w:t>
            </w:r>
          </w:p>
        </w:tc>
        <w:tc>
          <w:tcPr>
            <w:tcW w:w="528"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0,5</w:t>
            </w:r>
          </w:p>
        </w:tc>
        <w:tc>
          <w:tcPr>
            <w:tcW w:w="528"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0,8</w:t>
            </w:r>
          </w:p>
        </w:tc>
        <w:tc>
          <w:tcPr>
            <w:tcW w:w="528"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1,0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2,0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4,0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8,0</w:t>
            </w:r>
          </w:p>
        </w:tc>
        <w:tc>
          <w:tcPr>
            <w:tcW w:w="528"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ind w:left="851" w:hanging="851"/>
              <w:jc w:val="center"/>
              <w:rPr>
                <w:lang w:eastAsia="en-US"/>
              </w:rPr>
            </w:pPr>
            <w:r w:rsidRPr="00D4744B">
              <w:rPr>
                <w:lang w:eastAsia="en-US"/>
              </w:rPr>
              <w:t>9,9</w:t>
            </w:r>
          </w:p>
        </w:tc>
      </w:tr>
    </w:tbl>
    <w:p w:rsidR="00ED75CB" w:rsidRPr="00D4744B" w:rsidRDefault="00ED75CB" w:rsidP="00ED75CB">
      <w:pPr>
        <w:pStyle w:val="Default"/>
        <w:ind w:left="851" w:hanging="851"/>
      </w:pPr>
    </w:p>
    <w:tbl>
      <w:tblPr>
        <w:tblW w:w="4513" w:type="pct"/>
        <w:tblInd w:w="959" w:type="dxa"/>
        <w:tblLook w:val="04A0" w:firstRow="1" w:lastRow="0" w:firstColumn="1" w:lastColumn="0" w:noHBand="0" w:noVBand="1"/>
      </w:tblPr>
      <w:tblGrid>
        <w:gridCol w:w="1679"/>
        <w:gridCol w:w="2136"/>
        <w:gridCol w:w="2435"/>
        <w:gridCol w:w="2435"/>
      </w:tblGrid>
      <w:tr w:rsidR="00ED75CB" w:rsidRPr="00D4744B" w:rsidTr="003B4BCE">
        <w:trPr>
          <w:trHeight w:val="715"/>
        </w:trPr>
        <w:tc>
          <w:tcPr>
            <w:tcW w:w="966" w:type="pct"/>
            <w:tcBorders>
              <w:top w:val="single" w:sz="6" w:space="0" w:color="000000"/>
              <w:left w:val="single" w:sz="6" w:space="0" w:color="000000"/>
              <w:bottom w:val="single" w:sz="6" w:space="0" w:color="000000"/>
              <w:right w:val="single" w:sz="6" w:space="0" w:color="000000"/>
            </w:tcBorders>
            <w:shd w:val="clear" w:color="auto" w:fill="F3F3F3"/>
            <w:hideMark/>
          </w:tcPr>
          <w:p w:rsidR="00ED75CB" w:rsidRPr="00D4744B" w:rsidRDefault="00ED75CB" w:rsidP="003B4BCE">
            <w:pPr>
              <w:pStyle w:val="Default"/>
              <w:rPr>
                <w:lang w:eastAsia="en-US"/>
              </w:rPr>
            </w:pPr>
            <w:r w:rsidRPr="00D4744B">
              <w:rPr>
                <w:lang w:eastAsia="en-US"/>
              </w:rPr>
              <w:t>Batteri-størrelse i liter</w:t>
            </w:r>
          </w:p>
        </w:tc>
        <w:tc>
          <w:tcPr>
            <w:tcW w:w="1229"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10x50</w:t>
            </w:r>
          </w:p>
        </w:tc>
        <w:tc>
          <w:tcPr>
            <w:tcW w:w="1402"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12x50</w:t>
            </w:r>
          </w:p>
        </w:tc>
        <w:tc>
          <w:tcPr>
            <w:tcW w:w="1402" w:type="pct"/>
            <w:tcBorders>
              <w:top w:val="single" w:sz="6" w:space="0" w:color="000000"/>
              <w:left w:val="single" w:sz="6" w:space="0" w:color="000000"/>
              <w:bottom w:val="single" w:sz="6"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15x40</w:t>
            </w:r>
          </w:p>
        </w:tc>
      </w:tr>
      <w:tr w:rsidR="00ED75CB" w:rsidRPr="00D4744B" w:rsidTr="003B4BCE">
        <w:trPr>
          <w:trHeight w:val="243"/>
        </w:trPr>
        <w:tc>
          <w:tcPr>
            <w:tcW w:w="966" w:type="pct"/>
            <w:tcBorders>
              <w:top w:val="single" w:sz="6" w:space="0" w:color="000000"/>
              <w:left w:val="single" w:sz="6" w:space="0" w:color="000000"/>
              <w:bottom w:val="single" w:sz="4" w:space="0" w:color="000000"/>
              <w:right w:val="single" w:sz="6" w:space="0" w:color="000000"/>
            </w:tcBorders>
            <w:shd w:val="clear" w:color="auto" w:fill="F3F3F3"/>
            <w:hideMark/>
          </w:tcPr>
          <w:p w:rsidR="00ED75CB" w:rsidRPr="00D4744B" w:rsidRDefault="00ED75CB" w:rsidP="003B4BCE">
            <w:pPr>
              <w:pStyle w:val="Default"/>
              <w:rPr>
                <w:lang w:eastAsia="en-US"/>
              </w:rPr>
            </w:pPr>
            <w:r w:rsidRPr="00D4744B">
              <w:rPr>
                <w:lang w:eastAsia="en-US"/>
              </w:rPr>
              <w:t>Kubikmeter gas (m</w:t>
            </w:r>
            <w:r w:rsidRPr="00D4744B">
              <w:rPr>
                <w:vertAlign w:val="superscript"/>
                <w:lang w:eastAsia="en-US"/>
              </w:rPr>
              <w:t>3</w:t>
            </w:r>
            <w:r w:rsidRPr="00D4744B">
              <w:rPr>
                <w:lang w:eastAsia="en-US"/>
              </w:rPr>
              <w:t>)</w:t>
            </w:r>
          </w:p>
        </w:tc>
        <w:tc>
          <w:tcPr>
            <w:tcW w:w="1229"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1,0 x 10</w:t>
            </w:r>
            <w:r w:rsidRPr="00D4744B">
              <w:rPr>
                <w:vertAlign w:val="superscript"/>
                <w:lang w:eastAsia="en-US"/>
              </w:rPr>
              <w:t>2</w:t>
            </w:r>
          </w:p>
        </w:tc>
        <w:tc>
          <w:tcPr>
            <w:tcW w:w="1402"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1,2 x 10</w:t>
            </w:r>
            <w:r w:rsidRPr="00D4744B">
              <w:rPr>
                <w:vertAlign w:val="superscript"/>
                <w:lang w:eastAsia="en-US"/>
              </w:rPr>
              <w:t>2</w:t>
            </w:r>
          </w:p>
        </w:tc>
        <w:tc>
          <w:tcPr>
            <w:tcW w:w="1402" w:type="pct"/>
            <w:tcBorders>
              <w:top w:val="single" w:sz="6" w:space="0" w:color="000000"/>
              <w:left w:val="single" w:sz="6" w:space="0" w:color="000000"/>
              <w:bottom w:val="single" w:sz="4" w:space="0" w:color="000000"/>
              <w:right w:val="single" w:sz="6" w:space="0" w:color="000000"/>
            </w:tcBorders>
            <w:hideMark/>
          </w:tcPr>
          <w:p w:rsidR="00ED75CB" w:rsidRPr="00D4744B" w:rsidRDefault="00ED75CB" w:rsidP="003B4BCE">
            <w:pPr>
              <w:pStyle w:val="Default"/>
              <w:jc w:val="center"/>
              <w:rPr>
                <w:lang w:eastAsia="en-US"/>
              </w:rPr>
            </w:pPr>
            <w:r w:rsidRPr="00D4744B">
              <w:rPr>
                <w:lang w:eastAsia="en-US"/>
              </w:rPr>
              <w:t>1,2 x 10</w:t>
            </w:r>
            <w:r w:rsidRPr="00D4744B">
              <w:rPr>
                <w:vertAlign w:val="superscript"/>
                <w:lang w:eastAsia="en-US"/>
              </w:rPr>
              <w:t>2</w:t>
            </w:r>
          </w:p>
        </w:tc>
      </w:tr>
    </w:tbl>
    <w:p w:rsidR="00ED75CB" w:rsidRDefault="00ED75CB" w:rsidP="00ED75CB">
      <w:pPr>
        <w:rPr>
          <w:sz w:val="24"/>
          <w:szCs w:val="24"/>
        </w:rPr>
      </w:pPr>
    </w:p>
    <w:p w:rsidR="00ED75CB" w:rsidRPr="00D4744B" w:rsidRDefault="00ED75CB" w:rsidP="00ED75CB">
      <w:pPr>
        <w:tabs>
          <w:tab w:val="left" w:pos="851"/>
        </w:tabs>
        <w:ind w:left="851" w:hanging="851"/>
        <w:rPr>
          <w:sz w:val="24"/>
          <w:szCs w:val="24"/>
        </w:rPr>
      </w:pPr>
    </w:p>
    <w:p w:rsidR="00ED75CB" w:rsidRPr="00D4744B" w:rsidRDefault="00A226B6" w:rsidP="00ED75CB">
      <w:pPr>
        <w:numPr>
          <w:ilvl w:val="1"/>
          <w:numId w:val="5"/>
        </w:numPr>
        <w:ind w:left="851" w:hanging="851"/>
        <w:rPr>
          <w:b/>
          <w:sz w:val="24"/>
          <w:szCs w:val="24"/>
        </w:rPr>
      </w:pPr>
      <w:bookmarkStart w:id="6" w:name="_Hlk121754038"/>
      <w:r w:rsidRPr="00BA4587">
        <w:rPr>
          <w:b/>
          <w:noProof/>
          <w:sz w:val="24"/>
          <w:szCs w:val="24"/>
        </w:rPr>
        <w:t>Regler for bortskaffelse og anden håndtering</w:t>
      </w:r>
      <w:bookmarkEnd w:id="6"/>
    </w:p>
    <w:p w:rsidR="00ED75C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iCs/>
          <w:sz w:val="24"/>
          <w:szCs w:val="24"/>
        </w:rPr>
      </w:pPr>
      <w:r w:rsidRPr="00D4744B">
        <w:rPr>
          <w:sz w:val="24"/>
          <w:szCs w:val="24"/>
        </w:rPr>
        <w:tab/>
      </w:r>
      <w:r w:rsidRPr="00D4744B">
        <w:rPr>
          <w:i/>
          <w:iCs/>
          <w:sz w:val="24"/>
          <w:szCs w:val="24"/>
        </w:rPr>
        <w:t>Generelt</w:t>
      </w:r>
    </w:p>
    <w:p w:rsidR="00ED75CB" w:rsidRPr="00D4744B" w:rsidRDefault="00ED75CB" w:rsidP="00ED75CB">
      <w:pPr>
        <w:tabs>
          <w:tab w:val="left" w:pos="851"/>
        </w:tabs>
        <w:ind w:left="851" w:hanging="851"/>
        <w:rPr>
          <w:iCs/>
          <w:sz w:val="24"/>
          <w:szCs w:val="24"/>
        </w:rPr>
      </w:pPr>
      <w:r>
        <w:rPr>
          <w:iCs/>
          <w:sz w:val="24"/>
          <w:szCs w:val="24"/>
        </w:rPr>
        <w:tab/>
      </w:r>
      <w:r w:rsidRPr="00D4744B">
        <w:rPr>
          <w:iCs/>
          <w:sz w:val="24"/>
          <w:szCs w:val="24"/>
        </w:rPr>
        <w:t>Medicinske gasser må kun anvendes til medicinske formål.</w:t>
      </w:r>
    </w:p>
    <w:p w:rsidR="00ED75CB" w:rsidRPr="00D4744B" w:rsidRDefault="00ED75CB" w:rsidP="00ED75CB">
      <w:pPr>
        <w:tabs>
          <w:tab w:val="left" w:pos="851"/>
        </w:tabs>
        <w:ind w:left="851" w:hanging="851"/>
        <w:rPr>
          <w:iCs/>
          <w:sz w:val="24"/>
          <w:szCs w:val="24"/>
        </w:rPr>
      </w:pPr>
    </w:p>
    <w:p w:rsidR="00ED75CB" w:rsidRPr="00D4744B" w:rsidRDefault="00ED75CB" w:rsidP="00ED75CB">
      <w:pPr>
        <w:tabs>
          <w:tab w:val="left" w:pos="851"/>
        </w:tabs>
        <w:ind w:left="851" w:hanging="851"/>
        <w:rPr>
          <w:iCs/>
          <w:sz w:val="24"/>
          <w:szCs w:val="24"/>
        </w:rPr>
      </w:pPr>
      <w:r>
        <w:rPr>
          <w:iCs/>
          <w:sz w:val="24"/>
          <w:szCs w:val="24"/>
        </w:rPr>
        <w:tab/>
      </w:r>
      <w:r w:rsidRPr="00D4744B">
        <w:rPr>
          <w:iCs/>
          <w:sz w:val="24"/>
          <w:szCs w:val="24"/>
        </w:rPr>
        <w:t>Forskellige gastyper og gaskvaliteter skal adskilles fra hinanden. Fulde og tomme gasbeholdere skal opbevares adskilt.</w:t>
      </w:r>
    </w:p>
    <w:p w:rsidR="00ED75CB" w:rsidRPr="00D4744B" w:rsidRDefault="00ED75CB" w:rsidP="00ED75CB">
      <w:pPr>
        <w:tabs>
          <w:tab w:val="left" w:pos="851"/>
        </w:tabs>
        <w:ind w:left="851" w:hanging="851"/>
        <w:rPr>
          <w:iCs/>
          <w:sz w:val="24"/>
          <w:szCs w:val="24"/>
        </w:rPr>
      </w:pPr>
    </w:p>
    <w:p w:rsidR="00ED75CB" w:rsidRPr="00D4744B" w:rsidRDefault="00ED75CB" w:rsidP="00ED75CB">
      <w:pPr>
        <w:ind w:left="851"/>
        <w:rPr>
          <w:iCs/>
          <w:sz w:val="24"/>
          <w:szCs w:val="24"/>
        </w:rPr>
      </w:pPr>
      <w:r w:rsidRPr="00D4744B">
        <w:rPr>
          <w:iCs/>
          <w:sz w:val="24"/>
          <w:szCs w:val="24"/>
        </w:rPr>
        <w:t>Anvend aldrig olie eller fedt, selvom flaskeventilen er stram, eller hvis regulatoren er svær at tilslutte. Håndter ventiler og dertil hørende udstyr med rene og fedtfri (håndcreme osv.) hænder.</w:t>
      </w:r>
    </w:p>
    <w:p w:rsidR="00ED75CB" w:rsidRPr="00D4744B" w:rsidRDefault="00ED75CB" w:rsidP="00ED75CB">
      <w:pPr>
        <w:tabs>
          <w:tab w:val="left" w:pos="851"/>
        </w:tabs>
        <w:ind w:left="851" w:hanging="851"/>
        <w:rPr>
          <w:iCs/>
          <w:sz w:val="24"/>
          <w:szCs w:val="24"/>
        </w:rPr>
      </w:pPr>
    </w:p>
    <w:p w:rsidR="00ED75CB" w:rsidRPr="00D4744B" w:rsidRDefault="00ED75CB" w:rsidP="00ED75CB">
      <w:pPr>
        <w:ind w:left="851"/>
        <w:rPr>
          <w:iCs/>
          <w:sz w:val="24"/>
          <w:szCs w:val="24"/>
        </w:rPr>
      </w:pPr>
      <w:r w:rsidRPr="00D4744B">
        <w:rPr>
          <w:iCs/>
          <w:sz w:val="24"/>
          <w:szCs w:val="24"/>
        </w:rPr>
        <w:t>Anvend kun standardudstyr, der er beregnet til medicinsk luft.</w:t>
      </w:r>
    </w:p>
    <w:p w:rsidR="00ED75CB" w:rsidRPr="00D4744B" w:rsidRDefault="00ED75CB" w:rsidP="00ED75CB">
      <w:pPr>
        <w:ind w:left="851" w:hanging="851"/>
        <w:rPr>
          <w:iCs/>
          <w:sz w:val="24"/>
          <w:szCs w:val="24"/>
        </w:rPr>
      </w:pPr>
    </w:p>
    <w:p w:rsidR="00ED75CB" w:rsidRPr="00D4744B" w:rsidRDefault="00ED75CB" w:rsidP="00ED75CB">
      <w:pPr>
        <w:ind w:left="851"/>
        <w:rPr>
          <w:sz w:val="24"/>
          <w:szCs w:val="24"/>
        </w:rPr>
      </w:pPr>
      <w:r w:rsidRPr="00D4744B">
        <w:rPr>
          <w:sz w:val="24"/>
          <w:szCs w:val="24"/>
        </w:rPr>
        <w:t>Gasbeholderne skal opbevares beskyttet imod vind og vejr og holdes tørre og rene.</w:t>
      </w:r>
    </w:p>
    <w:p w:rsidR="00ED75CB" w:rsidRDefault="00ED75CB" w:rsidP="00ED75CB">
      <w:pPr>
        <w:ind w:left="851" w:hanging="851"/>
        <w:rPr>
          <w:iCs/>
          <w:sz w:val="24"/>
          <w:szCs w:val="24"/>
        </w:rPr>
      </w:pPr>
    </w:p>
    <w:p w:rsidR="00ED75CB" w:rsidRPr="00D4744B" w:rsidRDefault="00ED75CB" w:rsidP="00ED75CB">
      <w:pPr>
        <w:ind w:left="851"/>
        <w:rPr>
          <w:iCs/>
          <w:sz w:val="24"/>
          <w:szCs w:val="24"/>
        </w:rPr>
      </w:pPr>
      <w:r w:rsidRPr="00D4744B">
        <w:rPr>
          <w:iCs/>
          <w:sz w:val="24"/>
          <w:szCs w:val="24"/>
        </w:rPr>
        <w:t>Kontroller, at beholderne er forseglede, før de anvendes.</w:t>
      </w:r>
    </w:p>
    <w:p w:rsidR="00ED75CB" w:rsidRPr="00D4744B" w:rsidRDefault="00ED75CB" w:rsidP="00ED75CB">
      <w:pPr>
        <w:tabs>
          <w:tab w:val="left" w:pos="851"/>
        </w:tabs>
        <w:ind w:left="851" w:hanging="851"/>
        <w:rPr>
          <w:iCs/>
          <w:sz w:val="24"/>
          <w:szCs w:val="24"/>
        </w:rPr>
      </w:pPr>
    </w:p>
    <w:p w:rsidR="00ED75CB" w:rsidRPr="00D4744B" w:rsidRDefault="00ED75CB" w:rsidP="00ED75CB">
      <w:pPr>
        <w:tabs>
          <w:tab w:val="left" w:pos="-142"/>
        </w:tabs>
        <w:ind w:left="851" w:hanging="851"/>
        <w:outlineLvl w:val="0"/>
        <w:rPr>
          <w:i/>
          <w:iCs/>
          <w:sz w:val="24"/>
          <w:szCs w:val="24"/>
        </w:rPr>
      </w:pPr>
      <w:r>
        <w:rPr>
          <w:i/>
          <w:iCs/>
          <w:sz w:val="24"/>
          <w:szCs w:val="24"/>
        </w:rPr>
        <w:tab/>
      </w:r>
      <w:r w:rsidRPr="00D4744B">
        <w:rPr>
          <w:i/>
          <w:iCs/>
          <w:sz w:val="24"/>
          <w:szCs w:val="24"/>
        </w:rPr>
        <w:t>Forberedelse til brug</w:t>
      </w:r>
    </w:p>
    <w:p w:rsidR="00ED75CB" w:rsidRPr="00D4744B" w:rsidRDefault="00ED75CB" w:rsidP="00ED75CB">
      <w:pPr>
        <w:tabs>
          <w:tab w:val="left" w:pos="-142"/>
        </w:tabs>
        <w:ind w:left="851" w:hanging="851"/>
        <w:rPr>
          <w:iCs/>
          <w:sz w:val="24"/>
          <w:szCs w:val="24"/>
        </w:rPr>
      </w:pPr>
      <w:r>
        <w:rPr>
          <w:iCs/>
          <w:sz w:val="24"/>
          <w:szCs w:val="24"/>
        </w:rPr>
        <w:tab/>
      </w:r>
      <w:r w:rsidRPr="00D4744B">
        <w:rPr>
          <w:iCs/>
          <w:sz w:val="24"/>
          <w:szCs w:val="24"/>
        </w:rPr>
        <w:t>Fjern forseglingen fra ventilen før brug.</w:t>
      </w:r>
    </w:p>
    <w:p w:rsidR="00ED75CB" w:rsidRPr="00D4744B" w:rsidRDefault="00ED75CB" w:rsidP="00ED75CB">
      <w:pPr>
        <w:tabs>
          <w:tab w:val="left" w:pos="-142"/>
        </w:tabs>
        <w:ind w:left="851" w:hanging="851"/>
        <w:rPr>
          <w:iCs/>
          <w:sz w:val="24"/>
          <w:szCs w:val="24"/>
        </w:rPr>
      </w:pPr>
    </w:p>
    <w:p w:rsidR="00ED75CB" w:rsidRPr="00D4744B" w:rsidRDefault="00ED75CB" w:rsidP="00ED75CB">
      <w:pPr>
        <w:tabs>
          <w:tab w:val="left" w:pos="-142"/>
        </w:tabs>
        <w:ind w:left="851" w:hanging="851"/>
        <w:rPr>
          <w:iCs/>
          <w:sz w:val="24"/>
          <w:szCs w:val="24"/>
        </w:rPr>
      </w:pPr>
      <w:r>
        <w:rPr>
          <w:iCs/>
          <w:sz w:val="24"/>
          <w:szCs w:val="24"/>
        </w:rPr>
        <w:tab/>
      </w:r>
      <w:r w:rsidRPr="00D4744B">
        <w:rPr>
          <w:iCs/>
          <w:sz w:val="24"/>
          <w:szCs w:val="24"/>
        </w:rPr>
        <w:t>Anvend kun regulatorer, der er beregnet til medicinsk luft. Kontroller, at forbindelsen på ydersiden af kobling eller regulator er ren, og at forbindelserne er i god stand.</w:t>
      </w:r>
    </w:p>
    <w:p w:rsidR="00ED75CB" w:rsidRPr="00D4744B" w:rsidRDefault="00ED75CB" w:rsidP="00ED75CB">
      <w:pPr>
        <w:tabs>
          <w:tab w:val="left" w:pos="-142"/>
        </w:tabs>
        <w:ind w:left="851" w:hanging="851"/>
        <w:rPr>
          <w:iCs/>
          <w:sz w:val="24"/>
          <w:szCs w:val="24"/>
        </w:rPr>
      </w:pPr>
    </w:p>
    <w:p w:rsidR="00ED75CB" w:rsidRPr="00D4744B" w:rsidRDefault="00ED75CB" w:rsidP="00ED75CB">
      <w:pPr>
        <w:tabs>
          <w:tab w:val="left" w:pos="-142"/>
        </w:tabs>
        <w:ind w:left="851" w:hanging="851"/>
        <w:rPr>
          <w:b/>
          <w:bCs/>
          <w:iCs/>
          <w:sz w:val="24"/>
          <w:szCs w:val="24"/>
        </w:rPr>
      </w:pPr>
      <w:r>
        <w:rPr>
          <w:b/>
          <w:bCs/>
          <w:iCs/>
          <w:sz w:val="24"/>
          <w:szCs w:val="24"/>
        </w:rPr>
        <w:tab/>
      </w:r>
      <w:r w:rsidRPr="00D4744B">
        <w:rPr>
          <w:b/>
          <w:bCs/>
          <w:iCs/>
          <w:sz w:val="24"/>
          <w:szCs w:val="24"/>
        </w:rPr>
        <w:t>Anvend aldrig værktøj på en tryk-/flowregulator, der sidder fast, hvis den er beregnet til at skulle tilsluttes manuelt, da det kan beskadige sammenkoblingen.</w:t>
      </w:r>
    </w:p>
    <w:p w:rsidR="00ED75CB" w:rsidRPr="00D4744B" w:rsidRDefault="00ED75CB" w:rsidP="00ED75CB">
      <w:pPr>
        <w:tabs>
          <w:tab w:val="left" w:pos="-142"/>
        </w:tabs>
        <w:ind w:left="851" w:hanging="851"/>
        <w:rPr>
          <w:iCs/>
          <w:sz w:val="24"/>
          <w:szCs w:val="24"/>
        </w:rPr>
      </w:pPr>
    </w:p>
    <w:p w:rsidR="00ED75CB" w:rsidRPr="00D4744B" w:rsidRDefault="00ED75CB" w:rsidP="00ED75CB">
      <w:pPr>
        <w:tabs>
          <w:tab w:val="left" w:pos="-142"/>
        </w:tabs>
        <w:ind w:left="851" w:hanging="851"/>
        <w:outlineLvl w:val="0"/>
        <w:rPr>
          <w:iCs/>
          <w:sz w:val="24"/>
          <w:szCs w:val="24"/>
        </w:rPr>
      </w:pPr>
      <w:r>
        <w:rPr>
          <w:iCs/>
          <w:sz w:val="24"/>
          <w:szCs w:val="24"/>
        </w:rPr>
        <w:tab/>
      </w:r>
      <w:r w:rsidRPr="00D4744B">
        <w:rPr>
          <w:iCs/>
          <w:sz w:val="24"/>
          <w:szCs w:val="24"/>
        </w:rPr>
        <w:t>Åbn flaskeventilen langsomt – mindst en halv omgang. Forsøg ikke at håndtere lækager fra ventilen eller apparatet selv, ud over ved udskiftning af pakning eller O-ring.</w:t>
      </w:r>
    </w:p>
    <w:p w:rsidR="00ED75CB" w:rsidRPr="00D4744B" w:rsidRDefault="00ED75CB" w:rsidP="00ED75CB">
      <w:pPr>
        <w:ind w:left="851" w:hanging="851"/>
        <w:rPr>
          <w:iCs/>
          <w:sz w:val="24"/>
          <w:szCs w:val="24"/>
        </w:rPr>
      </w:pPr>
    </w:p>
    <w:p w:rsidR="00ED75CB" w:rsidRPr="00D4744B" w:rsidRDefault="00ED75CB" w:rsidP="00ED75CB">
      <w:pPr>
        <w:ind w:left="851"/>
        <w:rPr>
          <w:iCs/>
          <w:sz w:val="24"/>
          <w:szCs w:val="24"/>
        </w:rPr>
      </w:pPr>
      <w:r w:rsidRPr="00D4744B">
        <w:rPr>
          <w:iCs/>
          <w:sz w:val="24"/>
          <w:szCs w:val="24"/>
        </w:rPr>
        <w:t>I tilfælde af lækage skal ventilen lukkes og regulatoren frakobles. Mærk defekte beholdere, sæt dem til side på et sted tilegnet reklamationer, og returner dem til leverandøren.</w:t>
      </w:r>
    </w:p>
    <w:p w:rsidR="00ED75CB" w:rsidRPr="00D4744B" w:rsidRDefault="00ED75CB" w:rsidP="00ED75CB">
      <w:pPr>
        <w:ind w:left="851" w:hanging="851"/>
        <w:rPr>
          <w:iCs/>
          <w:sz w:val="24"/>
          <w:szCs w:val="24"/>
        </w:rPr>
      </w:pPr>
    </w:p>
    <w:p w:rsidR="00ED75CB" w:rsidRPr="00D4744B" w:rsidRDefault="00ED75CB" w:rsidP="00ED75CB">
      <w:pPr>
        <w:ind w:left="851"/>
        <w:outlineLvl w:val="0"/>
        <w:rPr>
          <w:i/>
          <w:iCs/>
          <w:sz w:val="24"/>
          <w:szCs w:val="24"/>
        </w:rPr>
      </w:pPr>
      <w:r w:rsidRPr="00D4744B">
        <w:rPr>
          <w:i/>
          <w:iCs/>
          <w:sz w:val="24"/>
          <w:szCs w:val="24"/>
        </w:rPr>
        <w:t>Anvendelse af gasbeholderen</w:t>
      </w:r>
    </w:p>
    <w:p w:rsidR="00ED75CB" w:rsidRPr="00D4744B" w:rsidRDefault="00ED75CB" w:rsidP="00ED75CB">
      <w:pPr>
        <w:ind w:left="851"/>
        <w:rPr>
          <w:iCs/>
          <w:sz w:val="24"/>
          <w:szCs w:val="24"/>
        </w:rPr>
      </w:pPr>
      <w:r w:rsidRPr="00D4744B">
        <w:rPr>
          <w:iCs/>
          <w:sz w:val="24"/>
          <w:szCs w:val="24"/>
        </w:rPr>
        <w:t>Rygning og åben ild er strengt forbudt i rum, hvor der udføres behandling med medicinsk luft. Luk beholderen ved brand, eller hvis den ikke anvendes.</w:t>
      </w:r>
    </w:p>
    <w:p w:rsidR="00ED75CB" w:rsidRPr="00D4744B" w:rsidRDefault="00ED75CB" w:rsidP="00ED75CB">
      <w:pPr>
        <w:ind w:left="851" w:hanging="851"/>
        <w:rPr>
          <w:iCs/>
          <w:sz w:val="24"/>
          <w:szCs w:val="24"/>
        </w:rPr>
      </w:pPr>
    </w:p>
    <w:p w:rsidR="00ED75CB" w:rsidRPr="00D4744B" w:rsidRDefault="00ED75CB" w:rsidP="00ED75CB">
      <w:pPr>
        <w:ind w:left="851"/>
        <w:rPr>
          <w:iCs/>
          <w:sz w:val="24"/>
          <w:szCs w:val="24"/>
        </w:rPr>
      </w:pPr>
      <w:r w:rsidRPr="00D4744B">
        <w:rPr>
          <w:iCs/>
          <w:sz w:val="24"/>
          <w:szCs w:val="24"/>
        </w:rPr>
        <w:t>Større gasbeholdere skal transporteres på en flaskevogn af passende type. Vær specielt opmærksom på, at tilsluttede apparater ikke løsnes utilsigtet.</w:t>
      </w:r>
    </w:p>
    <w:p w:rsidR="00ED75CB" w:rsidRDefault="00ED75CB" w:rsidP="00ED75CB">
      <w:pPr>
        <w:ind w:left="851" w:hanging="851"/>
        <w:rPr>
          <w:iCs/>
          <w:sz w:val="24"/>
          <w:szCs w:val="24"/>
        </w:rPr>
      </w:pPr>
    </w:p>
    <w:p w:rsidR="00ED75CB" w:rsidRPr="00D4744B" w:rsidRDefault="00ED75CB" w:rsidP="00ED75CB">
      <w:pPr>
        <w:ind w:left="851"/>
        <w:rPr>
          <w:iCs/>
          <w:sz w:val="24"/>
          <w:szCs w:val="24"/>
        </w:rPr>
      </w:pPr>
      <w:r w:rsidRPr="00D4744B">
        <w:rPr>
          <w:iCs/>
          <w:sz w:val="24"/>
          <w:szCs w:val="24"/>
        </w:rPr>
        <w:t>Når beholderen er i brug, skal den sidde fast i en passende holder.</w:t>
      </w:r>
    </w:p>
    <w:p w:rsidR="00ED75CB" w:rsidRDefault="00ED75CB" w:rsidP="00ED75CB">
      <w:pPr>
        <w:ind w:left="851" w:hanging="851"/>
        <w:rPr>
          <w:iCs/>
          <w:sz w:val="24"/>
          <w:szCs w:val="24"/>
        </w:rPr>
      </w:pPr>
    </w:p>
    <w:p w:rsidR="00ED75CB" w:rsidRPr="00D4744B" w:rsidRDefault="00ED75CB" w:rsidP="00ED75CB">
      <w:pPr>
        <w:ind w:left="851"/>
        <w:rPr>
          <w:iCs/>
          <w:sz w:val="24"/>
          <w:szCs w:val="24"/>
        </w:rPr>
      </w:pPr>
      <w:r w:rsidRPr="00D4744B">
        <w:rPr>
          <w:iCs/>
          <w:sz w:val="24"/>
          <w:szCs w:val="24"/>
        </w:rPr>
        <w:t xml:space="preserve">Når der er en lille mængde gas tilbage i gasbeholderen, skal ventilen lukkes. Det er vigtigt at efterlade et lille tryk i beholderen for at beskytte den imod kontaminering. </w:t>
      </w:r>
    </w:p>
    <w:p w:rsidR="00ED75CB" w:rsidRPr="00D4744B" w:rsidRDefault="00ED75CB" w:rsidP="00ED75CB">
      <w:pPr>
        <w:ind w:left="851" w:hanging="851"/>
        <w:rPr>
          <w:iCs/>
          <w:sz w:val="24"/>
          <w:szCs w:val="24"/>
        </w:rPr>
      </w:pPr>
    </w:p>
    <w:p w:rsidR="00ED75CB" w:rsidRDefault="00ED75CB" w:rsidP="002E3BEB">
      <w:pPr>
        <w:ind w:left="851"/>
        <w:rPr>
          <w:iCs/>
          <w:sz w:val="24"/>
          <w:szCs w:val="24"/>
        </w:rPr>
      </w:pPr>
      <w:r w:rsidRPr="00D4744B">
        <w:rPr>
          <w:iCs/>
          <w:sz w:val="24"/>
          <w:szCs w:val="24"/>
        </w:rPr>
        <w:t>Efter brug skal ventilen lukkes med håndkraft. Fjern trykket fra regulatoren eller tilslutningen.</w:t>
      </w:r>
    </w:p>
    <w:p w:rsidR="00ED75CB" w:rsidRPr="00D4744B" w:rsidRDefault="00ED75CB" w:rsidP="00ED75CB">
      <w:pPr>
        <w:tabs>
          <w:tab w:val="left" w:pos="851"/>
        </w:tabs>
        <w:ind w:left="851" w:hanging="851"/>
        <w:jc w:val="both"/>
        <w:rPr>
          <w:sz w:val="24"/>
          <w:szCs w:val="24"/>
        </w:rPr>
      </w:pPr>
    </w:p>
    <w:p w:rsidR="00ED75CB" w:rsidRPr="00D4744B" w:rsidRDefault="00ED75CB" w:rsidP="00ED75CB">
      <w:pPr>
        <w:tabs>
          <w:tab w:val="left" w:pos="851"/>
        </w:tabs>
        <w:ind w:left="851" w:hanging="851"/>
        <w:rPr>
          <w:b/>
          <w:sz w:val="24"/>
          <w:szCs w:val="24"/>
        </w:rPr>
      </w:pPr>
      <w:r w:rsidRPr="00D4744B">
        <w:rPr>
          <w:b/>
          <w:sz w:val="24"/>
          <w:szCs w:val="24"/>
        </w:rPr>
        <w:t>7.</w:t>
      </w:r>
      <w:r w:rsidRPr="00D4744B">
        <w:rPr>
          <w:b/>
          <w:sz w:val="24"/>
          <w:szCs w:val="24"/>
        </w:rPr>
        <w:tab/>
        <w:t>INDEHAVER AF MARKEDSFØRINGSTILLADELSEN</w:t>
      </w:r>
    </w:p>
    <w:p w:rsidR="00ED75CB" w:rsidRPr="00D4744B" w:rsidRDefault="00ED75CB" w:rsidP="00ED75CB">
      <w:pPr>
        <w:tabs>
          <w:tab w:val="left" w:pos="851"/>
        </w:tabs>
        <w:ind w:left="851" w:hanging="851"/>
        <w:outlineLvl w:val="0"/>
        <w:rPr>
          <w:sz w:val="24"/>
          <w:szCs w:val="24"/>
        </w:rPr>
      </w:pPr>
      <w:r w:rsidRPr="00D4744B">
        <w:rPr>
          <w:sz w:val="24"/>
          <w:szCs w:val="24"/>
        </w:rPr>
        <w:tab/>
        <w:t xml:space="preserve">Air </w:t>
      </w:r>
      <w:proofErr w:type="spellStart"/>
      <w:r w:rsidRPr="00D4744B">
        <w:rPr>
          <w:sz w:val="24"/>
          <w:szCs w:val="24"/>
        </w:rPr>
        <w:t>Liquide</w:t>
      </w:r>
      <w:proofErr w:type="spellEnd"/>
      <w:r w:rsidRPr="00D4744B">
        <w:rPr>
          <w:sz w:val="24"/>
          <w:szCs w:val="24"/>
        </w:rPr>
        <w:t xml:space="preserve"> </w:t>
      </w:r>
      <w:proofErr w:type="spellStart"/>
      <w:r w:rsidRPr="00D4744B">
        <w:rPr>
          <w:sz w:val="24"/>
          <w:szCs w:val="24"/>
        </w:rPr>
        <w:t>Santé</w:t>
      </w:r>
      <w:proofErr w:type="spellEnd"/>
      <w:r w:rsidRPr="00D4744B">
        <w:rPr>
          <w:sz w:val="24"/>
          <w:szCs w:val="24"/>
        </w:rPr>
        <w:t xml:space="preserve"> International</w:t>
      </w:r>
    </w:p>
    <w:p w:rsidR="00ED75CB" w:rsidRPr="00D4744B" w:rsidRDefault="00ED75CB" w:rsidP="00ED75CB">
      <w:pPr>
        <w:tabs>
          <w:tab w:val="left" w:pos="851"/>
        </w:tabs>
        <w:ind w:left="851" w:hanging="851"/>
        <w:outlineLvl w:val="0"/>
        <w:rPr>
          <w:sz w:val="24"/>
          <w:szCs w:val="24"/>
        </w:rPr>
      </w:pPr>
      <w:r>
        <w:rPr>
          <w:sz w:val="24"/>
          <w:szCs w:val="24"/>
        </w:rPr>
        <w:tab/>
      </w:r>
      <w:r w:rsidRPr="00D4744B">
        <w:rPr>
          <w:sz w:val="24"/>
          <w:szCs w:val="24"/>
        </w:rPr>
        <w:t xml:space="preserve">75 </w:t>
      </w:r>
      <w:proofErr w:type="spellStart"/>
      <w:r w:rsidRPr="00D4744B">
        <w:rPr>
          <w:sz w:val="24"/>
          <w:szCs w:val="24"/>
        </w:rPr>
        <w:t>Quai</w:t>
      </w:r>
      <w:proofErr w:type="spellEnd"/>
      <w:r w:rsidRPr="00D4744B">
        <w:rPr>
          <w:sz w:val="24"/>
          <w:szCs w:val="24"/>
        </w:rPr>
        <w:t xml:space="preserve"> d’ </w:t>
      </w:r>
      <w:proofErr w:type="spellStart"/>
      <w:r w:rsidRPr="00D4744B">
        <w:rPr>
          <w:sz w:val="24"/>
          <w:szCs w:val="24"/>
        </w:rPr>
        <w:t>Orsay</w:t>
      </w:r>
      <w:proofErr w:type="spellEnd"/>
    </w:p>
    <w:p w:rsidR="00ED75CB" w:rsidRPr="00D4744B" w:rsidRDefault="00ED75CB" w:rsidP="00ED75CB">
      <w:pPr>
        <w:tabs>
          <w:tab w:val="left" w:pos="851"/>
        </w:tabs>
        <w:ind w:left="851" w:hanging="851"/>
        <w:rPr>
          <w:sz w:val="24"/>
          <w:szCs w:val="24"/>
        </w:rPr>
      </w:pPr>
      <w:r>
        <w:rPr>
          <w:sz w:val="24"/>
          <w:szCs w:val="24"/>
        </w:rPr>
        <w:tab/>
      </w:r>
      <w:r w:rsidRPr="00D4744B">
        <w:rPr>
          <w:sz w:val="24"/>
          <w:szCs w:val="24"/>
        </w:rPr>
        <w:t>F-75007 Paris</w:t>
      </w:r>
    </w:p>
    <w:p w:rsidR="00ED75CB" w:rsidRDefault="00ED75CB" w:rsidP="00ED75CB">
      <w:pPr>
        <w:tabs>
          <w:tab w:val="left" w:pos="851"/>
        </w:tabs>
        <w:ind w:left="851" w:hanging="851"/>
        <w:rPr>
          <w:sz w:val="24"/>
          <w:szCs w:val="24"/>
        </w:rPr>
      </w:pPr>
      <w:r>
        <w:rPr>
          <w:sz w:val="24"/>
          <w:szCs w:val="24"/>
        </w:rPr>
        <w:tab/>
      </w:r>
      <w:r w:rsidRPr="00D4744B">
        <w:rPr>
          <w:sz w:val="24"/>
          <w:szCs w:val="24"/>
        </w:rPr>
        <w:t xml:space="preserve">Frankrig </w:t>
      </w:r>
    </w:p>
    <w:p w:rsidR="00ED75CB" w:rsidRPr="00FF550B" w:rsidRDefault="00ED75CB" w:rsidP="00ED75CB">
      <w:pPr>
        <w:ind w:left="851"/>
        <w:rPr>
          <w:b/>
          <w:sz w:val="24"/>
          <w:szCs w:val="24"/>
        </w:rPr>
      </w:pPr>
    </w:p>
    <w:p w:rsidR="00ED75CB" w:rsidRPr="00D11FD1" w:rsidRDefault="00ED75CB" w:rsidP="00ED75CB">
      <w:pPr>
        <w:ind w:left="851"/>
        <w:rPr>
          <w:b/>
          <w:sz w:val="24"/>
          <w:szCs w:val="24"/>
          <w:lang w:val="en-US"/>
        </w:rPr>
      </w:pPr>
      <w:proofErr w:type="spellStart"/>
      <w:r w:rsidRPr="00D11FD1">
        <w:rPr>
          <w:b/>
          <w:sz w:val="24"/>
          <w:szCs w:val="24"/>
          <w:lang w:val="en-US"/>
        </w:rPr>
        <w:t>Repræsentant</w:t>
      </w:r>
      <w:proofErr w:type="spellEnd"/>
    </w:p>
    <w:p w:rsidR="00ED75CB" w:rsidRPr="00D11FD1" w:rsidRDefault="00ED75CB" w:rsidP="00ED75CB">
      <w:pPr>
        <w:autoSpaceDE w:val="0"/>
        <w:autoSpaceDN w:val="0"/>
        <w:adjustRightInd w:val="0"/>
        <w:ind w:firstLine="851"/>
        <w:rPr>
          <w:sz w:val="24"/>
          <w:szCs w:val="24"/>
          <w:lang w:val="en-US" w:eastAsia="da-DK"/>
        </w:rPr>
      </w:pPr>
      <w:r w:rsidRPr="00D11FD1">
        <w:rPr>
          <w:sz w:val="24"/>
          <w:szCs w:val="24"/>
          <w:lang w:val="en-US" w:eastAsia="da-DK"/>
        </w:rPr>
        <w:t>A</w:t>
      </w:r>
      <w:r>
        <w:rPr>
          <w:sz w:val="24"/>
          <w:szCs w:val="24"/>
          <w:lang w:val="en-US" w:eastAsia="da-DK"/>
        </w:rPr>
        <w:t>ir</w:t>
      </w:r>
      <w:r w:rsidRPr="00D11FD1">
        <w:rPr>
          <w:sz w:val="24"/>
          <w:szCs w:val="24"/>
          <w:lang w:val="en-US" w:eastAsia="da-DK"/>
        </w:rPr>
        <w:t xml:space="preserve"> L</w:t>
      </w:r>
      <w:r>
        <w:rPr>
          <w:sz w:val="24"/>
          <w:szCs w:val="24"/>
          <w:lang w:val="en-US" w:eastAsia="da-DK"/>
        </w:rPr>
        <w:t>iquide</w:t>
      </w:r>
      <w:r w:rsidRPr="00D11FD1">
        <w:rPr>
          <w:sz w:val="24"/>
          <w:szCs w:val="24"/>
          <w:lang w:val="en-US" w:eastAsia="da-DK"/>
        </w:rPr>
        <w:t xml:space="preserve"> G</w:t>
      </w:r>
      <w:r>
        <w:rPr>
          <w:sz w:val="24"/>
          <w:szCs w:val="24"/>
          <w:lang w:val="en-US" w:eastAsia="da-DK"/>
        </w:rPr>
        <w:t>as</w:t>
      </w:r>
      <w:r w:rsidRPr="00D11FD1">
        <w:rPr>
          <w:sz w:val="24"/>
          <w:szCs w:val="24"/>
          <w:lang w:val="en-US" w:eastAsia="da-DK"/>
        </w:rPr>
        <w:t xml:space="preserve"> AB</w:t>
      </w:r>
    </w:p>
    <w:p w:rsidR="008E5BB4" w:rsidRPr="00BC5382" w:rsidRDefault="008E5BB4" w:rsidP="008E5BB4">
      <w:pPr>
        <w:ind w:left="851"/>
        <w:rPr>
          <w:sz w:val="24"/>
          <w:szCs w:val="24"/>
          <w:lang w:val="en-US" w:eastAsia="da-DK"/>
        </w:rPr>
      </w:pPr>
      <w:proofErr w:type="spellStart"/>
      <w:r w:rsidRPr="00BC5382">
        <w:rPr>
          <w:sz w:val="24"/>
          <w:szCs w:val="24"/>
          <w:lang w:val="en-US" w:eastAsia="da-DK"/>
        </w:rPr>
        <w:t>Pulpetgatan</w:t>
      </w:r>
      <w:proofErr w:type="spellEnd"/>
      <w:r w:rsidRPr="00BC5382">
        <w:rPr>
          <w:sz w:val="24"/>
          <w:szCs w:val="24"/>
          <w:lang w:val="en-US" w:eastAsia="da-DK"/>
        </w:rPr>
        <w:t xml:space="preserve"> 20</w:t>
      </w:r>
    </w:p>
    <w:p w:rsidR="008E5BB4" w:rsidRDefault="008E5BB4" w:rsidP="008E5BB4">
      <w:pPr>
        <w:ind w:left="851"/>
        <w:rPr>
          <w:sz w:val="24"/>
          <w:szCs w:val="24"/>
          <w:lang w:eastAsia="da-DK"/>
        </w:rPr>
      </w:pPr>
      <w:r w:rsidRPr="00BC5382">
        <w:rPr>
          <w:sz w:val="24"/>
          <w:szCs w:val="24"/>
          <w:lang w:val="en-US" w:eastAsia="da-DK"/>
        </w:rPr>
        <w:t xml:space="preserve">215 37 </w:t>
      </w:r>
      <w:proofErr w:type="spellStart"/>
      <w:r w:rsidRPr="00BC5382">
        <w:rPr>
          <w:sz w:val="24"/>
          <w:szCs w:val="24"/>
          <w:lang w:val="en-US" w:eastAsia="da-DK"/>
        </w:rPr>
        <w:t>Malmø</w:t>
      </w:r>
      <w:proofErr w:type="spellEnd"/>
      <w:r w:rsidRPr="00FA6914">
        <w:rPr>
          <w:sz w:val="24"/>
          <w:szCs w:val="24"/>
          <w:lang w:eastAsia="da-DK"/>
        </w:rPr>
        <w:t xml:space="preserve"> </w:t>
      </w:r>
    </w:p>
    <w:p w:rsidR="00ED75CB" w:rsidRPr="002C3F0E" w:rsidRDefault="00ED75CB" w:rsidP="008E5BB4">
      <w:pPr>
        <w:ind w:left="851"/>
        <w:rPr>
          <w:sz w:val="24"/>
          <w:szCs w:val="24"/>
        </w:rPr>
      </w:pPr>
      <w:r w:rsidRPr="00FA6914">
        <w:rPr>
          <w:sz w:val="24"/>
          <w:szCs w:val="24"/>
          <w:lang w:eastAsia="da-DK"/>
        </w:rPr>
        <w:t>Sverige</w:t>
      </w:r>
    </w:p>
    <w:p w:rsidR="00ED75CB" w:rsidRPr="00D4744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b/>
          <w:sz w:val="24"/>
          <w:szCs w:val="24"/>
        </w:rPr>
      </w:pPr>
      <w:r w:rsidRPr="00D4744B">
        <w:rPr>
          <w:b/>
          <w:sz w:val="24"/>
          <w:szCs w:val="24"/>
        </w:rPr>
        <w:t>8.</w:t>
      </w:r>
      <w:r w:rsidRPr="00D4744B">
        <w:rPr>
          <w:b/>
          <w:sz w:val="24"/>
          <w:szCs w:val="24"/>
        </w:rPr>
        <w:tab/>
        <w:t>MARKEDSFØRINGSTILLADELSESNUMMER (</w:t>
      </w:r>
      <w:r w:rsidR="00A226B6">
        <w:rPr>
          <w:b/>
          <w:sz w:val="24"/>
          <w:szCs w:val="24"/>
        </w:rPr>
        <w:t>-</w:t>
      </w:r>
      <w:r w:rsidRPr="00D4744B">
        <w:rPr>
          <w:b/>
          <w:sz w:val="24"/>
          <w:szCs w:val="24"/>
        </w:rPr>
        <w:t>NUMRE)</w:t>
      </w:r>
    </w:p>
    <w:p w:rsidR="00ED75CB" w:rsidRPr="00D4744B" w:rsidRDefault="00ED75CB" w:rsidP="00ED75CB">
      <w:pPr>
        <w:tabs>
          <w:tab w:val="left" w:pos="851"/>
        </w:tabs>
        <w:ind w:left="851" w:hanging="851"/>
        <w:rPr>
          <w:sz w:val="24"/>
          <w:szCs w:val="24"/>
        </w:rPr>
      </w:pPr>
      <w:r w:rsidRPr="00D4744B">
        <w:rPr>
          <w:sz w:val="24"/>
          <w:szCs w:val="24"/>
        </w:rPr>
        <w:tab/>
        <w:t>49227</w:t>
      </w:r>
    </w:p>
    <w:p w:rsidR="00ED75CB" w:rsidRPr="00D4744B" w:rsidRDefault="00ED75CB" w:rsidP="00ED75CB">
      <w:pPr>
        <w:tabs>
          <w:tab w:val="left" w:pos="851"/>
        </w:tabs>
        <w:ind w:left="851" w:hanging="851"/>
        <w:jc w:val="both"/>
        <w:rPr>
          <w:sz w:val="24"/>
          <w:szCs w:val="24"/>
        </w:rPr>
      </w:pPr>
    </w:p>
    <w:p w:rsidR="00ED75CB" w:rsidRPr="00D4744B" w:rsidRDefault="00ED75CB" w:rsidP="00ED75CB">
      <w:pPr>
        <w:tabs>
          <w:tab w:val="left" w:pos="851"/>
        </w:tabs>
        <w:ind w:left="851" w:hanging="851"/>
        <w:rPr>
          <w:b/>
          <w:sz w:val="24"/>
          <w:szCs w:val="24"/>
        </w:rPr>
      </w:pPr>
      <w:r w:rsidRPr="00D4744B">
        <w:rPr>
          <w:b/>
          <w:sz w:val="24"/>
          <w:szCs w:val="24"/>
        </w:rPr>
        <w:t>9.</w:t>
      </w:r>
      <w:r w:rsidRPr="00D4744B">
        <w:rPr>
          <w:b/>
          <w:sz w:val="24"/>
          <w:szCs w:val="24"/>
        </w:rPr>
        <w:tab/>
        <w:t>DATO FOR FØRSTE MARKEDSFØRINGSTILLADELSE</w:t>
      </w:r>
    </w:p>
    <w:p w:rsidR="00ED75CB" w:rsidRPr="00D4744B" w:rsidRDefault="00ED75CB" w:rsidP="00ED75CB">
      <w:pPr>
        <w:tabs>
          <w:tab w:val="left" w:pos="851"/>
        </w:tabs>
        <w:ind w:left="851" w:hanging="851"/>
        <w:rPr>
          <w:sz w:val="24"/>
          <w:szCs w:val="24"/>
        </w:rPr>
      </w:pPr>
      <w:r w:rsidRPr="00D4744B">
        <w:rPr>
          <w:sz w:val="24"/>
          <w:szCs w:val="24"/>
        </w:rPr>
        <w:tab/>
        <w:t>28. oktober 2011</w:t>
      </w:r>
    </w:p>
    <w:p w:rsidR="00ED75CB" w:rsidRPr="00D4744B" w:rsidRDefault="00ED75CB" w:rsidP="00ED75CB">
      <w:pPr>
        <w:tabs>
          <w:tab w:val="left" w:pos="851"/>
        </w:tabs>
        <w:ind w:left="851" w:hanging="851"/>
        <w:rPr>
          <w:sz w:val="24"/>
          <w:szCs w:val="24"/>
        </w:rPr>
      </w:pPr>
    </w:p>
    <w:p w:rsidR="00ED75CB" w:rsidRPr="00D4744B" w:rsidRDefault="00ED75CB" w:rsidP="00ED75CB">
      <w:pPr>
        <w:tabs>
          <w:tab w:val="left" w:pos="851"/>
        </w:tabs>
        <w:ind w:left="851" w:hanging="851"/>
        <w:rPr>
          <w:b/>
          <w:sz w:val="24"/>
          <w:szCs w:val="24"/>
        </w:rPr>
      </w:pPr>
      <w:r w:rsidRPr="00D4744B">
        <w:rPr>
          <w:b/>
          <w:sz w:val="24"/>
          <w:szCs w:val="24"/>
        </w:rPr>
        <w:t>10.</w:t>
      </w:r>
      <w:r w:rsidRPr="00D4744B">
        <w:rPr>
          <w:b/>
          <w:sz w:val="24"/>
          <w:szCs w:val="24"/>
        </w:rPr>
        <w:tab/>
        <w:t>DATO FOR ÆNDRING AF TEKSTEN</w:t>
      </w:r>
    </w:p>
    <w:p w:rsidR="009260DE" w:rsidRPr="002E3BEB" w:rsidRDefault="00ED75CB" w:rsidP="002E3BEB">
      <w:pPr>
        <w:tabs>
          <w:tab w:val="left" w:pos="851"/>
        </w:tabs>
        <w:ind w:left="851" w:hanging="851"/>
        <w:rPr>
          <w:sz w:val="24"/>
          <w:szCs w:val="24"/>
        </w:rPr>
      </w:pPr>
      <w:r w:rsidRPr="00D4744B">
        <w:rPr>
          <w:sz w:val="24"/>
          <w:szCs w:val="24"/>
        </w:rPr>
        <w:tab/>
      </w:r>
      <w:r w:rsidR="008E5BB4">
        <w:rPr>
          <w:sz w:val="24"/>
          <w:szCs w:val="24"/>
        </w:rPr>
        <w:t>23. december</w:t>
      </w:r>
      <w:r w:rsidR="00A226B6">
        <w:rPr>
          <w:sz w:val="24"/>
          <w:szCs w:val="24"/>
        </w:rPr>
        <w:t xml:space="preserve"> 202</w:t>
      </w:r>
      <w:r w:rsidR="007B1776">
        <w:rPr>
          <w:sz w:val="24"/>
          <w:szCs w:val="24"/>
        </w:rPr>
        <w:t>4</w:t>
      </w:r>
    </w:p>
    <w:sectPr w:rsidR="009260DE" w:rsidRPr="002E3BE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5CB" w:rsidRDefault="00ED75CB">
      <w:r>
        <w:separator/>
      </w:r>
    </w:p>
  </w:endnote>
  <w:endnote w:type="continuationSeparator" w:id="0">
    <w:p w:rsidR="00ED75CB" w:rsidRDefault="00ED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E3BEB">
      <w:rPr>
        <w:i/>
        <w:noProof/>
        <w:sz w:val="18"/>
        <w:szCs w:val="18"/>
      </w:rPr>
      <w:t>Medicinsk Luft Air Liquide 100 %, medicinsk gas, komprimeret 100 %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5CB" w:rsidRDefault="00ED75CB">
      <w:r>
        <w:separator/>
      </w:r>
    </w:p>
  </w:footnote>
  <w:footnote w:type="continuationSeparator" w:id="0">
    <w:p w:rsidR="00ED75CB" w:rsidRDefault="00ED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246DFE"/>
    <w:multiLevelType w:val="hybridMultilevel"/>
    <w:tmpl w:val="E266F2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5CB"/>
    <w:rsid w:val="000259B9"/>
    <w:rsid w:val="00041491"/>
    <w:rsid w:val="00050D16"/>
    <w:rsid w:val="00074F2A"/>
    <w:rsid w:val="000A1CA8"/>
    <w:rsid w:val="000A466B"/>
    <w:rsid w:val="000B058C"/>
    <w:rsid w:val="000E4EE6"/>
    <w:rsid w:val="001454E2"/>
    <w:rsid w:val="00206CE8"/>
    <w:rsid w:val="0021526C"/>
    <w:rsid w:val="00230548"/>
    <w:rsid w:val="00283A2B"/>
    <w:rsid w:val="002B30AD"/>
    <w:rsid w:val="002C2C01"/>
    <w:rsid w:val="002E3BEB"/>
    <w:rsid w:val="003A29AE"/>
    <w:rsid w:val="003A32D7"/>
    <w:rsid w:val="003B4074"/>
    <w:rsid w:val="003C164C"/>
    <w:rsid w:val="003C769A"/>
    <w:rsid w:val="003F14B7"/>
    <w:rsid w:val="003F1838"/>
    <w:rsid w:val="0045746C"/>
    <w:rsid w:val="0049104B"/>
    <w:rsid w:val="004E3B12"/>
    <w:rsid w:val="00532310"/>
    <w:rsid w:val="00560ECC"/>
    <w:rsid w:val="00565F0F"/>
    <w:rsid w:val="00594A86"/>
    <w:rsid w:val="00596D86"/>
    <w:rsid w:val="00637F5A"/>
    <w:rsid w:val="006560B1"/>
    <w:rsid w:val="006756DD"/>
    <w:rsid w:val="006A7704"/>
    <w:rsid w:val="00737275"/>
    <w:rsid w:val="00740EEC"/>
    <w:rsid w:val="0078011A"/>
    <w:rsid w:val="00782AF4"/>
    <w:rsid w:val="00790EE7"/>
    <w:rsid w:val="007B1776"/>
    <w:rsid w:val="007B6649"/>
    <w:rsid w:val="0081546F"/>
    <w:rsid w:val="0082576E"/>
    <w:rsid w:val="008E5BB4"/>
    <w:rsid w:val="00907F75"/>
    <w:rsid w:val="009260DE"/>
    <w:rsid w:val="0093258A"/>
    <w:rsid w:val="009C7BA3"/>
    <w:rsid w:val="009D1F5A"/>
    <w:rsid w:val="00A226B6"/>
    <w:rsid w:val="00AC507F"/>
    <w:rsid w:val="00B003BF"/>
    <w:rsid w:val="00B373D7"/>
    <w:rsid w:val="00C36276"/>
    <w:rsid w:val="00C42586"/>
    <w:rsid w:val="00C60CCD"/>
    <w:rsid w:val="00C84483"/>
    <w:rsid w:val="00C95551"/>
    <w:rsid w:val="00CB20D7"/>
    <w:rsid w:val="00D020B0"/>
    <w:rsid w:val="00D07C67"/>
    <w:rsid w:val="00D11748"/>
    <w:rsid w:val="00D366CF"/>
    <w:rsid w:val="00E108AA"/>
    <w:rsid w:val="00E31812"/>
    <w:rsid w:val="00E3749A"/>
    <w:rsid w:val="00E7437F"/>
    <w:rsid w:val="00E865B8"/>
    <w:rsid w:val="00EC0B9B"/>
    <w:rsid w:val="00ED5E9F"/>
    <w:rsid w:val="00ED75CB"/>
    <w:rsid w:val="00F66D4F"/>
    <w:rsid w:val="00FB6D01"/>
    <w:rsid w:val="00FD6685"/>
    <w:rsid w:val="00FF5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F7C25"/>
  <w15:chartTrackingRefBased/>
  <w15:docId w15:val="{F4F20D81-6595-475D-A18A-25FEBD83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72"/>
    <w:qFormat/>
    <w:rsid w:val="00ED75CB"/>
    <w:pPr>
      <w:snapToGrid w:val="0"/>
      <w:ind w:left="720"/>
      <w:contextualSpacing/>
    </w:pPr>
    <w:rPr>
      <w:sz w:val="22"/>
      <w:lang w:eastAsia="zh-CN"/>
    </w:rPr>
  </w:style>
  <w:style w:type="paragraph" w:customStyle="1" w:styleId="Default">
    <w:name w:val="Default"/>
    <w:rsid w:val="00ED75CB"/>
    <w:pPr>
      <w:widowControl w:val="0"/>
      <w:autoSpaceDE w:val="0"/>
      <w:autoSpaceDN w:val="0"/>
      <w:adjustRightInd w:val="0"/>
    </w:pPr>
    <w:rPr>
      <w:color w:val="000000"/>
      <w:sz w:val="24"/>
      <w:szCs w:val="24"/>
    </w:rPr>
  </w:style>
  <w:style w:type="character" w:styleId="Hyperlink">
    <w:name w:val="Hyperlink"/>
    <w:basedOn w:val="Standardskrifttypeiafsnit"/>
    <w:uiPriority w:val="99"/>
    <w:unhideWhenUsed/>
    <w:rsid w:val="002E3BEB"/>
    <w:rPr>
      <w:color w:val="0563C1" w:themeColor="hyperlink"/>
      <w:u w:val="single"/>
    </w:rPr>
  </w:style>
  <w:style w:type="character" w:styleId="Ulstomtale">
    <w:name w:val="Unresolved Mention"/>
    <w:basedOn w:val="Standardskrifttypeiafsnit"/>
    <w:uiPriority w:val="99"/>
    <w:semiHidden/>
    <w:unhideWhenUsed/>
    <w:rsid w:val="002E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80732405">
      <w:bodyDiv w:val="1"/>
      <w:marLeft w:val="0"/>
      <w:marRight w:val="0"/>
      <w:marTop w:val="0"/>
      <w:marBottom w:val="0"/>
      <w:divBdr>
        <w:top w:val="none" w:sz="0" w:space="0" w:color="auto"/>
        <w:left w:val="none" w:sz="0" w:space="0" w:color="auto"/>
        <w:bottom w:val="none" w:sz="0" w:space="0" w:color="auto"/>
        <w:right w:val="none" w:sz="0" w:space="0" w:color="auto"/>
      </w:divBdr>
    </w:div>
    <w:div w:id="871839874">
      <w:bodyDiv w:val="1"/>
      <w:marLeft w:val="0"/>
      <w:marRight w:val="0"/>
      <w:marTop w:val="0"/>
      <w:marBottom w:val="0"/>
      <w:divBdr>
        <w:top w:val="none" w:sz="0" w:space="0" w:color="auto"/>
        <w:left w:val="none" w:sz="0" w:space="0" w:color="auto"/>
        <w:bottom w:val="none" w:sz="0" w:space="0" w:color="auto"/>
        <w:right w:val="none" w:sz="0" w:space="0" w:color="auto"/>
      </w:divBdr>
    </w:div>
    <w:div w:id="14164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1275</Words>
  <Characters>8436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2024102656_x000d_
Ændnring af repræsentant adresse</dc:description>
  <cp:lastModifiedBy>Marianne Ott Jensen</cp:lastModifiedBy>
  <cp:revision>3</cp:revision>
  <cp:lastPrinted>2012-08-22T08:53:00Z</cp:lastPrinted>
  <dcterms:created xsi:type="dcterms:W3CDTF">2024-12-16T10:27:00Z</dcterms:created>
  <dcterms:modified xsi:type="dcterms:W3CDTF">2024-12-16T10:30:00Z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