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5A2" w:rsidRDefault="00C345A2" w:rsidP="00C345A2">
      <w:pPr>
        <w:rPr>
          <w:sz w:val="24"/>
          <w:szCs w:val="24"/>
        </w:rPr>
      </w:pPr>
      <w:bookmarkStart w:id="0" w:name="_GoBack"/>
      <w:bookmarkEnd w:id="0"/>
      <w:r>
        <w:rPr>
          <w:noProof/>
          <w:sz w:val="24"/>
          <w:szCs w:val="24"/>
          <w:lang w:eastAsia="da-DK"/>
        </w:rPr>
        <w:drawing>
          <wp:inline distT="0" distB="0" distL="0" distR="0" wp14:anchorId="2564DECF" wp14:editId="29C474A1">
            <wp:extent cx="2466975" cy="685800"/>
            <wp:effectExtent l="0" t="0" r="9525" b="0"/>
            <wp:docPr id="1" name="Billede 1" descr="C:\Users\alsp.DKLMMU\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KLMMU\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B26ED" w:rsidRDefault="002B26ED" w:rsidP="00C345A2">
      <w:pPr>
        <w:rPr>
          <w:sz w:val="24"/>
          <w:szCs w:val="24"/>
        </w:rPr>
      </w:pPr>
    </w:p>
    <w:p w:rsidR="00C345A2" w:rsidRDefault="00C345A2" w:rsidP="00C345A2">
      <w:pPr>
        <w:pStyle w:val="Titel"/>
        <w:tabs>
          <w:tab w:val="right" w:pos="9356"/>
        </w:tabs>
        <w:jc w:val="left"/>
        <w:rPr>
          <w:szCs w:val="24"/>
        </w:rPr>
      </w:pPr>
      <w:r w:rsidRPr="002C3F0E">
        <w:rPr>
          <w:b w:val="0"/>
          <w:szCs w:val="24"/>
          <w:lang w:eastAsia="en-US"/>
        </w:rPr>
        <w:tab/>
      </w:r>
      <w:r w:rsidR="002B26ED">
        <w:rPr>
          <w:szCs w:val="24"/>
        </w:rPr>
        <w:t>23</w:t>
      </w:r>
      <w:r>
        <w:rPr>
          <w:szCs w:val="24"/>
        </w:rPr>
        <w:t xml:space="preserve">. </w:t>
      </w:r>
      <w:r w:rsidR="002B26ED">
        <w:rPr>
          <w:szCs w:val="24"/>
        </w:rPr>
        <w:t>december</w:t>
      </w:r>
      <w:r w:rsidR="00150611">
        <w:rPr>
          <w:szCs w:val="24"/>
        </w:rPr>
        <w:t xml:space="preserve"> </w:t>
      </w:r>
      <w:r>
        <w:rPr>
          <w:szCs w:val="24"/>
        </w:rPr>
        <w:t>20</w:t>
      </w:r>
      <w:r w:rsidR="00E86C4B">
        <w:rPr>
          <w:szCs w:val="24"/>
        </w:rPr>
        <w:t>2</w:t>
      </w:r>
      <w:r w:rsidR="00381776">
        <w:rPr>
          <w:szCs w:val="24"/>
        </w:rPr>
        <w:t>4</w:t>
      </w:r>
    </w:p>
    <w:p w:rsidR="00150611" w:rsidRDefault="00150611" w:rsidP="00C345A2">
      <w:pPr>
        <w:jc w:val="center"/>
        <w:rPr>
          <w:b/>
          <w:sz w:val="24"/>
          <w:szCs w:val="24"/>
        </w:rPr>
      </w:pPr>
    </w:p>
    <w:p w:rsidR="00150611" w:rsidRDefault="00150611" w:rsidP="0034645C">
      <w:pPr>
        <w:rPr>
          <w:b/>
          <w:sz w:val="24"/>
          <w:szCs w:val="24"/>
        </w:rPr>
      </w:pPr>
    </w:p>
    <w:p w:rsidR="00C345A2" w:rsidRPr="002C3F0E" w:rsidRDefault="00C345A2" w:rsidP="00C345A2">
      <w:pPr>
        <w:jc w:val="center"/>
        <w:rPr>
          <w:b/>
          <w:sz w:val="24"/>
          <w:szCs w:val="24"/>
        </w:rPr>
      </w:pPr>
      <w:r w:rsidRPr="002C3F0E">
        <w:rPr>
          <w:b/>
          <w:sz w:val="24"/>
          <w:szCs w:val="24"/>
        </w:rPr>
        <w:t>PRODUKTRESUMÉ</w:t>
      </w:r>
    </w:p>
    <w:p w:rsidR="00C345A2" w:rsidRPr="002C3F0E" w:rsidRDefault="00C345A2" w:rsidP="00C345A2">
      <w:pPr>
        <w:jc w:val="center"/>
        <w:rPr>
          <w:b/>
          <w:sz w:val="24"/>
          <w:szCs w:val="24"/>
        </w:rPr>
      </w:pPr>
    </w:p>
    <w:p w:rsidR="00C345A2" w:rsidRPr="002C3F0E" w:rsidRDefault="00C345A2" w:rsidP="00C345A2">
      <w:pPr>
        <w:jc w:val="center"/>
        <w:rPr>
          <w:b/>
          <w:sz w:val="24"/>
          <w:szCs w:val="24"/>
        </w:rPr>
      </w:pPr>
      <w:r w:rsidRPr="002C3F0E">
        <w:rPr>
          <w:b/>
          <w:sz w:val="24"/>
          <w:szCs w:val="24"/>
        </w:rPr>
        <w:t>for</w:t>
      </w:r>
    </w:p>
    <w:p w:rsidR="00C345A2" w:rsidRPr="002C3F0E" w:rsidRDefault="00C345A2" w:rsidP="00C345A2">
      <w:pPr>
        <w:jc w:val="center"/>
        <w:rPr>
          <w:b/>
          <w:sz w:val="24"/>
          <w:szCs w:val="24"/>
        </w:rPr>
      </w:pPr>
    </w:p>
    <w:p w:rsidR="00C345A2" w:rsidRPr="002C3F0E" w:rsidRDefault="00C345A2" w:rsidP="00C345A2">
      <w:pPr>
        <w:jc w:val="center"/>
        <w:rPr>
          <w:b/>
          <w:sz w:val="24"/>
          <w:szCs w:val="24"/>
        </w:rPr>
      </w:pPr>
      <w:r w:rsidRPr="002C3F0E">
        <w:rPr>
          <w:b/>
          <w:sz w:val="24"/>
          <w:szCs w:val="24"/>
        </w:rPr>
        <w:t xml:space="preserve">Medicinsk Oxygen ”Air </w:t>
      </w:r>
      <w:proofErr w:type="spellStart"/>
      <w:r w:rsidRPr="002C3F0E">
        <w:rPr>
          <w:b/>
          <w:sz w:val="24"/>
          <w:szCs w:val="24"/>
        </w:rPr>
        <w:t>Liquide</w:t>
      </w:r>
      <w:proofErr w:type="spellEnd"/>
      <w:r w:rsidRPr="002C3F0E">
        <w:rPr>
          <w:b/>
          <w:sz w:val="24"/>
          <w:szCs w:val="24"/>
        </w:rPr>
        <w:t>”</w:t>
      </w:r>
      <w:r>
        <w:rPr>
          <w:b/>
          <w:sz w:val="24"/>
          <w:szCs w:val="24"/>
        </w:rPr>
        <w:t xml:space="preserve"> 100 %</w:t>
      </w:r>
      <w:r w:rsidRPr="002C3F0E">
        <w:rPr>
          <w:b/>
          <w:sz w:val="24"/>
          <w:szCs w:val="24"/>
        </w:rPr>
        <w:t>, medicinsk gas komprimeret</w:t>
      </w:r>
    </w:p>
    <w:p w:rsidR="00C345A2" w:rsidRPr="002C3F0E" w:rsidRDefault="00C345A2" w:rsidP="00C345A2">
      <w:pPr>
        <w:jc w:val="both"/>
        <w:rPr>
          <w:sz w:val="24"/>
          <w:szCs w:val="24"/>
        </w:rPr>
      </w:pPr>
    </w:p>
    <w:p w:rsidR="00C345A2" w:rsidRPr="002C3F0E" w:rsidRDefault="00C345A2" w:rsidP="00C345A2">
      <w:pPr>
        <w:ind w:left="851" w:hanging="851"/>
        <w:jc w:val="both"/>
        <w:rPr>
          <w:sz w:val="24"/>
          <w:szCs w:val="24"/>
        </w:rPr>
      </w:pPr>
    </w:p>
    <w:p w:rsidR="00C345A2" w:rsidRPr="002C3F0E" w:rsidRDefault="00C345A2" w:rsidP="00C345A2">
      <w:pPr>
        <w:numPr>
          <w:ilvl w:val="0"/>
          <w:numId w:val="1"/>
        </w:numPr>
        <w:tabs>
          <w:tab w:val="clear" w:pos="855"/>
        </w:tabs>
        <w:ind w:left="851" w:hanging="851"/>
        <w:rPr>
          <w:b/>
          <w:sz w:val="24"/>
          <w:szCs w:val="24"/>
        </w:rPr>
      </w:pPr>
      <w:r w:rsidRPr="002C3F0E">
        <w:rPr>
          <w:b/>
          <w:sz w:val="24"/>
          <w:szCs w:val="24"/>
        </w:rPr>
        <w:t>D.SP.NR.</w:t>
      </w:r>
    </w:p>
    <w:p w:rsidR="00C345A2" w:rsidRPr="002C3F0E" w:rsidRDefault="00C345A2" w:rsidP="00C345A2">
      <w:pPr>
        <w:ind w:left="851" w:hanging="851"/>
        <w:rPr>
          <w:sz w:val="24"/>
          <w:szCs w:val="24"/>
        </w:rPr>
      </w:pPr>
      <w:r w:rsidRPr="002C3F0E">
        <w:rPr>
          <w:sz w:val="24"/>
          <w:szCs w:val="24"/>
        </w:rPr>
        <w:tab/>
        <w:t>2</w:t>
      </w:r>
      <w:r>
        <w:rPr>
          <w:sz w:val="24"/>
          <w:szCs w:val="24"/>
        </w:rPr>
        <w:t>5715</w:t>
      </w:r>
    </w:p>
    <w:p w:rsidR="00C345A2" w:rsidRPr="002C3F0E" w:rsidRDefault="00C345A2" w:rsidP="00C345A2">
      <w:pPr>
        <w:ind w:left="851" w:hanging="851"/>
        <w:rPr>
          <w:sz w:val="24"/>
          <w:szCs w:val="24"/>
        </w:rPr>
      </w:pPr>
    </w:p>
    <w:p w:rsidR="00C345A2" w:rsidRPr="002C3F0E" w:rsidRDefault="00C345A2" w:rsidP="00C345A2">
      <w:pPr>
        <w:numPr>
          <w:ilvl w:val="0"/>
          <w:numId w:val="1"/>
        </w:numPr>
        <w:tabs>
          <w:tab w:val="clear" w:pos="855"/>
        </w:tabs>
        <w:ind w:left="851" w:hanging="851"/>
        <w:rPr>
          <w:b/>
          <w:sz w:val="24"/>
          <w:szCs w:val="24"/>
        </w:rPr>
      </w:pPr>
      <w:r w:rsidRPr="002C3F0E">
        <w:rPr>
          <w:b/>
          <w:sz w:val="24"/>
          <w:szCs w:val="24"/>
        </w:rPr>
        <w:t>LÆGEMIDLETS NAVN</w:t>
      </w:r>
    </w:p>
    <w:p w:rsidR="00C345A2" w:rsidRPr="002C3F0E" w:rsidRDefault="00C345A2" w:rsidP="00C345A2">
      <w:pPr>
        <w:ind w:left="851"/>
        <w:rPr>
          <w:sz w:val="24"/>
          <w:szCs w:val="24"/>
        </w:rPr>
      </w:pPr>
      <w:r w:rsidRPr="002C3F0E">
        <w:rPr>
          <w:sz w:val="24"/>
          <w:szCs w:val="24"/>
        </w:rPr>
        <w:t xml:space="preserve">Medicinsk Oxygen ”Air </w:t>
      </w:r>
      <w:proofErr w:type="spellStart"/>
      <w:r w:rsidRPr="002C3F0E">
        <w:rPr>
          <w:sz w:val="24"/>
          <w:szCs w:val="24"/>
        </w:rPr>
        <w:t>Liquide</w:t>
      </w:r>
      <w:proofErr w:type="spellEnd"/>
      <w:r w:rsidRPr="002C3F0E">
        <w:rPr>
          <w:sz w:val="24"/>
          <w:szCs w:val="24"/>
        </w:rPr>
        <w:t>”</w:t>
      </w:r>
      <w:r>
        <w:rPr>
          <w:sz w:val="24"/>
          <w:szCs w:val="24"/>
        </w:rPr>
        <w:t xml:space="preserve"> 100 %</w:t>
      </w:r>
    </w:p>
    <w:p w:rsidR="00C345A2" w:rsidRPr="002C3F0E" w:rsidRDefault="00C345A2" w:rsidP="00C345A2">
      <w:pPr>
        <w:ind w:left="851" w:hanging="851"/>
        <w:rPr>
          <w:sz w:val="24"/>
          <w:szCs w:val="24"/>
        </w:rPr>
      </w:pPr>
      <w:r w:rsidRPr="002C3F0E">
        <w:rPr>
          <w:sz w:val="24"/>
          <w:szCs w:val="24"/>
        </w:rPr>
        <w:tab/>
      </w:r>
    </w:p>
    <w:p w:rsidR="00C345A2" w:rsidRPr="002C3F0E" w:rsidRDefault="00C345A2" w:rsidP="00C345A2">
      <w:pPr>
        <w:numPr>
          <w:ilvl w:val="0"/>
          <w:numId w:val="1"/>
        </w:numPr>
        <w:tabs>
          <w:tab w:val="clear" w:pos="855"/>
        </w:tabs>
        <w:ind w:left="851" w:hanging="851"/>
        <w:rPr>
          <w:b/>
          <w:sz w:val="24"/>
          <w:szCs w:val="24"/>
        </w:rPr>
      </w:pPr>
      <w:r w:rsidRPr="002C3F0E">
        <w:rPr>
          <w:b/>
          <w:sz w:val="24"/>
          <w:szCs w:val="24"/>
        </w:rPr>
        <w:t>KVALITATIV OG KVANTITATIV SAMMENSÆTNING</w:t>
      </w:r>
    </w:p>
    <w:p w:rsidR="00C345A2" w:rsidRPr="002C3F0E" w:rsidRDefault="00C345A2" w:rsidP="00C345A2">
      <w:pPr>
        <w:ind w:left="851" w:hanging="851"/>
        <w:rPr>
          <w:sz w:val="24"/>
          <w:szCs w:val="24"/>
        </w:rPr>
      </w:pPr>
      <w:r w:rsidRPr="002C3F0E">
        <w:rPr>
          <w:sz w:val="24"/>
          <w:szCs w:val="24"/>
        </w:rPr>
        <w:tab/>
        <w:t>Oxygen 100 % ved et tryk på 200 bar (15</w:t>
      </w:r>
      <w:r>
        <w:rPr>
          <w:sz w:val="24"/>
          <w:szCs w:val="24"/>
        </w:rPr>
        <w:t xml:space="preserve"> </w:t>
      </w:r>
      <w:r w:rsidRPr="002C3F0E">
        <w:rPr>
          <w:sz w:val="24"/>
          <w:szCs w:val="24"/>
        </w:rPr>
        <w:t>°C).</w:t>
      </w:r>
    </w:p>
    <w:p w:rsidR="00C345A2" w:rsidRPr="002C3F0E" w:rsidRDefault="00C345A2" w:rsidP="00C345A2">
      <w:pPr>
        <w:ind w:left="851" w:hanging="851"/>
        <w:rPr>
          <w:sz w:val="24"/>
          <w:szCs w:val="24"/>
        </w:rPr>
      </w:pPr>
    </w:p>
    <w:p w:rsidR="00C345A2" w:rsidRPr="002C3F0E" w:rsidRDefault="00C345A2" w:rsidP="00C345A2">
      <w:pPr>
        <w:numPr>
          <w:ilvl w:val="0"/>
          <w:numId w:val="1"/>
        </w:numPr>
        <w:tabs>
          <w:tab w:val="clear" w:pos="855"/>
        </w:tabs>
        <w:ind w:left="851" w:hanging="851"/>
        <w:rPr>
          <w:b/>
          <w:sz w:val="24"/>
          <w:szCs w:val="24"/>
        </w:rPr>
      </w:pPr>
      <w:r w:rsidRPr="002C3F0E">
        <w:rPr>
          <w:b/>
          <w:sz w:val="24"/>
          <w:szCs w:val="24"/>
        </w:rPr>
        <w:t>LÆGEMIDDELFORM</w:t>
      </w:r>
    </w:p>
    <w:p w:rsidR="00C345A2" w:rsidRPr="002C3F0E" w:rsidRDefault="00C345A2" w:rsidP="00C345A2">
      <w:pPr>
        <w:ind w:left="851" w:hanging="851"/>
        <w:rPr>
          <w:sz w:val="24"/>
          <w:szCs w:val="24"/>
        </w:rPr>
      </w:pPr>
      <w:r w:rsidRPr="002C3F0E">
        <w:rPr>
          <w:sz w:val="24"/>
          <w:szCs w:val="24"/>
        </w:rPr>
        <w:tab/>
        <w:t>Medicinsk gas, komprimeret.</w:t>
      </w:r>
    </w:p>
    <w:p w:rsidR="00C345A2" w:rsidRPr="002C3F0E" w:rsidRDefault="00C345A2" w:rsidP="00C345A2">
      <w:pPr>
        <w:ind w:left="851"/>
        <w:rPr>
          <w:sz w:val="24"/>
          <w:szCs w:val="24"/>
        </w:rPr>
      </w:pPr>
      <w:r w:rsidRPr="002C3F0E">
        <w:rPr>
          <w:sz w:val="24"/>
          <w:szCs w:val="24"/>
        </w:rPr>
        <w:t>Farveløst, lugtfrit og uden smag.</w:t>
      </w:r>
    </w:p>
    <w:p w:rsidR="00C345A2" w:rsidRPr="002C3F0E" w:rsidRDefault="00C345A2" w:rsidP="00C345A2">
      <w:pPr>
        <w:ind w:left="851" w:hanging="851"/>
        <w:rPr>
          <w:sz w:val="24"/>
          <w:szCs w:val="24"/>
        </w:rPr>
      </w:pPr>
    </w:p>
    <w:p w:rsidR="00C345A2" w:rsidRPr="002C3F0E" w:rsidRDefault="00C345A2" w:rsidP="00C345A2">
      <w:pPr>
        <w:ind w:left="851" w:hanging="851"/>
        <w:rPr>
          <w:sz w:val="24"/>
          <w:szCs w:val="24"/>
        </w:rPr>
      </w:pPr>
    </w:p>
    <w:p w:rsidR="00C345A2" w:rsidRPr="002C3F0E" w:rsidRDefault="00C345A2" w:rsidP="00C345A2">
      <w:pPr>
        <w:numPr>
          <w:ilvl w:val="0"/>
          <w:numId w:val="1"/>
        </w:numPr>
        <w:tabs>
          <w:tab w:val="clear" w:pos="855"/>
        </w:tabs>
        <w:ind w:left="851" w:hanging="851"/>
        <w:rPr>
          <w:b/>
          <w:sz w:val="24"/>
          <w:szCs w:val="24"/>
        </w:rPr>
      </w:pPr>
      <w:r w:rsidRPr="002C3F0E">
        <w:rPr>
          <w:b/>
          <w:sz w:val="24"/>
          <w:szCs w:val="24"/>
        </w:rPr>
        <w:t>KLINISKE OPLYSNINGER</w:t>
      </w:r>
    </w:p>
    <w:p w:rsidR="00C345A2" w:rsidRPr="002C3F0E" w:rsidRDefault="00C345A2" w:rsidP="00C345A2">
      <w:pPr>
        <w:ind w:left="851" w:hanging="851"/>
        <w:rPr>
          <w:b/>
          <w:sz w:val="24"/>
          <w:szCs w:val="24"/>
        </w:rPr>
      </w:pPr>
    </w:p>
    <w:p w:rsidR="00C345A2" w:rsidRPr="002C3F0E" w:rsidRDefault="00C345A2" w:rsidP="00C345A2">
      <w:pPr>
        <w:numPr>
          <w:ilvl w:val="1"/>
          <w:numId w:val="1"/>
        </w:numPr>
        <w:tabs>
          <w:tab w:val="clear" w:pos="855"/>
        </w:tabs>
        <w:ind w:left="851" w:hanging="851"/>
        <w:rPr>
          <w:b/>
          <w:sz w:val="24"/>
          <w:szCs w:val="24"/>
          <w:u w:val="single"/>
        </w:rPr>
      </w:pPr>
      <w:r w:rsidRPr="002C3F0E">
        <w:rPr>
          <w:b/>
          <w:sz w:val="24"/>
          <w:szCs w:val="24"/>
        </w:rPr>
        <w:t>Terapeutiske indikationer</w:t>
      </w:r>
    </w:p>
    <w:p w:rsidR="00C345A2" w:rsidRPr="002C3F0E" w:rsidRDefault="00C345A2" w:rsidP="00C345A2">
      <w:pPr>
        <w:ind w:left="851" w:hanging="851"/>
        <w:rPr>
          <w:sz w:val="24"/>
          <w:szCs w:val="24"/>
        </w:rPr>
      </w:pPr>
      <w:r w:rsidRPr="002C3F0E">
        <w:rPr>
          <w:sz w:val="24"/>
          <w:szCs w:val="24"/>
        </w:rPr>
        <w:tab/>
      </w:r>
      <w:r w:rsidRPr="002C3F0E">
        <w:rPr>
          <w:i/>
          <w:iCs/>
          <w:sz w:val="24"/>
          <w:szCs w:val="24"/>
        </w:rPr>
        <w:t>Oxygenbehandling</w:t>
      </w:r>
    </w:p>
    <w:p w:rsidR="00C345A2" w:rsidRPr="002C3F0E" w:rsidRDefault="00C345A2" w:rsidP="00C345A2">
      <w:pPr>
        <w:ind w:left="1276" w:hanging="425"/>
        <w:rPr>
          <w:sz w:val="24"/>
          <w:szCs w:val="24"/>
        </w:rPr>
      </w:pPr>
      <w:r w:rsidRPr="002C3F0E">
        <w:rPr>
          <w:sz w:val="24"/>
          <w:szCs w:val="24"/>
        </w:rPr>
        <w:t>-</w:t>
      </w:r>
      <w:r w:rsidRPr="002C3F0E">
        <w:rPr>
          <w:sz w:val="24"/>
          <w:szCs w:val="24"/>
        </w:rPr>
        <w:tab/>
        <w:t xml:space="preserve">Til behandling eller forebyggelse af akut og kronisk </w:t>
      </w:r>
      <w:proofErr w:type="spellStart"/>
      <w:r w:rsidRPr="002C3F0E">
        <w:rPr>
          <w:sz w:val="24"/>
          <w:szCs w:val="24"/>
        </w:rPr>
        <w:t>hypoksi</w:t>
      </w:r>
      <w:proofErr w:type="spellEnd"/>
      <w:r w:rsidRPr="002C3F0E">
        <w:rPr>
          <w:sz w:val="24"/>
          <w:szCs w:val="24"/>
        </w:rPr>
        <w:t xml:space="preserve"> uanset årsag.</w:t>
      </w:r>
    </w:p>
    <w:p w:rsidR="00C345A2" w:rsidRPr="002C3F0E" w:rsidRDefault="00C345A2" w:rsidP="00C345A2">
      <w:pPr>
        <w:ind w:left="1276" w:hanging="425"/>
        <w:rPr>
          <w:sz w:val="24"/>
          <w:szCs w:val="24"/>
        </w:rPr>
      </w:pPr>
      <w:r w:rsidRPr="002C3F0E">
        <w:rPr>
          <w:sz w:val="24"/>
          <w:szCs w:val="24"/>
        </w:rPr>
        <w:t>-</w:t>
      </w:r>
      <w:r w:rsidRPr="002C3F0E">
        <w:rPr>
          <w:sz w:val="24"/>
          <w:szCs w:val="24"/>
        </w:rPr>
        <w:tab/>
        <w:t xml:space="preserve">Som en del af </w:t>
      </w:r>
      <w:proofErr w:type="spellStart"/>
      <w:r w:rsidRPr="002C3F0E">
        <w:rPr>
          <w:sz w:val="24"/>
          <w:szCs w:val="24"/>
        </w:rPr>
        <w:t>friskgasflowet</w:t>
      </w:r>
      <w:proofErr w:type="spellEnd"/>
      <w:r w:rsidRPr="002C3F0E">
        <w:rPr>
          <w:sz w:val="24"/>
          <w:szCs w:val="24"/>
        </w:rPr>
        <w:t xml:space="preserve"> ved anæstesi eller intensiv behandling.</w:t>
      </w:r>
    </w:p>
    <w:p w:rsidR="00C345A2" w:rsidRPr="002C3F0E" w:rsidRDefault="00C345A2" w:rsidP="00C345A2">
      <w:pPr>
        <w:ind w:left="1276" w:hanging="425"/>
        <w:rPr>
          <w:sz w:val="24"/>
          <w:szCs w:val="24"/>
        </w:rPr>
      </w:pPr>
      <w:r w:rsidRPr="002C3F0E">
        <w:rPr>
          <w:sz w:val="24"/>
          <w:szCs w:val="24"/>
        </w:rPr>
        <w:t>-</w:t>
      </w:r>
      <w:r w:rsidRPr="002C3F0E">
        <w:rPr>
          <w:sz w:val="24"/>
          <w:szCs w:val="24"/>
        </w:rPr>
        <w:tab/>
        <w:t xml:space="preserve">Som drivgas i behandlingen med </w:t>
      </w:r>
      <w:proofErr w:type="spellStart"/>
      <w:r w:rsidRPr="002C3F0E">
        <w:rPr>
          <w:sz w:val="24"/>
          <w:szCs w:val="24"/>
        </w:rPr>
        <w:t>nebulisator</w:t>
      </w:r>
      <w:proofErr w:type="spellEnd"/>
      <w:r w:rsidRPr="002C3F0E">
        <w:rPr>
          <w:sz w:val="24"/>
          <w:szCs w:val="24"/>
        </w:rPr>
        <w:t>.</w:t>
      </w:r>
    </w:p>
    <w:p w:rsidR="00C345A2" w:rsidRPr="002C3F0E" w:rsidRDefault="00C345A2" w:rsidP="00C345A2">
      <w:pPr>
        <w:ind w:left="1276" w:hanging="425"/>
        <w:rPr>
          <w:sz w:val="24"/>
          <w:szCs w:val="24"/>
        </w:rPr>
      </w:pPr>
      <w:r w:rsidRPr="002C3F0E">
        <w:rPr>
          <w:sz w:val="24"/>
          <w:szCs w:val="24"/>
        </w:rPr>
        <w:t>-</w:t>
      </w:r>
      <w:r w:rsidRPr="002C3F0E">
        <w:rPr>
          <w:sz w:val="24"/>
          <w:szCs w:val="24"/>
        </w:rPr>
        <w:tab/>
        <w:t>Til behandling af et akut anfald af klyngehovedpine.</w:t>
      </w:r>
    </w:p>
    <w:p w:rsidR="00C345A2" w:rsidRPr="002C3F0E" w:rsidRDefault="00C345A2" w:rsidP="00C345A2">
      <w:pPr>
        <w:rPr>
          <w:sz w:val="24"/>
          <w:szCs w:val="24"/>
        </w:rPr>
      </w:pPr>
    </w:p>
    <w:p w:rsidR="00C345A2" w:rsidRPr="002C3F0E" w:rsidRDefault="00C345A2" w:rsidP="00C345A2">
      <w:pPr>
        <w:ind w:left="851"/>
        <w:rPr>
          <w:sz w:val="24"/>
          <w:szCs w:val="24"/>
        </w:rPr>
      </w:pPr>
      <w:proofErr w:type="spellStart"/>
      <w:r w:rsidRPr="002C3F0E">
        <w:rPr>
          <w:i/>
          <w:iCs/>
          <w:sz w:val="24"/>
          <w:szCs w:val="24"/>
        </w:rPr>
        <w:t>Hyperbar</w:t>
      </w:r>
      <w:proofErr w:type="spellEnd"/>
      <w:r w:rsidRPr="002C3F0E">
        <w:rPr>
          <w:i/>
          <w:iCs/>
          <w:sz w:val="24"/>
          <w:szCs w:val="24"/>
        </w:rPr>
        <w:t xml:space="preserve"> oxygenbehandling </w:t>
      </w:r>
    </w:p>
    <w:p w:rsidR="00C345A2" w:rsidRPr="002C3F0E" w:rsidRDefault="00C345A2" w:rsidP="00C345A2">
      <w:pPr>
        <w:ind w:left="851"/>
        <w:rPr>
          <w:sz w:val="24"/>
          <w:szCs w:val="24"/>
        </w:rPr>
      </w:pPr>
      <w:r w:rsidRPr="002C3F0E">
        <w:rPr>
          <w:sz w:val="24"/>
          <w:szCs w:val="24"/>
        </w:rPr>
        <w:t>Til behandling af dykkersyge, luft-/</w:t>
      </w:r>
      <w:proofErr w:type="spellStart"/>
      <w:r w:rsidRPr="002C3F0E">
        <w:rPr>
          <w:sz w:val="24"/>
          <w:szCs w:val="24"/>
        </w:rPr>
        <w:t>gasemboli</w:t>
      </w:r>
      <w:proofErr w:type="spellEnd"/>
      <w:r w:rsidRPr="002C3F0E">
        <w:rPr>
          <w:sz w:val="24"/>
          <w:szCs w:val="24"/>
        </w:rPr>
        <w:t xml:space="preserve"> af andre årsager og kulilteforgiftning. Behandling af patienter, der har været udsat for kulilte, er specielt indiceret hos gravide patienter eller patienter, som er eller har været bevidstløse, eller som har udvist neurologiske symptomer og/eller </w:t>
      </w:r>
      <w:proofErr w:type="spellStart"/>
      <w:r w:rsidRPr="002C3F0E">
        <w:rPr>
          <w:sz w:val="24"/>
          <w:szCs w:val="24"/>
        </w:rPr>
        <w:t>kardiovaskulære</w:t>
      </w:r>
      <w:proofErr w:type="spellEnd"/>
      <w:r w:rsidRPr="002C3F0E">
        <w:rPr>
          <w:sz w:val="24"/>
          <w:szCs w:val="24"/>
        </w:rPr>
        <w:t xml:space="preserve"> effekter eller alvorlige acidoser uanset den målte </w:t>
      </w:r>
      <w:proofErr w:type="spellStart"/>
      <w:r w:rsidRPr="002C3F0E">
        <w:rPr>
          <w:sz w:val="24"/>
          <w:szCs w:val="24"/>
        </w:rPr>
        <w:t>COHb</w:t>
      </w:r>
      <w:proofErr w:type="spellEnd"/>
      <w:r w:rsidRPr="002C3F0E">
        <w:rPr>
          <w:sz w:val="24"/>
          <w:szCs w:val="24"/>
        </w:rPr>
        <w:t>-værdi.</w:t>
      </w:r>
    </w:p>
    <w:p w:rsidR="00C345A2" w:rsidRPr="002C3F0E" w:rsidRDefault="00C345A2" w:rsidP="00C345A2">
      <w:pPr>
        <w:rPr>
          <w:sz w:val="24"/>
          <w:szCs w:val="24"/>
        </w:rPr>
      </w:pPr>
    </w:p>
    <w:p w:rsidR="00C345A2" w:rsidRPr="002C3F0E" w:rsidRDefault="00C345A2" w:rsidP="00C345A2">
      <w:pPr>
        <w:ind w:left="851"/>
        <w:rPr>
          <w:sz w:val="24"/>
          <w:szCs w:val="24"/>
        </w:rPr>
      </w:pPr>
      <w:r w:rsidRPr="002C3F0E">
        <w:rPr>
          <w:sz w:val="24"/>
          <w:szCs w:val="24"/>
        </w:rPr>
        <w:t>Som tillægsbehandling ved:</w:t>
      </w:r>
    </w:p>
    <w:p w:rsidR="00C345A2" w:rsidRPr="002C3F0E" w:rsidRDefault="00C345A2" w:rsidP="00C345A2">
      <w:pPr>
        <w:pStyle w:val="Listeafsnit"/>
        <w:numPr>
          <w:ilvl w:val="0"/>
          <w:numId w:val="6"/>
        </w:numPr>
        <w:ind w:left="1276" w:hanging="425"/>
        <w:rPr>
          <w:sz w:val="24"/>
          <w:szCs w:val="24"/>
        </w:rPr>
      </w:pPr>
      <w:r w:rsidRPr="002C3F0E">
        <w:rPr>
          <w:sz w:val="24"/>
          <w:szCs w:val="24"/>
        </w:rPr>
        <w:t xml:space="preserve">alvorlig </w:t>
      </w:r>
      <w:proofErr w:type="spellStart"/>
      <w:r w:rsidRPr="002C3F0E">
        <w:rPr>
          <w:sz w:val="24"/>
          <w:szCs w:val="24"/>
        </w:rPr>
        <w:t>osteoradionekrose</w:t>
      </w:r>
      <w:proofErr w:type="spellEnd"/>
      <w:r w:rsidRPr="002C3F0E">
        <w:rPr>
          <w:sz w:val="24"/>
          <w:szCs w:val="24"/>
        </w:rPr>
        <w:t xml:space="preserve">, </w:t>
      </w:r>
      <w:proofErr w:type="spellStart"/>
      <w:r w:rsidRPr="002C3F0E">
        <w:rPr>
          <w:sz w:val="24"/>
          <w:szCs w:val="24"/>
        </w:rPr>
        <w:t>clostridium</w:t>
      </w:r>
      <w:proofErr w:type="spellEnd"/>
      <w:r w:rsidRPr="002C3F0E">
        <w:rPr>
          <w:sz w:val="24"/>
          <w:szCs w:val="24"/>
        </w:rPr>
        <w:t xml:space="preserve"> </w:t>
      </w:r>
      <w:proofErr w:type="spellStart"/>
      <w:r w:rsidRPr="002C3F0E">
        <w:rPr>
          <w:sz w:val="24"/>
          <w:szCs w:val="24"/>
        </w:rPr>
        <w:t>myonekrose</w:t>
      </w:r>
      <w:proofErr w:type="spellEnd"/>
      <w:r w:rsidRPr="002C3F0E">
        <w:rPr>
          <w:sz w:val="24"/>
          <w:szCs w:val="24"/>
        </w:rPr>
        <w:t xml:space="preserve"> (gasgangræn).</w:t>
      </w:r>
    </w:p>
    <w:p w:rsidR="00C345A2" w:rsidRPr="002C3F0E" w:rsidRDefault="00C345A2" w:rsidP="00C345A2">
      <w:pPr>
        <w:rPr>
          <w:sz w:val="24"/>
          <w:szCs w:val="24"/>
        </w:rPr>
      </w:pPr>
      <w:r w:rsidRPr="002C3F0E">
        <w:rPr>
          <w:sz w:val="24"/>
          <w:szCs w:val="24"/>
        </w:rPr>
        <w:br w:type="page"/>
      </w:r>
    </w:p>
    <w:p w:rsidR="00C345A2" w:rsidRPr="002C3F0E" w:rsidRDefault="00C345A2" w:rsidP="00C345A2">
      <w:pPr>
        <w:ind w:left="851" w:hanging="851"/>
        <w:rPr>
          <w:sz w:val="24"/>
          <w:szCs w:val="24"/>
        </w:rPr>
      </w:pPr>
    </w:p>
    <w:p w:rsidR="00C345A2" w:rsidRPr="002C3F0E" w:rsidRDefault="00C345A2" w:rsidP="00C345A2">
      <w:pPr>
        <w:numPr>
          <w:ilvl w:val="1"/>
          <w:numId w:val="1"/>
        </w:numPr>
        <w:tabs>
          <w:tab w:val="clear" w:pos="855"/>
        </w:tabs>
        <w:ind w:left="851" w:hanging="851"/>
        <w:rPr>
          <w:b/>
          <w:sz w:val="24"/>
          <w:szCs w:val="24"/>
        </w:rPr>
      </w:pPr>
      <w:r w:rsidRPr="002C3F0E">
        <w:rPr>
          <w:b/>
          <w:sz w:val="24"/>
          <w:szCs w:val="24"/>
        </w:rPr>
        <w:t xml:space="preserve">Dosering og </w:t>
      </w:r>
      <w:proofErr w:type="spellStart"/>
      <w:r w:rsidR="002B26ED">
        <w:rPr>
          <w:b/>
          <w:sz w:val="24"/>
          <w:szCs w:val="24"/>
        </w:rPr>
        <w:t>adminisstration</w:t>
      </w:r>
      <w:proofErr w:type="spellEnd"/>
    </w:p>
    <w:p w:rsidR="00C345A2" w:rsidRPr="002C3F0E" w:rsidRDefault="00C345A2" w:rsidP="00C345A2">
      <w:pPr>
        <w:ind w:left="851"/>
        <w:rPr>
          <w:sz w:val="24"/>
          <w:szCs w:val="24"/>
        </w:rPr>
      </w:pPr>
    </w:p>
    <w:p w:rsidR="00C345A2" w:rsidRPr="002C3F0E" w:rsidRDefault="00C345A2" w:rsidP="00C345A2">
      <w:pPr>
        <w:ind w:left="851"/>
        <w:rPr>
          <w:sz w:val="24"/>
          <w:szCs w:val="24"/>
          <w:u w:val="single"/>
        </w:rPr>
      </w:pPr>
      <w:r w:rsidRPr="002C3F0E">
        <w:rPr>
          <w:sz w:val="24"/>
          <w:szCs w:val="24"/>
          <w:u w:val="single"/>
        </w:rPr>
        <w:t>Dosering</w:t>
      </w:r>
    </w:p>
    <w:p w:rsidR="00C345A2" w:rsidRPr="002C3F0E" w:rsidRDefault="00C345A2" w:rsidP="00C345A2">
      <w:pPr>
        <w:ind w:left="851"/>
        <w:outlineLvl w:val="0"/>
        <w:rPr>
          <w:sz w:val="24"/>
          <w:szCs w:val="24"/>
        </w:rPr>
      </w:pPr>
      <w:r w:rsidRPr="002C3F0E">
        <w:rPr>
          <w:i/>
          <w:iCs/>
          <w:sz w:val="24"/>
          <w:szCs w:val="24"/>
        </w:rPr>
        <w:t xml:space="preserve">Oxygenbehandling </w:t>
      </w:r>
    </w:p>
    <w:p w:rsidR="00C345A2" w:rsidRPr="002C3F0E" w:rsidRDefault="00C345A2" w:rsidP="00C345A2">
      <w:pPr>
        <w:ind w:left="851"/>
        <w:rPr>
          <w:sz w:val="24"/>
          <w:szCs w:val="24"/>
        </w:rPr>
      </w:pPr>
      <w:r w:rsidRPr="002C3F0E">
        <w:rPr>
          <w:sz w:val="24"/>
          <w:szCs w:val="24"/>
        </w:rPr>
        <w:t xml:space="preserve">Formålet med behandlingen er at sikre, at </w:t>
      </w:r>
      <w:proofErr w:type="spellStart"/>
      <w:r w:rsidRPr="002C3F0E">
        <w:rPr>
          <w:sz w:val="24"/>
          <w:szCs w:val="24"/>
        </w:rPr>
        <w:t>oxygenpartialtrykket</w:t>
      </w:r>
      <w:proofErr w:type="spellEnd"/>
      <w:r w:rsidRPr="002C3F0E">
        <w:rPr>
          <w:sz w:val="24"/>
          <w:szCs w:val="24"/>
        </w:rPr>
        <w:t xml:space="preserve"> i arterieblod (PaO</w:t>
      </w:r>
      <w:r w:rsidRPr="002C3F0E">
        <w:rPr>
          <w:sz w:val="24"/>
          <w:szCs w:val="24"/>
          <w:vertAlign w:val="subscript"/>
        </w:rPr>
        <w:t>2</w:t>
      </w:r>
      <w:r w:rsidRPr="002C3F0E">
        <w:rPr>
          <w:sz w:val="24"/>
          <w:szCs w:val="24"/>
        </w:rPr>
        <w:t xml:space="preserve">) ikke kommer under 8,0 kPa (60 </w:t>
      </w:r>
      <w:proofErr w:type="spellStart"/>
      <w:r w:rsidRPr="002C3F0E">
        <w:rPr>
          <w:sz w:val="24"/>
          <w:szCs w:val="24"/>
        </w:rPr>
        <w:t>mmHg</w:t>
      </w:r>
      <w:proofErr w:type="spellEnd"/>
      <w:r w:rsidRPr="002C3F0E">
        <w:rPr>
          <w:sz w:val="24"/>
          <w:szCs w:val="24"/>
        </w:rPr>
        <w:t>), eller at oxygenmætningen af hæmoglobin i arterieblod ikke kommer under 90 %. Dette sker ved en justering af oxygenfraktionen i den inhalerede luft (FiO</w:t>
      </w:r>
      <w:r w:rsidRPr="002C3F0E">
        <w:rPr>
          <w:sz w:val="24"/>
          <w:szCs w:val="24"/>
          <w:vertAlign w:val="subscript"/>
        </w:rPr>
        <w:t>2</w:t>
      </w:r>
      <w:r w:rsidRPr="002C3F0E">
        <w:rPr>
          <w:sz w:val="24"/>
          <w:szCs w:val="24"/>
        </w:rPr>
        <w:t>).</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Dosis (FiO</w:t>
      </w:r>
      <w:r w:rsidRPr="002C3F0E">
        <w:rPr>
          <w:sz w:val="24"/>
          <w:szCs w:val="24"/>
          <w:vertAlign w:val="subscript"/>
        </w:rPr>
        <w:t>2</w:t>
      </w:r>
      <w:r w:rsidRPr="002C3F0E">
        <w:rPr>
          <w:sz w:val="24"/>
          <w:szCs w:val="24"/>
        </w:rPr>
        <w:t>) skal justeres i henhold til den enkelte patients individuelle behov, idet der tages hensyn til risikoen for oxygentoksicitet. Det anbefales generelt at anvende den lavest mulige dosis (FiO</w:t>
      </w:r>
      <w:r w:rsidRPr="002C3F0E">
        <w:rPr>
          <w:sz w:val="24"/>
          <w:szCs w:val="24"/>
          <w:vertAlign w:val="subscript"/>
        </w:rPr>
        <w:t>2</w:t>
      </w:r>
      <w:r w:rsidRPr="002C3F0E">
        <w:rPr>
          <w:sz w:val="24"/>
          <w:szCs w:val="24"/>
        </w:rPr>
        <w:t xml:space="preserve">), der er nødvendig for at opnå det ønskede behandlingsresultat. I tilfælde af udtalt </w:t>
      </w:r>
      <w:proofErr w:type="spellStart"/>
      <w:r w:rsidRPr="002C3F0E">
        <w:rPr>
          <w:sz w:val="24"/>
          <w:szCs w:val="24"/>
        </w:rPr>
        <w:t>hypoksi</w:t>
      </w:r>
      <w:proofErr w:type="spellEnd"/>
      <w:r w:rsidRPr="002C3F0E">
        <w:rPr>
          <w:sz w:val="24"/>
          <w:szCs w:val="24"/>
        </w:rPr>
        <w:t xml:space="preserve"> kan oxygenfraktioner, der kan medføre risiko for oxygentoksicitet, indiceres (se pkt. 4.9).</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Behandlingen skal evalueres løbende, og virkningen måles ved hjælp af PaO</w:t>
      </w:r>
      <w:r w:rsidRPr="002C3F0E">
        <w:rPr>
          <w:sz w:val="24"/>
          <w:szCs w:val="24"/>
          <w:vertAlign w:val="subscript"/>
        </w:rPr>
        <w:t>2</w:t>
      </w:r>
      <w:r w:rsidRPr="002C3F0E">
        <w:rPr>
          <w:sz w:val="24"/>
          <w:szCs w:val="24"/>
        </w:rPr>
        <w:t xml:space="preserve"> eller arteriel oxygenmætning (SpO</w:t>
      </w:r>
      <w:r w:rsidRPr="002C3F0E">
        <w:rPr>
          <w:sz w:val="24"/>
          <w:szCs w:val="24"/>
          <w:vertAlign w:val="subscript"/>
        </w:rPr>
        <w:t>2</w:t>
      </w:r>
      <w:r w:rsidRPr="002C3F0E">
        <w:rPr>
          <w:sz w:val="24"/>
          <w:szCs w:val="24"/>
        </w:rPr>
        <w:t xml:space="preserve">). </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Ved korttidsbehandling med oxygen skal oxygenkoncentrationen – fraktionen i den inhalerede gasblanding (FiO</w:t>
      </w:r>
      <w:r w:rsidRPr="002C3F0E">
        <w:rPr>
          <w:sz w:val="24"/>
          <w:szCs w:val="24"/>
          <w:vertAlign w:val="subscript"/>
        </w:rPr>
        <w:t>2</w:t>
      </w:r>
      <w:r w:rsidRPr="002C3F0E">
        <w:rPr>
          <w:sz w:val="24"/>
          <w:szCs w:val="24"/>
        </w:rPr>
        <w:t>) (undgå &gt; 0,6 = 60 % O</w:t>
      </w:r>
      <w:r w:rsidRPr="002C3F0E">
        <w:rPr>
          <w:sz w:val="24"/>
          <w:szCs w:val="24"/>
          <w:vertAlign w:val="subscript"/>
        </w:rPr>
        <w:t>2</w:t>
      </w:r>
      <w:r w:rsidRPr="002C3F0E">
        <w:rPr>
          <w:sz w:val="24"/>
          <w:szCs w:val="24"/>
        </w:rPr>
        <w:t xml:space="preserve"> i den inhalerede gasblanding) – bevares, således at man med eller uden positivt </w:t>
      </w:r>
      <w:proofErr w:type="spellStart"/>
      <w:r w:rsidRPr="002C3F0E">
        <w:rPr>
          <w:sz w:val="24"/>
          <w:szCs w:val="24"/>
        </w:rPr>
        <w:t>sluteksspiratorisk</w:t>
      </w:r>
      <w:proofErr w:type="spellEnd"/>
      <w:r w:rsidRPr="002C3F0E">
        <w:rPr>
          <w:sz w:val="24"/>
          <w:szCs w:val="24"/>
        </w:rPr>
        <w:t xml:space="preserve"> tryk (PEEP) eller kontinuerligt positivt luftvejstryk (CPAP) kan opnå et arterielt oxygentryk (PaO</w:t>
      </w:r>
      <w:r w:rsidRPr="002C3F0E">
        <w:rPr>
          <w:sz w:val="24"/>
          <w:szCs w:val="24"/>
          <w:vertAlign w:val="subscript"/>
        </w:rPr>
        <w:t>2</w:t>
      </w:r>
      <w:r w:rsidRPr="002C3F0E">
        <w:rPr>
          <w:sz w:val="24"/>
          <w:szCs w:val="24"/>
        </w:rPr>
        <w:t>) &gt; 8 kPa.</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Korttidsbehandling med oxygen skal monitoreres/følges ved hjælp af gentagne målinger af det arterielle oxygentryk (PaO</w:t>
      </w:r>
      <w:r w:rsidRPr="002C3F0E">
        <w:rPr>
          <w:sz w:val="24"/>
          <w:szCs w:val="24"/>
          <w:vertAlign w:val="subscript"/>
        </w:rPr>
        <w:t>2</w:t>
      </w:r>
      <w:r w:rsidRPr="002C3F0E">
        <w:rPr>
          <w:sz w:val="24"/>
          <w:szCs w:val="24"/>
        </w:rPr>
        <w:t xml:space="preserve">) eller </w:t>
      </w:r>
      <w:proofErr w:type="spellStart"/>
      <w:r w:rsidRPr="002C3F0E">
        <w:rPr>
          <w:sz w:val="24"/>
          <w:szCs w:val="24"/>
        </w:rPr>
        <w:t>pulsoximetri</w:t>
      </w:r>
      <w:proofErr w:type="spellEnd"/>
      <w:r w:rsidRPr="002C3F0E">
        <w:rPr>
          <w:sz w:val="24"/>
          <w:szCs w:val="24"/>
        </w:rPr>
        <w:t>, som giver en numerisk værdi for hæmoglobin</w:t>
      </w:r>
      <w:r w:rsidRPr="002C3F0E">
        <w:rPr>
          <w:sz w:val="24"/>
          <w:szCs w:val="24"/>
        </w:rPr>
        <w:softHyphen/>
        <w:t>oxygenmætning (SpO</w:t>
      </w:r>
      <w:r w:rsidRPr="002C3F0E">
        <w:rPr>
          <w:sz w:val="24"/>
          <w:szCs w:val="24"/>
          <w:vertAlign w:val="subscript"/>
        </w:rPr>
        <w:t>2</w:t>
      </w:r>
      <w:r w:rsidRPr="002C3F0E">
        <w:rPr>
          <w:sz w:val="24"/>
          <w:szCs w:val="24"/>
        </w:rPr>
        <w:t>). Disse er dog kun indirekte målinger af oxygenmætningen i væv. Behandlingens effekt skal også evalueres klinisk.</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I en </w:t>
      </w:r>
      <w:r>
        <w:rPr>
          <w:sz w:val="24"/>
          <w:szCs w:val="24"/>
        </w:rPr>
        <w:t>nød-/</w:t>
      </w:r>
      <w:r w:rsidRPr="002C3F0E">
        <w:rPr>
          <w:sz w:val="24"/>
          <w:szCs w:val="24"/>
        </w:rPr>
        <w:t xml:space="preserve">akut situation er den normale dosis for voksne til behandling eller forebyggelse af </w:t>
      </w:r>
      <w:r w:rsidRPr="002C3F0E">
        <w:rPr>
          <w:i/>
          <w:iCs/>
          <w:sz w:val="24"/>
          <w:szCs w:val="24"/>
        </w:rPr>
        <w:t>akut oxygenmangel</w:t>
      </w:r>
      <w:r w:rsidRPr="002C3F0E">
        <w:rPr>
          <w:sz w:val="24"/>
          <w:szCs w:val="24"/>
        </w:rPr>
        <w:t xml:space="preserve"> 3-4 liter i minuttet ved anvendelse af næsekateter og 5-15 liter i minuttet med maske.</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Ved langtidsbehandling styres behovet for ekstra oxygen af resultatet af målingerne af gas i arterieblodet. Til justering af oxygenbehandling hos patienter med </w:t>
      </w:r>
      <w:proofErr w:type="spellStart"/>
      <w:r w:rsidRPr="002C3F0E">
        <w:rPr>
          <w:sz w:val="24"/>
          <w:szCs w:val="24"/>
        </w:rPr>
        <w:t>hyperkapni</w:t>
      </w:r>
      <w:proofErr w:type="spellEnd"/>
      <w:r w:rsidRPr="002C3F0E">
        <w:rPr>
          <w:sz w:val="24"/>
          <w:szCs w:val="24"/>
        </w:rPr>
        <w:t xml:space="preserve"> skal blodgasser monitoreres for at undgå en markant stigning i tensionen af kuldioxid i arterieblod.</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Hvis oxygen blandes med andre gasser, må koncentrationen af oxygen i den inhalerede gasblanding (FiO</w:t>
      </w:r>
      <w:r w:rsidRPr="002C3F0E">
        <w:rPr>
          <w:sz w:val="24"/>
          <w:szCs w:val="24"/>
          <w:vertAlign w:val="subscript"/>
        </w:rPr>
        <w:t>2</w:t>
      </w:r>
      <w:r w:rsidRPr="002C3F0E">
        <w:rPr>
          <w:sz w:val="24"/>
          <w:szCs w:val="24"/>
        </w:rPr>
        <w:t>) ikke være lavere end 21 % og må være op til 100 %.</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Ved behandling af klyngehovedpine leveres oxygen via en ansigtsmaske i et ikke-genåndingssystem. Oxygenbehandling skal påbegyndes hurtigt efter anfaldets start og skal vare i omkring 15 minutter, eller indtil smerten er forsvundet. Sædvanligvis er et flow på 7-10 l/min nok, men et flow på op til 15 l/min kan være nødvendigt hos nogle patienter for at få effekt. Oxygenbehandlingen skal afbrydes, hvis der ikke opstår nogen effekt efter 15-20 minutter.</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proofErr w:type="spellStart"/>
      <w:r w:rsidRPr="002C3F0E">
        <w:rPr>
          <w:i/>
          <w:iCs/>
          <w:sz w:val="24"/>
          <w:szCs w:val="24"/>
        </w:rPr>
        <w:t>Hyperbar</w:t>
      </w:r>
      <w:proofErr w:type="spellEnd"/>
      <w:r w:rsidRPr="002C3F0E">
        <w:rPr>
          <w:i/>
          <w:iCs/>
          <w:sz w:val="24"/>
          <w:szCs w:val="24"/>
        </w:rPr>
        <w:t xml:space="preserve"> oxygenbehandling </w:t>
      </w:r>
    </w:p>
    <w:p w:rsidR="00C345A2" w:rsidRPr="002C3F0E" w:rsidRDefault="00C345A2" w:rsidP="00C345A2">
      <w:pPr>
        <w:ind w:left="851"/>
        <w:rPr>
          <w:sz w:val="24"/>
          <w:szCs w:val="24"/>
        </w:rPr>
      </w:pPr>
      <w:proofErr w:type="spellStart"/>
      <w:r w:rsidRPr="002C3F0E">
        <w:rPr>
          <w:sz w:val="24"/>
          <w:szCs w:val="24"/>
        </w:rPr>
        <w:t>Hyperbar</w:t>
      </w:r>
      <w:proofErr w:type="spellEnd"/>
      <w:r w:rsidRPr="002C3F0E">
        <w:rPr>
          <w:sz w:val="24"/>
          <w:szCs w:val="24"/>
        </w:rPr>
        <w:t xml:space="preserve"> oxygenbehandling (HBO) indebærer tilførsel af 100 % oxygen ved et tryk på over 1,4 gange det atmosfæriske tryk ved havets overflade (1 atmosfære = 101,3 kPa = 760 </w:t>
      </w:r>
      <w:proofErr w:type="spellStart"/>
      <w:r w:rsidRPr="002C3F0E">
        <w:rPr>
          <w:sz w:val="24"/>
          <w:szCs w:val="24"/>
        </w:rPr>
        <w:lastRenderedPageBreak/>
        <w:t>mmHg</w:t>
      </w:r>
      <w:proofErr w:type="spellEnd"/>
      <w:r w:rsidRPr="002C3F0E">
        <w:rPr>
          <w:sz w:val="24"/>
          <w:szCs w:val="24"/>
        </w:rPr>
        <w:t>). Af sikkerhedsårsager må trykket ved HBO ikke overskride 3 atmosfære. Varigheden af en behandling med HBO ved et tryk, der svarer til 2-3 atm, er sædvanligvis mellem 60 minutter og 4-6 timer afhængigt af indikationen. Behandlinger kan gentages 2-3 gange om dagen om nødvendigt, afhængigt af indikationen og den kliniske tilstand. Gentagne behandlinger er oftest nødvendige i forbindelse med behandlingen af bløddelsinfektioner og iskæmiske sår, der ikke reagerer over for konventionel behandling. HBO skal gives af kompetent personale. Øgning og reducering af trykket skal ske langsomt for at undgå risikoen for trykskade (</w:t>
      </w:r>
      <w:proofErr w:type="spellStart"/>
      <w:r w:rsidRPr="002C3F0E">
        <w:rPr>
          <w:sz w:val="24"/>
          <w:szCs w:val="24"/>
        </w:rPr>
        <w:t>barotraume</w:t>
      </w:r>
      <w:proofErr w:type="spellEnd"/>
      <w:r w:rsidRPr="002C3F0E">
        <w:rPr>
          <w:sz w:val="24"/>
          <w:szCs w:val="24"/>
        </w:rPr>
        <w:t>).</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r w:rsidRPr="002C3F0E">
        <w:rPr>
          <w:i/>
          <w:sz w:val="24"/>
          <w:szCs w:val="24"/>
        </w:rPr>
        <w:t>Pædiatrisk population</w:t>
      </w:r>
    </w:p>
    <w:p w:rsidR="00C345A2" w:rsidRPr="002C3F0E" w:rsidRDefault="00C345A2" w:rsidP="00C345A2">
      <w:pPr>
        <w:ind w:left="851"/>
        <w:rPr>
          <w:sz w:val="24"/>
          <w:szCs w:val="24"/>
        </w:rPr>
      </w:pPr>
      <w:r w:rsidRPr="002C3F0E">
        <w:rPr>
          <w:sz w:val="24"/>
          <w:szCs w:val="24"/>
        </w:rPr>
        <w:t>Nyfødte bør monitoreres omhyggeligt under behandling. De laveste effektive koncentrationer bør tilstræbes for at sikre passende iltning.</w:t>
      </w:r>
    </w:p>
    <w:p w:rsidR="00C345A2" w:rsidRPr="002C3F0E" w:rsidRDefault="00C345A2" w:rsidP="00C345A2">
      <w:pPr>
        <w:ind w:left="851" w:hanging="851"/>
        <w:rPr>
          <w:sz w:val="24"/>
          <w:szCs w:val="24"/>
        </w:rPr>
      </w:pPr>
    </w:p>
    <w:p w:rsidR="00C345A2" w:rsidRPr="002C3F0E" w:rsidRDefault="00C345A2" w:rsidP="00C345A2">
      <w:pPr>
        <w:ind w:left="851"/>
        <w:rPr>
          <w:sz w:val="24"/>
          <w:szCs w:val="24"/>
          <w:u w:val="single"/>
        </w:rPr>
      </w:pPr>
      <w:r w:rsidRPr="002C3F0E">
        <w:rPr>
          <w:sz w:val="24"/>
          <w:szCs w:val="24"/>
          <w:u w:val="single"/>
        </w:rPr>
        <w:t>Administration</w:t>
      </w:r>
    </w:p>
    <w:p w:rsidR="00C345A2" w:rsidRPr="002C3F0E" w:rsidRDefault="00C345A2" w:rsidP="00C345A2">
      <w:pPr>
        <w:ind w:left="851"/>
        <w:outlineLvl w:val="0"/>
        <w:rPr>
          <w:sz w:val="24"/>
          <w:szCs w:val="24"/>
        </w:rPr>
      </w:pPr>
      <w:r w:rsidRPr="002C3F0E">
        <w:rPr>
          <w:i/>
          <w:iCs/>
          <w:sz w:val="24"/>
          <w:szCs w:val="24"/>
        </w:rPr>
        <w:t>Oxygenbehandling</w:t>
      </w:r>
    </w:p>
    <w:p w:rsidR="00C345A2" w:rsidRPr="002C3F0E" w:rsidRDefault="00C345A2" w:rsidP="00C345A2">
      <w:pPr>
        <w:ind w:left="851"/>
        <w:rPr>
          <w:sz w:val="24"/>
          <w:szCs w:val="24"/>
        </w:rPr>
      </w:pPr>
      <w:r w:rsidRPr="002C3F0E">
        <w:rPr>
          <w:sz w:val="24"/>
          <w:szCs w:val="24"/>
        </w:rPr>
        <w:t>Oxygen tilføres via indåndingsluften.</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Oxygen kan også tilføres via en såkaldt "</w:t>
      </w:r>
      <w:proofErr w:type="spellStart"/>
      <w:r w:rsidRPr="002C3F0E">
        <w:rPr>
          <w:sz w:val="24"/>
          <w:szCs w:val="24"/>
        </w:rPr>
        <w:t>oxygenator</w:t>
      </w:r>
      <w:proofErr w:type="spellEnd"/>
      <w:r w:rsidRPr="002C3F0E">
        <w:rPr>
          <w:sz w:val="24"/>
          <w:szCs w:val="24"/>
        </w:rPr>
        <w:t>" direkte til blodet i tilfælde af bl.a. hjertekirurgi med en hjerte-lungemaskine og andre tilstande, der kræver ekstrakorporal cirkulation.</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Oxygen tilføres ved hjælp af udstyr, der er beregnet til dette formål. Med dette udstyr tilføres oxygenet til indåndingsluften, og ved udånding passerer den udåndede gas med </w:t>
      </w:r>
      <w:proofErr w:type="gramStart"/>
      <w:r w:rsidRPr="002C3F0E">
        <w:rPr>
          <w:sz w:val="24"/>
          <w:szCs w:val="24"/>
        </w:rPr>
        <w:t>eventuel overskydende oxygen</w:t>
      </w:r>
      <w:proofErr w:type="gramEnd"/>
      <w:r w:rsidRPr="002C3F0E">
        <w:rPr>
          <w:sz w:val="24"/>
          <w:szCs w:val="24"/>
        </w:rPr>
        <w:t xml:space="preserve"> fra patienten og blandes med den omgivende luft (ikke-genindåndingssystem). Til behandlingen af klyngehovedpine leveres oxygen via en ansigtsmaske i et ikke-genindåndingssystem.</w:t>
      </w:r>
    </w:p>
    <w:p w:rsidR="00C345A2" w:rsidRPr="002C3F0E" w:rsidRDefault="00C345A2" w:rsidP="00C345A2">
      <w:pPr>
        <w:ind w:left="851"/>
        <w:rPr>
          <w:sz w:val="24"/>
          <w:szCs w:val="24"/>
        </w:rPr>
      </w:pPr>
      <w:r w:rsidRPr="002C3F0E">
        <w:rPr>
          <w:sz w:val="24"/>
          <w:szCs w:val="24"/>
        </w:rPr>
        <w:t>Ved anæstesi anvendes ofte specialudstyr, hvori den udåndede gas recirkulerer og delvist genindåndes (cirkulært system med genindånding).</w:t>
      </w:r>
    </w:p>
    <w:p w:rsidR="00C345A2" w:rsidRPr="002C3F0E" w:rsidRDefault="00C345A2" w:rsidP="00C345A2">
      <w:pPr>
        <w:ind w:left="851"/>
        <w:rPr>
          <w:sz w:val="24"/>
          <w:szCs w:val="24"/>
        </w:rPr>
      </w:pPr>
      <w:r w:rsidRPr="002C3F0E">
        <w:rPr>
          <w:sz w:val="24"/>
          <w:szCs w:val="24"/>
        </w:rPr>
        <w:t>Der findes et stort antal apparater, der er beregnet til oxygentilførsel.</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r w:rsidRPr="002C3F0E">
        <w:rPr>
          <w:i/>
          <w:iCs/>
          <w:sz w:val="24"/>
          <w:szCs w:val="24"/>
        </w:rPr>
        <w:t>Low-flow system</w:t>
      </w:r>
    </w:p>
    <w:p w:rsidR="00C345A2" w:rsidRPr="002C3F0E" w:rsidRDefault="00C345A2" w:rsidP="00C345A2">
      <w:pPr>
        <w:ind w:left="851"/>
        <w:rPr>
          <w:sz w:val="24"/>
          <w:szCs w:val="24"/>
        </w:rPr>
      </w:pPr>
      <w:r w:rsidRPr="002C3F0E">
        <w:rPr>
          <w:sz w:val="24"/>
          <w:szCs w:val="24"/>
        </w:rPr>
        <w:t>Det enkleste system, som blander oxygen med den inhalerede luft, f.eks. et system, hvor oxygen doseres via et simpelt rotameter og et næsekateter eller en ansigtsmaske.</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r w:rsidRPr="002C3F0E">
        <w:rPr>
          <w:i/>
          <w:iCs/>
          <w:sz w:val="24"/>
          <w:szCs w:val="24"/>
        </w:rPr>
        <w:t>High-flow system</w:t>
      </w:r>
    </w:p>
    <w:p w:rsidR="00C345A2" w:rsidRPr="002C3F0E" w:rsidRDefault="00C345A2" w:rsidP="00C345A2">
      <w:pPr>
        <w:ind w:left="851"/>
        <w:rPr>
          <w:sz w:val="24"/>
          <w:szCs w:val="24"/>
        </w:rPr>
      </w:pPr>
      <w:r w:rsidRPr="002C3F0E">
        <w:rPr>
          <w:sz w:val="24"/>
          <w:szCs w:val="24"/>
        </w:rPr>
        <w:t xml:space="preserve">Et system, der er beregnet til at levere en gasblanding, der svarer til patientens åndedræt. Dette system er beregnet til at levere en fast oxygenkoncentration, der ikke påvirkes eller fortyndes af den omgivende luft, f.eks. en </w:t>
      </w:r>
      <w:proofErr w:type="spellStart"/>
      <w:r w:rsidRPr="002C3F0E">
        <w:rPr>
          <w:sz w:val="24"/>
          <w:szCs w:val="24"/>
        </w:rPr>
        <w:t>Venturimaske</w:t>
      </w:r>
      <w:proofErr w:type="spellEnd"/>
      <w:r w:rsidRPr="002C3F0E">
        <w:rPr>
          <w:sz w:val="24"/>
          <w:szCs w:val="24"/>
        </w:rPr>
        <w:t xml:space="preserve"> med et konstant </w:t>
      </w:r>
      <w:proofErr w:type="spellStart"/>
      <w:r w:rsidRPr="002C3F0E">
        <w:rPr>
          <w:sz w:val="24"/>
          <w:szCs w:val="24"/>
        </w:rPr>
        <w:t>oxygenflow</w:t>
      </w:r>
      <w:proofErr w:type="spellEnd"/>
      <w:r w:rsidRPr="002C3F0E">
        <w:rPr>
          <w:sz w:val="24"/>
          <w:szCs w:val="24"/>
        </w:rPr>
        <w:t xml:space="preserve"> for at levere en fast oxygenkoncentration i den inhalerede luft.</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proofErr w:type="spellStart"/>
      <w:r w:rsidRPr="002C3F0E">
        <w:rPr>
          <w:i/>
          <w:iCs/>
          <w:sz w:val="24"/>
          <w:szCs w:val="24"/>
        </w:rPr>
        <w:t>Hyperbar</w:t>
      </w:r>
      <w:proofErr w:type="spellEnd"/>
      <w:r w:rsidRPr="002C3F0E">
        <w:rPr>
          <w:i/>
          <w:iCs/>
          <w:sz w:val="24"/>
          <w:szCs w:val="24"/>
        </w:rPr>
        <w:t xml:space="preserve"> oxygenbehandling</w:t>
      </w:r>
    </w:p>
    <w:p w:rsidR="00C345A2" w:rsidRPr="002C3F0E" w:rsidRDefault="00C345A2" w:rsidP="00C345A2">
      <w:pPr>
        <w:ind w:left="851"/>
        <w:rPr>
          <w:sz w:val="24"/>
          <w:szCs w:val="24"/>
        </w:rPr>
      </w:pPr>
      <w:proofErr w:type="spellStart"/>
      <w:r w:rsidRPr="002C3F0E">
        <w:rPr>
          <w:sz w:val="24"/>
          <w:szCs w:val="24"/>
        </w:rPr>
        <w:t>Hyperbar</w:t>
      </w:r>
      <w:proofErr w:type="spellEnd"/>
      <w:r w:rsidRPr="002C3F0E">
        <w:rPr>
          <w:sz w:val="24"/>
          <w:szCs w:val="24"/>
        </w:rPr>
        <w:t xml:space="preserve"> oxygenbehandling (HBO) gives i specielt konstruerede trykkamre, der er beregnet til </w:t>
      </w:r>
      <w:proofErr w:type="spellStart"/>
      <w:r w:rsidRPr="002C3F0E">
        <w:rPr>
          <w:sz w:val="24"/>
          <w:szCs w:val="24"/>
        </w:rPr>
        <w:t>hyperbar</w:t>
      </w:r>
      <w:proofErr w:type="spellEnd"/>
      <w:r w:rsidRPr="002C3F0E">
        <w:rPr>
          <w:sz w:val="24"/>
          <w:szCs w:val="24"/>
        </w:rPr>
        <w:t xml:space="preserve"> oxygenbehandling, hvor tryk på op til det, der svarer til 3 atmosfære (atm), kan opretholdes. HBO kan også gives via en meget tætsluttende ansigtsmaske, en hætte, der slutter til omkring hovedet, eller via et </w:t>
      </w:r>
      <w:proofErr w:type="spellStart"/>
      <w:r w:rsidRPr="002C3F0E">
        <w:rPr>
          <w:sz w:val="24"/>
          <w:szCs w:val="24"/>
        </w:rPr>
        <w:t>trakealrør</w:t>
      </w:r>
      <w:proofErr w:type="spellEnd"/>
      <w:r w:rsidRPr="002C3F0E">
        <w:rPr>
          <w:sz w:val="24"/>
          <w:szCs w:val="24"/>
        </w:rPr>
        <w:t>.</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r w:rsidRPr="002C3F0E">
        <w:rPr>
          <w:sz w:val="24"/>
          <w:szCs w:val="24"/>
        </w:rPr>
        <w:t xml:space="preserve">For instruktioner om håndtering af lægemidlet før </w:t>
      </w:r>
      <w:proofErr w:type="spellStart"/>
      <w:r w:rsidRPr="002C3F0E">
        <w:rPr>
          <w:sz w:val="24"/>
          <w:szCs w:val="24"/>
        </w:rPr>
        <w:t>adminsitration</w:t>
      </w:r>
      <w:proofErr w:type="spellEnd"/>
      <w:r w:rsidRPr="002C3F0E">
        <w:rPr>
          <w:sz w:val="24"/>
          <w:szCs w:val="24"/>
        </w:rPr>
        <w:t>, se pkt. 6.6.</w:t>
      </w:r>
    </w:p>
    <w:p w:rsidR="00C345A2" w:rsidRPr="002C3F0E" w:rsidRDefault="00C345A2" w:rsidP="00C345A2">
      <w:pPr>
        <w:ind w:left="851" w:hanging="851"/>
        <w:rPr>
          <w:sz w:val="24"/>
          <w:szCs w:val="24"/>
        </w:rPr>
      </w:pPr>
    </w:p>
    <w:p w:rsidR="00C345A2" w:rsidRPr="002C3F0E" w:rsidRDefault="00C345A2" w:rsidP="00C345A2">
      <w:pPr>
        <w:numPr>
          <w:ilvl w:val="1"/>
          <w:numId w:val="1"/>
        </w:numPr>
        <w:tabs>
          <w:tab w:val="clear" w:pos="855"/>
        </w:tabs>
        <w:ind w:left="851" w:hanging="851"/>
        <w:rPr>
          <w:b/>
          <w:sz w:val="24"/>
          <w:szCs w:val="24"/>
        </w:rPr>
      </w:pPr>
      <w:r w:rsidRPr="002C3F0E">
        <w:rPr>
          <w:b/>
          <w:sz w:val="24"/>
          <w:szCs w:val="24"/>
        </w:rPr>
        <w:t>Kontraindikationer</w:t>
      </w:r>
    </w:p>
    <w:p w:rsidR="00C345A2" w:rsidRPr="001A4095" w:rsidRDefault="00C345A2" w:rsidP="00C345A2">
      <w:pPr>
        <w:ind w:left="215" w:right="215" w:firstLine="636"/>
        <w:jc w:val="both"/>
        <w:textAlignment w:val="baseline"/>
        <w:rPr>
          <w:sz w:val="24"/>
          <w:szCs w:val="24"/>
          <w:u w:val="single"/>
        </w:rPr>
      </w:pPr>
      <w:proofErr w:type="spellStart"/>
      <w:r w:rsidRPr="001A4095">
        <w:rPr>
          <w:sz w:val="24"/>
          <w:szCs w:val="24"/>
          <w:u w:val="single"/>
        </w:rPr>
        <w:t>Normobar</w:t>
      </w:r>
      <w:proofErr w:type="spellEnd"/>
      <w:r w:rsidRPr="001A4095">
        <w:rPr>
          <w:sz w:val="24"/>
          <w:szCs w:val="24"/>
          <w:u w:val="single"/>
        </w:rPr>
        <w:t xml:space="preserve"> oxygenbehandling:</w:t>
      </w:r>
    </w:p>
    <w:p w:rsidR="00C345A2" w:rsidRPr="001A4095" w:rsidRDefault="00C345A2" w:rsidP="00C345A2">
      <w:pPr>
        <w:ind w:left="215" w:right="215" w:firstLine="636"/>
        <w:jc w:val="both"/>
        <w:textAlignment w:val="baseline"/>
        <w:rPr>
          <w:sz w:val="24"/>
          <w:szCs w:val="24"/>
        </w:rPr>
      </w:pPr>
      <w:r w:rsidRPr="001A4095">
        <w:rPr>
          <w:sz w:val="24"/>
          <w:szCs w:val="24"/>
        </w:rPr>
        <w:t>Ingen</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215" w:right="215" w:firstLine="636"/>
        <w:jc w:val="both"/>
        <w:textAlignment w:val="baseline"/>
        <w:rPr>
          <w:sz w:val="24"/>
          <w:szCs w:val="24"/>
          <w:u w:val="single"/>
        </w:rPr>
      </w:pPr>
      <w:proofErr w:type="spellStart"/>
      <w:r w:rsidRPr="001A4095">
        <w:rPr>
          <w:sz w:val="24"/>
          <w:szCs w:val="24"/>
          <w:u w:val="single"/>
        </w:rPr>
        <w:t>Hyperbar</w:t>
      </w:r>
      <w:proofErr w:type="spellEnd"/>
      <w:r w:rsidRPr="001A4095">
        <w:rPr>
          <w:sz w:val="24"/>
          <w:szCs w:val="24"/>
          <w:u w:val="single"/>
        </w:rPr>
        <w:t xml:space="preserve"> oxygenbehandling (HBO):</w:t>
      </w:r>
    </w:p>
    <w:p w:rsidR="00C345A2" w:rsidRPr="001A4095" w:rsidRDefault="00C345A2" w:rsidP="00C345A2">
      <w:pPr>
        <w:spacing w:line="259" w:lineRule="exact"/>
        <w:ind w:left="215" w:right="215" w:firstLine="636"/>
        <w:jc w:val="both"/>
        <w:textAlignment w:val="baseline"/>
        <w:rPr>
          <w:sz w:val="24"/>
          <w:szCs w:val="24"/>
        </w:rPr>
      </w:pPr>
      <w:proofErr w:type="spellStart"/>
      <w:r w:rsidRPr="001A4095">
        <w:rPr>
          <w:sz w:val="24"/>
          <w:szCs w:val="24"/>
        </w:rPr>
        <w:t>Udrænet</w:t>
      </w:r>
      <w:proofErr w:type="spellEnd"/>
      <w:r w:rsidRPr="001A4095">
        <w:rPr>
          <w:sz w:val="24"/>
          <w:szCs w:val="24"/>
        </w:rPr>
        <w:t>/ubehandlet pneumothorax (se afsnit 4.4)</w:t>
      </w:r>
    </w:p>
    <w:p w:rsidR="00C345A2" w:rsidRPr="002C3F0E" w:rsidRDefault="00C345A2" w:rsidP="00C345A2">
      <w:pPr>
        <w:ind w:left="851" w:hanging="851"/>
        <w:rPr>
          <w:sz w:val="24"/>
          <w:szCs w:val="24"/>
        </w:rPr>
      </w:pPr>
    </w:p>
    <w:p w:rsidR="00C345A2" w:rsidRPr="001A4095" w:rsidRDefault="00C345A2" w:rsidP="00C345A2">
      <w:pPr>
        <w:numPr>
          <w:ilvl w:val="1"/>
          <w:numId w:val="1"/>
        </w:numPr>
        <w:tabs>
          <w:tab w:val="clear" w:pos="855"/>
        </w:tabs>
        <w:ind w:left="851" w:hanging="851"/>
        <w:rPr>
          <w:b/>
          <w:sz w:val="24"/>
          <w:szCs w:val="24"/>
        </w:rPr>
      </w:pPr>
      <w:r w:rsidRPr="002C3F0E">
        <w:rPr>
          <w:b/>
          <w:sz w:val="24"/>
          <w:szCs w:val="24"/>
        </w:rPr>
        <w:t>Særlige advarsler og forsigtighedsregler vedrørende brugen</w:t>
      </w:r>
      <w:r>
        <w:rPr>
          <w:b/>
          <w:sz w:val="24"/>
          <w:szCs w:val="24"/>
        </w:rPr>
        <w:br/>
      </w:r>
      <w:r w:rsidRPr="001A4095">
        <w:rPr>
          <w:sz w:val="24"/>
          <w:szCs w:val="24"/>
        </w:rPr>
        <w:t>Høje oxygenkoncentrationer skal gives i den kortest mulige periode i forhold til at opnå det ønskede resultat, og skal monitoreres med gentagne kontroller af arterielle gastryk af oxygen i blod (PaO</w:t>
      </w:r>
      <w:r w:rsidRPr="001A4095">
        <w:rPr>
          <w:sz w:val="24"/>
          <w:szCs w:val="24"/>
          <w:vertAlign w:val="subscript"/>
        </w:rPr>
        <w:t>2</w:t>
      </w:r>
      <w:r w:rsidRPr="001A4095">
        <w:rPr>
          <w:sz w:val="24"/>
          <w:szCs w:val="24"/>
        </w:rPr>
        <w:t>) eller hæmoglobin- oxygenmætning (SpO</w:t>
      </w:r>
      <w:r w:rsidRPr="001A4095">
        <w:rPr>
          <w:sz w:val="24"/>
          <w:szCs w:val="24"/>
          <w:vertAlign w:val="subscript"/>
        </w:rPr>
        <w:t>2</w:t>
      </w:r>
      <w:r w:rsidRPr="001A4095">
        <w:rPr>
          <w:sz w:val="24"/>
          <w:szCs w:val="24"/>
        </w:rPr>
        <w:t>) samt klinisk vurdering.</w:t>
      </w:r>
    </w:p>
    <w:p w:rsidR="00C345A2" w:rsidRPr="001A4095" w:rsidRDefault="00C345A2" w:rsidP="00C345A2">
      <w:pPr>
        <w:spacing w:line="259" w:lineRule="exact"/>
        <w:ind w:left="215" w:right="215"/>
        <w:jc w:val="both"/>
        <w:textAlignment w:val="baseline"/>
        <w:rPr>
          <w:b/>
          <w:sz w:val="24"/>
          <w:szCs w:val="24"/>
          <w:u w:val="single"/>
        </w:rPr>
      </w:pPr>
    </w:p>
    <w:p w:rsidR="00C345A2" w:rsidRPr="001A4095" w:rsidRDefault="00C345A2" w:rsidP="00C345A2">
      <w:pPr>
        <w:spacing w:line="259" w:lineRule="exact"/>
        <w:ind w:left="215" w:right="215" w:firstLine="636"/>
        <w:jc w:val="both"/>
        <w:textAlignment w:val="baseline"/>
        <w:rPr>
          <w:b/>
          <w:sz w:val="24"/>
          <w:szCs w:val="24"/>
          <w:u w:val="single"/>
        </w:rPr>
      </w:pPr>
      <w:r w:rsidRPr="001A4095">
        <w:rPr>
          <w:b/>
          <w:sz w:val="24"/>
          <w:szCs w:val="24"/>
          <w:u w:val="single"/>
        </w:rPr>
        <w:t xml:space="preserve">Patienter med risiko for </w:t>
      </w:r>
      <w:proofErr w:type="spellStart"/>
      <w:r w:rsidRPr="001A4095">
        <w:rPr>
          <w:b/>
          <w:sz w:val="24"/>
          <w:szCs w:val="24"/>
          <w:u w:val="single"/>
        </w:rPr>
        <w:t>hyperkapnisk</w:t>
      </w:r>
      <w:proofErr w:type="spellEnd"/>
      <w:r w:rsidRPr="001A4095">
        <w:rPr>
          <w:b/>
          <w:sz w:val="24"/>
          <w:szCs w:val="24"/>
          <w:u w:val="single"/>
        </w:rPr>
        <w:t xml:space="preserve"> respirationssvigt:</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Der skal udvises særlig forsigtighed ved patienter, som enten har nedsat følsomhed overfor kuldioxidspændingen i arterielt blod eller hvor der er risiko for </w:t>
      </w:r>
      <w:proofErr w:type="spellStart"/>
      <w:r w:rsidRPr="001A4095">
        <w:rPr>
          <w:sz w:val="24"/>
          <w:szCs w:val="24"/>
        </w:rPr>
        <w:t>hyperkapnisk</w:t>
      </w:r>
      <w:proofErr w:type="spellEnd"/>
      <w:r w:rsidRPr="001A4095">
        <w:rPr>
          <w:sz w:val="24"/>
          <w:szCs w:val="24"/>
        </w:rPr>
        <w:t xml:space="preserve"> respirationssvigt (</w:t>
      </w:r>
      <w:proofErr w:type="spellStart"/>
      <w:r w:rsidRPr="001A4095">
        <w:rPr>
          <w:i/>
          <w:sz w:val="24"/>
          <w:szCs w:val="24"/>
        </w:rPr>
        <w:t>hypoxic</w:t>
      </w:r>
      <w:proofErr w:type="spellEnd"/>
      <w:r w:rsidRPr="001A4095">
        <w:rPr>
          <w:i/>
          <w:sz w:val="24"/>
          <w:szCs w:val="24"/>
        </w:rPr>
        <w:t xml:space="preserve"> drive</w:t>
      </w:r>
      <w:r w:rsidRPr="001A4095">
        <w:rPr>
          <w:sz w:val="24"/>
          <w:szCs w:val="24"/>
        </w:rPr>
        <w:t xml:space="preserve">) (f.eks. patienter med kronisk obstruktiv lungesygdom (KOL), cystisk fibrose, morbid fedme, misdannelse i brystvæggen, </w:t>
      </w:r>
      <w:proofErr w:type="spellStart"/>
      <w:r w:rsidRPr="001A4095">
        <w:rPr>
          <w:sz w:val="24"/>
          <w:szCs w:val="24"/>
        </w:rPr>
        <w:t>neuromuskulære</w:t>
      </w:r>
      <w:proofErr w:type="spellEnd"/>
      <w:r w:rsidRPr="001A4095">
        <w:rPr>
          <w:sz w:val="24"/>
          <w:szCs w:val="24"/>
        </w:rPr>
        <w:t xml:space="preserve"> sygdomme, overdosis med respiratorisk depressive lægemidler.) Administration af supplerende oxygen kan resultere i respiratorisk depression og en stigning i PaCO</w:t>
      </w:r>
      <w:r w:rsidRPr="001A4095">
        <w:rPr>
          <w:sz w:val="24"/>
          <w:szCs w:val="24"/>
          <w:vertAlign w:val="subscript"/>
        </w:rPr>
        <w:t>2</w:t>
      </w:r>
      <w:r w:rsidRPr="001A4095">
        <w:rPr>
          <w:sz w:val="24"/>
          <w:szCs w:val="24"/>
        </w:rPr>
        <w:t xml:space="preserve"> med efterfølgende symptomatisk respiratorisk </w:t>
      </w:r>
      <w:proofErr w:type="spellStart"/>
      <w:r w:rsidRPr="001A4095">
        <w:rPr>
          <w:sz w:val="24"/>
          <w:szCs w:val="24"/>
        </w:rPr>
        <w:t>acidose</w:t>
      </w:r>
      <w:proofErr w:type="spellEnd"/>
      <w:r w:rsidRPr="001A4095">
        <w:rPr>
          <w:sz w:val="24"/>
          <w:szCs w:val="24"/>
        </w:rPr>
        <w:t xml:space="preserve"> (se afsnit 4.8). Hos sådanne patienter skal oxygenbehandlingen omhyggeligt titreres. Den oxygenmætning, der skal nås, kan være lavere end hos andre patienter, og oxygen bør administreres med en lav flowhastighed.</w:t>
      </w:r>
    </w:p>
    <w:p w:rsidR="00C345A2" w:rsidRPr="001A4095" w:rsidRDefault="00C345A2" w:rsidP="00C345A2">
      <w:pPr>
        <w:spacing w:before="255" w:line="259" w:lineRule="exact"/>
        <w:ind w:left="851" w:right="215"/>
        <w:jc w:val="both"/>
        <w:textAlignment w:val="baseline"/>
        <w:rPr>
          <w:sz w:val="24"/>
          <w:szCs w:val="24"/>
        </w:rPr>
      </w:pPr>
      <w:r w:rsidRPr="001A4095">
        <w:rPr>
          <w:b/>
          <w:sz w:val="24"/>
          <w:szCs w:val="24"/>
          <w:u w:val="single"/>
        </w:rPr>
        <w:t xml:space="preserve">Særlige forholdsregler for patienter med </w:t>
      </w:r>
      <w:proofErr w:type="spellStart"/>
      <w:r w:rsidRPr="001A4095">
        <w:rPr>
          <w:b/>
          <w:sz w:val="24"/>
          <w:szCs w:val="24"/>
          <w:u w:val="single"/>
        </w:rPr>
        <w:t>bleomycin</w:t>
      </w:r>
      <w:proofErr w:type="spellEnd"/>
      <w:r w:rsidRPr="001A4095">
        <w:rPr>
          <w:b/>
          <w:sz w:val="24"/>
          <w:szCs w:val="24"/>
          <w:u w:val="single"/>
        </w:rPr>
        <w:t>-inducerede lungeskader:</w:t>
      </w:r>
      <w:r w:rsidRPr="001A4095">
        <w:rPr>
          <w:sz w:val="24"/>
          <w:szCs w:val="24"/>
        </w:rPr>
        <w:t xml:space="preserve"> Den </w:t>
      </w:r>
      <w:proofErr w:type="spellStart"/>
      <w:r w:rsidRPr="001A4095">
        <w:rPr>
          <w:sz w:val="24"/>
          <w:szCs w:val="24"/>
        </w:rPr>
        <w:t>pulmonale</w:t>
      </w:r>
      <w:proofErr w:type="spellEnd"/>
      <w:r w:rsidRPr="001A4095">
        <w:rPr>
          <w:sz w:val="24"/>
          <w:szCs w:val="24"/>
        </w:rPr>
        <w:t xml:space="preserve"> toksicitet ved oxygenbehandling med høje doser kan forværre lungeskader, også selvom behandlingen indgives flere år efter den oprindelige </w:t>
      </w:r>
      <w:proofErr w:type="spellStart"/>
      <w:r w:rsidRPr="001A4095">
        <w:rPr>
          <w:sz w:val="24"/>
          <w:szCs w:val="24"/>
        </w:rPr>
        <w:t>bleomycin</w:t>
      </w:r>
      <w:proofErr w:type="spellEnd"/>
      <w:r w:rsidRPr="001A4095">
        <w:rPr>
          <w:sz w:val="24"/>
          <w:szCs w:val="24"/>
        </w:rPr>
        <w:t>-inducerede lungeskade, og den oxygenmætning, der skal nås, kan være lavere end hos andre patienter (se afsnit 4.5).</w:t>
      </w:r>
    </w:p>
    <w:p w:rsidR="00C345A2" w:rsidRPr="001A4095" w:rsidRDefault="00C345A2" w:rsidP="00C345A2">
      <w:pPr>
        <w:spacing w:before="255" w:line="259" w:lineRule="exact"/>
        <w:ind w:left="216" w:right="216" w:firstLine="635"/>
        <w:jc w:val="both"/>
        <w:textAlignment w:val="baseline"/>
        <w:rPr>
          <w:b/>
          <w:sz w:val="24"/>
          <w:szCs w:val="24"/>
          <w:u w:val="single"/>
        </w:rPr>
      </w:pPr>
      <w:r w:rsidRPr="001A4095">
        <w:rPr>
          <w:b/>
          <w:sz w:val="24"/>
          <w:szCs w:val="24"/>
          <w:u w:val="single"/>
        </w:rPr>
        <w:t>Pædiatrisk population:</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På grund af </w:t>
      </w:r>
      <w:proofErr w:type="spellStart"/>
      <w:r w:rsidRPr="001A4095">
        <w:rPr>
          <w:sz w:val="24"/>
          <w:szCs w:val="24"/>
        </w:rPr>
        <w:t>af</w:t>
      </w:r>
      <w:proofErr w:type="spellEnd"/>
      <w:r w:rsidRPr="001A4095">
        <w:rPr>
          <w:sz w:val="24"/>
          <w:szCs w:val="24"/>
        </w:rPr>
        <w:t xml:space="preserve"> den højere sensitivitet overfor supplerende oxygen bør man søge den laveste mulige effektive koncentration til opnåelse af tilstrækkelig og egnet iltning hos neonatale (se afsnit 4.2).</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ind w:left="851"/>
        <w:jc w:val="both"/>
        <w:rPr>
          <w:sz w:val="24"/>
          <w:szCs w:val="24"/>
        </w:rPr>
      </w:pPr>
      <w:r w:rsidRPr="001A4095">
        <w:rPr>
          <w:sz w:val="24"/>
          <w:szCs w:val="24"/>
        </w:rPr>
        <w:t>Hos præmature og neonatale spædbørn kan øget PaO</w:t>
      </w:r>
      <w:r w:rsidRPr="001A4095">
        <w:rPr>
          <w:sz w:val="24"/>
          <w:szCs w:val="24"/>
          <w:vertAlign w:val="subscript"/>
        </w:rPr>
        <w:t xml:space="preserve">2 </w:t>
      </w:r>
      <w:r w:rsidRPr="001A4095">
        <w:rPr>
          <w:sz w:val="24"/>
          <w:szCs w:val="24"/>
        </w:rPr>
        <w:t xml:space="preserve">føre til præmatur </w:t>
      </w:r>
      <w:proofErr w:type="spellStart"/>
      <w:r w:rsidRPr="001A4095">
        <w:rPr>
          <w:sz w:val="24"/>
          <w:szCs w:val="24"/>
        </w:rPr>
        <w:t>retinopati</w:t>
      </w:r>
      <w:proofErr w:type="spellEnd"/>
      <w:r w:rsidRPr="001A4095">
        <w:rPr>
          <w:sz w:val="24"/>
          <w:szCs w:val="24"/>
        </w:rPr>
        <w:t xml:space="preserve"> (se afsnit 4.8). Det anbefales, at man starter genoplivning af neonatale, der er født til tiden eller lidt for tidligt, med luft i stedet for 100 % ilt. Til præmature børn kendes den optimale koncentration af oxygen ikke fuldt ud. Hvis det ikke kan undgås, skal supplerende oxygen omhyggeligt monitoreres og afvikles i overensstemmelse med </w:t>
      </w:r>
      <w:proofErr w:type="spellStart"/>
      <w:r w:rsidRPr="001A4095">
        <w:rPr>
          <w:sz w:val="24"/>
          <w:szCs w:val="24"/>
        </w:rPr>
        <w:t>pulsoximetri</w:t>
      </w:r>
      <w:proofErr w:type="spellEnd"/>
      <w:r w:rsidRPr="001A4095">
        <w:rPr>
          <w:sz w:val="24"/>
          <w:szCs w:val="24"/>
        </w:rPr>
        <w:t>.</w:t>
      </w:r>
    </w:p>
    <w:p w:rsidR="00C345A2" w:rsidRPr="001A4095" w:rsidRDefault="00C345A2" w:rsidP="00C345A2">
      <w:pPr>
        <w:spacing w:line="259" w:lineRule="exact"/>
        <w:ind w:left="215" w:right="215"/>
        <w:jc w:val="both"/>
        <w:textAlignment w:val="baseline"/>
        <w:rPr>
          <w:color w:val="00B050"/>
          <w:sz w:val="24"/>
          <w:szCs w:val="24"/>
        </w:rPr>
      </w:pPr>
    </w:p>
    <w:p w:rsidR="00C345A2" w:rsidRPr="001A4095" w:rsidRDefault="00C345A2" w:rsidP="00C345A2">
      <w:pPr>
        <w:spacing w:line="259" w:lineRule="exact"/>
        <w:ind w:left="215" w:right="215" w:firstLine="636"/>
        <w:jc w:val="both"/>
        <w:textAlignment w:val="baseline"/>
        <w:rPr>
          <w:b/>
          <w:sz w:val="24"/>
          <w:szCs w:val="24"/>
          <w:u w:val="single"/>
        </w:rPr>
      </w:pPr>
      <w:proofErr w:type="spellStart"/>
      <w:r w:rsidRPr="001A4095">
        <w:rPr>
          <w:b/>
          <w:sz w:val="24"/>
          <w:szCs w:val="24"/>
          <w:u w:val="single"/>
        </w:rPr>
        <w:t>Hyperbar</w:t>
      </w:r>
      <w:proofErr w:type="spellEnd"/>
      <w:r w:rsidRPr="001A4095">
        <w:rPr>
          <w:b/>
          <w:sz w:val="24"/>
          <w:szCs w:val="24"/>
          <w:u w:val="single"/>
        </w:rPr>
        <w:t xml:space="preserve"> oxygenbehandling (HBO):</w:t>
      </w:r>
    </w:p>
    <w:p w:rsidR="00C345A2" w:rsidRPr="001A4095" w:rsidRDefault="00C345A2" w:rsidP="00C345A2">
      <w:pPr>
        <w:spacing w:line="259" w:lineRule="exact"/>
        <w:ind w:left="851" w:right="215"/>
        <w:jc w:val="both"/>
        <w:textAlignment w:val="baseline"/>
        <w:rPr>
          <w:sz w:val="24"/>
          <w:szCs w:val="24"/>
        </w:rPr>
      </w:pPr>
      <w:proofErr w:type="spellStart"/>
      <w:r w:rsidRPr="001A4095">
        <w:rPr>
          <w:sz w:val="24"/>
          <w:szCs w:val="24"/>
        </w:rPr>
        <w:t>Hyperbar</w:t>
      </w:r>
      <w:proofErr w:type="spellEnd"/>
      <w:r w:rsidRPr="001A4095">
        <w:rPr>
          <w:sz w:val="24"/>
          <w:szCs w:val="24"/>
        </w:rPr>
        <w:t xml:space="preserve"> oxygenbehandling bør kun administreres af kvalificeret personale og på specialafdelinger, hvor man er opmærksom på og har udstyret til at sikre de relevante sikkerhedsforanstaltninger i relation til </w:t>
      </w:r>
      <w:proofErr w:type="spellStart"/>
      <w:r w:rsidRPr="001A4095">
        <w:rPr>
          <w:sz w:val="24"/>
          <w:szCs w:val="24"/>
        </w:rPr>
        <w:t>hyperbar</w:t>
      </w:r>
      <w:proofErr w:type="spellEnd"/>
      <w:r w:rsidRPr="001A4095">
        <w:rPr>
          <w:sz w:val="24"/>
          <w:szCs w:val="24"/>
        </w:rPr>
        <w:t xml:space="preserve"> brug. </w:t>
      </w:r>
    </w:p>
    <w:p w:rsidR="00C345A2" w:rsidRPr="001A4095" w:rsidRDefault="00C345A2" w:rsidP="00C345A2">
      <w:pPr>
        <w:spacing w:line="259" w:lineRule="exact"/>
        <w:ind w:left="215" w:right="215" w:firstLine="636"/>
        <w:jc w:val="both"/>
        <w:textAlignment w:val="baseline"/>
        <w:rPr>
          <w:sz w:val="24"/>
          <w:szCs w:val="24"/>
        </w:rPr>
      </w:pPr>
      <w:r w:rsidRPr="001A4095">
        <w:rPr>
          <w:sz w:val="24"/>
          <w:szCs w:val="24"/>
        </w:rPr>
        <w:t>Trykket bør øges og sænkes langsomt for at undgå risikoen for trykskader (</w:t>
      </w:r>
      <w:proofErr w:type="spellStart"/>
      <w:r w:rsidRPr="001A4095">
        <w:rPr>
          <w:sz w:val="24"/>
          <w:szCs w:val="24"/>
        </w:rPr>
        <w:t>barotraume</w:t>
      </w:r>
      <w:proofErr w:type="spellEnd"/>
      <w:r w:rsidRPr="001A4095">
        <w:rPr>
          <w:sz w:val="24"/>
          <w:szCs w:val="24"/>
        </w:rPr>
        <w:t>).</w:t>
      </w:r>
    </w:p>
    <w:p w:rsidR="00C345A2" w:rsidRPr="001A4095" w:rsidRDefault="00C345A2" w:rsidP="00C345A2">
      <w:pPr>
        <w:ind w:left="215"/>
        <w:jc w:val="both"/>
        <w:rPr>
          <w:sz w:val="24"/>
          <w:szCs w:val="24"/>
        </w:rPr>
      </w:pPr>
    </w:p>
    <w:p w:rsidR="00C345A2" w:rsidRPr="001A4095" w:rsidRDefault="00C345A2" w:rsidP="00C345A2">
      <w:pPr>
        <w:ind w:left="851"/>
        <w:jc w:val="both"/>
        <w:rPr>
          <w:sz w:val="24"/>
          <w:szCs w:val="24"/>
        </w:rPr>
      </w:pPr>
      <w:r w:rsidRPr="001A4095">
        <w:rPr>
          <w:sz w:val="24"/>
          <w:szCs w:val="24"/>
        </w:rPr>
        <w:t>Angst for indespærring og klaustrofobi kan forekomme under HBO-sessionen i tanken. Risk/benefit-forholdet for HBO bør omhyggeligt evalueres hos patienter med klaustrofobi, svær angst og psykose.</w:t>
      </w:r>
    </w:p>
    <w:p w:rsidR="00C345A2" w:rsidRPr="001A4095" w:rsidRDefault="00C345A2" w:rsidP="00C345A2">
      <w:pPr>
        <w:ind w:left="284"/>
        <w:jc w:val="both"/>
        <w:rPr>
          <w:sz w:val="24"/>
          <w:szCs w:val="24"/>
        </w:rPr>
      </w:pPr>
    </w:p>
    <w:p w:rsidR="00C345A2" w:rsidRPr="001A4095" w:rsidRDefault="00C345A2" w:rsidP="00C345A2">
      <w:pPr>
        <w:ind w:left="215" w:firstLine="636"/>
        <w:jc w:val="both"/>
        <w:rPr>
          <w:sz w:val="24"/>
          <w:szCs w:val="24"/>
          <w:u w:val="single"/>
        </w:rPr>
      </w:pPr>
      <w:r w:rsidRPr="001A4095">
        <w:rPr>
          <w:sz w:val="24"/>
          <w:szCs w:val="24"/>
          <w:u w:val="single"/>
        </w:rPr>
        <w:t>Respirationslidelser:</w:t>
      </w:r>
    </w:p>
    <w:p w:rsidR="00C345A2" w:rsidRPr="001A4095" w:rsidRDefault="00C345A2" w:rsidP="00C345A2">
      <w:pPr>
        <w:ind w:left="851"/>
        <w:jc w:val="both"/>
        <w:rPr>
          <w:sz w:val="24"/>
          <w:szCs w:val="24"/>
        </w:rPr>
      </w:pPr>
      <w:r w:rsidRPr="001A4095">
        <w:rPr>
          <w:sz w:val="24"/>
          <w:szCs w:val="24"/>
        </w:rPr>
        <w:t xml:space="preserve">Som følge af dekompressionen stiger gasmængden ved afslutningen af den </w:t>
      </w:r>
      <w:proofErr w:type="spellStart"/>
      <w:r w:rsidRPr="001A4095">
        <w:rPr>
          <w:sz w:val="24"/>
          <w:szCs w:val="24"/>
        </w:rPr>
        <w:t>hyperbar</w:t>
      </w:r>
      <w:proofErr w:type="spellEnd"/>
      <w:r w:rsidRPr="001A4095">
        <w:rPr>
          <w:sz w:val="24"/>
          <w:szCs w:val="24"/>
        </w:rPr>
        <w:t xml:space="preserve"> session, samtidig med at trykket i tanken falder, hvilket kan resultere i delvis pneumothorax eller forværring af en underliggende pneumothorax. Hos patienter med en </w:t>
      </w:r>
      <w:proofErr w:type="spellStart"/>
      <w:r w:rsidRPr="001A4095">
        <w:rPr>
          <w:sz w:val="24"/>
          <w:szCs w:val="24"/>
        </w:rPr>
        <w:t>udrænet</w:t>
      </w:r>
      <w:proofErr w:type="spellEnd"/>
      <w:r w:rsidRPr="001A4095">
        <w:rPr>
          <w:sz w:val="24"/>
          <w:szCs w:val="24"/>
        </w:rPr>
        <w:t xml:space="preserve"> pneumothorax kan dekompression potentielt føre til udvikling af en spændingspneumothorax. I tilfælde af pneumothorax skal </w:t>
      </w:r>
      <w:proofErr w:type="spellStart"/>
      <w:r w:rsidRPr="001A4095">
        <w:rPr>
          <w:sz w:val="24"/>
          <w:szCs w:val="24"/>
        </w:rPr>
        <w:t>pleural</w:t>
      </w:r>
      <w:proofErr w:type="spellEnd"/>
      <w:r w:rsidRPr="001A4095">
        <w:rPr>
          <w:sz w:val="24"/>
          <w:szCs w:val="24"/>
        </w:rPr>
        <w:t xml:space="preserve"> kavitet drænes inden sessionen, og det kan være nødvendigt at fortsætte dræningen under HBO-sessionen (se afsnit 4.3).</w:t>
      </w:r>
    </w:p>
    <w:p w:rsidR="00C345A2" w:rsidRPr="001A4095" w:rsidRDefault="00C345A2" w:rsidP="00C345A2">
      <w:pPr>
        <w:ind w:left="851"/>
        <w:jc w:val="both"/>
        <w:rPr>
          <w:sz w:val="24"/>
          <w:szCs w:val="24"/>
        </w:rPr>
      </w:pPr>
      <w:r w:rsidRPr="001A4095">
        <w:rPr>
          <w:sz w:val="24"/>
          <w:szCs w:val="24"/>
        </w:rPr>
        <w:t xml:space="preserve">Herudover bør </w:t>
      </w:r>
      <w:proofErr w:type="spellStart"/>
      <w:r w:rsidRPr="001A4095">
        <w:rPr>
          <w:sz w:val="24"/>
          <w:szCs w:val="24"/>
        </w:rPr>
        <w:t>risk</w:t>
      </w:r>
      <w:proofErr w:type="spellEnd"/>
      <w:r w:rsidRPr="001A4095">
        <w:rPr>
          <w:sz w:val="24"/>
          <w:szCs w:val="24"/>
        </w:rPr>
        <w:t xml:space="preserve">/benefit-forholdet for HBO grundigt evalueres hos patienter med utilstrækkeligt kontrolleret astma, </w:t>
      </w:r>
      <w:proofErr w:type="spellStart"/>
      <w:r w:rsidRPr="001A4095">
        <w:rPr>
          <w:sz w:val="24"/>
          <w:szCs w:val="24"/>
        </w:rPr>
        <w:t>lungeemfysem</w:t>
      </w:r>
      <w:proofErr w:type="spellEnd"/>
      <w:r w:rsidRPr="001A4095">
        <w:rPr>
          <w:sz w:val="24"/>
          <w:szCs w:val="24"/>
        </w:rPr>
        <w:t xml:space="preserve">, kronisk obstruktiv lungesygdom (KOL) og nylig </w:t>
      </w:r>
      <w:proofErr w:type="spellStart"/>
      <w:r w:rsidRPr="001A4095">
        <w:rPr>
          <w:sz w:val="24"/>
          <w:szCs w:val="24"/>
        </w:rPr>
        <w:t>thorakal</w:t>
      </w:r>
      <w:proofErr w:type="spellEnd"/>
      <w:r w:rsidRPr="001A4095">
        <w:rPr>
          <w:sz w:val="24"/>
          <w:szCs w:val="24"/>
        </w:rPr>
        <w:t xml:space="preserve"> operation som følge af risikoen for gasudvidelse under </w:t>
      </w:r>
      <w:proofErr w:type="spellStart"/>
      <w:r w:rsidRPr="001A4095">
        <w:rPr>
          <w:sz w:val="24"/>
          <w:szCs w:val="24"/>
        </w:rPr>
        <w:t>HBO's</w:t>
      </w:r>
      <w:proofErr w:type="spellEnd"/>
      <w:r w:rsidRPr="001A4095">
        <w:rPr>
          <w:sz w:val="24"/>
          <w:szCs w:val="24"/>
        </w:rPr>
        <w:t xml:space="preserve"> dekompressionsfasen.</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851" w:right="215"/>
        <w:jc w:val="both"/>
        <w:textAlignment w:val="baseline"/>
        <w:rPr>
          <w:sz w:val="24"/>
          <w:szCs w:val="24"/>
        </w:rPr>
      </w:pPr>
      <w:r w:rsidRPr="001A4095">
        <w:rPr>
          <w:sz w:val="24"/>
          <w:szCs w:val="24"/>
          <w:u w:val="single"/>
        </w:rPr>
        <w:t>Diabetikere:</w:t>
      </w:r>
      <w:r w:rsidRPr="001A4095">
        <w:rPr>
          <w:sz w:val="24"/>
          <w:szCs w:val="24"/>
        </w:rPr>
        <w:t xml:space="preserve"> Der har været indberettet fald i blodglukose under HBO-sessioner. Det betyder, at det kan være relevant at monitorere indholdet af glukose i blodet inden en HBO-session hos diabetikere.</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851" w:right="215"/>
        <w:jc w:val="both"/>
        <w:textAlignment w:val="baseline"/>
        <w:rPr>
          <w:sz w:val="24"/>
          <w:szCs w:val="24"/>
        </w:rPr>
      </w:pPr>
      <w:proofErr w:type="spellStart"/>
      <w:r w:rsidRPr="001A4095">
        <w:rPr>
          <w:sz w:val="24"/>
          <w:szCs w:val="24"/>
          <w:u w:val="single"/>
        </w:rPr>
        <w:t>Koronarsygdom</w:t>
      </w:r>
      <w:proofErr w:type="spellEnd"/>
      <w:r w:rsidRPr="001A4095">
        <w:rPr>
          <w:sz w:val="24"/>
          <w:szCs w:val="24"/>
          <w:u w:val="single"/>
        </w:rPr>
        <w:t>:</w:t>
      </w:r>
      <w:r w:rsidRPr="001A4095">
        <w:rPr>
          <w:sz w:val="24"/>
          <w:szCs w:val="24"/>
        </w:rPr>
        <w:t xml:space="preserve"> Risk/benefit-forholdet for HBO bør grundigt evalueres hos patienter med </w:t>
      </w:r>
      <w:proofErr w:type="spellStart"/>
      <w:r w:rsidRPr="001A4095">
        <w:rPr>
          <w:sz w:val="24"/>
          <w:szCs w:val="24"/>
        </w:rPr>
        <w:t>koronarsygdom</w:t>
      </w:r>
      <w:proofErr w:type="spellEnd"/>
      <w:r w:rsidRPr="001A4095">
        <w:rPr>
          <w:sz w:val="24"/>
          <w:szCs w:val="24"/>
        </w:rPr>
        <w:t xml:space="preserve">. Hos patienter med akut </w:t>
      </w:r>
      <w:proofErr w:type="spellStart"/>
      <w:r w:rsidRPr="001A4095">
        <w:rPr>
          <w:sz w:val="24"/>
          <w:szCs w:val="24"/>
        </w:rPr>
        <w:t>koronart</w:t>
      </w:r>
      <w:proofErr w:type="spellEnd"/>
      <w:r w:rsidRPr="001A4095">
        <w:rPr>
          <w:sz w:val="24"/>
          <w:szCs w:val="24"/>
        </w:rPr>
        <w:t xml:space="preserve"> syndrom eller akut myokardieinfarkt, som også har brug for HBO, f.eks. i tilfælde af kulmonooxidforgiftning, bør HBO anvendes med forsigtighed som følge af muligheden for </w:t>
      </w:r>
      <w:proofErr w:type="spellStart"/>
      <w:r w:rsidRPr="001A4095">
        <w:rPr>
          <w:sz w:val="24"/>
          <w:szCs w:val="24"/>
        </w:rPr>
        <w:t>vasokonstriktion</w:t>
      </w:r>
      <w:proofErr w:type="spellEnd"/>
      <w:r w:rsidRPr="001A4095">
        <w:rPr>
          <w:sz w:val="24"/>
          <w:szCs w:val="24"/>
        </w:rPr>
        <w:t xml:space="preserve"> ved </w:t>
      </w:r>
      <w:proofErr w:type="spellStart"/>
      <w:r w:rsidRPr="001A4095">
        <w:rPr>
          <w:sz w:val="24"/>
          <w:szCs w:val="24"/>
        </w:rPr>
        <w:t>hyperoxi</w:t>
      </w:r>
      <w:proofErr w:type="spellEnd"/>
      <w:r w:rsidRPr="001A4095">
        <w:rPr>
          <w:sz w:val="24"/>
          <w:szCs w:val="24"/>
        </w:rPr>
        <w:t xml:space="preserve"> i </w:t>
      </w:r>
      <w:proofErr w:type="spellStart"/>
      <w:r w:rsidRPr="001A4095">
        <w:rPr>
          <w:sz w:val="24"/>
          <w:szCs w:val="24"/>
        </w:rPr>
        <w:t>koronar</w:t>
      </w:r>
      <w:proofErr w:type="spellEnd"/>
      <w:r w:rsidRPr="001A4095">
        <w:rPr>
          <w:sz w:val="24"/>
          <w:szCs w:val="24"/>
        </w:rPr>
        <w:t xml:space="preserve"> cirkulationen.</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851" w:right="215"/>
        <w:jc w:val="both"/>
        <w:textAlignment w:val="baseline"/>
        <w:rPr>
          <w:sz w:val="24"/>
          <w:szCs w:val="24"/>
        </w:rPr>
      </w:pPr>
      <w:r w:rsidRPr="001A4095">
        <w:rPr>
          <w:sz w:val="24"/>
          <w:szCs w:val="24"/>
          <w:u w:val="single"/>
        </w:rPr>
        <w:t>Øre-, næse- og halslidelser:</w:t>
      </w:r>
      <w:r w:rsidRPr="001A4095">
        <w:rPr>
          <w:sz w:val="24"/>
          <w:szCs w:val="24"/>
        </w:rPr>
        <w:t xml:space="preserve"> I relation til </w:t>
      </w:r>
      <w:proofErr w:type="spellStart"/>
      <w:r w:rsidRPr="001A4095">
        <w:rPr>
          <w:sz w:val="24"/>
          <w:szCs w:val="24"/>
        </w:rPr>
        <w:t>HBO's</w:t>
      </w:r>
      <w:proofErr w:type="spellEnd"/>
      <w:r w:rsidRPr="001A4095">
        <w:rPr>
          <w:sz w:val="24"/>
          <w:szCs w:val="24"/>
        </w:rPr>
        <w:t xml:space="preserve"> kompressions- og dekompressionsfase er omhyggelig og grundig evaluering af </w:t>
      </w:r>
      <w:proofErr w:type="spellStart"/>
      <w:r w:rsidRPr="001A4095">
        <w:rPr>
          <w:sz w:val="24"/>
          <w:szCs w:val="24"/>
        </w:rPr>
        <w:t>risk</w:t>
      </w:r>
      <w:proofErr w:type="spellEnd"/>
      <w:r w:rsidRPr="001A4095">
        <w:rPr>
          <w:sz w:val="24"/>
          <w:szCs w:val="24"/>
        </w:rPr>
        <w:t xml:space="preserve">/benefit-forholdet for HBO påkrævet for patienter med </w:t>
      </w:r>
      <w:proofErr w:type="spellStart"/>
      <w:r w:rsidRPr="001A4095">
        <w:rPr>
          <w:sz w:val="24"/>
          <w:szCs w:val="24"/>
        </w:rPr>
        <w:t>sinusitis</w:t>
      </w:r>
      <w:proofErr w:type="spellEnd"/>
      <w:r w:rsidRPr="001A4095">
        <w:rPr>
          <w:sz w:val="24"/>
          <w:szCs w:val="24"/>
        </w:rPr>
        <w:t xml:space="preserve">, </w:t>
      </w:r>
      <w:proofErr w:type="spellStart"/>
      <w:r w:rsidRPr="001A4095">
        <w:rPr>
          <w:sz w:val="24"/>
          <w:szCs w:val="24"/>
        </w:rPr>
        <w:t>otitis</w:t>
      </w:r>
      <w:proofErr w:type="spellEnd"/>
      <w:r w:rsidRPr="001A4095">
        <w:rPr>
          <w:sz w:val="24"/>
          <w:szCs w:val="24"/>
        </w:rPr>
        <w:t xml:space="preserve">, kronisk </w:t>
      </w:r>
      <w:proofErr w:type="spellStart"/>
      <w:r w:rsidRPr="001A4095">
        <w:rPr>
          <w:sz w:val="24"/>
          <w:szCs w:val="24"/>
        </w:rPr>
        <w:t>rhinitis</w:t>
      </w:r>
      <w:proofErr w:type="spellEnd"/>
      <w:r w:rsidRPr="001A4095">
        <w:rPr>
          <w:sz w:val="24"/>
          <w:szCs w:val="24"/>
        </w:rPr>
        <w:t xml:space="preserve">, </w:t>
      </w:r>
      <w:proofErr w:type="spellStart"/>
      <w:r w:rsidRPr="001A4095">
        <w:rPr>
          <w:sz w:val="24"/>
          <w:szCs w:val="24"/>
        </w:rPr>
        <w:t>laryngocele</w:t>
      </w:r>
      <w:proofErr w:type="spellEnd"/>
      <w:r w:rsidRPr="001A4095">
        <w:rPr>
          <w:sz w:val="24"/>
          <w:szCs w:val="24"/>
        </w:rPr>
        <w:t xml:space="preserve">, </w:t>
      </w:r>
      <w:proofErr w:type="spellStart"/>
      <w:r w:rsidRPr="001A4095">
        <w:rPr>
          <w:sz w:val="24"/>
          <w:szCs w:val="24"/>
        </w:rPr>
        <w:t>mastoid</w:t>
      </w:r>
      <w:proofErr w:type="spellEnd"/>
      <w:r w:rsidRPr="001A4095">
        <w:rPr>
          <w:sz w:val="24"/>
          <w:szCs w:val="24"/>
        </w:rPr>
        <w:t xml:space="preserve"> kavitet, </w:t>
      </w:r>
      <w:proofErr w:type="spellStart"/>
      <w:r w:rsidRPr="001A4095">
        <w:rPr>
          <w:sz w:val="24"/>
          <w:szCs w:val="24"/>
        </w:rPr>
        <w:t>vestibulært</w:t>
      </w:r>
      <w:proofErr w:type="spellEnd"/>
      <w:r w:rsidRPr="001A4095">
        <w:rPr>
          <w:sz w:val="24"/>
          <w:szCs w:val="24"/>
        </w:rPr>
        <w:t xml:space="preserve"> syndrom, høretab og nylig operation i mellemøret.</w:t>
      </w:r>
    </w:p>
    <w:p w:rsidR="00C345A2" w:rsidRPr="001A4095" w:rsidRDefault="00C345A2" w:rsidP="00C345A2">
      <w:pPr>
        <w:spacing w:line="259" w:lineRule="exact"/>
        <w:ind w:left="215" w:right="215"/>
        <w:jc w:val="both"/>
        <w:textAlignment w:val="baseline"/>
        <w:rPr>
          <w:sz w:val="24"/>
          <w:szCs w:val="24"/>
        </w:rPr>
      </w:pPr>
      <w:r w:rsidRPr="001A4095">
        <w:rPr>
          <w:sz w:val="24"/>
          <w:szCs w:val="24"/>
        </w:rPr>
        <w:tab/>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I relation til HBO-induceret </w:t>
      </w:r>
      <w:proofErr w:type="spellStart"/>
      <w:r w:rsidRPr="001A4095">
        <w:rPr>
          <w:sz w:val="24"/>
          <w:szCs w:val="24"/>
        </w:rPr>
        <w:t>hyperoxi</w:t>
      </w:r>
      <w:proofErr w:type="spellEnd"/>
      <w:r w:rsidRPr="001A4095">
        <w:rPr>
          <w:sz w:val="24"/>
          <w:szCs w:val="24"/>
        </w:rPr>
        <w:t xml:space="preserve"> bør </w:t>
      </w:r>
      <w:proofErr w:type="spellStart"/>
      <w:r w:rsidRPr="001A4095">
        <w:rPr>
          <w:sz w:val="24"/>
          <w:szCs w:val="24"/>
        </w:rPr>
        <w:t>risk</w:t>
      </w:r>
      <w:proofErr w:type="spellEnd"/>
      <w:r w:rsidRPr="001A4095">
        <w:rPr>
          <w:sz w:val="24"/>
          <w:szCs w:val="24"/>
        </w:rPr>
        <w:t>/benefit-forholdet for HBO grundigt evalueres hos patienter med:</w:t>
      </w:r>
    </w:p>
    <w:p w:rsidR="00C345A2" w:rsidRPr="001A4095" w:rsidRDefault="00C345A2" w:rsidP="00C345A2">
      <w:pPr>
        <w:pStyle w:val="Listeafsnit"/>
        <w:numPr>
          <w:ilvl w:val="0"/>
          <w:numId w:val="7"/>
        </w:numPr>
        <w:ind w:right="216" w:hanging="652"/>
        <w:jc w:val="both"/>
        <w:textAlignment w:val="baseline"/>
        <w:rPr>
          <w:sz w:val="24"/>
          <w:szCs w:val="24"/>
        </w:rPr>
      </w:pPr>
      <w:r w:rsidRPr="001A4095">
        <w:rPr>
          <w:sz w:val="24"/>
          <w:szCs w:val="24"/>
        </w:rPr>
        <w:t xml:space="preserve">Krampeanfald i anamnesen, epilepsi </w:t>
      </w:r>
    </w:p>
    <w:p w:rsidR="00C345A2" w:rsidRPr="001A4095" w:rsidRDefault="00C345A2" w:rsidP="00C345A2">
      <w:pPr>
        <w:pStyle w:val="Listeafsnit"/>
        <w:numPr>
          <w:ilvl w:val="0"/>
          <w:numId w:val="7"/>
        </w:numPr>
        <w:spacing w:line="259" w:lineRule="exact"/>
        <w:ind w:right="216" w:hanging="652"/>
        <w:jc w:val="both"/>
        <w:textAlignment w:val="baseline"/>
        <w:rPr>
          <w:i/>
          <w:sz w:val="24"/>
          <w:szCs w:val="24"/>
        </w:rPr>
      </w:pPr>
      <w:r w:rsidRPr="001A4095">
        <w:rPr>
          <w:sz w:val="24"/>
          <w:szCs w:val="24"/>
        </w:rPr>
        <w:t>Ukontrolleret høj feber</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215" w:right="215" w:firstLine="636"/>
        <w:jc w:val="both"/>
        <w:textAlignment w:val="baseline"/>
        <w:rPr>
          <w:b/>
          <w:sz w:val="24"/>
          <w:szCs w:val="24"/>
          <w:u w:val="single"/>
        </w:rPr>
      </w:pPr>
      <w:r w:rsidRPr="001A4095">
        <w:rPr>
          <w:b/>
          <w:sz w:val="24"/>
          <w:szCs w:val="24"/>
          <w:u w:val="single"/>
        </w:rPr>
        <w:t>Brandfare:</w:t>
      </w:r>
    </w:p>
    <w:p w:rsidR="00C345A2" w:rsidRPr="001A4095" w:rsidRDefault="00C345A2" w:rsidP="00C345A2">
      <w:pPr>
        <w:spacing w:line="259" w:lineRule="exact"/>
        <w:ind w:left="851" w:right="215"/>
        <w:jc w:val="both"/>
        <w:textAlignment w:val="baseline"/>
        <w:rPr>
          <w:sz w:val="24"/>
          <w:szCs w:val="24"/>
        </w:rPr>
      </w:pPr>
      <w:r w:rsidRPr="001A4095">
        <w:rPr>
          <w:sz w:val="24"/>
          <w:szCs w:val="24"/>
        </w:rPr>
        <w:t>Oxygen er et brandnærende produkt, der fremmer forbrænding. Ved anvendelse af oxygen skal den øgede risiko for antændelse af en brand inddrages i overvejelserne:</w:t>
      </w:r>
    </w:p>
    <w:p w:rsidR="00C345A2" w:rsidRPr="001A4095" w:rsidRDefault="00C345A2" w:rsidP="00C345A2">
      <w:pPr>
        <w:pStyle w:val="Listeafsnit"/>
        <w:numPr>
          <w:ilvl w:val="0"/>
          <w:numId w:val="8"/>
        </w:numPr>
        <w:spacing w:line="259" w:lineRule="exact"/>
        <w:ind w:right="215"/>
        <w:jc w:val="both"/>
        <w:textAlignment w:val="baseline"/>
        <w:rPr>
          <w:sz w:val="24"/>
          <w:szCs w:val="24"/>
        </w:rPr>
      </w:pPr>
      <w:r w:rsidRPr="001A4095">
        <w:rPr>
          <w:sz w:val="24"/>
          <w:szCs w:val="24"/>
        </w:rPr>
        <w:t xml:space="preserve">Risiko for brand i hjemmet: Patienter og plejepersonale skal endvidere advares om risikoen for brand ved forekomst af andre antændelseskilder (rygning, åben ild, gnister, madlavning, ovne, osv.) og/eller meget letantændelige materialer, især fedtholdige stoffer (olie, fedt, cremer, salver, smøremidler, osv.). Anvend altid vandbaserede produkter til hænder og ansigt samt næsens inderside ved samtidig brug af oxygen. </w:t>
      </w:r>
    </w:p>
    <w:p w:rsidR="00C345A2" w:rsidRPr="001A4095" w:rsidRDefault="00C345A2" w:rsidP="00C345A2">
      <w:pPr>
        <w:pStyle w:val="Listeafsnit"/>
        <w:numPr>
          <w:ilvl w:val="0"/>
          <w:numId w:val="8"/>
        </w:numPr>
        <w:spacing w:line="259" w:lineRule="exact"/>
        <w:ind w:right="215"/>
        <w:jc w:val="both"/>
        <w:textAlignment w:val="baseline"/>
        <w:rPr>
          <w:sz w:val="24"/>
          <w:szCs w:val="24"/>
        </w:rPr>
      </w:pPr>
      <w:r w:rsidRPr="001A4095">
        <w:rPr>
          <w:sz w:val="24"/>
          <w:szCs w:val="24"/>
        </w:rPr>
        <w:t>Risiko for brand i medicinske omgivelser: Denne risiko er forhøjet i forbindelse med procedurer, der omfatter diatermi, defibrillation og behandling med elektrokonvertering.</w:t>
      </w:r>
    </w:p>
    <w:p w:rsidR="00C345A2" w:rsidRPr="001A4095" w:rsidRDefault="00C345A2" w:rsidP="00C345A2">
      <w:pPr>
        <w:pStyle w:val="Listeafsnit"/>
        <w:numPr>
          <w:ilvl w:val="0"/>
          <w:numId w:val="8"/>
        </w:numPr>
        <w:spacing w:line="259" w:lineRule="exact"/>
        <w:ind w:right="215"/>
        <w:jc w:val="both"/>
        <w:textAlignment w:val="baseline"/>
        <w:rPr>
          <w:sz w:val="24"/>
          <w:szCs w:val="24"/>
        </w:rPr>
      </w:pPr>
      <w:r w:rsidRPr="001A4095">
        <w:rPr>
          <w:sz w:val="24"/>
          <w:szCs w:val="24"/>
        </w:rPr>
        <w:t>Brand kan opstå i ventilåbningen (opvarmning via friktion).</w:t>
      </w:r>
    </w:p>
    <w:p w:rsidR="00C345A2" w:rsidRPr="001A4095" w:rsidRDefault="00C345A2" w:rsidP="00C345A2">
      <w:pPr>
        <w:ind w:left="284"/>
        <w:rPr>
          <w:sz w:val="24"/>
          <w:szCs w:val="24"/>
        </w:rPr>
      </w:pPr>
    </w:p>
    <w:p w:rsidR="00C345A2" w:rsidRPr="001A4095" w:rsidRDefault="00C345A2" w:rsidP="00C345A2">
      <w:pPr>
        <w:ind w:left="284" w:firstLine="567"/>
        <w:rPr>
          <w:sz w:val="24"/>
          <w:szCs w:val="24"/>
        </w:rPr>
      </w:pPr>
      <w:r w:rsidRPr="001A4095">
        <w:rPr>
          <w:sz w:val="24"/>
          <w:szCs w:val="24"/>
        </w:rPr>
        <w:t>Der har været fortilfælde af brandsår, der skyldes utilsigtet brand ved forekomst af oxygen.</w:t>
      </w:r>
    </w:p>
    <w:p w:rsidR="00C345A2" w:rsidRPr="001A4095" w:rsidRDefault="00C345A2" w:rsidP="00C345A2">
      <w:pPr>
        <w:ind w:left="284"/>
        <w:rPr>
          <w:b/>
          <w:sz w:val="24"/>
          <w:szCs w:val="24"/>
          <w:u w:val="single"/>
        </w:rPr>
      </w:pPr>
    </w:p>
    <w:p w:rsidR="00C345A2" w:rsidRPr="001A4095" w:rsidRDefault="00C345A2" w:rsidP="00C345A2">
      <w:pPr>
        <w:ind w:left="284" w:firstLine="567"/>
        <w:rPr>
          <w:b/>
          <w:sz w:val="24"/>
          <w:szCs w:val="24"/>
          <w:u w:val="single"/>
        </w:rPr>
      </w:pPr>
      <w:r w:rsidRPr="001A4095">
        <w:rPr>
          <w:b/>
          <w:sz w:val="24"/>
          <w:szCs w:val="24"/>
          <w:u w:val="single"/>
        </w:rPr>
        <w:t>Håndtering af gasbeholdere:</w:t>
      </w:r>
    </w:p>
    <w:p w:rsidR="00C345A2" w:rsidRPr="001A4095" w:rsidRDefault="00C345A2" w:rsidP="00C345A2">
      <w:pPr>
        <w:ind w:left="851"/>
        <w:rPr>
          <w:sz w:val="24"/>
          <w:szCs w:val="24"/>
        </w:rPr>
      </w:pPr>
      <w:r w:rsidRPr="001A4095">
        <w:rPr>
          <w:sz w:val="24"/>
          <w:szCs w:val="24"/>
        </w:rPr>
        <w:t>Plejepersonalet og andre, som håndterer gasbeholdere med oxygen til medicinsk brug, bør være vidende om behovet for at håndtere gasbeholderne forsigtigt for at undgå beskadigelse af udstyret, især ventilen. Beskadiget udstyr kan resultere i obstruktion af udgangen og/eller visning af forkerte oplysninger på manometeret med hensyn til mængden af tilbageværende ilt i flasken samt levering af flow, hvilket kan føre til utilstrækkelig eller manglende indgift af ilt.</w:t>
      </w:r>
    </w:p>
    <w:p w:rsidR="00C345A2" w:rsidRPr="002C3F0E" w:rsidRDefault="00C345A2" w:rsidP="00C345A2">
      <w:pPr>
        <w:ind w:left="851" w:hanging="851"/>
        <w:rPr>
          <w:sz w:val="24"/>
          <w:szCs w:val="24"/>
        </w:rPr>
      </w:pPr>
    </w:p>
    <w:p w:rsidR="00C345A2" w:rsidRPr="001A4095" w:rsidRDefault="00C345A2" w:rsidP="00C345A2">
      <w:pPr>
        <w:numPr>
          <w:ilvl w:val="1"/>
          <w:numId w:val="1"/>
        </w:numPr>
        <w:tabs>
          <w:tab w:val="clear" w:pos="855"/>
        </w:tabs>
        <w:ind w:left="851" w:hanging="851"/>
        <w:rPr>
          <w:b/>
          <w:sz w:val="24"/>
          <w:szCs w:val="24"/>
        </w:rPr>
      </w:pPr>
      <w:r w:rsidRPr="002C3F0E">
        <w:rPr>
          <w:b/>
          <w:sz w:val="24"/>
          <w:szCs w:val="24"/>
        </w:rPr>
        <w:t>Interaktion med andre lægemidler og andre former for interaktion</w:t>
      </w:r>
      <w:r>
        <w:rPr>
          <w:b/>
          <w:sz w:val="24"/>
          <w:szCs w:val="24"/>
        </w:rPr>
        <w:br/>
      </w:r>
      <w:r w:rsidRPr="001A4095">
        <w:rPr>
          <w:sz w:val="24"/>
          <w:szCs w:val="24"/>
        </w:rPr>
        <w:t xml:space="preserve">Inhalation af høje oxygenkoncentrationer kan forværre </w:t>
      </w:r>
      <w:proofErr w:type="spellStart"/>
      <w:r w:rsidRPr="001A4095">
        <w:rPr>
          <w:sz w:val="24"/>
          <w:szCs w:val="24"/>
        </w:rPr>
        <w:t>pulmonal</w:t>
      </w:r>
      <w:proofErr w:type="spellEnd"/>
      <w:r w:rsidRPr="001A4095">
        <w:rPr>
          <w:sz w:val="24"/>
          <w:szCs w:val="24"/>
        </w:rPr>
        <w:t xml:space="preserve"> toksicitet, der skyldes lægemidler såsom </w:t>
      </w:r>
      <w:proofErr w:type="spellStart"/>
      <w:r w:rsidRPr="001A4095">
        <w:rPr>
          <w:sz w:val="24"/>
          <w:szCs w:val="24"/>
        </w:rPr>
        <w:t>bleomycin</w:t>
      </w:r>
      <w:proofErr w:type="spellEnd"/>
      <w:r w:rsidRPr="001A4095">
        <w:rPr>
          <w:sz w:val="24"/>
          <w:szCs w:val="24"/>
        </w:rPr>
        <w:t xml:space="preserve"> (også selvom oxygen indgives flere år efter den oprindelige </w:t>
      </w:r>
      <w:proofErr w:type="spellStart"/>
      <w:r w:rsidRPr="001A4095">
        <w:rPr>
          <w:sz w:val="24"/>
          <w:szCs w:val="24"/>
        </w:rPr>
        <w:t>bleomycin</w:t>
      </w:r>
      <w:proofErr w:type="spellEnd"/>
      <w:r w:rsidRPr="001A4095">
        <w:rPr>
          <w:sz w:val="24"/>
          <w:szCs w:val="24"/>
        </w:rPr>
        <w:t xml:space="preserve">-inducerede lungeskade), </w:t>
      </w:r>
      <w:proofErr w:type="spellStart"/>
      <w:r w:rsidRPr="001A4095">
        <w:rPr>
          <w:sz w:val="24"/>
          <w:szCs w:val="24"/>
        </w:rPr>
        <w:t>amiodaron</w:t>
      </w:r>
      <w:proofErr w:type="spellEnd"/>
      <w:r w:rsidRPr="001A4095">
        <w:rPr>
          <w:sz w:val="24"/>
          <w:szCs w:val="24"/>
        </w:rPr>
        <w:t xml:space="preserve"> og </w:t>
      </w:r>
      <w:proofErr w:type="spellStart"/>
      <w:r w:rsidRPr="001A4095">
        <w:rPr>
          <w:sz w:val="24"/>
          <w:szCs w:val="24"/>
        </w:rPr>
        <w:t>nitrofurantoin</w:t>
      </w:r>
      <w:proofErr w:type="spellEnd"/>
      <w:r w:rsidRPr="001A4095">
        <w:rPr>
          <w:sz w:val="24"/>
          <w:szCs w:val="24"/>
        </w:rPr>
        <w:t xml:space="preserve"> samt </w:t>
      </w:r>
      <w:proofErr w:type="spellStart"/>
      <w:r w:rsidRPr="001A4095">
        <w:rPr>
          <w:sz w:val="24"/>
          <w:szCs w:val="24"/>
        </w:rPr>
        <w:t>paraquat</w:t>
      </w:r>
      <w:proofErr w:type="spellEnd"/>
      <w:r w:rsidRPr="001A4095">
        <w:rPr>
          <w:sz w:val="24"/>
          <w:szCs w:val="24"/>
        </w:rPr>
        <w:t xml:space="preserve">-forgiftning. Supplerende oxygen bør undgås, medmindre patienten er </w:t>
      </w:r>
      <w:proofErr w:type="spellStart"/>
      <w:r w:rsidRPr="001A4095">
        <w:rPr>
          <w:sz w:val="24"/>
          <w:szCs w:val="24"/>
        </w:rPr>
        <w:t>hypoxisk</w:t>
      </w:r>
      <w:proofErr w:type="spellEnd"/>
      <w:r w:rsidRPr="001A4095">
        <w:rPr>
          <w:sz w:val="24"/>
          <w:szCs w:val="24"/>
        </w:rPr>
        <w:t>.</w:t>
      </w:r>
    </w:p>
    <w:p w:rsidR="00C345A2" w:rsidRPr="001A4095" w:rsidRDefault="00C345A2" w:rsidP="00C345A2">
      <w:pPr>
        <w:spacing w:before="255" w:line="259" w:lineRule="exact"/>
        <w:ind w:left="851" w:right="216"/>
        <w:jc w:val="both"/>
        <w:textAlignment w:val="baseline"/>
        <w:rPr>
          <w:sz w:val="24"/>
          <w:szCs w:val="24"/>
        </w:rPr>
      </w:pPr>
      <w:r w:rsidRPr="001A4095">
        <w:rPr>
          <w:sz w:val="24"/>
          <w:szCs w:val="24"/>
        </w:rPr>
        <w:t xml:space="preserve">Nitrogenoxid oxideres hurtigt ved forekomst af oxygen og danner ekstremt nitrat-derivativer, som er lokalirriterende for det bronkiale epitel og den </w:t>
      </w:r>
      <w:proofErr w:type="spellStart"/>
      <w:r w:rsidRPr="001A4095">
        <w:rPr>
          <w:sz w:val="24"/>
          <w:szCs w:val="24"/>
        </w:rPr>
        <w:t>alveolo-kapillære</w:t>
      </w:r>
      <w:proofErr w:type="spellEnd"/>
      <w:r w:rsidRPr="001A4095">
        <w:rPr>
          <w:sz w:val="24"/>
          <w:szCs w:val="24"/>
        </w:rPr>
        <w:t xml:space="preserve"> membran. Den primære forbindelse, der dannes, er nitrogendioxid (NO</w:t>
      </w:r>
      <w:r w:rsidRPr="001A4095">
        <w:rPr>
          <w:sz w:val="24"/>
          <w:szCs w:val="24"/>
          <w:vertAlign w:val="subscript"/>
        </w:rPr>
        <w:t>2</w:t>
      </w:r>
      <w:r w:rsidRPr="001A4095">
        <w:rPr>
          <w:sz w:val="24"/>
          <w:szCs w:val="24"/>
        </w:rPr>
        <w:t xml:space="preserve">). </w:t>
      </w:r>
      <w:proofErr w:type="spellStart"/>
      <w:r w:rsidRPr="001A4095">
        <w:rPr>
          <w:sz w:val="24"/>
          <w:szCs w:val="24"/>
        </w:rPr>
        <w:t>Oxidationssraten</w:t>
      </w:r>
      <w:proofErr w:type="spellEnd"/>
      <w:r w:rsidRPr="001A4095">
        <w:rPr>
          <w:sz w:val="24"/>
          <w:szCs w:val="24"/>
        </w:rPr>
        <w:t xml:space="preserve"> er proportional med den oprindelige koncentration af nitrogenoxid og oxygen i den inhalerede luft samt varigheden af kontakten mellem NO og O</w:t>
      </w:r>
      <w:r w:rsidRPr="001A4095">
        <w:rPr>
          <w:sz w:val="24"/>
          <w:szCs w:val="24"/>
          <w:vertAlign w:val="subscript"/>
        </w:rPr>
        <w:t>2</w:t>
      </w:r>
      <w:r w:rsidRPr="001A4095">
        <w:rPr>
          <w:sz w:val="24"/>
          <w:szCs w:val="24"/>
        </w:rPr>
        <w:t>.</w:t>
      </w:r>
    </w:p>
    <w:p w:rsidR="00C345A2" w:rsidRDefault="00C345A2" w:rsidP="00C345A2">
      <w:pPr>
        <w:spacing w:before="255" w:line="259" w:lineRule="exact"/>
        <w:ind w:left="851" w:right="215"/>
        <w:jc w:val="both"/>
        <w:textAlignment w:val="baseline"/>
        <w:rPr>
          <w:sz w:val="24"/>
          <w:szCs w:val="24"/>
        </w:rPr>
      </w:pPr>
      <w:r w:rsidRPr="001A4095">
        <w:rPr>
          <w:sz w:val="24"/>
          <w:szCs w:val="24"/>
        </w:rPr>
        <w:t>Der er risiko for brand ved forekomst af andre former for antændelseskilder (rygning, åben ild, gnister, ovne, osv.) og/eller meget letantændelige materialer (olier, fedt, cremer, salver, smøremidler, osv.) (se afsnit 4.4).</w:t>
      </w:r>
    </w:p>
    <w:p w:rsidR="00C345A2" w:rsidRPr="002C3F0E" w:rsidRDefault="00C345A2" w:rsidP="00C345A2">
      <w:pPr>
        <w:ind w:left="851" w:hanging="851"/>
        <w:rPr>
          <w:sz w:val="24"/>
          <w:szCs w:val="24"/>
        </w:rPr>
      </w:pPr>
    </w:p>
    <w:p w:rsidR="00C345A2" w:rsidRPr="002C3F0E" w:rsidRDefault="002B26ED" w:rsidP="00C345A2">
      <w:pPr>
        <w:numPr>
          <w:ilvl w:val="1"/>
          <w:numId w:val="1"/>
        </w:numPr>
        <w:tabs>
          <w:tab w:val="clear" w:pos="855"/>
        </w:tabs>
        <w:ind w:left="851" w:hanging="851"/>
        <w:rPr>
          <w:b/>
          <w:sz w:val="24"/>
          <w:szCs w:val="24"/>
        </w:rPr>
      </w:pPr>
      <w:r>
        <w:rPr>
          <w:b/>
          <w:sz w:val="24"/>
          <w:szCs w:val="24"/>
        </w:rPr>
        <w:t>Fertilitet, g</w:t>
      </w:r>
      <w:r w:rsidR="00C345A2" w:rsidRPr="002C3F0E">
        <w:rPr>
          <w:b/>
          <w:sz w:val="24"/>
          <w:szCs w:val="24"/>
        </w:rPr>
        <w:t>raviditet og amning</w:t>
      </w:r>
    </w:p>
    <w:p w:rsidR="00C345A2" w:rsidRPr="001A4095" w:rsidRDefault="00C345A2" w:rsidP="00C345A2">
      <w:pPr>
        <w:ind w:left="851" w:hanging="851"/>
        <w:rPr>
          <w:sz w:val="24"/>
          <w:szCs w:val="24"/>
        </w:rPr>
      </w:pPr>
    </w:p>
    <w:p w:rsidR="00C345A2" w:rsidRPr="001A4095" w:rsidRDefault="00C345A2" w:rsidP="00C345A2">
      <w:pPr>
        <w:ind w:left="851" w:right="216"/>
        <w:jc w:val="both"/>
        <w:textAlignment w:val="baseline"/>
        <w:rPr>
          <w:b/>
          <w:sz w:val="24"/>
          <w:szCs w:val="24"/>
          <w:u w:val="single"/>
        </w:rPr>
      </w:pPr>
      <w:bookmarkStart w:id="1" w:name="_Hlk495678569"/>
      <w:r w:rsidRPr="001A4095">
        <w:rPr>
          <w:b/>
          <w:sz w:val="24"/>
          <w:szCs w:val="24"/>
          <w:u w:val="single"/>
        </w:rPr>
        <w:t xml:space="preserve">Graviditet: </w:t>
      </w:r>
    </w:p>
    <w:p w:rsidR="00C345A2" w:rsidRPr="001A4095" w:rsidRDefault="00C345A2" w:rsidP="00C345A2">
      <w:pPr>
        <w:spacing w:line="259" w:lineRule="exact"/>
        <w:ind w:left="851" w:right="215"/>
        <w:jc w:val="both"/>
        <w:textAlignment w:val="baseline"/>
        <w:rPr>
          <w:sz w:val="24"/>
          <w:szCs w:val="24"/>
        </w:rPr>
      </w:pPr>
      <w:r w:rsidRPr="001A4095">
        <w:rPr>
          <w:sz w:val="24"/>
          <w:szCs w:val="24"/>
        </w:rPr>
        <w:t>I dyreforsøg er der observeret toksicitet i forhold til reproduktion efter administration af oxygen ved forhøjet tryk eller i høje koncentrationer (se afsnit 5.3). I hvilket omfang disse resultater er relevante for mennesker er ikke kendt.</w:t>
      </w:r>
    </w:p>
    <w:p w:rsidR="00C345A2" w:rsidRPr="001A4095" w:rsidRDefault="00C345A2" w:rsidP="00C345A2">
      <w:pPr>
        <w:ind w:left="215" w:right="215"/>
        <w:jc w:val="both"/>
        <w:textAlignment w:val="baseline"/>
        <w:rPr>
          <w:sz w:val="24"/>
          <w:szCs w:val="24"/>
        </w:rPr>
      </w:pPr>
    </w:p>
    <w:p w:rsidR="00C345A2" w:rsidRPr="001A4095" w:rsidRDefault="00C345A2" w:rsidP="00C345A2">
      <w:pPr>
        <w:ind w:left="851" w:right="215"/>
        <w:jc w:val="both"/>
        <w:textAlignment w:val="baseline"/>
        <w:rPr>
          <w:sz w:val="24"/>
          <w:szCs w:val="24"/>
          <w:u w:val="single"/>
        </w:rPr>
      </w:pPr>
      <w:proofErr w:type="spellStart"/>
      <w:r w:rsidRPr="001A4095">
        <w:rPr>
          <w:sz w:val="24"/>
          <w:szCs w:val="24"/>
          <w:u w:val="single"/>
        </w:rPr>
        <w:t>Normobar</w:t>
      </w:r>
      <w:proofErr w:type="spellEnd"/>
      <w:r w:rsidRPr="001A4095">
        <w:rPr>
          <w:sz w:val="24"/>
          <w:szCs w:val="24"/>
          <w:u w:val="single"/>
        </w:rPr>
        <w:t xml:space="preserve"> oxygenbehandling: </w:t>
      </w:r>
    </w:p>
    <w:p w:rsidR="00C345A2" w:rsidRPr="001A4095" w:rsidRDefault="00C345A2" w:rsidP="00C345A2">
      <w:pPr>
        <w:ind w:left="851" w:right="215"/>
        <w:jc w:val="both"/>
        <w:textAlignment w:val="baseline"/>
        <w:rPr>
          <w:sz w:val="24"/>
          <w:szCs w:val="24"/>
        </w:rPr>
      </w:pPr>
      <w:r w:rsidRPr="001A4095">
        <w:rPr>
          <w:sz w:val="24"/>
          <w:szCs w:val="24"/>
        </w:rPr>
        <w:t xml:space="preserve">Oxygen må kun anvendes under graviditet, hvis det er nødvendigt, dvs. på vitale indikationer, hos kvinder med kritisk sygdom eller </w:t>
      </w:r>
      <w:proofErr w:type="spellStart"/>
      <w:r w:rsidRPr="001A4095">
        <w:rPr>
          <w:sz w:val="24"/>
          <w:szCs w:val="24"/>
        </w:rPr>
        <w:t>hypoxemi</w:t>
      </w:r>
      <w:proofErr w:type="spellEnd"/>
      <w:r w:rsidRPr="001A4095">
        <w:rPr>
          <w:sz w:val="24"/>
          <w:szCs w:val="24"/>
        </w:rPr>
        <w:t>.</w:t>
      </w:r>
    </w:p>
    <w:p w:rsidR="00C345A2" w:rsidRPr="001A4095" w:rsidRDefault="00C345A2" w:rsidP="00C345A2">
      <w:pPr>
        <w:ind w:left="215" w:right="215"/>
        <w:jc w:val="both"/>
        <w:textAlignment w:val="baseline"/>
        <w:rPr>
          <w:sz w:val="24"/>
          <w:szCs w:val="24"/>
        </w:rPr>
      </w:pPr>
    </w:p>
    <w:p w:rsidR="00C345A2" w:rsidRPr="001A4095" w:rsidRDefault="00C345A2" w:rsidP="00C345A2">
      <w:pPr>
        <w:spacing w:line="259" w:lineRule="exact"/>
        <w:ind w:left="851" w:right="215"/>
        <w:jc w:val="both"/>
        <w:textAlignment w:val="baseline"/>
        <w:rPr>
          <w:sz w:val="24"/>
          <w:szCs w:val="24"/>
          <w:u w:val="single"/>
        </w:rPr>
      </w:pPr>
      <w:proofErr w:type="spellStart"/>
      <w:r w:rsidRPr="001A4095">
        <w:rPr>
          <w:sz w:val="24"/>
          <w:szCs w:val="24"/>
          <w:u w:val="single"/>
        </w:rPr>
        <w:t>Hyperbar</w:t>
      </w:r>
      <w:proofErr w:type="spellEnd"/>
      <w:r w:rsidRPr="001A4095">
        <w:rPr>
          <w:sz w:val="24"/>
          <w:szCs w:val="24"/>
          <w:u w:val="single"/>
        </w:rPr>
        <w:t xml:space="preserve"> oxygenbehandling (HBO):</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Mængden af dokumenteret erfaring med brug af HBO hos gravide kvinder er begrænset, men der har vist sig at være en fordel for fosteret ved HBO, såfremt kvinden lider af CO-forgiftning. I andre situationer bør HBO anvendes med forsigtighed hos gravide, da indvirkningen på fosteret af en potentiel stigning i </w:t>
      </w:r>
      <w:proofErr w:type="spellStart"/>
      <w:r w:rsidRPr="001A4095">
        <w:rPr>
          <w:sz w:val="24"/>
          <w:szCs w:val="24"/>
        </w:rPr>
        <w:t>oxidativ</w:t>
      </w:r>
      <w:proofErr w:type="spellEnd"/>
      <w:r w:rsidRPr="001A4095">
        <w:rPr>
          <w:sz w:val="24"/>
          <w:szCs w:val="24"/>
        </w:rPr>
        <w:t xml:space="preserve"> belastning som følge af for meget oxygen er ukendt. Brug af HBO bør derfor vurderes for den enkelte patient, men kan tillades under graviditet, hvis vitale indikationer taler herfor.</w:t>
      </w:r>
    </w:p>
    <w:p w:rsidR="00C345A2" w:rsidRPr="001A4095" w:rsidRDefault="00C345A2" w:rsidP="00C345A2">
      <w:pPr>
        <w:ind w:left="215"/>
        <w:jc w:val="both"/>
        <w:rPr>
          <w:b/>
          <w:sz w:val="24"/>
          <w:szCs w:val="24"/>
          <w:u w:val="single"/>
        </w:rPr>
      </w:pPr>
    </w:p>
    <w:p w:rsidR="00C345A2" w:rsidRPr="001A4095" w:rsidRDefault="00C345A2" w:rsidP="00C345A2">
      <w:pPr>
        <w:ind w:left="851"/>
        <w:jc w:val="both"/>
        <w:rPr>
          <w:b/>
          <w:sz w:val="24"/>
          <w:szCs w:val="24"/>
          <w:u w:val="single"/>
        </w:rPr>
      </w:pPr>
      <w:r w:rsidRPr="001A4095">
        <w:rPr>
          <w:b/>
          <w:sz w:val="24"/>
          <w:szCs w:val="24"/>
          <w:u w:val="single"/>
        </w:rPr>
        <w:t>Amning:</w:t>
      </w:r>
    </w:p>
    <w:p w:rsidR="00C345A2" w:rsidRPr="001A4095" w:rsidRDefault="00C345A2" w:rsidP="00C345A2">
      <w:pPr>
        <w:ind w:left="851"/>
        <w:jc w:val="both"/>
        <w:rPr>
          <w:sz w:val="24"/>
          <w:szCs w:val="24"/>
        </w:rPr>
      </w:pPr>
      <w:r w:rsidRPr="001A4095">
        <w:rPr>
          <w:sz w:val="24"/>
          <w:szCs w:val="24"/>
        </w:rPr>
        <w:t>Oxygenbehandling kan anvendes under amning uden risiko for barnet.</w:t>
      </w:r>
      <w:bookmarkEnd w:id="1"/>
    </w:p>
    <w:p w:rsidR="00C345A2" w:rsidRPr="002C3F0E" w:rsidRDefault="00C345A2" w:rsidP="00C345A2">
      <w:pPr>
        <w:ind w:left="851" w:hanging="851"/>
        <w:rPr>
          <w:sz w:val="24"/>
          <w:szCs w:val="24"/>
        </w:rPr>
      </w:pPr>
    </w:p>
    <w:p w:rsidR="00C345A2" w:rsidRPr="002C3F0E" w:rsidRDefault="00C345A2" w:rsidP="00C345A2">
      <w:pPr>
        <w:numPr>
          <w:ilvl w:val="1"/>
          <w:numId w:val="1"/>
        </w:numPr>
        <w:tabs>
          <w:tab w:val="clear" w:pos="855"/>
        </w:tabs>
        <w:ind w:left="851" w:hanging="851"/>
        <w:rPr>
          <w:b/>
          <w:sz w:val="24"/>
          <w:szCs w:val="24"/>
        </w:rPr>
      </w:pPr>
      <w:r w:rsidRPr="002C3F0E">
        <w:rPr>
          <w:b/>
          <w:sz w:val="24"/>
          <w:szCs w:val="24"/>
        </w:rPr>
        <w:t xml:space="preserve">Virkning på evnen til at føre motorkøretøj </w:t>
      </w:r>
      <w:r w:rsidR="002B26ED">
        <w:rPr>
          <w:b/>
          <w:sz w:val="24"/>
          <w:szCs w:val="24"/>
        </w:rPr>
        <w:t>og</w:t>
      </w:r>
      <w:r w:rsidRPr="002C3F0E">
        <w:rPr>
          <w:b/>
          <w:sz w:val="24"/>
          <w:szCs w:val="24"/>
        </w:rPr>
        <w:t xml:space="preserve"> betjene maskiner</w:t>
      </w:r>
    </w:p>
    <w:p w:rsidR="00C345A2" w:rsidRDefault="00C345A2" w:rsidP="00C345A2">
      <w:pPr>
        <w:ind w:left="851" w:hanging="851"/>
        <w:rPr>
          <w:sz w:val="24"/>
          <w:szCs w:val="24"/>
        </w:rPr>
      </w:pPr>
      <w:r w:rsidRPr="002C3F0E">
        <w:rPr>
          <w:sz w:val="24"/>
          <w:szCs w:val="24"/>
        </w:rPr>
        <w:tab/>
        <w:t>Ikke mærkning.</w:t>
      </w:r>
    </w:p>
    <w:p w:rsidR="00C345A2" w:rsidRPr="002C3F0E" w:rsidRDefault="00C345A2" w:rsidP="00C345A2">
      <w:pPr>
        <w:ind w:left="851" w:hanging="851"/>
        <w:rPr>
          <w:sz w:val="24"/>
          <w:szCs w:val="24"/>
        </w:rPr>
      </w:pPr>
    </w:p>
    <w:p w:rsidR="00C345A2" w:rsidRPr="001A4095" w:rsidRDefault="00C345A2" w:rsidP="00C345A2">
      <w:pPr>
        <w:ind w:left="215" w:right="215" w:firstLine="636"/>
        <w:jc w:val="both"/>
        <w:textAlignment w:val="baseline"/>
        <w:rPr>
          <w:sz w:val="24"/>
          <w:szCs w:val="24"/>
          <w:u w:val="single"/>
        </w:rPr>
      </w:pPr>
      <w:bookmarkStart w:id="2" w:name="_Hlk495678661"/>
      <w:proofErr w:type="spellStart"/>
      <w:r w:rsidRPr="001A4095">
        <w:rPr>
          <w:sz w:val="24"/>
          <w:szCs w:val="24"/>
          <w:u w:val="single"/>
        </w:rPr>
        <w:t>Normobar</w:t>
      </w:r>
      <w:proofErr w:type="spellEnd"/>
      <w:r w:rsidRPr="001A4095">
        <w:rPr>
          <w:sz w:val="24"/>
          <w:szCs w:val="24"/>
          <w:u w:val="single"/>
        </w:rPr>
        <w:t xml:space="preserve"> oxygenbehandling:</w:t>
      </w:r>
    </w:p>
    <w:p w:rsidR="00C345A2" w:rsidRPr="001A4095" w:rsidRDefault="00C345A2" w:rsidP="00C345A2">
      <w:pPr>
        <w:ind w:left="215" w:right="215" w:firstLine="636"/>
        <w:jc w:val="both"/>
        <w:textAlignment w:val="baseline"/>
        <w:rPr>
          <w:sz w:val="24"/>
          <w:szCs w:val="24"/>
        </w:rPr>
      </w:pPr>
      <w:r w:rsidRPr="001A4095">
        <w:rPr>
          <w:sz w:val="24"/>
          <w:szCs w:val="24"/>
        </w:rPr>
        <w:t>Oxygen har ingen indvirkning på evnen til at føre motorkøretøj eller betjene maskiner.</w:t>
      </w:r>
    </w:p>
    <w:p w:rsidR="00C345A2" w:rsidRPr="001A4095" w:rsidRDefault="00C345A2" w:rsidP="00C345A2">
      <w:pPr>
        <w:spacing w:line="259" w:lineRule="exact"/>
        <w:ind w:left="215" w:right="215"/>
        <w:jc w:val="both"/>
        <w:textAlignment w:val="baseline"/>
        <w:rPr>
          <w:sz w:val="24"/>
          <w:szCs w:val="24"/>
          <w:u w:val="single"/>
        </w:rPr>
      </w:pPr>
    </w:p>
    <w:p w:rsidR="00C345A2" w:rsidRPr="001A4095" w:rsidRDefault="00C345A2" w:rsidP="00C345A2">
      <w:pPr>
        <w:spacing w:line="259" w:lineRule="exact"/>
        <w:ind w:left="215" w:right="215" w:firstLine="636"/>
        <w:jc w:val="both"/>
        <w:textAlignment w:val="baseline"/>
        <w:rPr>
          <w:sz w:val="24"/>
          <w:szCs w:val="24"/>
          <w:u w:val="single"/>
        </w:rPr>
      </w:pPr>
      <w:proofErr w:type="spellStart"/>
      <w:r w:rsidRPr="001A4095">
        <w:rPr>
          <w:sz w:val="24"/>
          <w:szCs w:val="24"/>
          <w:u w:val="single"/>
        </w:rPr>
        <w:t>Hyperbar</w:t>
      </w:r>
      <w:proofErr w:type="spellEnd"/>
      <w:r w:rsidRPr="001A4095">
        <w:rPr>
          <w:sz w:val="24"/>
          <w:szCs w:val="24"/>
          <w:u w:val="single"/>
        </w:rPr>
        <w:t xml:space="preserve"> </w:t>
      </w:r>
      <w:proofErr w:type="spellStart"/>
      <w:r w:rsidRPr="001A4095">
        <w:rPr>
          <w:sz w:val="24"/>
          <w:szCs w:val="24"/>
          <w:u w:val="single"/>
        </w:rPr>
        <w:t>oxygenbeandling</w:t>
      </w:r>
      <w:proofErr w:type="spellEnd"/>
      <w:r w:rsidRPr="001A4095">
        <w:rPr>
          <w:sz w:val="24"/>
          <w:szCs w:val="24"/>
          <w:u w:val="single"/>
        </w:rPr>
        <w:t xml:space="preserve"> (HBO):</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Der er indberettet syns- og høreforstyrrelser, som kan påvirke evnen til at føre motorkøretøj og betjene maskiner, efter HBO (se afsnit 4.8). </w:t>
      </w:r>
      <w:bookmarkEnd w:id="2"/>
    </w:p>
    <w:p w:rsidR="00C345A2" w:rsidRPr="002C3F0E" w:rsidRDefault="00C345A2" w:rsidP="00C345A2">
      <w:pPr>
        <w:ind w:left="851" w:hanging="851"/>
        <w:rPr>
          <w:sz w:val="24"/>
          <w:szCs w:val="24"/>
        </w:rPr>
      </w:pPr>
    </w:p>
    <w:p w:rsidR="00C345A2" w:rsidRPr="001A4095" w:rsidRDefault="00C345A2" w:rsidP="00C345A2">
      <w:pPr>
        <w:numPr>
          <w:ilvl w:val="1"/>
          <w:numId w:val="1"/>
        </w:numPr>
        <w:tabs>
          <w:tab w:val="clear" w:pos="855"/>
        </w:tabs>
        <w:ind w:left="851" w:hanging="851"/>
        <w:rPr>
          <w:b/>
          <w:sz w:val="24"/>
          <w:szCs w:val="24"/>
        </w:rPr>
      </w:pPr>
      <w:r w:rsidRPr="002C3F0E">
        <w:rPr>
          <w:b/>
          <w:sz w:val="24"/>
          <w:szCs w:val="24"/>
        </w:rPr>
        <w:t>Bivirkninger</w:t>
      </w:r>
      <w:r>
        <w:rPr>
          <w:b/>
          <w:sz w:val="24"/>
          <w:szCs w:val="24"/>
        </w:rPr>
        <w:br/>
      </w:r>
      <w:r w:rsidRPr="001A4095">
        <w:rPr>
          <w:sz w:val="24"/>
          <w:szCs w:val="24"/>
        </w:rPr>
        <w:t xml:space="preserve">Forskellige former for væv udviser forskellig sensitivitet overfor </w:t>
      </w:r>
      <w:proofErr w:type="spellStart"/>
      <w:r w:rsidRPr="001A4095">
        <w:rPr>
          <w:sz w:val="24"/>
          <w:szCs w:val="24"/>
        </w:rPr>
        <w:t>hyperoxi</w:t>
      </w:r>
      <w:proofErr w:type="spellEnd"/>
      <w:r w:rsidRPr="001A4095">
        <w:rPr>
          <w:sz w:val="24"/>
          <w:szCs w:val="24"/>
        </w:rPr>
        <w:t>, men det mest sensitive er lunger, hjerne og øjne.</w:t>
      </w:r>
    </w:p>
    <w:p w:rsidR="00C345A2" w:rsidRDefault="00C345A2" w:rsidP="00C345A2">
      <w:pPr>
        <w:rPr>
          <w:b/>
          <w:sz w:val="24"/>
          <w:szCs w:val="24"/>
        </w:rPr>
      </w:pPr>
    </w:p>
    <w:p w:rsidR="00C345A2" w:rsidRDefault="00C345A2" w:rsidP="00C345A2">
      <w:pPr>
        <w:rPr>
          <w:b/>
          <w:sz w:val="24"/>
          <w:szCs w:val="24"/>
        </w:rPr>
      </w:pPr>
    </w:p>
    <w:p w:rsidR="00C345A2" w:rsidRPr="001A4095" w:rsidRDefault="00C345A2" w:rsidP="00C345A2">
      <w:pPr>
        <w:rPr>
          <w:b/>
          <w:sz w:val="24"/>
          <w:szCs w:val="24"/>
        </w:rPr>
      </w:pPr>
    </w:p>
    <w:p w:rsidR="00C345A2" w:rsidRPr="001A4095" w:rsidRDefault="00C345A2" w:rsidP="00C345A2">
      <w:pPr>
        <w:spacing w:before="255" w:line="259" w:lineRule="exact"/>
        <w:ind w:left="215" w:right="215" w:firstLine="636"/>
        <w:jc w:val="both"/>
        <w:textAlignment w:val="baseline"/>
        <w:rPr>
          <w:b/>
          <w:sz w:val="24"/>
          <w:szCs w:val="24"/>
          <w:u w:val="single"/>
        </w:rPr>
      </w:pPr>
      <w:r w:rsidRPr="001A4095">
        <w:rPr>
          <w:b/>
          <w:sz w:val="24"/>
          <w:szCs w:val="24"/>
          <w:u w:val="single"/>
        </w:rPr>
        <w:t xml:space="preserve">Beskrivelse af udvalgte bivirkninger: </w:t>
      </w:r>
    </w:p>
    <w:p w:rsidR="00C345A2" w:rsidRPr="001A4095" w:rsidRDefault="00C345A2" w:rsidP="00C345A2">
      <w:pPr>
        <w:spacing w:before="255" w:line="259" w:lineRule="exact"/>
        <w:ind w:left="215" w:right="215" w:firstLine="636"/>
        <w:jc w:val="both"/>
        <w:textAlignment w:val="baseline"/>
        <w:rPr>
          <w:sz w:val="24"/>
          <w:szCs w:val="24"/>
        </w:rPr>
      </w:pPr>
      <w:r w:rsidRPr="001A4095">
        <w:rPr>
          <w:sz w:val="24"/>
          <w:szCs w:val="24"/>
          <w:u w:val="single"/>
        </w:rPr>
        <w:t>Respiratoriske bivirkninger</w:t>
      </w:r>
    </w:p>
    <w:p w:rsidR="00C345A2" w:rsidRPr="001A4095" w:rsidRDefault="00C345A2" w:rsidP="00C345A2">
      <w:pPr>
        <w:spacing w:before="255" w:line="259" w:lineRule="exact"/>
        <w:ind w:left="851" w:right="215"/>
        <w:jc w:val="both"/>
        <w:textAlignment w:val="baseline"/>
        <w:rPr>
          <w:sz w:val="24"/>
          <w:szCs w:val="24"/>
        </w:rPr>
      </w:pPr>
      <w:r w:rsidRPr="001A4095">
        <w:rPr>
          <w:sz w:val="24"/>
          <w:szCs w:val="24"/>
        </w:rPr>
        <w:t>- Ved et omgivende tryk kan de første tegn (</w:t>
      </w:r>
      <w:proofErr w:type="spellStart"/>
      <w:r w:rsidRPr="001A4095">
        <w:rPr>
          <w:sz w:val="24"/>
          <w:szCs w:val="24"/>
        </w:rPr>
        <w:t>tracheobronchitis</w:t>
      </w:r>
      <w:proofErr w:type="spellEnd"/>
      <w:r w:rsidRPr="001A4095">
        <w:rPr>
          <w:sz w:val="24"/>
          <w:szCs w:val="24"/>
        </w:rPr>
        <w:t xml:space="preserve">, </w:t>
      </w:r>
      <w:proofErr w:type="spellStart"/>
      <w:r w:rsidRPr="001A4095">
        <w:rPr>
          <w:sz w:val="24"/>
          <w:szCs w:val="24"/>
        </w:rPr>
        <w:t>intrathorakale</w:t>
      </w:r>
      <w:proofErr w:type="spellEnd"/>
      <w:r w:rsidRPr="001A4095">
        <w:rPr>
          <w:sz w:val="24"/>
          <w:szCs w:val="24"/>
        </w:rPr>
        <w:t xml:space="preserve"> smerter og tør hoste) vise sig efter 4 timer ved 95% oxygen. Der kan opstå en reduceret tvungen ventilation efter 8-12 timers eksponering for 100 % oxygen, men svære skader kræver meget længere eksponering. </w:t>
      </w:r>
      <w:proofErr w:type="spellStart"/>
      <w:r w:rsidRPr="001A4095">
        <w:rPr>
          <w:sz w:val="24"/>
          <w:szCs w:val="24"/>
        </w:rPr>
        <w:t>Interstitielt</w:t>
      </w:r>
      <w:proofErr w:type="spellEnd"/>
      <w:r w:rsidRPr="001A4095">
        <w:rPr>
          <w:sz w:val="24"/>
          <w:szCs w:val="24"/>
        </w:rPr>
        <w:t xml:space="preserve"> ødem kan forekomme efter 18 timers eksponering for 100 % oxygen og kan resultere i </w:t>
      </w:r>
      <w:proofErr w:type="spellStart"/>
      <w:r w:rsidRPr="001A4095">
        <w:rPr>
          <w:sz w:val="24"/>
          <w:szCs w:val="24"/>
        </w:rPr>
        <w:t>pulmonal</w:t>
      </w:r>
      <w:proofErr w:type="spellEnd"/>
      <w:r w:rsidRPr="001A4095">
        <w:rPr>
          <w:sz w:val="24"/>
          <w:szCs w:val="24"/>
        </w:rPr>
        <w:t xml:space="preserve"> fibrose. Indberettede respiratoriske bivirkninger som følge af HBO er generelt de samme som dem, der ses ved </w:t>
      </w:r>
      <w:proofErr w:type="spellStart"/>
      <w:r w:rsidRPr="001A4095">
        <w:rPr>
          <w:sz w:val="24"/>
          <w:szCs w:val="24"/>
        </w:rPr>
        <w:t>normobar</w:t>
      </w:r>
      <w:proofErr w:type="spellEnd"/>
      <w:r w:rsidRPr="001A4095">
        <w:rPr>
          <w:sz w:val="24"/>
          <w:szCs w:val="24"/>
        </w:rPr>
        <w:t xml:space="preserve"> oxygenbehandling, men tiden til indtræden af symptom er kortere.</w:t>
      </w:r>
    </w:p>
    <w:p w:rsidR="00C345A2" w:rsidRPr="001A4095" w:rsidRDefault="00C345A2" w:rsidP="00C345A2">
      <w:pPr>
        <w:spacing w:before="255" w:line="259" w:lineRule="exact"/>
        <w:ind w:left="851" w:right="215"/>
        <w:jc w:val="both"/>
        <w:textAlignment w:val="baseline"/>
        <w:rPr>
          <w:sz w:val="24"/>
          <w:szCs w:val="24"/>
        </w:rPr>
      </w:pPr>
      <w:r w:rsidRPr="001A4095">
        <w:rPr>
          <w:sz w:val="24"/>
          <w:szCs w:val="24"/>
        </w:rPr>
        <w:t xml:space="preserve">- Nitrogenkoncentrationen/-trykket reduceres med høje oxygenkoncentrationer i inspirationsluften/-gassen. Det betyder, at koncentration af nitrogen i væv og lunger (alveolerne) falder. Alveolerne kan kollapse (udvikling af </w:t>
      </w:r>
      <w:proofErr w:type="spellStart"/>
      <w:r w:rsidRPr="001A4095">
        <w:rPr>
          <w:sz w:val="24"/>
          <w:szCs w:val="24"/>
        </w:rPr>
        <w:t>atelectase</w:t>
      </w:r>
      <w:proofErr w:type="spellEnd"/>
      <w:r w:rsidRPr="001A4095">
        <w:rPr>
          <w:sz w:val="24"/>
          <w:szCs w:val="24"/>
        </w:rPr>
        <w:t xml:space="preserve">), hvis der optages oxygen fra alveolerne til blodet hurtigere, end det leveres i fraktionen af inspirationsgas). Udviklingen af </w:t>
      </w:r>
      <w:proofErr w:type="spellStart"/>
      <w:r w:rsidRPr="001A4095">
        <w:rPr>
          <w:sz w:val="24"/>
          <w:szCs w:val="24"/>
        </w:rPr>
        <w:t>atelektatiske</w:t>
      </w:r>
      <w:proofErr w:type="spellEnd"/>
      <w:r w:rsidRPr="001A4095">
        <w:rPr>
          <w:sz w:val="24"/>
          <w:szCs w:val="24"/>
        </w:rPr>
        <w:t xml:space="preserve"> dele i lungerne giver risiko for dårligere iltmætning af arterielt blod, på trods af god perfusion, som følge af mangel på gasudveksling i de </w:t>
      </w:r>
      <w:proofErr w:type="spellStart"/>
      <w:r w:rsidRPr="001A4095">
        <w:rPr>
          <w:sz w:val="24"/>
          <w:szCs w:val="24"/>
        </w:rPr>
        <w:t>atelektatiske</w:t>
      </w:r>
      <w:proofErr w:type="spellEnd"/>
      <w:r w:rsidRPr="001A4095">
        <w:rPr>
          <w:sz w:val="24"/>
          <w:szCs w:val="24"/>
        </w:rPr>
        <w:t xml:space="preserve"> dele af lungerne. Ventilations-/</w:t>
      </w:r>
      <w:proofErr w:type="spellStart"/>
      <w:r w:rsidRPr="001A4095">
        <w:rPr>
          <w:sz w:val="24"/>
          <w:szCs w:val="24"/>
        </w:rPr>
        <w:t>perfusionsforholdet</w:t>
      </w:r>
      <w:proofErr w:type="spellEnd"/>
      <w:r w:rsidRPr="001A4095">
        <w:rPr>
          <w:sz w:val="24"/>
          <w:szCs w:val="24"/>
        </w:rPr>
        <w:t xml:space="preserve"> forværres, og fører ultimativt til </w:t>
      </w:r>
      <w:proofErr w:type="spellStart"/>
      <w:r w:rsidRPr="001A4095">
        <w:rPr>
          <w:sz w:val="24"/>
          <w:szCs w:val="24"/>
        </w:rPr>
        <w:t>intrapulmonal</w:t>
      </w:r>
      <w:proofErr w:type="spellEnd"/>
      <w:r w:rsidRPr="001A4095">
        <w:rPr>
          <w:sz w:val="24"/>
          <w:szCs w:val="24"/>
        </w:rPr>
        <w:t xml:space="preserve"> shunt.</w:t>
      </w:r>
    </w:p>
    <w:p w:rsidR="00C345A2" w:rsidRPr="001A4095" w:rsidRDefault="00C345A2" w:rsidP="00C345A2">
      <w:pPr>
        <w:spacing w:before="255" w:line="259" w:lineRule="exact"/>
        <w:ind w:left="851" w:right="215"/>
        <w:jc w:val="both"/>
        <w:textAlignment w:val="baseline"/>
        <w:rPr>
          <w:sz w:val="24"/>
          <w:szCs w:val="24"/>
        </w:rPr>
      </w:pPr>
      <w:r w:rsidRPr="001A4095">
        <w:rPr>
          <w:sz w:val="24"/>
          <w:szCs w:val="24"/>
        </w:rPr>
        <w:t xml:space="preserve">- Der kan være en ændring af modaliteterne for ventilationskontrol hos patienter med langvarige sygdomme, som forbindes med kronisk </w:t>
      </w:r>
      <w:proofErr w:type="spellStart"/>
      <w:r w:rsidRPr="001A4095">
        <w:rPr>
          <w:sz w:val="24"/>
          <w:szCs w:val="24"/>
        </w:rPr>
        <w:t>hypoxi</w:t>
      </w:r>
      <w:proofErr w:type="spellEnd"/>
      <w:r w:rsidRPr="001A4095">
        <w:rPr>
          <w:sz w:val="24"/>
          <w:szCs w:val="24"/>
        </w:rPr>
        <w:t xml:space="preserve"> og </w:t>
      </w:r>
      <w:proofErr w:type="spellStart"/>
      <w:r w:rsidRPr="001A4095">
        <w:rPr>
          <w:sz w:val="24"/>
          <w:szCs w:val="24"/>
        </w:rPr>
        <w:t>hyperkapni</w:t>
      </w:r>
      <w:proofErr w:type="spellEnd"/>
      <w:r w:rsidRPr="001A4095">
        <w:rPr>
          <w:sz w:val="24"/>
          <w:szCs w:val="24"/>
        </w:rPr>
        <w:t xml:space="preserve">. Under sådanne omstændigheder kan indgift af oxygen i en koncentration, der er for høj, føre til respiratorisk depression, hvilket inducerer forværret </w:t>
      </w:r>
      <w:proofErr w:type="spellStart"/>
      <w:r w:rsidRPr="001A4095">
        <w:rPr>
          <w:sz w:val="24"/>
          <w:szCs w:val="24"/>
        </w:rPr>
        <w:t>hyperkapni</w:t>
      </w:r>
      <w:proofErr w:type="spellEnd"/>
      <w:r w:rsidRPr="001A4095">
        <w:rPr>
          <w:sz w:val="24"/>
          <w:szCs w:val="24"/>
        </w:rPr>
        <w:t xml:space="preserve">, respiratorisk </w:t>
      </w:r>
      <w:proofErr w:type="spellStart"/>
      <w:r w:rsidRPr="001A4095">
        <w:rPr>
          <w:sz w:val="24"/>
          <w:szCs w:val="24"/>
        </w:rPr>
        <w:t>acidose</w:t>
      </w:r>
      <w:proofErr w:type="spellEnd"/>
      <w:r w:rsidRPr="001A4095">
        <w:rPr>
          <w:sz w:val="24"/>
          <w:szCs w:val="24"/>
        </w:rPr>
        <w:t xml:space="preserve"> og ultimativt respirationsstop (se afsnit 4.4).</w:t>
      </w:r>
    </w:p>
    <w:p w:rsidR="00C345A2" w:rsidRPr="001A4095" w:rsidRDefault="00C345A2" w:rsidP="00C345A2">
      <w:pPr>
        <w:spacing w:line="259" w:lineRule="exact"/>
        <w:ind w:left="227" w:right="215"/>
        <w:jc w:val="both"/>
        <w:textAlignment w:val="baseline"/>
        <w:rPr>
          <w:sz w:val="24"/>
          <w:szCs w:val="24"/>
          <w:u w:val="single"/>
        </w:rPr>
      </w:pPr>
    </w:p>
    <w:p w:rsidR="00C345A2" w:rsidRPr="001A4095" w:rsidRDefault="00C345A2" w:rsidP="00C345A2">
      <w:pPr>
        <w:spacing w:line="259" w:lineRule="exact"/>
        <w:ind w:left="227" w:right="215" w:firstLine="624"/>
        <w:jc w:val="both"/>
        <w:textAlignment w:val="baseline"/>
        <w:rPr>
          <w:sz w:val="24"/>
          <w:szCs w:val="24"/>
        </w:rPr>
      </w:pPr>
      <w:r w:rsidRPr="001A4095">
        <w:rPr>
          <w:sz w:val="24"/>
          <w:szCs w:val="24"/>
          <w:u w:val="single"/>
        </w:rPr>
        <w:t>Toksicitet i centralnervesystemet</w:t>
      </w:r>
      <w:r w:rsidRPr="001A4095">
        <w:rPr>
          <w:sz w:val="24"/>
          <w:szCs w:val="24"/>
        </w:rPr>
        <w:t xml:space="preserve">: </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 Der kan observeres toksicitet i centralnervesystemet i HBO-situationer. Patienten kan udvikle toksicitet i centralnervesystemet, hvis denne indånder 100 % oxygen ved tryk på over 2 ATA. Tidlige manifestationer omfatter sløret syn, reduceret perifert syn, tinnitus, åndedrætsforstyrrelser, lokaliserede muskelkontraktioner især i øjne, mund og på pande. Fortsat eksponering kan føre til </w:t>
      </w:r>
      <w:proofErr w:type="spellStart"/>
      <w:r w:rsidRPr="001A4095">
        <w:rPr>
          <w:sz w:val="24"/>
          <w:szCs w:val="24"/>
        </w:rPr>
        <w:t>vertigo</w:t>
      </w:r>
      <w:proofErr w:type="spellEnd"/>
      <w:r w:rsidRPr="001A4095">
        <w:rPr>
          <w:sz w:val="24"/>
          <w:szCs w:val="24"/>
        </w:rPr>
        <w:t xml:space="preserve"> og kvalme, efterfulgt af ændret adfærd (angst, forvirring, irritabilitet) og til sidst krampeanfald. De </w:t>
      </w:r>
      <w:proofErr w:type="spellStart"/>
      <w:r w:rsidRPr="001A4095">
        <w:rPr>
          <w:sz w:val="24"/>
          <w:szCs w:val="24"/>
        </w:rPr>
        <w:t>hyperoxi</w:t>
      </w:r>
      <w:proofErr w:type="spellEnd"/>
      <w:r w:rsidRPr="001A4095">
        <w:rPr>
          <w:sz w:val="24"/>
          <w:szCs w:val="24"/>
        </w:rPr>
        <w:t>-inducerede udledninger menes at være reversible, medfører ikke tilbageblivende neurologiske skader og går væk, når det inspirerede partielle oxygentryk reduceres.</w:t>
      </w:r>
    </w:p>
    <w:p w:rsidR="00C345A2" w:rsidRPr="001A4095" w:rsidRDefault="00C345A2" w:rsidP="00C345A2">
      <w:pPr>
        <w:spacing w:line="259" w:lineRule="exact"/>
        <w:ind w:left="215" w:right="215"/>
        <w:jc w:val="both"/>
        <w:textAlignment w:val="baseline"/>
        <w:rPr>
          <w:b/>
          <w:sz w:val="24"/>
          <w:szCs w:val="24"/>
          <w:u w:val="single"/>
        </w:rPr>
      </w:pPr>
    </w:p>
    <w:p w:rsidR="00C345A2" w:rsidRPr="001A4095" w:rsidRDefault="00C345A2" w:rsidP="00C345A2">
      <w:pPr>
        <w:spacing w:line="259" w:lineRule="exact"/>
        <w:ind w:left="215" w:right="215" w:firstLine="636"/>
        <w:jc w:val="both"/>
        <w:textAlignment w:val="baseline"/>
        <w:rPr>
          <w:sz w:val="24"/>
          <w:szCs w:val="24"/>
        </w:rPr>
      </w:pPr>
      <w:r w:rsidRPr="001A4095">
        <w:rPr>
          <w:sz w:val="24"/>
          <w:szCs w:val="24"/>
          <w:u w:val="single"/>
        </w:rPr>
        <w:t>Toksicitet i øjne:</w:t>
      </w:r>
      <w:r w:rsidRPr="001A4095">
        <w:rPr>
          <w:sz w:val="24"/>
          <w:szCs w:val="24"/>
        </w:rPr>
        <w:t xml:space="preserve"> </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Der er indberettet progressiv </w:t>
      </w:r>
      <w:proofErr w:type="spellStart"/>
      <w:r w:rsidRPr="001A4095">
        <w:rPr>
          <w:sz w:val="24"/>
          <w:szCs w:val="24"/>
        </w:rPr>
        <w:t>myopi</w:t>
      </w:r>
      <w:proofErr w:type="spellEnd"/>
      <w:r w:rsidRPr="001A4095">
        <w:rPr>
          <w:sz w:val="24"/>
          <w:szCs w:val="24"/>
        </w:rPr>
        <w:t xml:space="preserve"> i tilfælde af gentagne </w:t>
      </w:r>
      <w:proofErr w:type="spellStart"/>
      <w:r w:rsidRPr="001A4095">
        <w:rPr>
          <w:sz w:val="24"/>
          <w:szCs w:val="24"/>
        </w:rPr>
        <w:t>hyperbariske</w:t>
      </w:r>
      <w:proofErr w:type="spellEnd"/>
      <w:r w:rsidRPr="001A4095">
        <w:rPr>
          <w:sz w:val="24"/>
          <w:szCs w:val="24"/>
        </w:rPr>
        <w:t xml:space="preserve"> behandlinger. Mekanismen er stadig uklar, men en stigning i linsens brydningsindeks har været diskuteret. De fleste tilfælde var spontant reversible. Risikoen for irreversibilitet øges dog efter 100 behandlinger. Efter </w:t>
      </w:r>
      <w:proofErr w:type="spellStart"/>
      <w:r w:rsidRPr="001A4095">
        <w:rPr>
          <w:sz w:val="24"/>
          <w:szCs w:val="24"/>
        </w:rPr>
        <w:t>seponering</w:t>
      </w:r>
      <w:proofErr w:type="spellEnd"/>
      <w:r w:rsidRPr="001A4095">
        <w:rPr>
          <w:sz w:val="24"/>
          <w:szCs w:val="24"/>
        </w:rPr>
        <w:t xml:space="preserve"> af HBO skete der normalt hurtigt ophævelse af </w:t>
      </w:r>
      <w:proofErr w:type="spellStart"/>
      <w:r w:rsidRPr="001A4095">
        <w:rPr>
          <w:sz w:val="24"/>
          <w:szCs w:val="24"/>
        </w:rPr>
        <w:t>myopi</w:t>
      </w:r>
      <w:proofErr w:type="spellEnd"/>
      <w:r w:rsidRPr="001A4095">
        <w:rPr>
          <w:sz w:val="24"/>
          <w:szCs w:val="24"/>
        </w:rPr>
        <w:t xml:space="preserve"> i de første par uger, hvorefter udviklingen fortsætter mere langsomt i en periode, der varer fra flere uger helt op til et år. Tærsklen for antallet af HBO-sessioner, perioder eller varighed kan ikke anslås. Den er sat til at spænde fra 8 til mere end 150 sessioner.</w:t>
      </w:r>
    </w:p>
    <w:p w:rsidR="00C345A2" w:rsidRPr="001A4095" w:rsidRDefault="00C345A2" w:rsidP="00C345A2">
      <w:pPr>
        <w:spacing w:line="259" w:lineRule="exact"/>
        <w:ind w:left="215" w:right="215" w:firstLine="636"/>
        <w:jc w:val="both"/>
        <w:textAlignment w:val="baseline"/>
        <w:rPr>
          <w:sz w:val="24"/>
          <w:szCs w:val="24"/>
        </w:rPr>
      </w:pPr>
      <w:r w:rsidRPr="001A4095">
        <w:rPr>
          <w:sz w:val="24"/>
          <w:szCs w:val="24"/>
        </w:rPr>
        <w:t xml:space="preserve">- Præmatur </w:t>
      </w:r>
      <w:proofErr w:type="spellStart"/>
      <w:r w:rsidRPr="001A4095">
        <w:rPr>
          <w:sz w:val="24"/>
          <w:szCs w:val="24"/>
        </w:rPr>
        <w:t>retinopati</w:t>
      </w:r>
      <w:proofErr w:type="spellEnd"/>
      <w:r w:rsidRPr="001A4095">
        <w:rPr>
          <w:sz w:val="24"/>
          <w:szCs w:val="24"/>
        </w:rPr>
        <w:t xml:space="preserve">: Se nedenfor. </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215" w:right="215" w:firstLine="636"/>
        <w:jc w:val="both"/>
        <w:textAlignment w:val="baseline"/>
        <w:rPr>
          <w:sz w:val="24"/>
          <w:szCs w:val="24"/>
          <w:u w:val="single"/>
        </w:rPr>
      </w:pPr>
      <w:r w:rsidRPr="001A4095">
        <w:rPr>
          <w:sz w:val="24"/>
          <w:szCs w:val="24"/>
          <w:u w:val="single"/>
        </w:rPr>
        <w:t>Pædiatrisk population</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Hos præmature, som har fået høje koncentrationer af oxygen, kan der opstå præmatur </w:t>
      </w:r>
      <w:proofErr w:type="spellStart"/>
      <w:r w:rsidRPr="001A4095">
        <w:rPr>
          <w:sz w:val="24"/>
          <w:szCs w:val="24"/>
        </w:rPr>
        <w:t>retinopati</w:t>
      </w:r>
      <w:proofErr w:type="spellEnd"/>
      <w:r w:rsidRPr="001A4095">
        <w:rPr>
          <w:sz w:val="24"/>
          <w:szCs w:val="24"/>
        </w:rPr>
        <w:t xml:space="preserve"> (</w:t>
      </w:r>
      <w:proofErr w:type="spellStart"/>
      <w:r w:rsidRPr="001A4095">
        <w:rPr>
          <w:sz w:val="24"/>
          <w:szCs w:val="24"/>
        </w:rPr>
        <w:t>retrolental</w:t>
      </w:r>
      <w:proofErr w:type="spellEnd"/>
      <w:r w:rsidRPr="001A4095">
        <w:rPr>
          <w:sz w:val="24"/>
          <w:szCs w:val="24"/>
        </w:rPr>
        <w:t xml:space="preserve"> </w:t>
      </w:r>
      <w:proofErr w:type="spellStart"/>
      <w:r w:rsidRPr="001A4095">
        <w:rPr>
          <w:sz w:val="24"/>
          <w:szCs w:val="24"/>
        </w:rPr>
        <w:t>fibropati</w:t>
      </w:r>
      <w:proofErr w:type="spellEnd"/>
      <w:r w:rsidRPr="001A4095">
        <w:rPr>
          <w:sz w:val="24"/>
          <w:szCs w:val="24"/>
        </w:rPr>
        <w:t>).</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851" w:right="216"/>
        <w:jc w:val="both"/>
        <w:textAlignment w:val="baseline"/>
        <w:rPr>
          <w:sz w:val="24"/>
          <w:szCs w:val="24"/>
        </w:rPr>
      </w:pPr>
      <w:r w:rsidRPr="001A4095">
        <w:rPr>
          <w:sz w:val="24"/>
          <w:szCs w:val="24"/>
        </w:rPr>
        <w:t>Brandfare: Risikoen for brand er forhøjet ved forekomst af høje koncentrationer af oxygen og antændelseskilder, hvilket potentielt kan resultere i brandsår (se afsnit 4.4).</w:t>
      </w:r>
    </w:p>
    <w:p w:rsidR="00C345A2" w:rsidRPr="001A4095" w:rsidRDefault="00C345A2" w:rsidP="00C345A2">
      <w:pPr>
        <w:spacing w:line="259" w:lineRule="exact"/>
        <w:ind w:left="284" w:right="216"/>
        <w:jc w:val="both"/>
        <w:textAlignment w:val="baseline"/>
        <w:rPr>
          <w:sz w:val="24"/>
          <w:szCs w:val="24"/>
        </w:rPr>
      </w:pPr>
    </w:p>
    <w:p w:rsidR="00C345A2" w:rsidRPr="001A4095" w:rsidRDefault="00C345A2" w:rsidP="00C345A2">
      <w:pPr>
        <w:spacing w:line="259" w:lineRule="exact"/>
        <w:ind w:left="215" w:right="215" w:firstLine="636"/>
        <w:jc w:val="both"/>
        <w:textAlignment w:val="baseline"/>
        <w:rPr>
          <w:sz w:val="24"/>
          <w:szCs w:val="24"/>
        </w:rPr>
      </w:pPr>
      <w:r w:rsidRPr="001A4095">
        <w:rPr>
          <w:sz w:val="24"/>
          <w:szCs w:val="24"/>
          <w:u w:val="single"/>
        </w:rPr>
        <w:t xml:space="preserve">Bivirkninger med relation til HBO-proceduren: </w:t>
      </w:r>
      <w:r w:rsidRPr="001A4095">
        <w:rPr>
          <w:sz w:val="24"/>
          <w:szCs w:val="24"/>
        </w:rPr>
        <w:t xml:space="preserve"> </w:t>
      </w: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 Uønskede virkninger af HBO er </w:t>
      </w:r>
      <w:proofErr w:type="spellStart"/>
      <w:r w:rsidRPr="001A4095">
        <w:rPr>
          <w:sz w:val="24"/>
          <w:szCs w:val="24"/>
        </w:rPr>
        <w:t>barotraumer</w:t>
      </w:r>
      <w:proofErr w:type="spellEnd"/>
      <w:r w:rsidRPr="001A4095">
        <w:rPr>
          <w:sz w:val="24"/>
          <w:szCs w:val="24"/>
        </w:rPr>
        <w:t xml:space="preserve"> eller konsekvenserne af flere og hurtige kompressioner/dekompressioner. De fleste af dem er ikke specifikke for brugen af oxygen og kan forekomme hos patienter, som får oxygen, samt hos det personale, der er til stede under </w:t>
      </w:r>
      <w:proofErr w:type="spellStart"/>
      <w:r w:rsidRPr="001A4095">
        <w:rPr>
          <w:sz w:val="24"/>
          <w:szCs w:val="24"/>
        </w:rPr>
        <w:t>hyperbar</w:t>
      </w:r>
      <w:proofErr w:type="spellEnd"/>
      <w:r w:rsidRPr="001A4095">
        <w:rPr>
          <w:sz w:val="24"/>
          <w:szCs w:val="24"/>
        </w:rPr>
        <w:t xml:space="preserve"> behandling med omgivelsesluft. Der er tale om </w:t>
      </w:r>
      <w:proofErr w:type="spellStart"/>
      <w:r w:rsidRPr="001A4095">
        <w:rPr>
          <w:sz w:val="24"/>
          <w:szCs w:val="24"/>
        </w:rPr>
        <w:t>barotraumer</w:t>
      </w:r>
      <w:proofErr w:type="spellEnd"/>
      <w:r w:rsidRPr="001A4095">
        <w:rPr>
          <w:sz w:val="24"/>
          <w:szCs w:val="24"/>
        </w:rPr>
        <w:t xml:space="preserve"> i ører, bihuler og hals, </w:t>
      </w:r>
      <w:proofErr w:type="spellStart"/>
      <w:r w:rsidRPr="001A4095">
        <w:rPr>
          <w:sz w:val="24"/>
          <w:szCs w:val="24"/>
        </w:rPr>
        <w:t>pulmonale</w:t>
      </w:r>
      <w:proofErr w:type="spellEnd"/>
      <w:r w:rsidRPr="001A4095">
        <w:rPr>
          <w:sz w:val="24"/>
          <w:szCs w:val="24"/>
        </w:rPr>
        <w:t xml:space="preserve"> </w:t>
      </w:r>
      <w:proofErr w:type="spellStart"/>
      <w:r w:rsidRPr="001A4095">
        <w:rPr>
          <w:sz w:val="24"/>
          <w:szCs w:val="24"/>
        </w:rPr>
        <w:t>barotraumer</w:t>
      </w:r>
      <w:proofErr w:type="spellEnd"/>
      <w:r w:rsidRPr="001A4095">
        <w:rPr>
          <w:sz w:val="24"/>
          <w:szCs w:val="24"/>
        </w:rPr>
        <w:t xml:space="preserve"> og andre </w:t>
      </w:r>
      <w:proofErr w:type="spellStart"/>
      <w:r w:rsidRPr="001A4095">
        <w:rPr>
          <w:sz w:val="24"/>
          <w:szCs w:val="24"/>
        </w:rPr>
        <w:t>barotraumer</w:t>
      </w:r>
      <w:proofErr w:type="spellEnd"/>
      <w:r w:rsidRPr="001A4095">
        <w:rPr>
          <w:sz w:val="24"/>
          <w:szCs w:val="24"/>
        </w:rPr>
        <w:t xml:space="preserve"> (tænder, osv.). </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ind w:left="851"/>
        <w:rPr>
          <w:sz w:val="24"/>
          <w:szCs w:val="24"/>
        </w:rPr>
      </w:pPr>
      <w:r w:rsidRPr="001A4095">
        <w:rPr>
          <w:sz w:val="24"/>
          <w:szCs w:val="24"/>
        </w:rPr>
        <w:t>- Som følge af nogle trykkamres ringe størrelse kan patienten udvikle angst for indespærring, hvilket ikke er en direkte virkning af oxygen.</w:t>
      </w:r>
    </w:p>
    <w:p w:rsidR="00C345A2" w:rsidRPr="001A4095" w:rsidRDefault="00C345A2" w:rsidP="00C345A2">
      <w:pPr>
        <w:ind w:left="284"/>
        <w:rPr>
          <w:b/>
          <w:sz w:val="24"/>
          <w:szCs w:val="24"/>
        </w:rPr>
      </w:pPr>
    </w:p>
    <w:p w:rsidR="00C345A2" w:rsidRPr="001A4095" w:rsidRDefault="00C345A2" w:rsidP="00C345A2">
      <w:pPr>
        <w:rPr>
          <w:b/>
          <w:sz w:val="24"/>
          <w:szCs w:val="24"/>
        </w:rPr>
      </w:pPr>
      <w:r w:rsidRPr="001A4095">
        <w:rPr>
          <w:b/>
          <w:sz w:val="24"/>
          <w:szCs w:val="24"/>
        </w:rPr>
        <w:t>Bivirkninger med relation til oxygenbehandling:</w:t>
      </w:r>
    </w:p>
    <w:p w:rsidR="00C345A2" w:rsidRDefault="00C345A2" w:rsidP="00C345A2">
      <w:pPr>
        <w:ind w:left="215" w:right="215"/>
        <w:jc w:val="both"/>
        <w:textAlignment w:val="baseline"/>
      </w:pPr>
    </w:p>
    <w:tbl>
      <w:tblPr>
        <w:tblStyle w:val="Tabel-Gitter"/>
        <w:tblW w:w="5000" w:type="pct"/>
        <w:tblInd w:w="0" w:type="dxa"/>
        <w:tblLook w:val="04A0" w:firstRow="1" w:lastRow="0" w:firstColumn="1" w:lastColumn="0" w:noHBand="0" w:noVBand="1"/>
      </w:tblPr>
      <w:tblGrid>
        <w:gridCol w:w="1223"/>
        <w:gridCol w:w="1195"/>
        <w:gridCol w:w="1023"/>
        <w:gridCol w:w="691"/>
        <w:gridCol w:w="1079"/>
        <w:gridCol w:w="995"/>
        <w:gridCol w:w="1130"/>
        <w:gridCol w:w="1202"/>
        <w:gridCol w:w="1090"/>
      </w:tblGrid>
      <w:tr w:rsidR="00C345A2" w:rsidTr="003B4BCE">
        <w:trPr>
          <w:cantSplit/>
          <w:tblHeader/>
        </w:trPr>
        <w:tc>
          <w:tcPr>
            <w:tcW w:w="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45A2" w:rsidRDefault="00C345A2" w:rsidP="003B4BCE">
            <w:pPr>
              <w:tabs>
                <w:tab w:val="left" w:pos="851"/>
              </w:tabs>
              <w:rPr>
                <w:rFonts w:ascii="Times New Roman" w:hAnsi="Times New Roman"/>
                <w:b/>
              </w:rPr>
            </w:pP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rPr>
            </w:pPr>
            <w:r>
              <w:t xml:space="preserve">Meget </w:t>
            </w:r>
            <w:r>
              <w:rPr>
                <w:rFonts w:ascii="Times New Roman" w:hAnsi="Times New Roman"/>
              </w:rPr>
              <w:t>almindelige</w:t>
            </w:r>
          </w:p>
          <w:p w:rsidR="00C345A2" w:rsidRDefault="00C345A2" w:rsidP="003B4BCE">
            <w:pPr>
              <w:jc w:val="center"/>
              <w:rPr>
                <w:rFonts w:ascii="Times New Roman" w:hAnsi="Times New Roman"/>
              </w:rPr>
            </w:pPr>
            <w:r>
              <w:rPr>
                <w:rFonts w:ascii="Times New Roman" w:hAnsi="Times New Roman"/>
              </w:rPr>
              <w:t>(&gt; 1/10)</w:t>
            </w:r>
          </w:p>
        </w:tc>
        <w:tc>
          <w:tcPr>
            <w:tcW w:w="69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rPr>
            </w:pPr>
            <w:r>
              <w:rPr>
                <w:rFonts w:ascii="Times New Roman" w:hAnsi="Times New Roman"/>
              </w:rPr>
              <w:t>Almindelige (≥1/100 til &lt;1/10)</w:t>
            </w:r>
          </w:p>
        </w:tc>
        <w:tc>
          <w:tcPr>
            <w:tcW w:w="6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pStyle w:val="Sidehoved"/>
              <w:tabs>
                <w:tab w:val="left" w:pos="1304"/>
              </w:tabs>
              <w:rPr>
                <w:rFonts w:ascii="Times New Roman" w:hAnsi="Times New Roman"/>
                <w:b/>
                <w:sz w:val="23"/>
                <w:lang w:eastAsia="en-US"/>
              </w:rPr>
            </w:pPr>
            <w:r>
              <w:rPr>
                <w:sz w:val="22"/>
                <w:szCs w:val="22"/>
                <w:lang w:eastAsia="fr-FR"/>
              </w:rPr>
              <w:t xml:space="preserve">Ikke </w:t>
            </w:r>
            <w:proofErr w:type="gramStart"/>
            <w:r>
              <w:rPr>
                <w:sz w:val="22"/>
                <w:szCs w:val="22"/>
                <w:lang w:eastAsia="fr-FR"/>
              </w:rPr>
              <w:t>almindelig</w:t>
            </w:r>
            <w:r>
              <w:rPr>
                <w:rFonts w:ascii="Times New Roman" w:hAnsi="Times New Roman"/>
                <w:lang w:eastAsia="fr-FR"/>
              </w:rPr>
              <w:t>(</w:t>
            </w:r>
            <w:proofErr w:type="gramEnd"/>
            <w:r>
              <w:rPr>
                <w:rFonts w:ascii="Times New Roman" w:hAnsi="Times New Roman"/>
                <w:lang w:eastAsia="fr-FR"/>
              </w:rPr>
              <w:t>≥1/1.000 til &lt;1/100)</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b/>
              </w:rPr>
            </w:pPr>
            <w:r>
              <w:rPr>
                <w:rFonts w:ascii="Times New Roman" w:hAnsi="Times New Roman"/>
              </w:rPr>
              <w:t>Sjældne (≥1/10.000 til &lt;1/1.000)</w:t>
            </w:r>
          </w:p>
        </w:tc>
        <w:tc>
          <w:tcPr>
            <w:tcW w:w="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rPr>
            </w:pPr>
            <w:r>
              <w:t xml:space="preserve">Meget </w:t>
            </w:r>
            <w:r>
              <w:rPr>
                <w:rFonts w:ascii="Times New Roman" w:hAnsi="Times New Roman"/>
              </w:rPr>
              <w:t>sjældne (&lt;1/10.000)</w:t>
            </w:r>
          </w:p>
        </w:tc>
        <w:tc>
          <w:tcPr>
            <w:tcW w:w="10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tabs>
                <w:tab w:val="left" w:pos="851"/>
              </w:tabs>
              <w:jc w:val="center"/>
              <w:rPr>
                <w:rFonts w:ascii="Times New Roman" w:hAnsi="Times New Roman"/>
              </w:rPr>
            </w:pPr>
            <w:r>
              <w:rPr>
                <w:rFonts w:ascii="Times New Roman" w:hAnsi="Times New Roman"/>
              </w:rPr>
              <w:t>Ikke fastlagt hyppighed</w:t>
            </w:r>
          </w:p>
        </w:tc>
      </w:tr>
      <w:tr w:rsidR="00C345A2" w:rsidTr="003B4BCE">
        <w:trPr>
          <w:cantSplit/>
        </w:trPr>
        <w:tc>
          <w:tcPr>
            <w:tcW w:w="771" w:type="pct"/>
            <w:gridSpan w:val="2"/>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b/>
              </w:rPr>
              <w:t xml:space="preserve">Luftveje, thorax og </w:t>
            </w:r>
            <w:proofErr w:type="spellStart"/>
            <w:r>
              <w:rPr>
                <w:b/>
              </w:rPr>
              <w:t>mediastinum</w:t>
            </w:r>
            <w:proofErr w:type="spellEnd"/>
          </w:p>
        </w:tc>
        <w:tc>
          <w:tcPr>
            <w:tcW w:w="5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c>
          <w:tcPr>
            <w:tcW w:w="695"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c>
          <w:tcPr>
            <w:tcW w:w="624"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proofErr w:type="spellStart"/>
            <w:r>
              <w:rPr>
                <w:rFonts w:ascii="Times New Roman" w:hAnsi="Times New Roman"/>
              </w:rPr>
              <w:t>Atelectase</w:t>
            </w:r>
            <w:proofErr w:type="spellEnd"/>
          </w:p>
        </w:tc>
        <w:tc>
          <w:tcPr>
            <w:tcW w:w="674"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p>
        </w:tc>
        <w:tc>
          <w:tcPr>
            <w:tcW w:w="56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strike/>
              </w:rPr>
            </w:pPr>
          </w:p>
        </w:tc>
        <w:tc>
          <w:tcPr>
            <w:tcW w:w="1089" w:type="pct"/>
            <w:gridSpan w:val="2"/>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proofErr w:type="spellStart"/>
            <w:r>
              <w:rPr>
                <w:rFonts w:ascii="Times New Roman" w:hAnsi="Times New Roman"/>
              </w:rPr>
              <w:t>Pulmonal</w:t>
            </w:r>
            <w:proofErr w:type="spellEnd"/>
            <w:r>
              <w:rPr>
                <w:rFonts w:ascii="Times New Roman" w:hAnsi="Times New Roman"/>
              </w:rPr>
              <w:t xml:space="preserve"> toksicitet:</w:t>
            </w:r>
          </w:p>
          <w:p w:rsidR="00C345A2" w:rsidRDefault="00C345A2" w:rsidP="00C345A2">
            <w:pPr>
              <w:pStyle w:val="Listeafsnit"/>
              <w:numPr>
                <w:ilvl w:val="0"/>
                <w:numId w:val="9"/>
              </w:numPr>
              <w:tabs>
                <w:tab w:val="left" w:pos="435"/>
              </w:tabs>
              <w:spacing w:before="120"/>
              <w:rPr>
                <w:rFonts w:ascii="Times New Roman" w:hAnsi="Times New Roman"/>
              </w:rPr>
            </w:pPr>
            <w:proofErr w:type="spellStart"/>
            <w:r>
              <w:rPr>
                <w:rFonts w:ascii="Times New Roman" w:hAnsi="Times New Roman"/>
              </w:rPr>
              <w:t>Tracheobronchitis</w:t>
            </w:r>
            <w:proofErr w:type="spellEnd"/>
            <w:r>
              <w:rPr>
                <w:rFonts w:ascii="Times New Roman" w:hAnsi="Times New Roman"/>
              </w:rPr>
              <w:t xml:space="preserve"> (</w:t>
            </w:r>
            <w:proofErr w:type="spellStart"/>
            <w:r>
              <w:rPr>
                <w:rFonts w:ascii="Times New Roman" w:hAnsi="Times New Roman"/>
              </w:rPr>
              <w:t>intrathorakale</w:t>
            </w:r>
            <w:proofErr w:type="spellEnd"/>
            <w:r>
              <w:rPr>
                <w:rFonts w:ascii="Times New Roman" w:hAnsi="Times New Roman"/>
              </w:rPr>
              <w:t xml:space="preserve"> smerter, tør hoste)</w:t>
            </w:r>
          </w:p>
          <w:p w:rsidR="00C345A2" w:rsidRDefault="00C345A2" w:rsidP="00C345A2">
            <w:pPr>
              <w:pStyle w:val="Listeafsnit"/>
              <w:numPr>
                <w:ilvl w:val="0"/>
                <w:numId w:val="9"/>
              </w:numPr>
              <w:tabs>
                <w:tab w:val="left" w:pos="435"/>
              </w:tabs>
              <w:spacing w:before="120"/>
              <w:rPr>
                <w:rFonts w:ascii="Times New Roman" w:hAnsi="Times New Roman"/>
              </w:rPr>
            </w:pPr>
            <w:proofErr w:type="spellStart"/>
            <w:r>
              <w:rPr>
                <w:rFonts w:ascii="Times New Roman" w:hAnsi="Times New Roman"/>
              </w:rPr>
              <w:t>Interstitielt</w:t>
            </w:r>
            <w:proofErr w:type="spellEnd"/>
            <w:r>
              <w:rPr>
                <w:rFonts w:ascii="Times New Roman" w:hAnsi="Times New Roman"/>
              </w:rPr>
              <w:t xml:space="preserve"> ødem</w:t>
            </w:r>
          </w:p>
          <w:p w:rsidR="00C345A2" w:rsidRDefault="00C345A2" w:rsidP="00C345A2">
            <w:pPr>
              <w:pStyle w:val="Listeafsnit"/>
              <w:numPr>
                <w:ilvl w:val="0"/>
                <w:numId w:val="9"/>
              </w:numPr>
              <w:tabs>
                <w:tab w:val="left" w:pos="435"/>
              </w:tabs>
              <w:spacing w:before="120"/>
              <w:rPr>
                <w:rFonts w:ascii="Times New Roman" w:hAnsi="Times New Roman"/>
              </w:rPr>
            </w:pPr>
            <w:proofErr w:type="spellStart"/>
            <w:r>
              <w:rPr>
                <w:rFonts w:ascii="Times New Roman" w:hAnsi="Times New Roman"/>
              </w:rPr>
              <w:t>Pulmonal</w:t>
            </w:r>
            <w:proofErr w:type="spellEnd"/>
            <w:r>
              <w:rPr>
                <w:rFonts w:ascii="Times New Roman" w:hAnsi="Times New Roman"/>
              </w:rPr>
              <w:t xml:space="preserve"> fibrose</w:t>
            </w:r>
          </w:p>
          <w:p w:rsidR="00C345A2" w:rsidRDefault="00C345A2" w:rsidP="003B4BCE">
            <w:pPr>
              <w:tabs>
                <w:tab w:val="left" w:pos="851"/>
              </w:tabs>
              <w:rPr>
                <w:rFonts w:ascii="Times New Roman" w:hAnsi="Times New Roman"/>
                <w:lang w:val="en-US"/>
              </w:rPr>
            </w:pPr>
          </w:p>
          <w:p w:rsidR="00C345A2" w:rsidRDefault="00C345A2" w:rsidP="003B4BCE">
            <w:pPr>
              <w:tabs>
                <w:tab w:val="left" w:pos="851"/>
              </w:tabs>
              <w:rPr>
                <w:rFonts w:ascii="Times New Roman" w:hAnsi="Times New Roman"/>
              </w:rPr>
            </w:pPr>
            <w:r>
              <w:rPr>
                <w:rFonts w:ascii="Times New Roman" w:hAnsi="Times New Roman"/>
              </w:rPr>
              <w:t xml:space="preserve">Forværring af </w:t>
            </w:r>
            <w:proofErr w:type="spellStart"/>
            <w:r>
              <w:rPr>
                <w:rFonts w:ascii="Times New Roman" w:hAnsi="Times New Roman"/>
              </w:rPr>
              <w:t>hyperkapni</w:t>
            </w:r>
            <w:proofErr w:type="spellEnd"/>
            <w:r>
              <w:rPr>
                <w:rFonts w:ascii="Times New Roman" w:hAnsi="Times New Roman"/>
              </w:rPr>
              <w:t xml:space="preserve"> hos patienter med kronisk </w:t>
            </w:r>
            <w:proofErr w:type="spellStart"/>
            <w:r>
              <w:rPr>
                <w:rFonts w:ascii="Times New Roman" w:hAnsi="Times New Roman"/>
              </w:rPr>
              <w:t>hypoxi</w:t>
            </w:r>
            <w:proofErr w:type="spellEnd"/>
            <w:r>
              <w:rPr>
                <w:rFonts w:ascii="Times New Roman" w:hAnsi="Times New Roman"/>
              </w:rPr>
              <w:t>/</w:t>
            </w:r>
            <w:proofErr w:type="spellStart"/>
            <w:r>
              <w:rPr>
                <w:rFonts w:ascii="Times New Roman" w:hAnsi="Times New Roman"/>
              </w:rPr>
              <w:t>hyperkapni</w:t>
            </w:r>
            <w:proofErr w:type="spellEnd"/>
            <w:r>
              <w:rPr>
                <w:rFonts w:ascii="Times New Roman" w:hAnsi="Times New Roman"/>
              </w:rPr>
              <w:t>, der behandles med for meget forhøjet FiO</w:t>
            </w:r>
            <w:r>
              <w:rPr>
                <w:rFonts w:ascii="Times New Roman" w:hAnsi="Times New Roman"/>
                <w:vertAlign w:val="subscript"/>
              </w:rPr>
              <w:t>2</w:t>
            </w:r>
            <w:r>
              <w:rPr>
                <w:rFonts w:ascii="Times New Roman" w:hAnsi="Times New Roman"/>
              </w:rPr>
              <w:t>:</w:t>
            </w:r>
          </w:p>
          <w:p w:rsidR="00C345A2" w:rsidRDefault="00C345A2" w:rsidP="00C345A2">
            <w:pPr>
              <w:pStyle w:val="Listeafsnit"/>
              <w:numPr>
                <w:ilvl w:val="0"/>
                <w:numId w:val="9"/>
              </w:numPr>
              <w:tabs>
                <w:tab w:val="left" w:pos="435"/>
              </w:tabs>
              <w:ind w:left="357" w:hanging="357"/>
              <w:rPr>
                <w:rFonts w:ascii="Times New Roman" w:hAnsi="Times New Roman"/>
              </w:rPr>
            </w:pPr>
            <w:proofErr w:type="spellStart"/>
            <w:r>
              <w:rPr>
                <w:rFonts w:ascii="Times New Roman" w:hAnsi="Times New Roman"/>
              </w:rPr>
              <w:t>Hypoventilation</w:t>
            </w:r>
            <w:proofErr w:type="spellEnd"/>
          </w:p>
          <w:p w:rsidR="00C345A2" w:rsidRDefault="00C345A2" w:rsidP="00C345A2">
            <w:pPr>
              <w:pStyle w:val="Listeafsnit"/>
              <w:numPr>
                <w:ilvl w:val="0"/>
                <w:numId w:val="9"/>
              </w:numPr>
              <w:tabs>
                <w:tab w:val="left" w:pos="435"/>
              </w:tabs>
              <w:spacing w:before="120"/>
              <w:rPr>
                <w:rFonts w:ascii="Times New Roman" w:hAnsi="Times New Roman"/>
              </w:rPr>
            </w:pPr>
            <w:r>
              <w:rPr>
                <w:rFonts w:ascii="Times New Roman" w:hAnsi="Times New Roman"/>
              </w:rPr>
              <w:t xml:space="preserve">Respiratorisk </w:t>
            </w:r>
            <w:proofErr w:type="spellStart"/>
            <w:r>
              <w:rPr>
                <w:rFonts w:ascii="Times New Roman" w:hAnsi="Times New Roman"/>
              </w:rPr>
              <w:t>acidose</w:t>
            </w:r>
            <w:proofErr w:type="spellEnd"/>
          </w:p>
          <w:p w:rsidR="00C345A2" w:rsidRDefault="00C345A2" w:rsidP="00C345A2">
            <w:pPr>
              <w:pStyle w:val="Listeafsnit"/>
              <w:numPr>
                <w:ilvl w:val="0"/>
                <w:numId w:val="9"/>
              </w:numPr>
              <w:tabs>
                <w:tab w:val="left" w:pos="435"/>
              </w:tabs>
              <w:spacing w:before="120"/>
              <w:rPr>
                <w:rFonts w:ascii="Times New Roman" w:hAnsi="Times New Roman"/>
                <w:b/>
              </w:rPr>
            </w:pPr>
            <w:r>
              <w:rPr>
                <w:rFonts w:ascii="Times New Roman" w:hAnsi="Times New Roman"/>
              </w:rPr>
              <w:t>Respirationsstop</w:t>
            </w:r>
          </w:p>
        </w:tc>
      </w:tr>
      <w:tr w:rsidR="00C345A2" w:rsidTr="003B4BCE">
        <w:trPr>
          <w:cantSplit/>
        </w:trPr>
        <w:tc>
          <w:tcPr>
            <w:tcW w:w="771" w:type="pct"/>
            <w:gridSpan w:val="2"/>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Øjne</w:t>
            </w:r>
          </w:p>
        </w:tc>
        <w:tc>
          <w:tcPr>
            <w:tcW w:w="580"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 xml:space="preserve">Præmatur </w:t>
            </w:r>
            <w:proofErr w:type="spellStart"/>
            <w:r>
              <w:rPr>
                <w:rFonts w:ascii="Times New Roman" w:hAnsi="Times New Roman"/>
              </w:rPr>
              <w:t>retinopati</w:t>
            </w:r>
            <w:proofErr w:type="spellEnd"/>
          </w:p>
        </w:tc>
        <w:tc>
          <w:tcPr>
            <w:tcW w:w="695"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u w:val="single"/>
                <w:lang w:val="en-US"/>
              </w:rPr>
            </w:pPr>
          </w:p>
        </w:tc>
        <w:tc>
          <w:tcPr>
            <w:tcW w:w="624"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4"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lang w:val="en-US"/>
              </w:rPr>
            </w:pPr>
          </w:p>
        </w:tc>
        <w:tc>
          <w:tcPr>
            <w:tcW w:w="56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lang w:val="en-US"/>
              </w:rPr>
            </w:pPr>
          </w:p>
        </w:tc>
        <w:tc>
          <w:tcPr>
            <w:tcW w:w="1089" w:type="pct"/>
            <w:gridSpan w:val="2"/>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r>
      <w:tr w:rsidR="00C345A2" w:rsidTr="003B4BCE">
        <w:trPr>
          <w:cantSplit/>
        </w:trPr>
        <w:tc>
          <w:tcPr>
            <w:tcW w:w="771" w:type="pct"/>
            <w:gridSpan w:val="2"/>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Almene symptomer og reaktioner på administrationsstedet</w:t>
            </w:r>
          </w:p>
        </w:tc>
        <w:tc>
          <w:tcPr>
            <w:tcW w:w="5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95"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24"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4"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6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1089" w:type="pct"/>
            <w:gridSpan w:val="2"/>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Slimhindetørhed</w:t>
            </w:r>
          </w:p>
          <w:p w:rsidR="00C345A2" w:rsidRDefault="00C345A2" w:rsidP="003B4BCE">
            <w:pPr>
              <w:tabs>
                <w:tab w:val="left" w:pos="851"/>
              </w:tabs>
              <w:rPr>
                <w:rFonts w:ascii="Times New Roman" w:hAnsi="Times New Roman"/>
              </w:rPr>
            </w:pPr>
            <w:r>
              <w:rPr>
                <w:rFonts w:ascii="Times New Roman" w:hAnsi="Times New Roman"/>
              </w:rPr>
              <w:t>Lokal irritation og inflammation af slimhinden</w:t>
            </w:r>
          </w:p>
        </w:tc>
      </w:tr>
    </w:tbl>
    <w:p w:rsidR="00C345A2" w:rsidRDefault="00C345A2" w:rsidP="00C345A2">
      <w:pPr>
        <w:spacing w:line="255" w:lineRule="exact"/>
        <w:ind w:left="216"/>
        <w:textAlignment w:val="baseline"/>
        <w:rPr>
          <w:color w:val="000000"/>
          <w:spacing w:val="1"/>
          <w:u w:val="single"/>
        </w:rPr>
      </w:pPr>
    </w:p>
    <w:p w:rsidR="00C345A2" w:rsidRDefault="00C345A2" w:rsidP="00C345A2">
      <w:pPr>
        <w:ind w:left="215" w:right="215"/>
        <w:jc w:val="both"/>
        <w:textAlignment w:val="baseline"/>
        <w:rPr>
          <w:b/>
        </w:rPr>
      </w:pPr>
    </w:p>
    <w:p w:rsidR="00C345A2" w:rsidRDefault="00C345A2" w:rsidP="00C345A2">
      <w:pPr>
        <w:ind w:right="215"/>
        <w:jc w:val="both"/>
        <w:textAlignment w:val="baseline"/>
        <w:rPr>
          <w:b/>
        </w:rPr>
      </w:pPr>
      <w:r>
        <w:rPr>
          <w:b/>
        </w:rPr>
        <w:t xml:space="preserve">Bivirkninger, der er specifikke for </w:t>
      </w:r>
      <w:proofErr w:type="spellStart"/>
      <w:r>
        <w:rPr>
          <w:b/>
        </w:rPr>
        <w:t>hyperbar</w:t>
      </w:r>
      <w:proofErr w:type="spellEnd"/>
      <w:r>
        <w:rPr>
          <w:b/>
        </w:rPr>
        <w:t xml:space="preserve"> oxygenbehandling:</w:t>
      </w:r>
    </w:p>
    <w:p w:rsidR="00C345A2" w:rsidRDefault="00C345A2" w:rsidP="00C345A2">
      <w:pPr>
        <w:ind w:left="215" w:right="215"/>
        <w:jc w:val="both"/>
        <w:textAlignment w:val="baseline"/>
      </w:pPr>
    </w:p>
    <w:tbl>
      <w:tblPr>
        <w:tblStyle w:val="Tabel-Gitter"/>
        <w:tblW w:w="5000" w:type="pct"/>
        <w:tblInd w:w="0" w:type="dxa"/>
        <w:tblLook w:val="04A0" w:firstRow="1" w:lastRow="0" w:firstColumn="1" w:lastColumn="0" w:noHBand="0" w:noVBand="1"/>
      </w:tblPr>
      <w:tblGrid>
        <w:gridCol w:w="1794"/>
        <w:gridCol w:w="1153"/>
        <w:gridCol w:w="1209"/>
        <w:gridCol w:w="1407"/>
        <w:gridCol w:w="1353"/>
        <w:gridCol w:w="1161"/>
        <w:gridCol w:w="1551"/>
      </w:tblGrid>
      <w:tr w:rsidR="00C345A2" w:rsidTr="003B4BCE">
        <w:trPr>
          <w:tblHeader/>
        </w:trPr>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345A2" w:rsidRDefault="00C345A2" w:rsidP="003B4BCE">
            <w:pPr>
              <w:tabs>
                <w:tab w:val="left" w:pos="851"/>
              </w:tabs>
              <w:rPr>
                <w:rFonts w:ascii="Times New Roman" w:hAnsi="Times New Roman"/>
                <w:b/>
              </w:rPr>
            </w:pPr>
          </w:p>
        </w:tc>
        <w:tc>
          <w:tcPr>
            <w:tcW w:w="57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rPr>
            </w:pPr>
            <w:r>
              <w:rPr>
                <w:rFonts w:ascii="Times New Roman" w:hAnsi="Times New Roman"/>
              </w:rPr>
              <w:t>Meget almindelige</w:t>
            </w:r>
          </w:p>
          <w:p w:rsidR="00C345A2" w:rsidRDefault="00C345A2" w:rsidP="003B4BCE">
            <w:pPr>
              <w:jc w:val="center"/>
              <w:rPr>
                <w:rFonts w:ascii="Times New Roman" w:hAnsi="Times New Roman"/>
              </w:rPr>
            </w:pPr>
            <w:r>
              <w:rPr>
                <w:rFonts w:ascii="Times New Roman" w:hAnsi="Times New Roman"/>
              </w:rPr>
              <w:t>(&gt; 1/10)</w:t>
            </w:r>
          </w:p>
        </w:tc>
        <w:tc>
          <w:tcPr>
            <w:tcW w:w="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rPr>
            </w:pPr>
            <w:r>
              <w:rPr>
                <w:rFonts w:ascii="Times New Roman" w:hAnsi="Times New Roman"/>
              </w:rPr>
              <w:t>Almindelige (≥1/100 til &lt;1/10)</w:t>
            </w:r>
          </w:p>
        </w:tc>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b/>
              </w:rPr>
            </w:pPr>
            <w:r>
              <w:rPr>
                <w:rFonts w:ascii="Times New Roman" w:hAnsi="Times New Roman"/>
              </w:rPr>
              <w:t>Ikke almindelige (≥1/1.000 til &lt;1/100)</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b/>
              </w:rPr>
            </w:pPr>
            <w:r>
              <w:rPr>
                <w:rFonts w:ascii="Times New Roman" w:hAnsi="Times New Roman"/>
              </w:rPr>
              <w:t>Sjældne (≥1/10.000 til &lt;1/1.000)</w:t>
            </w:r>
          </w:p>
        </w:tc>
        <w:tc>
          <w:tcPr>
            <w:tcW w:w="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jc w:val="center"/>
              <w:rPr>
                <w:rFonts w:ascii="Times New Roman" w:hAnsi="Times New Roman"/>
              </w:rPr>
            </w:pPr>
            <w:r>
              <w:rPr>
                <w:rFonts w:ascii="Times New Roman" w:hAnsi="Times New Roman"/>
              </w:rPr>
              <w:t>Meget sjældne (&lt;1/10.000)</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45A2" w:rsidRDefault="00C345A2" w:rsidP="003B4BCE">
            <w:pPr>
              <w:tabs>
                <w:tab w:val="left" w:pos="851"/>
              </w:tabs>
              <w:jc w:val="center"/>
              <w:rPr>
                <w:rFonts w:ascii="Times New Roman" w:hAnsi="Times New Roman"/>
              </w:rPr>
            </w:pPr>
            <w:r>
              <w:rPr>
                <w:rFonts w:ascii="Times New Roman" w:hAnsi="Times New Roman"/>
              </w:rPr>
              <w:t>Ikke fastlagt hyppighed</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 xml:space="preserve">Luftveje, thorax og </w:t>
            </w:r>
            <w:proofErr w:type="spellStart"/>
            <w:r>
              <w:rPr>
                <w:rFonts w:ascii="Times New Roman" w:hAnsi="Times New Roman"/>
                <w:b/>
              </w:rPr>
              <w:t>mediastinum</w:t>
            </w:r>
            <w:proofErr w:type="spellEnd"/>
          </w:p>
        </w:tc>
        <w:tc>
          <w:tcPr>
            <w:tcW w:w="57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Dyspnø</w:t>
            </w: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strike/>
              </w:rPr>
            </w:pPr>
          </w:p>
        </w:tc>
        <w:tc>
          <w:tcPr>
            <w:tcW w:w="114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b/>
              </w:rPr>
            </w:pPr>
            <w:r>
              <w:rPr>
                <w:rFonts w:ascii="Times New Roman" w:hAnsi="Times New Roman"/>
              </w:rPr>
              <w:t>Respiratoriske forstyrrelser</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Nervesystemet</w:t>
            </w:r>
          </w:p>
        </w:tc>
        <w:tc>
          <w:tcPr>
            <w:tcW w:w="57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63"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proofErr w:type="gramStart"/>
            <w:r>
              <w:rPr>
                <w:rFonts w:ascii="Times New Roman" w:hAnsi="Times New Roman"/>
              </w:rPr>
              <w:t>Krampe anfald</w:t>
            </w:r>
            <w:proofErr w:type="gramEnd"/>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lang w:val="en-US"/>
              </w:rPr>
            </w:pPr>
          </w:p>
        </w:tc>
        <w:tc>
          <w:tcPr>
            <w:tcW w:w="114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Knogler, led, muskler og bindevæv</w:t>
            </w:r>
          </w:p>
        </w:tc>
        <w:tc>
          <w:tcPr>
            <w:tcW w:w="57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114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Lokaliseret muskelspænding</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Øre og labyrint</w:t>
            </w:r>
          </w:p>
        </w:tc>
        <w:tc>
          <w:tcPr>
            <w:tcW w:w="57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rPr>
              <w:t>Øresmerter</w:t>
            </w: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r>
              <w:rPr>
                <w:rFonts w:ascii="Times New Roman" w:hAnsi="Times New Roman"/>
              </w:rPr>
              <w:t>Trommehinde-ruptur</w:t>
            </w:r>
          </w:p>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114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proofErr w:type="spellStart"/>
            <w:r>
              <w:rPr>
                <w:rFonts w:ascii="Times New Roman" w:hAnsi="Times New Roman"/>
              </w:rPr>
              <w:t>Vertigo</w:t>
            </w:r>
            <w:proofErr w:type="spellEnd"/>
          </w:p>
          <w:p w:rsidR="00C345A2" w:rsidRDefault="00C345A2" w:rsidP="003B4BCE">
            <w:pPr>
              <w:tabs>
                <w:tab w:val="left" w:pos="851"/>
              </w:tabs>
              <w:rPr>
                <w:rFonts w:ascii="Times New Roman" w:hAnsi="Times New Roman"/>
              </w:rPr>
            </w:pPr>
            <w:r>
              <w:rPr>
                <w:rFonts w:ascii="Times New Roman" w:hAnsi="Times New Roman"/>
              </w:rPr>
              <w:t>Nedsat hørelse</w:t>
            </w:r>
          </w:p>
          <w:p w:rsidR="00C345A2" w:rsidRDefault="00C345A2" w:rsidP="003B4BCE">
            <w:pPr>
              <w:tabs>
                <w:tab w:val="left" w:pos="851"/>
              </w:tabs>
              <w:rPr>
                <w:rFonts w:ascii="Times New Roman" w:hAnsi="Times New Roman"/>
              </w:rPr>
            </w:pPr>
            <w:r>
              <w:rPr>
                <w:rFonts w:ascii="Times New Roman" w:hAnsi="Times New Roman"/>
              </w:rPr>
              <w:t xml:space="preserve">Akut serøs </w:t>
            </w:r>
            <w:proofErr w:type="spellStart"/>
            <w:r>
              <w:rPr>
                <w:rFonts w:ascii="Times New Roman" w:hAnsi="Times New Roman"/>
              </w:rPr>
              <w:t>otitis</w:t>
            </w:r>
            <w:proofErr w:type="spellEnd"/>
            <w:r>
              <w:rPr>
                <w:rFonts w:ascii="Times New Roman" w:hAnsi="Times New Roman"/>
              </w:rPr>
              <w:t xml:space="preserve"> media</w:t>
            </w:r>
          </w:p>
          <w:p w:rsidR="00C345A2" w:rsidRDefault="00C345A2" w:rsidP="003B4BCE">
            <w:pPr>
              <w:tabs>
                <w:tab w:val="left" w:pos="851"/>
              </w:tabs>
              <w:rPr>
                <w:rFonts w:ascii="Times New Roman" w:hAnsi="Times New Roman"/>
              </w:rPr>
            </w:pPr>
            <w:r>
              <w:rPr>
                <w:rFonts w:ascii="Times New Roman" w:hAnsi="Times New Roman"/>
              </w:rPr>
              <w:t>Tinnitus</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Mavetarmkanalen</w:t>
            </w:r>
          </w:p>
        </w:tc>
        <w:tc>
          <w:tcPr>
            <w:tcW w:w="57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114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Kvalme</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Psykiatriske lidelser</w:t>
            </w:r>
          </w:p>
        </w:tc>
        <w:tc>
          <w:tcPr>
            <w:tcW w:w="57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highlight w:val="lightGray"/>
              </w:rPr>
            </w:pPr>
          </w:p>
        </w:tc>
        <w:tc>
          <w:tcPr>
            <w:tcW w:w="114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Unormal adfærd</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Øjne</w:t>
            </w:r>
          </w:p>
        </w:tc>
        <w:tc>
          <w:tcPr>
            <w:tcW w:w="57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 xml:space="preserve">Progressiv </w:t>
            </w:r>
            <w:proofErr w:type="spellStart"/>
            <w:r>
              <w:rPr>
                <w:rFonts w:ascii="Times New Roman" w:hAnsi="Times New Roman"/>
              </w:rPr>
              <w:t>myopi</w:t>
            </w:r>
            <w:proofErr w:type="spellEnd"/>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lang w:val="en-US"/>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lang w:val="en-US"/>
              </w:rPr>
            </w:pPr>
          </w:p>
        </w:tc>
        <w:tc>
          <w:tcPr>
            <w:tcW w:w="114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Nedsat perifert syn</w:t>
            </w:r>
          </w:p>
          <w:p w:rsidR="00C345A2" w:rsidRDefault="00C345A2" w:rsidP="003B4BCE">
            <w:pPr>
              <w:tabs>
                <w:tab w:val="left" w:pos="851"/>
              </w:tabs>
              <w:rPr>
                <w:rFonts w:ascii="Times New Roman" w:hAnsi="Times New Roman"/>
              </w:rPr>
            </w:pPr>
            <w:r>
              <w:rPr>
                <w:rFonts w:ascii="Times New Roman" w:hAnsi="Times New Roman"/>
              </w:rPr>
              <w:t>Sløret syn</w:t>
            </w:r>
          </w:p>
          <w:p w:rsidR="00C345A2" w:rsidRDefault="00C345A2" w:rsidP="003B4BCE">
            <w:pPr>
              <w:tabs>
                <w:tab w:val="left" w:pos="851"/>
              </w:tabs>
              <w:rPr>
                <w:rFonts w:ascii="Times New Roman" w:hAnsi="Times New Roman"/>
              </w:rPr>
            </w:pPr>
            <w:r>
              <w:rPr>
                <w:rFonts w:ascii="Times New Roman" w:hAnsi="Times New Roman"/>
              </w:rPr>
              <w:t>Katarakt*</w:t>
            </w: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Tilskadekomst, forgiftning og proceduremæssige komplikationer</w:t>
            </w:r>
          </w:p>
        </w:tc>
        <w:tc>
          <w:tcPr>
            <w:tcW w:w="579"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proofErr w:type="spellStart"/>
            <w:r>
              <w:rPr>
                <w:rFonts w:ascii="Times New Roman" w:hAnsi="Times New Roman"/>
              </w:rPr>
              <w:t>Barotraume</w:t>
            </w:r>
            <w:proofErr w:type="spellEnd"/>
            <w:r>
              <w:rPr>
                <w:rFonts w:ascii="Times New Roman" w:hAnsi="Times New Roman"/>
              </w:rPr>
              <w:t xml:space="preserve"> (bihuler, øre, lunge, tænder, osv.)</w:t>
            </w: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cs-CZ" w:eastAsia="cs-CZ"/>
              </w:rPr>
            </w:pPr>
          </w:p>
        </w:tc>
        <w:tc>
          <w:tcPr>
            <w:tcW w:w="677"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b/>
              </w:rPr>
            </w:pPr>
          </w:p>
        </w:tc>
        <w:tc>
          <w:tcPr>
            <w:tcW w:w="114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p>
        </w:tc>
      </w:tr>
      <w:tr w:rsidR="00C345A2" w:rsidTr="003B4BCE">
        <w:trPr>
          <w:cantSplit/>
        </w:trPr>
        <w:tc>
          <w:tcPr>
            <w:tcW w:w="775"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b/>
              </w:rPr>
            </w:pPr>
            <w:r>
              <w:rPr>
                <w:rFonts w:ascii="Times New Roman" w:hAnsi="Times New Roman"/>
                <w:b/>
              </w:rPr>
              <w:t>Stofskifte og ernæring</w:t>
            </w:r>
          </w:p>
        </w:tc>
        <w:tc>
          <w:tcPr>
            <w:tcW w:w="57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p>
        </w:tc>
        <w:tc>
          <w:tcPr>
            <w:tcW w:w="563"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p>
        </w:tc>
        <w:tc>
          <w:tcPr>
            <w:tcW w:w="680"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rPr>
            </w:pPr>
          </w:p>
        </w:tc>
        <w:tc>
          <w:tcPr>
            <w:tcW w:w="677" w:type="pct"/>
            <w:tcBorders>
              <w:top w:val="single" w:sz="4" w:space="0" w:color="auto"/>
              <w:left w:val="single" w:sz="4" w:space="0" w:color="auto"/>
              <w:bottom w:val="single" w:sz="4" w:space="0" w:color="auto"/>
              <w:right w:val="single" w:sz="4" w:space="0" w:color="auto"/>
            </w:tcBorders>
            <w:hideMark/>
          </w:tcPr>
          <w:p w:rsidR="00C345A2" w:rsidRDefault="00C345A2" w:rsidP="003B4BCE">
            <w:pPr>
              <w:tabs>
                <w:tab w:val="left" w:pos="851"/>
              </w:tabs>
              <w:rPr>
                <w:rFonts w:ascii="Times New Roman" w:hAnsi="Times New Roman"/>
              </w:rPr>
            </w:pPr>
            <w:r>
              <w:rPr>
                <w:rFonts w:ascii="Times New Roman" w:hAnsi="Times New Roman"/>
              </w:rPr>
              <w:t>Hypoglykæmi hos diabetikere</w:t>
            </w:r>
          </w:p>
        </w:tc>
        <w:tc>
          <w:tcPr>
            <w:tcW w:w="578"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c>
          <w:tcPr>
            <w:tcW w:w="1149" w:type="pct"/>
            <w:tcBorders>
              <w:top w:val="single" w:sz="4" w:space="0" w:color="auto"/>
              <w:left w:val="single" w:sz="4" w:space="0" w:color="auto"/>
              <w:bottom w:val="single" w:sz="4" w:space="0" w:color="auto"/>
              <w:right w:val="single" w:sz="4" w:space="0" w:color="auto"/>
            </w:tcBorders>
          </w:tcPr>
          <w:p w:rsidR="00C345A2" w:rsidRDefault="00C345A2" w:rsidP="003B4BCE">
            <w:pPr>
              <w:tabs>
                <w:tab w:val="left" w:pos="851"/>
              </w:tabs>
              <w:rPr>
                <w:rFonts w:ascii="Times New Roman" w:hAnsi="Times New Roman"/>
                <w:lang w:val="en-US"/>
              </w:rPr>
            </w:pPr>
          </w:p>
        </w:tc>
      </w:tr>
    </w:tbl>
    <w:p w:rsidR="00C345A2" w:rsidRDefault="00C345A2" w:rsidP="00C345A2">
      <w:pPr>
        <w:spacing w:line="255" w:lineRule="exact"/>
        <w:textAlignment w:val="baseline"/>
        <w:rPr>
          <w:color w:val="000000"/>
          <w:spacing w:val="1"/>
        </w:rPr>
      </w:pPr>
      <w:r>
        <w:rPr>
          <w:color w:val="000000"/>
        </w:rPr>
        <w:t>* Der er indberettet udvikling af katarakt hos patienter, der gennemgik længere forløb og/eller gentagne HBO-sessioner (</w:t>
      </w:r>
      <w:r>
        <w:rPr>
          <w:color w:val="000000"/>
        </w:rPr>
        <w:sym w:font="Symbol" w:char="F03E"/>
      </w:r>
      <w:r>
        <w:rPr>
          <w:color w:val="000000"/>
        </w:rPr>
        <w:t xml:space="preserve"> 150 sessioner). Der har været observeret nogle tilfælde af </w:t>
      </w:r>
      <w:proofErr w:type="spellStart"/>
      <w:r>
        <w:rPr>
          <w:color w:val="000000"/>
        </w:rPr>
        <w:t>novo</w:t>
      </w:r>
      <w:proofErr w:type="spellEnd"/>
      <w:r>
        <w:rPr>
          <w:color w:val="000000"/>
        </w:rPr>
        <w:t>/ny katarakt.</w:t>
      </w:r>
    </w:p>
    <w:p w:rsidR="00C345A2" w:rsidRDefault="00C345A2" w:rsidP="00C345A2">
      <w:pPr>
        <w:autoSpaceDE w:val="0"/>
        <w:autoSpaceDN w:val="0"/>
        <w:ind w:left="851"/>
        <w:rPr>
          <w:sz w:val="24"/>
          <w:szCs w:val="24"/>
          <w:u w:val="single"/>
        </w:rPr>
      </w:pPr>
    </w:p>
    <w:p w:rsidR="00C345A2" w:rsidRPr="001A4095" w:rsidRDefault="00C345A2" w:rsidP="00C345A2">
      <w:pPr>
        <w:autoSpaceDE w:val="0"/>
        <w:autoSpaceDN w:val="0"/>
        <w:ind w:left="851"/>
        <w:rPr>
          <w:sz w:val="24"/>
          <w:szCs w:val="24"/>
          <w:u w:val="single"/>
        </w:rPr>
      </w:pPr>
      <w:r w:rsidRPr="001A4095">
        <w:rPr>
          <w:sz w:val="24"/>
          <w:szCs w:val="24"/>
          <w:u w:val="single"/>
        </w:rPr>
        <w:t>Indberetning af formodede bivirkninger</w:t>
      </w:r>
    </w:p>
    <w:p w:rsidR="00C345A2" w:rsidRPr="001A4095" w:rsidRDefault="00C345A2" w:rsidP="00C345A2">
      <w:pPr>
        <w:ind w:left="851"/>
        <w:rPr>
          <w:sz w:val="24"/>
          <w:szCs w:val="24"/>
        </w:rPr>
      </w:pPr>
      <w:r w:rsidRPr="001A4095">
        <w:rPr>
          <w:sz w:val="24"/>
          <w:szCs w:val="24"/>
        </w:rPr>
        <w:t>Når lægemidlet er godkendt, er indberetning af formodede bivirkninger vigtig. Det muliggør løbende overvågning af benefit/</w:t>
      </w:r>
      <w:proofErr w:type="spellStart"/>
      <w:r w:rsidRPr="001A4095">
        <w:rPr>
          <w:sz w:val="24"/>
          <w:szCs w:val="24"/>
        </w:rPr>
        <w:t>risk</w:t>
      </w:r>
      <w:proofErr w:type="spellEnd"/>
      <w:r w:rsidRPr="001A4095">
        <w:rPr>
          <w:sz w:val="24"/>
          <w:szCs w:val="24"/>
        </w:rPr>
        <w:t xml:space="preserve">-forholdet for lægemidlet. </w:t>
      </w:r>
      <w:r w:rsidR="00E86C4B">
        <w:rPr>
          <w:sz w:val="24"/>
          <w:szCs w:val="24"/>
        </w:rPr>
        <w:t>S</w:t>
      </w:r>
      <w:r w:rsidRPr="001A4095">
        <w:rPr>
          <w:sz w:val="24"/>
          <w:szCs w:val="24"/>
        </w:rPr>
        <w:t>undhedsperson</w:t>
      </w:r>
      <w:r w:rsidR="00E86C4B">
        <w:rPr>
          <w:sz w:val="24"/>
          <w:szCs w:val="24"/>
        </w:rPr>
        <w:t xml:space="preserve">er </w:t>
      </w:r>
      <w:r w:rsidRPr="001A4095">
        <w:rPr>
          <w:sz w:val="24"/>
          <w:szCs w:val="24"/>
        </w:rPr>
        <w:t>anmodes om at indberette alle formodede bivirkninger via:</w:t>
      </w:r>
    </w:p>
    <w:p w:rsidR="00C345A2" w:rsidRPr="001A4095" w:rsidRDefault="00C345A2" w:rsidP="00C345A2">
      <w:pPr>
        <w:tabs>
          <w:tab w:val="left" w:pos="2440"/>
        </w:tabs>
        <w:ind w:left="851"/>
        <w:rPr>
          <w:sz w:val="24"/>
          <w:szCs w:val="24"/>
        </w:rPr>
      </w:pPr>
    </w:p>
    <w:p w:rsidR="00C345A2" w:rsidRPr="001A4095" w:rsidRDefault="00C345A2" w:rsidP="00C345A2">
      <w:pPr>
        <w:ind w:left="851"/>
        <w:rPr>
          <w:sz w:val="24"/>
          <w:szCs w:val="24"/>
        </w:rPr>
      </w:pPr>
      <w:r w:rsidRPr="001A4095">
        <w:rPr>
          <w:sz w:val="24"/>
          <w:szCs w:val="24"/>
        </w:rPr>
        <w:t>Lægemiddelstyrelsen</w:t>
      </w:r>
    </w:p>
    <w:p w:rsidR="00C345A2" w:rsidRPr="001A4095" w:rsidRDefault="00C345A2" w:rsidP="00C345A2">
      <w:pPr>
        <w:ind w:left="851"/>
        <w:rPr>
          <w:sz w:val="24"/>
          <w:szCs w:val="24"/>
        </w:rPr>
      </w:pPr>
      <w:r w:rsidRPr="001A4095">
        <w:rPr>
          <w:sz w:val="24"/>
          <w:szCs w:val="24"/>
        </w:rPr>
        <w:t>Axel Heides Gade 1</w:t>
      </w:r>
    </w:p>
    <w:p w:rsidR="00C345A2" w:rsidRPr="001A4095" w:rsidRDefault="00C345A2" w:rsidP="00C345A2">
      <w:pPr>
        <w:ind w:left="851"/>
        <w:rPr>
          <w:sz w:val="24"/>
          <w:szCs w:val="24"/>
        </w:rPr>
      </w:pPr>
      <w:r w:rsidRPr="001A4095">
        <w:rPr>
          <w:sz w:val="24"/>
          <w:szCs w:val="24"/>
        </w:rPr>
        <w:t>DK-2300 København S</w:t>
      </w:r>
    </w:p>
    <w:p w:rsidR="00C345A2" w:rsidRPr="00EA6A9A" w:rsidRDefault="00C345A2" w:rsidP="00C345A2">
      <w:pPr>
        <w:ind w:left="851"/>
        <w:rPr>
          <w:sz w:val="24"/>
          <w:szCs w:val="24"/>
        </w:rPr>
      </w:pPr>
      <w:r w:rsidRPr="00EA6A9A">
        <w:rPr>
          <w:sz w:val="24"/>
          <w:szCs w:val="24"/>
        </w:rPr>
        <w:t xml:space="preserve">Websted: </w:t>
      </w:r>
      <w:hyperlink r:id="rId8" w:history="1">
        <w:r w:rsidRPr="00EA6A9A">
          <w:rPr>
            <w:rStyle w:val="Hyperlink"/>
            <w:szCs w:val="24"/>
          </w:rPr>
          <w:t>www.meldenbivirkning.dk</w:t>
        </w:r>
      </w:hyperlink>
    </w:p>
    <w:p w:rsidR="00C345A2" w:rsidRPr="00EA6A9A" w:rsidRDefault="00C345A2" w:rsidP="00C345A2">
      <w:pPr>
        <w:pStyle w:val="Sidehoved"/>
        <w:tabs>
          <w:tab w:val="clear" w:pos="4819"/>
          <w:tab w:val="clear" w:pos="9638"/>
        </w:tabs>
        <w:ind w:left="851" w:hanging="851"/>
        <w:rPr>
          <w:szCs w:val="24"/>
        </w:rPr>
      </w:pPr>
    </w:p>
    <w:p w:rsidR="00C345A2" w:rsidRPr="002C3F0E" w:rsidRDefault="00C345A2" w:rsidP="00C345A2">
      <w:pPr>
        <w:numPr>
          <w:ilvl w:val="1"/>
          <w:numId w:val="1"/>
        </w:numPr>
        <w:tabs>
          <w:tab w:val="clear" w:pos="855"/>
        </w:tabs>
        <w:ind w:left="851" w:hanging="851"/>
        <w:rPr>
          <w:b/>
          <w:sz w:val="24"/>
          <w:szCs w:val="24"/>
        </w:rPr>
      </w:pPr>
      <w:r w:rsidRPr="002C3F0E">
        <w:rPr>
          <w:b/>
          <w:sz w:val="24"/>
          <w:szCs w:val="24"/>
        </w:rPr>
        <w:t>Overdosering</w:t>
      </w:r>
    </w:p>
    <w:p w:rsidR="00C345A2" w:rsidRPr="001A4095" w:rsidRDefault="00C345A2" w:rsidP="00C345A2">
      <w:pPr>
        <w:spacing w:line="240" w:lineRule="exact"/>
        <w:ind w:left="215" w:right="215" w:firstLine="636"/>
        <w:jc w:val="both"/>
        <w:textAlignment w:val="baseline"/>
        <w:rPr>
          <w:sz w:val="24"/>
          <w:szCs w:val="24"/>
        </w:rPr>
      </w:pPr>
      <w:r w:rsidRPr="001A4095">
        <w:rPr>
          <w:sz w:val="24"/>
          <w:szCs w:val="24"/>
        </w:rPr>
        <w:t xml:space="preserve">Symptomer på oxygenforgiftning er de symptomer, der ses ved </w:t>
      </w:r>
      <w:proofErr w:type="spellStart"/>
      <w:r w:rsidRPr="001A4095">
        <w:rPr>
          <w:sz w:val="24"/>
          <w:szCs w:val="24"/>
        </w:rPr>
        <w:t>hyperoxi</w:t>
      </w:r>
      <w:proofErr w:type="spellEnd"/>
      <w:r w:rsidRPr="001A4095">
        <w:rPr>
          <w:sz w:val="24"/>
          <w:szCs w:val="24"/>
        </w:rPr>
        <w:t xml:space="preserve">. </w:t>
      </w:r>
    </w:p>
    <w:p w:rsidR="00C345A2" w:rsidRPr="001A4095" w:rsidRDefault="00C345A2" w:rsidP="00C345A2">
      <w:pPr>
        <w:spacing w:line="240" w:lineRule="exact"/>
        <w:ind w:left="851" w:right="215"/>
        <w:jc w:val="both"/>
        <w:textAlignment w:val="baseline"/>
        <w:rPr>
          <w:sz w:val="24"/>
          <w:szCs w:val="24"/>
        </w:rPr>
      </w:pPr>
      <w:r w:rsidRPr="001A4095">
        <w:rPr>
          <w:sz w:val="24"/>
          <w:szCs w:val="24"/>
        </w:rPr>
        <w:t xml:space="preserve">Symptomerne på respiratorisk toksicitet svinger fra </w:t>
      </w:r>
      <w:proofErr w:type="spellStart"/>
      <w:r w:rsidRPr="001A4095">
        <w:rPr>
          <w:sz w:val="24"/>
          <w:szCs w:val="24"/>
        </w:rPr>
        <w:t>tracheobronchitis</w:t>
      </w:r>
      <w:proofErr w:type="spellEnd"/>
      <w:r w:rsidRPr="001A4095">
        <w:rPr>
          <w:sz w:val="24"/>
          <w:szCs w:val="24"/>
        </w:rPr>
        <w:t xml:space="preserve"> (</w:t>
      </w:r>
      <w:proofErr w:type="spellStart"/>
      <w:r w:rsidRPr="001A4095">
        <w:rPr>
          <w:sz w:val="24"/>
          <w:szCs w:val="24"/>
        </w:rPr>
        <w:t>intrathorakale</w:t>
      </w:r>
      <w:proofErr w:type="spellEnd"/>
      <w:r w:rsidRPr="001A4095">
        <w:rPr>
          <w:sz w:val="24"/>
          <w:szCs w:val="24"/>
        </w:rPr>
        <w:t xml:space="preserve"> smerter, tør hoste) til </w:t>
      </w:r>
      <w:proofErr w:type="spellStart"/>
      <w:r w:rsidRPr="001A4095">
        <w:rPr>
          <w:sz w:val="24"/>
          <w:szCs w:val="24"/>
        </w:rPr>
        <w:t>interstitielt</w:t>
      </w:r>
      <w:proofErr w:type="spellEnd"/>
      <w:r w:rsidRPr="001A4095">
        <w:rPr>
          <w:sz w:val="24"/>
          <w:szCs w:val="24"/>
        </w:rPr>
        <w:t xml:space="preserve"> ødem og </w:t>
      </w:r>
      <w:proofErr w:type="spellStart"/>
      <w:r w:rsidRPr="001A4095">
        <w:rPr>
          <w:sz w:val="24"/>
          <w:szCs w:val="24"/>
        </w:rPr>
        <w:t>pulmonal</w:t>
      </w:r>
      <w:proofErr w:type="spellEnd"/>
      <w:r w:rsidRPr="001A4095">
        <w:rPr>
          <w:sz w:val="24"/>
          <w:szCs w:val="24"/>
        </w:rPr>
        <w:t xml:space="preserve"> fibrose. </w:t>
      </w:r>
    </w:p>
    <w:p w:rsidR="00C345A2" w:rsidRPr="001A4095" w:rsidRDefault="00C345A2" w:rsidP="00C345A2">
      <w:pPr>
        <w:spacing w:line="240" w:lineRule="exact"/>
        <w:ind w:left="851" w:right="215"/>
        <w:jc w:val="both"/>
        <w:textAlignment w:val="baseline"/>
        <w:rPr>
          <w:sz w:val="24"/>
          <w:szCs w:val="24"/>
        </w:rPr>
      </w:pPr>
      <w:r w:rsidRPr="001A4095">
        <w:rPr>
          <w:sz w:val="24"/>
          <w:szCs w:val="24"/>
        </w:rPr>
        <w:t xml:space="preserve">Symptomerne på toksicitet i centralnervesystemet, som er observeret i forbindelse med HBO, omfatter tinnitus, respiratoriske forstyrrelser, lokaliseret muskeltrækninger, især i øjne, mund og på pande. Fortsat eksponering kan føre til </w:t>
      </w:r>
      <w:proofErr w:type="spellStart"/>
      <w:r w:rsidRPr="001A4095">
        <w:rPr>
          <w:sz w:val="24"/>
          <w:szCs w:val="24"/>
        </w:rPr>
        <w:t>vertigo</w:t>
      </w:r>
      <w:proofErr w:type="spellEnd"/>
      <w:r w:rsidRPr="001A4095">
        <w:rPr>
          <w:sz w:val="24"/>
          <w:szCs w:val="24"/>
        </w:rPr>
        <w:t xml:space="preserve"> og kvalme, efterfulgt af ændret adfærd (angst, forvirring, irritabilitet) og til sidst krampeanfald. </w:t>
      </w:r>
    </w:p>
    <w:p w:rsidR="00C345A2" w:rsidRPr="001A4095" w:rsidRDefault="00C345A2" w:rsidP="00C345A2">
      <w:pPr>
        <w:spacing w:line="240" w:lineRule="exact"/>
        <w:ind w:left="215" w:right="215" w:firstLine="636"/>
        <w:jc w:val="both"/>
        <w:textAlignment w:val="baseline"/>
        <w:rPr>
          <w:sz w:val="24"/>
          <w:szCs w:val="24"/>
        </w:rPr>
      </w:pPr>
      <w:r w:rsidRPr="001A4095">
        <w:rPr>
          <w:sz w:val="24"/>
          <w:szCs w:val="24"/>
        </w:rPr>
        <w:t xml:space="preserve">Toksicitet i øjnene omfatter sløret syn og nedsat perifert syn i HBO-sammenhæng. </w:t>
      </w:r>
    </w:p>
    <w:p w:rsidR="00C345A2" w:rsidRPr="001A4095" w:rsidRDefault="00C345A2" w:rsidP="00C345A2">
      <w:pPr>
        <w:spacing w:line="240" w:lineRule="exact"/>
        <w:ind w:left="215" w:right="215"/>
        <w:jc w:val="both"/>
        <w:textAlignment w:val="baseline"/>
        <w:rPr>
          <w:sz w:val="24"/>
          <w:szCs w:val="24"/>
        </w:rPr>
      </w:pPr>
    </w:p>
    <w:p w:rsidR="00C345A2" w:rsidRPr="001A4095" w:rsidRDefault="00C345A2" w:rsidP="00C345A2">
      <w:pPr>
        <w:spacing w:line="240" w:lineRule="exact"/>
        <w:ind w:left="215" w:right="215" w:firstLine="636"/>
        <w:jc w:val="both"/>
        <w:textAlignment w:val="baseline"/>
        <w:rPr>
          <w:b/>
          <w:sz w:val="24"/>
          <w:szCs w:val="24"/>
        </w:rPr>
      </w:pPr>
      <w:r w:rsidRPr="001A4095">
        <w:rPr>
          <w:b/>
          <w:sz w:val="24"/>
          <w:szCs w:val="24"/>
        </w:rPr>
        <w:t>Pædiatrisk population:</w:t>
      </w:r>
    </w:p>
    <w:p w:rsidR="00C345A2" w:rsidRPr="001A4095" w:rsidRDefault="00C345A2" w:rsidP="00C345A2">
      <w:pPr>
        <w:spacing w:line="240" w:lineRule="exact"/>
        <w:ind w:left="851" w:right="215"/>
        <w:jc w:val="both"/>
        <w:textAlignment w:val="baseline"/>
        <w:rPr>
          <w:sz w:val="24"/>
          <w:szCs w:val="24"/>
        </w:rPr>
      </w:pPr>
      <w:r w:rsidRPr="001A4095">
        <w:rPr>
          <w:sz w:val="24"/>
          <w:szCs w:val="24"/>
        </w:rPr>
        <w:t xml:space="preserve">Toksicitet i øjnene hos præmature børn: Der kan forekomme præmatur </w:t>
      </w:r>
      <w:proofErr w:type="spellStart"/>
      <w:r w:rsidRPr="001A4095">
        <w:rPr>
          <w:sz w:val="24"/>
          <w:szCs w:val="24"/>
        </w:rPr>
        <w:t>retinopati</w:t>
      </w:r>
      <w:proofErr w:type="spellEnd"/>
      <w:r w:rsidRPr="001A4095">
        <w:rPr>
          <w:sz w:val="24"/>
          <w:szCs w:val="24"/>
        </w:rPr>
        <w:t xml:space="preserve"> hos for tidligt fødte, som har fået høje koncentrationer af oxygen.</w:t>
      </w:r>
    </w:p>
    <w:p w:rsidR="00C345A2" w:rsidRPr="001A4095" w:rsidRDefault="00C345A2" w:rsidP="00C345A2">
      <w:pPr>
        <w:spacing w:line="240" w:lineRule="exact"/>
        <w:ind w:left="215" w:right="215"/>
        <w:jc w:val="both"/>
        <w:textAlignment w:val="baseline"/>
        <w:rPr>
          <w:b/>
          <w:sz w:val="24"/>
          <w:szCs w:val="24"/>
        </w:rPr>
      </w:pPr>
    </w:p>
    <w:p w:rsidR="00C345A2" w:rsidRPr="001A4095" w:rsidRDefault="00C345A2" w:rsidP="00C345A2">
      <w:pPr>
        <w:spacing w:line="240" w:lineRule="exact"/>
        <w:ind w:left="215" w:right="215" w:firstLine="636"/>
        <w:jc w:val="both"/>
        <w:textAlignment w:val="baseline"/>
        <w:rPr>
          <w:b/>
          <w:sz w:val="24"/>
          <w:szCs w:val="24"/>
        </w:rPr>
      </w:pPr>
      <w:r w:rsidRPr="001A4095">
        <w:rPr>
          <w:b/>
          <w:sz w:val="24"/>
          <w:szCs w:val="24"/>
        </w:rPr>
        <w:t xml:space="preserve">Patienter med risiko for </w:t>
      </w:r>
      <w:proofErr w:type="spellStart"/>
      <w:r w:rsidRPr="001A4095">
        <w:rPr>
          <w:b/>
          <w:sz w:val="24"/>
          <w:szCs w:val="24"/>
        </w:rPr>
        <w:t>hyperkapnisk</w:t>
      </w:r>
      <w:proofErr w:type="spellEnd"/>
      <w:r w:rsidRPr="001A4095">
        <w:rPr>
          <w:b/>
          <w:sz w:val="24"/>
          <w:szCs w:val="24"/>
        </w:rPr>
        <w:t xml:space="preserve"> respirationssvigt:</w:t>
      </w:r>
    </w:p>
    <w:p w:rsidR="00C345A2" w:rsidRPr="001A4095" w:rsidRDefault="00C345A2" w:rsidP="00C345A2">
      <w:pPr>
        <w:spacing w:line="240" w:lineRule="exact"/>
        <w:ind w:left="851" w:right="215"/>
        <w:jc w:val="both"/>
        <w:textAlignment w:val="baseline"/>
        <w:rPr>
          <w:sz w:val="24"/>
          <w:szCs w:val="24"/>
        </w:rPr>
      </w:pPr>
      <w:r w:rsidRPr="001A4095">
        <w:rPr>
          <w:sz w:val="24"/>
          <w:szCs w:val="24"/>
        </w:rPr>
        <w:t>Indgift af supplerende oxygen kan resultere i respiratorisk depression og en stigning i PaCO</w:t>
      </w:r>
      <w:r w:rsidRPr="001A4095">
        <w:rPr>
          <w:sz w:val="24"/>
          <w:szCs w:val="24"/>
          <w:vertAlign w:val="subscript"/>
        </w:rPr>
        <w:t>2</w:t>
      </w:r>
      <w:r w:rsidRPr="001A4095">
        <w:rPr>
          <w:sz w:val="24"/>
          <w:szCs w:val="24"/>
        </w:rPr>
        <w:t xml:space="preserve"> med efterfølgende symptomatisk respiratorisk </w:t>
      </w:r>
      <w:proofErr w:type="spellStart"/>
      <w:r w:rsidRPr="001A4095">
        <w:rPr>
          <w:sz w:val="24"/>
          <w:szCs w:val="24"/>
        </w:rPr>
        <w:t>acidose</w:t>
      </w:r>
      <w:proofErr w:type="spellEnd"/>
      <w:r w:rsidRPr="001A4095">
        <w:rPr>
          <w:sz w:val="24"/>
          <w:szCs w:val="24"/>
        </w:rPr>
        <w:t>.</w:t>
      </w:r>
    </w:p>
    <w:p w:rsidR="00C345A2" w:rsidRPr="001A4095" w:rsidRDefault="00C345A2" w:rsidP="00C345A2">
      <w:pPr>
        <w:spacing w:line="259" w:lineRule="exact"/>
        <w:ind w:left="215" w:right="215"/>
        <w:jc w:val="both"/>
        <w:textAlignment w:val="baseline"/>
        <w:rPr>
          <w:sz w:val="24"/>
          <w:szCs w:val="24"/>
        </w:rPr>
      </w:pPr>
    </w:p>
    <w:p w:rsidR="00C345A2" w:rsidRPr="001A4095" w:rsidRDefault="00C345A2" w:rsidP="00C345A2">
      <w:pPr>
        <w:spacing w:line="259" w:lineRule="exact"/>
        <w:ind w:left="851" w:right="215"/>
        <w:jc w:val="both"/>
        <w:textAlignment w:val="baseline"/>
        <w:rPr>
          <w:sz w:val="24"/>
          <w:szCs w:val="24"/>
        </w:rPr>
      </w:pPr>
      <w:r w:rsidRPr="001A4095">
        <w:rPr>
          <w:sz w:val="24"/>
          <w:szCs w:val="24"/>
        </w:rPr>
        <w:t xml:space="preserve">I tilfælde af oxygenforgiftning, som er knyttet til </w:t>
      </w:r>
      <w:proofErr w:type="spellStart"/>
      <w:r w:rsidRPr="001A4095">
        <w:rPr>
          <w:sz w:val="24"/>
          <w:szCs w:val="24"/>
        </w:rPr>
        <w:t>hyperoxi</w:t>
      </w:r>
      <w:proofErr w:type="spellEnd"/>
      <w:r w:rsidRPr="001A4095">
        <w:rPr>
          <w:sz w:val="24"/>
          <w:szCs w:val="24"/>
        </w:rPr>
        <w:t>, bør iltbehandlingen reduceres eller om muligt seponeres, og symptomatisk behandling opstartes.</w:t>
      </w:r>
    </w:p>
    <w:p w:rsidR="00C345A2" w:rsidRPr="002C3F0E" w:rsidRDefault="00C345A2" w:rsidP="00C345A2">
      <w:pPr>
        <w:ind w:left="851" w:hanging="851"/>
        <w:rPr>
          <w:sz w:val="24"/>
          <w:szCs w:val="24"/>
        </w:rPr>
      </w:pPr>
    </w:p>
    <w:p w:rsidR="00C345A2" w:rsidRPr="002C3F0E" w:rsidRDefault="00C345A2" w:rsidP="00C345A2">
      <w:pPr>
        <w:numPr>
          <w:ilvl w:val="1"/>
          <w:numId w:val="1"/>
        </w:numPr>
        <w:tabs>
          <w:tab w:val="clear" w:pos="855"/>
        </w:tabs>
        <w:ind w:left="851" w:hanging="851"/>
        <w:rPr>
          <w:b/>
          <w:sz w:val="24"/>
          <w:szCs w:val="24"/>
        </w:rPr>
      </w:pPr>
      <w:r w:rsidRPr="002C3F0E">
        <w:rPr>
          <w:b/>
          <w:sz w:val="24"/>
          <w:szCs w:val="24"/>
        </w:rPr>
        <w:t>Udlevering</w:t>
      </w:r>
    </w:p>
    <w:p w:rsidR="00C345A2" w:rsidRPr="002C3F0E" w:rsidRDefault="00C345A2" w:rsidP="00C345A2">
      <w:pPr>
        <w:ind w:left="851" w:hanging="851"/>
        <w:rPr>
          <w:sz w:val="24"/>
          <w:szCs w:val="24"/>
        </w:rPr>
      </w:pPr>
      <w:r w:rsidRPr="002C3F0E">
        <w:rPr>
          <w:sz w:val="24"/>
          <w:szCs w:val="24"/>
        </w:rPr>
        <w:tab/>
      </w:r>
      <w:r>
        <w:rPr>
          <w:sz w:val="24"/>
          <w:szCs w:val="24"/>
        </w:rPr>
        <w:t>GH</w:t>
      </w:r>
    </w:p>
    <w:p w:rsidR="00C345A2" w:rsidRPr="002C3F0E" w:rsidRDefault="00C345A2" w:rsidP="00C345A2">
      <w:pPr>
        <w:ind w:left="851" w:hanging="851"/>
        <w:rPr>
          <w:sz w:val="24"/>
          <w:szCs w:val="24"/>
        </w:rPr>
      </w:pPr>
    </w:p>
    <w:p w:rsidR="00C345A2" w:rsidRPr="002C3F0E" w:rsidRDefault="00C345A2" w:rsidP="00C345A2">
      <w:pPr>
        <w:ind w:left="851" w:hanging="851"/>
        <w:rPr>
          <w:sz w:val="24"/>
          <w:szCs w:val="24"/>
        </w:rPr>
      </w:pPr>
    </w:p>
    <w:p w:rsidR="00C345A2" w:rsidRPr="002C3F0E" w:rsidRDefault="00C345A2" w:rsidP="00C345A2">
      <w:pPr>
        <w:numPr>
          <w:ilvl w:val="0"/>
          <w:numId w:val="1"/>
        </w:numPr>
        <w:tabs>
          <w:tab w:val="clear" w:pos="855"/>
        </w:tabs>
        <w:ind w:left="851" w:hanging="851"/>
        <w:rPr>
          <w:b/>
          <w:sz w:val="24"/>
          <w:szCs w:val="24"/>
        </w:rPr>
      </w:pPr>
      <w:r w:rsidRPr="002C3F0E">
        <w:rPr>
          <w:b/>
          <w:sz w:val="24"/>
          <w:szCs w:val="24"/>
        </w:rPr>
        <w:t>FARMAKOLOGISKE EGENSKABER</w:t>
      </w:r>
    </w:p>
    <w:p w:rsidR="00C345A2" w:rsidRPr="002C3F0E" w:rsidRDefault="00C345A2" w:rsidP="00C345A2">
      <w:pPr>
        <w:ind w:left="851" w:hanging="851"/>
        <w:rPr>
          <w:sz w:val="24"/>
          <w:szCs w:val="24"/>
        </w:rPr>
      </w:pPr>
    </w:p>
    <w:p w:rsidR="00C345A2" w:rsidRPr="002C3F0E" w:rsidRDefault="00C345A2" w:rsidP="00C345A2">
      <w:pPr>
        <w:numPr>
          <w:ilvl w:val="1"/>
          <w:numId w:val="2"/>
        </w:numPr>
        <w:tabs>
          <w:tab w:val="clear" w:pos="2159"/>
        </w:tabs>
        <w:ind w:left="851" w:hanging="851"/>
        <w:rPr>
          <w:b/>
          <w:sz w:val="24"/>
          <w:szCs w:val="24"/>
        </w:rPr>
      </w:pPr>
      <w:proofErr w:type="spellStart"/>
      <w:r w:rsidRPr="002C3F0E">
        <w:rPr>
          <w:b/>
          <w:sz w:val="24"/>
          <w:szCs w:val="24"/>
        </w:rPr>
        <w:t>Farmakodynamiske</w:t>
      </w:r>
      <w:proofErr w:type="spellEnd"/>
      <w:r w:rsidRPr="002C3F0E">
        <w:rPr>
          <w:b/>
          <w:sz w:val="24"/>
          <w:szCs w:val="24"/>
        </w:rPr>
        <w:t xml:space="preserve"> egenskaber</w:t>
      </w:r>
    </w:p>
    <w:p w:rsidR="002B26ED" w:rsidRPr="002B26ED" w:rsidRDefault="002B26ED" w:rsidP="002B26ED">
      <w:pPr>
        <w:ind w:left="851"/>
        <w:rPr>
          <w:sz w:val="24"/>
          <w:szCs w:val="24"/>
        </w:rPr>
      </w:pPr>
      <w:proofErr w:type="spellStart"/>
      <w:r w:rsidRPr="002B26ED">
        <w:rPr>
          <w:sz w:val="24"/>
          <w:szCs w:val="24"/>
        </w:rPr>
        <w:t>Farmakoterapeutisk</w:t>
      </w:r>
      <w:proofErr w:type="spellEnd"/>
      <w:r w:rsidRPr="002B26ED">
        <w:rPr>
          <w:sz w:val="24"/>
          <w:szCs w:val="24"/>
        </w:rPr>
        <w:t xml:space="preserve"> klassifikation: Alle andre terapeutiske produkter -medicinske gasser, oxygen; ATC-kode: V 03 AN 01</w:t>
      </w:r>
      <w:r>
        <w:rPr>
          <w:sz w:val="24"/>
          <w:szCs w:val="24"/>
        </w:rPr>
        <w:t>.</w:t>
      </w:r>
    </w:p>
    <w:p w:rsidR="002B26ED" w:rsidRDefault="002B26ED" w:rsidP="002B26ED">
      <w:pPr>
        <w:ind w:left="851"/>
        <w:rPr>
          <w:sz w:val="24"/>
          <w:szCs w:val="24"/>
        </w:rPr>
      </w:pPr>
    </w:p>
    <w:p w:rsidR="00C345A2" w:rsidRPr="002C3F0E" w:rsidRDefault="00C345A2" w:rsidP="002B26ED">
      <w:pPr>
        <w:ind w:left="851"/>
        <w:rPr>
          <w:sz w:val="24"/>
          <w:szCs w:val="24"/>
        </w:rPr>
      </w:pPr>
      <w:r w:rsidRPr="002C3F0E">
        <w:rPr>
          <w:sz w:val="24"/>
          <w:szCs w:val="24"/>
        </w:rPr>
        <w:t xml:space="preserve">Oxygen udgør cirka 21 % af luften. Oxygen er livsnødvendigt for mennesket og skal kontinuerligt tilføres alle væv for at opretholde cellernes energiproduktion. Oxygen transporteres med inhaleret luft via luftvejene til lungerne. Som en følge af forskellen i </w:t>
      </w:r>
      <w:proofErr w:type="spellStart"/>
      <w:r w:rsidRPr="002C3F0E">
        <w:rPr>
          <w:sz w:val="24"/>
          <w:szCs w:val="24"/>
        </w:rPr>
        <w:t>partialtryk</w:t>
      </w:r>
      <w:proofErr w:type="spellEnd"/>
      <w:r w:rsidRPr="002C3F0E">
        <w:rPr>
          <w:sz w:val="24"/>
          <w:szCs w:val="24"/>
        </w:rPr>
        <w:t xml:space="preserve"> sker der en gasudveksling i lungealveolerne fra den inhalerede luft-/gasblanding til det </w:t>
      </w:r>
      <w:proofErr w:type="spellStart"/>
      <w:r w:rsidRPr="002C3F0E">
        <w:rPr>
          <w:sz w:val="24"/>
          <w:szCs w:val="24"/>
        </w:rPr>
        <w:t>kapillære</w:t>
      </w:r>
      <w:proofErr w:type="spellEnd"/>
      <w:r w:rsidRPr="002C3F0E">
        <w:rPr>
          <w:sz w:val="24"/>
          <w:szCs w:val="24"/>
        </w:rPr>
        <w:t xml:space="preserve"> blod. Oxygen transporteres videre i systemisk cirkulation, hovedsageligt bundet til hæmoglobin, til kapillærbanerne i kroppens forskellige væv. Oxygen transporteres ved hjælp af trykgradienten ud til de forskellige celler. Målet er mitokondrierne i de individuelle celler, hvor oxygenet indgår i en enzymatisk kædereaktion, der skaber energi. Ved at øge oxygenfraktionen i den inhalerede luft-/gasblanding øges </w:t>
      </w:r>
      <w:proofErr w:type="spellStart"/>
      <w:r w:rsidRPr="002C3F0E">
        <w:rPr>
          <w:sz w:val="24"/>
          <w:szCs w:val="24"/>
        </w:rPr>
        <w:t>partialtryksgradienten</w:t>
      </w:r>
      <w:proofErr w:type="spellEnd"/>
      <w:r w:rsidRPr="002C3F0E">
        <w:rPr>
          <w:sz w:val="24"/>
          <w:szCs w:val="24"/>
        </w:rPr>
        <w:t>, som styrer transporten af oxygen til cellerne.</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Når oxygen gives ved et tryk, der er højere end det atmosfæriske tryk (HBO), øges mængden af oxygen, der transporteres med blodet til de perifere væv, betydeligt. Intermitterende </w:t>
      </w:r>
      <w:proofErr w:type="spellStart"/>
      <w:r w:rsidRPr="002C3F0E">
        <w:rPr>
          <w:sz w:val="24"/>
          <w:szCs w:val="24"/>
        </w:rPr>
        <w:t>hyperbar</w:t>
      </w:r>
      <w:proofErr w:type="spellEnd"/>
      <w:r w:rsidRPr="002C3F0E">
        <w:rPr>
          <w:sz w:val="24"/>
          <w:szCs w:val="24"/>
        </w:rPr>
        <w:t xml:space="preserve"> oxygenbehandling forårsager endda oxygentransport i </w:t>
      </w:r>
      <w:proofErr w:type="spellStart"/>
      <w:r w:rsidRPr="002C3F0E">
        <w:rPr>
          <w:sz w:val="24"/>
          <w:szCs w:val="24"/>
        </w:rPr>
        <w:t>ødematøse</w:t>
      </w:r>
      <w:proofErr w:type="spellEnd"/>
      <w:r w:rsidRPr="002C3F0E">
        <w:rPr>
          <w:sz w:val="24"/>
          <w:szCs w:val="24"/>
        </w:rPr>
        <w:t xml:space="preserve"> væv og væv med utilstrækkelig perfusion og kan på den måde opretholde cellulær energiproduktion og -funktion. </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I overensstemmelse med Boyles lov reducerer HBO mængden af gasbobler i væv i relation til trykket, hvormed det gives.</w:t>
      </w:r>
    </w:p>
    <w:p w:rsidR="00C345A2" w:rsidRPr="002C3F0E" w:rsidRDefault="00C345A2" w:rsidP="00C345A2">
      <w:pPr>
        <w:ind w:left="851" w:hanging="851"/>
        <w:rPr>
          <w:sz w:val="24"/>
          <w:szCs w:val="24"/>
        </w:rPr>
      </w:pPr>
    </w:p>
    <w:p w:rsidR="00C345A2" w:rsidRPr="002C3F0E" w:rsidRDefault="00C345A2" w:rsidP="00C345A2">
      <w:pPr>
        <w:ind w:left="851"/>
        <w:outlineLvl w:val="0"/>
        <w:rPr>
          <w:sz w:val="24"/>
          <w:szCs w:val="24"/>
        </w:rPr>
      </w:pPr>
      <w:r w:rsidRPr="002C3F0E">
        <w:rPr>
          <w:sz w:val="24"/>
          <w:szCs w:val="24"/>
        </w:rPr>
        <w:t>HBO modvirker væksten af anaerobe bakterier.</w:t>
      </w:r>
    </w:p>
    <w:p w:rsidR="00C345A2" w:rsidRPr="002C3F0E" w:rsidRDefault="00C345A2" w:rsidP="00C345A2">
      <w:pPr>
        <w:ind w:left="851" w:hanging="851"/>
        <w:rPr>
          <w:sz w:val="24"/>
          <w:szCs w:val="24"/>
        </w:rPr>
      </w:pPr>
    </w:p>
    <w:p w:rsidR="00C345A2" w:rsidRPr="002C3F0E" w:rsidRDefault="00C345A2" w:rsidP="00C345A2">
      <w:pPr>
        <w:numPr>
          <w:ilvl w:val="1"/>
          <w:numId w:val="3"/>
        </w:numPr>
        <w:tabs>
          <w:tab w:val="clear" w:pos="855"/>
        </w:tabs>
        <w:ind w:left="851" w:hanging="851"/>
        <w:rPr>
          <w:b/>
          <w:sz w:val="24"/>
          <w:szCs w:val="24"/>
        </w:rPr>
      </w:pPr>
      <w:proofErr w:type="spellStart"/>
      <w:r w:rsidRPr="002C3F0E">
        <w:rPr>
          <w:b/>
          <w:sz w:val="24"/>
          <w:szCs w:val="24"/>
        </w:rPr>
        <w:t>Farmakokinetiske</w:t>
      </w:r>
      <w:proofErr w:type="spellEnd"/>
      <w:r w:rsidRPr="002C3F0E">
        <w:rPr>
          <w:b/>
          <w:sz w:val="24"/>
          <w:szCs w:val="24"/>
        </w:rPr>
        <w:t xml:space="preserve"> egenskaber</w:t>
      </w:r>
    </w:p>
    <w:p w:rsidR="00C345A2" w:rsidRPr="002C3F0E" w:rsidRDefault="00C345A2" w:rsidP="00C345A2">
      <w:pPr>
        <w:ind w:left="851" w:hanging="851"/>
        <w:rPr>
          <w:sz w:val="24"/>
          <w:szCs w:val="24"/>
        </w:rPr>
      </w:pPr>
      <w:r w:rsidRPr="002C3F0E">
        <w:rPr>
          <w:sz w:val="24"/>
          <w:szCs w:val="24"/>
        </w:rPr>
        <w:tab/>
        <w:t xml:space="preserve">Inhaleret oxygen absorberes af en trykafhængig gasudveksling mellem alveolær gas og det </w:t>
      </w:r>
      <w:proofErr w:type="spellStart"/>
      <w:r w:rsidRPr="002C3F0E">
        <w:rPr>
          <w:sz w:val="24"/>
          <w:szCs w:val="24"/>
        </w:rPr>
        <w:t>kapillære</w:t>
      </w:r>
      <w:proofErr w:type="spellEnd"/>
      <w:r w:rsidRPr="002C3F0E">
        <w:rPr>
          <w:sz w:val="24"/>
          <w:szCs w:val="24"/>
        </w:rPr>
        <w:t xml:space="preserve"> blod, der passerer alveolerne.</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Oxygen transporteres vha. den systemiske cirkulation til alle kroppens væv, hovedsageligt reversibelt bundet til hæmoglobin. Kun en meget lille del opløses frit i plasma. Ved passage igennem væv sker der en </w:t>
      </w:r>
      <w:proofErr w:type="spellStart"/>
      <w:r w:rsidRPr="002C3F0E">
        <w:rPr>
          <w:sz w:val="24"/>
          <w:szCs w:val="24"/>
        </w:rPr>
        <w:t>partialtrykafhængig</w:t>
      </w:r>
      <w:proofErr w:type="spellEnd"/>
      <w:r w:rsidRPr="002C3F0E">
        <w:rPr>
          <w:sz w:val="24"/>
          <w:szCs w:val="24"/>
        </w:rPr>
        <w:t xml:space="preserve"> oxygentransport til de individuelle celler. Oxygen er en vital komponent i cellens </w:t>
      </w:r>
      <w:proofErr w:type="spellStart"/>
      <w:r w:rsidRPr="002C3F0E">
        <w:rPr>
          <w:sz w:val="24"/>
          <w:szCs w:val="24"/>
        </w:rPr>
        <w:t>intermediære</w:t>
      </w:r>
      <w:proofErr w:type="spellEnd"/>
      <w:r w:rsidRPr="002C3F0E">
        <w:rPr>
          <w:sz w:val="24"/>
          <w:szCs w:val="24"/>
        </w:rPr>
        <w:t xml:space="preserve"> metabolisme. Oxygen er vigtigt for cellens metabolisme bl.a. for at skabe energi igennem aerob ATP-produktion i mitokondrierne.</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Oxygen fremskynder udskillelsen af kulilte, der er bundet til hæmoglobin, </w:t>
      </w:r>
      <w:proofErr w:type="spellStart"/>
      <w:r w:rsidRPr="002C3F0E">
        <w:rPr>
          <w:sz w:val="24"/>
          <w:szCs w:val="24"/>
        </w:rPr>
        <w:t>myoglobin</w:t>
      </w:r>
      <w:proofErr w:type="spellEnd"/>
      <w:r w:rsidRPr="002C3F0E">
        <w:rPr>
          <w:sz w:val="24"/>
          <w:szCs w:val="24"/>
        </w:rPr>
        <w:t xml:space="preserve"> og andre </w:t>
      </w:r>
      <w:proofErr w:type="spellStart"/>
      <w:r w:rsidRPr="002C3F0E">
        <w:rPr>
          <w:sz w:val="24"/>
          <w:szCs w:val="24"/>
        </w:rPr>
        <w:t>jernoldige</w:t>
      </w:r>
      <w:proofErr w:type="spellEnd"/>
      <w:r w:rsidRPr="002C3F0E">
        <w:rPr>
          <w:sz w:val="24"/>
          <w:szCs w:val="24"/>
        </w:rPr>
        <w:t xml:space="preserve"> proteiner, og modvirker dermed de negative blokerende effekter, der skyldes bindingen af kulilte til jern.</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Overtryksbehandling fremskynder yderligere afgivelsen af kulilte sammenlignet med100 % oxygen under normaltryk.</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r w:rsidRPr="002C3F0E">
        <w:rPr>
          <w:sz w:val="24"/>
          <w:szCs w:val="24"/>
        </w:rPr>
        <w:t xml:space="preserve">Oxygen, der absorberes i kroppen, elimineres næsten fuldstændigt som kuldioxid dannet i den </w:t>
      </w:r>
      <w:proofErr w:type="spellStart"/>
      <w:r w:rsidRPr="002C3F0E">
        <w:rPr>
          <w:sz w:val="24"/>
          <w:szCs w:val="24"/>
        </w:rPr>
        <w:t>intermediære</w:t>
      </w:r>
      <w:proofErr w:type="spellEnd"/>
      <w:r w:rsidRPr="002C3F0E">
        <w:rPr>
          <w:sz w:val="24"/>
          <w:szCs w:val="24"/>
        </w:rPr>
        <w:t xml:space="preserve"> metabolisme.</w:t>
      </w:r>
    </w:p>
    <w:p w:rsidR="00C345A2" w:rsidRPr="002C3F0E" w:rsidRDefault="00C345A2" w:rsidP="00C345A2">
      <w:pPr>
        <w:ind w:left="851" w:hanging="851"/>
        <w:rPr>
          <w:sz w:val="24"/>
          <w:szCs w:val="24"/>
        </w:rPr>
      </w:pPr>
    </w:p>
    <w:p w:rsidR="00C345A2" w:rsidRPr="002C3F0E" w:rsidRDefault="002B26ED" w:rsidP="00C345A2">
      <w:pPr>
        <w:numPr>
          <w:ilvl w:val="1"/>
          <w:numId w:val="4"/>
        </w:numPr>
        <w:tabs>
          <w:tab w:val="clear" w:pos="855"/>
        </w:tabs>
        <w:ind w:left="851" w:hanging="851"/>
        <w:rPr>
          <w:b/>
          <w:sz w:val="24"/>
          <w:szCs w:val="24"/>
        </w:rPr>
      </w:pPr>
      <w:r>
        <w:rPr>
          <w:b/>
          <w:sz w:val="24"/>
          <w:szCs w:val="24"/>
        </w:rPr>
        <w:t>Non-</w:t>
      </w:r>
      <w:r w:rsidR="00C345A2" w:rsidRPr="002C3F0E">
        <w:rPr>
          <w:b/>
          <w:sz w:val="24"/>
          <w:szCs w:val="24"/>
        </w:rPr>
        <w:t>kliniske sikkerhedsdata</w:t>
      </w:r>
    </w:p>
    <w:p w:rsidR="00C345A2" w:rsidRPr="002C3F0E" w:rsidRDefault="00C345A2" w:rsidP="00C345A2">
      <w:pPr>
        <w:ind w:left="851" w:hanging="851"/>
        <w:rPr>
          <w:sz w:val="24"/>
          <w:szCs w:val="24"/>
        </w:rPr>
      </w:pPr>
      <w:r w:rsidRPr="002C3F0E">
        <w:rPr>
          <w:sz w:val="24"/>
          <w:szCs w:val="24"/>
        </w:rPr>
        <w:tab/>
        <w:t xml:space="preserve">Dyreforsøg har vist, at langvarig, kontinuerlig inhalation af </w:t>
      </w:r>
      <w:proofErr w:type="gramStart"/>
      <w:r w:rsidRPr="002C3F0E">
        <w:rPr>
          <w:sz w:val="24"/>
          <w:szCs w:val="24"/>
        </w:rPr>
        <w:t>ren oxygen</w:t>
      </w:r>
      <w:proofErr w:type="gramEnd"/>
      <w:r w:rsidRPr="002C3F0E">
        <w:rPr>
          <w:sz w:val="24"/>
          <w:szCs w:val="24"/>
        </w:rPr>
        <w:t xml:space="preserve"> kan have skadelige virkninger. Vævsskade kan induceres i lunger, øjne og centralnervesystem. Der er udtalt variabilitet mellem tidspunktet for indtræden af patologiske ændringer blandt forskellige arter og blandt dyr af samme art. </w:t>
      </w:r>
    </w:p>
    <w:p w:rsidR="00C345A2" w:rsidRPr="002C3F0E" w:rsidRDefault="00C345A2" w:rsidP="00C345A2">
      <w:pPr>
        <w:ind w:left="851" w:hanging="851"/>
        <w:rPr>
          <w:sz w:val="24"/>
          <w:szCs w:val="24"/>
        </w:rPr>
      </w:pPr>
    </w:p>
    <w:p w:rsidR="00C345A2" w:rsidRPr="002C3F0E" w:rsidRDefault="00C345A2" w:rsidP="00C345A2">
      <w:pPr>
        <w:ind w:left="851"/>
        <w:rPr>
          <w:sz w:val="24"/>
          <w:szCs w:val="24"/>
        </w:rPr>
      </w:pPr>
      <w:proofErr w:type="spellStart"/>
      <w:r w:rsidRPr="002C3F0E">
        <w:rPr>
          <w:sz w:val="24"/>
          <w:szCs w:val="24"/>
        </w:rPr>
        <w:t>Hyperbar</w:t>
      </w:r>
      <w:proofErr w:type="spellEnd"/>
      <w:r w:rsidRPr="002C3F0E">
        <w:rPr>
          <w:sz w:val="24"/>
          <w:szCs w:val="24"/>
        </w:rPr>
        <w:t xml:space="preserve"> oxygenbehandling under drægtighed hos mus, rotter, hamstere og kaniner medførte øget resorption og </w:t>
      </w:r>
      <w:proofErr w:type="spellStart"/>
      <w:r w:rsidRPr="002C3F0E">
        <w:rPr>
          <w:sz w:val="24"/>
          <w:szCs w:val="24"/>
        </w:rPr>
        <w:t>fosterabnormaliteter</w:t>
      </w:r>
      <w:proofErr w:type="spellEnd"/>
      <w:r w:rsidRPr="002C3F0E">
        <w:rPr>
          <w:sz w:val="24"/>
          <w:szCs w:val="24"/>
        </w:rPr>
        <w:t xml:space="preserve"> samt nedsat fødselsvægt hos ungerne.</w:t>
      </w:r>
    </w:p>
    <w:p w:rsidR="00C345A2" w:rsidRPr="002C3F0E" w:rsidRDefault="00C345A2" w:rsidP="00C345A2">
      <w:pPr>
        <w:ind w:left="851" w:hanging="851"/>
        <w:rPr>
          <w:sz w:val="24"/>
          <w:szCs w:val="24"/>
        </w:rPr>
      </w:pPr>
    </w:p>
    <w:p w:rsidR="00C345A2" w:rsidRPr="002C3F0E" w:rsidRDefault="00C345A2" w:rsidP="00C345A2">
      <w:pPr>
        <w:ind w:left="851" w:hanging="851"/>
        <w:rPr>
          <w:sz w:val="24"/>
          <w:szCs w:val="24"/>
        </w:rPr>
      </w:pPr>
    </w:p>
    <w:p w:rsidR="00C345A2" w:rsidRPr="002C3F0E" w:rsidRDefault="00C345A2" w:rsidP="00C345A2">
      <w:pPr>
        <w:numPr>
          <w:ilvl w:val="0"/>
          <w:numId w:val="3"/>
        </w:numPr>
        <w:tabs>
          <w:tab w:val="clear" w:pos="855"/>
        </w:tabs>
        <w:ind w:left="851" w:hanging="851"/>
        <w:rPr>
          <w:b/>
          <w:sz w:val="24"/>
          <w:szCs w:val="24"/>
        </w:rPr>
      </w:pPr>
      <w:r w:rsidRPr="002C3F0E">
        <w:rPr>
          <w:b/>
          <w:sz w:val="24"/>
          <w:szCs w:val="24"/>
        </w:rPr>
        <w:t>FARMACEUTISKE OPLYSNINGER</w:t>
      </w:r>
    </w:p>
    <w:p w:rsidR="00C345A2" w:rsidRPr="002C3F0E" w:rsidRDefault="00C345A2" w:rsidP="00C345A2">
      <w:pPr>
        <w:ind w:left="851" w:hanging="851"/>
        <w:rPr>
          <w:b/>
          <w:sz w:val="24"/>
          <w:szCs w:val="24"/>
        </w:rPr>
      </w:pPr>
    </w:p>
    <w:p w:rsidR="00C345A2" w:rsidRPr="002C3F0E" w:rsidRDefault="00C345A2" w:rsidP="00C345A2">
      <w:pPr>
        <w:numPr>
          <w:ilvl w:val="1"/>
          <w:numId w:val="5"/>
        </w:numPr>
        <w:tabs>
          <w:tab w:val="clear" w:pos="855"/>
        </w:tabs>
        <w:ind w:left="851" w:hanging="851"/>
        <w:rPr>
          <w:b/>
          <w:sz w:val="24"/>
          <w:szCs w:val="24"/>
        </w:rPr>
      </w:pPr>
      <w:r w:rsidRPr="002C3F0E">
        <w:rPr>
          <w:b/>
          <w:sz w:val="24"/>
          <w:szCs w:val="24"/>
        </w:rPr>
        <w:t>Hjælpestoffer</w:t>
      </w:r>
    </w:p>
    <w:p w:rsidR="00C345A2" w:rsidRPr="002C3F0E" w:rsidRDefault="00C345A2" w:rsidP="00C345A2">
      <w:pPr>
        <w:suppressAutoHyphens/>
        <w:ind w:left="851" w:hanging="851"/>
        <w:rPr>
          <w:sz w:val="24"/>
          <w:szCs w:val="24"/>
        </w:rPr>
      </w:pPr>
      <w:r w:rsidRPr="002C3F0E">
        <w:rPr>
          <w:sz w:val="24"/>
          <w:szCs w:val="24"/>
        </w:rPr>
        <w:tab/>
        <w:t>Ingen.</w:t>
      </w:r>
    </w:p>
    <w:p w:rsidR="00C345A2" w:rsidRPr="002C3F0E" w:rsidRDefault="00C345A2" w:rsidP="00C345A2">
      <w:pPr>
        <w:ind w:left="851" w:hanging="851"/>
        <w:rPr>
          <w:sz w:val="24"/>
          <w:szCs w:val="24"/>
        </w:rPr>
      </w:pPr>
    </w:p>
    <w:p w:rsidR="00C345A2" w:rsidRPr="002C3F0E" w:rsidRDefault="00C345A2" w:rsidP="00C345A2">
      <w:pPr>
        <w:numPr>
          <w:ilvl w:val="1"/>
          <w:numId w:val="5"/>
        </w:numPr>
        <w:tabs>
          <w:tab w:val="clear" w:pos="855"/>
        </w:tabs>
        <w:ind w:left="851" w:hanging="851"/>
        <w:rPr>
          <w:b/>
          <w:sz w:val="24"/>
          <w:szCs w:val="24"/>
        </w:rPr>
      </w:pPr>
      <w:r w:rsidRPr="002C3F0E">
        <w:rPr>
          <w:b/>
          <w:sz w:val="24"/>
          <w:szCs w:val="24"/>
        </w:rPr>
        <w:t>Uforligeligheder</w:t>
      </w:r>
    </w:p>
    <w:p w:rsidR="00C345A2" w:rsidRPr="002C3F0E" w:rsidRDefault="00C345A2" w:rsidP="00C345A2">
      <w:pPr>
        <w:ind w:left="851" w:hanging="851"/>
        <w:rPr>
          <w:sz w:val="24"/>
          <w:szCs w:val="24"/>
        </w:rPr>
      </w:pPr>
      <w:r w:rsidRPr="002C3F0E">
        <w:rPr>
          <w:sz w:val="24"/>
          <w:szCs w:val="24"/>
        </w:rPr>
        <w:tab/>
        <w:t>Ikke relevant.</w:t>
      </w:r>
    </w:p>
    <w:p w:rsidR="00C345A2" w:rsidRPr="002C3F0E" w:rsidRDefault="00C345A2" w:rsidP="00C345A2">
      <w:pPr>
        <w:ind w:left="851" w:hanging="851"/>
        <w:rPr>
          <w:sz w:val="24"/>
          <w:szCs w:val="24"/>
        </w:rPr>
      </w:pPr>
    </w:p>
    <w:p w:rsidR="00C345A2" w:rsidRPr="002C3F0E" w:rsidRDefault="00C345A2" w:rsidP="00C345A2">
      <w:pPr>
        <w:numPr>
          <w:ilvl w:val="1"/>
          <w:numId w:val="5"/>
        </w:numPr>
        <w:tabs>
          <w:tab w:val="clear" w:pos="855"/>
        </w:tabs>
        <w:ind w:left="851" w:hanging="851"/>
        <w:rPr>
          <w:b/>
          <w:sz w:val="24"/>
          <w:szCs w:val="24"/>
        </w:rPr>
      </w:pPr>
      <w:r w:rsidRPr="002C3F0E">
        <w:rPr>
          <w:b/>
          <w:sz w:val="24"/>
          <w:szCs w:val="24"/>
        </w:rPr>
        <w:t>Opbevaringstid</w:t>
      </w:r>
    </w:p>
    <w:p w:rsidR="00E86C4B" w:rsidRDefault="00E86C4B" w:rsidP="00E86C4B">
      <w:pPr>
        <w:tabs>
          <w:tab w:val="left" w:pos="851"/>
        </w:tabs>
        <w:ind w:left="855"/>
      </w:pPr>
      <w:r>
        <w:rPr>
          <w:sz w:val="24"/>
          <w:szCs w:val="24"/>
        </w:rPr>
        <w:t xml:space="preserve">3 år </w:t>
      </w:r>
      <w:r>
        <w:t>for gasflasker ≤ 5 liter</w:t>
      </w:r>
      <w:r>
        <w:tab/>
      </w:r>
    </w:p>
    <w:p w:rsidR="00E86C4B" w:rsidRDefault="00E86C4B" w:rsidP="00E86C4B">
      <w:pPr>
        <w:tabs>
          <w:tab w:val="left" w:pos="851"/>
        </w:tabs>
        <w:ind w:left="855"/>
        <w:rPr>
          <w:sz w:val="24"/>
          <w:szCs w:val="24"/>
        </w:rPr>
      </w:pPr>
      <w:r>
        <w:t>5 år for gasflasker &gt; 5 liter</w:t>
      </w:r>
      <w:r>
        <w:rPr>
          <w:sz w:val="24"/>
          <w:szCs w:val="24"/>
        </w:rPr>
        <w:t>.</w:t>
      </w:r>
    </w:p>
    <w:p w:rsidR="00C345A2" w:rsidRDefault="00C345A2" w:rsidP="00C345A2">
      <w:pPr>
        <w:ind w:left="851" w:hanging="851"/>
        <w:rPr>
          <w:sz w:val="24"/>
          <w:szCs w:val="24"/>
        </w:rPr>
      </w:pPr>
    </w:p>
    <w:p w:rsidR="00C345A2" w:rsidRPr="002C3F0E" w:rsidRDefault="00C345A2" w:rsidP="00C345A2">
      <w:pPr>
        <w:ind w:left="851" w:hanging="851"/>
        <w:rPr>
          <w:sz w:val="24"/>
          <w:szCs w:val="24"/>
        </w:rPr>
      </w:pPr>
    </w:p>
    <w:p w:rsidR="00C345A2" w:rsidRPr="002C3F0E" w:rsidRDefault="00C345A2" w:rsidP="00C345A2">
      <w:pPr>
        <w:numPr>
          <w:ilvl w:val="1"/>
          <w:numId w:val="5"/>
        </w:numPr>
        <w:tabs>
          <w:tab w:val="clear" w:pos="855"/>
        </w:tabs>
        <w:ind w:left="851" w:hanging="851"/>
        <w:rPr>
          <w:b/>
          <w:sz w:val="24"/>
          <w:szCs w:val="24"/>
        </w:rPr>
      </w:pPr>
      <w:r w:rsidRPr="002C3F0E">
        <w:rPr>
          <w:b/>
          <w:sz w:val="24"/>
          <w:szCs w:val="24"/>
        </w:rPr>
        <w:t>Særlige opbevaringsforhold</w:t>
      </w:r>
    </w:p>
    <w:p w:rsidR="00C345A2" w:rsidRDefault="00C345A2" w:rsidP="00C345A2">
      <w:pPr>
        <w:ind w:left="851"/>
        <w:rPr>
          <w:sz w:val="24"/>
          <w:szCs w:val="24"/>
        </w:rPr>
      </w:pPr>
    </w:p>
    <w:p w:rsidR="00C345A2" w:rsidRPr="002C3F0E" w:rsidRDefault="00C345A2" w:rsidP="00C345A2">
      <w:pPr>
        <w:ind w:left="851"/>
        <w:rPr>
          <w:sz w:val="24"/>
          <w:szCs w:val="24"/>
        </w:rPr>
      </w:pPr>
      <w:r w:rsidRPr="002C3F0E">
        <w:rPr>
          <w:i/>
          <w:iCs/>
          <w:sz w:val="24"/>
          <w:szCs w:val="24"/>
        </w:rPr>
        <w:t xml:space="preserve">Opbevaringsinstruktioner vedrørende lægemidlet </w:t>
      </w:r>
    </w:p>
    <w:p w:rsidR="00C345A2" w:rsidRPr="002C3F0E" w:rsidRDefault="00C345A2" w:rsidP="00C345A2">
      <w:pPr>
        <w:ind w:left="851"/>
        <w:rPr>
          <w:sz w:val="24"/>
          <w:szCs w:val="24"/>
        </w:rPr>
      </w:pPr>
      <w:r w:rsidRPr="002C3F0E">
        <w:rPr>
          <w:sz w:val="24"/>
          <w:szCs w:val="24"/>
        </w:rPr>
        <w:t>Dette lægemiddel kræver ingen særlige instruktioner vedrørende opbevaringen med hensyn til temperatur ud over dem, der gælder for gasbeholdere og gas under tryk (se nedenfor). Opbevares i et aflåst rum, der er forbeholdt medicinske gasser (gælder ikke hjemmemiljø).</w:t>
      </w:r>
    </w:p>
    <w:p w:rsidR="00C345A2" w:rsidRDefault="00C345A2" w:rsidP="00C345A2">
      <w:pPr>
        <w:ind w:left="851" w:hanging="851"/>
        <w:rPr>
          <w:iCs/>
          <w:sz w:val="24"/>
          <w:szCs w:val="24"/>
        </w:rPr>
      </w:pPr>
    </w:p>
    <w:p w:rsidR="00C345A2" w:rsidRPr="002C3F0E" w:rsidRDefault="00C345A2" w:rsidP="00C345A2">
      <w:pPr>
        <w:ind w:left="851" w:hanging="851"/>
        <w:rPr>
          <w:iCs/>
          <w:sz w:val="24"/>
          <w:szCs w:val="24"/>
        </w:rPr>
      </w:pPr>
    </w:p>
    <w:p w:rsidR="00C345A2" w:rsidRPr="002C3F0E" w:rsidRDefault="00C345A2" w:rsidP="00C345A2">
      <w:pPr>
        <w:ind w:left="851"/>
        <w:outlineLvl w:val="0"/>
        <w:rPr>
          <w:sz w:val="24"/>
          <w:szCs w:val="24"/>
        </w:rPr>
      </w:pPr>
      <w:r w:rsidRPr="002C3F0E">
        <w:rPr>
          <w:i/>
          <w:iCs/>
          <w:sz w:val="24"/>
          <w:szCs w:val="24"/>
        </w:rPr>
        <w:t>Opbevaringsinstruktioner vedrørende gasbeholdere og gasser under tryk</w:t>
      </w:r>
    </w:p>
    <w:p w:rsidR="00C345A2" w:rsidRPr="002C3F0E" w:rsidRDefault="00C345A2" w:rsidP="00C345A2">
      <w:pPr>
        <w:ind w:left="851"/>
        <w:rPr>
          <w:sz w:val="24"/>
          <w:szCs w:val="24"/>
        </w:rPr>
      </w:pPr>
      <w:r w:rsidRPr="002C3F0E">
        <w:rPr>
          <w:sz w:val="24"/>
          <w:szCs w:val="24"/>
        </w:rPr>
        <w:t>Brandfarlig ved kontakt med brændbare stoffer.</w:t>
      </w:r>
      <w:r w:rsidRPr="002C3F0E">
        <w:rPr>
          <w:sz w:val="24"/>
          <w:szCs w:val="24"/>
        </w:rPr>
        <w:br/>
        <w:t>Holdes væk fra brændbare stoffer.</w:t>
      </w:r>
      <w:r w:rsidRPr="002C3F0E">
        <w:rPr>
          <w:sz w:val="24"/>
          <w:szCs w:val="24"/>
        </w:rPr>
        <w:br/>
        <w:t>Rygning forbudt.</w:t>
      </w:r>
      <w:r w:rsidRPr="002C3F0E">
        <w:rPr>
          <w:sz w:val="24"/>
          <w:szCs w:val="24"/>
        </w:rPr>
        <w:br/>
        <w:t>Eksplosionsrisiko ved kontakt med olie og fedt.</w:t>
      </w:r>
      <w:r w:rsidRPr="002C3F0E">
        <w:rPr>
          <w:sz w:val="24"/>
          <w:szCs w:val="24"/>
        </w:rPr>
        <w:br/>
        <w:t>Må ikke udsættes for stærk varme. Bringes i sikkerhed ved risiko for brand.</w:t>
      </w:r>
      <w:r w:rsidRPr="002C3F0E">
        <w:rPr>
          <w:sz w:val="24"/>
          <w:szCs w:val="24"/>
        </w:rPr>
        <w:br/>
        <w:t>Skal håndteres forsigtigt. Må ikke tabes eller udsættes for stød.</w:t>
      </w:r>
      <w:r w:rsidRPr="002C3F0E">
        <w:rPr>
          <w:sz w:val="24"/>
          <w:szCs w:val="24"/>
        </w:rPr>
        <w:br/>
        <w:t>Holdes ren og tør. Opbevares på et ventileret sted forbeholdt medicinske gasser.</w:t>
      </w:r>
      <w:r w:rsidRPr="002C3F0E">
        <w:rPr>
          <w:sz w:val="24"/>
          <w:szCs w:val="24"/>
        </w:rPr>
        <w:br/>
        <w:t>Opbevares og transporteres med lukket ventil, med beskyttelseshætte og cover, hvis disse forefindes.</w:t>
      </w:r>
    </w:p>
    <w:p w:rsidR="00C345A2" w:rsidRPr="002C3F0E" w:rsidRDefault="00C345A2" w:rsidP="00C345A2">
      <w:pPr>
        <w:ind w:left="851" w:hanging="851"/>
        <w:rPr>
          <w:sz w:val="24"/>
          <w:szCs w:val="24"/>
        </w:rPr>
      </w:pPr>
    </w:p>
    <w:p w:rsidR="00C345A2" w:rsidRPr="002C3F0E" w:rsidRDefault="00C345A2" w:rsidP="00C345A2">
      <w:pPr>
        <w:numPr>
          <w:ilvl w:val="1"/>
          <w:numId w:val="5"/>
        </w:numPr>
        <w:tabs>
          <w:tab w:val="clear" w:pos="855"/>
        </w:tabs>
        <w:ind w:left="851" w:hanging="851"/>
        <w:rPr>
          <w:b/>
          <w:sz w:val="24"/>
          <w:szCs w:val="24"/>
        </w:rPr>
      </w:pPr>
      <w:r w:rsidRPr="002C3F0E">
        <w:rPr>
          <w:b/>
          <w:sz w:val="24"/>
          <w:szCs w:val="24"/>
        </w:rPr>
        <w:t>Emballagetype og pakningsstørrelser</w:t>
      </w:r>
    </w:p>
    <w:p w:rsidR="00C345A2" w:rsidRDefault="00C345A2" w:rsidP="00C345A2">
      <w:pPr>
        <w:suppressAutoHyphens/>
        <w:ind w:left="851" w:hanging="851"/>
        <w:rPr>
          <w:sz w:val="24"/>
          <w:szCs w:val="24"/>
        </w:rPr>
      </w:pPr>
      <w:r w:rsidRPr="002C3F0E">
        <w:rPr>
          <w:sz w:val="24"/>
          <w:szCs w:val="24"/>
        </w:rPr>
        <w:tab/>
      </w:r>
      <w:r>
        <w:rPr>
          <w:sz w:val="24"/>
          <w:szCs w:val="24"/>
        </w:rPr>
        <w:t xml:space="preserve">Gasflaskens skulder er markeret med hvid farve (oxygen). Gasflaskens krop er hvid (medicinsk gas). </w:t>
      </w:r>
    </w:p>
    <w:p w:rsidR="00C345A2" w:rsidRDefault="00C345A2" w:rsidP="00C345A2">
      <w:pPr>
        <w:ind w:left="851" w:hanging="851"/>
        <w:rPr>
          <w:sz w:val="24"/>
          <w:szCs w:val="24"/>
        </w:rPr>
      </w:pPr>
    </w:p>
    <w:p w:rsidR="00C345A2" w:rsidRDefault="00C345A2" w:rsidP="00C345A2">
      <w:pPr>
        <w:ind w:left="851"/>
        <w:rPr>
          <w:sz w:val="24"/>
          <w:szCs w:val="24"/>
        </w:rPr>
      </w:pPr>
      <w:r>
        <w:rPr>
          <w:sz w:val="24"/>
          <w:szCs w:val="24"/>
        </w:rPr>
        <w:t>Beholder (inklusive materiale) og ventiler:</w:t>
      </w:r>
    </w:p>
    <w:p w:rsidR="00C345A2" w:rsidRDefault="00C345A2" w:rsidP="00150611">
      <w:pPr>
        <w:ind w:left="851"/>
        <w:rPr>
          <w:sz w:val="24"/>
          <w:szCs w:val="24"/>
        </w:rPr>
      </w:pPr>
      <w:r>
        <w:rPr>
          <w:sz w:val="24"/>
          <w:szCs w:val="24"/>
        </w:rPr>
        <w:t>1-liters stål-gasbeholder med lukkeventil</w:t>
      </w:r>
      <w:r>
        <w:rPr>
          <w:sz w:val="24"/>
          <w:szCs w:val="24"/>
        </w:rPr>
        <w:br/>
        <w:t>1-liters stål-gasbeholder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1-liters stål-gasbeholder med lukkeventil med indbygget trykregulator</w:t>
      </w:r>
    </w:p>
    <w:p w:rsidR="00C345A2" w:rsidRDefault="00C345A2" w:rsidP="00C345A2">
      <w:pPr>
        <w:ind w:left="851"/>
        <w:rPr>
          <w:sz w:val="24"/>
          <w:szCs w:val="24"/>
        </w:rPr>
      </w:pPr>
      <w:r>
        <w:rPr>
          <w:sz w:val="24"/>
          <w:szCs w:val="24"/>
        </w:rPr>
        <w:t>1-liters aluminiums-gasbeholder med lukkeventil</w:t>
      </w:r>
    </w:p>
    <w:p w:rsidR="00C345A2" w:rsidRDefault="00C345A2" w:rsidP="00C345A2">
      <w:pPr>
        <w:ind w:left="851"/>
        <w:rPr>
          <w:sz w:val="24"/>
          <w:szCs w:val="24"/>
        </w:rPr>
      </w:pPr>
      <w:r>
        <w:rPr>
          <w:sz w:val="24"/>
          <w:szCs w:val="24"/>
        </w:rPr>
        <w:t>1-liters aluminiums-gasbeholder med lukkeventil med indbygget trykregulator</w:t>
      </w:r>
    </w:p>
    <w:p w:rsidR="00C345A2" w:rsidRDefault="00C345A2" w:rsidP="00C345A2">
      <w:pPr>
        <w:ind w:left="851"/>
        <w:rPr>
          <w:sz w:val="24"/>
          <w:szCs w:val="24"/>
        </w:rPr>
      </w:pPr>
      <w:r>
        <w:rPr>
          <w:sz w:val="24"/>
          <w:szCs w:val="24"/>
        </w:rPr>
        <w:t>1-liters aluminiums-gasbeholder med lukkeventil med pin-</w:t>
      </w:r>
      <w:proofErr w:type="spellStart"/>
      <w:r>
        <w:rPr>
          <w:sz w:val="24"/>
          <w:szCs w:val="24"/>
        </w:rPr>
        <w:t>index</w:t>
      </w:r>
      <w:proofErr w:type="spellEnd"/>
      <w:r>
        <w:rPr>
          <w:sz w:val="24"/>
          <w:szCs w:val="24"/>
        </w:rPr>
        <w:br/>
        <w:t>1-liters komposit-gasbeholder med lukkeventil med indbygget manometer/trykmåler</w:t>
      </w:r>
      <w:r>
        <w:rPr>
          <w:sz w:val="24"/>
          <w:szCs w:val="24"/>
        </w:rPr>
        <w:br/>
      </w:r>
    </w:p>
    <w:p w:rsidR="00C345A2" w:rsidRDefault="00C345A2" w:rsidP="00C345A2">
      <w:pPr>
        <w:ind w:left="851"/>
        <w:rPr>
          <w:sz w:val="24"/>
          <w:szCs w:val="24"/>
        </w:rPr>
      </w:pPr>
      <w:r>
        <w:rPr>
          <w:sz w:val="24"/>
          <w:szCs w:val="24"/>
        </w:rPr>
        <w:t>2-liters stål-gasbeholder med lukkeventil</w:t>
      </w:r>
      <w:r>
        <w:rPr>
          <w:sz w:val="24"/>
          <w:szCs w:val="24"/>
        </w:rPr>
        <w:br/>
        <w:t>2-liters stål-gasbeholder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2-liters stål-gasbeholder med lukkeventil med indbygget trykregulator</w:t>
      </w:r>
    </w:p>
    <w:p w:rsidR="00C345A2" w:rsidRDefault="00C345A2" w:rsidP="00C345A2">
      <w:pPr>
        <w:ind w:left="851"/>
        <w:rPr>
          <w:sz w:val="24"/>
          <w:szCs w:val="24"/>
        </w:rPr>
      </w:pPr>
      <w:r>
        <w:rPr>
          <w:sz w:val="24"/>
          <w:szCs w:val="24"/>
        </w:rPr>
        <w:t>2-liters stål-gasbeholder med lukkeventil med RPV</w:t>
      </w:r>
    </w:p>
    <w:p w:rsidR="00C345A2" w:rsidRDefault="00C345A2" w:rsidP="00C345A2">
      <w:pPr>
        <w:ind w:left="851"/>
        <w:rPr>
          <w:sz w:val="24"/>
          <w:szCs w:val="24"/>
        </w:rPr>
      </w:pPr>
      <w:r>
        <w:rPr>
          <w:sz w:val="24"/>
          <w:szCs w:val="24"/>
        </w:rPr>
        <w:t>2-liters aluminiums-gasbeholder med lukkeventil</w:t>
      </w:r>
    </w:p>
    <w:p w:rsidR="00C345A2" w:rsidRDefault="00C345A2" w:rsidP="00C345A2">
      <w:pPr>
        <w:ind w:left="851"/>
        <w:rPr>
          <w:sz w:val="24"/>
          <w:szCs w:val="24"/>
        </w:rPr>
      </w:pPr>
      <w:r>
        <w:rPr>
          <w:sz w:val="24"/>
          <w:szCs w:val="24"/>
        </w:rPr>
        <w:t>2-liters aluminiums-gasbeholder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2-liters aluminiums-gasbeholder med lukkeventil med RPV</w:t>
      </w:r>
    </w:p>
    <w:p w:rsidR="00C345A2" w:rsidRDefault="00C345A2" w:rsidP="00C345A2">
      <w:pPr>
        <w:ind w:left="851"/>
        <w:rPr>
          <w:sz w:val="24"/>
          <w:szCs w:val="24"/>
        </w:rPr>
      </w:pPr>
      <w:r>
        <w:rPr>
          <w:sz w:val="24"/>
          <w:szCs w:val="24"/>
        </w:rPr>
        <w:t>2-liters aluminiums-gasbeholder med lukkeventil med indbygget trykregulator</w:t>
      </w:r>
    </w:p>
    <w:p w:rsidR="00C345A2" w:rsidRDefault="00C345A2" w:rsidP="00C345A2">
      <w:pPr>
        <w:ind w:left="851"/>
        <w:rPr>
          <w:sz w:val="24"/>
          <w:szCs w:val="24"/>
        </w:rPr>
      </w:pPr>
      <w:r>
        <w:rPr>
          <w:sz w:val="24"/>
          <w:szCs w:val="24"/>
        </w:rPr>
        <w:t>2-liters aluminiums-gasbeholder med lukkeventil med indbygget trykregulator og flowregulator (Compact)</w:t>
      </w:r>
    </w:p>
    <w:p w:rsidR="00C345A2" w:rsidRDefault="00C345A2" w:rsidP="00C345A2">
      <w:pPr>
        <w:ind w:left="851"/>
        <w:rPr>
          <w:sz w:val="24"/>
          <w:szCs w:val="24"/>
        </w:rPr>
      </w:pPr>
      <w:r>
        <w:rPr>
          <w:sz w:val="24"/>
          <w:szCs w:val="24"/>
        </w:rPr>
        <w:t>2-liters aluminiums-gasbeholder med lukkeventil med indbygget trykregulator og flowregulator (TAKEO)</w:t>
      </w:r>
    </w:p>
    <w:p w:rsidR="00C345A2" w:rsidRDefault="00C345A2" w:rsidP="00C345A2">
      <w:pPr>
        <w:ind w:left="851"/>
        <w:rPr>
          <w:sz w:val="24"/>
          <w:szCs w:val="24"/>
        </w:rPr>
      </w:pPr>
      <w:r>
        <w:rPr>
          <w:sz w:val="24"/>
          <w:szCs w:val="24"/>
        </w:rPr>
        <w:t>2-liters aluminiums-gasbeholder med lukkeventil med indbygget trykregulator og flowregulator (0-6 liter/minut) (VIPROXAL)</w:t>
      </w:r>
    </w:p>
    <w:p w:rsidR="00C345A2" w:rsidRDefault="00C345A2" w:rsidP="00C345A2">
      <w:pPr>
        <w:ind w:left="851"/>
        <w:rPr>
          <w:sz w:val="24"/>
          <w:szCs w:val="24"/>
        </w:rPr>
      </w:pPr>
      <w:r>
        <w:rPr>
          <w:sz w:val="24"/>
          <w:szCs w:val="24"/>
        </w:rPr>
        <w:t>2-liters aluminiums-gasbeholder med lukkeventil med indbygget trykregulator og flowregulator (0-15 liter/minut) (VIPROXAL)</w:t>
      </w:r>
    </w:p>
    <w:p w:rsidR="0041248F" w:rsidRDefault="0041248F" w:rsidP="00C345A2">
      <w:pPr>
        <w:ind w:left="851"/>
        <w:rPr>
          <w:sz w:val="24"/>
          <w:szCs w:val="24"/>
        </w:rPr>
      </w:pPr>
      <w:r w:rsidRPr="0041248F">
        <w:rPr>
          <w:sz w:val="24"/>
          <w:szCs w:val="24"/>
        </w:rPr>
        <w:t>2-liters aluminiums-gasbeholder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381776" w:rsidRDefault="00381776" w:rsidP="00381776">
      <w:pPr>
        <w:ind w:left="851"/>
      </w:pPr>
      <w:r w:rsidRPr="003E3D52">
        <w:t>2-liters aluminiums-gasbeholder med lukkeventil med indbygget trykregulator og flowregulator (0-6 liter/minut) (</w:t>
      </w:r>
      <w:proofErr w:type="spellStart"/>
      <w:r w:rsidRPr="003E3D52">
        <w:t>EzOx</w:t>
      </w:r>
      <w:proofErr w:type="spellEnd"/>
      <w:r w:rsidRPr="003E3D52">
        <w:t>).</w:t>
      </w:r>
    </w:p>
    <w:p w:rsidR="00334E30" w:rsidRPr="003E3D52" w:rsidRDefault="00334E30" w:rsidP="00334E30">
      <w:pPr>
        <w:ind w:left="851"/>
      </w:pPr>
      <w:r w:rsidRPr="0041248F">
        <w:rPr>
          <w:sz w:val="24"/>
          <w:szCs w:val="24"/>
        </w:rPr>
        <w:t>2-liters aluminiums-gasbeholder med lukkeventil med indbygget trykregulator og flowregulator (0-15 liter/minut) (</w:t>
      </w:r>
      <w:proofErr w:type="spellStart"/>
      <w:r w:rsidRPr="0041248F">
        <w:rPr>
          <w:sz w:val="24"/>
          <w:szCs w:val="24"/>
        </w:rPr>
        <w:t>Oyan</w:t>
      </w:r>
      <w:proofErr w:type="spellEnd"/>
      <w:r>
        <w:rPr>
          <w:sz w:val="24"/>
          <w:szCs w:val="24"/>
        </w:rPr>
        <w:t xml:space="preserve"> Smart</w:t>
      </w:r>
      <w:r w:rsidRPr="0041248F">
        <w:rPr>
          <w:sz w:val="24"/>
          <w:szCs w:val="24"/>
        </w:rPr>
        <w:t>).</w:t>
      </w:r>
    </w:p>
    <w:p w:rsidR="00C345A2" w:rsidRDefault="00C345A2" w:rsidP="00C345A2">
      <w:pPr>
        <w:rPr>
          <w:sz w:val="24"/>
          <w:szCs w:val="24"/>
        </w:rPr>
      </w:pPr>
    </w:p>
    <w:p w:rsidR="00C345A2" w:rsidRDefault="00C345A2" w:rsidP="00C345A2">
      <w:pPr>
        <w:ind w:left="851"/>
        <w:rPr>
          <w:sz w:val="24"/>
          <w:szCs w:val="24"/>
        </w:rPr>
      </w:pPr>
      <w:r>
        <w:rPr>
          <w:sz w:val="24"/>
          <w:szCs w:val="24"/>
        </w:rPr>
        <w:t>2,5-liters stål-gasbeholder med lukkeventil</w:t>
      </w:r>
      <w:r>
        <w:rPr>
          <w:sz w:val="24"/>
          <w:szCs w:val="24"/>
        </w:rPr>
        <w:br/>
        <w:t>2,5-liters stål-gasbeholder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2,5-liters stål-gasbeholder med lukkeventil med RPV</w:t>
      </w:r>
      <w:r>
        <w:rPr>
          <w:sz w:val="24"/>
          <w:szCs w:val="24"/>
        </w:rPr>
        <w:br/>
        <w:t>2,5-liters stål-gasbeholder med lukkeventil med indbygget trykregulator</w:t>
      </w:r>
    </w:p>
    <w:p w:rsidR="00C345A2" w:rsidRDefault="00C345A2" w:rsidP="00C345A2">
      <w:pPr>
        <w:ind w:left="851"/>
        <w:rPr>
          <w:sz w:val="24"/>
          <w:szCs w:val="24"/>
        </w:rPr>
      </w:pPr>
      <w:r>
        <w:rPr>
          <w:sz w:val="24"/>
          <w:szCs w:val="24"/>
        </w:rPr>
        <w:t>2,5-liters aluminiums-gasbeholder med lukkeventil</w:t>
      </w:r>
    </w:p>
    <w:p w:rsidR="00C345A2" w:rsidRDefault="00C345A2" w:rsidP="00C345A2">
      <w:pPr>
        <w:ind w:left="851"/>
        <w:rPr>
          <w:sz w:val="24"/>
          <w:szCs w:val="24"/>
        </w:rPr>
      </w:pPr>
      <w:r>
        <w:rPr>
          <w:sz w:val="24"/>
          <w:szCs w:val="24"/>
        </w:rPr>
        <w:t>2,5-liters aluminiums-gasbeholder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2,5-liters aluminiums-gasbeholder med lukkeventil med RPV</w:t>
      </w:r>
    </w:p>
    <w:p w:rsidR="00C345A2" w:rsidRDefault="00C345A2" w:rsidP="00C345A2">
      <w:pPr>
        <w:ind w:left="851"/>
        <w:rPr>
          <w:sz w:val="24"/>
          <w:szCs w:val="24"/>
        </w:rPr>
      </w:pPr>
      <w:r>
        <w:rPr>
          <w:sz w:val="24"/>
          <w:szCs w:val="24"/>
        </w:rPr>
        <w:t>2,5-liters aluminiums-gasbeholder med lukkeventil med indbygget trykregulator</w:t>
      </w:r>
    </w:p>
    <w:p w:rsidR="00C345A2" w:rsidRDefault="00C345A2" w:rsidP="00C345A2">
      <w:pPr>
        <w:ind w:left="851"/>
        <w:rPr>
          <w:sz w:val="24"/>
          <w:szCs w:val="24"/>
        </w:rPr>
      </w:pPr>
      <w:r>
        <w:rPr>
          <w:sz w:val="24"/>
          <w:szCs w:val="24"/>
        </w:rPr>
        <w:t>2,5-liters aluminiums-gasbeholder med lukkeventil med indbygget trykregulator og flowregulator (0-6 liter/minut) (VIPROXAL)</w:t>
      </w:r>
    </w:p>
    <w:p w:rsidR="00C345A2" w:rsidRDefault="00C345A2" w:rsidP="00C345A2">
      <w:pPr>
        <w:ind w:left="851"/>
        <w:rPr>
          <w:sz w:val="24"/>
          <w:szCs w:val="24"/>
        </w:rPr>
      </w:pPr>
      <w:r>
        <w:rPr>
          <w:sz w:val="24"/>
          <w:szCs w:val="24"/>
        </w:rPr>
        <w:t>2,5-liters aluminiums-gasbeholder med lukkeventil med indbygget trykregulator og flowregulator (0-15 liter/minut) (VIPROXAL)</w:t>
      </w:r>
    </w:p>
    <w:p w:rsidR="00C345A2" w:rsidRDefault="00C345A2" w:rsidP="00C345A2">
      <w:pPr>
        <w:ind w:left="851"/>
        <w:rPr>
          <w:sz w:val="24"/>
          <w:szCs w:val="24"/>
        </w:rPr>
      </w:pPr>
    </w:p>
    <w:p w:rsidR="00C345A2" w:rsidRDefault="00C345A2" w:rsidP="00C345A2">
      <w:pPr>
        <w:ind w:left="851"/>
        <w:rPr>
          <w:sz w:val="24"/>
          <w:szCs w:val="24"/>
        </w:rPr>
      </w:pPr>
      <w:r>
        <w:rPr>
          <w:sz w:val="24"/>
          <w:szCs w:val="24"/>
        </w:rPr>
        <w:t>3-liters stål-gasbeholder med lukkeventil</w:t>
      </w:r>
      <w:r>
        <w:rPr>
          <w:sz w:val="24"/>
          <w:szCs w:val="24"/>
        </w:rPr>
        <w:br/>
        <w:t>3-liters stål-gasbeholder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3-liters stål-gasbeholder med lukkeventil med RPV</w:t>
      </w:r>
    </w:p>
    <w:p w:rsidR="00C345A2" w:rsidRDefault="00C345A2" w:rsidP="00C345A2">
      <w:pPr>
        <w:ind w:left="851"/>
        <w:rPr>
          <w:sz w:val="24"/>
          <w:szCs w:val="24"/>
        </w:rPr>
      </w:pPr>
      <w:r>
        <w:rPr>
          <w:sz w:val="24"/>
          <w:szCs w:val="24"/>
        </w:rPr>
        <w:t>3-liters aluminiums-gasbeholder med lukkeventil</w:t>
      </w:r>
    </w:p>
    <w:p w:rsidR="00C345A2" w:rsidRDefault="00C345A2" w:rsidP="00C345A2">
      <w:pPr>
        <w:ind w:left="851"/>
        <w:rPr>
          <w:sz w:val="24"/>
          <w:szCs w:val="24"/>
        </w:rPr>
      </w:pPr>
      <w:r>
        <w:rPr>
          <w:sz w:val="24"/>
          <w:szCs w:val="24"/>
        </w:rPr>
        <w:t>3-liters aluminiums-gasbeholder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3-liters aluminiums-gasbeholder med lukkeventil med RPV</w:t>
      </w:r>
    </w:p>
    <w:p w:rsidR="00C345A2" w:rsidRDefault="00C345A2" w:rsidP="00C345A2">
      <w:pPr>
        <w:ind w:left="851"/>
        <w:rPr>
          <w:sz w:val="24"/>
          <w:szCs w:val="24"/>
        </w:rPr>
      </w:pPr>
      <w:r>
        <w:rPr>
          <w:sz w:val="24"/>
          <w:szCs w:val="24"/>
        </w:rPr>
        <w:t>3-liters aluminiums-gasbeholder med lukkeventil med indbygget trykregulator og flowregulator (TAKEO)</w:t>
      </w:r>
    </w:p>
    <w:p w:rsidR="00C345A2" w:rsidRDefault="00C345A2" w:rsidP="00C345A2">
      <w:pPr>
        <w:ind w:left="851"/>
        <w:rPr>
          <w:sz w:val="24"/>
          <w:szCs w:val="24"/>
        </w:rPr>
      </w:pPr>
      <w:r>
        <w:rPr>
          <w:sz w:val="24"/>
          <w:szCs w:val="24"/>
        </w:rPr>
        <w:t>3-liters aluminiums-gasbeholder med lukkeventil med indbygget trykregulator og flowregulator (0-15 liter/minut) (VIPROXAL)</w:t>
      </w:r>
    </w:p>
    <w:p w:rsidR="00C345A2" w:rsidRDefault="00C345A2" w:rsidP="00C345A2">
      <w:pPr>
        <w:ind w:left="851"/>
        <w:rPr>
          <w:sz w:val="24"/>
          <w:szCs w:val="24"/>
        </w:rPr>
      </w:pPr>
      <w:r>
        <w:rPr>
          <w:sz w:val="24"/>
          <w:szCs w:val="24"/>
        </w:rPr>
        <w:t>3-liters aluminiums-gasbeholder med lukkeventil med indbygget trykregulator og flowregulator (0-25 liter/minut) (VIPROXAL)</w:t>
      </w:r>
    </w:p>
    <w:p w:rsidR="0041248F" w:rsidRDefault="0041248F" w:rsidP="00C345A2">
      <w:pPr>
        <w:ind w:left="851"/>
        <w:rPr>
          <w:sz w:val="24"/>
          <w:szCs w:val="24"/>
        </w:rPr>
      </w:pPr>
      <w:r w:rsidRPr="0041248F">
        <w:rPr>
          <w:sz w:val="24"/>
          <w:szCs w:val="24"/>
        </w:rPr>
        <w:t>3-liters aluminiums-gasbeholder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334E30" w:rsidRDefault="00334E30" w:rsidP="00334E30">
      <w:pPr>
        <w:ind w:left="851"/>
        <w:rPr>
          <w:sz w:val="24"/>
          <w:szCs w:val="24"/>
        </w:rPr>
      </w:pPr>
      <w:r w:rsidRPr="0041248F">
        <w:rPr>
          <w:sz w:val="24"/>
          <w:szCs w:val="24"/>
        </w:rPr>
        <w:t>3-liters aluminiums-gasbeholder med lukkeventil med indbygget trykregulator og flowregulator (0-15 liter/minut) (</w:t>
      </w:r>
      <w:proofErr w:type="spellStart"/>
      <w:r w:rsidRPr="0041248F">
        <w:rPr>
          <w:sz w:val="24"/>
          <w:szCs w:val="24"/>
        </w:rPr>
        <w:t>Oyan</w:t>
      </w:r>
      <w:proofErr w:type="spellEnd"/>
      <w:r>
        <w:rPr>
          <w:sz w:val="24"/>
          <w:szCs w:val="24"/>
        </w:rPr>
        <w:t xml:space="preserve"> Smart</w:t>
      </w:r>
      <w:r w:rsidRPr="0041248F">
        <w:rPr>
          <w:sz w:val="24"/>
          <w:szCs w:val="24"/>
        </w:rPr>
        <w:t>).</w:t>
      </w:r>
    </w:p>
    <w:p w:rsidR="00C345A2" w:rsidRDefault="00C345A2" w:rsidP="00C345A2">
      <w:pPr>
        <w:ind w:left="851"/>
        <w:rPr>
          <w:sz w:val="24"/>
          <w:szCs w:val="24"/>
        </w:rPr>
      </w:pPr>
    </w:p>
    <w:p w:rsidR="00C345A2" w:rsidRDefault="00C345A2" w:rsidP="00150611">
      <w:pPr>
        <w:ind w:left="851"/>
        <w:rPr>
          <w:sz w:val="24"/>
          <w:szCs w:val="24"/>
        </w:rPr>
      </w:pPr>
      <w:r>
        <w:rPr>
          <w:sz w:val="24"/>
          <w:szCs w:val="24"/>
        </w:rPr>
        <w:t>4-liters stål-gasbeholder med lukkeventil</w:t>
      </w:r>
      <w:r>
        <w:rPr>
          <w:sz w:val="24"/>
          <w:szCs w:val="24"/>
        </w:rPr>
        <w:br/>
        <w:t>4-liters stål-gasbeholder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4-liters stål-gasbeholder med lukkeventil med RPV</w:t>
      </w:r>
    </w:p>
    <w:p w:rsidR="00C345A2" w:rsidRDefault="00C345A2" w:rsidP="00C345A2">
      <w:pPr>
        <w:ind w:left="851"/>
        <w:rPr>
          <w:sz w:val="24"/>
          <w:szCs w:val="24"/>
        </w:rPr>
      </w:pPr>
      <w:r>
        <w:rPr>
          <w:sz w:val="24"/>
          <w:szCs w:val="24"/>
        </w:rPr>
        <w:t>4-liters aluminiums-gasbeholder med lukkeventil</w:t>
      </w:r>
    </w:p>
    <w:p w:rsidR="00C345A2" w:rsidRDefault="00C345A2" w:rsidP="00C345A2">
      <w:pPr>
        <w:ind w:left="851"/>
        <w:rPr>
          <w:sz w:val="24"/>
          <w:szCs w:val="24"/>
        </w:rPr>
      </w:pPr>
      <w:r>
        <w:rPr>
          <w:sz w:val="24"/>
          <w:szCs w:val="24"/>
        </w:rPr>
        <w:t>4-liters aluminiums-gasbeholder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4-liters aluminiums-gasbeholder med lukkeventil med RPV</w:t>
      </w:r>
    </w:p>
    <w:p w:rsidR="00C345A2" w:rsidRDefault="00C345A2" w:rsidP="00C345A2">
      <w:pPr>
        <w:rPr>
          <w:sz w:val="24"/>
          <w:szCs w:val="24"/>
        </w:rPr>
      </w:pPr>
    </w:p>
    <w:p w:rsidR="00C345A2" w:rsidRDefault="00C345A2" w:rsidP="00C345A2">
      <w:pPr>
        <w:ind w:left="851"/>
        <w:rPr>
          <w:sz w:val="24"/>
          <w:szCs w:val="24"/>
        </w:rPr>
      </w:pPr>
      <w:r>
        <w:rPr>
          <w:sz w:val="24"/>
          <w:szCs w:val="24"/>
        </w:rPr>
        <w:t>5-liters stål-gasbeholder med lukkeventil</w:t>
      </w:r>
    </w:p>
    <w:p w:rsidR="00C345A2" w:rsidRDefault="00C345A2" w:rsidP="00C345A2">
      <w:pPr>
        <w:ind w:left="851"/>
        <w:rPr>
          <w:sz w:val="24"/>
          <w:szCs w:val="24"/>
        </w:rPr>
      </w:pPr>
      <w:r>
        <w:rPr>
          <w:sz w:val="24"/>
          <w:szCs w:val="24"/>
        </w:rPr>
        <w:t>5-liters stål-gasbeholder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5-liters stål-gasbeholder med lukkeventil med RPV</w:t>
      </w:r>
      <w:r>
        <w:rPr>
          <w:sz w:val="24"/>
          <w:szCs w:val="24"/>
        </w:rPr>
        <w:br/>
        <w:t>5-liters stål-gasbeholder med lukkeventil med indbygget trykregulator</w:t>
      </w:r>
    </w:p>
    <w:p w:rsidR="00C345A2" w:rsidRDefault="00C345A2" w:rsidP="00C345A2">
      <w:pPr>
        <w:ind w:left="851"/>
        <w:rPr>
          <w:sz w:val="24"/>
          <w:szCs w:val="24"/>
        </w:rPr>
      </w:pPr>
      <w:r>
        <w:rPr>
          <w:sz w:val="24"/>
          <w:szCs w:val="24"/>
        </w:rPr>
        <w:t>5-liters aluminiums-gasbeholder med lukkeventil</w:t>
      </w:r>
    </w:p>
    <w:p w:rsidR="00C345A2" w:rsidRDefault="00C345A2" w:rsidP="00C345A2">
      <w:pPr>
        <w:ind w:left="851"/>
        <w:rPr>
          <w:sz w:val="24"/>
          <w:szCs w:val="24"/>
        </w:rPr>
      </w:pPr>
      <w:r>
        <w:rPr>
          <w:sz w:val="24"/>
          <w:szCs w:val="24"/>
        </w:rPr>
        <w:t>5-liters aluminiums-gasbeholder med lukkeventil med pin-</w:t>
      </w:r>
      <w:proofErr w:type="spellStart"/>
      <w:r>
        <w:rPr>
          <w:sz w:val="24"/>
          <w:szCs w:val="24"/>
        </w:rPr>
        <w:t>index</w:t>
      </w:r>
      <w:proofErr w:type="spellEnd"/>
    </w:p>
    <w:p w:rsidR="00C345A2" w:rsidRDefault="00C345A2" w:rsidP="00C345A2">
      <w:pPr>
        <w:ind w:left="851"/>
        <w:rPr>
          <w:sz w:val="24"/>
          <w:szCs w:val="24"/>
        </w:rPr>
      </w:pPr>
      <w:r>
        <w:rPr>
          <w:sz w:val="24"/>
          <w:szCs w:val="24"/>
        </w:rPr>
        <w:t>5-liters aluminiums-gasbeholder med lukkeventil med RPV</w:t>
      </w:r>
    </w:p>
    <w:p w:rsidR="00C345A2" w:rsidRDefault="00C345A2" w:rsidP="00C345A2">
      <w:pPr>
        <w:ind w:left="851"/>
        <w:rPr>
          <w:sz w:val="24"/>
          <w:szCs w:val="24"/>
        </w:rPr>
      </w:pPr>
      <w:r>
        <w:rPr>
          <w:sz w:val="24"/>
          <w:szCs w:val="24"/>
        </w:rPr>
        <w:t>5-liters aluminiums-/alternativt stål-gasbeholder med lukkeventil med indbygget trykregulator og flowmåler (Compact)</w:t>
      </w:r>
    </w:p>
    <w:p w:rsidR="00C345A2" w:rsidRDefault="00C345A2" w:rsidP="00C345A2">
      <w:pPr>
        <w:ind w:left="851"/>
        <w:rPr>
          <w:sz w:val="24"/>
          <w:szCs w:val="24"/>
        </w:rPr>
      </w:pPr>
      <w:r>
        <w:rPr>
          <w:sz w:val="24"/>
          <w:szCs w:val="24"/>
        </w:rPr>
        <w:t>5-liters aluminiums-gasbeholder med lukkeventil med indbygget trykregulator og flowmåler (TAKEO)</w:t>
      </w:r>
    </w:p>
    <w:p w:rsidR="00C345A2" w:rsidRDefault="00C345A2" w:rsidP="00C345A2">
      <w:pPr>
        <w:ind w:left="851"/>
        <w:rPr>
          <w:sz w:val="24"/>
          <w:szCs w:val="24"/>
        </w:rPr>
      </w:pPr>
      <w:r>
        <w:rPr>
          <w:sz w:val="24"/>
          <w:szCs w:val="24"/>
        </w:rPr>
        <w:t>5-liters aluminiums-gasbeholder med lukkeventil med indbygget trykregulator og flowmåler (0-6 liter/minut) (VIPROXAL)</w:t>
      </w:r>
    </w:p>
    <w:p w:rsidR="00C345A2" w:rsidRDefault="00C345A2" w:rsidP="00C345A2">
      <w:pPr>
        <w:ind w:left="851"/>
        <w:rPr>
          <w:sz w:val="24"/>
          <w:szCs w:val="24"/>
        </w:rPr>
      </w:pPr>
      <w:r>
        <w:rPr>
          <w:sz w:val="24"/>
          <w:szCs w:val="24"/>
        </w:rPr>
        <w:t>5-liters aluminiums-gasbeholder med lukkeventil med indbygget trykregulator og flowmåler (0-15 liter/minut) (VIPROXAL)</w:t>
      </w:r>
    </w:p>
    <w:p w:rsidR="0041248F" w:rsidRDefault="0041248F" w:rsidP="00C345A2">
      <w:pPr>
        <w:ind w:left="851"/>
        <w:rPr>
          <w:sz w:val="24"/>
          <w:szCs w:val="24"/>
        </w:rPr>
      </w:pPr>
      <w:r w:rsidRPr="0041248F">
        <w:rPr>
          <w:sz w:val="24"/>
          <w:szCs w:val="24"/>
        </w:rPr>
        <w:t>5-liters aluminiums-gasbeholder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381776" w:rsidRDefault="00381776" w:rsidP="00381776">
      <w:pPr>
        <w:tabs>
          <w:tab w:val="left" w:pos="851"/>
          <w:tab w:val="left" w:pos="993"/>
        </w:tabs>
        <w:ind w:left="851"/>
      </w:pPr>
      <w:r w:rsidRPr="003E3D52">
        <w:t>5-liters aluminiums-gasbeholder med lukkeventil med indbygget trykregulator og flowregulator (0-6 liter/minut) (</w:t>
      </w:r>
      <w:proofErr w:type="spellStart"/>
      <w:r w:rsidRPr="003E3D52">
        <w:t>EzOx</w:t>
      </w:r>
      <w:proofErr w:type="spellEnd"/>
      <w:r w:rsidRPr="003E3D52">
        <w:t>).</w:t>
      </w:r>
    </w:p>
    <w:p w:rsidR="00334E30" w:rsidRPr="003E3D52" w:rsidRDefault="00334E30" w:rsidP="00334E30">
      <w:pPr>
        <w:tabs>
          <w:tab w:val="left" w:pos="851"/>
          <w:tab w:val="left" w:pos="993"/>
        </w:tabs>
        <w:ind w:left="851"/>
      </w:pPr>
      <w:r w:rsidRPr="0041248F">
        <w:rPr>
          <w:sz w:val="24"/>
          <w:szCs w:val="24"/>
        </w:rPr>
        <w:t>5-liters aluminiums-gasbeholder med lukkeventil med indbygget trykregulator og flowregulator (0-15 liter/minut) (</w:t>
      </w:r>
      <w:proofErr w:type="spellStart"/>
      <w:r w:rsidRPr="0041248F">
        <w:rPr>
          <w:sz w:val="24"/>
          <w:szCs w:val="24"/>
        </w:rPr>
        <w:t>Oyan</w:t>
      </w:r>
      <w:proofErr w:type="spellEnd"/>
      <w:r>
        <w:rPr>
          <w:sz w:val="24"/>
          <w:szCs w:val="24"/>
        </w:rPr>
        <w:t xml:space="preserve"> Smart</w:t>
      </w:r>
      <w:r w:rsidRPr="0041248F">
        <w:rPr>
          <w:sz w:val="24"/>
          <w:szCs w:val="24"/>
        </w:rPr>
        <w:t>).</w:t>
      </w:r>
    </w:p>
    <w:p w:rsidR="00C345A2" w:rsidRDefault="00C345A2" w:rsidP="00150611">
      <w:pPr>
        <w:rPr>
          <w:sz w:val="24"/>
          <w:szCs w:val="24"/>
        </w:rPr>
      </w:pPr>
    </w:p>
    <w:p w:rsidR="00E110BB" w:rsidRDefault="00E110BB" w:rsidP="00E110BB">
      <w:pPr>
        <w:ind w:left="851"/>
        <w:rPr>
          <w:sz w:val="24"/>
          <w:szCs w:val="24"/>
        </w:rPr>
      </w:pPr>
      <w:r>
        <w:rPr>
          <w:sz w:val="24"/>
          <w:szCs w:val="24"/>
        </w:rPr>
        <w:t>10-liters stål-gasbeholder med lukkeventil</w:t>
      </w:r>
    </w:p>
    <w:p w:rsidR="00E110BB" w:rsidRDefault="00E110BB" w:rsidP="00E110BB">
      <w:pPr>
        <w:ind w:left="851"/>
        <w:rPr>
          <w:sz w:val="24"/>
          <w:szCs w:val="24"/>
        </w:rPr>
      </w:pPr>
      <w:r>
        <w:rPr>
          <w:sz w:val="24"/>
          <w:szCs w:val="24"/>
        </w:rPr>
        <w:t>10-liters stål-gasbeholder med lukkeventil med pin-</w:t>
      </w:r>
      <w:proofErr w:type="spellStart"/>
      <w:r>
        <w:rPr>
          <w:sz w:val="24"/>
          <w:szCs w:val="24"/>
        </w:rPr>
        <w:t>index</w:t>
      </w:r>
      <w:proofErr w:type="spellEnd"/>
    </w:p>
    <w:p w:rsidR="00E110BB" w:rsidRDefault="00E110BB" w:rsidP="00E110BB">
      <w:pPr>
        <w:ind w:left="851"/>
        <w:rPr>
          <w:sz w:val="24"/>
          <w:szCs w:val="24"/>
        </w:rPr>
      </w:pPr>
      <w:r>
        <w:rPr>
          <w:sz w:val="24"/>
          <w:szCs w:val="24"/>
        </w:rPr>
        <w:t>10-liters stål-gasbeholder med lukkeventil med RPV</w:t>
      </w:r>
    </w:p>
    <w:p w:rsidR="00E110BB" w:rsidRDefault="00E110BB" w:rsidP="00E110BB">
      <w:pPr>
        <w:ind w:left="851"/>
        <w:rPr>
          <w:sz w:val="24"/>
          <w:szCs w:val="24"/>
        </w:rPr>
      </w:pPr>
      <w:r>
        <w:rPr>
          <w:sz w:val="24"/>
          <w:szCs w:val="24"/>
        </w:rPr>
        <w:t>10-liters stål-gasbeholder med lukkeventil med indbygget trykregulator og flowregulator</w:t>
      </w:r>
    </w:p>
    <w:p w:rsidR="00E110BB" w:rsidRDefault="00E110BB" w:rsidP="00E110BB">
      <w:pPr>
        <w:ind w:left="851"/>
        <w:rPr>
          <w:sz w:val="24"/>
          <w:szCs w:val="24"/>
        </w:rPr>
      </w:pPr>
      <w:r>
        <w:rPr>
          <w:sz w:val="24"/>
          <w:szCs w:val="24"/>
        </w:rPr>
        <w:t>10-liters stål-gasbeholder med lukkeventil med indbygget trykregulator og flowmåler (0-15 liter/minut) (VIPROXAL)</w:t>
      </w:r>
    </w:p>
    <w:p w:rsidR="00E110BB" w:rsidRDefault="00E110BB" w:rsidP="00E110BB">
      <w:pPr>
        <w:ind w:left="851"/>
        <w:rPr>
          <w:sz w:val="24"/>
          <w:szCs w:val="24"/>
        </w:rPr>
      </w:pPr>
      <w:r>
        <w:rPr>
          <w:sz w:val="24"/>
          <w:szCs w:val="24"/>
        </w:rPr>
        <w:t>10-liters stål-gasbeholder med lukkeventil med indbygget trykregulator og flowmåler (0-25 liter/minut) (VIPROXAL)</w:t>
      </w:r>
    </w:p>
    <w:p w:rsidR="00E110BB" w:rsidRDefault="00E110BB" w:rsidP="00E110BB">
      <w:pPr>
        <w:ind w:left="851"/>
        <w:rPr>
          <w:sz w:val="24"/>
          <w:szCs w:val="24"/>
        </w:rPr>
      </w:pPr>
      <w:r>
        <w:rPr>
          <w:sz w:val="24"/>
          <w:szCs w:val="24"/>
        </w:rPr>
        <w:t>10</w:t>
      </w:r>
      <w:r w:rsidRPr="0041248F">
        <w:rPr>
          <w:sz w:val="24"/>
          <w:szCs w:val="24"/>
        </w:rPr>
        <w:t xml:space="preserve">-liters </w:t>
      </w:r>
      <w:r>
        <w:rPr>
          <w:sz w:val="24"/>
          <w:szCs w:val="24"/>
        </w:rPr>
        <w:t>stål</w:t>
      </w:r>
      <w:r w:rsidRPr="0041248F">
        <w:rPr>
          <w:sz w:val="24"/>
          <w:szCs w:val="24"/>
        </w:rPr>
        <w:t>-gasbeholder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334E30" w:rsidRDefault="00334E30" w:rsidP="00E110BB">
      <w:pPr>
        <w:ind w:left="851"/>
        <w:rPr>
          <w:sz w:val="24"/>
          <w:szCs w:val="24"/>
        </w:rPr>
      </w:pPr>
      <w:r>
        <w:rPr>
          <w:sz w:val="24"/>
          <w:szCs w:val="24"/>
        </w:rPr>
        <w:t>10</w:t>
      </w:r>
      <w:r w:rsidRPr="0041248F">
        <w:rPr>
          <w:sz w:val="24"/>
          <w:szCs w:val="24"/>
        </w:rPr>
        <w:t xml:space="preserve">-liters </w:t>
      </w:r>
      <w:r>
        <w:rPr>
          <w:sz w:val="24"/>
          <w:szCs w:val="24"/>
        </w:rPr>
        <w:t>stål</w:t>
      </w:r>
      <w:r w:rsidRPr="0041248F">
        <w:rPr>
          <w:sz w:val="24"/>
          <w:szCs w:val="24"/>
        </w:rPr>
        <w:t>-gasbeholder med lukkeventil med indbygget trykregulator og flowregulator (0-15 liter/minut) (</w:t>
      </w:r>
      <w:proofErr w:type="spellStart"/>
      <w:r w:rsidRPr="0041248F">
        <w:rPr>
          <w:sz w:val="24"/>
          <w:szCs w:val="24"/>
        </w:rPr>
        <w:t>Oyan</w:t>
      </w:r>
      <w:proofErr w:type="spellEnd"/>
      <w:r>
        <w:rPr>
          <w:sz w:val="24"/>
          <w:szCs w:val="24"/>
        </w:rPr>
        <w:t xml:space="preserve"> Smart)</w:t>
      </w:r>
    </w:p>
    <w:p w:rsidR="00E110BB" w:rsidRDefault="00E110BB" w:rsidP="00E110BB">
      <w:pPr>
        <w:ind w:left="851"/>
        <w:rPr>
          <w:sz w:val="24"/>
          <w:szCs w:val="24"/>
        </w:rPr>
      </w:pPr>
    </w:p>
    <w:p w:rsidR="00E110BB" w:rsidRDefault="00E110BB" w:rsidP="00E110BB">
      <w:pPr>
        <w:ind w:left="851"/>
        <w:rPr>
          <w:sz w:val="24"/>
          <w:szCs w:val="24"/>
        </w:rPr>
      </w:pPr>
      <w:r>
        <w:rPr>
          <w:sz w:val="24"/>
          <w:szCs w:val="24"/>
        </w:rPr>
        <w:t>10-liters aluminiums-gasbeholder med lukkeventil</w:t>
      </w:r>
    </w:p>
    <w:p w:rsidR="00E110BB" w:rsidRDefault="00E110BB" w:rsidP="00E110BB">
      <w:pPr>
        <w:ind w:left="851"/>
        <w:rPr>
          <w:sz w:val="24"/>
          <w:szCs w:val="24"/>
        </w:rPr>
      </w:pPr>
      <w:r>
        <w:rPr>
          <w:sz w:val="24"/>
          <w:szCs w:val="24"/>
        </w:rPr>
        <w:t>10-liters aluminiums-gasbeholder med lukkeventil med pin-</w:t>
      </w:r>
      <w:proofErr w:type="spellStart"/>
      <w:r>
        <w:rPr>
          <w:sz w:val="24"/>
          <w:szCs w:val="24"/>
        </w:rPr>
        <w:t>index</w:t>
      </w:r>
      <w:proofErr w:type="spellEnd"/>
    </w:p>
    <w:p w:rsidR="00E110BB" w:rsidRDefault="00E110BB" w:rsidP="00E110BB">
      <w:pPr>
        <w:ind w:left="851"/>
        <w:rPr>
          <w:sz w:val="24"/>
          <w:szCs w:val="24"/>
        </w:rPr>
      </w:pPr>
      <w:r>
        <w:rPr>
          <w:sz w:val="24"/>
          <w:szCs w:val="24"/>
        </w:rPr>
        <w:t>10-liters aluminiums-gasbeholder med lukkeventil med RPV</w:t>
      </w:r>
    </w:p>
    <w:p w:rsidR="00E110BB" w:rsidRDefault="00E110BB" w:rsidP="00E110BB">
      <w:pPr>
        <w:ind w:left="851"/>
        <w:rPr>
          <w:sz w:val="24"/>
          <w:szCs w:val="24"/>
        </w:rPr>
      </w:pPr>
      <w:r>
        <w:rPr>
          <w:sz w:val="24"/>
          <w:szCs w:val="24"/>
        </w:rPr>
        <w:t>10-liters aluminiums-gasbeholder med lukkeventil med indbygget trykregulator og flowregulator (Compact)</w:t>
      </w:r>
    </w:p>
    <w:p w:rsidR="00E110BB" w:rsidRDefault="00E110BB" w:rsidP="00E110BB">
      <w:pPr>
        <w:ind w:left="851"/>
        <w:rPr>
          <w:sz w:val="24"/>
          <w:szCs w:val="24"/>
        </w:rPr>
      </w:pPr>
      <w:r>
        <w:rPr>
          <w:sz w:val="24"/>
          <w:szCs w:val="24"/>
        </w:rPr>
        <w:t>10-liters aluminiums-gasbeholder med lukkeventil med indbygget digital trykregulator og flowregulator (TAKEO)</w:t>
      </w:r>
    </w:p>
    <w:p w:rsidR="00E110BB" w:rsidRDefault="00E110BB" w:rsidP="00E110BB">
      <w:pPr>
        <w:ind w:left="851"/>
        <w:rPr>
          <w:sz w:val="24"/>
          <w:szCs w:val="24"/>
        </w:rPr>
      </w:pPr>
      <w:r>
        <w:rPr>
          <w:sz w:val="24"/>
          <w:szCs w:val="24"/>
        </w:rPr>
        <w:t>10-liters aluminiums-gasbeholder med lukkeventil med indbygget trykregulator og flowmåler (0-15 liter/minut) (VIPROXAL)</w:t>
      </w:r>
    </w:p>
    <w:p w:rsidR="00E110BB" w:rsidRDefault="00E110BB" w:rsidP="00E110BB">
      <w:pPr>
        <w:ind w:left="851"/>
        <w:rPr>
          <w:sz w:val="24"/>
          <w:szCs w:val="24"/>
        </w:rPr>
      </w:pPr>
      <w:r>
        <w:rPr>
          <w:sz w:val="24"/>
          <w:szCs w:val="24"/>
        </w:rPr>
        <w:t>10-liters aluminiums-gasbeholder med lukkeventil med indbygget trykregulator og flowmåler (0-25 liter/minut) (VIPROXAL)</w:t>
      </w:r>
    </w:p>
    <w:p w:rsidR="00E110BB" w:rsidRDefault="00E110BB" w:rsidP="00E110BB">
      <w:pPr>
        <w:ind w:left="851"/>
        <w:rPr>
          <w:sz w:val="24"/>
          <w:szCs w:val="24"/>
        </w:rPr>
      </w:pPr>
      <w:r>
        <w:rPr>
          <w:sz w:val="24"/>
          <w:szCs w:val="24"/>
        </w:rPr>
        <w:t>10</w:t>
      </w:r>
      <w:r w:rsidRPr="0041248F">
        <w:rPr>
          <w:sz w:val="24"/>
          <w:szCs w:val="24"/>
        </w:rPr>
        <w:t>-liters aluminiums-gasbeholder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334E30" w:rsidRDefault="00334E30" w:rsidP="00334E30">
      <w:pPr>
        <w:ind w:left="851"/>
        <w:rPr>
          <w:sz w:val="24"/>
          <w:szCs w:val="24"/>
        </w:rPr>
      </w:pPr>
      <w:r>
        <w:rPr>
          <w:sz w:val="24"/>
          <w:szCs w:val="24"/>
        </w:rPr>
        <w:t>10</w:t>
      </w:r>
      <w:r w:rsidRPr="0041248F">
        <w:rPr>
          <w:sz w:val="24"/>
          <w:szCs w:val="24"/>
        </w:rPr>
        <w:t>-liters aluminiums-gasbeholder med lukkeventil med indbygget trykregulator og flowregulator (0-15 liter/minut) (</w:t>
      </w:r>
      <w:proofErr w:type="spellStart"/>
      <w:r w:rsidRPr="0041248F">
        <w:rPr>
          <w:sz w:val="24"/>
          <w:szCs w:val="24"/>
        </w:rPr>
        <w:t>Oyan</w:t>
      </w:r>
      <w:proofErr w:type="spellEnd"/>
      <w:r>
        <w:rPr>
          <w:sz w:val="24"/>
          <w:szCs w:val="24"/>
        </w:rPr>
        <w:t xml:space="preserve"> Smart</w:t>
      </w:r>
      <w:r w:rsidRPr="0041248F">
        <w:rPr>
          <w:sz w:val="24"/>
          <w:szCs w:val="24"/>
        </w:rPr>
        <w:t>)</w:t>
      </w:r>
    </w:p>
    <w:p w:rsidR="00C345A2" w:rsidRDefault="00C345A2" w:rsidP="00C345A2">
      <w:pPr>
        <w:ind w:left="851" w:hanging="851"/>
        <w:rPr>
          <w:sz w:val="24"/>
          <w:szCs w:val="24"/>
        </w:rPr>
      </w:pPr>
    </w:p>
    <w:p w:rsidR="00C345A2" w:rsidRDefault="00C345A2" w:rsidP="00C345A2">
      <w:pPr>
        <w:ind w:left="851"/>
        <w:rPr>
          <w:sz w:val="24"/>
          <w:szCs w:val="24"/>
        </w:rPr>
      </w:pPr>
      <w:r>
        <w:rPr>
          <w:sz w:val="24"/>
          <w:szCs w:val="24"/>
        </w:rPr>
        <w:t>11-liters stål-gasbeholder med lukkeventil</w:t>
      </w:r>
    </w:p>
    <w:p w:rsidR="00C345A2" w:rsidRDefault="00C345A2" w:rsidP="00C345A2">
      <w:pPr>
        <w:ind w:left="851"/>
        <w:rPr>
          <w:sz w:val="24"/>
          <w:szCs w:val="24"/>
        </w:rPr>
      </w:pPr>
      <w:r>
        <w:rPr>
          <w:sz w:val="24"/>
          <w:szCs w:val="24"/>
        </w:rPr>
        <w:t>11-liters stål-gasbeholder med lukkeventil med RPV</w:t>
      </w:r>
    </w:p>
    <w:p w:rsidR="00334E30" w:rsidRDefault="00C345A2" w:rsidP="00C345A2">
      <w:pPr>
        <w:ind w:left="851"/>
        <w:rPr>
          <w:sz w:val="24"/>
          <w:szCs w:val="24"/>
        </w:rPr>
      </w:pPr>
      <w:r>
        <w:rPr>
          <w:sz w:val="24"/>
          <w:szCs w:val="24"/>
        </w:rPr>
        <w:t xml:space="preserve">11-liters stål-gasbeholder med lukkeventil med indbygget trykregulator og flowregulator </w:t>
      </w:r>
    </w:p>
    <w:p w:rsidR="00C345A2" w:rsidRDefault="00334E30" w:rsidP="00C345A2">
      <w:pPr>
        <w:ind w:left="851"/>
        <w:rPr>
          <w:sz w:val="24"/>
          <w:szCs w:val="24"/>
        </w:rPr>
      </w:pPr>
      <w:r>
        <w:rPr>
          <w:sz w:val="24"/>
          <w:szCs w:val="24"/>
        </w:rPr>
        <w:t>11</w:t>
      </w:r>
      <w:r w:rsidRPr="0041248F">
        <w:rPr>
          <w:sz w:val="24"/>
          <w:szCs w:val="24"/>
        </w:rPr>
        <w:t xml:space="preserve">-liters </w:t>
      </w:r>
      <w:r>
        <w:rPr>
          <w:sz w:val="24"/>
          <w:szCs w:val="24"/>
        </w:rPr>
        <w:t>stål</w:t>
      </w:r>
      <w:r w:rsidRPr="0041248F">
        <w:rPr>
          <w:sz w:val="24"/>
          <w:szCs w:val="24"/>
        </w:rPr>
        <w:t>-gasbeholder med lukkeventil med indbygget trykregulator og flowregulator (0-15 liter/minut) (</w:t>
      </w:r>
      <w:proofErr w:type="spellStart"/>
      <w:r w:rsidRPr="0041248F">
        <w:rPr>
          <w:sz w:val="24"/>
          <w:szCs w:val="24"/>
        </w:rPr>
        <w:t>Oyan</w:t>
      </w:r>
      <w:proofErr w:type="spellEnd"/>
      <w:r>
        <w:rPr>
          <w:sz w:val="24"/>
          <w:szCs w:val="24"/>
        </w:rPr>
        <w:t xml:space="preserve"> Smart)  </w:t>
      </w:r>
      <w:r w:rsidR="00C345A2">
        <w:rPr>
          <w:sz w:val="24"/>
          <w:szCs w:val="24"/>
        </w:rPr>
        <w:br/>
        <w:t>11-liters aluminiums-gasbeholder med lukkeventil</w:t>
      </w:r>
    </w:p>
    <w:p w:rsidR="00C345A2" w:rsidRDefault="00C345A2" w:rsidP="00C345A2">
      <w:pPr>
        <w:ind w:left="851"/>
        <w:rPr>
          <w:sz w:val="24"/>
          <w:szCs w:val="24"/>
        </w:rPr>
      </w:pPr>
      <w:r>
        <w:rPr>
          <w:sz w:val="24"/>
          <w:szCs w:val="24"/>
        </w:rPr>
        <w:t>11-liters aluminiums-gasbeholder med lukkeventil med RPV</w:t>
      </w:r>
    </w:p>
    <w:p w:rsidR="00C345A2" w:rsidRDefault="00C345A2" w:rsidP="00C345A2">
      <w:pPr>
        <w:ind w:left="851"/>
        <w:rPr>
          <w:sz w:val="24"/>
          <w:szCs w:val="24"/>
        </w:rPr>
      </w:pPr>
      <w:r>
        <w:rPr>
          <w:sz w:val="24"/>
          <w:szCs w:val="24"/>
        </w:rPr>
        <w:t>11-liters aluminiums-gasbeholder med lukkeventil med indbygget trykregulator og flowregulator (Compact)</w:t>
      </w:r>
    </w:p>
    <w:p w:rsidR="00C345A2" w:rsidRDefault="00C345A2" w:rsidP="00C345A2">
      <w:pPr>
        <w:ind w:left="851"/>
        <w:rPr>
          <w:sz w:val="24"/>
          <w:szCs w:val="24"/>
        </w:rPr>
      </w:pPr>
      <w:r>
        <w:rPr>
          <w:sz w:val="24"/>
          <w:szCs w:val="24"/>
        </w:rPr>
        <w:t>11-liters aluminiums-gasbeholder med lukkeventil med indbygget digital trykregulator og flowregulator (TAKEO)</w:t>
      </w:r>
    </w:p>
    <w:p w:rsidR="0041248F" w:rsidRDefault="0041248F" w:rsidP="00C345A2">
      <w:pPr>
        <w:ind w:left="851"/>
        <w:rPr>
          <w:sz w:val="24"/>
          <w:szCs w:val="24"/>
        </w:rPr>
      </w:pPr>
      <w:r w:rsidRPr="0041248F">
        <w:rPr>
          <w:sz w:val="24"/>
          <w:szCs w:val="24"/>
        </w:rPr>
        <w:t>11-liters aluminiums-gasbeholder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334E30" w:rsidRDefault="00334E30" w:rsidP="00334E30">
      <w:pPr>
        <w:ind w:left="851"/>
        <w:rPr>
          <w:sz w:val="24"/>
          <w:szCs w:val="24"/>
        </w:rPr>
      </w:pPr>
      <w:r>
        <w:rPr>
          <w:sz w:val="24"/>
          <w:szCs w:val="24"/>
        </w:rPr>
        <w:t>11</w:t>
      </w:r>
      <w:r w:rsidRPr="0041248F">
        <w:rPr>
          <w:sz w:val="24"/>
          <w:szCs w:val="24"/>
        </w:rPr>
        <w:t>-liters aluminiums-gasbeholder med lukkeventil med indbygget trykregulator og flowregulator (0-15 liter/minut) (</w:t>
      </w:r>
      <w:proofErr w:type="spellStart"/>
      <w:r w:rsidRPr="0041248F">
        <w:rPr>
          <w:sz w:val="24"/>
          <w:szCs w:val="24"/>
        </w:rPr>
        <w:t>Oyan</w:t>
      </w:r>
      <w:proofErr w:type="spellEnd"/>
      <w:r>
        <w:rPr>
          <w:sz w:val="24"/>
          <w:szCs w:val="24"/>
        </w:rPr>
        <w:t xml:space="preserve"> Smart</w:t>
      </w:r>
      <w:r w:rsidRPr="0041248F">
        <w:rPr>
          <w:sz w:val="24"/>
          <w:szCs w:val="24"/>
        </w:rPr>
        <w:t>)</w:t>
      </w:r>
    </w:p>
    <w:p w:rsidR="00C345A2" w:rsidRDefault="00C345A2" w:rsidP="00C345A2">
      <w:pPr>
        <w:ind w:left="851"/>
        <w:rPr>
          <w:sz w:val="24"/>
          <w:szCs w:val="24"/>
        </w:rPr>
      </w:pPr>
    </w:p>
    <w:p w:rsidR="00C345A2" w:rsidRDefault="00C345A2" w:rsidP="00C345A2">
      <w:pPr>
        <w:keepNext/>
        <w:ind w:left="851"/>
        <w:rPr>
          <w:sz w:val="24"/>
          <w:szCs w:val="24"/>
        </w:rPr>
      </w:pPr>
      <w:r>
        <w:rPr>
          <w:sz w:val="24"/>
          <w:szCs w:val="24"/>
        </w:rPr>
        <w:t>15-liters stål-gasbeholder med lukkeventil</w:t>
      </w:r>
    </w:p>
    <w:p w:rsidR="00334E30" w:rsidRDefault="00334E30" w:rsidP="00334E30">
      <w:pPr>
        <w:keepNext/>
        <w:ind w:left="851"/>
        <w:rPr>
          <w:sz w:val="24"/>
          <w:szCs w:val="24"/>
        </w:rPr>
      </w:pPr>
      <w:r>
        <w:rPr>
          <w:sz w:val="24"/>
          <w:szCs w:val="24"/>
        </w:rPr>
        <w:t>15</w:t>
      </w:r>
      <w:r w:rsidRPr="0041248F">
        <w:rPr>
          <w:sz w:val="24"/>
          <w:szCs w:val="24"/>
        </w:rPr>
        <w:t xml:space="preserve">-liters </w:t>
      </w:r>
      <w:r>
        <w:rPr>
          <w:sz w:val="24"/>
          <w:szCs w:val="24"/>
        </w:rPr>
        <w:t>stål</w:t>
      </w:r>
      <w:r w:rsidRPr="0041248F">
        <w:rPr>
          <w:sz w:val="24"/>
          <w:szCs w:val="24"/>
        </w:rPr>
        <w:t>-gasbeholder med lukkeventil med indbygget trykregulator og flowregulator (0-15 liter/minut) (</w:t>
      </w:r>
      <w:proofErr w:type="spellStart"/>
      <w:r w:rsidRPr="0041248F">
        <w:rPr>
          <w:sz w:val="24"/>
          <w:szCs w:val="24"/>
        </w:rPr>
        <w:t>Oyan</w:t>
      </w:r>
      <w:proofErr w:type="spellEnd"/>
      <w:r>
        <w:rPr>
          <w:sz w:val="24"/>
          <w:szCs w:val="24"/>
        </w:rPr>
        <w:t xml:space="preserve"> Smart)</w:t>
      </w:r>
    </w:p>
    <w:p w:rsidR="00C345A2" w:rsidRDefault="00C345A2" w:rsidP="00C345A2">
      <w:pPr>
        <w:ind w:left="851"/>
        <w:rPr>
          <w:sz w:val="24"/>
          <w:szCs w:val="24"/>
        </w:rPr>
      </w:pPr>
      <w:r>
        <w:rPr>
          <w:sz w:val="24"/>
          <w:szCs w:val="24"/>
        </w:rPr>
        <w:t>15-liters aluminiums-gasbeholder med lukkeventil</w:t>
      </w:r>
    </w:p>
    <w:p w:rsidR="00C345A2" w:rsidRDefault="00C345A2" w:rsidP="00C345A2">
      <w:pPr>
        <w:ind w:left="851"/>
        <w:rPr>
          <w:sz w:val="24"/>
          <w:szCs w:val="24"/>
        </w:rPr>
      </w:pPr>
      <w:r>
        <w:rPr>
          <w:sz w:val="24"/>
          <w:szCs w:val="24"/>
        </w:rPr>
        <w:t>15-liters aluminiums-/alternativt stål-gasbeholder med lukkeventil med indbygget trykregulator og flowmåler (Compact)</w:t>
      </w:r>
    </w:p>
    <w:p w:rsidR="00C345A2" w:rsidRDefault="00C345A2" w:rsidP="00C345A2">
      <w:pPr>
        <w:ind w:left="851"/>
        <w:rPr>
          <w:sz w:val="24"/>
          <w:szCs w:val="24"/>
        </w:rPr>
      </w:pPr>
      <w:r>
        <w:rPr>
          <w:sz w:val="24"/>
          <w:szCs w:val="24"/>
        </w:rPr>
        <w:t>15-liters aluminiums-gasbeholder med lukkeventil med indbygget digital trykregulator og flowregulator (TAKEO)</w:t>
      </w:r>
    </w:p>
    <w:p w:rsidR="0041248F" w:rsidRDefault="0041248F" w:rsidP="00C345A2">
      <w:pPr>
        <w:ind w:left="851"/>
        <w:rPr>
          <w:sz w:val="24"/>
          <w:szCs w:val="24"/>
        </w:rPr>
      </w:pPr>
      <w:r w:rsidRPr="0041248F">
        <w:rPr>
          <w:sz w:val="24"/>
          <w:szCs w:val="24"/>
        </w:rPr>
        <w:t>15-liters aluminiums-gasbeholder med lukkeventil med indbygget trykregulator og flowregulator (0-15 liter/minut) (</w:t>
      </w:r>
      <w:proofErr w:type="spellStart"/>
      <w:r w:rsidRPr="0041248F">
        <w:rPr>
          <w:sz w:val="24"/>
          <w:szCs w:val="24"/>
        </w:rPr>
        <w:t>Oyan</w:t>
      </w:r>
      <w:proofErr w:type="spellEnd"/>
      <w:r w:rsidRPr="0041248F">
        <w:rPr>
          <w:sz w:val="24"/>
          <w:szCs w:val="24"/>
        </w:rPr>
        <w:t>).</w:t>
      </w:r>
    </w:p>
    <w:p w:rsidR="00C345A2" w:rsidRDefault="00334E30" w:rsidP="00377605">
      <w:pPr>
        <w:ind w:left="851"/>
        <w:rPr>
          <w:sz w:val="24"/>
          <w:szCs w:val="24"/>
        </w:rPr>
      </w:pPr>
      <w:r>
        <w:rPr>
          <w:sz w:val="24"/>
          <w:szCs w:val="24"/>
        </w:rPr>
        <w:t>15</w:t>
      </w:r>
      <w:r w:rsidRPr="0041248F">
        <w:rPr>
          <w:sz w:val="24"/>
          <w:szCs w:val="24"/>
        </w:rPr>
        <w:t>-liters aluminiums-gasbeholder med lukkeventil med indbygget trykregulator og flowregulator (0-15 liter/minut) (</w:t>
      </w:r>
      <w:proofErr w:type="spellStart"/>
      <w:r w:rsidRPr="0041248F">
        <w:rPr>
          <w:sz w:val="24"/>
          <w:szCs w:val="24"/>
        </w:rPr>
        <w:t>Oyan</w:t>
      </w:r>
      <w:proofErr w:type="spellEnd"/>
      <w:r>
        <w:rPr>
          <w:sz w:val="24"/>
          <w:szCs w:val="24"/>
        </w:rPr>
        <w:t xml:space="preserve"> Smart</w:t>
      </w:r>
      <w:r w:rsidRPr="0041248F">
        <w:rPr>
          <w:sz w:val="24"/>
          <w:szCs w:val="24"/>
        </w:rPr>
        <w:t>)</w:t>
      </w:r>
    </w:p>
    <w:p w:rsidR="00C345A2" w:rsidRDefault="00C345A2" w:rsidP="00C345A2">
      <w:pPr>
        <w:ind w:left="851" w:hanging="851"/>
        <w:rPr>
          <w:sz w:val="24"/>
          <w:szCs w:val="24"/>
        </w:rPr>
      </w:pPr>
    </w:p>
    <w:p w:rsidR="00C345A2" w:rsidRDefault="00C345A2" w:rsidP="00C345A2">
      <w:pPr>
        <w:ind w:left="851"/>
        <w:rPr>
          <w:sz w:val="24"/>
          <w:szCs w:val="24"/>
        </w:rPr>
      </w:pPr>
      <w:r>
        <w:rPr>
          <w:sz w:val="24"/>
          <w:szCs w:val="24"/>
        </w:rPr>
        <w:t>20-liters stål-gasbeholder med lukkeventil</w:t>
      </w:r>
    </w:p>
    <w:p w:rsidR="00C345A2" w:rsidRDefault="00C345A2" w:rsidP="00C345A2">
      <w:pPr>
        <w:ind w:left="851"/>
        <w:rPr>
          <w:sz w:val="24"/>
          <w:szCs w:val="24"/>
        </w:rPr>
      </w:pPr>
      <w:r>
        <w:rPr>
          <w:sz w:val="24"/>
          <w:szCs w:val="24"/>
        </w:rPr>
        <w:t>20-liters stål-gasbeholder med lukkeventil med RPV</w:t>
      </w:r>
    </w:p>
    <w:p w:rsidR="00C345A2" w:rsidRDefault="00C345A2" w:rsidP="00C345A2">
      <w:pPr>
        <w:ind w:left="851"/>
        <w:rPr>
          <w:sz w:val="24"/>
          <w:szCs w:val="24"/>
        </w:rPr>
      </w:pPr>
      <w:r>
        <w:rPr>
          <w:sz w:val="24"/>
          <w:szCs w:val="24"/>
        </w:rPr>
        <w:t>20-liters stål-gasbeholder med lukkeventil med indbygget trykregulator</w:t>
      </w:r>
    </w:p>
    <w:p w:rsidR="00C345A2" w:rsidRDefault="00C345A2" w:rsidP="00C345A2">
      <w:pPr>
        <w:ind w:left="851"/>
        <w:rPr>
          <w:sz w:val="24"/>
          <w:szCs w:val="24"/>
        </w:rPr>
      </w:pPr>
      <w:r>
        <w:rPr>
          <w:sz w:val="24"/>
          <w:szCs w:val="24"/>
        </w:rPr>
        <w:t>20-liters aluminiums-gasbeholder med lukkeventil</w:t>
      </w:r>
    </w:p>
    <w:p w:rsidR="00C345A2" w:rsidRDefault="00C345A2" w:rsidP="00C345A2">
      <w:pPr>
        <w:ind w:left="851"/>
        <w:rPr>
          <w:sz w:val="24"/>
          <w:szCs w:val="24"/>
        </w:rPr>
      </w:pPr>
      <w:r>
        <w:rPr>
          <w:sz w:val="24"/>
          <w:szCs w:val="24"/>
        </w:rPr>
        <w:t>20-liters aluminiums-gasbeholder med lukkeventil med indbygget trykregulator og flowregulator</w:t>
      </w:r>
    </w:p>
    <w:p w:rsidR="00150611" w:rsidRDefault="00150611" w:rsidP="00150611">
      <w:pPr>
        <w:rPr>
          <w:sz w:val="24"/>
          <w:szCs w:val="24"/>
        </w:rPr>
      </w:pPr>
    </w:p>
    <w:p w:rsidR="00C345A2" w:rsidRDefault="00C345A2" w:rsidP="00C345A2">
      <w:pPr>
        <w:ind w:left="851"/>
        <w:rPr>
          <w:sz w:val="24"/>
          <w:szCs w:val="24"/>
        </w:rPr>
      </w:pPr>
      <w:r>
        <w:rPr>
          <w:sz w:val="24"/>
          <w:szCs w:val="24"/>
        </w:rPr>
        <w:t>40-liters stål-gasbeholder med lukkeventil</w:t>
      </w:r>
    </w:p>
    <w:p w:rsidR="00C345A2" w:rsidRDefault="00C345A2" w:rsidP="00C345A2">
      <w:pPr>
        <w:ind w:left="851" w:hanging="851"/>
        <w:rPr>
          <w:sz w:val="24"/>
          <w:szCs w:val="24"/>
        </w:rPr>
      </w:pPr>
    </w:p>
    <w:p w:rsidR="00150611" w:rsidRDefault="00150611" w:rsidP="00C345A2">
      <w:pPr>
        <w:ind w:left="851" w:hanging="851"/>
        <w:rPr>
          <w:sz w:val="24"/>
          <w:szCs w:val="24"/>
        </w:rPr>
      </w:pPr>
    </w:p>
    <w:p w:rsidR="00C345A2" w:rsidRDefault="00C345A2" w:rsidP="00C345A2">
      <w:pPr>
        <w:ind w:left="851"/>
        <w:rPr>
          <w:sz w:val="24"/>
          <w:szCs w:val="24"/>
        </w:rPr>
      </w:pPr>
      <w:r>
        <w:rPr>
          <w:sz w:val="24"/>
          <w:szCs w:val="24"/>
        </w:rPr>
        <w:t>50-liters stål-gasbeholder med lukkeventil</w:t>
      </w:r>
    </w:p>
    <w:p w:rsidR="00C345A2" w:rsidRDefault="00C345A2" w:rsidP="00C345A2">
      <w:pPr>
        <w:ind w:left="851"/>
        <w:rPr>
          <w:sz w:val="24"/>
          <w:szCs w:val="24"/>
        </w:rPr>
      </w:pPr>
      <w:r>
        <w:rPr>
          <w:sz w:val="24"/>
          <w:szCs w:val="24"/>
        </w:rPr>
        <w:t>50-liters stål-gasbeholder med lukkeventil med indbygget trykregulator</w:t>
      </w:r>
    </w:p>
    <w:p w:rsidR="00C345A2" w:rsidRDefault="00C345A2" w:rsidP="00C345A2">
      <w:pPr>
        <w:ind w:left="851"/>
        <w:rPr>
          <w:sz w:val="24"/>
          <w:szCs w:val="24"/>
        </w:rPr>
      </w:pPr>
      <w:r>
        <w:rPr>
          <w:sz w:val="24"/>
          <w:szCs w:val="24"/>
        </w:rPr>
        <w:t>50-liters stål-gasbeholder med lukkeventil med RPV</w:t>
      </w:r>
    </w:p>
    <w:p w:rsidR="00C345A2" w:rsidRDefault="00C345A2" w:rsidP="00C345A2">
      <w:pPr>
        <w:ind w:left="851"/>
        <w:rPr>
          <w:sz w:val="24"/>
          <w:szCs w:val="24"/>
        </w:rPr>
      </w:pPr>
      <w:r>
        <w:rPr>
          <w:sz w:val="24"/>
          <w:szCs w:val="24"/>
        </w:rPr>
        <w:t>50-liters aluminiums-gasbeholder med lukkeventil</w:t>
      </w:r>
    </w:p>
    <w:p w:rsidR="00C345A2" w:rsidRDefault="00C345A2" w:rsidP="00C345A2">
      <w:pPr>
        <w:ind w:left="851"/>
        <w:rPr>
          <w:sz w:val="24"/>
          <w:szCs w:val="24"/>
        </w:rPr>
      </w:pPr>
      <w:r>
        <w:rPr>
          <w:sz w:val="24"/>
          <w:szCs w:val="24"/>
        </w:rPr>
        <w:t>50-liters aluminiums-gasbeholder med lukkeventil med indbygget trykregulator og flowregulator</w:t>
      </w:r>
    </w:p>
    <w:p w:rsidR="00C345A2" w:rsidRDefault="00C345A2" w:rsidP="00C345A2">
      <w:pPr>
        <w:ind w:left="851"/>
        <w:rPr>
          <w:sz w:val="24"/>
          <w:szCs w:val="24"/>
        </w:rPr>
      </w:pPr>
      <w:r>
        <w:rPr>
          <w:sz w:val="24"/>
          <w:szCs w:val="24"/>
        </w:rPr>
        <w:t>50-liters aluminiums-gasbeholder med lukkeventil med RPV</w:t>
      </w:r>
    </w:p>
    <w:p w:rsidR="00C345A2" w:rsidRDefault="00C345A2" w:rsidP="00C345A2">
      <w:pPr>
        <w:ind w:left="851" w:hanging="851"/>
        <w:rPr>
          <w:sz w:val="24"/>
          <w:szCs w:val="24"/>
        </w:rPr>
      </w:pPr>
    </w:p>
    <w:p w:rsidR="00C345A2" w:rsidRDefault="00C345A2" w:rsidP="00C345A2">
      <w:pPr>
        <w:ind w:left="851"/>
        <w:rPr>
          <w:sz w:val="24"/>
          <w:szCs w:val="24"/>
        </w:rPr>
      </w:pPr>
      <w:r>
        <w:rPr>
          <w:sz w:val="24"/>
          <w:szCs w:val="24"/>
        </w:rPr>
        <w:t>12x40-liters stål-gasbeholder med lukkeventil</w:t>
      </w:r>
    </w:p>
    <w:p w:rsidR="00C345A2" w:rsidRDefault="00C345A2" w:rsidP="00C345A2">
      <w:pPr>
        <w:ind w:left="851"/>
        <w:rPr>
          <w:sz w:val="24"/>
          <w:szCs w:val="24"/>
        </w:rPr>
      </w:pPr>
      <w:r>
        <w:rPr>
          <w:sz w:val="24"/>
          <w:szCs w:val="24"/>
        </w:rPr>
        <w:t>10x50-liters stål-gasbeholder med lukkeventil</w:t>
      </w:r>
    </w:p>
    <w:p w:rsidR="00C345A2" w:rsidRDefault="00C345A2" w:rsidP="00C345A2">
      <w:pPr>
        <w:ind w:left="851"/>
        <w:rPr>
          <w:sz w:val="24"/>
          <w:szCs w:val="24"/>
        </w:rPr>
      </w:pPr>
      <w:r>
        <w:rPr>
          <w:sz w:val="24"/>
          <w:szCs w:val="24"/>
        </w:rPr>
        <w:t>15x40-liters stål-gasbeholder med lukkeventil</w:t>
      </w:r>
    </w:p>
    <w:p w:rsidR="00C345A2" w:rsidRDefault="00C345A2" w:rsidP="00C345A2">
      <w:pPr>
        <w:ind w:left="851"/>
        <w:rPr>
          <w:sz w:val="24"/>
          <w:szCs w:val="24"/>
        </w:rPr>
      </w:pPr>
      <w:r>
        <w:rPr>
          <w:sz w:val="24"/>
          <w:szCs w:val="24"/>
        </w:rPr>
        <w:t>12x50-liters stål-gasbeholder med lukkeventil</w:t>
      </w:r>
    </w:p>
    <w:p w:rsidR="00C345A2" w:rsidRDefault="00C345A2" w:rsidP="00C345A2">
      <w:pPr>
        <w:ind w:left="851"/>
        <w:rPr>
          <w:sz w:val="24"/>
          <w:szCs w:val="24"/>
        </w:rPr>
      </w:pPr>
      <w:r>
        <w:rPr>
          <w:sz w:val="24"/>
          <w:szCs w:val="24"/>
        </w:rPr>
        <w:t>20x40-liters stål-gasbeholder med lukkeventil</w:t>
      </w:r>
    </w:p>
    <w:p w:rsidR="00C345A2" w:rsidRDefault="00C345A2" w:rsidP="00C345A2">
      <w:pPr>
        <w:ind w:left="851"/>
        <w:rPr>
          <w:sz w:val="24"/>
          <w:szCs w:val="24"/>
        </w:rPr>
      </w:pPr>
      <w:r>
        <w:rPr>
          <w:sz w:val="24"/>
          <w:szCs w:val="24"/>
        </w:rPr>
        <w:t>20x50-liters stål-gasbeholder med lukkeventil</w:t>
      </w:r>
    </w:p>
    <w:p w:rsidR="00C345A2" w:rsidRDefault="00C345A2" w:rsidP="00C345A2">
      <w:pPr>
        <w:suppressAutoHyphens/>
        <w:ind w:left="851" w:hanging="851"/>
        <w:rPr>
          <w:sz w:val="24"/>
          <w:szCs w:val="24"/>
        </w:rPr>
      </w:pPr>
    </w:p>
    <w:p w:rsidR="00C345A2" w:rsidRDefault="00C345A2" w:rsidP="00C345A2">
      <w:pPr>
        <w:ind w:left="851"/>
        <w:rPr>
          <w:sz w:val="24"/>
          <w:szCs w:val="24"/>
        </w:rPr>
      </w:pPr>
      <w:r>
        <w:rPr>
          <w:sz w:val="24"/>
          <w:szCs w:val="24"/>
        </w:rPr>
        <w:t>Ikke alle pakningsstørrelser er nødvendigvis markedsført.</w:t>
      </w:r>
    </w:p>
    <w:p w:rsidR="00C345A2" w:rsidRDefault="00C345A2" w:rsidP="00C345A2">
      <w:pPr>
        <w:ind w:left="851" w:hanging="851"/>
        <w:rPr>
          <w:sz w:val="24"/>
          <w:szCs w:val="24"/>
        </w:rPr>
      </w:pPr>
    </w:p>
    <w:p w:rsidR="00C345A2" w:rsidRDefault="00C345A2" w:rsidP="00C345A2">
      <w:pPr>
        <w:ind w:left="851"/>
        <w:rPr>
          <w:sz w:val="24"/>
          <w:szCs w:val="24"/>
        </w:rPr>
      </w:pPr>
      <w:r>
        <w:rPr>
          <w:sz w:val="24"/>
          <w:szCs w:val="24"/>
        </w:rPr>
        <w:t>Gasbeholder/batteri fyldt til 200 bar leverer cirka X kubikmeter (m</w:t>
      </w:r>
      <w:r>
        <w:rPr>
          <w:sz w:val="24"/>
          <w:szCs w:val="24"/>
          <w:vertAlign w:val="superscript"/>
        </w:rPr>
        <w:t>3</w:t>
      </w:r>
      <w:r>
        <w:rPr>
          <w:sz w:val="24"/>
          <w:szCs w:val="24"/>
        </w:rPr>
        <w:t>) gas ved atmosfærisk tryk og 15° C i henhold til tabellen nedenfor:</w:t>
      </w:r>
    </w:p>
    <w:p w:rsidR="00C345A2" w:rsidRDefault="00C345A2" w:rsidP="00C345A2">
      <w:pPr>
        <w:ind w:left="851"/>
        <w:rPr>
          <w:sz w:val="24"/>
          <w:szCs w:val="24"/>
        </w:rPr>
      </w:pPr>
    </w:p>
    <w:p w:rsidR="00C345A2" w:rsidRDefault="00C345A2" w:rsidP="00E110BB">
      <w:pPr>
        <w:pStyle w:val="Default"/>
      </w:pPr>
    </w:p>
    <w:tbl>
      <w:tblPr>
        <w:tblW w:w="3313" w:type="pct"/>
        <w:tblLook w:val="04A0" w:firstRow="1" w:lastRow="0" w:firstColumn="1" w:lastColumn="0" w:noHBand="0" w:noVBand="1"/>
      </w:tblPr>
      <w:tblGrid>
        <w:gridCol w:w="2684"/>
        <w:gridCol w:w="622"/>
        <w:gridCol w:w="627"/>
        <w:gridCol w:w="627"/>
        <w:gridCol w:w="627"/>
        <w:gridCol w:w="627"/>
        <w:gridCol w:w="562"/>
      </w:tblGrid>
      <w:tr w:rsidR="00150611" w:rsidTr="00150611">
        <w:trPr>
          <w:trHeight w:val="715"/>
        </w:trPr>
        <w:tc>
          <w:tcPr>
            <w:tcW w:w="2104" w:type="pct"/>
            <w:tcBorders>
              <w:top w:val="single" w:sz="6" w:space="0" w:color="000000"/>
              <w:left w:val="single" w:sz="6" w:space="0" w:color="000000"/>
              <w:bottom w:val="single" w:sz="6" w:space="0" w:color="000000"/>
              <w:right w:val="single" w:sz="6" w:space="0" w:color="000000"/>
            </w:tcBorders>
            <w:shd w:val="clear" w:color="auto" w:fill="F3F3F3"/>
            <w:hideMark/>
          </w:tcPr>
          <w:p w:rsidR="00150611" w:rsidRDefault="00150611" w:rsidP="003B4BCE">
            <w:pPr>
              <w:pStyle w:val="Default"/>
              <w:ind w:left="34"/>
            </w:pPr>
            <w:r>
              <w:t xml:space="preserve">Beholder-størrelse i liter </w:t>
            </w:r>
          </w:p>
        </w:tc>
        <w:tc>
          <w:tcPr>
            <w:tcW w:w="487"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1</w:t>
            </w:r>
          </w:p>
        </w:tc>
        <w:tc>
          <w:tcPr>
            <w:tcW w:w="49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2</w:t>
            </w:r>
          </w:p>
        </w:tc>
        <w:tc>
          <w:tcPr>
            <w:tcW w:w="49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2,5</w:t>
            </w:r>
          </w:p>
        </w:tc>
        <w:tc>
          <w:tcPr>
            <w:tcW w:w="49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3</w:t>
            </w:r>
          </w:p>
        </w:tc>
        <w:tc>
          <w:tcPr>
            <w:tcW w:w="49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4</w:t>
            </w:r>
          </w:p>
        </w:tc>
        <w:tc>
          <w:tcPr>
            <w:tcW w:w="44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5</w:t>
            </w:r>
          </w:p>
        </w:tc>
      </w:tr>
      <w:tr w:rsidR="00150611" w:rsidTr="00150611">
        <w:trPr>
          <w:trHeight w:val="243"/>
        </w:trPr>
        <w:tc>
          <w:tcPr>
            <w:tcW w:w="2104" w:type="pct"/>
            <w:tcBorders>
              <w:top w:val="single" w:sz="6" w:space="0" w:color="000000"/>
              <w:left w:val="single" w:sz="6" w:space="0" w:color="000000"/>
              <w:bottom w:val="single" w:sz="4" w:space="0" w:color="000000"/>
              <w:right w:val="single" w:sz="6" w:space="0" w:color="000000"/>
            </w:tcBorders>
            <w:shd w:val="clear" w:color="auto" w:fill="F3F3F3"/>
            <w:hideMark/>
          </w:tcPr>
          <w:p w:rsidR="00150611" w:rsidRDefault="00150611" w:rsidP="003B4BCE">
            <w:pPr>
              <w:pStyle w:val="Default"/>
              <w:ind w:left="34"/>
            </w:pPr>
            <w:r>
              <w:t>Kubikmeter gas (m</w:t>
            </w:r>
            <w:r>
              <w:rPr>
                <w:vertAlign w:val="superscript"/>
              </w:rPr>
              <w:t>3</w:t>
            </w:r>
            <w:r>
              <w:t xml:space="preserve">) </w:t>
            </w:r>
          </w:p>
        </w:tc>
        <w:tc>
          <w:tcPr>
            <w:tcW w:w="487"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0,2</w:t>
            </w:r>
          </w:p>
        </w:tc>
        <w:tc>
          <w:tcPr>
            <w:tcW w:w="492"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0,4</w:t>
            </w:r>
          </w:p>
        </w:tc>
        <w:tc>
          <w:tcPr>
            <w:tcW w:w="492"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0,5</w:t>
            </w:r>
          </w:p>
        </w:tc>
        <w:tc>
          <w:tcPr>
            <w:tcW w:w="492"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0,6</w:t>
            </w:r>
          </w:p>
        </w:tc>
        <w:tc>
          <w:tcPr>
            <w:tcW w:w="49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0,8</w:t>
            </w:r>
          </w:p>
        </w:tc>
        <w:tc>
          <w:tcPr>
            <w:tcW w:w="44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1,1</w:t>
            </w:r>
          </w:p>
        </w:tc>
      </w:tr>
    </w:tbl>
    <w:p w:rsidR="00C345A2" w:rsidRDefault="00C345A2" w:rsidP="00C345A2">
      <w:pPr>
        <w:pStyle w:val="Default"/>
        <w:ind w:left="851" w:hanging="851"/>
      </w:pPr>
    </w:p>
    <w:tbl>
      <w:tblPr>
        <w:tblW w:w="3327" w:type="pct"/>
        <w:tblLook w:val="04A0" w:firstRow="1" w:lastRow="0" w:firstColumn="1" w:lastColumn="0" w:noHBand="0" w:noVBand="1"/>
      </w:tblPr>
      <w:tblGrid>
        <w:gridCol w:w="2690"/>
        <w:gridCol w:w="620"/>
        <w:gridCol w:w="621"/>
        <w:gridCol w:w="617"/>
        <w:gridCol w:w="617"/>
        <w:gridCol w:w="617"/>
        <w:gridCol w:w="620"/>
      </w:tblGrid>
      <w:tr w:rsidR="00150611" w:rsidTr="00150611">
        <w:trPr>
          <w:trHeight w:val="715"/>
        </w:trPr>
        <w:tc>
          <w:tcPr>
            <w:tcW w:w="2101" w:type="pct"/>
            <w:tcBorders>
              <w:top w:val="single" w:sz="6" w:space="0" w:color="000000"/>
              <w:left w:val="single" w:sz="6" w:space="0" w:color="000000"/>
              <w:bottom w:val="single" w:sz="6" w:space="0" w:color="000000"/>
              <w:right w:val="single" w:sz="6" w:space="0" w:color="000000"/>
            </w:tcBorders>
            <w:shd w:val="clear" w:color="auto" w:fill="F3F3F3"/>
            <w:hideMark/>
          </w:tcPr>
          <w:p w:rsidR="00150611" w:rsidRDefault="00150611" w:rsidP="003B4BCE">
            <w:pPr>
              <w:pStyle w:val="Default"/>
              <w:ind w:left="34"/>
            </w:pPr>
            <w:r>
              <w:t xml:space="preserve">Beholder-størrelse i liter </w:t>
            </w:r>
          </w:p>
        </w:tc>
        <w:tc>
          <w:tcPr>
            <w:tcW w:w="484"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10</w:t>
            </w:r>
          </w:p>
        </w:tc>
        <w:tc>
          <w:tcPr>
            <w:tcW w:w="485"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11</w:t>
            </w:r>
          </w:p>
        </w:tc>
        <w:tc>
          <w:tcPr>
            <w:tcW w:w="48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15</w:t>
            </w:r>
          </w:p>
        </w:tc>
        <w:tc>
          <w:tcPr>
            <w:tcW w:w="48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20</w:t>
            </w:r>
          </w:p>
        </w:tc>
        <w:tc>
          <w:tcPr>
            <w:tcW w:w="48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40</w:t>
            </w:r>
          </w:p>
        </w:tc>
        <w:tc>
          <w:tcPr>
            <w:tcW w:w="485"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50</w:t>
            </w:r>
          </w:p>
        </w:tc>
      </w:tr>
      <w:tr w:rsidR="00150611" w:rsidTr="00150611">
        <w:trPr>
          <w:trHeight w:val="243"/>
        </w:trPr>
        <w:tc>
          <w:tcPr>
            <w:tcW w:w="2101" w:type="pct"/>
            <w:tcBorders>
              <w:top w:val="single" w:sz="6" w:space="0" w:color="000000"/>
              <w:left w:val="single" w:sz="6" w:space="0" w:color="000000"/>
              <w:bottom w:val="single" w:sz="4" w:space="0" w:color="000000"/>
              <w:right w:val="single" w:sz="6" w:space="0" w:color="000000"/>
            </w:tcBorders>
            <w:shd w:val="clear" w:color="auto" w:fill="F3F3F3"/>
            <w:hideMark/>
          </w:tcPr>
          <w:p w:rsidR="00150611" w:rsidRDefault="00150611" w:rsidP="003B4BCE">
            <w:pPr>
              <w:pStyle w:val="Default"/>
              <w:ind w:left="34"/>
            </w:pPr>
            <w:r>
              <w:t>Kubikmeter gas (m</w:t>
            </w:r>
            <w:r>
              <w:rPr>
                <w:vertAlign w:val="superscript"/>
              </w:rPr>
              <w:t>3</w:t>
            </w:r>
            <w:r>
              <w:t xml:space="preserve">) </w:t>
            </w:r>
          </w:p>
        </w:tc>
        <w:tc>
          <w:tcPr>
            <w:tcW w:w="484"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2,1</w:t>
            </w:r>
          </w:p>
        </w:tc>
        <w:tc>
          <w:tcPr>
            <w:tcW w:w="485"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2,3</w:t>
            </w:r>
          </w:p>
        </w:tc>
        <w:tc>
          <w:tcPr>
            <w:tcW w:w="482"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3,2</w:t>
            </w:r>
          </w:p>
        </w:tc>
        <w:tc>
          <w:tcPr>
            <w:tcW w:w="482" w:type="pct"/>
            <w:tcBorders>
              <w:top w:val="single" w:sz="6" w:space="0" w:color="000000"/>
              <w:left w:val="single" w:sz="6" w:space="0" w:color="000000"/>
              <w:bottom w:val="single" w:sz="4" w:space="0" w:color="000000"/>
              <w:right w:val="single" w:sz="6" w:space="0" w:color="000000"/>
            </w:tcBorders>
            <w:hideMark/>
          </w:tcPr>
          <w:p w:rsidR="00150611" w:rsidRDefault="00150611" w:rsidP="003B4BCE">
            <w:pPr>
              <w:pStyle w:val="Default"/>
              <w:ind w:left="34"/>
              <w:jc w:val="center"/>
            </w:pPr>
            <w:r>
              <w:t>4,2</w:t>
            </w:r>
          </w:p>
        </w:tc>
        <w:tc>
          <w:tcPr>
            <w:tcW w:w="482"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8,4</w:t>
            </w:r>
          </w:p>
        </w:tc>
        <w:tc>
          <w:tcPr>
            <w:tcW w:w="485" w:type="pct"/>
            <w:tcBorders>
              <w:top w:val="single" w:sz="6" w:space="0" w:color="000000"/>
              <w:left w:val="single" w:sz="6" w:space="0" w:color="000000"/>
              <w:bottom w:val="single" w:sz="6" w:space="0" w:color="000000"/>
              <w:right w:val="single" w:sz="6" w:space="0" w:color="000000"/>
            </w:tcBorders>
            <w:hideMark/>
          </w:tcPr>
          <w:p w:rsidR="00150611" w:rsidRDefault="00150611" w:rsidP="003B4BCE">
            <w:pPr>
              <w:pStyle w:val="Default"/>
              <w:ind w:left="34"/>
              <w:jc w:val="center"/>
            </w:pPr>
            <w:r>
              <w:t>11</w:t>
            </w:r>
          </w:p>
        </w:tc>
      </w:tr>
    </w:tbl>
    <w:p w:rsidR="00C345A2" w:rsidRDefault="00C345A2" w:rsidP="00C345A2">
      <w:pPr>
        <w:pStyle w:val="Default"/>
        <w:ind w:left="851" w:hanging="851"/>
      </w:pPr>
    </w:p>
    <w:tbl>
      <w:tblPr>
        <w:tblW w:w="5000" w:type="pct"/>
        <w:tblLook w:val="04A0" w:firstRow="1" w:lastRow="0" w:firstColumn="1" w:lastColumn="0" w:noHBand="0" w:noVBand="1"/>
      </w:tblPr>
      <w:tblGrid>
        <w:gridCol w:w="1488"/>
        <w:gridCol w:w="1386"/>
        <w:gridCol w:w="1212"/>
        <w:gridCol w:w="1384"/>
        <w:gridCol w:w="1384"/>
        <w:gridCol w:w="1384"/>
        <w:gridCol w:w="1384"/>
      </w:tblGrid>
      <w:tr w:rsidR="00C345A2" w:rsidTr="003B4BCE">
        <w:trPr>
          <w:trHeight w:val="715"/>
        </w:trPr>
        <w:tc>
          <w:tcPr>
            <w:tcW w:w="773" w:type="pct"/>
            <w:tcBorders>
              <w:top w:val="single" w:sz="6" w:space="0" w:color="000000"/>
              <w:left w:val="single" w:sz="6" w:space="0" w:color="000000"/>
              <w:bottom w:val="single" w:sz="6" w:space="0" w:color="000000"/>
              <w:right w:val="single" w:sz="6" w:space="0" w:color="000000"/>
            </w:tcBorders>
            <w:shd w:val="clear" w:color="auto" w:fill="F3F3F3"/>
            <w:hideMark/>
          </w:tcPr>
          <w:p w:rsidR="00C345A2" w:rsidRDefault="00C345A2" w:rsidP="003B4BCE">
            <w:pPr>
              <w:pStyle w:val="Default"/>
            </w:pPr>
            <w:r>
              <w:t>Batteri-størrelse i liter</w:t>
            </w:r>
          </w:p>
        </w:tc>
        <w:tc>
          <w:tcPr>
            <w:tcW w:w="720" w:type="pct"/>
            <w:tcBorders>
              <w:top w:val="single" w:sz="6" w:space="0" w:color="000000"/>
              <w:left w:val="single" w:sz="6" w:space="0" w:color="000000"/>
              <w:bottom w:val="single" w:sz="6" w:space="0" w:color="000000"/>
              <w:right w:val="single" w:sz="6" w:space="0" w:color="000000"/>
            </w:tcBorders>
            <w:hideMark/>
          </w:tcPr>
          <w:p w:rsidR="00C345A2" w:rsidRDefault="00C345A2" w:rsidP="003B4BCE">
            <w:pPr>
              <w:pStyle w:val="Default"/>
              <w:jc w:val="center"/>
            </w:pPr>
            <w:r>
              <w:t>12x40</w:t>
            </w:r>
          </w:p>
        </w:tc>
        <w:tc>
          <w:tcPr>
            <w:tcW w:w="630" w:type="pct"/>
            <w:tcBorders>
              <w:top w:val="single" w:sz="6" w:space="0" w:color="000000"/>
              <w:left w:val="single" w:sz="6" w:space="0" w:color="000000"/>
              <w:bottom w:val="single" w:sz="6" w:space="0" w:color="000000"/>
              <w:right w:val="single" w:sz="6" w:space="0" w:color="000000"/>
            </w:tcBorders>
            <w:hideMark/>
          </w:tcPr>
          <w:p w:rsidR="00C345A2" w:rsidRDefault="00C345A2" w:rsidP="003B4BCE">
            <w:pPr>
              <w:pStyle w:val="Default"/>
              <w:jc w:val="center"/>
            </w:pPr>
            <w:r>
              <w:t>10x50</w:t>
            </w:r>
          </w:p>
        </w:tc>
        <w:tc>
          <w:tcPr>
            <w:tcW w:w="719" w:type="pct"/>
            <w:tcBorders>
              <w:top w:val="single" w:sz="6" w:space="0" w:color="000000"/>
              <w:left w:val="single" w:sz="6" w:space="0" w:color="000000"/>
              <w:bottom w:val="single" w:sz="6" w:space="0" w:color="000000"/>
              <w:right w:val="single" w:sz="6" w:space="0" w:color="000000"/>
            </w:tcBorders>
            <w:hideMark/>
          </w:tcPr>
          <w:p w:rsidR="00C345A2" w:rsidRDefault="00C345A2" w:rsidP="003B4BCE">
            <w:pPr>
              <w:pStyle w:val="Default"/>
              <w:jc w:val="center"/>
            </w:pPr>
            <w:r>
              <w:t>15x40</w:t>
            </w:r>
          </w:p>
        </w:tc>
        <w:tc>
          <w:tcPr>
            <w:tcW w:w="719" w:type="pct"/>
            <w:tcBorders>
              <w:top w:val="single" w:sz="6" w:space="0" w:color="000000"/>
              <w:left w:val="single" w:sz="6" w:space="0" w:color="000000"/>
              <w:bottom w:val="single" w:sz="6" w:space="0" w:color="000000"/>
              <w:right w:val="single" w:sz="6" w:space="0" w:color="000000"/>
            </w:tcBorders>
            <w:hideMark/>
          </w:tcPr>
          <w:p w:rsidR="00C345A2" w:rsidRDefault="00C345A2" w:rsidP="003B4BCE">
            <w:pPr>
              <w:pStyle w:val="Default"/>
              <w:jc w:val="center"/>
            </w:pPr>
            <w:r>
              <w:t>12x50</w:t>
            </w:r>
          </w:p>
        </w:tc>
        <w:tc>
          <w:tcPr>
            <w:tcW w:w="719" w:type="pct"/>
            <w:tcBorders>
              <w:top w:val="single" w:sz="6" w:space="0" w:color="000000"/>
              <w:left w:val="single" w:sz="6" w:space="0" w:color="000000"/>
              <w:bottom w:val="single" w:sz="6" w:space="0" w:color="000000"/>
              <w:right w:val="single" w:sz="6" w:space="0" w:color="000000"/>
            </w:tcBorders>
            <w:hideMark/>
          </w:tcPr>
          <w:p w:rsidR="00C345A2" w:rsidRDefault="00C345A2" w:rsidP="003B4BCE">
            <w:pPr>
              <w:pStyle w:val="Default"/>
              <w:jc w:val="center"/>
            </w:pPr>
            <w:r>
              <w:t>20x40</w:t>
            </w:r>
          </w:p>
        </w:tc>
        <w:tc>
          <w:tcPr>
            <w:tcW w:w="719" w:type="pct"/>
            <w:tcBorders>
              <w:top w:val="single" w:sz="6" w:space="0" w:color="000000"/>
              <w:left w:val="single" w:sz="6" w:space="0" w:color="000000"/>
              <w:bottom w:val="single" w:sz="6" w:space="0" w:color="000000"/>
              <w:right w:val="single" w:sz="6" w:space="0" w:color="000000"/>
            </w:tcBorders>
            <w:hideMark/>
          </w:tcPr>
          <w:p w:rsidR="00C345A2" w:rsidRDefault="00C345A2" w:rsidP="003B4BCE">
            <w:pPr>
              <w:pStyle w:val="Default"/>
              <w:jc w:val="center"/>
            </w:pPr>
            <w:r>
              <w:t>20x50</w:t>
            </w:r>
          </w:p>
        </w:tc>
      </w:tr>
      <w:tr w:rsidR="00C345A2" w:rsidTr="003B4BCE">
        <w:trPr>
          <w:trHeight w:val="243"/>
        </w:trPr>
        <w:tc>
          <w:tcPr>
            <w:tcW w:w="773" w:type="pct"/>
            <w:tcBorders>
              <w:top w:val="single" w:sz="6" w:space="0" w:color="000000"/>
              <w:left w:val="single" w:sz="6" w:space="0" w:color="000000"/>
              <w:bottom w:val="single" w:sz="4" w:space="0" w:color="000000"/>
              <w:right w:val="single" w:sz="6" w:space="0" w:color="000000"/>
            </w:tcBorders>
            <w:shd w:val="clear" w:color="auto" w:fill="F3F3F3"/>
            <w:hideMark/>
          </w:tcPr>
          <w:p w:rsidR="00C345A2" w:rsidRDefault="00C345A2" w:rsidP="003B4BCE">
            <w:pPr>
              <w:pStyle w:val="Default"/>
            </w:pPr>
            <w:r>
              <w:t>Kubikmeter gas (m</w:t>
            </w:r>
            <w:r>
              <w:rPr>
                <w:vertAlign w:val="superscript"/>
              </w:rPr>
              <w:t>3</w:t>
            </w:r>
            <w:r>
              <w:t>)</w:t>
            </w:r>
          </w:p>
        </w:tc>
        <w:tc>
          <w:tcPr>
            <w:tcW w:w="720" w:type="pct"/>
            <w:tcBorders>
              <w:top w:val="single" w:sz="6" w:space="0" w:color="000000"/>
              <w:left w:val="single" w:sz="6" w:space="0" w:color="000000"/>
              <w:bottom w:val="single" w:sz="4" w:space="0" w:color="000000"/>
              <w:right w:val="single" w:sz="6" w:space="0" w:color="000000"/>
            </w:tcBorders>
            <w:hideMark/>
          </w:tcPr>
          <w:p w:rsidR="00C345A2" w:rsidRDefault="00C345A2" w:rsidP="003B4BCE">
            <w:pPr>
              <w:pStyle w:val="Default"/>
              <w:jc w:val="center"/>
            </w:pPr>
            <w:r>
              <w:t>1,0 x 10</w:t>
            </w:r>
            <w:r>
              <w:rPr>
                <w:vertAlign w:val="superscript"/>
              </w:rPr>
              <w:t>2</w:t>
            </w:r>
          </w:p>
        </w:tc>
        <w:tc>
          <w:tcPr>
            <w:tcW w:w="630" w:type="pct"/>
            <w:tcBorders>
              <w:top w:val="single" w:sz="6" w:space="0" w:color="000000"/>
              <w:left w:val="single" w:sz="6" w:space="0" w:color="000000"/>
              <w:bottom w:val="single" w:sz="4" w:space="0" w:color="000000"/>
              <w:right w:val="single" w:sz="6" w:space="0" w:color="000000"/>
            </w:tcBorders>
            <w:hideMark/>
          </w:tcPr>
          <w:p w:rsidR="00C345A2" w:rsidRDefault="00C345A2" w:rsidP="003B4BCE">
            <w:pPr>
              <w:pStyle w:val="Default"/>
              <w:jc w:val="center"/>
            </w:pPr>
            <w:r>
              <w:t>1,1 x 10</w:t>
            </w:r>
            <w:r>
              <w:rPr>
                <w:vertAlign w:val="superscript"/>
              </w:rPr>
              <w:t>2</w:t>
            </w:r>
          </w:p>
        </w:tc>
        <w:tc>
          <w:tcPr>
            <w:tcW w:w="719" w:type="pct"/>
            <w:tcBorders>
              <w:top w:val="single" w:sz="6" w:space="0" w:color="000000"/>
              <w:left w:val="single" w:sz="6" w:space="0" w:color="000000"/>
              <w:bottom w:val="single" w:sz="4" w:space="0" w:color="000000"/>
              <w:right w:val="single" w:sz="6" w:space="0" w:color="000000"/>
            </w:tcBorders>
            <w:hideMark/>
          </w:tcPr>
          <w:p w:rsidR="00C345A2" w:rsidRDefault="00C345A2" w:rsidP="003B4BCE">
            <w:pPr>
              <w:pStyle w:val="Default"/>
              <w:jc w:val="center"/>
            </w:pPr>
            <w:r>
              <w:t>1,3 x 10</w:t>
            </w:r>
            <w:r>
              <w:rPr>
                <w:vertAlign w:val="superscript"/>
              </w:rPr>
              <w:t>2</w:t>
            </w:r>
          </w:p>
        </w:tc>
        <w:tc>
          <w:tcPr>
            <w:tcW w:w="719" w:type="pct"/>
            <w:tcBorders>
              <w:top w:val="single" w:sz="6" w:space="0" w:color="000000"/>
              <w:left w:val="single" w:sz="6" w:space="0" w:color="000000"/>
              <w:bottom w:val="single" w:sz="4" w:space="0" w:color="000000"/>
              <w:right w:val="single" w:sz="6" w:space="0" w:color="000000"/>
            </w:tcBorders>
            <w:hideMark/>
          </w:tcPr>
          <w:p w:rsidR="00C345A2" w:rsidRDefault="00C345A2" w:rsidP="003B4BCE">
            <w:pPr>
              <w:pStyle w:val="Default"/>
              <w:jc w:val="center"/>
            </w:pPr>
            <w:r>
              <w:t>1,3 x 10</w:t>
            </w:r>
            <w:r>
              <w:rPr>
                <w:vertAlign w:val="superscript"/>
              </w:rPr>
              <w:t>2</w:t>
            </w:r>
          </w:p>
        </w:tc>
        <w:tc>
          <w:tcPr>
            <w:tcW w:w="719" w:type="pct"/>
            <w:tcBorders>
              <w:top w:val="single" w:sz="6" w:space="0" w:color="000000"/>
              <w:left w:val="single" w:sz="6" w:space="0" w:color="000000"/>
              <w:bottom w:val="single" w:sz="4" w:space="0" w:color="000000"/>
              <w:right w:val="single" w:sz="6" w:space="0" w:color="000000"/>
            </w:tcBorders>
            <w:hideMark/>
          </w:tcPr>
          <w:p w:rsidR="00C345A2" w:rsidRDefault="00C345A2" w:rsidP="003B4BCE">
            <w:pPr>
              <w:pStyle w:val="Default"/>
              <w:jc w:val="center"/>
            </w:pPr>
            <w:r>
              <w:t>1,7 x 10</w:t>
            </w:r>
            <w:r>
              <w:rPr>
                <w:vertAlign w:val="superscript"/>
              </w:rPr>
              <w:t>2</w:t>
            </w:r>
          </w:p>
        </w:tc>
        <w:tc>
          <w:tcPr>
            <w:tcW w:w="719" w:type="pct"/>
            <w:tcBorders>
              <w:top w:val="single" w:sz="6" w:space="0" w:color="000000"/>
              <w:left w:val="single" w:sz="6" w:space="0" w:color="000000"/>
              <w:bottom w:val="single" w:sz="4" w:space="0" w:color="000000"/>
              <w:right w:val="single" w:sz="6" w:space="0" w:color="000000"/>
            </w:tcBorders>
            <w:hideMark/>
          </w:tcPr>
          <w:p w:rsidR="00C345A2" w:rsidRDefault="00C345A2" w:rsidP="003B4BCE">
            <w:pPr>
              <w:pStyle w:val="Default"/>
              <w:jc w:val="center"/>
            </w:pPr>
            <w:r>
              <w:t>2,1 x 10</w:t>
            </w:r>
            <w:r>
              <w:rPr>
                <w:vertAlign w:val="superscript"/>
              </w:rPr>
              <w:t>2</w:t>
            </w:r>
          </w:p>
        </w:tc>
      </w:tr>
    </w:tbl>
    <w:p w:rsidR="00C345A2" w:rsidRPr="002C3F0E" w:rsidRDefault="00C345A2" w:rsidP="00C345A2">
      <w:pPr>
        <w:suppressAutoHyphens/>
        <w:ind w:left="851" w:hanging="851"/>
        <w:rPr>
          <w:sz w:val="24"/>
          <w:szCs w:val="24"/>
        </w:rPr>
      </w:pPr>
    </w:p>
    <w:p w:rsidR="00C345A2" w:rsidRPr="002C3F0E" w:rsidRDefault="00C345A2" w:rsidP="00C345A2">
      <w:pPr>
        <w:numPr>
          <w:ilvl w:val="1"/>
          <w:numId w:val="5"/>
        </w:numPr>
        <w:tabs>
          <w:tab w:val="clear" w:pos="855"/>
        </w:tabs>
        <w:ind w:left="851" w:hanging="851"/>
        <w:rPr>
          <w:b/>
          <w:sz w:val="24"/>
          <w:szCs w:val="24"/>
        </w:rPr>
      </w:pPr>
      <w:r w:rsidRPr="002C3F0E">
        <w:rPr>
          <w:b/>
          <w:sz w:val="24"/>
          <w:szCs w:val="24"/>
        </w:rPr>
        <w:t xml:space="preserve">Regler for </w:t>
      </w:r>
      <w:r w:rsidR="002B26ED">
        <w:rPr>
          <w:b/>
          <w:sz w:val="24"/>
          <w:szCs w:val="24"/>
        </w:rPr>
        <w:t>bortskaffelse</w:t>
      </w:r>
      <w:r w:rsidRPr="002C3F0E">
        <w:rPr>
          <w:b/>
          <w:sz w:val="24"/>
          <w:szCs w:val="24"/>
        </w:rPr>
        <w:t xml:space="preserve"> og anden håndtering</w:t>
      </w:r>
    </w:p>
    <w:p w:rsidR="00C345A2" w:rsidRDefault="00C345A2" w:rsidP="00C345A2">
      <w:pPr>
        <w:ind w:left="851"/>
        <w:rPr>
          <w:sz w:val="24"/>
          <w:szCs w:val="24"/>
        </w:rPr>
      </w:pPr>
    </w:p>
    <w:p w:rsidR="00C345A2" w:rsidRPr="002C3F0E" w:rsidRDefault="00C345A2" w:rsidP="00C345A2">
      <w:pPr>
        <w:ind w:left="851"/>
        <w:rPr>
          <w:i/>
          <w:iCs/>
          <w:sz w:val="24"/>
          <w:szCs w:val="24"/>
        </w:rPr>
      </w:pPr>
      <w:r w:rsidRPr="002C3F0E">
        <w:rPr>
          <w:i/>
          <w:iCs/>
          <w:sz w:val="24"/>
          <w:szCs w:val="24"/>
        </w:rPr>
        <w:t>Generelt</w:t>
      </w:r>
    </w:p>
    <w:p w:rsidR="00C345A2" w:rsidRPr="002C3F0E" w:rsidRDefault="00C345A2" w:rsidP="00C345A2">
      <w:pPr>
        <w:ind w:left="851"/>
        <w:rPr>
          <w:iCs/>
          <w:sz w:val="24"/>
          <w:szCs w:val="24"/>
        </w:rPr>
      </w:pPr>
      <w:r w:rsidRPr="002C3F0E">
        <w:rPr>
          <w:iCs/>
          <w:sz w:val="24"/>
          <w:szCs w:val="24"/>
        </w:rPr>
        <w:t>Medicinske gasser må kun anvendes til medicinske formål.</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Forskellige gastyper og gaskvaliteter skal adskilles fra hinanden. Fulde og tomme gasbeholdere skal opbevares adskilt.</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Anvend aldrig olie eller fedt, selvom flaskeventilen er stram, eller hvis regulatoren er svær at tilslutte. Håndter ventiler og dertil hørende apparater med rene og fedtfri (håndcreme osv.) hænder.</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Anvend kun standardudstyr, der er beregnet til medicinsk oxygen.</w:t>
      </w:r>
    </w:p>
    <w:p w:rsidR="00C345A2"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Kontroller, at flaskerne er forseglede, før de anvendes.</w:t>
      </w:r>
    </w:p>
    <w:p w:rsidR="00C345A2"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Før enhver anvendelse skal det sikres, at flasken indeholder en tilstrækkelig mængde af produktet til at sikre fuldførelse af den planlagte administration.</w:t>
      </w:r>
    </w:p>
    <w:p w:rsidR="00C345A2" w:rsidRPr="002C3F0E" w:rsidRDefault="00C345A2" w:rsidP="00C345A2">
      <w:pPr>
        <w:ind w:left="851" w:hanging="851"/>
        <w:rPr>
          <w:iCs/>
          <w:sz w:val="24"/>
          <w:szCs w:val="24"/>
        </w:rPr>
      </w:pPr>
    </w:p>
    <w:p w:rsidR="0041248F" w:rsidRDefault="0041248F" w:rsidP="0041248F">
      <w:pPr>
        <w:ind w:left="851"/>
        <w:rPr>
          <w:iCs/>
          <w:sz w:val="24"/>
          <w:szCs w:val="24"/>
        </w:rPr>
      </w:pPr>
      <w:r>
        <w:rPr>
          <w:iCs/>
          <w:sz w:val="24"/>
          <w:szCs w:val="24"/>
        </w:rPr>
        <w:t xml:space="preserve">Beholdere med en såkaldt Compact-, </w:t>
      </w:r>
      <w:proofErr w:type="spellStart"/>
      <w:r>
        <w:rPr>
          <w:iCs/>
          <w:sz w:val="24"/>
          <w:szCs w:val="24"/>
        </w:rPr>
        <w:t>Viproxal</w:t>
      </w:r>
      <w:proofErr w:type="spellEnd"/>
      <w:r>
        <w:rPr>
          <w:iCs/>
          <w:sz w:val="24"/>
          <w:szCs w:val="24"/>
        </w:rPr>
        <w:t xml:space="preserve">-, Takeo- og </w:t>
      </w:r>
      <w:proofErr w:type="spellStart"/>
      <w:r>
        <w:rPr>
          <w:iCs/>
          <w:sz w:val="24"/>
          <w:szCs w:val="24"/>
        </w:rPr>
        <w:t>Oyan</w:t>
      </w:r>
      <w:proofErr w:type="spellEnd"/>
      <w:r>
        <w:rPr>
          <w:iCs/>
          <w:sz w:val="24"/>
          <w:szCs w:val="24"/>
        </w:rPr>
        <w:t xml:space="preserve"> ventiler har en indbygget trykregulator i ventilen. Derfor er en separat trykregulator unødvendig. Compact-, </w:t>
      </w:r>
      <w:proofErr w:type="spellStart"/>
      <w:r>
        <w:rPr>
          <w:iCs/>
          <w:sz w:val="24"/>
          <w:szCs w:val="24"/>
        </w:rPr>
        <w:t>Viproxal</w:t>
      </w:r>
      <w:proofErr w:type="spellEnd"/>
      <w:r>
        <w:rPr>
          <w:iCs/>
          <w:sz w:val="24"/>
          <w:szCs w:val="24"/>
        </w:rPr>
        <w:t xml:space="preserve">-, Takeo- og </w:t>
      </w:r>
      <w:proofErr w:type="spellStart"/>
      <w:r>
        <w:rPr>
          <w:iCs/>
          <w:sz w:val="24"/>
          <w:szCs w:val="24"/>
        </w:rPr>
        <w:t>Oyan</w:t>
      </w:r>
      <w:proofErr w:type="spellEnd"/>
      <w:r>
        <w:rPr>
          <w:iCs/>
          <w:sz w:val="24"/>
          <w:szCs w:val="24"/>
        </w:rPr>
        <w:t xml:space="preserve">-ventilerne har en </w:t>
      </w:r>
      <w:proofErr w:type="spellStart"/>
      <w:r>
        <w:rPr>
          <w:iCs/>
          <w:sz w:val="24"/>
          <w:szCs w:val="24"/>
        </w:rPr>
        <w:t>standardlynkobling</w:t>
      </w:r>
      <w:proofErr w:type="spellEnd"/>
      <w:r>
        <w:rPr>
          <w:iCs/>
          <w:sz w:val="24"/>
          <w:szCs w:val="24"/>
        </w:rPr>
        <w:t xml:space="preserve"> til tilslutning af specifikt udstyr, men også separat udgang til konstant flow, hvor flowet kan reguleres til det ønskede niveau.</w:t>
      </w:r>
    </w:p>
    <w:p w:rsidR="00C345A2" w:rsidRPr="002C3F0E" w:rsidRDefault="00C345A2" w:rsidP="0041248F">
      <w:pPr>
        <w:rPr>
          <w:iCs/>
          <w:sz w:val="24"/>
          <w:szCs w:val="24"/>
        </w:rPr>
      </w:pPr>
    </w:p>
    <w:p w:rsidR="00C345A2" w:rsidRPr="002C3F0E" w:rsidRDefault="00C345A2" w:rsidP="00C345A2">
      <w:pPr>
        <w:ind w:left="851"/>
        <w:outlineLvl w:val="0"/>
        <w:rPr>
          <w:i/>
          <w:iCs/>
          <w:sz w:val="24"/>
          <w:szCs w:val="24"/>
        </w:rPr>
      </w:pPr>
      <w:r w:rsidRPr="002C3F0E">
        <w:rPr>
          <w:i/>
          <w:iCs/>
          <w:sz w:val="24"/>
          <w:szCs w:val="24"/>
        </w:rPr>
        <w:t>Forberedelse til brug</w:t>
      </w:r>
    </w:p>
    <w:p w:rsidR="00C345A2" w:rsidRPr="002C3F0E" w:rsidRDefault="00C345A2" w:rsidP="00C345A2">
      <w:pPr>
        <w:ind w:left="851" w:hanging="851"/>
        <w:outlineLvl w:val="0"/>
        <w:rPr>
          <w:i/>
          <w:iCs/>
          <w:sz w:val="24"/>
          <w:szCs w:val="24"/>
        </w:rPr>
      </w:pPr>
    </w:p>
    <w:p w:rsidR="00C345A2" w:rsidRPr="002C3F0E" w:rsidRDefault="00C345A2" w:rsidP="00C345A2">
      <w:pPr>
        <w:ind w:left="851"/>
        <w:rPr>
          <w:iCs/>
          <w:sz w:val="24"/>
          <w:szCs w:val="24"/>
        </w:rPr>
      </w:pPr>
      <w:r w:rsidRPr="002C3F0E">
        <w:rPr>
          <w:iCs/>
          <w:sz w:val="24"/>
          <w:szCs w:val="24"/>
        </w:rPr>
        <w:t>Fjern forseglingen fra ventilen før brug.</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Anvend kun regulatorer, der er beregnet til medicinsk oxygen. Kontroller, at den automatiske sammenkobling eller regulator er ren, og at pakningerne er i god stand.</w:t>
      </w:r>
    </w:p>
    <w:p w:rsidR="00C345A2" w:rsidRPr="002C3F0E" w:rsidRDefault="00C345A2" w:rsidP="00C345A2">
      <w:pPr>
        <w:ind w:left="851" w:hanging="851"/>
        <w:rPr>
          <w:iCs/>
          <w:sz w:val="24"/>
          <w:szCs w:val="24"/>
        </w:rPr>
      </w:pPr>
    </w:p>
    <w:p w:rsidR="00C345A2" w:rsidRPr="002C3F0E" w:rsidRDefault="00C345A2" w:rsidP="00C345A2">
      <w:pPr>
        <w:ind w:left="851"/>
        <w:rPr>
          <w:b/>
          <w:bCs/>
          <w:iCs/>
          <w:sz w:val="24"/>
          <w:szCs w:val="24"/>
        </w:rPr>
      </w:pPr>
      <w:r w:rsidRPr="002C3F0E">
        <w:rPr>
          <w:b/>
          <w:bCs/>
          <w:iCs/>
          <w:sz w:val="24"/>
          <w:szCs w:val="24"/>
        </w:rPr>
        <w:t>Anvend aldrig værktøj på en tryk-/flowregulator, der sidder fast, hvis den er beregnet til at skulle tilsluttes manuelt, da det kan beskadige sammenkoblingen.</w:t>
      </w:r>
    </w:p>
    <w:p w:rsidR="00C345A2" w:rsidRPr="002C3F0E" w:rsidRDefault="00C345A2" w:rsidP="00C345A2">
      <w:pPr>
        <w:ind w:left="851" w:hanging="851"/>
        <w:rPr>
          <w:iCs/>
          <w:sz w:val="24"/>
          <w:szCs w:val="24"/>
        </w:rPr>
      </w:pPr>
    </w:p>
    <w:p w:rsidR="00C345A2" w:rsidRPr="002C3F0E" w:rsidRDefault="00C345A2" w:rsidP="00C345A2">
      <w:pPr>
        <w:ind w:left="851"/>
        <w:outlineLvl w:val="0"/>
        <w:rPr>
          <w:iCs/>
          <w:sz w:val="24"/>
          <w:szCs w:val="24"/>
        </w:rPr>
      </w:pPr>
      <w:r>
        <w:rPr>
          <w:iCs/>
          <w:sz w:val="24"/>
          <w:szCs w:val="24"/>
        </w:rPr>
        <w:t>Å</w:t>
      </w:r>
      <w:r w:rsidRPr="002C3F0E">
        <w:rPr>
          <w:iCs/>
          <w:sz w:val="24"/>
          <w:szCs w:val="24"/>
        </w:rPr>
        <w:t>bn beholderventilen langsomt – mindst en halv omgang.</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Forsøg ikke at håndtere lækager fra ventilen eller apparatet selv, ud over ved udskiftning af pakning eller O-ring.</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I tilfælde af lækage skal ventilen lukkes og regulatoren frakobles. Mærk defekte beholdere, sæt dem til side, og returner dem til leverandøren.</w:t>
      </w:r>
    </w:p>
    <w:p w:rsidR="00C345A2" w:rsidRPr="002C3F0E" w:rsidRDefault="00C345A2" w:rsidP="00C345A2">
      <w:pPr>
        <w:ind w:left="851" w:hanging="851"/>
        <w:rPr>
          <w:iCs/>
          <w:sz w:val="24"/>
          <w:szCs w:val="24"/>
        </w:rPr>
      </w:pPr>
    </w:p>
    <w:p w:rsidR="00C345A2" w:rsidRPr="002C3F0E" w:rsidRDefault="00C345A2" w:rsidP="00C345A2">
      <w:pPr>
        <w:ind w:left="851"/>
        <w:outlineLvl w:val="0"/>
        <w:rPr>
          <w:i/>
          <w:iCs/>
          <w:sz w:val="24"/>
          <w:szCs w:val="24"/>
        </w:rPr>
      </w:pPr>
      <w:r w:rsidRPr="002C3F0E">
        <w:rPr>
          <w:i/>
          <w:iCs/>
          <w:sz w:val="24"/>
          <w:szCs w:val="24"/>
        </w:rPr>
        <w:t>Anvendelse af gasbeholderen</w:t>
      </w:r>
    </w:p>
    <w:p w:rsidR="00C345A2" w:rsidRPr="002C3F0E" w:rsidRDefault="00C345A2" w:rsidP="00C345A2">
      <w:pPr>
        <w:ind w:left="851"/>
        <w:rPr>
          <w:iCs/>
          <w:sz w:val="24"/>
          <w:szCs w:val="24"/>
        </w:rPr>
      </w:pPr>
      <w:r w:rsidRPr="002C3F0E">
        <w:rPr>
          <w:iCs/>
          <w:sz w:val="24"/>
          <w:szCs w:val="24"/>
        </w:rPr>
        <w:t>Rygning og åben ild er strengt forbudt i rum, hvor der udføres oxygenbehandling.</w:t>
      </w:r>
    </w:p>
    <w:p w:rsidR="00C345A2"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Luk beholderen ved brand, eller hvis den ikke anvendes.</w:t>
      </w:r>
    </w:p>
    <w:p w:rsidR="00C345A2"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Bringes i sikkerhed ved brand.</w:t>
      </w:r>
    </w:p>
    <w:p w:rsidR="00C345A2"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Større gasbeholdere skal transporteres på en flaskevogn af passende type. Vær specielt opmærksom på, at tilsluttede apparater ikke løsnes utilsigtet.</w:t>
      </w:r>
    </w:p>
    <w:p w:rsidR="00C345A2" w:rsidRDefault="00C345A2" w:rsidP="00C345A2">
      <w:pPr>
        <w:ind w:left="851"/>
        <w:rPr>
          <w:iCs/>
          <w:sz w:val="24"/>
          <w:szCs w:val="24"/>
        </w:rPr>
      </w:pPr>
    </w:p>
    <w:p w:rsidR="00C345A2" w:rsidRPr="002C3F0E" w:rsidRDefault="00C345A2" w:rsidP="00C345A2">
      <w:pPr>
        <w:ind w:left="851"/>
        <w:rPr>
          <w:iCs/>
          <w:sz w:val="24"/>
          <w:szCs w:val="24"/>
        </w:rPr>
      </w:pPr>
      <w:r w:rsidRPr="002C3F0E">
        <w:rPr>
          <w:iCs/>
          <w:sz w:val="24"/>
          <w:szCs w:val="24"/>
        </w:rPr>
        <w:t>Når beholderen anvendes, skal den sidde fast i en passende holder.</w:t>
      </w:r>
    </w:p>
    <w:p w:rsidR="00C345A2"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For beholdere med indbygget ventil skal brugeren forberede sig på at udskifte flasken, når trykindikatoren er inden for det gule felt, og udskifte den, når indikatoren når ind i det røde felt.</w:t>
      </w:r>
    </w:p>
    <w:p w:rsidR="00C345A2" w:rsidRDefault="00C345A2" w:rsidP="00C345A2">
      <w:pPr>
        <w:ind w:left="851"/>
        <w:rPr>
          <w:iCs/>
          <w:sz w:val="24"/>
          <w:szCs w:val="24"/>
        </w:rPr>
      </w:pPr>
    </w:p>
    <w:p w:rsidR="00C345A2" w:rsidRPr="002C3F0E" w:rsidRDefault="00C345A2" w:rsidP="00C345A2">
      <w:pPr>
        <w:ind w:left="851"/>
        <w:rPr>
          <w:iCs/>
          <w:sz w:val="24"/>
          <w:szCs w:val="24"/>
        </w:rPr>
      </w:pPr>
      <w:r w:rsidRPr="002C3F0E">
        <w:rPr>
          <w:iCs/>
          <w:sz w:val="24"/>
          <w:szCs w:val="24"/>
        </w:rPr>
        <w:t xml:space="preserve">Når der er en lille mængde gas tilbage i gasbeholderen (cirka 2 bar), skal ventilen lukkes. Det er vigtigt at efterlade et lille tryk i beholderen for at beskytte den imod kontaminering. </w:t>
      </w:r>
    </w:p>
    <w:p w:rsidR="00C345A2" w:rsidRPr="002C3F0E" w:rsidRDefault="00C345A2" w:rsidP="00C345A2">
      <w:pPr>
        <w:ind w:left="851" w:hanging="851"/>
        <w:rPr>
          <w:iCs/>
          <w:sz w:val="24"/>
          <w:szCs w:val="24"/>
        </w:rPr>
      </w:pPr>
    </w:p>
    <w:p w:rsidR="00C345A2" w:rsidRPr="002C3F0E" w:rsidRDefault="00C345A2" w:rsidP="00C345A2">
      <w:pPr>
        <w:ind w:left="851"/>
        <w:rPr>
          <w:iCs/>
          <w:sz w:val="24"/>
          <w:szCs w:val="24"/>
        </w:rPr>
      </w:pPr>
      <w:r w:rsidRPr="002C3F0E">
        <w:rPr>
          <w:iCs/>
          <w:sz w:val="24"/>
          <w:szCs w:val="24"/>
        </w:rPr>
        <w:t>Efter brug skal ventilen lukkes med normal kraft. Fjern trykket fra regulatoren eller tilslutningen.</w:t>
      </w:r>
    </w:p>
    <w:p w:rsidR="00C345A2" w:rsidRPr="002C3F0E" w:rsidRDefault="00C345A2" w:rsidP="00C345A2">
      <w:pPr>
        <w:ind w:left="851" w:hanging="851"/>
        <w:jc w:val="both"/>
        <w:rPr>
          <w:sz w:val="24"/>
          <w:szCs w:val="24"/>
        </w:rPr>
      </w:pPr>
    </w:p>
    <w:p w:rsidR="00C345A2" w:rsidRPr="002C3F0E" w:rsidRDefault="00C345A2" w:rsidP="00C345A2">
      <w:pPr>
        <w:ind w:left="851" w:hanging="851"/>
        <w:rPr>
          <w:b/>
          <w:sz w:val="24"/>
          <w:szCs w:val="24"/>
        </w:rPr>
      </w:pPr>
      <w:r w:rsidRPr="002C3F0E">
        <w:rPr>
          <w:b/>
          <w:sz w:val="24"/>
          <w:szCs w:val="24"/>
        </w:rPr>
        <w:t>7.</w:t>
      </w:r>
      <w:r w:rsidRPr="002C3F0E">
        <w:rPr>
          <w:b/>
          <w:sz w:val="24"/>
          <w:szCs w:val="24"/>
        </w:rPr>
        <w:tab/>
        <w:t>INDEHAVER AF MARKEDSFØRINGSTILLADELSEN</w:t>
      </w:r>
    </w:p>
    <w:p w:rsidR="00C345A2" w:rsidRPr="002C3F0E" w:rsidRDefault="00C345A2" w:rsidP="00C345A2">
      <w:pPr>
        <w:ind w:left="851" w:hanging="851"/>
        <w:outlineLvl w:val="0"/>
        <w:rPr>
          <w:sz w:val="24"/>
          <w:szCs w:val="24"/>
        </w:rPr>
      </w:pPr>
      <w:r w:rsidRPr="002C3F0E">
        <w:rPr>
          <w:sz w:val="24"/>
          <w:szCs w:val="24"/>
        </w:rPr>
        <w:tab/>
        <w:t xml:space="preserve">Air </w:t>
      </w:r>
      <w:proofErr w:type="spellStart"/>
      <w:r w:rsidRPr="002C3F0E">
        <w:rPr>
          <w:sz w:val="24"/>
          <w:szCs w:val="24"/>
        </w:rPr>
        <w:t>Liquide</w:t>
      </w:r>
      <w:proofErr w:type="spellEnd"/>
      <w:r w:rsidRPr="002C3F0E">
        <w:rPr>
          <w:sz w:val="24"/>
          <w:szCs w:val="24"/>
        </w:rPr>
        <w:t xml:space="preserve"> </w:t>
      </w:r>
      <w:proofErr w:type="spellStart"/>
      <w:r w:rsidRPr="002C3F0E">
        <w:rPr>
          <w:sz w:val="24"/>
          <w:szCs w:val="24"/>
        </w:rPr>
        <w:t>Santé</w:t>
      </w:r>
      <w:proofErr w:type="spellEnd"/>
      <w:r w:rsidRPr="002C3F0E">
        <w:rPr>
          <w:sz w:val="24"/>
          <w:szCs w:val="24"/>
        </w:rPr>
        <w:t xml:space="preserve"> International</w:t>
      </w:r>
    </w:p>
    <w:p w:rsidR="00C345A2" w:rsidRPr="0015774A" w:rsidRDefault="00C345A2" w:rsidP="00C345A2">
      <w:pPr>
        <w:ind w:left="851"/>
        <w:outlineLvl w:val="0"/>
        <w:rPr>
          <w:sz w:val="24"/>
          <w:szCs w:val="24"/>
        </w:rPr>
      </w:pPr>
      <w:r w:rsidRPr="0015774A">
        <w:rPr>
          <w:sz w:val="24"/>
          <w:szCs w:val="24"/>
        </w:rPr>
        <w:t xml:space="preserve">75 </w:t>
      </w:r>
      <w:proofErr w:type="spellStart"/>
      <w:r w:rsidRPr="0015774A">
        <w:rPr>
          <w:sz w:val="24"/>
          <w:szCs w:val="24"/>
        </w:rPr>
        <w:t>Quai</w:t>
      </w:r>
      <w:proofErr w:type="spellEnd"/>
      <w:r w:rsidRPr="0015774A">
        <w:rPr>
          <w:sz w:val="24"/>
          <w:szCs w:val="24"/>
        </w:rPr>
        <w:t xml:space="preserve"> d’ </w:t>
      </w:r>
      <w:proofErr w:type="spellStart"/>
      <w:r w:rsidRPr="0015774A">
        <w:rPr>
          <w:sz w:val="24"/>
          <w:szCs w:val="24"/>
        </w:rPr>
        <w:t>Orsay</w:t>
      </w:r>
      <w:proofErr w:type="spellEnd"/>
    </w:p>
    <w:p w:rsidR="00C345A2" w:rsidRPr="0015774A" w:rsidRDefault="00C345A2" w:rsidP="00C345A2">
      <w:pPr>
        <w:ind w:left="851"/>
        <w:rPr>
          <w:sz w:val="24"/>
          <w:szCs w:val="24"/>
        </w:rPr>
      </w:pPr>
      <w:r w:rsidRPr="0015774A">
        <w:rPr>
          <w:sz w:val="24"/>
          <w:szCs w:val="24"/>
        </w:rPr>
        <w:t>F-75007 Paris</w:t>
      </w:r>
    </w:p>
    <w:p w:rsidR="00C345A2" w:rsidRDefault="00C345A2" w:rsidP="00C345A2">
      <w:pPr>
        <w:ind w:left="851"/>
        <w:rPr>
          <w:sz w:val="24"/>
          <w:szCs w:val="24"/>
        </w:rPr>
      </w:pPr>
      <w:r w:rsidRPr="002C3F0E">
        <w:rPr>
          <w:sz w:val="24"/>
          <w:szCs w:val="24"/>
        </w:rPr>
        <w:t xml:space="preserve">Frankrig </w:t>
      </w:r>
    </w:p>
    <w:p w:rsidR="00C345A2" w:rsidRDefault="00C345A2" w:rsidP="00C345A2">
      <w:pPr>
        <w:ind w:left="851"/>
        <w:rPr>
          <w:sz w:val="24"/>
          <w:szCs w:val="24"/>
        </w:rPr>
      </w:pPr>
    </w:p>
    <w:p w:rsidR="00C345A2" w:rsidRPr="00D11FD1" w:rsidRDefault="00C345A2" w:rsidP="00C345A2">
      <w:pPr>
        <w:ind w:left="851"/>
        <w:rPr>
          <w:b/>
          <w:sz w:val="24"/>
          <w:szCs w:val="24"/>
          <w:lang w:val="en-US"/>
        </w:rPr>
      </w:pPr>
      <w:proofErr w:type="spellStart"/>
      <w:r w:rsidRPr="00D11FD1">
        <w:rPr>
          <w:b/>
          <w:sz w:val="24"/>
          <w:szCs w:val="24"/>
          <w:lang w:val="en-US"/>
        </w:rPr>
        <w:t>Repræsentant</w:t>
      </w:r>
      <w:proofErr w:type="spellEnd"/>
    </w:p>
    <w:p w:rsidR="00C345A2" w:rsidRPr="00D11FD1" w:rsidRDefault="00C345A2" w:rsidP="00C345A2">
      <w:pPr>
        <w:autoSpaceDE w:val="0"/>
        <w:autoSpaceDN w:val="0"/>
        <w:adjustRightInd w:val="0"/>
        <w:ind w:firstLine="851"/>
        <w:rPr>
          <w:sz w:val="24"/>
          <w:szCs w:val="24"/>
          <w:lang w:val="en-US" w:eastAsia="da-DK"/>
        </w:rPr>
      </w:pPr>
      <w:r w:rsidRPr="00D11FD1">
        <w:rPr>
          <w:sz w:val="24"/>
          <w:szCs w:val="24"/>
          <w:lang w:val="en-US" w:eastAsia="da-DK"/>
        </w:rPr>
        <w:t>A</w:t>
      </w:r>
      <w:r>
        <w:rPr>
          <w:sz w:val="24"/>
          <w:szCs w:val="24"/>
          <w:lang w:val="en-US" w:eastAsia="da-DK"/>
        </w:rPr>
        <w:t>ir</w:t>
      </w:r>
      <w:r w:rsidRPr="00D11FD1">
        <w:rPr>
          <w:sz w:val="24"/>
          <w:szCs w:val="24"/>
          <w:lang w:val="en-US" w:eastAsia="da-DK"/>
        </w:rPr>
        <w:t xml:space="preserve"> L</w:t>
      </w:r>
      <w:r>
        <w:rPr>
          <w:sz w:val="24"/>
          <w:szCs w:val="24"/>
          <w:lang w:val="en-US" w:eastAsia="da-DK"/>
        </w:rPr>
        <w:t>iquide</w:t>
      </w:r>
      <w:r w:rsidRPr="00D11FD1">
        <w:rPr>
          <w:sz w:val="24"/>
          <w:szCs w:val="24"/>
          <w:lang w:val="en-US" w:eastAsia="da-DK"/>
        </w:rPr>
        <w:t xml:space="preserve"> G</w:t>
      </w:r>
      <w:r>
        <w:rPr>
          <w:sz w:val="24"/>
          <w:szCs w:val="24"/>
          <w:lang w:val="en-US" w:eastAsia="da-DK"/>
        </w:rPr>
        <w:t>as</w:t>
      </w:r>
      <w:r w:rsidRPr="00D11FD1">
        <w:rPr>
          <w:sz w:val="24"/>
          <w:szCs w:val="24"/>
          <w:lang w:val="en-US" w:eastAsia="da-DK"/>
        </w:rPr>
        <w:t xml:space="preserve"> AB</w:t>
      </w:r>
    </w:p>
    <w:p w:rsidR="002B26ED" w:rsidRPr="00BC5382" w:rsidRDefault="002B26ED" w:rsidP="002B26ED">
      <w:pPr>
        <w:ind w:left="851"/>
        <w:rPr>
          <w:sz w:val="24"/>
          <w:szCs w:val="24"/>
          <w:lang w:val="en-US" w:eastAsia="da-DK"/>
        </w:rPr>
      </w:pPr>
      <w:proofErr w:type="spellStart"/>
      <w:r w:rsidRPr="00BC5382">
        <w:rPr>
          <w:sz w:val="24"/>
          <w:szCs w:val="24"/>
          <w:lang w:val="en-US" w:eastAsia="da-DK"/>
        </w:rPr>
        <w:t>Pulpetgatan</w:t>
      </w:r>
      <w:proofErr w:type="spellEnd"/>
      <w:r w:rsidRPr="00BC5382">
        <w:rPr>
          <w:sz w:val="24"/>
          <w:szCs w:val="24"/>
          <w:lang w:val="en-US" w:eastAsia="da-DK"/>
        </w:rPr>
        <w:t xml:space="preserve"> 20</w:t>
      </w:r>
    </w:p>
    <w:p w:rsidR="002B26ED" w:rsidRDefault="002B26ED" w:rsidP="002B26ED">
      <w:pPr>
        <w:ind w:left="851"/>
        <w:rPr>
          <w:sz w:val="24"/>
          <w:szCs w:val="24"/>
          <w:lang w:eastAsia="da-DK"/>
        </w:rPr>
      </w:pPr>
      <w:r w:rsidRPr="00BC5382">
        <w:rPr>
          <w:sz w:val="24"/>
          <w:szCs w:val="24"/>
          <w:lang w:val="en-US" w:eastAsia="da-DK"/>
        </w:rPr>
        <w:t xml:space="preserve">215 37 </w:t>
      </w:r>
      <w:proofErr w:type="spellStart"/>
      <w:r w:rsidRPr="00BC5382">
        <w:rPr>
          <w:sz w:val="24"/>
          <w:szCs w:val="24"/>
          <w:lang w:val="en-US" w:eastAsia="da-DK"/>
        </w:rPr>
        <w:t>Malmø</w:t>
      </w:r>
      <w:proofErr w:type="spellEnd"/>
      <w:r w:rsidRPr="003B1120">
        <w:rPr>
          <w:sz w:val="24"/>
          <w:szCs w:val="24"/>
          <w:lang w:eastAsia="da-DK"/>
        </w:rPr>
        <w:t xml:space="preserve"> </w:t>
      </w:r>
    </w:p>
    <w:p w:rsidR="00C345A2" w:rsidRPr="002C3F0E" w:rsidRDefault="00C345A2" w:rsidP="002B26ED">
      <w:pPr>
        <w:ind w:left="851"/>
        <w:rPr>
          <w:sz w:val="24"/>
          <w:szCs w:val="24"/>
        </w:rPr>
      </w:pPr>
      <w:r w:rsidRPr="003B1120">
        <w:rPr>
          <w:sz w:val="24"/>
          <w:szCs w:val="24"/>
          <w:lang w:eastAsia="da-DK"/>
        </w:rPr>
        <w:t>Sverige</w:t>
      </w:r>
    </w:p>
    <w:p w:rsidR="00C345A2" w:rsidRPr="002C3F0E" w:rsidRDefault="00C345A2" w:rsidP="00C345A2">
      <w:pPr>
        <w:ind w:left="851" w:hanging="851"/>
        <w:rPr>
          <w:sz w:val="24"/>
          <w:szCs w:val="24"/>
        </w:rPr>
      </w:pPr>
    </w:p>
    <w:p w:rsidR="00C345A2" w:rsidRPr="002C3F0E" w:rsidRDefault="00C345A2" w:rsidP="00C345A2">
      <w:pPr>
        <w:ind w:left="851" w:hanging="851"/>
        <w:rPr>
          <w:b/>
          <w:sz w:val="24"/>
          <w:szCs w:val="24"/>
        </w:rPr>
      </w:pPr>
      <w:r w:rsidRPr="002C3F0E">
        <w:rPr>
          <w:b/>
          <w:sz w:val="24"/>
          <w:szCs w:val="24"/>
        </w:rPr>
        <w:t>8.</w:t>
      </w:r>
      <w:r w:rsidRPr="002C3F0E">
        <w:rPr>
          <w:b/>
          <w:sz w:val="24"/>
          <w:szCs w:val="24"/>
        </w:rPr>
        <w:tab/>
        <w:t>MARKEDSFØRINGSTILLADELSESNUMMER (</w:t>
      </w:r>
      <w:r w:rsidR="002B26ED">
        <w:rPr>
          <w:b/>
          <w:sz w:val="24"/>
          <w:szCs w:val="24"/>
        </w:rPr>
        <w:t>-</w:t>
      </w:r>
      <w:r w:rsidRPr="002C3F0E">
        <w:rPr>
          <w:b/>
          <w:sz w:val="24"/>
          <w:szCs w:val="24"/>
        </w:rPr>
        <w:t>NUMRE)</w:t>
      </w:r>
    </w:p>
    <w:p w:rsidR="00C345A2" w:rsidRPr="002C3F0E" w:rsidRDefault="00C345A2" w:rsidP="00C345A2">
      <w:pPr>
        <w:ind w:left="851" w:hanging="851"/>
        <w:rPr>
          <w:sz w:val="24"/>
          <w:szCs w:val="24"/>
        </w:rPr>
      </w:pPr>
      <w:r w:rsidRPr="002C3F0E">
        <w:rPr>
          <w:sz w:val="24"/>
          <w:szCs w:val="24"/>
        </w:rPr>
        <w:tab/>
        <w:t>49225</w:t>
      </w:r>
    </w:p>
    <w:p w:rsidR="00C345A2" w:rsidRPr="002C3F0E" w:rsidRDefault="00C345A2" w:rsidP="00C345A2">
      <w:pPr>
        <w:ind w:left="851" w:hanging="851"/>
        <w:jc w:val="both"/>
        <w:rPr>
          <w:sz w:val="24"/>
          <w:szCs w:val="24"/>
        </w:rPr>
      </w:pPr>
    </w:p>
    <w:p w:rsidR="00C345A2" w:rsidRPr="002C3F0E" w:rsidRDefault="00C345A2" w:rsidP="00C345A2">
      <w:pPr>
        <w:ind w:left="851" w:hanging="851"/>
        <w:rPr>
          <w:b/>
          <w:sz w:val="24"/>
          <w:szCs w:val="24"/>
        </w:rPr>
      </w:pPr>
      <w:r w:rsidRPr="002C3F0E">
        <w:rPr>
          <w:b/>
          <w:sz w:val="24"/>
          <w:szCs w:val="24"/>
        </w:rPr>
        <w:t>9.</w:t>
      </w:r>
      <w:r w:rsidRPr="002C3F0E">
        <w:rPr>
          <w:b/>
          <w:sz w:val="24"/>
          <w:szCs w:val="24"/>
        </w:rPr>
        <w:tab/>
        <w:t>DATO FOR FØRSTE MARKEDSFØRINGSTILLADELSE</w:t>
      </w:r>
    </w:p>
    <w:p w:rsidR="00C345A2" w:rsidRPr="002C3F0E" w:rsidRDefault="00C345A2" w:rsidP="00C345A2">
      <w:pPr>
        <w:ind w:left="851" w:hanging="851"/>
        <w:rPr>
          <w:sz w:val="24"/>
          <w:szCs w:val="24"/>
        </w:rPr>
      </w:pPr>
      <w:r w:rsidRPr="002C3F0E">
        <w:rPr>
          <w:sz w:val="24"/>
          <w:szCs w:val="24"/>
        </w:rPr>
        <w:tab/>
      </w:r>
      <w:r>
        <w:rPr>
          <w:sz w:val="24"/>
          <w:szCs w:val="24"/>
        </w:rPr>
        <w:t>1</w:t>
      </w:r>
      <w:r w:rsidRPr="002C3F0E">
        <w:rPr>
          <w:sz w:val="24"/>
          <w:szCs w:val="24"/>
        </w:rPr>
        <w:t xml:space="preserve">8. </w:t>
      </w:r>
      <w:r>
        <w:rPr>
          <w:sz w:val="24"/>
          <w:szCs w:val="24"/>
        </w:rPr>
        <w:t>november 2010</w:t>
      </w:r>
    </w:p>
    <w:p w:rsidR="00C345A2" w:rsidRPr="002C3F0E" w:rsidRDefault="00C345A2" w:rsidP="00C345A2">
      <w:pPr>
        <w:ind w:left="851" w:hanging="851"/>
        <w:rPr>
          <w:sz w:val="24"/>
          <w:szCs w:val="24"/>
        </w:rPr>
      </w:pPr>
    </w:p>
    <w:p w:rsidR="00C345A2" w:rsidRPr="002C3F0E" w:rsidRDefault="00C345A2" w:rsidP="00C345A2">
      <w:pPr>
        <w:ind w:left="851" w:hanging="851"/>
        <w:rPr>
          <w:b/>
          <w:sz w:val="24"/>
          <w:szCs w:val="24"/>
        </w:rPr>
      </w:pPr>
      <w:r w:rsidRPr="002C3F0E">
        <w:rPr>
          <w:b/>
          <w:sz w:val="24"/>
          <w:szCs w:val="24"/>
        </w:rPr>
        <w:t>10.</w:t>
      </w:r>
      <w:r w:rsidRPr="002C3F0E">
        <w:rPr>
          <w:b/>
          <w:sz w:val="24"/>
          <w:szCs w:val="24"/>
        </w:rPr>
        <w:tab/>
        <w:t>DATO FOR ÆNDRING AF TEKSTEN</w:t>
      </w:r>
    </w:p>
    <w:p w:rsidR="00C345A2" w:rsidRPr="00A046B4" w:rsidRDefault="00C345A2" w:rsidP="00C345A2">
      <w:pPr>
        <w:ind w:left="851" w:hanging="851"/>
        <w:rPr>
          <w:sz w:val="24"/>
          <w:szCs w:val="24"/>
        </w:rPr>
      </w:pPr>
      <w:r w:rsidRPr="00A046B4">
        <w:rPr>
          <w:sz w:val="24"/>
          <w:szCs w:val="24"/>
        </w:rPr>
        <w:tab/>
      </w:r>
      <w:r w:rsidR="002B26ED">
        <w:rPr>
          <w:sz w:val="24"/>
          <w:szCs w:val="24"/>
        </w:rPr>
        <w:t>23. december</w:t>
      </w:r>
      <w:r w:rsidR="00150611">
        <w:rPr>
          <w:sz w:val="24"/>
          <w:szCs w:val="24"/>
        </w:rPr>
        <w:t xml:space="preserve"> </w:t>
      </w:r>
      <w:r w:rsidRPr="00A046B4">
        <w:rPr>
          <w:sz w:val="24"/>
          <w:szCs w:val="24"/>
        </w:rPr>
        <w:t>20</w:t>
      </w:r>
      <w:r w:rsidR="00E86C4B">
        <w:rPr>
          <w:sz w:val="24"/>
          <w:szCs w:val="24"/>
        </w:rPr>
        <w:t>2</w:t>
      </w:r>
      <w:r w:rsidR="00150611">
        <w:rPr>
          <w:sz w:val="24"/>
          <w:szCs w:val="24"/>
        </w:rPr>
        <w:t>4</w:t>
      </w:r>
    </w:p>
    <w:p w:rsidR="00C345A2" w:rsidRPr="001233A6" w:rsidRDefault="00C345A2" w:rsidP="00C345A2"/>
    <w:p w:rsidR="00C345A2" w:rsidRPr="002E047D" w:rsidRDefault="00C345A2" w:rsidP="00C345A2"/>
    <w:p w:rsidR="009260DE" w:rsidRPr="00C345A2" w:rsidRDefault="009260DE" w:rsidP="00C345A2"/>
    <w:sectPr w:rsidR="009260DE" w:rsidRPr="00C345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5A2" w:rsidRDefault="00C345A2">
      <w:r>
        <w:separator/>
      </w:r>
    </w:p>
  </w:endnote>
  <w:endnote w:type="continuationSeparator" w:id="0">
    <w:p w:rsidR="00C345A2" w:rsidRDefault="00C3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1248F">
      <w:rPr>
        <w:i/>
        <w:noProof/>
        <w:sz w:val="18"/>
        <w:szCs w:val="18"/>
      </w:rPr>
      <w:t>Medicinsk Oxygen Air Liquide 100 % , medicinsk gas, komprimeret 100 %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5A2" w:rsidRDefault="00C345A2">
      <w:r>
        <w:separator/>
      </w:r>
    </w:p>
  </w:footnote>
  <w:footnote w:type="continuationSeparator" w:id="0">
    <w:p w:rsidR="00C345A2" w:rsidRDefault="00C3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D88"/>
    <w:multiLevelType w:val="hybridMultilevel"/>
    <w:tmpl w:val="434627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8F5551"/>
    <w:multiLevelType w:val="hybridMultilevel"/>
    <w:tmpl w:val="87846BE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049D268B"/>
    <w:multiLevelType w:val="hybridMultilevel"/>
    <w:tmpl w:val="91ECA2EC"/>
    <w:lvl w:ilvl="0" w:tplc="040C0001">
      <w:start w:val="1"/>
      <w:numFmt w:val="bullet"/>
      <w:lvlText w:val=""/>
      <w:lvlJc w:val="left"/>
      <w:pPr>
        <w:ind w:left="1503" w:hanging="360"/>
      </w:pPr>
      <w:rPr>
        <w:rFonts w:ascii="Symbol" w:hAnsi="Symbol" w:hint="default"/>
      </w:rPr>
    </w:lvl>
    <w:lvl w:ilvl="1" w:tplc="040C0003">
      <w:start w:val="1"/>
      <w:numFmt w:val="bullet"/>
      <w:lvlText w:val="o"/>
      <w:lvlJc w:val="left"/>
      <w:pPr>
        <w:ind w:left="2223" w:hanging="360"/>
      </w:pPr>
      <w:rPr>
        <w:rFonts w:ascii="Courier New" w:hAnsi="Courier New" w:cs="Courier New" w:hint="default"/>
      </w:rPr>
    </w:lvl>
    <w:lvl w:ilvl="2" w:tplc="040C0005">
      <w:start w:val="1"/>
      <w:numFmt w:val="bullet"/>
      <w:lvlText w:val=""/>
      <w:lvlJc w:val="left"/>
      <w:pPr>
        <w:ind w:left="2943" w:hanging="360"/>
      </w:pPr>
      <w:rPr>
        <w:rFonts w:ascii="Wingdings" w:hAnsi="Wingdings" w:hint="default"/>
      </w:rPr>
    </w:lvl>
    <w:lvl w:ilvl="3" w:tplc="040C0001">
      <w:start w:val="1"/>
      <w:numFmt w:val="bullet"/>
      <w:lvlText w:val=""/>
      <w:lvlJc w:val="left"/>
      <w:pPr>
        <w:ind w:left="3663" w:hanging="360"/>
      </w:pPr>
      <w:rPr>
        <w:rFonts w:ascii="Symbol" w:hAnsi="Symbol" w:hint="default"/>
      </w:rPr>
    </w:lvl>
    <w:lvl w:ilvl="4" w:tplc="040C0003">
      <w:start w:val="1"/>
      <w:numFmt w:val="bullet"/>
      <w:lvlText w:val="o"/>
      <w:lvlJc w:val="left"/>
      <w:pPr>
        <w:ind w:left="4383" w:hanging="360"/>
      </w:pPr>
      <w:rPr>
        <w:rFonts w:ascii="Courier New" w:hAnsi="Courier New" w:cs="Courier New" w:hint="default"/>
      </w:rPr>
    </w:lvl>
    <w:lvl w:ilvl="5" w:tplc="040C0005">
      <w:start w:val="1"/>
      <w:numFmt w:val="bullet"/>
      <w:lvlText w:val=""/>
      <w:lvlJc w:val="left"/>
      <w:pPr>
        <w:ind w:left="5103" w:hanging="360"/>
      </w:pPr>
      <w:rPr>
        <w:rFonts w:ascii="Wingdings" w:hAnsi="Wingdings" w:hint="default"/>
      </w:rPr>
    </w:lvl>
    <w:lvl w:ilvl="6" w:tplc="040C0001">
      <w:start w:val="1"/>
      <w:numFmt w:val="bullet"/>
      <w:lvlText w:val=""/>
      <w:lvlJc w:val="left"/>
      <w:pPr>
        <w:ind w:left="5823" w:hanging="360"/>
      </w:pPr>
      <w:rPr>
        <w:rFonts w:ascii="Symbol" w:hAnsi="Symbol" w:hint="default"/>
      </w:rPr>
    </w:lvl>
    <w:lvl w:ilvl="7" w:tplc="040C0003">
      <w:start w:val="1"/>
      <w:numFmt w:val="bullet"/>
      <w:lvlText w:val="o"/>
      <w:lvlJc w:val="left"/>
      <w:pPr>
        <w:ind w:left="6543" w:hanging="360"/>
      </w:pPr>
      <w:rPr>
        <w:rFonts w:ascii="Courier New" w:hAnsi="Courier New" w:cs="Courier New" w:hint="default"/>
      </w:rPr>
    </w:lvl>
    <w:lvl w:ilvl="8" w:tplc="040C0005">
      <w:start w:val="1"/>
      <w:numFmt w:val="bullet"/>
      <w:lvlText w:val=""/>
      <w:lvlJc w:val="left"/>
      <w:pPr>
        <w:ind w:left="7263"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8FB1BBE"/>
    <w:multiLevelType w:val="hybridMultilevel"/>
    <w:tmpl w:val="FFE6AB02"/>
    <w:lvl w:ilvl="0" w:tplc="B90697D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A2"/>
    <w:rsid w:val="000259B9"/>
    <w:rsid w:val="00041491"/>
    <w:rsid w:val="00050D16"/>
    <w:rsid w:val="00074F2A"/>
    <w:rsid w:val="000A1CA8"/>
    <w:rsid w:val="000A466B"/>
    <w:rsid w:val="000B058C"/>
    <w:rsid w:val="000E4EE6"/>
    <w:rsid w:val="001454E2"/>
    <w:rsid w:val="00150611"/>
    <w:rsid w:val="001A2A9B"/>
    <w:rsid w:val="00206CE8"/>
    <w:rsid w:val="0021526C"/>
    <w:rsid w:val="00283A2B"/>
    <w:rsid w:val="002B26ED"/>
    <w:rsid w:val="002B30AD"/>
    <w:rsid w:val="002C2C01"/>
    <w:rsid w:val="00334E30"/>
    <w:rsid w:val="0034645C"/>
    <w:rsid w:val="00377605"/>
    <w:rsid w:val="00381776"/>
    <w:rsid w:val="003A29AE"/>
    <w:rsid w:val="003A32D7"/>
    <w:rsid w:val="003B4074"/>
    <w:rsid w:val="003B67F8"/>
    <w:rsid w:val="003C769A"/>
    <w:rsid w:val="003F1838"/>
    <w:rsid w:val="0041248F"/>
    <w:rsid w:val="0045746C"/>
    <w:rsid w:val="0049104B"/>
    <w:rsid w:val="004E3B12"/>
    <w:rsid w:val="00532310"/>
    <w:rsid w:val="00560ECC"/>
    <w:rsid w:val="00565F0F"/>
    <w:rsid w:val="00594A86"/>
    <w:rsid w:val="00596D86"/>
    <w:rsid w:val="00631E75"/>
    <w:rsid w:val="00637F5A"/>
    <w:rsid w:val="006560B1"/>
    <w:rsid w:val="006756DD"/>
    <w:rsid w:val="00737275"/>
    <w:rsid w:val="00740EEC"/>
    <w:rsid w:val="007702A1"/>
    <w:rsid w:val="0078011A"/>
    <w:rsid w:val="00782AF4"/>
    <w:rsid w:val="00790EE7"/>
    <w:rsid w:val="007A25DD"/>
    <w:rsid w:val="007B6649"/>
    <w:rsid w:val="007C15A1"/>
    <w:rsid w:val="007D14E2"/>
    <w:rsid w:val="0081546F"/>
    <w:rsid w:val="0082576E"/>
    <w:rsid w:val="0083398D"/>
    <w:rsid w:val="00907F75"/>
    <w:rsid w:val="009260DE"/>
    <w:rsid w:val="0093258A"/>
    <w:rsid w:val="009C7BA3"/>
    <w:rsid w:val="009D1F5A"/>
    <w:rsid w:val="00B003BF"/>
    <w:rsid w:val="00B373D7"/>
    <w:rsid w:val="00C345A2"/>
    <w:rsid w:val="00C36276"/>
    <w:rsid w:val="00C42586"/>
    <w:rsid w:val="00C60CCD"/>
    <w:rsid w:val="00C61D26"/>
    <w:rsid w:val="00C84483"/>
    <w:rsid w:val="00C95551"/>
    <w:rsid w:val="00CB20D7"/>
    <w:rsid w:val="00D020B0"/>
    <w:rsid w:val="00D11748"/>
    <w:rsid w:val="00D366CF"/>
    <w:rsid w:val="00E108AA"/>
    <w:rsid w:val="00E110BB"/>
    <w:rsid w:val="00E239B6"/>
    <w:rsid w:val="00E31812"/>
    <w:rsid w:val="00E3749A"/>
    <w:rsid w:val="00E7437F"/>
    <w:rsid w:val="00E865B8"/>
    <w:rsid w:val="00E86C4B"/>
    <w:rsid w:val="00EA6A9A"/>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AC300"/>
  <w15:chartTrackingRefBased/>
  <w15:docId w15:val="{0DFFFA2B-5A86-4FEF-AF6E-531C0EC4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6E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345A2"/>
    <w:pPr>
      <w:widowControl w:val="0"/>
      <w:autoSpaceDE w:val="0"/>
      <w:autoSpaceDN w:val="0"/>
      <w:adjustRightInd w:val="0"/>
    </w:pPr>
    <w:rPr>
      <w:color w:val="000000"/>
      <w:sz w:val="24"/>
      <w:szCs w:val="24"/>
    </w:rPr>
  </w:style>
  <w:style w:type="paragraph" w:styleId="Listeafsnit">
    <w:name w:val="List Paragraph"/>
    <w:basedOn w:val="Normal"/>
    <w:uiPriority w:val="34"/>
    <w:qFormat/>
    <w:rsid w:val="00C345A2"/>
    <w:pPr>
      <w:ind w:left="720"/>
      <w:contextualSpacing/>
    </w:pPr>
  </w:style>
  <w:style w:type="character" w:styleId="Hyperlink">
    <w:name w:val="Hyperlink"/>
    <w:basedOn w:val="Standardskrifttypeiafsnit"/>
    <w:uiPriority w:val="99"/>
    <w:semiHidden/>
    <w:unhideWhenUsed/>
    <w:rsid w:val="00C345A2"/>
    <w:rPr>
      <w:color w:val="0563C1" w:themeColor="hyperlink"/>
      <w:u w:val="single"/>
    </w:rPr>
  </w:style>
  <w:style w:type="table" w:styleId="Tabel-Gitter">
    <w:name w:val="Table Grid"/>
    <w:basedOn w:val="Tabel-Normal"/>
    <w:rsid w:val="00C345A2"/>
    <w:rPr>
      <w:rFonts w:ascii="Calibri" w:eastAsia="Calibri" w:hAnsi="Calibri"/>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6360266">
      <w:bodyDiv w:val="1"/>
      <w:marLeft w:val="0"/>
      <w:marRight w:val="0"/>
      <w:marTop w:val="0"/>
      <w:marBottom w:val="0"/>
      <w:divBdr>
        <w:top w:val="none" w:sz="0" w:space="0" w:color="auto"/>
        <w:left w:val="none" w:sz="0" w:space="0" w:color="auto"/>
        <w:bottom w:val="none" w:sz="0" w:space="0" w:color="auto"/>
        <w:right w:val="none" w:sz="0" w:space="0" w:color="auto"/>
      </w:divBdr>
    </w:div>
    <w:div w:id="1202402564">
      <w:bodyDiv w:val="1"/>
      <w:marLeft w:val="0"/>
      <w:marRight w:val="0"/>
      <w:marTop w:val="0"/>
      <w:marBottom w:val="0"/>
      <w:divBdr>
        <w:top w:val="none" w:sz="0" w:space="0" w:color="auto"/>
        <w:left w:val="none" w:sz="0" w:space="0" w:color="auto"/>
        <w:bottom w:val="none" w:sz="0" w:space="0" w:color="auto"/>
        <w:right w:val="none" w:sz="0" w:space="0" w:color="auto"/>
      </w:divBdr>
    </w:div>
    <w:div w:id="1278760172">
      <w:bodyDiv w:val="1"/>
      <w:marLeft w:val="0"/>
      <w:marRight w:val="0"/>
      <w:marTop w:val="0"/>
      <w:marBottom w:val="0"/>
      <w:divBdr>
        <w:top w:val="none" w:sz="0" w:space="0" w:color="auto"/>
        <w:left w:val="none" w:sz="0" w:space="0" w:color="auto"/>
        <w:bottom w:val="none" w:sz="0" w:space="0" w:color="auto"/>
        <w:right w:val="none" w:sz="0" w:space="0" w:color="auto"/>
      </w:divBdr>
    </w:div>
    <w:div w:id="1452435707">
      <w:bodyDiv w:val="1"/>
      <w:marLeft w:val="0"/>
      <w:marRight w:val="0"/>
      <w:marTop w:val="0"/>
      <w:marBottom w:val="0"/>
      <w:divBdr>
        <w:top w:val="none" w:sz="0" w:space="0" w:color="auto"/>
        <w:left w:val="none" w:sz="0" w:space="0" w:color="auto"/>
        <w:bottom w:val="none" w:sz="0" w:space="0" w:color="auto"/>
        <w:right w:val="none" w:sz="0" w:space="0" w:color="auto"/>
      </w:divBdr>
    </w:div>
    <w:div w:id="1885943001">
      <w:bodyDiv w:val="1"/>
      <w:marLeft w:val="0"/>
      <w:marRight w:val="0"/>
      <w:marTop w:val="0"/>
      <w:marBottom w:val="0"/>
      <w:divBdr>
        <w:top w:val="none" w:sz="0" w:space="0" w:color="auto"/>
        <w:left w:val="none" w:sz="0" w:space="0" w:color="auto"/>
        <w:bottom w:val="none" w:sz="0" w:space="0" w:color="auto"/>
        <w:right w:val="none" w:sz="0" w:space="0" w:color="auto"/>
      </w:divBdr>
    </w:div>
    <w:div w:id="1941378218">
      <w:bodyDiv w:val="1"/>
      <w:marLeft w:val="0"/>
      <w:marRight w:val="0"/>
      <w:marTop w:val="0"/>
      <w:marBottom w:val="0"/>
      <w:divBdr>
        <w:top w:val="none" w:sz="0" w:space="0" w:color="auto"/>
        <w:left w:val="none" w:sz="0" w:space="0" w:color="auto"/>
        <w:bottom w:val="none" w:sz="0" w:space="0" w:color="auto"/>
        <w:right w:val="none" w:sz="0" w:space="0" w:color="auto"/>
      </w:divBdr>
    </w:div>
    <w:div w:id="2028367914">
      <w:bodyDiv w:val="1"/>
      <w:marLeft w:val="0"/>
      <w:marRight w:val="0"/>
      <w:marTop w:val="0"/>
      <w:marBottom w:val="0"/>
      <w:divBdr>
        <w:top w:val="none" w:sz="0" w:space="0" w:color="auto"/>
        <w:left w:val="none" w:sz="0" w:space="0" w:color="auto"/>
        <w:bottom w:val="none" w:sz="0" w:space="0" w:color="auto"/>
        <w:right w:val="none" w:sz="0" w:space="0" w:color="auto"/>
      </w:divBdr>
    </w:div>
    <w:div w:id="20763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5056</Words>
  <Characters>34469</Characters>
  <Application>Microsoft Office Word</Application>
  <DocSecurity>0</DocSecurity>
  <Lines>287</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2024102656_x000d_
Ændring af repræsentant adresse</dc:description>
  <cp:lastModifiedBy>Marianne Ott Jensen</cp:lastModifiedBy>
  <cp:revision>3</cp:revision>
  <cp:lastPrinted>2012-08-22T08:53:00Z</cp:lastPrinted>
  <dcterms:created xsi:type="dcterms:W3CDTF">2024-12-16T10:33:00Z</dcterms:created>
  <dcterms:modified xsi:type="dcterms:W3CDTF">2024-12-16T10:36:00Z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