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27BA7" w14:textId="77777777" w:rsidR="009260DE" w:rsidRPr="001B10DF" w:rsidRDefault="0021526C" w:rsidP="009260DE">
      <w:pPr>
        <w:rPr>
          <w:sz w:val="24"/>
          <w:szCs w:val="24"/>
        </w:rPr>
      </w:pPr>
      <w:r w:rsidRPr="001B10DF">
        <w:rPr>
          <w:noProof/>
          <w:sz w:val="24"/>
          <w:szCs w:val="24"/>
          <w:lang w:eastAsia="da-DK"/>
        </w:rPr>
        <w:drawing>
          <wp:anchor distT="0" distB="0" distL="114300" distR="114300" simplePos="0" relativeHeight="251658240" behindDoc="0" locked="0" layoutInCell="1" allowOverlap="1" wp14:anchorId="44939E2A" wp14:editId="6E277FE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B10DF">
        <w:rPr>
          <w:sz w:val="24"/>
          <w:szCs w:val="24"/>
        </w:rPr>
        <w:br w:type="textWrapping" w:clear="all"/>
      </w:r>
    </w:p>
    <w:p w14:paraId="35C3C385" w14:textId="46238CF1" w:rsidR="009260DE" w:rsidRPr="001B10DF" w:rsidRDefault="009260DE" w:rsidP="009260DE">
      <w:pPr>
        <w:pStyle w:val="Titel"/>
        <w:tabs>
          <w:tab w:val="right" w:pos="9356"/>
        </w:tabs>
        <w:jc w:val="left"/>
        <w:rPr>
          <w:b w:val="0"/>
          <w:szCs w:val="24"/>
          <w:lang w:eastAsia="en-US"/>
        </w:rPr>
      </w:pPr>
      <w:r w:rsidRPr="001B10DF">
        <w:rPr>
          <w:b w:val="0"/>
          <w:szCs w:val="24"/>
          <w:lang w:eastAsia="en-US"/>
        </w:rPr>
        <w:tab/>
      </w:r>
      <w:r w:rsidR="00325BE7">
        <w:rPr>
          <w:szCs w:val="24"/>
        </w:rPr>
        <w:t>2</w:t>
      </w:r>
      <w:r w:rsidR="00A658D0">
        <w:rPr>
          <w:szCs w:val="24"/>
        </w:rPr>
        <w:t>5</w:t>
      </w:r>
      <w:r w:rsidR="00325BE7">
        <w:rPr>
          <w:szCs w:val="24"/>
        </w:rPr>
        <w:t>. februar 2025</w:t>
      </w:r>
    </w:p>
    <w:p w14:paraId="32309F28" w14:textId="77777777" w:rsidR="009260DE" w:rsidRPr="001B10DF" w:rsidRDefault="009260DE" w:rsidP="009260DE">
      <w:pPr>
        <w:pStyle w:val="Titel"/>
        <w:tabs>
          <w:tab w:val="left" w:pos="8222"/>
        </w:tabs>
        <w:jc w:val="left"/>
        <w:rPr>
          <w:b w:val="0"/>
          <w:szCs w:val="24"/>
        </w:rPr>
      </w:pPr>
    </w:p>
    <w:p w14:paraId="0E569335" w14:textId="77777777" w:rsidR="009260DE" w:rsidRPr="001B10DF" w:rsidRDefault="009260DE" w:rsidP="009260DE">
      <w:pPr>
        <w:pStyle w:val="Titel"/>
        <w:jc w:val="left"/>
        <w:rPr>
          <w:b w:val="0"/>
          <w:szCs w:val="24"/>
        </w:rPr>
      </w:pPr>
    </w:p>
    <w:p w14:paraId="2A5A0B48" w14:textId="77777777" w:rsidR="009260DE" w:rsidRPr="001B10DF" w:rsidRDefault="009260DE" w:rsidP="009260DE">
      <w:pPr>
        <w:pStyle w:val="Titel"/>
        <w:jc w:val="left"/>
        <w:rPr>
          <w:b w:val="0"/>
          <w:szCs w:val="24"/>
        </w:rPr>
      </w:pPr>
    </w:p>
    <w:p w14:paraId="5B6F9761" w14:textId="77777777" w:rsidR="009260DE" w:rsidRPr="001B10DF" w:rsidRDefault="009260DE" w:rsidP="009260DE">
      <w:pPr>
        <w:jc w:val="center"/>
        <w:rPr>
          <w:b/>
          <w:sz w:val="24"/>
          <w:szCs w:val="24"/>
        </w:rPr>
      </w:pPr>
      <w:r w:rsidRPr="001B10DF">
        <w:rPr>
          <w:b/>
          <w:sz w:val="24"/>
          <w:szCs w:val="24"/>
        </w:rPr>
        <w:t>PRODUKTRESUMÉ</w:t>
      </w:r>
    </w:p>
    <w:p w14:paraId="630F565A" w14:textId="77777777" w:rsidR="009260DE" w:rsidRPr="001B10DF" w:rsidRDefault="009260DE" w:rsidP="009260DE">
      <w:pPr>
        <w:jc w:val="center"/>
        <w:rPr>
          <w:b/>
          <w:sz w:val="24"/>
          <w:szCs w:val="24"/>
        </w:rPr>
      </w:pPr>
    </w:p>
    <w:p w14:paraId="5E70AD09" w14:textId="77777777" w:rsidR="009260DE" w:rsidRPr="001B10DF" w:rsidRDefault="009260DE" w:rsidP="009260DE">
      <w:pPr>
        <w:jc w:val="center"/>
        <w:rPr>
          <w:b/>
          <w:sz w:val="24"/>
          <w:szCs w:val="24"/>
        </w:rPr>
      </w:pPr>
      <w:r w:rsidRPr="001B10DF">
        <w:rPr>
          <w:b/>
          <w:sz w:val="24"/>
          <w:szCs w:val="24"/>
        </w:rPr>
        <w:t>for</w:t>
      </w:r>
    </w:p>
    <w:p w14:paraId="23AB1327" w14:textId="77777777" w:rsidR="000B058C" w:rsidRPr="001B10DF" w:rsidRDefault="000B058C" w:rsidP="009260DE">
      <w:pPr>
        <w:jc w:val="center"/>
        <w:rPr>
          <w:b/>
          <w:sz w:val="24"/>
          <w:szCs w:val="24"/>
        </w:rPr>
      </w:pPr>
    </w:p>
    <w:p w14:paraId="750A93AF" w14:textId="6A625443" w:rsidR="009260DE" w:rsidRPr="001B10DF" w:rsidRDefault="00235692" w:rsidP="009260DE">
      <w:pPr>
        <w:jc w:val="center"/>
        <w:rPr>
          <w:b/>
          <w:sz w:val="24"/>
          <w:szCs w:val="24"/>
        </w:rPr>
      </w:pPr>
      <w:r w:rsidRPr="001B10DF">
        <w:rPr>
          <w:b/>
          <w:sz w:val="24"/>
          <w:szCs w:val="24"/>
        </w:rPr>
        <w:t>Melatal, tabletter 1 mg, 2 mg</w:t>
      </w:r>
      <w:r w:rsidR="00325BE7">
        <w:rPr>
          <w:b/>
          <w:sz w:val="24"/>
          <w:szCs w:val="24"/>
        </w:rPr>
        <w:t xml:space="preserve"> og</w:t>
      </w:r>
      <w:r w:rsidRPr="001B10DF">
        <w:rPr>
          <w:b/>
          <w:sz w:val="24"/>
          <w:szCs w:val="24"/>
        </w:rPr>
        <w:t xml:space="preserve"> 4 mg</w:t>
      </w:r>
    </w:p>
    <w:p w14:paraId="31D09C95" w14:textId="77777777" w:rsidR="009260DE" w:rsidRPr="001B10DF" w:rsidRDefault="009260DE" w:rsidP="009260DE">
      <w:pPr>
        <w:jc w:val="both"/>
        <w:rPr>
          <w:sz w:val="24"/>
          <w:szCs w:val="24"/>
        </w:rPr>
      </w:pPr>
    </w:p>
    <w:p w14:paraId="2B13CB49" w14:textId="77777777" w:rsidR="009260DE" w:rsidRPr="001B10DF" w:rsidRDefault="009260DE" w:rsidP="009260DE">
      <w:pPr>
        <w:jc w:val="both"/>
        <w:rPr>
          <w:sz w:val="24"/>
          <w:szCs w:val="24"/>
        </w:rPr>
      </w:pPr>
    </w:p>
    <w:p w14:paraId="316A6A1D" w14:textId="77777777" w:rsidR="009260DE" w:rsidRPr="001B10DF" w:rsidRDefault="009260DE" w:rsidP="009260DE">
      <w:pPr>
        <w:tabs>
          <w:tab w:val="left" w:pos="851"/>
        </w:tabs>
        <w:ind w:left="851" w:hanging="851"/>
        <w:rPr>
          <w:b/>
          <w:sz w:val="24"/>
          <w:szCs w:val="24"/>
        </w:rPr>
      </w:pPr>
      <w:r w:rsidRPr="001B10DF">
        <w:rPr>
          <w:b/>
          <w:sz w:val="24"/>
          <w:szCs w:val="24"/>
        </w:rPr>
        <w:t>0.</w:t>
      </w:r>
      <w:r w:rsidRPr="001B10DF">
        <w:rPr>
          <w:b/>
          <w:sz w:val="24"/>
          <w:szCs w:val="24"/>
        </w:rPr>
        <w:tab/>
        <w:t>D.SP.NR.</w:t>
      </w:r>
    </w:p>
    <w:p w14:paraId="5A75B605" w14:textId="628266C7" w:rsidR="009260DE" w:rsidRPr="001B10DF" w:rsidRDefault="00235692" w:rsidP="009260DE">
      <w:pPr>
        <w:tabs>
          <w:tab w:val="left" w:pos="851"/>
        </w:tabs>
        <w:ind w:left="851"/>
        <w:rPr>
          <w:sz w:val="24"/>
          <w:szCs w:val="24"/>
        </w:rPr>
      </w:pPr>
      <w:r w:rsidRPr="001B10DF">
        <w:rPr>
          <w:sz w:val="24"/>
          <w:szCs w:val="24"/>
        </w:rPr>
        <w:t>31101</w:t>
      </w:r>
    </w:p>
    <w:p w14:paraId="70D4D5B3" w14:textId="77777777" w:rsidR="009260DE" w:rsidRPr="001B10DF" w:rsidRDefault="009260DE" w:rsidP="009260DE">
      <w:pPr>
        <w:tabs>
          <w:tab w:val="left" w:pos="851"/>
        </w:tabs>
        <w:ind w:left="851"/>
        <w:rPr>
          <w:sz w:val="24"/>
          <w:szCs w:val="24"/>
        </w:rPr>
      </w:pPr>
    </w:p>
    <w:p w14:paraId="301725D8" w14:textId="77777777" w:rsidR="009260DE" w:rsidRPr="001B10DF" w:rsidRDefault="009260DE" w:rsidP="009260DE">
      <w:pPr>
        <w:tabs>
          <w:tab w:val="left" w:pos="851"/>
        </w:tabs>
        <w:ind w:left="851" w:hanging="851"/>
        <w:rPr>
          <w:b/>
          <w:sz w:val="24"/>
          <w:szCs w:val="24"/>
        </w:rPr>
      </w:pPr>
      <w:r w:rsidRPr="001B10DF">
        <w:rPr>
          <w:b/>
          <w:sz w:val="24"/>
          <w:szCs w:val="24"/>
        </w:rPr>
        <w:t>1.</w:t>
      </w:r>
      <w:r w:rsidRPr="001B10DF">
        <w:rPr>
          <w:b/>
          <w:sz w:val="24"/>
          <w:szCs w:val="24"/>
        </w:rPr>
        <w:tab/>
        <w:t>LÆGEMIDLETS NAVN</w:t>
      </w:r>
    </w:p>
    <w:p w14:paraId="0313A604" w14:textId="2A1E8E65" w:rsidR="009260DE" w:rsidRPr="001B10DF" w:rsidRDefault="00235692" w:rsidP="009260DE">
      <w:pPr>
        <w:tabs>
          <w:tab w:val="left" w:pos="851"/>
        </w:tabs>
        <w:ind w:left="851"/>
        <w:rPr>
          <w:sz w:val="24"/>
          <w:szCs w:val="24"/>
        </w:rPr>
      </w:pPr>
      <w:r w:rsidRPr="001B10DF">
        <w:rPr>
          <w:sz w:val="24"/>
          <w:szCs w:val="24"/>
        </w:rPr>
        <w:t>Melatal</w:t>
      </w:r>
    </w:p>
    <w:p w14:paraId="23D49310" w14:textId="77777777" w:rsidR="009260DE" w:rsidRPr="001B10DF" w:rsidRDefault="009260DE" w:rsidP="009260DE">
      <w:pPr>
        <w:tabs>
          <w:tab w:val="left" w:pos="851"/>
        </w:tabs>
        <w:ind w:left="851"/>
        <w:rPr>
          <w:sz w:val="24"/>
          <w:szCs w:val="24"/>
        </w:rPr>
      </w:pPr>
    </w:p>
    <w:p w14:paraId="2D1A9BB7" w14:textId="77777777" w:rsidR="009260DE" w:rsidRPr="001B10DF" w:rsidRDefault="009260DE" w:rsidP="009260DE">
      <w:pPr>
        <w:tabs>
          <w:tab w:val="left" w:pos="851"/>
        </w:tabs>
        <w:ind w:left="851" w:hanging="851"/>
        <w:rPr>
          <w:b/>
          <w:sz w:val="24"/>
          <w:szCs w:val="24"/>
        </w:rPr>
      </w:pPr>
      <w:r w:rsidRPr="001B10DF">
        <w:rPr>
          <w:b/>
          <w:sz w:val="24"/>
          <w:szCs w:val="24"/>
        </w:rPr>
        <w:t>2.</w:t>
      </w:r>
      <w:r w:rsidRPr="001B10DF">
        <w:rPr>
          <w:b/>
          <w:sz w:val="24"/>
          <w:szCs w:val="24"/>
        </w:rPr>
        <w:tab/>
        <w:t>KVALITATIV OG KVANTITATIV SAMMENSÆTNING</w:t>
      </w:r>
    </w:p>
    <w:p w14:paraId="7AE68CE0" w14:textId="77777777" w:rsidR="00235692" w:rsidRPr="001B10DF" w:rsidRDefault="00235692" w:rsidP="001B10DF">
      <w:pPr>
        <w:ind w:left="851"/>
        <w:rPr>
          <w:sz w:val="24"/>
          <w:szCs w:val="24"/>
          <w:lang w:eastAsia="fr-LU"/>
        </w:rPr>
      </w:pPr>
      <w:r w:rsidRPr="001B10DF">
        <w:rPr>
          <w:sz w:val="24"/>
          <w:szCs w:val="24"/>
        </w:rPr>
        <w:t xml:space="preserve">1 mg tabletter: Hver tablet indeholder 1 mg </w:t>
      </w:r>
      <w:proofErr w:type="spellStart"/>
      <w:r w:rsidRPr="001B10DF">
        <w:rPr>
          <w:sz w:val="24"/>
          <w:szCs w:val="24"/>
        </w:rPr>
        <w:t>melatonin</w:t>
      </w:r>
      <w:proofErr w:type="spellEnd"/>
      <w:r w:rsidRPr="001B10DF">
        <w:rPr>
          <w:sz w:val="24"/>
          <w:szCs w:val="24"/>
        </w:rPr>
        <w:t>.</w:t>
      </w:r>
    </w:p>
    <w:p w14:paraId="79B76256" w14:textId="77777777" w:rsidR="00235692" w:rsidRPr="001B10DF" w:rsidRDefault="00235692" w:rsidP="001B10DF">
      <w:pPr>
        <w:ind w:left="851"/>
        <w:rPr>
          <w:sz w:val="24"/>
          <w:szCs w:val="24"/>
        </w:rPr>
      </w:pPr>
      <w:r w:rsidRPr="001B10DF">
        <w:rPr>
          <w:sz w:val="24"/>
          <w:szCs w:val="24"/>
        </w:rPr>
        <w:t xml:space="preserve">2 mg tabletter: Hver tablet indeholder 2 mg </w:t>
      </w:r>
      <w:proofErr w:type="spellStart"/>
      <w:r w:rsidRPr="001B10DF">
        <w:rPr>
          <w:sz w:val="24"/>
          <w:szCs w:val="24"/>
        </w:rPr>
        <w:t>melatonin</w:t>
      </w:r>
      <w:proofErr w:type="spellEnd"/>
      <w:r w:rsidRPr="001B10DF">
        <w:rPr>
          <w:sz w:val="24"/>
          <w:szCs w:val="24"/>
        </w:rPr>
        <w:t>.</w:t>
      </w:r>
    </w:p>
    <w:p w14:paraId="0B446BEA" w14:textId="77777777" w:rsidR="00235692" w:rsidRPr="001B10DF" w:rsidRDefault="00235692" w:rsidP="001B10DF">
      <w:pPr>
        <w:ind w:left="851"/>
        <w:rPr>
          <w:sz w:val="24"/>
          <w:szCs w:val="24"/>
        </w:rPr>
      </w:pPr>
      <w:r w:rsidRPr="001B10DF">
        <w:rPr>
          <w:sz w:val="24"/>
          <w:szCs w:val="24"/>
        </w:rPr>
        <w:t xml:space="preserve">4 mg tabletter: Hver tablet indeholder 4 mg </w:t>
      </w:r>
      <w:proofErr w:type="spellStart"/>
      <w:r w:rsidRPr="001B10DF">
        <w:rPr>
          <w:sz w:val="24"/>
          <w:szCs w:val="24"/>
        </w:rPr>
        <w:t>melatonin</w:t>
      </w:r>
      <w:proofErr w:type="spellEnd"/>
      <w:r w:rsidRPr="001B10DF">
        <w:rPr>
          <w:sz w:val="24"/>
          <w:szCs w:val="24"/>
        </w:rPr>
        <w:t>.</w:t>
      </w:r>
    </w:p>
    <w:p w14:paraId="5AECAE6C" w14:textId="77777777" w:rsidR="00235692" w:rsidRPr="001B10DF" w:rsidRDefault="00235692" w:rsidP="001B10DF">
      <w:pPr>
        <w:ind w:left="851"/>
        <w:rPr>
          <w:sz w:val="24"/>
          <w:szCs w:val="24"/>
        </w:rPr>
      </w:pPr>
    </w:p>
    <w:p w14:paraId="44EC4AD6" w14:textId="7E99E139" w:rsidR="00235692" w:rsidRPr="001B10DF" w:rsidRDefault="00235692" w:rsidP="001B10DF">
      <w:pPr>
        <w:ind w:left="851"/>
        <w:rPr>
          <w:sz w:val="24"/>
          <w:szCs w:val="24"/>
        </w:rPr>
      </w:pPr>
      <w:r w:rsidRPr="001B10DF">
        <w:rPr>
          <w:sz w:val="24"/>
          <w:szCs w:val="24"/>
        </w:rPr>
        <w:t>Alle hjælpestoffer er anført under pkt. 6.1.</w:t>
      </w:r>
    </w:p>
    <w:p w14:paraId="25ADC542" w14:textId="77777777" w:rsidR="009260DE" w:rsidRPr="001B10DF" w:rsidRDefault="009260DE" w:rsidP="009260DE">
      <w:pPr>
        <w:tabs>
          <w:tab w:val="left" w:pos="851"/>
        </w:tabs>
        <w:ind w:left="851"/>
        <w:rPr>
          <w:sz w:val="24"/>
          <w:szCs w:val="24"/>
        </w:rPr>
      </w:pPr>
    </w:p>
    <w:p w14:paraId="167533D8" w14:textId="77777777" w:rsidR="009260DE" w:rsidRPr="001B10DF" w:rsidRDefault="009260DE" w:rsidP="009260DE">
      <w:pPr>
        <w:tabs>
          <w:tab w:val="left" w:pos="851"/>
        </w:tabs>
        <w:ind w:left="851" w:hanging="851"/>
        <w:rPr>
          <w:b/>
          <w:sz w:val="24"/>
          <w:szCs w:val="24"/>
        </w:rPr>
      </w:pPr>
      <w:r w:rsidRPr="001B10DF">
        <w:rPr>
          <w:b/>
          <w:sz w:val="24"/>
          <w:szCs w:val="24"/>
        </w:rPr>
        <w:t>3.</w:t>
      </w:r>
      <w:r w:rsidRPr="001B10DF">
        <w:rPr>
          <w:b/>
          <w:sz w:val="24"/>
          <w:szCs w:val="24"/>
        </w:rPr>
        <w:tab/>
        <w:t>LÆGEMIDDELFORM</w:t>
      </w:r>
    </w:p>
    <w:p w14:paraId="1060B517" w14:textId="77777777" w:rsidR="00235692" w:rsidRPr="001B10DF" w:rsidRDefault="00235692" w:rsidP="001B10DF">
      <w:pPr>
        <w:ind w:left="851"/>
        <w:rPr>
          <w:sz w:val="24"/>
          <w:szCs w:val="24"/>
          <w:lang w:eastAsia="fr-LU"/>
        </w:rPr>
      </w:pPr>
      <w:r w:rsidRPr="001B10DF">
        <w:rPr>
          <w:sz w:val="24"/>
          <w:szCs w:val="24"/>
        </w:rPr>
        <w:t>Tabletter</w:t>
      </w:r>
    </w:p>
    <w:p w14:paraId="690FED46" w14:textId="77777777" w:rsidR="00235692" w:rsidRPr="001B10DF" w:rsidRDefault="00235692" w:rsidP="001B10DF">
      <w:pPr>
        <w:ind w:left="851"/>
        <w:rPr>
          <w:sz w:val="24"/>
          <w:szCs w:val="24"/>
        </w:rPr>
      </w:pPr>
    </w:p>
    <w:p w14:paraId="230E7FEE" w14:textId="59935FE3" w:rsidR="00235692" w:rsidRPr="001B10DF" w:rsidRDefault="00235692" w:rsidP="001B10DF">
      <w:pPr>
        <w:ind w:left="851"/>
        <w:rPr>
          <w:sz w:val="24"/>
          <w:szCs w:val="24"/>
        </w:rPr>
      </w:pPr>
      <w:r w:rsidRPr="001B10DF">
        <w:rPr>
          <w:sz w:val="24"/>
          <w:szCs w:val="24"/>
        </w:rPr>
        <w:t>1 mg tablet: hvid til beige, kapselformet tablet. Tablettens dimensioner er 5 mm</w:t>
      </w:r>
      <w:r w:rsidR="00C1667C">
        <w:rPr>
          <w:sz w:val="24"/>
          <w:szCs w:val="24"/>
        </w:rPr>
        <w:t>×</w:t>
      </w:r>
      <w:r w:rsidRPr="001B10DF">
        <w:rPr>
          <w:sz w:val="24"/>
          <w:szCs w:val="24"/>
        </w:rPr>
        <w:t xml:space="preserve">10 mm. </w:t>
      </w:r>
    </w:p>
    <w:p w14:paraId="7E4E9DB5" w14:textId="77777777" w:rsidR="00235692" w:rsidRPr="001B10DF" w:rsidRDefault="00235692" w:rsidP="001B10DF">
      <w:pPr>
        <w:ind w:left="851"/>
        <w:rPr>
          <w:sz w:val="24"/>
          <w:szCs w:val="24"/>
        </w:rPr>
      </w:pPr>
      <w:r w:rsidRPr="001B10DF">
        <w:rPr>
          <w:sz w:val="24"/>
          <w:szCs w:val="24"/>
        </w:rPr>
        <w:t xml:space="preserve">2 mg tablet: hvid til beige, rund, konveks tablet. Tablettens diameter er 6 mm. </w:t>
      </w:r>
    </w:p>
    <w:p w14:paraId="29051733" w14:textId="77777777" w:rsidR="00235692" w:rsidRPr="001B10DF" w:rsidRDefault="00235692" w:rsidP="001B10DF">
      <w:pPr>
        <w:ind w:left="851"/>
        <w:rPr>
          <w:sz w:val="24"/>
          <w:szCs w:val="24"/>
        </w:rPr>
      </w:pPr>
      <w:r w:rsidRPr="001B10DF">
        <w:rPr>
          <w:sz w:val="24"/>
          <w:szCs w:val="24"/>
        </w:rPr>
        <w:t xml:space="preserve">4 mg tablet: hvid til beige, rund, konveks tablet. Tablettens diameter er 7 mm. </w:t>
      </w:r>
    </w:p>
    <w:p w14:paraId="4357CF7A" w14:textId="77777777" w:rsidR="00235692" w:rsidRPr="001B10DF" w:rsidRDefault="00235692" w:rsidP="001B10DF">
      <w:pPr>
        <w:ind w:left="851"/>
        <w:rPr>
          <w:sz w:val="24"/>
          <w:szCs w:val="24"/>
        </w:rPr>
      </w:pPr>
      <w:r w:rsidRPr="001B10DF">
        <w:rPr>
          <w:sz w:val="24"/>
          <w:szCs w:val="24"/>
        </w:rPr>
        <w:t>Tabletten har kun delekærv for at muliggøre deling af tabletten, så den er nemmere at sluge. Tabletten kan ikke deles i to lige store doser.</w:t>
      </w:r>
    </w:p>
    <w:p w14:paraId="0AFD44B1" w14:textId="0D4F4F68" w:rsidR="009260DE" w:rsidRDefault="009260DE" w:rsidP="009260DE">
      <w:pPr>
        <w:tabs>
          <w:tab w:val="left" w:pos="851"/>
        </w:tabs>
        <w:ind w:left="851"/>
        <w:rPr>
          <w:sz w:val="24"/>
          <w:szCs w:val="24"/>
        </w:rPr>
      </w:pPr>
    </w:p>
    <w:p w14:paraId="36A5FDFB" w14:textId="77777777" w:rsidR="00485E47" w:rsidRPr="001B10DF" w:rsidRDefault="00485E47" w:rsidP="009260DE">
      <w:pPr>
        <w:tabs>
          <w:tab w:val="left" w:pos="851"/>
        </w:tabs>
        <w:ind w:left="851"/>
        <w:rPr>
          <w:sz w:val="24"/>
          <w:szCs w:val="24"/>
        </w:rPr>
      </w:pPr>
    </w:p>
    <w:p w14:paraId="3140E17D" w14:textId="77777777" w:rsidR="009260DE" w:rsidRPr="001B10DF" w:rsidRDefault="009260DE" w:rsidP="009260DE">
      <w:pPr>
        <w:tabs>
          <w:tab w:val="left" w:pos="851"/>
        </w:tabs>
        <w:ind w:left="851" w:hanging="851"/>
        <w:rPr>
          <w:b/>
          <w:sz w:val="24"/>
          <w:szCs w:val="24"/>
        </w:rPr>
      </w:pPr>
      <w:r w:rsidRPr="001B10DF">
        <w:rPr>
          <w:b/>
          <w:sz w:val="24"/>
          <w:szCs w:val="24"/>
        </w:rPr>
        <w:t>4.</w:t>
      </w:r>
      <w:r w:rsidRPr="001B10DF">
        <w:rPr>
          <w:b/>
          <w:sz w:val="24"/>
          <w:szCs w:val="24"/>
        </w:rPr>
        <w:tab/>
        <w:t>KLINISKE OPLYSNINGER</w:t>
      </w:r>
    </w:p>
    <w:p w14:paraId="2117522D" w14:textId="77777777" w:rsidR="009260DE" w:rsidRPr="001B10DF" w:rsidRDefault="009260DE" w:rsidP="009260DE">
      <w:pPr>
        <w:tabs>
          <w:tab w:val="left" w:pos="851"/>
        </w:tabs>
        <w:ind w:left="851"/>
        <w:rPr>
          <w:b/>
          <w:sz w:val="24"/>
          <w:szCs w:val="24"/>
        </w:rPr>
      </w:pPr>
    </w:p>
    <w:p w14:paraId="16B8530E" w14:textId="77777777" w:rsidR="009260DE" w:rsidRPr="001B10DF" w:rsidRDefault="009260DE" w:rsidP="009260DE">
      <w:pPr>
        <w:tabs>
          <w:tab w:val="left" w:pos="851"/>
        </w:tabs>
        <w:ind w:left="851" w:hanging="851"/>
        <w:rPr>
          <w:b/>
          <w:sz w:val="24"/>
          <w:szCs w:val="24"/>
          <w:u w:val="single"/>
        </w:rPr>
      </w:pPr>
      <w:r w:rsidRPr="001B10DF">
        <w:rPr>
          <w:b/>
          <w:sz w:val="24"/>
          <w:szCs w:val="24"/>
        </w:rPr>
        <w:t>4.1</w:t>
      </w:r>
      <w:r w:rsidRPr="001B10DF">
        <w:rPr>
          <w:b/>
          <w:sz w:val="24"/>
          <w:szCs w:val="24"/>
        </w:rPr>
        <w:tab/>
        <w:t>Terapeutiske indikationer</w:t>
      </w:r>
    </w:p>
    <w:p w14:paraId="5192BBE5" w14:textId="77777777" w:rsidR="00235692" w:rsidRPr="001B10DF" w:rsidRDefault="00235692" w:rsidP="001B10DF">
      <w:pPr>
        <w:ind w:left="851"/>
        <w:rPr>
          <w:sz w:val="24"/>
          <w:szCs w:val="24"/>
          <w:lang w:eastAsia="fr-LU"/>
        </w:rPr>
      </w:pPr>
      <w:r w:rsidRPr="001B10DF">
        <w:rPr>
          <w:sz w:val="24"/>
          <w:szCs w:val="24"/>
        </w:rPr>
        <w:t>Melatal er indiceret til:</w:t>
      </w:r>
    </w:p>
    <w:p w14:paraId="053F30D0" w14:textId="77777777" w:rsidR="00235692" w:rsidRPr="00485E47" w:rsidRDefault="00235692" w:rsidP="00485E47">
      <w:pPr>
        <w:pStyle w:val="Listeafsnit"/>
        <w:numPr>
          <w:ilvl w:val="0"/>
          <w:numId w:val="7"/>
        </w:numPr>
        <w:ind w:left="1276" w:hanging="425"/>
        <w:rPr>
          <w:sz w:val="24"/>
          <w:szCs w:val="24"/>
        </w:rPr>
      </w:pPr>
      <w:r w:rsidRPr="00485E47">
        <w:rPr>
          <w:sz w:val="24"/>
          <w:szCs w:val="24"/>
        </w:rPr>
        <w:t>Kortvarig behandling af jetlag hos voksne.</w:t>
      </w:r>
    </w:p>
    <w:p w14:paraId="64404F43" w14:textId="77777777" w:rsidR="00235692" w:rsidRPr="00485E47" w:rsidRDefault="00235692" w:rsidP="00485E47">
      <w:pPr>
        <w:pStyle w:val="Listeafsnit"/>
        <w:numPr>
          <w:ilvl w:val="0"/>
          <w:numId w:val="7"/>
        </w:numPr>
        <w:ind w:left="1276" w:hanging="425"/>
        <w:rPr>
          <w:sz w:val="24"/>
          <w:szCs w:val="24"/>
        </w:rPr>
      </w:pPr>
      <w:r w:rsidRPr="00485E47">
        <w:rPr>
          <w:sz w:val="24"/>
          <w:szCs w:val="24"/>
        </w:rPr>
        <w:t>Søvnløshed hos børn og unge fra 6 til 17 år med ADHD, hvor søvnhygiejniske foranstaltninger har været utilstrækkelige.</w:t>
      </w:r>
    </w:p>
    <w:p w14:paraId="7B5786A5" w14:textId="05D25F0F" w:rsidR="00C1667C" w:rsidRDefault="00C1667C">
      <w:pPr>
        <w:rPr>
          <w:sz w:val="24"/>
          <w:szCs w:val="24"/>
        </w:rPr>
      </w:pPr>
      <w:r>
        <w:rPr>
          <w:sz w:val="24"/>
          <w:szCs w:val="24"/>
        </w:rPr>
        <w:br w:type="page"/>
      </w:r>
    </w:p>
    <w:p w14:paraId="729582E3" w14:textId="77777777" w:rsidR="009260DE" w:rsidRPr="001B10DF" w:rsidRDefault="009260DE" w:rsidP="009260DE">
      <w:pPr>
        <w:tabs>
          <w:tab w:val="left" w:pos="851"/>
        </w:tabs>
        <w:ind w:left="851"/>
        <w:rPr>
          <w:sz w:val="24"/>
          <w:szCs w:val="24"/>
        </w:rPr>
      </w:pPr>
    </w:p>
    <w:p w14:paraId="67D55D94" w14:textId="77777777" w:rsidR="009260DE" w:rsidRPr="001B10DF" w:rsidRDefault="009260DE" w:rsidP="009260DE">
      <w:pPr>
        <w:tabs>
          <w:tab w:val="left" w:pos="851"/>
        </w:tabs>
        <w:ind w:left="851" w:hanging="851"/>
        <w:rPr>
          <w:b/>
          <w:sz w:val="24"/>
          <w:szCs w:val="24"/>
        </w:rPr>
      </w:pPr>
      <w:r w:rsidRPr="001B10DF">
        <w:rPr>
          <w:b/>
          <w:sz w:val="24"/>
          <w:szCs w:val="24"/>
        </w:rPr>
        <w:t>4.2</w:t>
      </w:r>
      <w:r w:rsidRPr="001B10DF">
        <w:rPr>
          <w:b/>
          <w:sz w:val="24"/>
          <w:szCs w:val="24"/>
        </w:rPr>
        <w:tab/>
        <w:t xml:space="preserve">Dosering og </w:t>
      </w:r>
      <w:r w:rsidR="002C1EC0" w:rsidRPr="001B10DF">
        <w:rPr>
          <w:b/>
          <w:sz w:val="24"/>
          <w:szCs w:val="24"/>
        </w:rPr>
        <w:t>administration</w:t>
      </w:r>
    </w:p>
    <w:p w14:paraId="1F0B9E95" w14:textId="77777777" w:rsidR="00485E47" w:rsidRDefault="00485E47" w:rsidP="001B10DF">
      <w:pPr>
        <w:ind w:left="851"/>
        <w:rPr>
          <w:sz w:val="24"/>
          <w:szCs w:val="24"/>
        </w:rPr>
      </w:pPr>
    </w:p>
    <w:p w14:paraId="13D80726" w14:textId="36C0D72D" w:rsidR="00235692" w:rsidRPr="00485E47" w:rsidRDefault="00235692" w:rsidP="001B10DF">
      <w:pPr>
        <w:ind w:left="851"/>
        <w:rPr>
          <w:sz w:val="24"/>
          <w:szCs w:val="24"/>
          <w:u w:val="single"/>
          <w:lang w:eastAsia="fr-LU"/>
        </w:rPr>
      </w:pPr>
      <w:r w:rsidRPr="00485E47">
        <w:rPr>
          <w:sz w:val="24"/>
          <w:szCs w:val="24"/>
          <w:u w:val="single"/>
        </w:rPr>
        <w:t>Dosering</w:t>
      </w:r>
    </w:p>
    <w:p w14:paraId="6196F693" w14:textId="77777777" w:rsidR="00235692" w:rsidRPr="001B10DF" w:rsidRDefault="00235692" w:rsidP="001B10DF">
      <w:pPr>
        <w:ind w:left="851"/>
        <w:rPr>
          <w:sz w:val="24"/>
          <w:szCs w:val="24"/>
        </w:rPr>
      </w:pPr>
    </w:p>
    <w:p w14:paraId="777E40F6" w14:textId="77777777" w:rsidR="00235692" w:rsidRPr="001B10DF" w:rsidRDefault="00235692" w:rsidP="001B10DF">
      <w:pPr>
        <w:ind w:left="851"/>
        <w:rPr>
          <w:sz w:val="24"/>
          <w:szCs w:val="24"/>
        </w:rPr>
      </w:pPr>
      <w:r w:rsidRPr="001B10DF">
        <w:rPr>
          <w:sz w:val="24"/>
          <w:szCs w:val="24"/>
        </w:rPr>
        <w:t>Biotilgængeligheden er individuelt forskellig, hvorfor doseringen bør individualiseres. Der bør tilstræbes den laveste effektive dosis.</w:t>
      </w:r>
    </w:p>
    <w:p w14:paraId="418F1C39" w14:textId="77777777" w:rsidR="00235692" w:rsidRPr="001B10DF" w:rsidRDefault="00235692" w:rsidP="001B10DF">
      <w:pPr>
        <w:ind w:left="851"/>
        <w:rPr>
          <w:sz w:val="24"/>
          <w:szCs w:val="24"/>
        </w:rPr>
      </w:pPr>
    </w:p>
    <w:p w14:paraId="2A3A7E1E" w14:textId="77777777" w:rsidR="00235692" w:rsidRPr="001B10DF" w:rsidRDefault="00235692" w:rsidP="001B10DF">
      <w:pPr>
        <w:ind w:left="851"/>
        <w:rPr>
          <w:iCs/>
          <w:sz w:val="24"/>
          <w:szCs w:val="24"/>
        </w:rPr>
      </w:pPr>
      <w:r w:rsidRPr="001B10DF">
        <w:rPr>
          <w:b/>
          <w:bCs/>
          <w:iCs/>
          <w:sz w:val="24"/>
          <w:szCs w:val="24"/>
        </w:rPr>
        <w:t>Jetlag hos voksne</w:t>
      </w:r>
    </w:p>
    <w:p w14:paraId="2104FC59" w14:textId="77777777" w:rsidR="00235692" w:rsidRPr="001B10DF" w:rsidRDefault="00235692" w:rsidP="001B10DF">
      <w:pPr>
        <w:ind w:left="851"/>
        <w:rPr>
          <w:iCs/>
          <w:sz w:val="24"/>
          <w:szCs w:val="24"/>
        </w:rPr>
      </w:pPr>
      <w:r w:rsidRPr="001B10DF">
        <w:rPr>
          <w:iCs/>
          <w:sz w:val="24"/>
          <w:szCs w:val="24"/>
        </w:rPr>
        <w:t xml:space="preserve">Den anbefalede dosis er 1-5 mg dagligt. Dosis tages på destinationen ved sengetid, når man rejser over mindst 5 tidszoner, især ved rejse i østlig retning. Produktet kan også efter behov anvendes ved rejser over 2-4 tidszoner. </w:t>
      </w:r>
    </w:p>
    <w:p w14:paraId="5751A5B1" w14:textId="77777777" w:rsidR="00235692" w:rsidRPr="001B10DF" w:rsidRDefault="00235692" w:rsidP="001B10DF">
      <w:pPr>
        <w:ind w:left="851"/>
        <w:rPr>
          <w:iCs/>
          <w:sz w:val="24"/>
          <w:szCs w:val="24"/>
        </w:rPr>
      </w:pPr>
      <w:r w:rsidRPr="001B10DF">
        <w:rPr>
          <w:iCs/>
          <w:sz w:val="24"/>
          <w:szCs w:val="24"/>
        </w:rPr>
        <w:t xml:space="preserve">Til jetlag bør </w:t>
      </w:r>
      <w:proofErr w:type="spellStart"/>
      <w:r w:rsidRPr="001B10DF">
        <w:rPr>
          <w:iCs/>
          <w:sz w:val="24"/>
          <w:szCs w:val="24"/>
        </w:rPr>
        <w:t>melatonin</w:t>
      </w:r>
      <w:proofErr w:type="spellEnd"/>
      <w:r w:rsidRPr="001B10DF">
        <w:rPr>
          <w:iCs/>
          <w:sz w:val="24"/>
          <w:szCs w:val="24"/>
        </w:rPr>
        <w:t xml:space="preserve"> anvendes i højst 5 dage. </w:t>
      </w:r>
    </w:p>
    <w:p w14:paraId="724E5C74" w14:textId="77777777" w:rsidR="00235692" w:rsidRPr="001B10DF" w:rsidRDefault="00235692" w:rsidP="001B10DF">
      <w:pPr>
        <w:ind w:left="851"/>
        <w:rPr>
          <w:iCs/>
          <w:sz w:val="24"/>
          <w:szCs w:val="24"/>
        </w:rPr>
      </w:pPr>
    </w:p>
    <w:p w14:paraId="433DB039" w14:textId="77777777" w:rsidR="00235692" w:rsidRPr="001B10DF" w:rsidRDefault="00235692" w:rsidP="001B10DF">
      <w:pPr>
        <w:ind w:left="851"/>
        <w:rPr>
          <w:b/>
          <w:bCs/>
          <w:iCs/>
          <w:sz w:val="24"/>
          <w:szCs w:val="24"/>
        </w:rPr>
      </w:pPr>
      <w:r w:rsidRPr="001B10DF">
        <w:rPr>
          <w:b/>
          <w:bCs/>
          <w:iCs/>
          <w:sz w:val="24"/>
          <w:szCs w:val="24"/>
        </w:rPr>
        <w:t>Søvnløshed hos børn og unge på 6-17 år med ADHD</w:t>
      </w:r>
    </w:p>
    <w:p w14:paraId="309E4BB5" w14:textId="77777777" w:rsidR="00235692" w:rsidRPr="001B10DF" w:rsidRDefault="00235692" w:rsidP="001B10DF">
      <w:pPr>
        <w:ind w:left="851"/>
        <w:rPr>
          <w:iCs/>
          <w:sz w:val="24"/>
          <w:szCs w:val="24"/>
        </w:rPr>
      </w:pPr>
      <w:r w:rsidRPr="001B10DF">
        <w:rPr>
          <w:iCs/>
          <w:sz w:val="24"/>
          <w:szCs w:val="24"/>
        </w:rPr>
        <w:t>Den anbefalede startdosis er 1-2 mg 30-60 minutter før sengetid. Dosis kan justeres på individuel basis til maksimalt 5 mg dagligt uanset barnets alder. Der bør vælges den laveste effektive dosis i kortest mulig tid.</w:t>
      </w:r>
    </w:p>
    <w:p w14:paraId="43CB1FCB" w14:textId="77777777" w:rsidR="00235692" w:rsidRPr="001B10DF" w:rsidRDefault="00235692" w:rsidP="001B10DF">
      <w:pPr>
        <w:ind w:left="851"/>
        <w:rPr>
          <w:iCs/>
          <w:sz w:val="24"/>
          <w:szCs w:val="24"/>
        </w:rPr>
      </w:pPr>
      <w:r w:rsidRPr="001B10DF">
        <w:rPr>
          <w:iCs/>
          <w:sz w:val="24"/>
          <w:szCs w:val="24"/>
        </w:rPr>
        <w:t>Der foreligger begrænsede data for op til 3 års behandling. Efter mindst 3 måneders behandling</w:t>
      </w:r>
    </w:p>
    <w:p w14:paraId="628F7BB2" w14:textId="77777777" w:rsidR="00235692" w:rsidRPr="001B10DF" w:rsidRDefault="00235692" w:rsidP="001B10DF">
      <w:pPr>
        <w:ind w:left="851"/>
        <w:rPr>
          <w:iCs/>
          <w:sz w:val="24"/>
          <w:szCs w:val="24"/>
        </w:rPr>
      </w:pPr>
      <w:r w:rsidRPr="001B10DF">
        <w:rPr>
          <w:iCs/>
          <w:sz w:val="24"/>
          <w:szCs w:val="24"/>
        </w:rPr>
        <w:t xml:space="preserve">bør lægen evaluere behandlingseffekten, og bør overveje </w:t>
      </w:r>
      <w:proofErr w:type="spellStart"/>
      <w:r w:rsidRPr="001B10DF">
        <w:rPr>
          <w:iCs/>
          <w:sz w:val="24"/>
          <w:szCs w:val="24"/>
        </w:rPr>
        <w:t>seponering</w:t>
      </w:r>
      <w:proofErr w:type="spellEnd"/>
      <w:r w:rsidRPr="001B10DF">
        <w:rPr>
          <w:iCs/>
          <w:sz w:val="24"/>
          <w:szCs w:val="24"/>
        </w:rPr>
        <w:t xml:space="preserve">, hvis der ikke ses klinisk relevant behandlingseffekt. Patienten bør overvåges med jævne mellemrum (mindst hver 6. måned) for at sikre, at </w:t>
      </w:r>
      <w:proofErr w:type="spellStart"/>
      <w:r w:rsidRPr="001B10DF">
        <w:rPr>
          <w:iCs/>
          <w:sz w:val="24"/>
          <w:szCs w:val="24"/>
        </w:rPr>
        <w:t>melatonin</w:t>
      </w:r>
      <w:proofErr w:type="spellEnd"/>
      <w:r w:rsidRPr="001B10DF">
        <w:rPr>
          <w:iCs/>
          <w:sz w:val="24"/>
          <w:szCs w:val="24"/>
        </w:rPr>
        <w:t xml:space="preserve"> stadig er den bedst egnede behandling. Under igangværende behandling, især hvis behandlingseffekten er usikker, bør der regelmæssigt foretages forsøgsvis </w:t>
      </w:r>
      <w:proofErr w:type="spellStart"/>
      <w:r w:rsidRPr="001B10DF">
        <w:rPr>
          <w:iCs/>
          <w:sz w:val="24"/>
          <w:szCs w:val="24"/>
        </w:rPr>
        <w:t>seponering</w:t>
      </w:r>
      <w:proofErr w:type="spellEnd"/>
      <w:r w:rsidRPr="001B10DF">
        <w:rPr>
          <w:iCs/>
          <w:sz w:val="24"/>
          <w:szCs w:val="24"/>
        </w:rPr>
        <w:t>, f.eks. én gang årligt.</w:t>
      </w:r>
    </w:p>
    <w:p w14:paraId="35894A69" w14:textId="77777777" w:rsidR="00235692" w:rsidRPr="001B10DF" w:rsidRDefault="00235692" w:rsidP="001B10DF">
      <w:pPr>
        <w:ind w:left="851"/>
        <w:rPr>
          <w:iCs/>
          <w:sz w:val="24"/>
          <w:szCs w:val="24"/>
        </w:rPr>
      </w:pPr>
    </w:p>
    <w:p w14:paraId="6EF86373" w14:textId="77777777" w:rsidR="00235692" w:rsidRPr="001B10DF" w:rsidRDefault="00235692" w:rsidP="001B10DF">
      <w:pPr>
        <w:ind w:left="851"/>
        <w:rPr>
          <w:sz w:val="24"/>
          <w:szCs w:val="24"/>
        </w:rPr>
      </w:pPr>
      <w:r w:rsidRPr="001B10DF">
        <w:rPr>
          <w:sz w:val="24"/>
          <w:szCs w:val="24"/>
        </w:rPr>
        <w:t>Hvis søvnforstyrrelsen er sat ind under behandling med lægemidler mod ADHD, bør dosisjustering eller skift til et andet lægemiddel overvejes.</w:t>
      </w:r>
    </w:p>
    <w:p w14:paraId="4A0C33A7" w14:textId="77777777" w:rsidR="00235692" w:rsidRPr="001B10DF" w:rsidRDefault="00235692" w:rsidP="001B10DF">
      <w:pPr>
        <w:ind w:left="851"/>
        <w:rPr>
          <w:iCs/>
          <w:sz w:val="24"/>
          <w:szCs w:val="24"/>
        </w:rPr>
      </w:pPr>
    </w:p>
    <w:p w14:paraId="512677B1" w14:textId="77777777" w:rsidR="00235692" w:rsidRPr="00977E9F" w:rsidRDefault="00235692" w:rsidP="001B10DF">
      <w:pPr>
        <w:ind w:left="851"/>
        <w:rPr>
          <w:iCs/>
          <w:sz w:val="24"/>
          <w:szCs w:val="24"/>
          <w:u w:val="single"/>
        </w:rPr>
      </w:pPr>
      <w:r w:rsidRPr="00977E9F">
        <w:rPr>
          <w:iCs/>
          <w:sz w:val="24"/>
          <w:szCs w:val="24"/>
          <w:u w:val="single"/>
        </w:rPr>
        <w:t>Særlige populationer</w:t>
      </w:r>
    </w:p>
    <w:p w14:paraId="4BCA9BF7" w14:textId="77777777" w:rsidR="00235692" w:rsidRPr="001B10DF" w:rsidRDefault="00235692" w:rsidP="001B10DF">
      <w:pPr>
        <w:ind w:left="851"/>
        <w:rPr>
          <w:iCs/>
          <w:sz w:val="24"/>
          <w:szCs w:val="24"/>
        </w:rPr>
      </w:pPr>
    </w:p>
    <w:p w14:paraId="36CE2454" w14:textId="77777777" w:rsidR="00235692" w:rsidRPr="001B10DF" w:rsidRDefault="00235692" w:rsidP="001B10DF">
      <w:pPr>
        <w:ind w:left="851"/>
        <w:rPr>
          <w:i/>
          <w:iCs/>
          <w:sz w:val="24"/>
          <w:szCs w:val="24"/>
        </w:rPr>
      </w:pPr>
      <w:r w:rsidRPr="001B10DF">
        <w:rPr>
          <w:i/>
          <w:iCs/>
          <w:sz w:val="24"/>
          <w:szCs w:val="24"/>
        </w:rPr>
        <w:t>Ældre</w:t>
      </w:r>
    </w:p>
    <w:p w14:paraId="1D547CF0" w14:textId="706250E6" w:rsidR="00235692" w:rsidRPr="001B10DF" w:rsidRDefault="00235692" w:rsidP="001B10DF">
      <w:pPr>
        <w:ind w:left="851"/>
        <w:rPr>
          <w:iCs/>
          <w:sz w:val="24"/>
          <w:szCs w:val="24"/>
        </w:rPr>
      </w:pPr>
      <w:r w:rsidRPr="001B10DF">
        <w:rPr>
          <w:iCs/>
          <w:sz w:val="24"/>
          <w:szCs w:val="24"/>
        </w:rPr>
        <w:t xml:space="preserve">Da farmakokinetikken af eksogent </w:t>
      </w:r>
      <w:proofErr w:type="spellStart"/>
      <w:r w:rsidRPr="001B10DF">
        <w:rPr>
          <w:iCs/>
          <w:sz w:val="24"/>
          <w:szCs w:val="24"/>
        </w:rPr>
        <w:t>melatonin</w:t>
      </w:r>
      <w:proofErr w:type="spellEnd"/>
      <w:r w:rsidRPr="001B10DF">
        <w:rPr>
          <w:iCs/>
          <w:sz w:val="24"/>
          <w:szCs w:val="24"/>
        </w:rPr>
        <w:t xml:space="preserve"> (</w:t>
      </w:r>
      <w:proofErr w:type="spellStart"/>
      <w:r w:rsidRPr="001B10DF">
        <w:rPr>
          <w:iCs/>
          <w:sz w:val="24"/>
          <w:szCs w:val="24"/>
        </w:rPr>
        <w:t>immediate</w:t>
      </w:r>
      <w:proofErr w:type="spellEnd"/>
      <w:r w:rsidRPr="001B10DF">
        <w:rPr>
          <w:iCs/>
          <w:sz w:val="24"/>
          <w:szCs w:val="24"/>
        </w:rPr>
        <w:t xml:space="preserve">-release) generelt er sammenlignelig hos unge voksne og ældre, gives ingen specifikke doseringsanbefalinger for ældre personer (jf. pkt. 5.2).  </w:t>
      </w:r>
    </w:p>
    <w:p w14:paraId="4D49D589" w14:textId="77777777" w:rsidR="00235692" w:rsidRPr="001B10DF" w:rsidRDefault="00235692" w:rsidP="001B10DF">
      <w:pPr>
        <w:ind w:left="851"/>
        <w:rPr>
          <w:iCs/>
          <w:sz w:val="24"/>
          <w:szCs w:val="24"/>
        </w:rPr>
      </w:pPr>
    </w:p>
    <w:p w14:paraId="2491B426" w14:textId="77777777" w:rsidR="00235692" w:rsidRPr="001B10DF" w:rsidRDefault="00235692" w:rsidP="001B10DF">
      <w:pPr>
        <w:ind w:left="851"/>
        <w:rPr>
          <w:i/>
          <w:iCs/>
          <w:sz w:val="24"/>
          <w:szCs w:val="24"/>
        </w:rPr>
      </w:pPr>
      <w:r w:rsidRPr="001B10DF">
        <w:rPr>
          <w:i/>
          <w:iCs/>
          <w:sz w:val="24"/>
          <w:szCs w:val="24"/>
        </w:rPr>
        <w:t>Nedsat nyrefunktion</w:t>
      </w:r>
    </w:p>
    <w:p w14:paraId="04B8E54F" w14:textId="7B608D3E" w:rsidR="00235692" w:rsidRPr="001B10DF" w:rsidRDefault="00235692" w:rsidP="001B10DF">
      <w:pPr>
        <w:ind w:left="851"/>
        <w:rPr>
          <w:iCs/>
          <w:sz w:val="24"/>
          <w:szCs w:val="24"/>
        </w:rPr>
      </w:pPr>
      <w:r w:rsidRPr="001B10DF">
        <w:rPr>
          <w:iCs/>
          <w:sz w:val="24"/>
          <w:szCs w:val="24"/>
        </w:rPr>
        <w:t xml:space="preserve">Effekten af enhver grad af nedsat nyrefunktion på </w:t>
      </w:r>
      <w:proofErr w:type="spellStart"/>
      <w:r w:rsidRPr="001B10DF">
        <w:rPr>
          <w:iCs/>
          <w:sz w:val="24"/>
          <w:szCs w:val="24"/>
        </w:rPr>
        <w:t>melatonins</w:t>
      </w:r>
      <w:proofErr w:type="spellEnd"/>
      <w:r w:rsidRPr="001B10DF">
        <w:rPr>
          <w:iCs/>
          <w:sz w:val="24"/>
          <w:szCs w:val="24"/>
        </w:rPr>
        <w:t xml:space="preserve"> farmakokinetik er ikke blevet undersøgt. Forsigtighed bør udvises ved anvendelse af </w:t>
      </w:r>
      <w:proofErr w:type="spellStart"/>
      <w:r w:rsidRPr="001B10DF">
        <w:rPr>
          <w:iCs/>
          <w:sz w:val="24"/>
          <w:szCs w:val="24"/>
        </w:rPr>
        <w:t>melatonin</w:t>
      </w:r>
      <w:proofErr w:type="spellEnd"/>
      <w:r w:rsidRPr="001B10DF">
        <w:rPr>
          <w:iCs/>
          <w:sz w:val="24"/>
          <w:szCs w:val="24"/>
        </w:rPr>
        <w:t xml:space="preserve"> hos patienter med nedsat nyrefunktion. Melatal anbefales ikke hos patienter med svært nedsat nyrefunktion (jf. pkt. 4.4 og 5.2).</w:t>
      </w:r>
    </w:p>
    <w:p w14:paraId="4441B076" w14:textId="77777777" w:rsidR="00235692" w:rsidRPr="001B10DF" w:rsidRDefault="00235692" w:rsidP="001B10DF">
      <w:pPr>
        <w:ind w:left="851"/>
        <w:rPr>
          <w:iCs/>
          <w:sz w:val="24"/>
          <w:szCs w:val="24"/>
        </w:rPr>
      </w:pPr>
    </w:p>
    <w:p w14:paraId="271B7184" w14:textId="77777777" w:rsidR="00235692" w:rsidRPr="001B10DF" w:rsidRDefault="00235692" w:rsidP="001B10DF">
      <w:pPr>
        <w:ind w:left="851"/>
        <w:rPr>
          <w:i/>
          <w:iCs/>
          <w:sz w:val="24"/>
          <w:szCs w:val="24"/>
        </w:rPr>
      </w:pPr>
      <w:r w:rsidRPr="001B10DF">
        <w:rPr>
          <w:i/>
          <w:iCs/>
          <w:sz w:val="24"/>
          <w:szCs w:val="24"/>
        </w:rPr>
        <w:t>Nedsat leverfunktion</w:t>
      </w:r>
    </w:p>
    <w:p w14:paraId="62DE95D7" w14:textId="0CCB763F" w:rsidR="00235692" w:rsidRPr="001B10DF" w:rsidRDefault="00235692" w:rsidP="001B10DF">
      <w:pPr>
        <w:ind w:left="851"/>
        <w:rPr>
          <w:iCs/>
          <w:sz w:val="24"/>
          <w:szCs w:val="24"/>
        </w:rPr>
      </w:pPr>
      <w:r w:rsidRPr="001B10DF">
        <w:rPr>
          <w:iCs/>
          <w:sz w:val="24"/>
          <w:szCs w:val="24"/>
        </w:rPr>
        <w:t xml:space="preserve">Der er ikke erfaringer med anvendelse af </w:t>
      </w:r>
      <w:proofErr w:type="spellStart"/>
      <w:r w:rsidRPr="001B10DF">
        <w:rPr>
          <w:iCs/>
          <w:sz w:val="24"/>
          <w:szCs w:val="24"/>
        </w:rPr>
        <w:t>melatonin</w:t>
      </w:r>
      <w:proofErr w:type="spellEnd"/>
      <w:r w:rsidRPr="001B10DF">
        <w:rPr>
          <w:iCs/>
          <w:sz w:val="24"/>
          <w:szCs w:val="24"/>
        </w:rPr>
        <w:t xml:space="preserve"> hos patienter med nedsat leverfunktion. Publicerede data viser markant forhøjede </w:t>
      </w:r>
      <w:proofErr w:type="spellStart"/>
      <w:r w:rsidRPr="001B10DF">
        <w:rPr>
          <w:iCs/>
          <w:sz w:val="24"/>
          <w:szCs w:val="24"/>
        </w:rPr>
        <w:t>melatonin</w:t>
      </w:r>
      <w:proofErr w:type="spellEnd"/>
      <w:r w:rsidRPr="001B10DF">
        <w:rPr>
          <w:iCs/>
          <w:sz w:val="24"/>
          <w:szCs w:val="24"/>
        </w:rPr>
        <w:t xml:space="preserve"> niveauer i patienter med nedsat leverfunktion. Melatal anbefales ikke hos patienter med nedsat leverfunktion (jf. pkt. 4.4 og 5.2).  </w:t>
      </w:r>
    </w:p>
    <w:p w14:paraId="10273E7D" w14:textId="77777777" w:rsidR="00235692" w:rsidRPr="001B10DF" w:rsidRDefault="00235692" w:rsidP="001B10DF">
      <w:pPr>
        <w:ind w:left="851"/>
        <w:rPr>
          <w:iCs/>
          <w:sz w:val="24"/>
          <w:szCs w:val="24"/>
        </w:rPr>
      </w:pPr>
    </w:p>
    <w:p w14:paraId="4C94EBAB" w14:textId="77777777" w:rsidR="00235692" w:rsidRPr="001B10DF" w:rsidRDefault="00235692" w:rsidP="001B10DF">
      <w:pPr>
        <w:ind w:left="851"/>
        <w:rPr>
          <w:i/>
          <w:sz w:val="24"/>
          <w:szCs w:val="24"/>
        </w:rPr>
      </w:pPr>
      <w:r w:rsidRPr="001B10DF">
        <w:rPr>
          <w:i/>
          <w:sz w:val="24"/>
          <w:szCs w:val="24"/>
        </w:rPr>
        <w:t xml:space="preserve">Pædiatrisk population </w:t>
      </w:r>
    </w:p>
    <w:p w14:paraId="0821EA0C" w14:textId="088BD69C" w:rsidR="00235692" w:rsidRPr="001B10DF" w:rsidRDefault="00235692" w:rsidP="001B10DF">
      <w:pPr>
        <w:ind w:left="851"/>
        <w:rPr>
          <w:iCs/>
          <w:sz w:val="24"/>
          <w:szCs w:val="24"/>
        </w:rPr>
      </w:pPr>
      <w:r w:rsidRPr="001B10DF">
        <w:rPr>
          <w:iCs/>
          <w:sz w:val="24"/>
          <w:szCs w:val="24"/>
        </w:rPr>
        <w:t xml:space="preserve">Melatal anbefales ikke til børn eller unge under 18 år for indikationen jetlag. </w:t>
      </w:r>
    </w:p>
    <w:p w14:paraId="181C898E" w14:textId="77B4D0F2" w:rsidR="00235692" w:rsidRPr="001B10DF" w:rsidRDefault="00235692" w:rsidP="001B10DF">
      <w:pPr>
        <w:ind w:left="851"/>
        <w:rPr>
          <w:i/>
          <w:sz w:val="24"/>
          <w:szCs w:val="24"/>
        </w:rPr>
      </w:pPr>
      <w:r w:rsidRPr="001B10DF">
        <w:rPr>
          <w:iCs/>
          <w:sz w:val="24"/>
          <w:szCs w:val="24"/>
        </w:rPr>
        <w:t>Melatal anbefales ikke til børn under 6 år med ADHD.</w:t>
      </w:r>
    </w:p>
    <w:p w14:paraId="19D5D319" w14:textId="77777777" w:rsidR="00235692" w:rsidRPr="001B10DF" w:rsidRDefault="00235692" w:rsidP="001B10DF">
      <w:pPr>
        <w:ind w:left="851"/>
        <w:rPr>
          <w:sz w:val="24"/>
          <w:szCs w:val="24"/>
        </w:rPr>
      </w:pPr>
    </w:p>
    <w:p w14:paraId="3B1016A3" w14:textId="77777777" w:rsidR="00235692" w:rsidRPr="00977E9F" w:rsidRDefault="00235692" w:rsidP="001B10DF">
      <w:pPr>
        <w:ind w:left="851"/>
        <w:rPr>
          <w:sz w:val="24"/>
          <w:szCs w:val="24"/>
          <w:u w:val="single"/>
        </w:rPr>
      </w:pPr>
      <w:r w:rsidRPr="00977E9F">
        <w:rPr>
          <w:sz w:val="24"/>
          <w:szCs w:val="24"/>
          <w:u w:val="single"/>
        </w:rPr>
        <w:t>Administration</w:t>
      </w:r>
    </w:p>
    <w:p w14:paraId="734139A9" w14:textId="77777777" w:rsidR="00235692" w:rsidRPr="001B10DF" w:rsidRDefault="00235692" w:rsidP="001B10DF">
      <w:pPr>
        <w:ind w:left="851"/>
        <w:rPr>
          <w:sz w:val="24"/>
          <w:szCs w:val="24"/>
        </w:rPr>
      </w:pPr>
    </w:p>
    <w:p w14:paraId="284E0F6B" w14:textId="77777777" w:rsidR="00235692" w:rsidRPr="001B10DF" w:rsidRDefault="00235692" w:rsidP="001B10DF">
      <w:pPr>
        <w:ind w:left="851"/>
        <w:rPr>
          <w:sz w:val="24"/>
          <w:szCs w:val="24"/>
        </w:rPr>
      </w:pPr>
      <w:r w:rsidRPr="001B10DF">
        <w:rPr>
          <w:sz w:val="24"/>
          <w:szCs w:val="24"/>
        </w:rPr>
        <w:t>Oral anvendelse. Tabletterne synkes med et glas vand.</w:t>
      </w:r>
    </w:p>
    <w:p w14:paraId="1A1F1016" w14:textId="77777777" w:rsidR="009260DE" w:rsidRPr="001B10DF" w:rsidRDefault="009260DE" w:rsidP="009260DE">
      <w:pPr>
        <w:tabs>
          <w:tab w:val="left" w:pos="851"/>
        </w:tabs>
        <w:ind w:left="851"/>
        <w:rPr>
          <w:sz w:val="24"/>
          <w:szCs w:val="24"/>
        </w:rPr>
      </w:pPr>
    </w:p>
    <w:p w14:paraId="34B8D3AA" w14:textId="77777777" w:rsidR="009260DE" w:rsidRPr="001B10DF" w:rsidRDefault="009260DE" w:rsidP="009260DE">
      <w:pPr>
        <w:tabs>
          <w:tab w:val="left" w:pos="851"/>
        </w:tabs>
        <w:ind w:left="851" w:hanging="851"/>
        <w:rPr>
          <w:b/>
          <w:sz w:val="24"/>
          <w:szCs w:val="24"/>
        </w:rPr>
      </w:pPr>
      <w:r w:rsidRPr="001B10DF">
        <w:rPr>
          <w:b/>
          <w:sz w:val="24"/>
          <w:szCs w:val="24"/>
        </w:rPr>
        <w:t>4.3</w:t>
      </w:r>
      <w:r w:rsidRPr="001B10DF">
        <w:rPr>
          <w:b/>
          <w:sz w:val="24"/>
          <w:szCs w:val="24"/>
        </w:rPr>
        <w:tab/>
        <w:t>Kontraindikationer</w:t>
      </w:r>
    </w:p>
    <w:p w14:paraId="61BB0DD6" w14:textId="6EC0CF8B" w:rsidR="00235692" w:rsidRPr="001B10DF" w:rsidRDefault="00235692" w:rsidP="001B10DF">
      <w:pPr>
        <w:ind w:left="851"/>
        <w:rPr>
          <w:sz w:val="24"/>
          <w:szCs w:val="24"/>
          <w:lang w:eastAsia="fr-LU"/>
        </w:rPr>
      </w:pPr>
      <w:r w:rsidRPr="001B10DF">
        <w:rPr>
          <w:sz w:val="24"/>
          <w:szCs w:val="24"/>
        </w:rPr>
        <w:t>Overfølsomhed over for det aktive stof eller over for et eller flere af hjælpestofferne anført i pkt. 6.1.</w:t>
      </w:r>
    </w:p>
    <w:p w14:paraId="6E0A33F8" w14:textId="77777777" w:rsidR="009260DE" w:rsidRPr="001B10DF" w:rsidRDefault="009260DE" w:rsidP="009260DE">
      <w:pPr>
        <w:tabs>
          <w:tab w:val="left" w:pos="851"/>
        </w:tabs>
        <w:ind w:left="851"/>
        <w:rPr>
          <w:sz w:val="24"/>
          <w:szCs w:val="24"/>
        </w:rPr>
      </w:pPr>
    </w:p>
    <w:p w14:paraId="1878944D" w14:textId="77777777" w:rsidR="009260DE" w:rsidRPr="001B10DF" w:rsidRDefault="009260DE" w:rsidP="009260DE">
      <w:pPr>
        <w:tabs>
          <w:tab w:val="left" w:pos="851"/>
        </w:tabs>
        <w:ind w:left="851" w:hanging="851"/>
        <w:rPr>
          <w:b/>
          <w:sz w:val="24"/>
          <w:szCs w:val="24"/>
        </w:rPr>
      </w:pPr>
      <w:r w:rsidRPr="001B10DF">
        <w:rPr>
          <w:b/>
          <w:sz w:val="24"/>
          <w:szCs w:val="24"/>
        </w:rPr>
        <w:t>4.4</w:t>
      </w:r>
      <w:r w:rsidRPr="001B10DF">
        <w:rPr>
          <w:b/>
          <w:sz w:val="24"/>
          <w:szCs w:val="24"/>
        </w:rPr>
        <w:tab/>
        <w:t>Særlige advarsler og forsigtighedsregler vedrørende brugen</w:t>
      </w:r>
    </w:p>
    <w:p w14:paraId="6DEAD78F" w14:textId="77777777" w:rsidR="00235692" w:rsidRPr="001B10DF" w:rsidRDefault="00235692" w:rsidP="001B10DF">
      <w:pPr>
        <w:ind w:left="851"/>
        <w:rPr>
          <w:sz w:val="24"/>
          <w:szCs w:val="24"/>
          <w:lang w:eastAsia="fr-LU"/>
        </w:rPr>
      </w:pPr>
      <w:r w:rsidRPr="001B10DF">
        <w:rPr>
          <w:sz w:val="24"/>
          <w:szCs w:val="24"/>
        </w:rPr>
        <w:t xml:space="preserve">Timingen af doseringen af </w:t>
      </w:r>
      <w:proofErr w:type="spellStart"/>
      <w:r w:rsidRPr="001B10DF">
        <w:rPr>
          <w:sz w:val="24"/>
          <w:szCs w:val="24"/>
        </w:rPr>
        <w:t>melatonin</w:t>
      </w:r>
      <w:proofErr w:type="spellEnd"/>
      <w:r w:rsidRPr="001B10DF">
        <w:rPr>
          <w:sz w:val="24"/>
          <w:szCs w:val="24"/>
        </w:rPr>
        <w:t xml:space="preserve"> er vigtig. Melatal bør bruges som anvist.</w:t>
      </w:r>
    </w:p>
    <w:p w14:paraId="655C8DA5" w14:textId="77777777" w:rsidR="00235692" w:rsidRPr="001B10DF" w:rsidRDefault="00235692" w:rsidP="001B10DF">
      <w:pPr>
        <w:ind w:left="851"/>
        <w:rPr>
          <w:sz w:val="24"/>
          <w:szCs w:val="24"/>
        </w:rPr>
      </w:pPr>
    </w:p>
    <w:p w14:paraId="2AB2E728" w14:textId="77777777" w:rsidR="00235692" w:rsidRPr="001B10DF" w:rsidRDefault="00235692" w:rsidP="001B10DF">
      <w:pPr>
        <w:ind w:left="851"/>
        <w:rPr>
          <w:sz w:val="24"/>
          <w:szCs w:val="24"/>
          <w:u w:val="single"/>
        </w:rPr>
      </w:pPr>
      <w:r w:rsidRPr="001B10DF">
        <w:rPr>
          <w:sz w:val="24"/>
          <w:szCs w:val="24"/>
          <w:u w:val="single"/>
        </w:rPr>
        <w:t>Epilepsi</w:t>
      </w:r>
    </w:p>
    <w:p w14:paraId="2C5AB8CF" w14:textId="3975C2EA" w:rsidR="00235692" w:rsidRPr="001B10DF" w:rsidRDefault="00235692" w:rsidP="001B10DF">
      <w:pPr>
        <w:ind w:left="851"/>
        <w:rPr>
          <w:sz w:val="24"/>
          <w:szCs w:val="24"/>
        </w:rPr>
      </w:pPr>
      <w:r w:rsidRPr="001B10DF">
        <w:rPr>
          <w:sz w:val="24"/>
          <w:szCs w:val="24"/>
        </w:rPr>
        <w:t xml:space="preserve">Forsigtighed bør udvises til brug i personer med epilepsi, da </w:t>
      </w:r>
      <w:proofErr w:type="spellStart"/>
      <w:r w:rsidRPr="001B10DF">
        <w:rPr>
          <w:sz w:val="24"/>
          <w:szCs w:val="24"/>
        </w:rPr>
        <w:t>melatonin</w:t>
      </w:r>
      <w:proofErr w:type="spellEnd"/>
      <w:r w:rsidRPr="001B10DF">
        <w:rPr>
          <w:sz w:val="24"/>
          <w:szCs w:val="24"/>
        </w:rPr>
        <w:t xml:space="preserve"> er rapporteret til at øge såvel som reducere </w:t>
      </w:r>
      <w:proofErr w:type="spellStart"/>
      <w:r w:rsidRPr="001B10DF">
        <w:rPr>
          <w:sz w:val="24"/>
          <w:szCs w:val="24"/>
        </w:rPr>
        <w:t>anfaldsfrekvensen</w:t>
      </w:r>
      <w:proofErr w:type="spellEnd"/>
      <w:r w:rsidRPr="001B10DF">
        <w:rPr>
          <w:sz w:val="24"/>
          <w:szCs w:val="24"/>
        </w:rPr>
        <w:t>.</w:t>
      </w:r>
    </w:p>
    <w:p w14:paraId="2F70976B" w14:textId="77777777" w:rsidR="00235692" w:rsidRPr="001B10DF" w:rsidRDefault="00235692" w:rsidP="001B10DF">
      <w:pPr>
        <w:ind w:left="851"/>
        <w:rPr>
          <w:sz w:val="24"/>
          <w:szCs w:val="24"/>
        </w:rPr>
      </w:pPr>
    </w:p>
    <w:p w14:paraId="0D6DC2E2" w14:textId="77777777" w:rsidR="00235692" w:rsidRPr="001B10DF" w:rsidRDefault="00235692" w:rsidP="001B10DF">
      <w:pPr>
        <w:ind w:left="851"/>
        <w:rPr>
          <w:sz w:val="24"/>
          <w:szCs w:val="24"/>
          <w:u w:val="single"/>
        </w:rPr>
      </w:pPr>
      <w:r w:rsidRPr="001B10DF">
        <w:rPr>
          <w:sz w:val="24"/>
          <w:szCs w:val="24"/>
          <w:u w:val="single"/>
        </w:rPr>
        <w:t>Døsighed</w:t>
      </w:r>
    </w:p>
    <w:p w14:paraId="46DA17DE" w14:textId="77777777" w:rsidR="00235692" w:rsidRPr="001B10DF" w:rsidRDefault="00235692" w:rsidP="001B10DF">
      <w:pPr>
        <w:ind w:left="851"/>
        <w:rPr>
          <w:sz w:val="24"/>
          <w:szCs w:val="24"/>
        </w:rPr>
      </w:pPr>
      <w:r w:rsidRPr="001B10DF">
        <w:rPr>
          <w:sz w:val="24"/>
          <w:szCs w:val="24"/>
        </w:rPr>
        <w:t>Melatonin kan forårsage døsighed. Lægemidlet bør derfor anvendes med forsigtighed, hvis døsighed forventes at kunne medføre en sikkerhedsrisiko.</w:t>
      </w:r>
    </w:p>
    <w:p w14:paraId="37D2693B" w14:textId="77777777" w:rsidR="00235692" w:rsidRPr="001B10DF" w:rsidRDefault="00235692" w:rsidP="001B10DF">
      <w:pPr>
        <w:ind w:left="851"/>
        <w:rPr>
          <w:sz w:val="24"/>
          <w:szCs w:val="24"/>
        </w:rPr>
      </w:pPr>
    </w:p>
    <w:p w14:paraId="1E1BBE26" w14:textId="77777777" w:rsidR="00235692" w:rsidRPr="001B10DF" w:rsidRDefault="00235692" w:rsidP="001B10DF">
      <w:pPr>
        <w:ind w:left="851"/>
        <w:rPr>
          <w:sz w:val="24"/>
          <w:szCs w:val="24"/>
          <w:u w:val="single"/>
        </w:rPr>
      </w:pPr>
      <w:r w:rsidRPr="001B10DF">
        <w:rPr>
          <w:sz w:val="24"/>
          <w:szCs w:val="24"/>
          <w:u w:val="single"/>
        </w:rPr>
        <w:t>Autoimmune sygdomme</w:t>
      </w:r>
    </w:p>
    <w:p w14:paraId="295A76BF" w14:textId="75C3678B" w:rsidR="00235692" w:rsidRPr="001B10DF" w:rsidRDefault="00235692" w:rsidP="001B10DF">
      <w:pPr>
        <w:ind w:left="851"/>
        <w:rPr>
          <w:sz w:val="24"/>
          <w:szCs w:val="24"/>
        </w:rPr>
      </w:pPr>
      <w:r w:rsidRPr="001B10DF">
        <w:rPr>
          <w:sz w:val="24"/>
          <w:szCs w:val="24"/>
        </w:rPr>
        <w:t xml:space="preserve">Der findes ingen kliniske data om anvendelse af </w:t>
      </w:r>
      <w:proofErr w:type="spellStart"/>
      <w:r w:rsidRPr="001B10DF">
        <w:rPr>
          <w:sz w:val="24"/>
          <w:szCs w:val="24"/>
        </w:rPr>
        <w:t>melatonin</w:t>
      </w:r>
      <w:proofErr w:type="spellEnd"/>
      <w:r w:rsidRPr="001B10DF">
        <w:rPr>
          <w:sz w:val="24"/>
          <w:szCs w:val="24"/>
        </w:rPr>
        <w:t xml:space="preserve"> hos personer med autoimmune sygdomme. Derfor anbefales Melatal ikke hos patienter med autoimmune sygdomme.</w:t>
      </w:r>
    </w:p>
    <w:p w14:paraId="0E8A470B" w14:textId="77777777" w:rsidR="00235692" w:rsidRPr="001B10DF" w:rsidRDefault="00235692" w:rsidP="001B10DF">
      <w:pPr>
        <w:ind w:left="851"/>
        <w:rPr>
          <w:sz w:val="24"/>
          <w:szCs w:val="24"/>
        </w:rPr>
      </w:pPr>
    </w:p>
    <w:p w14:paraId="69D439AD" w14:textId="77777777" w:rsidR="00235692" w:rsidRPr="001B10DF" w:rsidRDefault="00235692" w:rsidP="001B10DF">
      <w:pPr>
        <w:ind w:left="851"/>
        <w:rPr>
          <w:sz w:val="24"/>
          <w:szCs w:val="24"/>
          <w:u w:val="single"/>
        </w:rPr>
      </w:pPr>
      <w:r w:rsidRPr="001B10DF">
        <w:rPr>
          <w:sz w:val="24"/>
          <w:szCs w:val="24"/>
          <w:u w:val="single"/>
        </w:rPr>
        <w:t>Nedsat lever- og nyrefunktion</w:t>
      </w:r>
    </w:p>
    <w:p w14:paraId="0DB58308" w14:textId="646825D9" w:rsidR="00235692" w:rsidRPr="001B10DF" w:rsidRDefault="00235692" w:rsidP="001B10DF">
      <w:pPr>
        <w:ind w:left="851"/>
        <w:rPr>
          <w:sz w:val="24"/>
          <w:szCs w:val="24"/>
        </w:rPr>
      </w:pPr>
      <w:r w:rsidRPr="001B10DF">
        <w:rPr>
          <w:sz w:val="24"/>
          <w:szCs w:val="24"/>
        </w:rPr>
        <w:t xml:space="preserve">Der er kun begrænsede erfaringer med sikkerhed og virkning ved brug af </w:t>
      </w:r>
      <w:proofErr w:type="spellStart"/>
      <w:r w:rsidRPr="001B10DF">
        <w:rPr>
          <w:sz w:val="24"/>
          <w:szCs w:val="24"/>
        </w:rPr>
        <w:t>melatonin</w:t>
      </w:r>
      <w:proofErr w:type="spellEnd"/>
      <w:r w:rsidRPr="001B10DF">
        <w:rPr>
          <w:sz w:val="24"/>
          <w:szCs w:val="24"/>
        </w:rPr>
        <w:t xml:space="preserve"> hos patienter med nedsat nyre- eller leverfunktion. Melatal anbefales ikke hos patienter med nedsat leverfunktion eller svært nedsat nyrefunktion (jf. pkt. 4.4 og 5.2).</w:t>
      </w:r>
    </w:p>
    <w:p w14:paraId="077093F0" w14:textId="77777777" w:rsidR="00235692" w:rsidRPr="001B10DF" w:rsidRDefault="00235692" w:rsidP="001B10DF">
      <w:pPr>
        <w:ind w:left="851"/>
        <w:rPr>
          <w:sz w:val="24"/>
          <w:szCs w:val="24"/>
        </w:rPr>
      </w:pPr>
    </w:p>
    <w:p w14:paraId="04E8235A" w14:textId="77777777" w:rsidR="00235692" w:rsidRPr="001B10DF" w:rsidRDefault="00235692" w:rsidP="001B10DF">
      <w:pPr>
        <w:ind w:left="851"/>
        <w:rPr>
          <w:sz w:val="24"/>
          <w:szCs w:val="24"/>
          <w:u w:val="single"/>
        </w:rPr>
      </w:pPr>
      <w:r w:rsidRPr="001B10DF">
        <w:rPr>
          <w:sz w:val="24"/>
          <w:szCs w:val="24"/>
          <w:u w:val="single"/>
        </w:rPr>
        <w:t>Diabetes</w:t>
      </w:r>
    </w:p>
    <w:p w14:paraId="58A0D9E8" w14:textId="77777777" w:rsidR="00235692" w:rsidRPr="001B10DF" w:rsidRDefault="00235692" w:rsidP="001B10DF">
      <w:pPr>
        <w:ind w:left="851"/>
        <w:rPr>
          <w:sz w:val="24"/>
          <w:szCs w:val="24"/>
        </w:rPr>
      </w:pPr>
      <w:r w:rsidRPr="001B10DF">
        <w:rPr>
          <w:sz w:val="24"/>
          <w:szCs w:val="24"/>
        </w:rPr>
        <w:t xml:space="preserve">Begrænsede data tyder på, at </w:t>
      </w:r>
      <w:proofErr w:type="spellStart"/>
      <w:r w:rsidRPr="001B10DF">
        <w:rPr>
          <w:sz w:val="24"/>
          <w:szCs w:val="24"/>
        </w:rPr>
        <w:t>melatonin</w:t>
      </w:r>
      <w:proofErr w:type="spellEnd"/>
      <w:r w:rsidRPr="001B10DF">
        <w:rPr>
          <w:sz w:val="24"/>
          <w:szCs w:val="24"/>
        </w:rPr>
        <w:t xml:space="preserve"> indtaget tæt på kulhydratrige måltider kan forringe blodsukkerkontrollen i flere timer. Melatonin bør tages mindst 2 timer før eller mindst 2 timer efter et måltid, ved betydeligt nedsat glukosetolerance eller diabetes ideelt mindst 3 timer efter et måltid.</w:t>
      </w:r>
    </w:p>
    <w:p w14:paraId="36BEC9DC" w14:textId="77777777" w:rsidR="009260DE" w:rsidRPr="001B10DF" w:rsidRDefault="009260DE" w:rsidP="009260DE">
      <w:pPr>
        <w:tabs>
          <w:tab w:val="left" w:pos="851"/>
        </w:tabs>
        <w:ind w:left="851"/>
        <w:rPr>
          <w:sz w:val="24"/>
          <w:szCs w:val="24"/>
        </w:rPr>
      </w:pPr>
    </w:p>
    <w:p w14:paraId="5052D39D" w14:textId="77777777" w:rsidR="009260DE" w:rsidRPr="001B10DF" w:rsidRDefault="009260DE" w:rsidP="009260DE">
      <w:pPr>
        <w:tabs>
          <w:tab w:val="left" w:pos="851"/>
        </w:tabs>
        <w:ind w:left="851" w:hanging="851"/>
        <w:rPr>
          <w:b/>
          <w:sz w:val="24"/>
          <w:szCs w:val="24"/>
        </w:rPr>
      </w:pPr>
      <w:r w:rsidRPr="001B10DF">
        <w:rPr>
          <w:b/>
          <w:sz w:val="24"/>
          <w:szCs w:val="24"/>
        </w:rPr>
        <w:t>4.5</w:t>
      </w:r>
      <w:r w:rsidRPr="001B10DF">
        <w:rPr>
          <w:b/>
          <w:sz w:val="24"/>
          <w:szCs w:val="24"/>
        </w:rPr>
        <w:tab/>
        <w:t>Interaktion med andre lægemidler og andre former for interaktion</w:t>
      </w:r>
    </w:p>
    <w:p w14:paraId="1CC09FF5" w14:textId="77777777" w:rsidR="00235692" w:rsidRPr="001B10DF" w:rsidRDefault="00235692" w:rsidP="001B10DF">
      <w:pPr>
        <w:ind w:left="851"/>
        <w:rPr>
          <w:sz w:val="24"/>
          <w:szCs w:val="24"/>
          <w:lang w:eastAsia="fr-LU"/>
        </w:rPr>
      </w:pPr>
      <w:r w:rsidRPr="001B10DF">
        <w:rPr>
          <w:sz w:val="24"/>
          <w:szCs w:val="24"/>
        </w:rPr>
        <w:t>Interaktionsstudier er kun udført hos voksne.</w:t>
      </w:r>
    </w:p>
    <w:p w14:paraId="24C53280" w14:textId="77777777" w:rsidR="00235692" w:rsidRPr="001B10DF" w:rsidRDefault="00235692" w:rsidP="001B10DF">
      <w:pPr>
        <w:ind w:left="851"/>
        <w:rPr>
          <w:sz w:val="24"/>
          <w:szCs w:val="24"/>
        </w:rPr>
      </w:pPr>
    </w:p>
    <w:p w14:paraId="3C2F30B1" w14:textId="77777777" w:rsidR="00235692" w:rsidRPr="001B10DF" w:rsidRDefault="00235692" w:rsidP="001B10DF">
      <w:pPr>
        <w:ind w:left="851"/>
        <w:rPr>
          <w:sz w:val="24"/>
          <w:szCs w:val="24"/>
          <w:u w:val="single"/>
        </w:rPr>
      </w:pPr>
      <w:proofErr w:type="spellStart"/>
      <w:r w:rsidRPr="001B10DF">
        <w:rPr>
          <w:sz w:val="24"/>
          <w:szCs w:val="24"/>
          <w:u w:val="single"/>
        </w:rPr>
        <w:t>Farmakokinetiske</w:t>
      </w:r>
      <w:proofErr w:type="spellEnd"/>
      <w:r w:rsidRPr="001B10DF">
        <w:rPr>
          <w:sz w:val="24"/>
          <w:szCs w:val="24"/>
          <w:u w:val="single"/>
        </w:rPr>
        <w:t xml:space="preserve"> interaktioner</w:t>
      </w:r>
    </w:p>
    <w:p w14:paraId="796BC81F" w14:textId="77777777" w:rsidR="00235692" w:rsidRPr="001B10DF" w:rsidRDefault="00235692" w:rsidP="001B10DF">
      <w:pPr>
        <w:ind w:left="851"/>
        <w:rPr>
          <w:sz w:val="24"/>
          <w:szCs w:val="24"/>
        </w:rPr>
      </w:pPr>
      <w:bookmarkStart w:id="0" w:name="_Hlk174963266"/>
      <w:r w:rsidRPr="001B10DF">
        <w:rPr>
          <w:sz w:val="24"/>
          <w:szCs w:val="24"/>
        </w:rPr>
        <w:t xml:space="preserve">Melatonin </w:t>
      </w:r>
      <w:proofErr w:type="spellStart"/>
      <w:r w:rsidRPr="001B10DF">
        <w:rPr>
          <w:sz w:val="24"/>
          <w:szCs w:val="24"/>
        </w:rPr>
        <w:t>metaboliseres</w:t>
      </w:r>
      <w:proofErr w:type="spellEnd"/>
      <w:r w:rsidRPr="001B10DF">
        <w:rPr>
          <w:sz w:val="24"/>
          <w:szCs w:val="24"/>
        </w:rPr>
        <w:t xml:space="preserve"> hovedsagelig via CYP1A-enzymer. Der kan derfor forekomme interaktioner mellem </w:t>
      </w:r>
      <w:proofErr w:type="spellStart"/>
      <w:r w:rsidRPr="001B10DF">
        <w:rPr>
          <w:sz w:val="24"/>
          <w:szCs w:val="24"/>
        </w:rPr>
        <w:t>melatonin</w:t>
      </w:r>
      <w:proofErr w:type="spellEnd"/>
      <w:r w:rsidRPr="001B10DF">
        <w:rPr>
          <w:sz w:val="24"/>
          <w:szCs w:val="24"/>
        </w:rPr>
        <w:t xml:space="preserve"> og andre lægemiddelstoffer, der påvirker CYP1A-enzymer.</w:t>
      </w:r>
    </w:p>
    <w:p w14:paraId="36E93497" w14:textId="77777777" w:rsidR="00235692" w:rsidRPr="001B10DF" w:rsidRDefault="00235692" w:rsidP="001B10DF">
      <w:pPr>
        <w:ind w:left="851"/>
        <w:rPr>
          <w:sz w:val="24"/>
          <w:szCs w:val="24"/>
          <w:u w:val="single"/>
        </w:rPr>
      </w:pPr>
    </w:p>
    <w:p w14:paraId="2B934AEA" w14:textId="77777777" w:rsidR="00235692" w:rsidRPr="001B10DF" w:rsidRDefault="00235692" w:rsidP="001B10DF">
      <w:pPr>
        <w:ind w:left="851"/>
        <w:rPr>
          <w:i/>
          <w:iCs/>
          <w:sz w:val="24"/>
          <w:szCs w:val="24"/>
          <w:u w:val="single"/>
        </w:rPr>
      </w:pPr>
      <w:bookmarkStart w:id="1" w:name="_Hlk174963293"/>
      <w:bookmarkEnd w:id="0"/>
      <w:r w:rsidRPr="001B10DF">
        <w:rPr>
          <w:i/>
          <w:iCs/>
          <w:sz w:val="24"/>
          <w:szCs w:val="24"/>
          <w:u w:val="single"/>
        </w:rPr>
        <w:t>CYP1A2-hæmmere</w:t>
      </w:r>
    </w:p>
    <w:p w14:paraId="4CADC67A" w14:textId="77170A9C" w:rsidR="00235692" w:rsidRPr="001B10DF" w:rsidRDefault="00235692" w:rsidP="001B10DF">
      <w:pPr>
        <w:ind w:left="851"/>
        <w:rPr>
          <w:sz w:val="24"/>
          <w:szCs w:val="24"/>
        </w:rPr>
      </w:pPr>
      <w:r w:rsidRPr="001B10DF">
        <w:rPr>
          <w:sz w:val="24"/>
          <w:szCs w:val="24"/>
        </w:rPr>
        <w:t xml:space="preserve">CYP1A2-hæmmere kan øge plasmakoncentrationen af </w:t>
      </w:r>
      <w:proofErr w:type="spellStart"/>
      <w:r w:rsidRPr="001B10DF">
        <w:rPr>
          <w:sz w:val="24"/>
          <w:szCs w:val="24"/>
        </w:rPr>
        <w:t>melatonin</w:t>
      </w:r>
      <w:proofErr w:type="spellEnd"/>
      <w:r w:rsidRPr="001B10DF">
        <w:rPr>
          <w:sz w:val="24"/>
          <w:szCs w:val="24"/>
        </w:rPr>
        <w:t xml:space="preserve"> væsentligt. CYP1A2-hæmmeren </w:t>
      </w:r>
      <w:proofErr w:type="spellStart"/>
      <w:r w:rsidRPr="001B10DF">
        <w:rPr>
          <w:sz w:val="24"/>
          <w:szCs w:val="24"/>
        </w:rPr>
        <w:t>fluvoxamin</w:t>
      </w:r>
      <w:proofErr w:type="spellEnd"/>
      <w:r w:rsidRPr="001B10DF">
        <w:rPr>
          <w:sz w:val="24"/>
          <w:szCs w:val="24"/>
        </w:rPr>
        <w:t xml:space="preserve"> øgede </w:t>
      </w:r>
      <w:proofErr w:type="spellStart"/>
      <w:r w:rsidRPr="001B10DF">
        <w:rPr>
          <w:sz w:val="24"/>
          <w:szCs w:val="24"/>
        </w:rPr>
        <w:t>melatonin</w:t>
      </w:r>
      <w:proofErr w:type="spellEnd"/>
      <w:r w:rsidRPr="001B10DF">
        <w:rPr>
          <w:sz w:val="24"/>
          <w:szCs w:val="24"/>
        </w:rPr>
        <w:t xml:space="preserve">-plasmakoncentrationen væsentligt (17 gange større AUC og 12 gange højere </w:t>
      </w:r>
      <w:proofErr w:type="spellStart"/>
      <w:r w:rsidRPr="001B10DF">
        <w:rPr>
          <w:sz w:val="24"/>
          <w:szCs w:val="24"/>
        </w:rPr>
        <w:t>C</w:t>
      </w:r>
      <w:r w:rsidRPr="006D4076">
        <w:rPr>
          <w:sz w:val="24"/>
          <w:szCs w:val="24"/>
          <w:vertAlign w:val="subscript"/>
        </w:rPr>
        <w:t>max</w:t>
      </w:r>
      <w:proofErr w:type="spellEnd"/>
      <w:r w:rsidRPr="001B10DF">
        <w:rPr>
          <w:sz w:val="24"/>
          <w:szCs w:val="24"/>
        </w:rPr>
        <w:t xml:space="preserve">). Samtidig behandling med </w:t>
      </w:r>
      <w:proofErr w:type="spellStart"/>
      <w:r w:rsidRPr="001B10DF">
        <w:rPr>
          <w:sz w:val="24"/>
          <w:szCs w:val="24"/>
        </w:rPr>
        <w:t>melatonin</w:t>
      </w:r>
      <w:proofErr w:type="spellEnd"/>
      <w:r w:rsidRPr="001B10DF">
        <w:rPr>
          <w:sz w:val="24"/>
          <w:szCs w:val="24"/>
        </w:rPr>
        <w:t xml:space="preserve"> og CYP1A2-hæmmeren </w:t>
      </w:r>
      <w:proofErr w:type="spellStart"/>
      <w:r w:rsidRPr="001B10DF">
        <w:rPr>
          <w:sz w:val="24"/>
          <w:szCs w:val="24"/>
        </w:rPr>
        <w:t>fluvoxamin</w:t>
      </w:r>
      <w:proofErr w:type="spellEnd"/>
      <w:r w:rsidRPr="001B10DF">
        <w:rPr>
          <w:sz w:val="24"/>
          <w:szCs w:val="24"/>
        </w:rPr>
        <w:t xml:space="preserve"> (hæmmer også CYP2C19) bør undgås. </w:t>
      </w:r>
    </w:p>
    <w:p w14:paraId="41A41D7F" w14:textId="77777777" w:rsidR="00235692" w:rsidRPr="001B10DF" w:rsidRDefault="00235692" w:rsidP="001B10DF">
      <w:pPr>
        <w:ind w:left="851"/>
        <w:rPr>
          <w:sz w:val="24"/>
          <w:szCs w:val="24"/>
        </w:rPr>
      </w:pPr>
    </w:p>
    <w:p w14:paraId="500C6F8C" w14:textId="77777777" w:rsidR="00235692" w:rsidRPr="001B10DF" w:rsidRDefault="00235692" w:rsidP="001B10DF">
      <w:pPr>
        <w:ind w:left="851"/>
        <w:rPr>
          <w:sz w:val="24"/>
          <w:szCs w:val="24"/>
        </w:rPr>
      </w:pPr>
      <w:r w:rsidRPr="001B10DF">
        <w:rPr>
          <w:sz w:val="24"/>
          <w:szCs w:val="24"/>
        </w:rPr>
        <w:t xml:space="preserve">Forsigtighed bør udvises ved samtidig behandling med </w:t>
      </w:r>
      <w:proofErr w:type="spellStart"/>
      <w:r w:rsidRPr="001B10DF">
        <w:rPr>
          <w:sz w:val="24"/>
          <w:szCs w:val="24"/>
        </w:rPr>
        <w:t>melatonin</w:t>
      </w:r>
      <w:proofErr w:type="spellEnd"/>
      <w:r w:rsidRPr="001B10DF">
        <w:rPr>
          <w:sz w:val="24"/>
          <w:szCs w:val="24"/>
        </w:rPr>
        <w:t xml:space="preserve"> og følgende CYP1A2-hæmmere: </w:t>
      </w:r>
      <w:proofErr w:type="spellStart"/>
      <w:r w:rsidRPr="001B10DF">
        <w:rPr>
          <w:sz w:val="24"/>
          <w:szCs w:val="24"/>
        </w:rPr>
        <w:t>ciprofloxacin</w:t>
      </w:r>
      <w:proofErr w:type="spellEnd"/>
      <w:r w:rsidRPr="001B10DF">
        <w:rPr>
          <w:sz w:val="24"/>
          <w:szCs w:val="24"/>
        </w:rPr>
        <w:t xml:space="preserve">, </w:t>
      </w:r>
      <w:proofErr w:type="spellStart"/>
      <w:r w:rsidRPr="001B10DF">
        <w:rPr>
          <w:sz w:val="24"/>
          <w:szCs w:val="24"/>
        </w:rPr>
        <w:t>norfloxacin</w:t>
      </w:r>
      <w:proofErr w:type="spellEnd"/>
      <w:r w:rsidRPr="001B10DF">
        <w:rPr>
          <w:sz w:val="24"/>
          <w:szCs w:val="24"/>
        </w:rPr>
        <w:t xml:space="preserve"> og </w:t>
      </w:r>
      <w:proofErr w:type="spellStart"/>
      <w:r w:rsidRPr="001B10DF">
        <w:rPr>
          <w:sz w:val="24"/>
          <w:szCs w:val="24"/>
        </w:rPr>
        <w:t>verapamil</w:t>
      </w:r>
      <w:proofErr w:type="spellEnd"/>
      <w:r w:rsidRPr="001B10DF">
        <w:rPr>
          <w:sz w:val="24"/>
          <w:szCs w:val="24"/>
        </w:rPr>
        <w:t xml:space="preserve">. </w:t>
      </w:r>
    </w:p>
    <w:p w14:paraId="0820229B" w14:textId="77777777" w:rsidR="00235692" w:rsidRPr="001B10DF" w:rsidRDefault="00235692" w:rsidP="001B10DF">
      <w:pPr>
        <w:ind w:left="851"/>
        <w:rPr>
          <w:sz w:val="24"/>
          <w:szCs w:val="24"/>
        </w:rPr>
      </w:pPr>
    </w:p>
    <w:p w14:paraId="53DC587E" w14:textId="77777777" w:rsidR="00235692" w:rsidRPr="001B10DF" w:rsidRDefault="00235692" w:rsidP="001B10DF">
      <w:pPr>
        <w:ind w:left="851"/>
        <w:rPr>
          <w:sz w:val="24"/>
          <w:szCs w:val="24"/>
        </w:rPr>
      </w:pPr>
      <w:r w:rsidRPr="001B10DF">
        <w:rPr>
          <w:sz w:val="24"/>
          <w:szCs w:val="24"/>
        </w:rPr>
        <w:t xml:space="preserve">Kombinerede hormonelle antikonceptionsmidler indeholdende </w:t>
      </w:r>
      <w:proofErr w:type="spellStart"/>
      <w:r w:rsidRPr="001B10DF">
        <w:rPr>
          <w:sz w:val="24"/>
          <w:szCs w:val="24"/>
        </w:rPr>
        <w:t>ethinylestradiol</w:t>
      </w:r>
      <w:proofErr w:type="spellEnd"/>
      <w:r w:rsidRPr="001B10DF">
        <w:rPr>
          <w:sz w:val="24"/>
          <w:szCs w:val="24"/>
        </w:rPr>
        <w:t xml:space="preserve"> og gestagener kan hæmme CYP1A2 og øge plasmakoncentrationen af </w:t>
      </w:r>
      <w:proofErr w:type="spellStart"/>
      <w:r w:rsidRPr="001B10DF">
        <w:rPr>
          <w:sz w:val="24"/>
          <w:szCs w:val="24"/>
        </w:rPr>
        <w:t>melatonin</w:t>
      </w:r>
      <w:proofErr w:type="spellEnd"/>
      <w:r w:rsidRPr="001B10DF">
        <w:rPr>
          <w:sz w:val="24"/>
          <w:szCs w:val="24"/>
        </w:rPr>
        <w:t xml:space="preserve"> med en faktor 4 til 5. Det kan være nødvendigt at reducere </w:t>
      </w:r>
      <w:proofErr w:type="spellStart"/>
      <w:r w:rsidRPr="001B10DF">
        <w:rPr>
          <w:sz w:val="24"/>
          <w:szCs w:val="24"/>
        </w:rPr>
        <w:t>melatonindosis</w:t>
      </w:r>
      <w:proofErr w:type="spellEnd"/>
      <w:r w:rsidRPr="001B10DF">
        <w:rPr>
          <w:sz w:val="24"/>
          <w:szCs w:val="24"/>
        </w:rPr>
        <w:t xml:space="preserve">. </w:t>
      </w:r>
    </w:p>
    <w:p w14:paraId="473BBEDA" w14:textId="77777777" w:rsidR="00235692" w:rsidRPr="001B10DF" w:rsidRDefault="00235692" w:rsidP="001B10DF">
      <w:pPr>
        <w:ind w:left="851"/>
        <w:rPr>
          <w:sz w:val="24"/>
          <w:szCs w:val="24"/>
        </w:rPr>
      </w:pPr>
    </w:p>
    <w:p w14:paraId="5A158C4F" w14:textId="77777777" w:rsidR="00235692" w:rsidRPr="001B10DF" w:rsidRDefault="00235692" w:rsidP="001B10DF">
      <w:pPr>
        <w:ind w:left="851"/>
        <w:rPr>
          <w:sz w:val="24"/>
          <w:szCs w:val="24"/>
        </w:rPr>
      </w:pPr>
      <w:r w:rsidRPr="001B10DF">
        <w:rPr>
          <w:sz w:val="24"/>
          <w:szCs w:val="24"/>
        </w:rPr>
        <w:t xml:space="preserve">Hormonal substitutionsterapi hos </w:t>
      </w:r>
      <w:proofErr w:type="spellStart"/>
      <w:r w:rsidRPr="001B10DF">
        <w:rPr>
          <w:sz w:val="24"/>
          <w:szCs w:val="24"/>
        </w:rPr>
        <w:t>postmenopausale</w:t>
      </w:r>
      <w:proofErr w:type="spellEnd"/>
      <w:r w:rsidRPr="001B10DF">
        <w:rPr>
          <w:sz w:val="24"/>
          <w:szCs w:val="24"/>
        </w:rPr>
        <w:t xml:space="preserve"> kvinder er rapporteret at forsinke </w:t>
      </w:r>
      <w:proofErr w:type="spellStart"/>
      <w:r w:rsidRPr="001B10DF">
        <w:rPr>
          <w:sz w:val="24"/>
          <w:szCs w:val="24"/>
        </w:rPr>
        <w:t>T</w:t>
      </w:r>
      <w:r w:rsidRPr="00C1667C">
        <w:rPr>
          <w:sz w:val="24"/>
          <w:szCs w:val="24"/>
          <w:vertAlign w:val="subscript"/>
        </w:rPr>
        <w:t>max</w:t>
      </w:r>
      <w:proofErr w:type="spellEnd"/>
      <w:r w:rsidRPr="001B10DF">
        <w:rPr>
          <w:sz w:val="24"/>
          <w:szCs w:val="24"/>
        </w:rPr>
        <w:t xml:space="preserve"> af </w:t>
      </w:r>
      <w:proofErr w:type="spellStart"/>
      <w:r w:rsidRPr="001B10DF">
        <w:rPr>
          <w:sz w:val="24"/>
          <w:szCs w:val="24"/>
        </w:rPr>
        <w:t>melatonin</w:t>
      </w:r>
      <w:proofErr w:type="spellEnd"/>
      <w:r w:rsidRPr="001B10DF">
        <w:rPr>
          <w:sz w:val="24"/>
          <w:szCs w:val="24"/>
        </w:rPr>
        <w:t xml:space="preserve"> uden andre virkninger på plasmakoncentrationen eller rytmen af </w:t>
      </w:r>
      <w:proofErr w:type="spellStart"/>
      <w:r w:rsidRPr="001B10DF">
        <w:rPr>
          <w:sz w:val="24"/>
          <w:szCs w:val="24"/>
        </w:rPr>
        <w:t>melatonin</w:t>
      </w:r>
      <w:proofErr w:type="spellEnd"/>
      <w:r w:rsidRPr="001B10DF">
        <w:rPr>
          <w:sz w:val="24"/>
          <w:szCs w:val="24"/>
        </w:rPr>
        <w:t>.</w:t>
      </w:r>
    </w:p>
    <w:p w14:paraId="07B487BF" w14:textId="77777777" w:rsidR="00235692" w:rsidRPr="001B10DF" w:rsidRDefault="00235692" w:rsidP="001B10DF">
      <w:pPr>
        <w:ind w:left="851"/>
        <w:rPr>
          <w:sz w:val="24"/>
          <w:szCs w:val="24"/>
        </w:rPr>
      </w:pPr>
    </w:p>
    <w:p w14:paraId="29B44E3A" w14:textId="6CCB2065" w:rsidR="00235692" w:rsidRPr="001B10DF" w:rsidRDefault="00235692" w:rsidP="001B10DF">
      <w:pPr>
        <w:ind w:left="851"/>
        <w:rPr>
          <w:sz w:val="24"/>
          <w:szCs w:val="24"/>
        </w:rPr>
      </w:pPr>
      <w:r w:rsidRPr="001B10DF">
        <w:rPr>
          <w:sz w:val="24"/>
          <w:szCs w:val="24"/>
        </w:rPr>
        <w:t xml:space="preserve">Interaktion med moderat kraftige </w:t>
      </w:r>
      <w:proofErr w:type="spellStart"/>
      <w:r w:rsidRPr="001B10DF">
        <w:rPr>
          <w:sz w:val="24"/>
          <w:szCs w:val="24"/>
        </w:rPr>
        <w:t>hæmmere</w:t>
      </w:r>
      <w:proofErr w:type="spellEnd"/>
      <w:r w:rsidRPr="001B10DF">
        <w:rPr>
          <w:sz w:val="24"/>
          <w:szCs w:val="24"/>
        </w:rPr>
        <w:t xml:space="preserve"> af CYP1A2 forventes at medføre en stigning i plasmakoncentrationen af </w:t>
      </w:r>
      <w:proofErr w:type="spellStart"/>
      <w:r w:rsidRPr="001B10DF">
        <w:rPr>
          <w:sz w:val="24"/>
          <w:szCs w:val="24"/>
        </w:rPr>
        <w:t>melatonin</w:t>
      </w:r>
      <w:proofErr w:type="spellEnd"/>
      <w:r w:rsidRPr="001B10DF">
        <w:rPr>
          <w:sz w:val="24"/>
          <w:szCs w:val="24"/>
        </w:rPr>
        <w:t xml:space="preserve">. Derfor bør forsigtighed udvises hos patienter, der tager 5- eller 8-methoxypsoralen (5- eller 8-MOP), </w:t>
      </w:r>
      <w:proofErr w:type="spellStart"/>
      <w:r w:rsidRPr="001B10DF">
        <w:rPr>
          <w:sz w:val="24"/>
          <w:szCs w:val="24"/>
        </w:rPr>
        <w:t>cimetidin</w:t>
      </w:r>
      <w:proofErr w:type="spellEnd"/>
      <w:r w:rsidRPr="001B10DF">
        <w:rPr>
          <w:sz w:val="24"/>
          <w:szCs w:val="24"/>
        </w:rPr>
        <w:t xml:space="preserve"> eller koffein.</w:t>
      </w:r>
    </w:p>
    <w:p w14:paraId="0529BD53" w14:textId="77777777" w:rsidR="00235692" w:rsidRPr="001B10DF" w:rsidRDefault="00235692" w:rsidP="001B10DF">
      <w:pPr>
        <w:ind w:left="851"/>
        <w:rPr>
          <w:sz w:val="24"/>
          <w:szCs w:val="24"/>
          <w:u w:val="single"/>
        </w:rPr>
      </w:pPr>
    </w:p>
    <w:p w14:paraId="2D50B9BF" w14:textId="77777777" w:rsidR="00235692" w:rsidRPr="001B10DF" w:rsidRDefault="00235692" w:rsidP="001B10DF">
      <w:pPr>
        <w:ind w:left="851"/>
        <w:rPr>
          <w:i/>
          <w:iCs/>
          <w:sz w:val="24"/>
          <w:szCs w:val="24"/>
          <w:u w:val="single"/>
        </w:rPr>
      </w:pPr>
      <w:r w:rsidRPr="001B10DF">
        <w:rPr>
          <w:i/>
          <w:iCs/>
          <w:sz w:val="24"/>
          <w:szCs w:val="24"/>
          <w:u w:val="single"/>
        </w:rPr>
        <w:t>CYP1A2-induktorer</w:t>
      </w:r>
    </w:p>
    <w:p w14:paraId="0CF2AEC1" w14:textId="77777777" w:rsidR="00235692" w:rsidRPr="001B10DF" w:rsidRDefault="00235692" w:rsidP="001B10DF">
      <w:pPr>
        <w:ind w:left="851"/>
        <w:rPr>
          <w:sz w:val="24"/>
          <w:szCs w:val="24"/>
        </w:rPr>
      </w:pPr>
      <w:r w:rsidRPr="001B10DF">
        <w:rPr>
          <w:sz w:val="24"/>
          <w:szCs w:val="24"/>
        </w:rPr>
        <w:t xml:space="preserve">CYP1A2-induktorer kan reducere plasmakoncentrationen af </w:t>
      </w:r>
      <w:proofErr w:type="spellStart"/>
      <w:r w:rsidRPr="001B10DF">
        <w:rPr>
          <w:sz w:val="24"/>
          <w:szCs w:val="24"/>
        </w:rPr>
        <w:t>melatonin</w:t>
      </w:r>
      <w:proofErr w:type="spellEnd"/>
      <w:r w:rsidRPr="001B10DF">
        <w:rPr>
          <w:sz w:val="24"/>
          <w:szCs w:val="24"/>
        </w:rPr>
        <w:t xml:space="preserve">. Dosisjustering af </w:t>
      </w:r>
      <w:proofErr w:type="spellStart"/>
      <w:r w:rsidRPr="001B10DF">
        <w:rPr>
          <w:sz w:val="24"/>
          <w:szCs w:val="24"/>
        </w:rPr>
        <w:t>melatonin</w:t>
      </w:r>
      <w:proofErr w:type="spellEnd"/>
      <w:r w:rsidRPr="001B10DF">
        <w:rPr>
          <w:sz w:val="24"/>
          <w:szCs w:val="24"/>
        </w:rPr>
        <w:t xml:space="preserve"> kan være nødvendig under samtidig behandling med følgende CYP1A2-inducere: </w:t>
      </w:r>
      <w:proofErr w:type="spellStart"/>
      <w:r w:rsidRPr="001B10DF">
        <w:rPr>
          <w:sz w:val="24"/>
          <w:szCs w:val="24"/>
        </w:rPr>
        <w:t>carbamazepin</w:t>
      </w:r>
      <w:proofErr w:type="spellEnd"/>
      <w:r w:rsidRPr="001B10DF">
        <w:rPr>
          <w:sz w:val="24"/>
          <w:szCs w:val="24"/>
        </w:rPr>
        <w:t xml:space="preserve">, </w:t>
      </w:r>
      <w:proofErr w:type="spellStart"/>
      <w:r w:rsidRPr="001B10DF">
        <w:rPr>
          <w:sz w:val="24"/>
          <w:szCs w:val="24"/>
        </w:rPr>
        <w:t>phenytoin</w:t>
      </w:r>
      <w:proofErr w:type="spellEnd"/>
      <w:r w:rsidRPr="001B10DF">
        <w:rPr>
          <w:sz w:val="24"/>
          <w:szCs w:val="24"/>
        </w:rPr>
        <w:t xml:space="preserve">, </w:t>
      </w:r>
      <w:proofErr w:type="spellStart"/>
      <w:r w:rsidRPr="001B10DF">
        <w:rPr>
          <w:sz w:val="24"/>
          <w:szCs w:val="24"/>
        </w:rPr>
        <w:t>rifampicin</w:t>
      </w:r>
      <w:proofErr w:type="spellEnd"/>
      <w:r w:rsidRPr="001B10DF">
        <w:rPr>
          <w:sz w:val="24"/>
          <w:szCs w:val="24"/>
        </w:rPr>
        <w:t xml:space="preserve"> og </w:t>
      </w:r>
      <w:proofErr w:type="spellStart"/>
      <w:r w:rsidRPr="001B10DF">
        <w:rPr>
          <w:sz w:val="24"/>
          <w:szCs w:val="24"/>
        </w:rPr>
        <w:t>omeprazol</w:t>
      </w:r>
      <w:proofErr w:type="spellEnd"/>
      <w:r w:rsidRPr="001B10DF">
        <w:rPr>
          <w:sz w:val="24"/>
          <w:szCs w:val="24"/>
        </w:rPr>
        <w:t>, samt ved cigaretrygning (eksponering halveret i forhold til efter 7 dages rygeophør).</w:t>
      </w:r>
    </w:p>
    <w:bookmarkEnd w:id="1"/>
    <w:p w14:paraId="5526D7D6" w14:textId="77777777" w:rsidR="00235692" w:rsidRPr="001B10DF" w:rsidRDefault="00235692" w:rsidP="001B10DF">
      <w:pPr>
        <w:ind w:left="851"/>
        <w:rPr>
          <w:sz w:val="24"/>
          <w:szCs w:val="24"/>
        </w:rPr>
      </w:pPr>
    </w:p>
    <w:p w14:paraId="4E330FA6" w14:textId="77777777" w:rsidR="00235692" w:rsidRPr="001B10DF" w:rsidRDefault="00235692" w:rsidP="001B10DF">
      <w:pPr>
        <w:ind w:left="851"/>
        <w:rPr>
          <w:sz w:val="24"/>
          <w:szCs w:val="24"/>
          <w:u w:val="single"/>
        </w:rPr>
      </w:pPr>
      <w:proofErr w:type="spellStart"/>
      <w:r w:rsidRPr="001B10DF">
        <w:rPr>
          <w:sz w:val="24"/>
          <w:szCs w:val="24"/>
          <w:u w:val="single"/>
        </w:rPr>
        <w:t>Farmakodynamiske</w:t>
      </w:r>
      <w:proofErr w:type="spellEnd"/>
      <w:r w:rsidRPr="001B10DF">
        <w:rPr>
          <w:sz w:val="24"/>
          <w:szCs w:val="24"/>
          <w:u w:val="single"/>
        </w:rPr>
        <w:t xml:space="preserve"> interaktioner</w:t>
      </w:r>
    </w:p>
    <w:p w14:paraId="17EC2428" w14:textId="77777777" w:rsidR="00235692" w:rsidRPr="001B10DF" w:rsidRDefault="00235692" w:rsidP="001B10DF">
      <w:pPr>
        <w:ind w:left="851"/>
        <w:rPr>
          <w:iCs/>
          <w:sz w:val="24"/>
          <w:szCs w:val="24"/>
        </w:rPr>
      </w:pPr>
      <w:proofErr w:type="spellStart"/>
      <w:r w:rsidRPr="001B10DF">
        <w:rPr>
          <w:iCs/>
          <w:sz w:val="24"/>
          <w:szCs w:val="24"/>
        </w:rPr>
        <w:t>Adrenerge</w:t>
      </w:r>
      <w:proofErr w:type="spellEnd"/>
      <w:r w:rsidRPr="001B10DF">
        <w:rPr>
          <w:iCs/>
          <w:sz w:val="24"/>
          <w:szCs w:val="24"/>
        </w:rPr>
        <w:t xml:space="preserve"> agonister/antagonister, opiatagonister/-antagonister, </w:t>
      </w:r>
      <w:proofErr w:type="spellStart"/>
      <w:r w:rsidRPr="001B10DF">
        <w:rPr>
          <w:iCs/>
          <w:sz w:val="24"/>
          <w:szCs w:val="24"/>
        </w:rPr>
        <w:t>antidepressiva</w:t>
      </w:r>
      <w:proofErr w:type="spellEnd"/>
      <w:r w:rsidRPr="001B10DF">
        <w:rPr>
          <w:iCs/>
          <w:sz w:val="24"/>
          <w:szCs w:val="24"/>
        </w:rPr>
        <w:t xml:space="preserve">, </w:t>
      </w:r>
      <w:proofErr w:type="spellStart"/>
      <w:r w:rsidRPr="001B10DF">
        <w:rPr>
          <w:iCs/>
          <w:sz w:val="24"/>
          <w:szCs w:val="24"/>
        </w:rPr>
        <w:t>prostaglandinhæmmere</w:t>
      </w:r>
      <w:proofErr w:type="spellEnd"/>
      <w:r w:rsidRPr="001B10DF">
        <w:rPr>
          <w:iCs/>
          <w:sz w:val="24"/>
          <w:szCs w:val="24"/>
        </w:rPr>
        <w:t xml:space="preserve">, </w:t>
      </w:r>
      <w:proofErr w:type="spellStart"/>
      <w:r w:rsidRPr="001B10DF">
        <w:rPr>
          <w:iCs/>
          <w:sz w:val="24"/>
          <w:szCs w:val="24"/>
        </w:rPr>
        <w:t>tryptofan</w:t>
      </w:r>
      <w:proofErr w:type="spellEnd"/>
      <w:r w:rsidRPr="001B10DF">
        <w:rPr>
          <w:iCs/>
          <w:sz w:val="24"/>
          <w:szCs w:val="24"/>
        </w:rPr>
        <w:t xml:space="preserve"> og alkohol påvirker den endogene sekretion af </w:t>
      </w:r>
      <w:proofErr w:type="spellStart"/>
      <w:r w:rsidRPr="001B10DF">
        <w:rPr>
          <w:iCs/>
          <w:sz w:val="24"/>
          <w:szCs w:val="24"/>
        </w:rPr>
        <w:t>melatonin</w:t>
      </w:r>
      <w:proofErr w:type="spellEnd"/>
      <w:r w:rsidRPr="001B10DF">
        <w:rPr>
          <w:iCs/>
          <w:sz w:val="24"/>
          <w:szCs w:val="24"/>
        </w:rPr>
        <w:t xml:space="preserve"> fra </w:t>
      </w:r>
      <w:proofErr w:type="spellStart"/>
      <w:r w:rsidRPr="001B10DF">
        <w:rPr>
          <w:iCs/>
          <w:sz w:val="24"/>
          <w:szCs w:val="24"/>
        </w:rPr>
        <w:t>pinealkirtlen</w:t>
      </w:r>
      <w:proofErr w:type="spellEnd"/>
      <w:r w:rsidRPr="001B10DF">
        <w:rPr>
          <w:iCs/>
          <w:sz w:val="24"/>
          <w:szCs w:val="24"/>
        </w:rPr>
        <w:t xml:space="preserve">, men påvirker ikke </w:t>
      </w:r>
      <w:proofErr w:type="spellStart"/>
      <w:r w:rsidRPr="001B10DF">
        <w:rPr>
          <w:iCs/>
          <w:sz w:val="24"/>
          <w:szCs w:val="24"/>
        </w:rPr>
        <w:t>metaboliseringen</w:t>
      </w:r>
      <w:proofErr w:type="spellEnd"/>
      <w:r w:rsidRPr="001B10DF">
        <w:rPr>
          <w:iCs/>
          <w:sz w:val="24"/>
          <w:szCs w:val="24"/>
        </w:rPr>
        <w:t xml:space="preserve"> af </w:t>
      </w:r>
      <w:proofErr w:type="spellStart"/>
      <w:r w:rsidRPr="001B10DF">
        <w:rPr>
          <w:iCs/>
          <w:sz w:val="24"/>
          <w:szCs w:val="24"/>
        </w:rPr>
        <w:t>melatonin</w:t>
      </w:r>
      <w:proofErr w:type="spellEnd"/>
      <w:r w:rsidRPr="001B10DF">
        <w:rPr>
          <w:iCs/>
          <w:sz w:val="24"/>
          <w:szCs w:val="24"/>
        </w:rPr>
        <w:t>. Det vides ikke, om disse interaktioner har klinisk betydning.</w:t>
      </w:r>
    </w:p>
    <w:p w14:paraId="5933C5A2" w14:textId="77777777" w:rsidR="00235692" w:rsidRPr="001B10DF" w:rsidRDefault="00235692" w:rsidP="001B10DF">
      <w:pPr>
        <w:ind w:left="851"/>
        <w:rPr>
          <w:iCs/>
          <w:sz w:val="24"/>
          <w:szCs w:val="24"/>
        </w:rPr>
      </w:pPr>
    </w:p>
    <w:p w14:paraId="3231AD0C" w14:textId="77777777" w:rsidR="00235692" w:rsidRPr="001B10DF" w:rsidRDefault="00235692" w:rsidP="001B10DF">
      <w:pPr>
        <w:ind w:left="851"/>
        <w:rPr>
          <w:iCs/>
          <w:sz w:val="24"/>
          <w:szCs w:val="24"/>
        </w:rPr>
      </w:pPr>
      <w:r w:rsidRPr="001B10DF">
        <w:rPr>
          <w:i/>
          <w:iCs/>
          <w:sz w:val="24"/>
          <w:szCs w:val="24"/>
        </w:rPr>
        <w:t xml:space="preserve">Alkohol </w:t>
      </w:r>
    </w:p>
    <w:p w14:paraId="36C86CFE" w14:textId="77777777" w:rsidR="00235692" w:rsidRPr="001B10DF" w:rsidRDefault="00235692" w:rsidP="001B10DF">
      <w:pPr>
        <w:ind w:left="851"/>
        <w:rPr>
          <w:iCs/>
          <w:sz w:val="24"/>
          <w:szCs w:val="24"/>
        </w:rPr>
      </w:pPr>
      <w:r w:rsidRPr="001B10DF">
        <w:rPr>
          <w:iCs/>
          <w:sz w:val="24"/>
          <w:szCs w:val="24"/>
        </w:rPr>
        <w:t xml:space="preserve">Alkohol bør ikke tages samtidig med </w:t>
      </w:r>
      <w:proofErr w:type="spellStart"/>
      <w:r w:rsidRPr="001B10DF">
        <w:rPr>
          <w:iCs/>
          <w:sz w:val="24"/>
          <w:szCs w:val="24"/>
        </w:rPr>
        <w:t>melatonin</w:t>
      </w:r>
      <w:proofErr w:type="spellEnd"/>
      <w:r w:rsidRPr="001B10DF">
        <w:rPr>
          <w:iCs/>
          <w:sz w:val="24"/>
          <w:szCs w:val="24"/>
        </w:rPr>
        <w:t xml:space="preserve">, da det kan reducere </w:t>
      </w:r>
      <w:proofErr w:type="spellStart"/>
      <w:r w:rsidRPr="001B10DF">
        <w:rPr>
          <w:iCs/>
          <w:sz w:val="24"/>
          <w:szCs w:val="24"/>
        </w:rPr>
        <w:t>melatonins</w:t>
      </w:r>
      <w:proofErr w:type="spellEnd"/>
      <w:r w:rsidRPr="001B10DF">
        <w:rPr>
          <w:iCs/>
          <w:sz w:val="24"/>
          <w:szCs w:val="24"/>
        </w:rPr>
        <w:t xml:space="preserve"> virkning på søvnen (se pkt. 4.2). </w:t>
      </w:r>
    </w:p>
    <w:p w14:paraId="420A18A0" w14:textId="77777777" w:rsidR="00235692" w:rsidRPr="001B10DF" w:rsidRDefault="00235692" w:rsidP="001B10DF">
      <w:pPr>
        <w:ind w:left="851"/>
        <w:rPr>
          <w:iCs/>
          <w:sz w:val="24"/>
          <w:szCs w:val="24"/>
        </w:rPr>
      </w:pPr>
    </w:p>
    <w:p w14:paraId="185F8F7D" w14:textId="77777777" w:rsidR="00235692" w:rsidRPr="001B10DF" w:rsidRDefault="00235692" w:rsidP="001B10DF">
      <w:pPr>
        <w:ind w:left="851"/>
        <w:rPr>
          <w:iCs/>
          <w:sz w:val="24"/>
          <w:szCs w:val="24"/>
        </w:rPr>
      </w:pPr>
      <w:proofErr w:type="spellStart"/>
      <w:r w:rsidRPr="001B10DF">
        <w:rPr>
          <w:i/>
          <w:iCs/>
          <w:sz w:val="24"/>
          <w:szCs w:val="24"/>
        </w:rPr>
        <w:t>Nifedipin</w:t>
      </w:r>
      <w:proofErr w:type="spellEnd"/>
    </w:p>
    <w:p w14:paraId="25106E53" w14:textId="77777777" w:rsidR="00235692" w:rsidRPr="001B10DF" w:rsidRDefault="00235692" w:rsidP="001B10DF">
      <w:pPr>
        <w:ind w:left="851"/>
        <w:rPr>
          <w:iCs/>
          <w:sz w:val="24"/>
          <w:szCs w:val="24"/>
        </w:rPr>
      </w:pPr>
      <w:r w:rsidRPr="001B10DF">
        <w:rPr>
          <w:iCs/>
          <w:sz w:val="24"/>
          <w:szCs w:val="24"/>
        </w:rPr>
        <w:t xml:space="preserve">Melatonin kan reducere den </w:t>
      </w:r>
      <w:proofErr w:type="spellStart"/>
      <w:r w:rsidRPr="001B10DF">
        <w:rPr>
          <w:iCs/>
          <w:sz w:val="24"/>
          <w:szCs w:val="24"/>
        </w:rPr>
        <w:t>hypotensive</w:t>
      </w:r>
      <w:proofErr w:type="spellEnd"/>
      <w:r w:rsidRPr="001B10DF">
        <w:rPr>
          <w:iCs/>
          <w:sz w:val="24"/>
          <w:szCs w:val="24"/>
        </w:rPr>
        <w:t xml:space="preserve"> effekt af </w:t>
      </w:r>
      <w:proofErr w:type="spellStart"/>
      <w:r w:rsidRPr="001B10DF">
        <w:rPr>
          <w:iCs/>
          <w:sz w:val="24"/>
          <w:szCs w:val="24"/>
        </w:rPr>
        <w:t>nifedipin</w:t>
      </w:r>
      <w:proofErr w:type="spellEnd"/>
      <w:r w:rsidRPr="001B10DF">
        <w:rPr>
          <w:iCs/>
          <w:sz w:val="24"/>
          <w:szCs w:val="24"/>
        </w:rPr>
        <w:t xml:space="preserve">, hvorfor forsigtighed bør udvises ved denne kombination, og dosisjustering af </w:t>
      </w:r>
      <w:proofErr w:type="spellStart"/>
      <w:r w:rsidRPr="001B10DF">
        <w:rPr>
          <w:iCs/>
          <w:sz w:val="24"/>
          <w:szCs w:val="24"/>
        </w:rPr>
        <w:t>nifedipin</w:t>
      </w:r>
      <w:proofErr w:type="spellEnd"/>
      <w:r w:rsidRPr="001B10DF">
        <w:rPr>
          <w:iCs/>
          <w:sz w:val="24"/>
          <w:szCs w:val="24"/>
        </w:rPr>
        <w:t xml:space="preserve"> kan være nødvendig. Da det ikke vides, om dette er en klasseeffekt, bør forsigtighed udvises ved kombination af </w:t>
      </w:r>
      <w:proofErr w:type="spellStart"/>
      <w:r w:rsidRPr="001B10DF">
        <w:rPr>
          <w:iCs/>
          <w:sz w:val="24"/>
          <w:szCs w:val="24"/>
        </w:rPr>
        <w:t>melatonin</w:t>
      </w:r>
      <w:proofErr w:type="spellEnd"/>
      <w:r w:rsidRPr="001B10DF">
        <w:rPr>
          <w:iCs/>
          <w:sz w:val="24"/>
          <w:szCs w:val="24"/>
        </w:rPr>
        <w:t xml:space="preserve"> med andre calciumantagonister.</w:t>
      </w:r>
    </w:p>
    <w:p w14:paraId="02653DAC" w14:textId="77777777" w:rsidR="00235692" w:rsidRPr="001B10DF" w:rsidRDefault="00235692" w:rsidP="001B10DF">
      <w:pPr>
        <w:ind w:left="851"/>
        <w:rPr>
          <w:i/>
          <w:sz w:val="24"/>
          <w:szCs w:val="24"/>
        </w:rPr>
      </w:pPr>
    </w:p>
    <w:p w14:paraId="00FBA8F5" w14:textId="77777777" w:rsidR="00235692" w:rsidRPr="001B10DF" w:rsidRDefault="00235692" w:rsidP="001B10DF">
      <w:pPr>
        <w:ind w:left="851"/>
        <w:rPr>
          <w:iCs/>
          <w:sz w:val="24"/>
          <w:szCs w:val="24"/>
        </w:rPr>
      </w:pPr>
      <w:proofErr w:type="spellStart"/>
      <w:r w:rsidRPr="001B10DF">
        <w:rPr>
          <w:i/>
          <w:iCs/>
          <w:sz w:val="24"/>
          <w:szCs w:val="24"/>
        </w:rPr>
        <w:t>Warfarin</w:t>
      </w:r>
      <w:proofErr w:type="spellEnd"/>
    </w:p>
    <w:p w14:paraId="518D7EB2" w14:textId="77777777" w:rsidR="00235692" w:rsidRPr="001B10DF" w:rsidRDefault="00235692" w:rsidP="001B10DF">
      <w:pPr>
        <w:ind w:left="851"/>
        <w:rPr>
          <w:iCs/>
          <w:sz w:val="24"/>
          <w:szCs w:val="24"/>
        </w:rPr>
      </w:pPr>
      <w:r w:rsidRPr="001B10DF">
        <w:rPr>
          <w:iCs/>
          <w:sz w:val="24"/>
          <w:szCs w:val="24"/>
        </w:rPr>
        <w:t xml:space="preserve">Det er i case-rapporter blevet rapporteret, at samtidig brug af </w:t>
      </w:r>
      <w:proofErr w:type="spellStart"/>
      <w:r w:rsidRPr="001B10DF">
        <w:rPr>
          <w:iCs/>
          <w:sz w:val="24"/>
          <w:szCs w:val="24"/>
        </w:rPr>
        <w:t>melatonin</w:t>
      </w:r>
      <w:proofErr w:type="spellEnd"/>
      <w:r w:rsidRPr="001B10DF">
        <w:rPr>
          <w:iCs/>
          <w:sz w:val="24"/>
          <w:szCs w:val="24"/>
        </w:rPr>
        <w:t xml:space="preserve"> og vitamin K-antagonister såsom </w:t>
      </w:r>
      <w:proofErr w:type="spellStart"/>
      <w:r w:rsidRPr="001B10DF">
        <w:rPr>
          <w:iCs/>
          <w:sz w:val="24"/>
          <w:szCs w:val="24"/>
        </w:rPr>
        <w:t>warfarin</w:t>
      </w:r>
      <w:proofErr w:type="spellEnd"/>
      <w:r w:rsidRPr="001B10DF">
        <w:rPr>
          <w:iCs/>
          <w:sz w:val="24"/>
          <w:szCs w:val="24"/>
        </w:rPr>
        <w:t xml:space="preserve"> kan medføre enten øget eller nedsat </w:t>
      </w:r>
      <w:proofErr w:type="spellStart"/>
      <w:r w:rsidRPr="001B10DF">
        <w:rPr>
          <w:iCs/>
          <w:sz w:val="24"/>
          <w:szCs w:val="24"/>
        </w:rPr>
        <w:t>protrombinniveau</w:t>
      </w:r>
      <w:proofErr w:type="spellEnd"/>
      <w:r w:rsidRPr="001B10DF">
        <w:rPr>
          <w:iCs/>
          <w:sz w:val="24"/>
          <w:szCs w:val="24"/>
        </w:rPr>
        <w:t xml:space="preserve">, og i et studie er der påvist nedsat niveau af faktor VIII:C og </w:t>
      </w:r>
      <w:proofErr w:type="spellStart"/>
      <w:r w:rsidRPr="001B10DF">
        <w:rPr>
          <w:iCs/>
          <w:sz w:val="24"/>
          <w:szCs w:val="24"/>
        </w:rPr>
        <w:t>fibrinogen</w:t>
      </w:r>
      <w:proofErr w:type="spellEnd"/>
      <w:r w:rsidRPr="001B10DF">
        <w:rPr>
          <w:iCs/>
          <w:sz w:val="24"/>
          <w:szCs w:val="24"/>
        </w:rPr>
        <w:t xml:space="preserve">. Kombination af </w:t>
      </w:r>
      <w:proofErr w:type="spellStart"/>
      <w:r w:rsidRPr="001B10DF">
        <w:rPr>
          <w:iCs/>
          <w:sz w:val="24"/>
          <w:szCs w:val="24"/>
        </w:rPr>
        <w:t>warfarin</w:t>
      </w:r>
      <w:proofErr w:type="spellEnd"/>
      <w:r w:rsidRPr="001B10DF">
        <w:rPr>
          <w:iCs/>
          <w:sz w:val="24"/>
          <w:szCs w:val="24"/>
        </w:rPr>
        <w:t xml:space="preserve"> og andre </w:t>
      </w:r>
      <w:proofErr w:type="gramStart"/>
      <w:r w:rsidRPr="001B10DF">
        <w:rPr>
          <w:iCs/>
          <w:sz w:val="24"/>
          <w:szCs w:val="24"/>
        </w:rPr>
        <w:t>vitamin K-antagonister</w:t>
      </w:r>
      <w:proofErr w:type="gramEnd"/>
      <w:r w:rsidRPr="001B10DF">
        <w:rPr>
          <w:iCs/>
          <w:sz w:val="24"/>
          <w:szCs w:val="24"/>
        </w:rPr>
        <w:t xml:space="preserve"> med </w:t>
      </w:r>
      <w:proofErr w:type="spellStart"/>
      <w:r w:rsidRPr="001B10DF">
        <w:rPr>
          <w:iCs/>
          <w:sz w:val="24"/>
          <w:szCs w:val="24"/>
        </w:rPr>
        <w:t>melatonin</w:t>
      </w:r>
      <w:proofErr w:type="spellEnd"/>
      <w:r w:rsidRPr="001B10DF">
        <w:rPr>
          <w:iCs/>
          <w:sz w:val="24"/>
          <w:szCs w:val="24"/>
        </w:rPr>
        <w:t xml:space="preserve"> kan kræve dosisjustering af </w:t>
      </w:r>
      <w:proofErr w:type="spellStart"/>
      <w:r w:rsidRPr="001B10DF">
        <w:rPr>
          <w:iCs/>
          <w:sz w:val="24"/>
          <w:szCs w:val="24"/>
        </w:rPr>
        <w:t>antikoagulanset</w:t>
      </w:r>
      <w:proofErr w:type="spellEnd"/>
      <w:r w:rsidRPr="001B10DF">
        <w:rPr>
          <w:iCs/>
          <w:sz w:val="24"/>
          <w:szCs w:val="24"/>
        </w:rPr>
        <w:t xml:space="preserve"> og bør undgås.</w:t>
      </w:r>
    </w:p>
    <w:p w14:paraId="3C424C46" w14:textId="77777777" w:rsidR="00235692" w:rsidRPr="001B10DF" w:rsidRDefault="00235692" w:rsidP="001B10DF">
      <w:pPr>
        <w:ind w:left="851"/>
        <w:rPr>
          <w:i/>
          <w:iCs/>
          <w:sz w:val="24"/>
          <w:szCs w:val="24"/>
        </w:rPr>
      </w:pPr>
    </w:p>
    <w:p w14:paraId="5674E974" w14:textId="77777777" w:rsidR="00235692" w:rsidRPr="001B10DF" w:rsidRDefault="00235692" w:rsidP="001B10DF">
      <w:pPr>
        <w:ind w:left="851"/>
        <w:rPr>
          <w:i/>
          <w:iCs/>
          <w:sz w:val="24"/>
          <w:szCs w:val="24"/>
        </w:rPr>
      </w:pPr>
      <w:proofErr w:type="spellStart"/>
      <w:r w:rsidRPr="001B10DF">
        <w:rPr>
          <w:i/>
          <w:iCs/>
          <w:sz w:val="24"/>
          <w:szCs w:val="24"/>
        </w:rPr>
        <w:t>Benzodiazepinbeslægtede</w:t>
      </w:r>
      <w:proofErr w:type="spellEnd"/>
      <w:r w:rsidRPr="001B10DF">
        <w:rPr>
          <w:i/>
          <w:iCs/>
          <w:sz w:val="24"/>
          <w:szCs w:val="24"/>
        </w:rPr>
        <w:t xml:space="preserve"> </w:t>
      </w:r>
      <w:proofErr w:type="spellStart"/>
      <w:r w:rsidRPr="001B10DF">
        <w:rPr>
          <w:i/>
          <w:iCs/>
          <w:sz w:val="24"/>
          <w:szCs w:val="24"/>
        </w:rPr>
        <w:t>hypnotika</w:t>
      </w:r>
      <w:proofErr w:type="spellEnd"/>
    </w:p>
    <w:p w14:paraId="5E2CE0AE" w14:textId="77777777" w:rsidR="00235692" w:rsidRPr="001B10DF" w:rsidRDefault="00235692" w:rsidP="001B10DF">
      <w:pPr>
        <w:ind w:left="851"/>
        <w:rPr>
          <w:sz w:val="24"/>
          <w:szCs w:val="24"/>
        </w:rPr>
      </w:pPr>
      <w:r w:rsidRPr="001B10DF">
        <w:rPr>
          <w:sz w:val="24"/>
          <w:szCs w:val="24"/>
        </w:rPr>
        <w:t>Melatonin kan forstærke de sedative egenskaber af benzodiazepin- og non-</w:t>
      </w:r>
      <w:proofErr w:type="spellStart"/>
      <w:r w:rsidRPr="001B10DF">
        <w:rPr>
          <w:sz w:val="24"/>
          <w:szCs w:val="24"/>
        </w:rPr>
        <w:t>benzodiazepinhypnotika</w:t>
      </w:r>
      <w:proofErr w:type="spellEnd"/>
      <w:r w:rsidRPr="001B10DF">
        <w:rPr>
          <w:sz w:val="24"/>
          <w:szCs w:val="24"/>
        </w:rPr>
        <w:t xml:space="preserve"> såsom </w:t>
      </w:r>
      <w:proofErr w:type="spellStart"/>
      <w:r w:rsidRPr="001B10DF">
        <w:rPr>
          <w:sz w:val="24"/>
          <w:szCs w:val="24"/>
        </w:rPr>
        <w:t>zaleplon</w:t>
      </w:r>
      <w:proofErr w:type="spellEnd"/>
      <w:r w:rsidRPr="001B10DF">
        <w:rPr>
          <w:sz w:val="24"/>
          <w:szCs w:val="24"/>
        </w:rPr>
        <w:t xml:space="preserve">, </w:t>
      </w:r>
      <w:proofErr w:type="spellStart"/>
      <w:r w:rsidRPr="001B10DF">
        <w:rPr>
          <w:sz w:val="24"/>
          <w:szCs w:val="24"/>
        </w:rPr>
        <w:t>zolpidem</w:t>
      </w:r>
      <w:proofErr w:type="spellEnd"/>
      <w:r w:rsidRPr="001B10DF">
        <w:rPr>
          <w:sz w:val="24"/>
          <w:szCs w:val="24"/>
        </w:rPr>
        <w:t xml:space="preserve"> og </w:t>
      </w:r>
      <w:proofErr w:type="spellStart"/>
      <w:r w:rsidRPr="001B10DF">
        <w:rPr>
          <w:sz w:val="24"/>
          <w:szCs w:val="24"/>
        </w:rPr>
        <w:t>zopiclon</w:t>
      </w:r>
      <w:proofErr w:type="spellEnd"/>
      <w:r w:rsidRPr="001B10DF">
        <w:rPr>
          <w:sz w:val="24"/>
          <w:szCs w:val="24"/>
        </w:rPr>
        <w:t xml:space="preserve">. I et klinisk studie var der klare tegn på forbigående </w:t>
      </w:r>
      <w:proofErr w:type="spellStart"/>
      <w:r w:rsidRPr="001B10DF">
        <w:rPr>
          <w:sz w:val="24"/>
          <w:szCs w:val="24"/>
        </w:rPr>
        <w:t>farmakodynamisk</w:t>
      </w:r>
      <w:proofErr w:type="spellEnd"/>
      <w:r w:rsidRPr="001B10DF">
        <w:rPr>
          <w:sz w:val="24"/>
          <w:szCs w:val="24"/>
        </w:rPr>
        <w:t xml:space="preserve"> interaktion mellem </w:t>
      </w:r>
      <w:proofErr w:type="spellStart"/>
      <w:r w:rsidRPr="001B10DF">
        <w:rPr>
          <w:sz w:val="24"/>
          <w:szCs w:val="24"/>
        </w:rPr>
        <w:t>melatonin</w:t>
      </w:r>
      <w:proofErr w:type="spellEnd"/>
      <w:r w:rsidRPr="001B10DF">
        <w:rPr>
          <w:sz w:val="24"/>
          <w:szCs w:val="24"/>
        </w:rPr>
        <w:t xml:space="preserve"> depottablet og </w:t>
      </w:r>
      <w:proofErr w:type="spellStart"/>
      <w:r w:rsidRPr="001B10DF">
        <w:rPr>
          <w:sz w:val="24"/>
          <w:szCs w:val="24"/>
        </w:rPr>
        <w:t>zolpidem</w:t>
      </w:r>
      <w:proofErr w:type="spellEnd"/>
      <w:r w:rsidRPr="001B10DF">
        <w:rPr>
          <w:sz w:val="24"/>
          <w:szCs w:val="24"/>
        </w:rPr>
        <w:t xml:space="preserve"> en time efter samtidig dosering. Samtidig administration forstærkede svækkelsen af opmærksomhed, hukommelse og koordination i forhold til </w:t>
      </w:r>
      <w:proofErr w:type="spellStart"/>
      <w:r w:rsidRPr="001B10DF">
        <w:rPr>
          <w:sz w:val="24"/>
          <w:szCs w:val="24"/>
        </w:rPr>
        <w:t>zolpidem</w:t>
      </w:r>
      <w:proofErr w:type="spellEnd"/>
      <w:r w:rsidRPr="001B10DF">
        <w:rPr>
          <w:sz w:val="24"/>
          <w:szCs w:val="24"/>
        </w:rPr>
        <w:t xml:space="preserve"> alene.</w:t>
      </w:r>
    </w:p>
    <w:p w14:paraId="7AB44F5F" w14:textId="77777777" w:rsidR="00235692" w:rsidRPr="001B10DF" w:rsidRDefault="00235692" w:rsidP="001B10DF">
      <w:pPr>
        <w:ind w:left="851"/>
        <w:rPr>
          <w:sz w:val="24"/>
          <w:szCs w:val="24"/>
        </w:rPr>
      </w:pPr>
    </w:p>
    <w:p w14:paraId="7255D962" w14:textId="77777777" w:rsidR="00235692" w:rsidRPr="001B10DF" w:rsidRDefault="00235692" w:rsidP="001B10DF">
      <w:pPr>
        <w:ind w:left="851"/>
        <w:rPr>
          <w:i/>
          <w:iCs/>
          <w:sz w:val="24"/>
          <w:szCs w:val="24"/>
        </w:rPr>
      </w:pPr>
      <w:proofErr w:type="spellStart"/>
      <w:r w:rsidRPr="001B10DF">
        <w:rPr>
          <w:i/>
          <w:iCs/>
          <w:sz w:val="24"/>
          <w:szCs w:val="24"/>
        </w:rPr>
        <w:t>Thioridazin</w:t>
      </w:r>
      <w:proofErr w:type="spellEnd"/>
      <w:r w:rsidRPr="001B10DF">
        <w:rPr>
          <w:i/>
          <w:iCs/>
          <w:sz w:val="24"/>
          <w:szCs w:val="24"/>
        </w:rPr>
        <w:t>/</w:t>
      </w:r>
      <w:proofErr w:type="spellStart"/>
      <w:r w:rsidRPr="001B10DF">
        <w:rPr>
          <w:i/>
          <w:iCs/>
          <w:sz w:val="24"/>
          <w:szCs w:val="24"/>
        </w:rPr>
        <w:t>Imipramin</w:t>
      </w:r>
      <w:proofErr w:type="spellEnd"/>
    </w:p>
    <w:p w14:paraId="628177C4" w14:textId="77777777" w:rsidR="00235692" w:rsidRPr="001B10DF" w:rsidRDefault="00235692" w:rsidP="001B10DF">
      <w:pPr>
        <w:ind w:left="851"/>
        <w:rPr>
          <w:sz w:val="24"/>
          <w:szCs w:val="24"/>
        </w:rPr>
      </w:pPr>
      <w:r w:rsidRPr="001B10DF">
        <w:rPr>
          <w:sz w:val="24"/>
          <w:szCs w:val="24"/>
        </w:rPr>
        <w:t xml:space="preserve">Melatonin kan forstærke følelsen af døsighed og manglende evne til at udføre opgaver, når det administreres sammen med </w:t>
      </w:r>
      <w:proofErr w:type="spellStart"/>
      <w:r w:rsidRPr="001B10DF">
        <w:rPr>
          <w:sz w:val="24"/>
          <w:szCs w:val="24"/>
        </w:rPr>
        <w:t>thioridazin</w:t>
      </w:r>
      <w:proofErr w:type="spellEnd"/>
      <w:r w:rsidRPr="001B10DF">
        <w:rPr>
          <w:sz w:val="24"/>
          <w:szCs w:val="24"/>
        </w:rPr>
        <w:t xml:space="preserve"> eller </w:t>
      </w:r>
      <w:proofErr w:type="spellStart"/>
      <w:r w:rsidRPr="001B10DF">
        <w:rPr>
          <w:sz w:val="24"/>
          <w:szCs w:val="24"/>
        </w:rPr>
        <w:t>imipramin</w:t>
      </w:r>
      <w:proofErr w:type="spellEnd"/>
      <w:r w:rsidRPr="001B10DF">
        <w:rPr>
          <w:sz w:val="24"/>
          <w:szCs w:val="24"/>
        </w:rPr>
        <w:t>.</w:t>
      </w:r>
    </w:p>
    <w:p w14:paraId="1BDC7B17" w14:textId="77777777" w:rsidR="00235692" w:rsidRPr="001B10DF" w:rsidRDefault="00235692" w:rsidP="001B10DF">
      <w:pPr>
        <w:ind w:left="851"/>
        <w:rPr>
          <w:sz w:val="24"/>
          <w:szCs w:val="24"/>
        </w:rPr>
      </w:pPr>
    </w:p>
    <w:p w14:paraId="746ACF82" w14:textId="77777777" w:rsidR="00235692" w:rsidRPr="001B10DF" w:rsidRDefault="00235692" w:rsidP="001B10DF">
      <w:pPr>
        <w:ind w:left="851"/>
        <w:rPr>
          <w:i/>
          <w:iCs/>
          <w:sz w:val="24"/>
          <w:szCs w:val="24"/>
        </w:rPr>
      </w:pPr>
      <w:proofErr w:type="spellStart"/>
      <w:r w:rsidRPr="001B10DF">
        <w:rPr>
          <w:i/>
          <w:iCs/>
          <w:sz w:val="24"/>
          <w:szCs w:val="24"/>
        </w:rPr>
        <w:t>NSAIDs</w:t>
      </w:r>
      <w:proofErr w:type="spellEnd"/>
      <w:r w:rsidRPr="001B10DF">
        <w:rPr>
          <w:i/>
          <w:iCs/>
          <w:sz w:val="24"/>
          <w:szCs w:val="24"/>
        </w:rPr>
        <w:t xml:space="preserve"> </w:t>
      </w:r>
    </w:p>
    <w:p w14:paraId="40A7AA3C" w14:textId="3AC7B6F0" w:rsidR="00235692" w:rsidRPr="001B10DF" w:rsidRDefault="00235692" w:rsidP="001B10DF">
      <w:pPr>
        <w:ind w:left="851"/>
        <w:rPr>
          <w:sz w:val="24"/>
          <w:szCs w:val="24"/>
        </w:rPr>
      </w:pPr>
      <w:proofErr w:type="spellStart"/>
      <w:r w:rsidRPr="001B10DF">
        <w:rPr>
          <w:sz w:val="24"/>
          <w:szCs w:val="24"/>
        </w:rPr>
        <w:t>Hæmmere</w:t>
      </w:r>
      <w:proofErr w:type="spellEnd"/>
      <w:r w:rsidRPr="001B10DF">
        <w:rPr>
          <w:sz w:val="24"/>
          <w:szCs w:val="24"/>
        </w:rPr>
        <w:t xml:space="preserve"> af </w:t>
      </w:r>
      <w:proofErr w:type="spellStart"/>
      <w:r w:rsidRPr="001B10DF">
        <w:rPr>
          <w:sz w:val="24"/>
          <w:szCs w:val="24"/>
        </w:rPr>
        <w:t>prostaglandinsyntesen</w:t>
      </w:r>
      <w:proofErr w:type="spellEnd"/>
      <w:r w:rsidRPr="001B10DF">
        <w:rPr>
          <w:sz w:val="24"/>
          <w:szCs w:val="24"/>
        </w:rPr>
        <w:t xml:space="preserve"> (</w:t>
      </w:r>
      <w:proofErr w:type="spellStart"/>
      <w:r w:rsidRPr="001B10DF">
        <w:rPr>
          <w:sz w:val="24"/>
          <w:szCs w:val="24"/>
        </w:rPr>
        <w:t>NSAIDs</w:t>
      </w:r>
      <w:proofErr w:type="spellEnd"/>
      <w:r w:rsidRPr="001B10DF">
        <w:rPr>
          <w:sz w:val="24"/>
          <w:szCs w:val="24"/>
        </w:rPr>
        <w:t xml:space="preserve">) såsom acetylsalicylsyre og ibuprofen, der tages om aftenen, kan undertrykke de endogene </w:t>
      </w:r>
      <w:proofErr w:type="spellStart"/>
      <w:r w:rsidRPr="001B10DF">
        <w:rPr>
          <w:sz w:val="24"/>
          <w:szCs w:val="24"/>
        </w:rPr>
        <w:t>melatoninniveauer</w:t>
      </w:r>
      <w:proofErr w:type="spellEnd"/>
      <w:r w:rsidRPr="001B10DF">
        <w:rPr>
          <w:sz w:val="24"/>
          <w:szCs w:val="24"/>
        </w:rPr>
        <w:t xml:space="preserve">. Om muligt bør administration af </w:t>
      </w:r>
      <w:proofErr w:type="spellStart"/>
      <w:r w:rsidRPr="001B10DF">
        <w:rPr>
          <w:sz w:val="24"/>
          <w:szCs w:val="24"/>
        </w:rPr>
        <w:t>NSAID's</w:t>
      </w:r>
      <w:proofErr w:type="spellEnd"/>
      <w:r w:rsidRPr="001B10DF">
        <w:rPr>
          <w:sz w:val="24"/>
          <w:szCs w:val="24"/>
        </w:rPr>
        <w:t xml:space="preserve"> undgås om aftenen.</w:t>
      </w:r>
    </w:p>
    <w:p w14:paraId="7B3A8AF2" w14:textId="77777777" w:rsidR="00235692" w:rsidRPr="001B10DF" w:rsidRDefault="00235692" w:rsidP="001B10DF">
      <w:pPr>
        <w:ind w:left="851"/>
        <w:rPr>
          <w:sz w:val="24"/>
          <w:szCs w:val="24"/>
        </w:rPr>
      </w:pPr>
    </w:p>
    <w:p w14:paraId="0FF16D3D" w14:textId="77777777" w:rsidR="00235692" w:rsidRPr="001B10DF" w:rsidRDefault="00235692" w:rsidP="001B10DF">
      <w:pPr>
        <w:ind w:left="851"/>
        <w:rPr>
          <w:i/>
          <w:iCs/>
          <w:sz w:val="24"/>
          <w:szCs w:val="24"/>
        </w:rPr>
      </w:pPr>
      <w:r w:rsidRPr="001B10DF">
        <w:rPr>
          <w:i/>
          <w:iCs/>
          <w:sz w:val="24"/>
          <w:szCs w:val="24"/>
        </w:rPr>
        <w:t xml:space="preserve">Betablokkere </w:t>
      </w:r>
    </w:p>
    <w:p w14:paraId="3BF8726F" w14:textId="77777777" w:rsidR="00235692" w:rsidRPr="001B10DF" w:rsidRDefault="00235692" w:rsidP="001B10DF">
      <w:pPr>
        <w:ind w:left="851"/>
        <w:rPr>
          <w:sz w:val="24"/>
          <w:szCs w:val="24"/>
        </w:rPr>
      </w:pPr>
      <w:r w:rsidRPr="001B10DF">
        <w:rPr>
          <w:sz w:val="24"/>
          <w:szCs w:val="24"/>
        </w:rPr>
        <w:t xml:space="preserve">Betablokkere kan undertrykke frigivelsen af endogent </w:t>
      </w:r>
      <w:proofErr w:type="spellStart"/>
      <w:r w:rsidRPr="001B10DF">
        <w:rPr>
          <w:sz w:val="24"/>
          <w:szCs w:val="24"/>
        </w:rPr>
        <w:t>melatonin</w:t>
      </w:r>
      <w:proofErr w:type="spellEnd"/>
      <w:r w:rsidRPr="001B10DF">
        <w:rPr>
          <w:sz w:val="24"/>
          <w:szCs w:val="24"/>
        </w:rPr>
        <w:t xml:space="preserve"> og bør derfor administreres om morgenen.</w:t>
      </w:r>
    </w:p>
    <w:p w14:paraId="025CC393" w14:textId="77777777" w:rsidR="009260DE" w:rsidRPr="001B10DF" w:rsidRDefault="009260DE" w:rsidP="009260DE">
      <w:pPr>
        <w:tabs>
          <w:tab w:val="left" w:pos="851"/>
        </w:tabs>
        <w:ind w:left="851"/>
        <w:rPr>
          <w:sz w:val="24"/>
          <w:szCs w:val="24"/>
        </w:rPr>
      </w:pPr>
    </w:p>
    <w:p w14:paraId="3BC79CE5" w14:textId="77777777" w:rsidR="009260DE" w:rsidRPr="001B10DF" w:rsidRDefault="009260DE" w:rsidP="009260DE">
      <w:pPr>
        <w:tabs>
          <w:tab w:val="left" w:pos="851"/>
        </w:tabs>
        <w:ind w:left="851" w:hanging="851"/>
        <w:rPr>
          <w:b/>
          <w:sz w:val="24"/>
          <w:szCs w:val="24"/>
        </w:rPr>
      </w:pPr>
      <w:r w:rsidRPr="001B10DF">
        <w:rPr>
          <w:b/>
          <w:sz w:val="24"/>
          <w:szCs w:val="24"/>
        </w:rPr>
        <w:t>4.6</w:t>
      </w:r>
      <w:r w:rsidRPr="001B10DF">
        <w:rPr>
          <w:b/>
          <w:sz w:val="24"/>
          <w:szCs w:val="24"/>
        </w:rPr>
        <w:tab/>
      </w:r>
      <w:r w:rsidR="0071241E" w:rsidRPr="001B10DF">
        <w:rPr>
          <w:b/>
          <w:sz w:val="24"/>
          <w:szCs w:val="24"/>
        </w:rPr>
        <w:t>Fertilitet, g</w:t>
      </w:r>
      <w:r w:rsidRPr="001B10DF">
        <w:rPr>
          <w:b/>
          <w:sz w:val="24"/>
          <w:szCs w:val="24"/>
        </w:rPr>
        <w:t>raviditet og amning</w:t>
      </w:r>
    </w:p>
    <w:p w14:paraId="54EAB678" w14:textId="77777777" w:rsidR="00977E9F" w:rsidRDefault="00977E9F" w:rsidP="001B10DF">
      <w:pPr>
        <w:ind w:left="851"/>
        <w:rPr>
          <w:sz w:val="24"/>
          <w:szCs w:val="24"/>
        </w:rPr>
      </w:pPr>
    </w:p>
    <w:p w14:paraId="27CDDFEB" w14:textId="49FEF430" w:rsidR="00235692" w:rsidRPr="00977E9F" w:rsidRDefault="00235692" w:rsidP="001B10DF">
      <w:pPr>
        <w:ind w:left="851"/>
        <w:rPr>
          <w:sz w:val="24"/>
          <w:szCs w:val="24"/>
          <w:u w:val="single"/>
          <w:lang w:eastAsia="fr-LU"/>
        </w:rPr>
      </w:pPr>
      <w:r w:rsidRPr="00977E9F">
        <w:rPr>
          <w:sz w:val="24"/>
          <w:szCs w:val="24"/>
          <w:u w:val="single"/>
        </w:rPr>
        <w:t>Graviditet</w:t>
      </w:r>
    </w:p>
    <w:p w14:paraId="2014000F" w14:textId="65A84FD9" w:rsidR="00235692" w:rsidRPr="001B10DF" w:rsidRDefault="00235692" w:rsidP="001B10DF">
      <w:pPr>
        <w:ind w:left="851"/>
        <w:rPr>
          <w:sz w:val="24"/>
          <w:szCs w:val="24"/>
        </w:rPr>
      </w:pPr>
      <w:r w:rsidRPr="001B10DF">
        <w:rPr>
          <w:sz w:val="24"/>
          <w:szCs w:val="24"/>
        </w:rPr>
        <w:t xml:space="preserve">Der er ingen eller kun begrænsede data om brug af </w:t>
      </w:r>
      <w:proofErr w:type="spellStart"/>
      <w:r w:rsidRPr="001B10DF">
        <w:rPr>
          <w:sz w:val="24"/>
          <w:szCs w:val="24"/>
        </w:rPr>
        <w:t>melatonin</w:t>
      </w:r>
      <w:proofErr w:type="spellEnd"/>
      <w:r w:rsidRPr="001B10DF">
        <w:rPr>
          <w:sz w:val="24"/>
          <w:szCs w:val="24"/>
        </w:rPr>
        <w:t xml:space="preserve"> til gravide kvinder. Eksogent </w:t>
      </w:r>
      <w:proofErr w:type="spellStart"/>
      <w:r w:rsidRPr="001B10DF">
        <w:rPr>
          <w:sz w:val="24"/>
          <w:szCs w:val="24"/>
        </w:rPr>
        <w:t>melatonin</w:t>
      </w:r>
      <w:proofErr w:type="spellEnd"/>
      <w:r w:rsidRPr="001B10DF">
        <w:rPr>
          <w:sz w:val="24"/>
          <w:szCs w:val="24"/>
        </w:rPr>
        <w:t xml:space="preserve"> passerer let placenta hos mennesker. For reproduktionstoksicitet foreligger der ikke tilstrækkelige dyreforsøg. Melatal anbefales ikke under graviditet eller til kvinder i den fertile alder, som ikke bruger antikonception (se </w:t>
      </w:r>
      <w:r w:rsidR="00977E9F">
        <w:rPr>
          <w:sz w:val="24"/>
          <w:szCs w:val="24"/>
        </w:rPr>
        <w:t>pkt.</w:t>
      </w:r>
      <w:r w:rsidRPr="001B10DF">
        <w:rPr>
          <w:sz w:val="24"/>
          <w:szCs w:val="24"/>
        </w:rPr>
        <w:t xml:space="preserve"> 5.3).</w:t>
      </w:r>
    </w:p>
    <w:p w14:paraId="3A52F014" w14:textId="77777777" w:rsidR="00235692" w:rsidRPr="001B10DF" w:rsidRDefault="00235692" w:rsidP="001B10DF">
      <w:pPr>
        <w:ind w:left="851"/>
        <w:rPr>
          <w:sz w:val="24"/>
          <w:szCs w:val="24"/>
        </w:rPr>
      </w:pPr>
    </w:p>
    <w:p w14:paraId="1AD104B0" w14:textId="77777777" w:rsidR="00235692" w:rsidRPr="00977E9F" w:rsidRDefault="00235692" w:rsidP="001B10DF">
      <w:pPr>
        <w:ind w:left="851"/>
        <w:rPr>
          <w:sz w:val="24"/>
          <w:szCs w:val="24"/>
          <w:u w:val="single"/>
        </w:rPr>
      </w:pPr>
      <w:r w:rsidRPr="00977E9F">
        <w:rPr>
          <w:sz w:val="24"/>
          <w:szCs w:val="24"/>
          <w:u w:val="single"/>
        </w:rPr>
        <w:t>Amning</w:t>
      </w:r>
    </w:p>
    <w:p w14:paraId="5FAD8A1C" w14:textId="77777777" w:rsidR="00235692" w:rsidRPr="001B10DF" w:rsidRDefault="00235692" w:rsidP="001B10DF">
      <w:pPr>
        <w:ind w:left="851"/>
        <w:rPr>
          <w:iCs/>
          <w:sz w:val="24"/>
          <w:szCs w:val="24"/>
        </w:rPr>
      </w:pPr>
      <w:r w:rsidRPr="001B10DF">
        <w:rPr>
          <w:iCs/>
          <w:sz w:val="24"/>
          <w:szCs w:val="24"/>
        </w:rPr>
        <w:t xml:space="preserve">Der udskilles endogent </w:t>
      </w:r>
      <w:proofErr w:type="spellStart"/>
      <w:r w:rsidRPr="001B10DF">
        <w:rPr>
          <w:iCs/>
          <w:sz w:val="24"/>
          <w:szCs w:val="24"/>
        </w:rPr>
        <w:t>melatonin</w:t>
      </w:r>
      <w:proofErr w:type="spellEnd"/>
      <w:r w:rsidRPr="001B10DF">
        <w:rPr>
          <w:iCs/>
          <w:sz w:val="24"/>
          <w:szCs w:val="24"/>
        </w:rPr>
        <w:t xml:space="preserve"> i modermælk.</w:t>
      </w:r>
    </w:p>
    <w:p w14:paraId="1F983A87" w14:textId="77777777" w:rsidR="00235692" w:rsidRPr="001B10DF" w:rsidRDefault="00235692" w:rsidP="001B10DF">
      <w:pPr>
        <w:ind w:left="851"/>
        <w:rPr>
          <w:iCs/>
          <w:sz w:val="24"/>
          <w:szCs w:val="24"/>
        </w:rPr>
      </w:pPr>
      <w:r w:rsidRPr="001B10DF">
        <w:rPr>
          <w:iCs/>
          <w:sz w:val="24"/>
          <w:szCs w:val="24"/>
        </w:rPr>
        <w:t xml:space="preserve">Der er utilstrækkelig viden om udskillelse af </w:t>
      </w:r>
      <w:proofErr w:type="spellStart"/>
      <w:r w:rsidRPr="001B10DF">
        <w:rPr>
          <w:iCs/>
          <w:sz w:val="24"/>
          <w:szCs w:val="24"/>
        </w:rPr>
        <w:t>melatonin</w:t>
      </w:r>
      <w:proofErr w:type="spellEnd"/>
      <w:r w:rsidRPr="001B10DF">
        <w:rPr>
          <w:iCs/>
          <w:sz w:val="24"/>
          <w:szCs w:val="24"/>
        </w:rPr>
        <w:t xml:space="preserve"> i modermælk. Risiko for det diende barn kan ikke udelukkes. Melatal bør ikke anvendes under amning.</w:t>
      </w:r>
    </w:p>
    <w:p w14:paraId="2E0A052A" w14:textId="77777777" w:rsidR="00235692" w:rsidRPr="001B10DF" w:rsidRDefault="00235692" w:rsidP="001B10DF">
      <w:pPr>
        <w:ind w:left="851"/>
        <w:rPr>
          <w:i/>
          <w:sz w:val="24"/>
          <w:szCs w:val="24"/>
        </w:rPr>
      </w:pPr>
    </w:p>
    <w:p w14:paraId="5174F7F8" w14:textId="77777777" w:rsidR="00235692" w:rsidRPr="00977E9F" w:rsidRDefault="00235692" w:rsidP="001B10DF">
      <w:pPr>
        <w:ind w:left="851"/>
        <w:rPr>
          <w:sz w:val="24"/>
          <w:szCs w:val="24"/>
          <w:u w:val="single"/>
        </w:rPr>
      </w:pPr>
      <w:r w:rsidRPr="00977E9F">
        <w:rPr>
          <w:sz w:val="24"/>
          <w:szCs w:val="24"/>
          <w:u w:val="single"/>
        </w:rPr>
        <w:t>Fertilitet</w:t>
      </w:r>
    </w:p>
    <w:p w14:paraId="0F59CB86" w14:textId="77777777" w:rsidR="00235692" w:rsidRPr="001B10DF" w:rsidRDefault="00235692" w:rsidP="001B10DF">
      <w:pPr>
        <w:ind w:left="851"/>
        <w:rPr>
          <w:sz w:val="24"/>
          <w:szCs w:val="24"/>
        </w:rPr>
      </w:pPr>
      <w:r w:rsidRPr="001B10DF">
        <w:rPr>
          <w:sz w:val="24"/>
          <w:szCs w:val="24"/>
        </w:rPr>
        <w:t xml:space="preserve">Der foreligger meget begrænsede kliniske data om effekterne af </w:t>
      </w:r>
      <w:proofErr w:type="spellStart"/>
      <w:r w:rsidRPr="001B10DF">
        <w:rPr>
          <w:sz w:val="24"/>
          <w:szCs w:val="24"/>
        </w:rPr>
        <w:t>melatonin</w:t>
      </w:r>
      <w:proofErr w:type="spellEnd"/>
      <w:r w:rsidRPr="001B10DF">
        <w:rPr>
          <w:sz w:val="24"/>
          <w:szCs w:val="24"/>
        </w:rPr>
        <w:t xml:space="preserve"> på fertiliteten. Dyreforsøg har vist effekt på </w:t>
      </w:r>
      <w:proofErr w:type="spellStart"/>
      <w:r w:rsidRPr="001B10DF">
        <w:rPr>
          <w:sz w:val="24"/>
          <w:szCs w:val="24"/>
        </w:rPr>
        <w:t>spermatogenesen</w:t>
      </w:r>
      <w:proofErr w:type="spellEnd"/>
      <w:r w:rsidRPr="001B10DF">
        <w:rPr>
          <w:sz w:val="24"/>
          <w:szCs w:val="24"/>
        </w:rPr>
        <w:t xml:space="preserve"> ved doser, der er højere og længerevarende end humane doser (se pkt. 5.3).</w:t>
      </w:r>
    </w:p>
    <w:p w14:paraId="2A871877" w14:textId="77777777" w:rsidR="009260DE" w:rsidRPr="001B10DF" w:rsidRDefault="009260DE" w:rsidP="009260DE">
      <w:pPr>
        <w:tabs>
          <w:tab w:val="left" w:pos="851"/>
        </w:tabs>
        <w:ind w:left="851"/>
        <w:rPr>
          <w:sz w:val="24"/>
          <w:szCs w:val="24"/>
        </w:rPr>
      </w:pPr>
    </w:p>
    <w:p w14:paraId="1BC2632D" w14:textId="77777777" w:rsidR="009260DE" w:rsidRPr="001B10DF" w:rsidRDefault="009260DE" w:rsidP="009260DE">
      <w:pPr>
        <w:tabs>
          <w:tab w:val="left" w:pos="851"/>
        </w:tabs>
        <w:ind w:left="851" w:hanging="851"/>
        <w:rPr>
          <w:b/>
          <w:sz w:val="24"/>
          <w:szCs w:val="24"/>
        </w:rPr>
      </w:pPr>
      <w:r w:rsidRPr="001B10DF">
        <w:rPr>
          <w:b/>
          <w:sz w:val="24"/>
          <w:szCs w:val="24"/>
        </w:rPr>
        <w:t>4.7</w:t>
      </w:r>
      <w:r w:rsidRPr="001B10DF">
        <w:rPr>
          <w:b/>
          <w:sz w:val="24"/>
          <w:szCs w:val="24"/>
        </w:rPr>
        <w:tab/>
        <w:t xml:space="preserve">Virkning på evnen til at føre motorkøretøj </w:t>
      </w:r>
      <w:r w:rsidR="0071241E" w:rsidRPr="001B10DF">
        <w:rPr>
          <w:b/>
          <w:sz w:val="24"/>
          <w:szCs w:val="24"/>
        </w:rPr>
        <w:t>og</w:t>
      </w:r>
      <w:r w:rsidRPr="001B10DF">
        <w:rPr>
          <w:b/>
          <w:sz w:val="24"/>
          <w:szCs w:val="24"/>
        </w:rPr>
        <w:t xml:space="preserve"> betjene maskiner</w:t>
      </w:r>
    </w:p>
    <w:p w14:paraId="56AB66CD" w14:textId="77777777" w:rsidR="00977E9F" w:rsidRDefault="00977E9F" w:rsidP="001B10DF">
      <w:pPr>
        <w:ind w:left="851"/>
        <w:rPr>
          <w:sz w:val="24"/>
          <w:szCs w:val="24"/>
        </w:rPr>
      </w:pPr>
      <w:r>
        <w:rPr>
          <w:sz w:val="24"/>
          <w:szCs w:val="24"/>
        </w:rPr>
        <w:t>Mærkning.</w:t>
      </w:r>
    </w:p>
    <w:p w14:paraId="1723F533" w14:textId="2DC416CC" w:rsidR="00235692" w:rsidRPr="001B10DF" w:rsidRDefault="00235692" w:rsidP="001B10DF">
      <w:pPr>
        <w:ind w:left="851"/>
        <w:rPr>
          <w:i/>
          <w:sz w:val="24"/>
          <w:szCs w:val="24"/>
          <w:lang w:eastAsia="fr-LU"/>
        </w:rPr>
      </w:pPr>
      <w:r w:rsidRPr="001B10DF">
        <w:rPr>
          <w:sz w:val="24"/>
          <w:szCs w:val="24"/>
        </w:rPr>
        <w:t xml:space="preserve">Melatal påvirker i moderat grad evnen til at føre motorkøretøj og betjene maskiner. Melatonin kan forårsage døsighed og nedsat årvågenhed i flere timer. Det bør derfor anvendes med forsigtighed, hvis døsighed kan være forbundet med en sikkerhedsrisiko. </w:t>
      </w:r>
    </w:p>
    <w:p w14:paraId="01B041B2" w14:textId="77777777" w:rsidR="009260DE" w:rsidRPr="001B10DF" w:rsidRDefault="009260DE" w:rsidP="009260DE">
      <w:pPr>
        <w:tabs>
          <w:tab w:val="left" w:pos="851"/>
        </w:tabs>
        <w:ind w:left="851"/>
        <w:rPr>
          <w:sz w:val="24"/>
          <w:szCs w:val="24"/>
        </w:rPr>
      </w:pPr>
    </w:p>
    <w:p w14:paraId="61D50468" w14:textId="77777777" w:rsidR="009260DE" w:rsidRPr="001B10DF" w:rsidRDefault="009260DE" w:rsidP="009260DE">
      <w:pPr>
        <w:tabs>
          <w:tab w:val="left" w:pos="851"/>
        </w:tabs>
        <w:ind w:left="851" w:hanging="851"/>
        <w:rPr>
          <w:b/>
          <w:sz w:val="24"/>
          <w:szCs w:val="24"/>
        </w:rPr>
      </w:pPr>
      <w:r w:rsidRPr="001B10DF">
        <w:rPr>
          <w:b/>
          <w:sz w:val="24"/>
          <w:szCs w:val="24"/>
        </w:rPr>
        <w:t>4.8</w:t>
      </w:r>
      <w:r w:rsidRPr="001B10DF">
        <w:rPr>
          <w:b/>
          <w:sz w:val="24"/>
          <w:szCs w:val="24"/>
        </w:rPr>
        <w:tab/>
        <w:t>Bivirkninger</w:t>
      </w:r>
    </w:p>
    <w:p w14:paraId="77DC7FAA" w14:textId="77777777" w:rsidR="00235692" w:rsidRPr="001B10DF" w:rsidRDefault="00235692" w:rsidP="00977E9F">
      <w:pPr>
        <w:ind w:left="851"/>
        <w:rPr>
          <w:sz w:val="24"/>
          <w:szCs w:val="24"/>
          <w:lang w:eastAsia="fr-LU"/>
        </w:rPr>
      </w:pPr>
    </w:p>
    <w:p w14:paraId="611A856E" w14:textId="77777777" w:rsidR="00235692" w:rsidRPr="00977E9F" w:rsidRDefault="00235692" w:rsidP="001B10DF">
      <w:pPr>
        <w:ind w:left="851"/>
        <w:rPr>
          <w:sz w:val="24"/>
          <w:szCs w:val="24"/>
          <w:u w:val="single"/>
        </w:rPr>
      </w:pPr>
      <w:r w:rsidRPr="00977E9F">
        <w:rPr>
          <w:sz w:val="24"/>
          <w:szCs w:val="24"/>
          <w:u w:val="single"/>
        </w:rPr>
        <w:t>Sammenfatning af sikkerhedsprofilen</w:t>
      </w:r>
    </w:p>
    <w:p w14:paraId="517DC3B9" w14:textId="1B974141" w:rsidR="00235692" w:rsidRPr="001B10DF" w:rsidRDefault="00235692" w:rsidP="001B10DF">
      <w:pPr>
        <w:ind w:left="851"/>
        <w:rPr>
          <w:sz w:val="24"/>
          <w:szCs w:val="24"/>
        </w:rPr>
      </w:pPr>
      <w:r w:rsidRPr="001B10DF">
        <w:rPr>
          <w:sz w:val="24"/>
          <w:szCs w:val="24"/>
        </w:rPr>
        <w:t xml:space="preserve">I kliniske forsøg, til evaluering af </w:t>
      </w:r>
      <w:proofErr w:type="spellStart"/>
      <w:r w:rsidRPr="001B10DF">
        <w:rPr>
          <w:sz w:val="24"/>
          <w:szCs w:val="24"/>
        </w:rPr>
        <w:t>melatonin</w:t>
      </w:r>
      <w:proofErr w:type="spellEnd"/>
      <w:r w:rsidRPr="001B10DF">
        <w:rPr>
          <w:sz w:val="24"/>
          <w:szCs w:val="24"/>
        </w:rPr>
        <w:t xml:space="preserve"> er der beskrevet meget få bivirkninger. Overordnet er der ikke tilstrækkelige data til at vurdere forekomsten og hyppigheden af bivirkninger ved kortvarig brug af </w:t>
      </w:r>
      <w:proofErr w:type="spellStart"/>
      <w:r w:rsidRPr="001B10DF">
        <w:rPr>
          <w:sz w:val="24"/>
          <w:szCs w:val="24"/>
        </w:rPr>
        <w:t>melatonin</w:t>
      </w:r>
      <w:proofErr w:type="spellEnd"/>
      <w:r w:rsidRPr="001B10DF">
        <w:rPr>
          <w:sz w:val="24"/>
          <w:szCs w:val="24"/>
        </w:rPr>
        <w:t>. Potentielle bivirkninger er hovedpine, kvalme, appetitløshed, svimmelhed, søvnighed om dagen og desorientering, både hos børn og voksne.</w:t>
      </w:r>
    </w:p>
    <w:p w14:paraId="60CA6639" w14:textId="77777777" w:rsidR="00235692" w:rsidRPr="001B10DF" w:rsidRDefault="00235692" w:rsidP="001B10DF">
      <w:pPr>
        <w:ind w:left="851"/>
        <w:rPr>
          <w:sz w:val="24"/>
          <w:szCs w:val="24"/>
        </w:rPr>
      </w:pPr>
    </w:p>
    <w:p w14:paraId="4FC086A0" w14:textId="14AF19EE" w:rsidR="00235692" w:rsidRPr="001B10DF" w:rsidRDefault="00235692" w:rsidP="001B10DF">
      <w:pPr>
        <w:ind w:left="851"/>
        <w:rPr>
          <w:sz w:val="24"/>
          <w:szCs w:val="24"/>
        </w:rPr>
      </w:pPr>
      <w:r w:rsidRPr="001B10DF">
        <w:rPr>
          <w:sz w:val="24"/>
          <w:szCs w:val="24"/>
        </w:rPr>
        <w:t xml:space="preserve">Når </w:t>
      </w:r>
      <w:proofErr w:type="spellStart"/>
      <w:r w:rsidRPr="001B10DF">
        <w:rPr>
          <w:sz w:val="24"/>
          <w:szCs w:val="24"/>
        </w:rPr>
        <w:t>melatonin</w:t>
      </w:r>
      <w:proofErr w:type="spellEnd"/>
      <w:r w:rsidRPr="001B10DF">
        <w:rPr>
          <w:sz w:val="24"/>
          <w:szCs w:val="24"/>
        </w:rPr>
        <w:t xml:space="preserve"> anvendes mod forskellige søvnforstyrrelser, er det beskrevet at medføre et spektrum af bivirkninger. Alle bivirkninger er ikke almindelige eller sjældne, eller forekomsten er ukendt.</w:t>
      </w:r>
    </w:p>
    <w:p w14:paraId="27F993E0" w14:textId="77777777" w:rsidR="00235692" w:rsidRPr="001B10DF" w:rsidRDefault="00235692" w:rsidP="001B10DF">
      <w:pPr>
        <w:ind w:left="851"/>
        <w:rPr>
          <w:sz w:val="24"/>
          <w:szCs w:val="24"/>
        </w:rPr>
      </w:pPr>
    </w:p>
    <w:p w14:paraId="2CAAB37F" w14:textId="77777777" w:rsidR="00235692" w:rsidRPr="001B10DF" w:rsidRDefault="00235692" w:rsidP="001B10DF">
      <w:pPr>
        <w:ind w:left="851"/>
        <w:rPr>
          <w:sz w:val="24"/>
          <w:szCs w:val="24"/>
        </w:rPr>
      </w:pPr>
      <w:r w:rsidRPr="001B10DF">
        <w:rPr>
          <w:sz w:val="24"/>
          <w:szCs w:val="24"/>
        </w:rPr>
        <w:t>Inden for hver hyppighedsgruppe er bivirkningerne opstillet efter aftagende alvorlighed.</w:t>
      </w:r>
    </w:p>
    <w:p w14:paraId="2BB4CEAD" w14:textId="77777777" w:rsidR="00235692" w:rsidRPr="001B10DF" w:rsidRDefault="00235692" w:rsidP="001B10DF">
      <w:pPr>
        <w:ind w:left="851"/>
        <w:rPr>
          <w:sz w:val="24"/>
          <w:szCs w:val="24"/>
        </w:rPr>
      </w:pPr>
    </w:p>
    <w:p w14:paraId="52699DE2" w14:textId="3190EE1B" w:rsidR="00235692" w:rsidRPr="001B10DF" w:rsidRDefault="00235692" w:rsidP="001B10DF">
      <w:pPr>
        <w:ind w:left="851"/>
        <w:rPr>
          <w:sz w:val="24"/>
          <w:szCs w:val="24"/>
        </w:rPr>
      </w:pPr>
      <w:r w:rsidRPr="001B10DF">
        <w:rPr>
          <w:sz w:val="24"/>
          <w:szCs w:val="24"/>
        </w:rPr>
        <w:t>Meget almindelig (≥ 1/10), almindelig (≥ 1/100 til &lt; 1/10), ikke almindelig (≥ 1/1 000 til &lt;</w:t>
      </w:r>
      <w:r w:rsidR="00977E9F">
        <w:rPr>
          <w:sz w:val="24"/>
          <w:szCs w:val="24"/>
        </w:rPr>
        <w:t> </w:t>
      </w:r>
      <w:r w:rsidRPr="001B10DF">
        <w:rPr>
          <w:sz w:val="24"/>
          <w:szCs w:val="24"/>
        </w:rPr>
        <w:t>1/100), sjælden (≥ 1/10 000 til &lt; 1/1 000), meget sjælden (&lt; 1/10 000), ikke kendt (kan ikke beregnes af de foreliggende data).</w:t>
      </w:r>
    </w:p>
    <w:p w14:paraId="38DADB8A" w14:textId="77777777" w:rsidR="00235692" w:rsidRPr="001B10DF" w:rsidRDefault="00235692" w:rsidP="001B10DF">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220"/>
        <w:gridCol w:w="2771"/>
        <w:gridCol w:w="2392"/>
      </w:tblGrid>
      <w:tr w:rsidR="00235692" w:rsidRPr="00977E9F" w14:paraId="602E57E7" w14:textId="77777777" w:rsidTr="001B10DF">
        <w:tc>
          <w:tcPr>
            <w:tcW w:w="1166" w:type="pct"/>
            <w:tcBorders>
              <w:top w:val="single" w:sz="4" w:space="0" w:color="auto"/>
              <w:left w:val="single" w:sz="4" w:space="0" w:color="auto"/>
              <w:bottom w:val="single" w:sz="4" w:space="0" w:color="auto"/>
              <w:right w:val="single" w:sz="4" w:space="0" w:color="auto"/>
            </w:tcBorders>
            <w:hideMark/>
          </w:tcPr>
          <w:p w14:paraId="3F252150" w14:textId="77777777" w:rsidR="00235692" w:rsidRPr="00977E9F" w:rsidRDefault="00235692">
            <w:pPr>
              <w:tabs>
                <w:tab w:val="left" w:pos="1304"/>
              </w:tabs>
              <w:spacing w:line="256" w:lineRule="auto"/>
              <w:rPr>
                <w:kern w:val="2"/>
                <w:sz w:val="22"/>
                <w:szCs w:val="22"/>
                <w14:ligatures w14:val="standardContextual"/>
              </w:rPr>
            </w:pPr>
            <w:r w:rsidRPr="00977E9F">
              <w:rPr>
                <w:b/>
                <w:kern w:val="2"/>
                <w:sz w:val="22"/>
                <w:szCs w:val="22"/>
                <w14:ligatures w14:val="standardContextual"/>
              </w:rPr>
              <w:t>Systemorganklasse</w:t>
            </w:r>
          </w:p>
        </w:tc>
        <w:tc>
          <w:tcPr>
            <w:tcW w:w="1153" w:type="pct"/>
            <w:tcBorders>
              <w:top w:val="single" w:sz="4" w:space="0" w:color="auto"/>
              <w:left w:val="single" w:sz="4" w:space="0" w:color="auto"/>
              <w:bottom w:val="single" w:sz="4" w:space="0" w:color="auto"/>
              <w:right w:val="single" w:sz="4" w:space="0" w:color="auto"/>
            </w:tcBorders>
            <w:hideMark/>
          </w:tcPr>
          <w:p w14:paraId="0E7BCE49" w14:textId="77777777" w:rsidR="00235692" w:rsidRPr="00977E9F" w:rsidRDefault="00235692">
            <w:pPr>
              <w:tabs>
                <w:tab w:val="left" w:pos="1304"/>
              </w:tabs>
              <w:spacing w:line="256" w:lineRule="auto"/>
              <w:rPr>
                <w:kern w:val="2"/>
                <w:sz w:val="22"/>
                <w:szCs w:val="22"/>
                <w14:ligatures w14:val="standardContextual"/>
              </w:rPr>
            </w:pPr>
            <w:r w:rsidRPr="00977E9F">
              <w:rPr>
                <w:b/>
                <w:kern w:val="2"/>
                <w:sz w:val="22"/>
                <w:szCs w:val="22"/>
                <w14:ligatures w14:val="standardContextual"/>
              </w:rPr>
              <w:t>Ikke almindelig</w:t>
            </w:r>
          </w:p>
        </w:tc>
        <w:tc>
          <w:tcPr>
            <w:tcW w:w="1439" w:type="pct"/>
            <w:tcBorders>
              <w:top w:val="single" w:sz="4" w:space="0" w:color="auto"/>
              <w:left w:val="single" w:sz="4" w:space="0" w:color="auto"/>
              <w:bottom w:val="single" w:sz="4" w:space="0" w:color="auto"/>
              <w:right w:val="single" w:sz="4" w:space="0" w:color="auto"/>
            </w:tcBorders>
            <w:hideMark/>
          </w:tcPr>
          <w:p w14:paraId="3EA5804A" w14:textId="77777777" w:rsidR="00235692" w:rsidRPr="00977E9F" w:rsidRDefault="00235692">
            <w:pPr>
              <w:tabs>
                <w:tab w:val="left" w:pos="1304"/>
              </w:tabs>
              <w:spacing w:line="256" w:lineRule="auto"/>
              <w:rPr>
                <w:kern w:val="2"/>
                <w:sz w:val="22"/>
                <w:szCs w:val="22"/>
                <w14:ligatures w14:val="standardContextual"/>
              </w:rPr>
            </w:pPr>
            <w:r w:rsidRPr="00977E9F">
              <w:rPr>
                <w:b/>
                <w:kern w:val="2"/>
                <w:sz w:val="22"/>
                <w:szCs w:val="22"/>
                <w14:ligatures w14:val="standardContextual"/>
              </w:rPr>
              <w:t>Sjælden</w:t>
            </w:r>
          </w:p>
        </w:tc>
        <w:tc>
          <w:tcPr>
            <w:tcW w:w="1242" w:type="pct"/>
            <w:tcBorders>
              <w:top w:val="single" w:sz="4" w:space="0" w:color="auto"/>
              <w:left w:val="single" w:sz="4" w:space="0" w:color="auto"/>
              <w:bottom w:val="single" w:sz="4" w:space="0" w:color="auto"/>
              <w:right w:val="single" w:sz="4" w:space="0" w:color="auto"/>
            </w:tcBorders>
            <w:hideMark/>
          </w:tcPr>
          <w:p w14:paraId="6E377271" w14:textId="77777777" w:rsidR="00235692" w:rsidRPr="00977E9F" w:rsidRDefault="00235692">
            <w:pPr>
              <w:tabs>
                <w:tab w:val="left" w:pos="1304"/>
              </w:tabs>
              <w:spacing w:line="256" w:lineRule="auto"/>
              <w:rPr>
                <w:kern w:val="2"/>
                <w:sz w:val="22"/>
                <w:szCs w:val="22"/>
                <w14:ligatures w14:val="standardContextual"/>
              </w:rPr>
            </w:pPr>
            <w:r w:rsidRPr="00977E9F">
              <w:rPr>
                <w:b/>
                <w:kern w:val="2"/>
                <w:sz w:val="22"/>
                <w:szCs w:val="22"/>
                <w14:ligatures w14:val="standardContextual"/>
              </w:rPr>
              <w:t>Ikke kendt</w:t>
            </w:r>
          </w:p>
        </w:tc>
      </w:tr>
      <w:tr w:rsidR="00235692" w:rsidRPr="00977E9F" w14:paraId="0C6E753D" w14:textId="77777777" w:rsidTr="001B10DF">
        <w:tc>
          <w:tcPr>
            <w:tcW w:w="1166" w:type="pct"/>
            <w:tcBorders>
              <w:top w:val="single" w:sz="4" w:space="0" w:color="auto"/>
              <w:left w:val="single" w:sz="4" w:space="0" w:color="auto"/>
              <w:bottom w:val="single" w:sz="4" w:space="0" w:color="auto"/>
              <w:right w:val="single" w:sz="4" w:space="0" w:color="auto"/>
            </w:tcBorders>
            <w:hideMark/>
          </w:tcPr>
          <w:p w14:paraId="6CEF26AF" w14:textId="77777777" w:rsidR="00235692" w:rsidRPr="00977E9F" w:rsidRDefault="00235692">
            <w:pPr>
              <w:tabs>
                <w:tab w:val="left" w:pos="1304"/>
              </w:tabs>
              <w:spacing w:line="256" w:lineRule="auto"/>
              <w:rPr>
                <w:b/>
                <w:kern w:val="2"/>
                <w:sz w:val="22"/>
                <w:szCs w:val="22"/>
                <w14:ligatures w14:val="standardContextual"/>
              </w:rPr>
            </w:pPr>
            <w:r w:rsidRPr="00977E9F">
              <w:rPr>
                <w:b/>
                <w:kern w:val="2"/>
                <w:sz w:val="22"/>
                <w:szCs w:val="22"/>
                <w14:ligatures w14:val="standardContextual"/>
              </w:rPr>
              <w:t>Infektioner og parasitære sygdomme</w:t>
            </w:r>
          </w:p>
        </w:tc>
        <w:tc>
          <w:tcPr>
            <w:tcW w:w="1153" w:type="pct"/>
            <w:tcBorders>
              <w:top w:val="single" w:sz="4" w:space="0" w:color="auto"/>
              <w:left w:val="single" w:sz="4" w:space="0" w:color="auto"/>
              <w:bottom w:val="single" w:sz="4" w:space="0" w:color="auto"/>
              <w:right w:val="single" w:sz="4" w:space="0" w:color="auto"/>
            </w:tcBorders>
          </w:tcPr>
          <w:p w14:paraId="2DAC0BC0" w14:textId="77777777" w:rsidR="00235692" w:rsidRPr="00977E9F" w:rsidRDefault="00235692">
            <w:pPr>
              <w:tabs>
                <w:tab w:val="left" w:pos="1304"/>
              </w:tabs>
              <w:spacing w:line="256" w:lineRule="auto"/>
              <w:rPr>
                <w:kern w:val="2"/>
                <w:sz w:val="22"/>
                <w:szCs w:val="22"/>
                <w14:ligatures w14:val="standardContextual"/>
              </w:rPr>
            </w:pPr>
          </w:p>
        </w:tc>
        <w:tc>
          <w:tcPr>
            <w:tcW w:w="1439" w:type="pct"/>
            <w:tcBorders>
              <w:top w:val="single" w:sz="4" w:space="0" w:color="auto"/>
              <w:left w:val="single" w:sz="4" w:space="0" w:color="auto"/>
              <w:bottom w:val="single" w:sz="4" w:space="0" w:color="auto"/>
              <w:right w:val="single" w:sz="4" w:space="0" w:color="auto"/>
            </w:tcBorders>
            <w:hideMark/>
          </w:tcPr>
          <w:p w14:paraId="3C4B881C" w14:textId="77777777" w:rsidR="00235692" w:rsidRPr="00977E9F" w:rsidRDefault="00235692">
            <w:pPr>
              <w:tabs>
                <w:tab w:val="left" w:pos="1304"/>
              </w:tabs>
              <w:spacing w:line="256" w:lineRule="auto"/>
              <w:rPr>
                <w:kern w:val="2"/>
                <w:sz w:val="22"/>
                <w:szCs w:val="22"/>
                <w14:ligatures w14:val="standardContextual"/>
              </w:rPr>
            </w:pPr>
            <w:r w:rsidRPr="00977E9F">
              <w:rPr>
                <w:kern w:val="2"/>
                <w:sz w:val="22"/>
                <w:szCs w:val="22"/>
                <w14:ligatures w14:val="standardContextual"/>
              </w:rPr>
              <w:t xml:space="preserve">Herpes </w:t>
            </w:r>
            <w:proofErr w:type="spellStart"/>
            <w:r w:rsidRPr="00977E9F">
              <w:rPr>
                <w:kern w:val="2"/>
                <w:sz w:val="22"/>
                <w:szCs w:val="22"/>
                <w14:ligatures w14:val="standardContextual"/>
              </w:rPr>
              <w:t>zoster</w:t>
            </w:r>
            <w:proofErr w:type="spellEnd"/>
          </w:p>
        </w:tc>
        <w:tc>
          <w:tcPr>
            <w:tcW w:w="1242" w:type="pct"/>
            <w:tcBorders>
              <w:top w:val="single" w:sz="4" w:space="0" w:color="auto"/>
              <w:left w:val="single" w:sz="4" w:space="0" w:color="auto"/>
              <w:bottom w:val="single" w:sz="4" w:space="0" w:color="auto"/>
              <w:right w:val="single" w:sz="4" w:space="0" w:color="auto"/>
            </w:tcBorders>
          </w:tcPr>
          <w:p w14:paraId="38B17F53" w14:textId="77777777" w:rsidR="00235692" w:rsidRPr="00977E9F" w:rsidRDefault="00235692">
            <w:pPr>
              <w:tabs>
                <w:tab w:val="left" w:pos="1304"/>
              </w:tabs>
              <w:spacing w:line="256" w:lineRule="auto"/>
              <w:rPr>
                <w:kern w:val="2"/>
                <w:sz w:val="22"/>
                <w:szCs w:val="22"/>
                <w14:ligatures w14:val="standardContextual"/>
              </w:rPr>
            </w:pPr>
          </w:p>
        </w:tc>
      </w:tr>
      <w:tr w:rsidR="00235692" w:rsidRPr="00977E9F" w14:paraId="263623DD" w14:textId="77777777" w:rsidTr="001B10DF">
        <w:tc>
          <w:tcPr>
            <w:tcW w:w="1166" w:type="pct"/>
            <w:tcBorders>
              <w:top w:val="single" w:sz="4" w:space="0" w:color="auto"/>
              <w:left w:val="single" w:sz="4" w:space="0" w:color="auto"/>
              <w:bottom w:val="single" w:sz="4" w:space="0" w:color="auto"/>
              <w:right w:val="single" w:sz="4" w:space="0" w:color="auto"/>
            </w:tcBorders>
            <w:hideMark/>
          </w:tcPr>
          <w:p w14:paraId="04944FB9" w14:textId="77777777" w:rsidR="00235692" w:rsidRPr="00977E9F" w:rsidRDefault="00235692">
            <w:pPr>
              <w:tabs>
                <w:tab w:val="left" w:pos="1304"/>
              </w:tabs>
              <w:spacing w:line="256" w:lineRule="auto"/>
              <w:rPr>
                <w:b/>
                <w:kern w:val="2"/>
                <w:sz w:val="22"/>
                <w:szCs w:val="22"/>
                <w14:ligatures w14:val="standardContextual"/>
              </w:rPr>
            </w:pPr>
            <w:r w:rsidRPr="00977E9F">
              <w:rPr>
                <w:b/>
                <w:kern w:val="2"/>
                <w:sz w:val="22"/>
                <w:szCs w:val="22"/>
                <w14:ligatures w14:val="standardContextual"/>
              </w:rPr>
              <w:t>Blod og lymfesystem</w:t>
            </w:r>
          </w:p>
        </w:tc>
        <w:tc>
          <w:tcPr>
            <w:tcW w:w="1153" w:type="pct"/>
            <w:tcBorders>
              <w:top w:val="single" w:sz="4" w:space="0" w:color="auto"/>
              <w:left w:val="single" w:sz="4" w:space="0" w:color="auto"/>
              <w:bottom w:val="single" w:sz="4" w:space="0" w:color="auto"/>
              <w:right w:val="single" w:sz="4" w:space="0" w:color="auto"/>
            </w:tcBorders>
          </w:tcPr>
          <w:p w14:paraId="48C32647" w14:textId="77777777" w:rsidR="00235692" w:rsidRPr="00977E9F" w:rsidRDefault="00235692">
            <w:pPr>
              <w:tabs>
                <w:tab w:val="left" w:pos="1304"/>
              </w:tabs>
              <w:spacing w:line="256" w:lineRule="auto"/>
              <w:rPr>
                <w:kern w:val="2"/>
                <w:sz w:val="22"/>
                <w:szCs w:val="22"/>
                <w14:ligatures w14:val="standardContextual"/>
              </w:rPr>
            </w:pPr>
          </w:p>
        </w:tc>
        <w:tc>
          <w:tcPr>
            <w:tcW w:w="1439" w:type="pct"/>
            <w:tcBorders>
              <w:top w:val="single" w:sz="4" w:space="0" w:color="auto"/>
              <w:left w:val="single" w:sz="4" w:space="0" w:color="auto"/>
              <w:bottom w:val="single" w:sz="4" w:space="0" w:color="auto"/>
              <w:right w:val="single" w:sz="4" w:space="0" w:color="auto"/>
            </w:tcBorders>
            <w:hideMark/>
          </w:tcPr>
          <w:p w14:paraId="01A042DF" w14:textId="77777777" w:rsidR="00235692" w:rsidRPr="00977E9F" w:rsidRDefault="00235692">
            <w:pPr>
              <w:tabs>
                <w:tab w:val="left" w:pos="1304"/>
              </w:tabs>
              <w:spacing w:line="256" w:lineRule="auto"/>
              <w:rPr>
                <w:kern w:val="2"/>
                <w:sz w:val="22"/>
                <w:szCs w:val="22"/>
                <w14:ligatures w14:val="standardContextual"/>
              </w:rPr>
            </w:pPr>
            <w:proofErr w:type="spellStart"/>
            <w:r w:rsidRPr="00977E9F">
              <w:rPr>
                <w:kern w:val="2"/>
                <w:sz w:val="22"/>
                <w:szCs w:val="22"/>
                <w14:ligatures w14:val="standardContextual"/>
              </w:rPr>
              <w:t>Leukopeni</w:t>
            </w:r>
            <w:proofErr w:type="spellEnd"/>
            <w:r w:rsidRPr="00977E9F">
              <w:rPr>
                <w:kern w:val="2"/>
                <w:sz w:val="22"/>
                <w:szCs w:val="22"/>
                <w14:ligatures w14:val="standardContextual"/>
              </w:rPr>
              <w:t xml:space="preserve">, </w:t>
            </w:r>
            <w:proofErr w:type="spellStart"/>
            <w:r w:rsidRPr="00977E9F">
              <w:rPr>
                <w:kern w:val="2"/>
                <w:sz w:val="22"/>
                <w:szCs w:val="22"/>
                <w14:ligatures w14:val="standardContextual"/>
              </w:rPr>
              <w:t>trombocytopeni</w:t>
            </w:r>
            <w:proofErr w:type="spellEnd"/>
          </w:p>
        </w:tc>
        <w:tc>
          <w:tcPr>
            <w:tcW w:w="1242" w:type="pct"/>
            <w:tcBorders>
              <w:top w:val="single" w:sz="4" w:space="0" w:color="auto"/>
              <w:left w:val="single" w:sz="4" w:space="0" w:color="auto"/>
              <w:bottom w:val="single" w:sz="4" w:space="0" w:color="auto"/>
              <w:right w:val="single" w:sz="4" w:space="0" w:color="auto"/>
            </w:tcBorders>
          </w:tcPr>
          <w:p w14:paraId="7C3206A7" w14:textId="77777777" w:rsidR="00235692" w:rsidRPr="00977E9F" w:rsidRDefault="00235692">
            <w:pPr>
              <w:tabs>
                <w:tab w:val="left" w:pos="1304"/>
              </w:tabs>
              <w:spacing w:line="256" w:lineRule="auto"/>
              <w:rPr>
                <w:kern w:val="2"/>
                <w:sz w:val="22"/>
                <w:szCs w:val="22"/>
                <w14:ligatures w14:val="standardContextual"/>
              </w:rPr>
            </w:pPr>
          </w:p>
        </w:tc>
      </w:tr>
      <w:tr w:rsidR="00235692" w:rsidRPr="00977E9F" w14:paraId="080C3E8F" w14:textId="77777777" w:rsidTr="001B10DF">
        <w:tc>
          <w:tcPr>
            <w:tcW w:w="1166" w:type="pct"/>
            <w:tcBorders>
              <w:top w:val="single" w:sz="4" w:space="0" w:color="auto"/>
              <w:left w:val="single" w:sz="4" w:space="0" w:color="auto"/>
              <w:bottom w:val="single" w:sz="4" w:space="0" w:color="auto"/>
              <w:right w:val="single" w:sz="4" w:space="0" w:color="auto"/>
            </w:tcBorders>
            <w:hideMark/>
          </w:tcPr>
          <w:p w14:paraId="060AA995" w14:textId="77777777" w:rsidR="00235692" w:rsidRPr="00977E9F" w:rsidRDefault="00235692">
            <w:pPr>
              <w:spacing w:line="256" w:lineRule="auto"/>
              <w:rPr>
                <w:b/>
                <w:kern w:val="2"/>
                <w:sz w:val="22"/>
                <w:szCs w:val="22"/>
                <w14:ligatures w14:val="standardContextual"/>
              </w:rPr>
            </w:pPr>
            <w:r w:rsidRPr="00977E9F">
              <w:rPr>
                <w:b/>
                <w:kern w:val="2"/>
                <w:sz w:val="22"/>
                <w:szCs w:val="22"/>
                <w14:ligatures w14:val="standardContextual"/>
              </w:rPr>
              <w:t>Immunsystemet</w:t>
            </w:r>
          </w:p>
        </w:tc>
        <w:tc>
          <w:tcPr>
            <w:tcW w:w="1153" w:type="pct"/>
            <w:tcBorders>
              <w:top w:val="single" w:sz="4" w:space="0" w:color="auto"/>
              <w:left w:val="single" w:sz="4" w:space="0" w:color="auto"/>
              <w:bottom w:val="single" w:sz="4" w:space="0" w:color="auto"/>
              <w:right w:val="single" w:sz="4" w:space="0" w:color="auto"/>
            </w:tcBorders>
          </w:tcPr>
          <w:p w14:paraId="621879DD" w14:textId="77777777" w:rsidR="00235692" w:rsidRPr="00977E9F" w:rsidRDefault="00235692">
            <w:pPr>
              <w:tabs>
                <w:tab w:val="left" w:pos="1304"/>
              </w:tabs>
              <w:spacing w:line="256" w:lineRule="auto"/>
              <w:rPr>
                <w:kern w:val="2"/>
                <w:sz w:val="22"/>
                <w:szCs w:val="22"/>
                <w14:ligatures w14:val="standardContextual"/>
              </w:rPr>
            </w:pPr>
          </w:p>
        </w:tc>
        <w:tc>
          <w:tcPr>
            <w:tcW w:w="1439" w:type="pct"/>
            <w:tcBorders>
              <w:top w:val="single" w:sz="4" w:space="0" w:color="auto"/>
              <w:left w:val="single" w:sz="4" w:space="0" w:color="auto"/>
              <w:bottom w:val="single" w:sz="4" w:space="0" w:color="auto"/>
              <w:right w:val="single" w:sz="4" w:space="0" w:color="auto"/>
            </w:tcBorders>
          </w:tcPr>
          <w:p w14:paraId="60081117" w14:textId="77777777" w:rsidR="00235692" w:rsidRPr="00977E9F" w:rsidRDefault="00235692">
            <w:pPr>
              <w:tabs>
                <w:tab w:val="left" w:pos="1304"/>
              </w:tabs>
              <w:spacing w:line="256" w:lineRule="auto"/>
              <w:rPr>
                <w:kern w:val="2"/>
                <w:sz w:val="22"/>
                <w:szCs w:val="22"/>
                <w14:ligatures w14:val="standardContextual"/>
              </w:rPr>
            </w:pPr>
          </w:p>
        </w:tc>
        <w:tc>
          <w:tcPr>
            <w:tcW w:w="1242" w:type="pct"/>
            <w:tcBorders>
              <w:top w:val="single" w:sz="4" w:space="0" w:color="auto"/>
              <w:left w:val="single" w:sz="4" w:space="0" w:color="auto"/>
              <w:bottom w:val="single" w:sz="4" w:space="0" w:color="auto"/>
              <w:right w:val="single" w:sz="4" w:space="0" w:color="auto"/>
            </w:tcBorders>
            <w:hideMark/>
          </w:tcPr>
          <w:p w14:paraId="2629A188" w14:textId="77777777" w:rsidR="00977E9F" w:rsidRDefault="00235692" w:rsidP="00977E9F">
            <w:pPr>
              <w:tabs>
                <w:tab w:val="left" w:pos="1304"/>
              </w:tabs>
              <w:spacing w:line="256" w:lineRule="auto"/>
              <w:rPr>
                <w:kern w:val="2"/>
                <w:sz w:val="22"/>
                <w:szCs w:val="22"/>
                <w14:ligatures w14:val="standardContextual"/>
              </w:rPr>
            </w:pPr>
            <w:r w:rsidRPr="00977E9F">
              <w:rPr>
                <w:kern w:val="2"/>
                <w:sz w:val="22"/>
                <w:szCs w:val="22"/>
                <w14:ligatures w14:val="standardContextual"/>
              </w:rPr>
              <w:t>Overfølsomhedsreaktion</w:t>
            </w:r>
          </w:p>
          <w:p w14:paraId="6504E684" w14:textId="2626B0C1" w:rsidR="00235692" w:rsidRPr="00977E9F" w:rsidRDefault="00235692" w:rsidP="00977E9F">
            <w:pPr>
              <w:tabs>
                <w:tab w:val="left" w:pos="1304"/>
              </w:tabs>
              <w:spacing w:line="256" w:lineRule="auto"/>
              <w:rPr>
                <w:kern w:val="2"/>
                <w:sz w:val="22"/>
                <w:szCs w:val="22"/>
                <w14:ligatures w14:val="standardContextual"/>
              </w:rPr>
            </w:pPr>
            <w:r w:rsidRPr="00977E9F">
              <w:rPr>
                <w:vanish/>
                <w:kern w:val="2"/>
                <w:sz w:val="22"/>
                <w:szCs w:val="22"/>
                <w14:ligatures w14:val="standardContextual"/>
              </w:rPr>
              <w:t>Hypersensitivitets</w:t>
            </w:r>
            <w:r w:rsidR="00977E9F">
              <w:rPr>
                <w:vanish/>
                <w:kern w:val="2"/>
                <w:sz w:val="22"/>
                <w:szCs w:val="22"/>
                <w14:ligatures w14:val="standardContextual"/>
              </w:rPr>
              <w:softHyphen/>
            </w:r>
            <w:r w:rsidRPr="00977E9F">
              <w:rPr>
                <w:vanish/>
                <w:kern w:val="2"/>
                <w:sz w:val="22"/>
                <w:szCs w:val="22"/>
                <w14:ligatures w14:val="standardContextual"/>
              </w:rPr>
              <w:t>reaktion</w:t>
            </w:r>
          </w:p>
        </w:tc>
      </w:tr>
      <w:tr w:rsidR="00235692" w:rsidRPr="00977E9F" w14:paraId="0168C483" w14:textId="77777777" w:rsidTr="001B10DF">
        <w:tc>
          <w:tcPr>
            <w:tcW w:w="1166" w:type="pct"/>
            <w:tcBorders>
              <w:top w:val="single" w:sz="4" w:space="0" w:color="auto"/>
              <w:left w:val="single" w:sz="4" w:space="0" w:color="auto"/>
              <w:bottom w:val="single" w:sz="4" w:space="0" w:color="auto"/>
              <w:right w:val="single" w:sz="4" w:space="0" w:color="auto"/>
            </w:tcBorders>
            <w:hideMark/>
          </w:tcPr>
          <w:p w14:paraId="58C896F1" w14:textId="77777777" w:rsidR="00235692" w:rsidRPr="00977E9F" w:rsidRDefault="00235692">
            <w:pPr>
              <w:spacing w:line="256" w:lineRule="auto"/>
              <w:rPr>
                <w:b/>
                <w:kern w:val="2"/>
                <w:sz w:val="22"/>
                <w:szCs w:val="22"/>
                <w14:ligatures w14:val="standardContextual"/>
              </w:rPr>
            </w:pPr>
            <w:r w:rsidRPr="00977E9F">
              <w:rPr>
                <w:b/>
                <w:kern w:val="2"/>
                <w:sz w:val="22"/>
                <w:szCs w:val="22"/>
                <w14:ligatures w14:val="standardContextual"/>
              </w:rPr>
              <w:t>Metabolisme og ernæring</w:t>
            </w:r>
          </w:p>
        </w:tc>
        <w:tc>
          <w:tcPr>
            <w:tcW w:w="1153" w:type="pct"/>
            <w:tcBorders>
              <w:top w:val="single" w:sz="4" w:space="0" w:color="auto"/>
              <w:left w:val="single" w:sz="4" w:space="0" w:color="auto"/>
              <w:bottom w:val="single" w:sz="4" w:space="0" w:color="auto"/>
              <w:right w:val="single" w:sz="4" w:space="0" w:color="auto"/>
            </w:tcBorders>
          </w:tcPr>
          <w:p w14:paraId="22536EB9" w14:textId="77777777" w:rsidR="00235692" w:rsidRPr="00977E9F" w:rsidRDefault="00235692">
            <w:pPr>
              <w:tabs>
                <w:tab w:val="left" w:pos="1304"/>
              </w:tabs>
              <w:spacing w:line="256" w:lineRule="auto"/>
              <w:rPr>
                <w:kern w:val="2"/>
                <w:sz w:val="22"/>
                <w:szCs w:val="22"/>
                <w14:ligatures w14:val="standardContextual"/>
              </w:rPr>
            </w:pPr>
          </w:p>
        </w:tc>
        <w:tc>
          <w:tcPr>
            <w:tcW w:w="1439" w:type="pct"/>
            <w:tcBorders>
              <w:top w:val="single" w:sz="4" w:space="0" w:color="auto"/>
              <w:left w:val="single" w:sz="4" w:space="0" w:color="auto"/>
              <w:bottom w:val="single" w:sz="4" w:space="0" w:color="auto"/>
              <w:right w:val="single" w:sz="4" w:space="0" w:color="auto"/>
            </w:tcBorders>
            <w:hideMark/>
          </w:tcPr>
          <w:p w14:paraId="75CB7A82" w14:textId="77777777" w:rsidR="00235692" w:rsidRPr="00977E9F" w:rsidRDefault="00235692">
            <w:pPr>
              <w:tabs>
                <w:tab w:val="left" w:pos="1304"/>
              </w:tabs>
              <w:spacing w:line="256" w:lineRule="auto"/>
              <w:rPr>
                <w:kern w:val="2"/>
                <w:sz w:val="22"/>
                <w:szCs w:val="22"/>
                <w14:ligatures w14:val="standardContextual"/>
              </w:rPr>
            </w:pPr>
            <w:proofErr w:type="spellStart"/>
            <w:r w:rsidRPr="00977E9F">
              <w:rPr>
                <w:kern w:val="2"/>
                <w:sz w:val="22"/>
                <w:szCs w:val="22"/>
                <w14:ligatures w14:val="standardContextual"/>
              </w:rPr>
              <w:t>Hypertriglyceridæmi</w:t>
            </w:r>
            <w:proofErr w:type="spellEnd"/>
            <w:r w:rsidRPr="00977E9F">
              <w:rPr>
                <w:kern w:val="2"/>
                <w:sz w:val="22"/>
                <w:szCs w:val="22"/>
                <w14:ligatures w14:val="standardContextual"/>
              </w:rPr>
              <w:t xml:space="preserve">, </w:t>
            </w:r>
            <w:proofErr w:type="spellStart"/>
            <w:r w:rsidRPr="00977E9F">
              <w:rPr>
                <w:kern w:val="2"/>
                <w:sz w:val="22"/>
                <w:szCs w:val="22"/>
                <w14:ligatures w14:val="standardContextual"/>
              </w:rPr>
              <w:t>hypocalcæmi</w:t>
            </w:r>
            <w:proofErr w:type="spellEnd"/>
            <w:r w:rsidRPr="00977E9F">
              <w:rPr>
                <w:kern w:val="2"/>
                <w:sz w:val="22"/>
                <w:szCs w:val="22"/>
                <w14:ligatures w14:val="standardContextual"/>
              </w:rPr>
              <w:t xml:space="preserve">, </w:t>
            </w:r>
            <w:proofErr w:type="spellStart"/>
            <w:r w:rsidRPr="00977E9F">
              <w:rPr>
                <w:kern w:val="2"/>
                <w:sz w:val="22"/>
                <w:szCs w:val="22"/>
                <w14:ligatures w14:val="standardContextual"/>
              </w:rPr>
              <w:t>hyponatriæmi</w:t>
            </w:r>
            <w:proofErr w:type="spellEnd"/>
          </w:p>
        </w:tc>
        <w:tc>
          <w:tcPr>
            <w:tcW w:w="1242" w:type="pct"/>
            <w:tcBorders>
              <w:top w:val="single" w:sz="4" w:space="0" w:color="auto"/>
              <w:left w:val="single" w:sz="4" w:space="0" w:color="auto"/>
              <w:bottom w:val="single" w:sz="4" w:space="0" w:color="auto"/>
              <w:right w:val="single" w:sz="4" w:space="0" w:color="auto"/>
            </w:tcBorders>
          </w:tcPr>
          <w:p w14:paraId="1A27BC20" w14:textId="77777777" w:rsidR="00235692" w:rsidRPr="00977E9F" w:rsidRDefault="00235692">
            <w:pPr>
              <w:tabs>
                <w:tab w:val="left" w:pos="1304"/>
              </w:tabs>
              <w:spacing w:line="256" w:lineRule="auto"/>
              <w:rPr>
                <w:kern w:val="2"/>
                <w:sz w:val="22"/>
                <w:szCs w:val="22"/>
                <w14:ligatures w14:val="standardContextual"/>
              </w:rPr>
            </w:pPr>
          </w:p>
        </w:tc>
      </w:tr>
      <w:tr w:rsidR="00235692" w:rsidRPr="00977E9F" w14:paraId="02460277" w14:textId="77777777" w:rsidTr="001B10DF">
        <w:tc>
          <w:tcPr>
            <w:tcW w:w="1166" w:type="pct"/>
            <w:tcBorders>
              <w:top w:val="single" w:sz="4" w:space="0" w:color="auto"/>
              <w:left w:val="single" w:sz="4" w:space="0" w:color="auto"/>
              <w:bottom w:val="single" w:sz="4" w:space="0" w:color="auto"/>
              <w:right w:val="single" w:sz="4" w:space="0" w:color="auto"/>
            </w:tcBorders>
            <w:hideMark/>
          </w:tcPr>
          <w:p w14:paraId="2B478180" w14:textId="77777777" w:rsidR="00235692" w:rsidRPr="00977E9F" w:rsidRDefault="00235692">
            <w:pPr>
              <w:spacing w:line="256" w:lineRule="auto"/>
              <w:rPr>
                <w:b/>
                <w:kern w:val="2"/>
                <w:sz w:val="22"/>
                <w:szCs w:val="22"/>
                <w14:ligatures w14:val="standardContextual"/>
              </w:rPr>
            </w:pPr>
            <w:r w:rsidRPr="00977E9F">
              <w:rPr>
                <w:b/>
                <w:kern w:val="2"/>
                <w:sz w:val="22"/>
                <w:szCs w:val="22"/>
                <w14:ligatures w14:val="standardContextual"/>
              </w:rPr>
              <w:t>Psykiske lidelser</w:t>
            </w:r>
          </w:p>
        </w:tc>
        <w:tc>
          <w:tcPr>
            <w:tcW w:w="1153" w:type="pct"/>
            <w:tcBorders>
              <w:top w:val="single" w:sz="4" w:space="0" w:color="auto"/>
              <w:left w:val="single" w:sz="4" w:space="0" w:color="auto"/>
              <w:bottom w:val="single" w:sz="4" w:space="0" w:color="auto"/>
              <w:right w:val="single" w:sz="4" w:space="0" w:color="auto"/>
            </w:tcBorders>
            <w:hideMark/>
          </w:tcPr>
          <w:p w14:paraId="713FCFE8" w14:textId="77777777" w:rsidR="00235692" w:rsidRPr="00977E9F" w:rsidRDefault="00235692">
            <w:pPr>
              <w:spacing w:line="256" w:lineRule="auto"/>
              <w:rPr>
                <w:kern w:val="2"/>
                <w:sz w:val="22"/>
                <w:szCs w:val="22"/>
                <w14:ligatures w14:val="standardContextual"/>
              </w:rPr>
            </w:pPr>
            <w:r w:rsidRPr="00977E9F">
              <w:rPr>
                <w:kern w:val="2"/>
                <w:sz w:val="22"/>
                <w:szCs w:val="22"/>
                <w14:ligatures w14:val="standardContextual"/>
              </w:rPr>
              <w:t>Irritabilitet, nervøsitet, uro, søvnløshed, unormale drømme, mareridt, angst</w:t>
            </w:r>
          </w:p>
        </w:tc>
        <w:tc>
          <w:tcPr>
            <w:tcW w:w="1439" w:type="pct"/>
            <w:tcBorders>
              <w:top w:val="single" w:sz="4" w:space="0" w:color="auto"/>
              <w:left w:val="single" w:sz="4" w:space="0" w:color="auto"/>
              <w:bottom w:val="single" w:sz="4" w:space="0" w:color="auto"/>
              <w:right w:val="single" w:sz="4" w:space="0" w:color="auto"/>
            </w:tcBorders>
            <w:hideMark/>
          </w:tcPr>
          <w:p w14:paraId="3817FCC4" w14:textId="77777777" w:rsidR="00235692" w:rsidRPr="00977E9F" w:rsidRDefault="00235692">
            <w:pPr>
              <w:tabs>
                <w:tab w:val="left" w:pos="1304"/>
              </w:tabs>
              <w:spacing w:line="256" w:lineRule="auto"/>
              <w:rPr>
                <w:kern w:val="2"/>
                <w:sz w:val="22"/>
                <w:szCs w:val="22"/>
                <w14:ligatures w14:val="standardContextual"/>
              </w:rPr>
            </w:pPr>
            <w:r w:rsidRPr="00977E9F">
              <w:rPr>
                <w:kern w:val="2"/>
                <w:sz w:val="22"/>
                <w:szCs w:val="22"/>
                <w14:ligatures w14:val="standardContextual"/>
              </w:rPr>
              <w:t>Humørsvingninger, aggression, agitation, gråd, stresssymptomer, desorientering, tidlig opvågning om morgenen, øget libido, nedtrykthed, depression</w:t>
            </w:r>
          </w:p>
        </w:tc>
        <w:tc>
          <w:tcPr>
            <w:tcW w:w="1242" w:type="pct"/>
            <w:tcBorders>
              <w:top w:val="single" w:sz="4" w:space="0" w:color="auto"/>
              <w:left w:val="single" w:sz="4" w:space="0" w:color="auto"/>
              <w:bottom w:val="single" w:sz="4" w:space="0" w:color="auto"/>
              <w:right w:val="single" w:sz="4" w:space="0" w:color="auto"/>
            </w:tcBorders>
          </w:tcPr>
          <w:p w14:paraId="0B48C8A4" w14:textId="77777777" w:rsidR="00235692" w:rsidRPr="00977E9F" w:rsidRDefault="00235692">
            <w:pPr>
              <w:tabs>
                <w:tab w:val="left" w:pos="1304"/>
              </w:tabs>
              <w:spacing w:line="256" w:lineRule="auto"/>
              <w:rPr>
                <w:kern w:val="2"/>
                <w:sz w:val="22"/>
                <w:szCs w:val="22"/>
                <w14:ligatures w14:val="standardContextual"/>
              </w:rPr>
            </w:pPr>
          </w:p>
        </w:tc>
      </w:tr>
      <w:tr w:rsidR="00235692" w:rsidRPr="00977E9F" w14:paraId="5B18F9E8" w14:textId="77777777" w:rsidTr="001B10DF">
        <w:tc>
          <w:tcPr>
            <w:tcW w:w="1166" w:type="pct"/>
            <w:tcBorders>
              <w:top w:val="single" w:sz="4" w:space="0" w:color="auto"/>
              <w:left w:val="single" w:sz="4" w:space="0" w:color="auto"/>
              <w:bottom w:val="single" w:sz="4" w:space="0" w:color="auto"/>
              <w:right w:val="single" w:sz="4" w:space="0" w:color="auto"/>
            </w:tcBorders>
            <w:hideMark/>
          </w:tcPr>
          <w:p w14:paraId="52D93C43" w14:textId="77777777" w:rsidR="00235692" w:rsidRPr="00977E9F" w:rsidRDefault="00235692">
            <w:pPr>
              <w:spacing w:line="256" w:lineRule="auto"/>
              <w:rPr>
                <w:kern w:val="2"/>
                <w:sz w:val="22"/>
                <w:szCs w:val="22"/>
                <w14:ligatures w14:val="standardContextual"/>
              </w:rPr>
            </w:pPr>
            <w:r w:rsidRPr="00977E9F">
              <w:rPr>
                <w:b/>
                <w:kern w:val="2"/>
                <w:sz w:val="22"/>
                <w:szCs w:val="22"/>
                <w14:ligatures w14:val="standardContextual"/>
              </w:rPr>
              <w:t>Nervesystemet</w:t>
            </w:r>
          </w:p>
        </w:tc>
        <w:tc>
          <w:tcPr>
            <w:tcW w:w="1153" w:type="pct"/>
            <w:tcBorders>
              <w:top w:val="single" w:sz="4" w:space="0" w:color="auto"/>
              <w:left w:val="single" w:sz="4" w:space="0" w:color="auto"/>
              <w:bottom w:val="single" w:sz="4" w:space="0" w:color="auto"/>
              <w:right w:val="single" w:sz="4" w:space="0" w:color="auto"/>
            </w:tcBorders>
            <w:hideMark/>
          </w:tcPr>
          <w:p w14:paraId="72E9B68C" w14:textId="77777777" w:rsidR="00235692" w:rsidRPr="00977E9F" w:rsidRDefault="00235692">
            <w:pPr>
              <w:spacing w:line="256" w:lineRule="auto"/>
              <w:rPr>
                <w:kern w:val="2"/>
                <w:sz w:val="22"/>
                <w:szCs w:val="22"/>
                <w14:ligatures w14:val="standardContextual"/>
              </w:rPr>
            </w:pPr>
            <w:r w:rsidRPr="00977E9F">
              <w:rPr>
                <w:kern w:val="2"/>
                <w:sz w:val="22"/>
                <w:szCs w:val="22"/>
                <w14:ligatures w14:val="standardContextual"/>
              </w:rPr>
              <w:t xml:space="preserve">Migræne, hovedpine, letargi, </w:t>
            </w:r>
            <w:proofErr w:type="spellStart"/>
            <w:r w:rsidRPr="00977E9F">
              <w:rPr>
                <w:kern w:val="2"/>
                <w:sz w:val="22"/>
                <w:szCs w:val="22"/>
                <w14:ligatures w14:val="standardContextual"/>
              </w:rPr>
              <w:t>psykomotorisk</w:t>
            </w:r>
            <w:proofErr w:type="spellEnd"/>
            <w:r w:rsidRPr="00977E9F">
              <w:rPr>
                <w:kern w:val="2"/>
                <w:sz w:val="22"/>
                <w:szCs w:val="22"/>
                <w14:ligatures w14:val="standardContextual"/>
              </w:rPr>
              <w:t xml:space="preserve"> hyperaktivitet, svimmelhed, </w:t>
            </w:r>
            <w:proofErr w:type="spellStart"/>
            <w:r w:rsidRPr="00977E9F">
              <w:rPr>
                <w:kern w:val="2"/>
                <w:sz w:val="22"/>
                <w:szCs w:val="22"/>
                <w14:ligatures w14:val="standardContextual"/>
              </w:rPr>
              <w:t>somnolens</w:t>
            </w:r>
            <w:proofErr w:type="spellEnd"/>
          </w:p>
        </w:tc>
        <w:tc>
          <w:tcPr>
            <w:tcW w:w="1439" w:type="pct"/>
            <w:tcBorders>
              <w:top w:val="single" w:sz="4" w:space="0" w:color="auto"/>
              <w:left w:val="single" w:sz="4" w:space="0" w:color="auto"/>
              <w:bottom w:val="single" w:sz="4" w:space="0" w:color="auto"/>
              <w:right w:val="single" w:sz="4" w:space="0" w:color="auto"/>
            </w:tcBorders>
            <w:hideMark/>
          </w:tcPr>
          <w:p w14:paraId="0B0D1266" w14:textId="77777777" w:rsidR="00235692" w:rsidRPr="00977E9F" w:rsidRDefault="00235692">
            <w:pPr>
              <w:tabs>
                <w:tab w:val="left" w:pos="1304"/>
              </w:tabs>
              <w:spacing w:line="256" w:lineRule="auto"/>
              <w:rPr>
                <w:kern w:val="2"/>
                <w:sz w:val="22"/>
                <w:szCs w:val="22"/>
                <w14:ligatures w14:val="standardContextual"/>
              </w:rPr>
            </w:pPr>
            <w:r w:rsidRPr="00977E9F">
              <w:rPr>
                <w:kern w:val="2"/>
                <w:sz w:val="22"/>
                <w:szCs w:val="22"/>
                <w14:ligatures w14:val="standardContextual"/>
              </w:rPr>
              <w:t xml:space="preserve">Synkope, hukommelsesbesvær, opmærksomhedsforstyrrelse, drømmende tilstand, </w:t>
            </w:r>
            <w:proofErr w:type="spellStart"/>
            <w:r w:rsidRPr="00977E9F">
              <w:rPr>
                <w:kern w:val="2"/>
                <w:sz w:val="22"/>
                <w:szCs w:val="22"/>
                <w14:ligatures w14:val="standardContextual"/>
              </w:rPr>
              <w:t>restless</w:t>
            </w:r>
            <w:proofErr w:type="spellEnd"/>
            <w:r w:rsidRPr="00977E9F">
              <w:rPr>
                <w:kern w:val="2"/>
                <w:sz w:val="22"/>
                <w:szCs w:val="22"/>
                <w14:ligatures w14:val="standardContextual"/>
              </w:rPr>
              <w:t xml:space="preserve"> legs </w:t>
            </w:r>
            <w:proofErr w:type="spellStart"/>
            <w:r w:rsidRPr="00977E9F">
              <w:rPr>
                <w:kern w:val="2"/>
                <w:sz w:val="22"/>
                <w:szCs w:val="22"/>
                <w14:ligatures w14:val="standardContextual"/>
              </w:rPr>
              <w:t>syndrome</w:t>
            </w:r>
            <w:proofErr w:type="spellEnd"/>
            <w:r w:rsidRPr="00977E9F">
              <w:rPr>
                <w:kern w:val="2"/>
                <w:sz w:val="22"/>
                <w:szCs w:val="22"/>
                <w14:ligatures w14:val="standardContextual"/>
              </w:rPr>
              <w:t xml:space="preserve">, dårlig søvnkvalitet, </w:t>
            </w:r>
            <w:proofErr w:type="spellStart"/>
            <w:r w:rsidRPr="00977E9F">
              <w:rPr>
                <w:kern w:val="2"/>
                <w:sz w:val="22"/>
                <w:szCs w:val="22"/>
                <w14:ligatures w14:val="standardContextual"/>
              </w:rPr>
              <w:t>paræstesi</w:t>
            </w:r>
            <w:proofErr w:type="spellEnd"/>
          </w:p>
        </w:tc>
        <w:tc>
          <w:tcPr>
            <w:tcW w:w="1242" w:type="pct"/>
            <w:tcBorders>
              <w:top w:val="single" w:sz="4" w:space="0" w:color="auto"/>
              <w:left w:val="single" w:sz="4" w:space="0" w:color="auto"/>
              <w:bottom w:val="single" w:sz="4" w:space="0" w:color="auto"/>
              <w:right w:val="single" w:sz="4" w:space="0" w:color="auto"/>
            </w:tcBorders>
          </w:tcPr>
          <w:p w14:paraId="0F877826" w14:textId="77777777" w:rsidR="00235692" w:rsidRPr="00977E9F" w:rsidRDefault="00235692">
            <w:pPr>
              <w:tabs>
                <w:tab w:val="left" w:pos="1304"/>
              </w:tabs>
              <w:spacing w:line="256" w:lineRule="auto"/>
              <w:rPr>
                <w:kern w:val="2"/>
                <w:sz w:val="22"/>
                <w:szCs w:val="22"/>
                <w14:ligatures w14:val="standardContextual"/>
              </w:rPr>
            </w:pPr>
          </w:p>
        </w:tc>
      </w:tr>
      <w:tr w:rsidR="00235692" w:rsidRPr="00977E9F" w14:paraId="42758DDF" w14:textId="77777777" w:rsidTr="001B10DF">
        <w:tc>
          <w:tcPr>
            <w:tcW w:w="1166" w:type="pct"/>
            <w:tcBorders>
              <w:top w:val="single" w:sz="4" w:space="0" w:color="auto"/>
              <w:left w:val="single" w:sz="4" w:space="0" w:color="auto"/>
              <w:bottom w:val="single" w:sz="4" w:space="0" w:color="auto"/>
              <w:right w:val="single" w:sz="4" w:space="0" w:color="auto"/>
            </w:tcBorders>
            <w:hideMark/>
          </w:tcPr>
          <w:p w14:paraId="68382AA5" w14:textId="77777777" w:rsidR="00235692" w:rsidRPr="00977E9F" w:rsidRDefault="00235692">
            <w:pPr>
              <w:spacing w:line="256" w:lineRule="auto"/>
              <w:rPr>
                <w:b/>
                <w:kern w:val="2"/>
                <w:sz w:val="22"/>
                <w:szCs w:val="22"/>
                <w14:ligatures w14:val="standardContextual"/>
              </w:rPr>
            </w:pPr>
            <w:r w:rsidRPr="00977E9F">
              <w:rPr>
                <w:b/>
                <w:kern w:val="2"/>
                <w:sz w:val="22"/>
                <w:szCs w:val="22"/>
                <w14:ligatures w14:val="standardContextual"/>
              </w:rPr>
              <w:t>Øjne</w:t>
            </w:r>
          </w:p>
        </w:tc>
        <w:tc>
          <w:tcPr>
            <w:tcW w:w="1153" w:type="pct"/>
            <w:tcBorders>
              <w:top w:val="single" w:sz="4" w:space="0" w:color="auto"/>
              <w:left w:val="single" w:sz="4" w:space="0" w:color="auto"/>
              <w:bottom w:val="single" w:sz="4" w:space="0" w:color="auto"/>
              <w:right w:val="single" w:sz="4" w:space="0" w:color="auto"/>
            </w:tcBorders>
          </w:tcPr>
          <w:p w14:paraId="4DC8F553" w14:textId="77777777" w:rsidR="00235692" w:rsidRPr="00977E9F" w:rsidRDefault="00235692">
            <w:pPr>
              <w:tabs>
                <w:tab w:val="left" w:pos="1304"/>
              </w:tabs>
              <w:spacing w:line="256" w:lineRule="auto"/>
              <w:rPr>
                <w:kern w:val="2"/>
                <w:sz w:val="22"/>
                <w:szCs w:val="22"/>
                <w14:ligatures w14:val="standardContextual"/>
              </w:rPr>
            </w:pPr>
          </w:p>
        </w:tc>
        <w:tc>
          <w:tcPr>
            <w:tcW w:w="1439" w:type="pct"/>
            <w:tcBorders>
              <w:top w:val="single" w:sz="4" w:space="0" w:color="auto"/>
              <w:left w:val="single" w:sz="4" w:space="0" w:color="auto"/>
              <w:bottom w:val="single" w:sz="4" w:space="0" w:color="auto"/>
              <w:right w:val="single" w:sz="4" w:space="0" w:color="auto"/>
            </w:tcBorders>
            <w:hideMark/>
          </w:tcPr>
          <w:p w14:paraId="317854E2" w14:textId="77777777" w:rsidR="00235692" w:rsidRPr="00977E9F" w:rsidRDefault="00235692">
            <w:pPr>
              <w:spacing w:line="256" w:lineRule="auto"/>
              <w:rPr>
                <w:kern w:val="2"/>
                <w:sz w:val="22"/>
                <w:szCs w:val="22"/>
                <w14:ligatures w14:val="standardContextual"/>
              </w:rPr>
            </w:pPr>
            <w:r w:rsidRPr="00977E9F">
              <w:rPr>
                <w:kern w:val="2"/>
                <w:sz w:val="22"/>
                <w:szCs w:val="22"/>
                <w14:ligatures w14:val="standardContextual"/>
              </w:rPr>
              <w:t xml:space="preserve">Nedsat synsstyrke, sløret syn, øget tåredannelse </w:t>
            </w:r>
          </w:p>
        </w:tc>
        <w:tc>
          <w:tcPr>
            <w:tcW w:w="1242" w:type="pct"/>
            <w:tcBorders>
              <w:top w:val="single" w:sz="4" w:space="0" w:color="auto"/>
              <w:left w:val="single" w:sz="4" w:space="0" w:color="auto"/>
              <w:bottom w:val="single" w:sz="4" w:space="0" w:color="auto"/>
              <w:right w:val="single" w:sz="4" w:space="0" w:color="auto"/>
            </w:tcBorders>
          </w:tcPr>
          <w:p w14:paraId="705D32DF" w14:textId="77777777" w:rsidR="00235692" w:rsidRPr="00977E9F" w:rsidRDefault="00235692">
            <w:pPr>
              <w:tabs>
                <w:tab w:val="left" w:pos="1304"/>
              </w:tabs>
              <w:spacing w:line="256" w:lineRule="auto"/>
              <w:rPr>
                <w:kern w:val="2"/>
                <w:sz w:val="22"/>
                <w:szCs w:val="22"/>
                <w14:ligatures w14:val="standardContextual"/>
              </w:rPr>
            </w:pPr>
          </w:p>
        </w:tc>
      </w:tr>
      <w:tr w:rsidR="00235692" w:rsidRPr="00977E9F" w14:paraId="6FA8B775" w14:textId="77777777" w:rsidTr="001B10DF">
        <w:tc>
          <w:tcPr>
            <w:tcW w:w="1166" w:type="pct"/>
            <w:tcBorders>
              <w:top w:val="single" w:sz="4" w:space="0" w:color="auto"/>
              <w:left w:val="single" w:sz="4" w:space="0" w:color="auto"/>
              <w:bottom w:val="single" w:sz="4" w:space="0" w:color="auto"/>
              <w:right w:val="single" w:sz="4" w:space="0" w:color="auto"/>
            </w:tcBorders>
            <w:hideMark/>
          </w:tcPr>
          <w:p w14:paraId="32D07D67" w14:textId="77777777" w:rsidR="00235692" w:rsidRPr="00977E9F" w:rsidRDefault="00235692">
            <w:pPr>
              <w:spacing w:line="256" w:lineRule="auto"/>
              <w:rPr>
                <w:b/>
                <w:kern w:val="2"/>
                <w:sz w:val="22"/>
                <w:szCs w:val="22"/>
                <w14:ligatures w14:val="standardContextual"/>
              </w:rPr>
            </w:pPr>
            <w:r w:rsidRPr="00977E9F">
              <w:rPr>
                <w:b/>
                <w:kern w:val="2"/>
                <w:sz w:val="22"/>
                <w:szCs w:val="22"/>
                <w14:ligatures w14:val="standardContextual"/>
              </w:rPr>
              <w:t>Øre og labyrint</w:t>
            </w:r>
          </w:p>
        </w:tc>
        <w:tc>
          <w:tcPr>
            <w:tcW w:w="1153" w:type="pct"/>
            <w:tcBorders>
              <w:top w:val="single" w:sz="4" w:space="0" w:color="auto"/>
              <w:left w:val="single" w:sz="4" w:space="0" w:color="auto"/>
              <w:bottom w:val="single" w:sz="4" w:space="0" w:color="auto"/>
              <w:right w:val="single" w:sz="4" w:space="0" w:color="auto"/>
            </w:tcBorders>
          </w:tcPr>
          <w:p w14:paraId="0367A6A6" w14:textId="77777777" w:rsidR="00235692" w:rsidRPr="00977E9F" w:rsidRDefault="00235692">
            <w:pPr>
              <w:tabs>
                <w:tab w:val="left" w:pos="1304"/>
              </w:tabs>
              <w:spacing w:line="256" w:lineRule="auto"/>
              <w:rPr>
                <w:kern w:val="2"/>
                <w:sz w:val="22"/>
                <w:szCs w:val="22"/>
                <w14:ligatures w14:val="standardContextual"/>
              </w:rPr>
            </w:pPr>
          </w:p>
        </w:tc>
        <w:tc>
          <w:tcPr>
            <w:tcW w:w="1439" w:type="pct"/>
            <w:tcBorders>
              <w:top w:val="single" w:sz="4" w:space="0" w:color="auto"/>
              <w:left w:val="single" w:sz="4" w:space="0" w:color="auto"/>
              <w:bottom w:val="single" w:sz="4" w:space="0" w:color="auto"/>
              <w:right w:val="single" w:sz="4" w:space="0" w:color="auto"/>
            </w:tcBorders>
            <w:hideMark/>
          </w:tcPr>
          <w:p w14:paraId="3A70D3B2" w14:textId="77777777" w:rsidR="00235692" w:rsidRPr="00977E9F" w:rsidRDefault="00235692">
            <w:pPr>
              <w:tabs>
                <w:tab w:val="left" w:pos="1304"/>
              </w:tabs>
              <w:spacing w:line="256" w:lineRule="auto"/>
              <w:rPr>
                <w:kern w:val="2"/>
                <w:sz w:val="22"/>
                <w:szCs w:val="22"/>
                <w14:ligatures w14:val="standardContextual"/>
              </w:rPr>
            </w:pPr>
            <w:proofErr w:type="spellStart"/>
            <w:r w:rsidRPr="00977E9F">
              <w:rPr>
                <w:kern w:val="2"/>
                <w:sz w:val="22"/>
                <w:szCs w:val="22"/>
                <w14:ligatures w14:val="standardContextual"/>
              </w:rPr>
              <w:t>Positionsvertigo</w:t>
            </w:r>
            <w:proofErr w:type="spellEnd"/>
            <w:r w:rsidRPr="00977E9F">
              <w:rPr>
                <w:kern w:val="2"/>
                <w:sz w:val="22"/>
                <w:szCs w:val="22"/>
                <w14:ligatures w14:val="standardContextual"/>
              </w:rPr>
              <w:t xml:space="preserve">, </w:t>
            </w:r>
            <w:proofErr w:type="spellStart"/>
            <w:r w:rsidRPr="00977E9F">
              <w:rPr>
                <w:kern w:val="2"/>
                <w:sz w:val="22"/>
                <w:szCs w:val="22"/>
                <w14:ligatures w14:val="standardContextual"/>
              </w:rPr>
              <w:t>vertigo</w:t>
            </w:r>
            <w:proofErr w:type="spellEnd"/>
          </w:p>
        </w:tc>
        <w:tc>
          <w:tcPr>
            <w:tcW w:w="1242" w:type="pct"/>
            <w:tcBorders>
              <w:top w:val="single" w:sz="4" w:space="0" w:color="auto"/>
              <w:left w:val="single" w:sz="4" w:space="0" w:color="auto"/>
              <w:bottom w:val="single" w:sz="4" w:space="0" w:color="auto"/>
              <w:right w:val="single" w:sz="4" w:space="0" w:color="auto"/>
            </w:tcBorders>
          </w:tcPr>
          <w:p w14:paraId="15761FA5" w14:textId="77777777" w:rsidR="00235692" w:rsidRPr="00977E9F" w:rsidRDefault="00235692">
            <w:pPr>
              <w:tabs>
                <w:tab w:val="left" w:pos="1304"/>
              </w:tabs>
              <w:spacing w:line="256" w:lineRule="auto"/>
              <w:rPr>
                <w:kern w:val="2"/>
                <w:sz w:val="22"/>
                <w:szCs w:val="22"/>
                <w14:ligatures w14:val="standardContextual"/>
              </w:rPr>
            </w:pPr>
          </w:p>
        </w:tc>
      </w:tr>
      <w:tr w:rsidR="00235692" w:rsidRPr="00977E9F" w14:paraId="475C6D58" w14:textId="77777777" w:rsidTr="001B10DF">
        <w:tc>
          <w:tcPr>
            <w:tcW w:w="1166" w:type="pct"/>
            <w:tcBorders>
              <w:top w:val="single" w:sz="4" w:space="0" w:color="auto"/>
              <w:left w:val="single" w:sz="4" w:space="0" w:color="auto"/>
              <w:bottom w:val="single" w:sz="4" w:space="0" w:color="auto"/>
              <w:right w:val="single" w:sz="4" w:space="0" w:color="auto"/>
            </w:tcBorders>
            <w:hideMark/>
          </w:tcPr>
          <w:p w14:paraId="3692FE63" w14:textId="77777777" w:rsidR="00235692" w:rsidRPr="00977E9F" w:rsidRDefault="00235692">
            <w:pPr>
              <w:spacing w:line="256" w:lineRule="auto"/>
              <w:rPr>
                <w:b/>
                <w:kern w:val="2"/>
                <w:sz w:val="22"/>
                <w:szCs w:val="22"/>
                <w:u w:val="single"/>
                <w14:ligatures w14:val="standardContextual"/>
              </w:rPr>
            </w:pPr>
            <w:r w:rsidRPr="00977E9F">
              <w:rPr>
                <w:b/>
                <w:kern w:val="2"/>
                <w:sz w:val="22"/>
                <w:szCs w:val="22"/>
                <w14:ligatures w14:val="standardContextual"/>
              </w:rPr>
              <w:t>Hjerte</w:t>
            </w:r>
          </w:p>
        </w:tc>
        <w:tc>
          <w:tcPr>
            <w:tcW w:w="1153" w:type="pct"/>
            <w:tcBorders>
              <w:top w:val="single" w:sz="4" w:space="0" w:color="auto"/>
              <w:left w:val="single" w:sz="4" w:space="0" w:color="auto"/>
              <w:bottom w:val="single" w:sz="4" w:space="0" w:color="auto"/>
              <w:right w:val="single" w:sz="4" w:space="0" w:color="auto"/>
            </w:tcBorders>
          </w:tcPr>
          <w:p w14:paraId="4035F19C" w14:textId="77777777" w:rsidR="00235692" w:rsidRPr="00977E9F" w:rsidRDefault="00235692">
            <w:pPr>
              <w:tabs>
                <w:tab w:val="left" w:pos="1304"/>
              </w:tabs>
              <w:spacing w:line="256" w:lineRule="auto"/>
              <w:rPr>
                <w:kern w:val="2"/>
                <w:sz w:val="22"/>
                <w:szCs w:val="22"/>
                <w14:ligatures w14:val="standardContextual"/>
              </w:rPr>
            </w:pPr>
          </w:p>
        </w:tc>
        <w:tc>
          <w:tcPr>
            <w:tcW w:w="1439" w:type="pct"/>
            <w:tcBorders>
              <w:top w:val="single" w:sz="4" w:space="0" w:color="auto"/>
              <w:left w:val="single" w:sz="4" w:space="0" w:color="auto"/>
              <w:bottom w:val="single" w:sz="4" w:space="0" w:color="auto"/>
              <w:right w:val="single" w:sz="4" w:space="0" w:color="auto"/>
            </w:tcBorders>
            <w:hideMark/>
          </w:tcPr>
          <w:p w14:paraId="7082B8BF" w14:textId="77777777" w:rsidR="00235692" w:rsidRPr="00977E9F" w:rsidRDefault="00235692">
            <w:pPr>
              <w:spacing w:line="256" w:lineRule="auto"/>
              <w:rPr>
                <w:kern w:val="2"/>
                <w:sz w:val="22"/>
                <w:szCs w:val="22"/>
                <w14:ligatures w14:val="standardContextual"/>
              </w:rPr>
            </w:pPr>
            <w:r w:rsidRPr="00977E9F">
              <w:rPr>
                <w:kern w:val="2"/>
                <w:sz w:val="22"/>
                <w:szCs w:val="22"/>
                <w14:ligatures w14:val="standardContextual"/>
              </w:rPr>
              <w:t xml:space="preserve">Angina pectoris, </w:t>
            </w:r>
            <w:proofErr w:type="spellStart"/>
            <w:r w:rsidRPr="00977E9F">
              <w:rPr>
                <w:kern w:val="2"/>
                <w:sz w:val="22"/>
                <w:szCs w:val="22"/>
                <w14:ligatures w14:val="standardContextual"/>
              </w:rPr>
              <w:t>palpitationer</w:t>
            </w:r>
            <w:proofErr w:type="spellEnd"/>
          </w:p>
        </w:tc>
        <w:tc>
          <w:tcPr>
            <w:tcW w:w="1242" w:type="pct"/>
            <w:tcBorders>
              <w:top w:val="single" w:sz="4" w:space="0" w:color="auto"/>
              <w:left w:val="single" w:sz="4" w:space="0" w:color="auto"/>
              <w:bottom w:val="single" w:sz="4" w:space="0" w:color="auto"/>
              <w:right w:val="single" w:sz="4" w:space="0" w:color="auto"/>
            </w:tcBorders>
          </w:tcPr>
          <w:p w14:paraId="61F677BD" w14:textId="77777777" w:rsidR="00235692" w:rsidRPr="00977E9F" w:rsidRDefault="00235692">
            <w:pPr>
              <w:tabs>
                <w:tab w:val="left" w:pos="1304"/>
              </w:tabs>
              <w:spacing w:line="256" w:lineRule="auto"/>
              <w:rPr>
                <w:kern w:val="2"/>
                <w:sz w:val="22"/>
                <w:szCs w:val="22"/>
                <w14:ligatures w14:val="standardContextual"/>
              </w:rPr>
            </w:pPr>
          </w:p>
        </w:tc>
      </w:tr>
      <w:tr w:rsidR="00235692" w:rsidRPr="00977E9F" w14:paraId="32122935" w14:textId="77777777" w:rsidTr="001B10DF">
        <w:tc>
          <w:tcPr>
            <w:tcW w:w="1166" w:type="pct"/>
            <w:tcBorders>
              <w:top w:val="single" w:sz="4" w:space="0" w:color="auto"/>
              <w:left w:val="single" w:sz="4" w:space="0" w:color="auto"/>
              <w:bottom w:val="single" w:sz="4" w:space="0" w:color="auto"/>
              <w:right w:val="single" w:sz="4" w:space="0" w:color="auto"/>
            </w:tcBorders>
            <w:hideMark/>
          </w:tcPr>
          <w:p w14:paraId="3FDBA116" w14:textId="77777777" w:rsidR="00235692" w:rsidRPr="00977E9F" w:rsidRDefault="00235692">
            <w:pPr>
              <w:spacing w:line="256" w:lineRule="auto"/>
              <w:rPr>
                <w:b/>
                <w:kern w:val="2"/>
                <w:sz w:val="22"/>
                <w:szCs w:val="22"/>
                <w:u w:val="single"/>
                <w14:ligatures w14:val="standardContextual"/>
              </w:rPr>
            </w:pPr>
            <w:proofErr w:type="spellStart"/>
            <w:r w:rsidRPr="00977E9F">
              <w:rPr>
                <w:b/>
                <w:kern w:val="2"/>
                <w:sz w:val="22"/>
                <w:szCs w:val="22"/>
                <w14:ligatures w14:val="standardContextual"/>
              </w:rPr>
              <w:t>Vaskulære</w:t>
            </w:r>
            <w:proofErr w:type="spellEnd"/>
            <w:r w:rsidRPr="00977E9F">
              <w:rPr>
                <w:b/>
                <w:kern w:val="2"/>
                <w:sz w:val="22"/>
                <w:szCs w:val="22"/>
                <w14:ligatures w14:val="standardContextual"/>
              </w:rPr>
              <w:t xml:space="preserve"> sygdomme</w:t>
            </w:r>
          </w:p>
        </w:tc>
        <w:tc>
          <w:tcPr>
            <w:tcW w:w="1153" w:type="pct"/>
            <w:tcBorders>
              <w:top w:val="single" w:sz="4" w:space="0" w:color="auto"/>
              <w:left w:val="single" w:sz="4" w:space="0" w:color="auto"/>
              <w:bottom w:val="single" w:sz="4" w:space="0" w:color="auto"/>
              <w:right w:val="single" w:sz="4" w:space="0" w:color="auto"/>
            </w:tcBorders>
            <w:hideMark/>
          </w:tcPr>
          <w:p w14:paraId="67BF93D8" w14:textId="77777777" w:rsidR="00235692" w:rsidRPr="00977E9F" w:rsidRDefault="00235692">
            <w:pPr>
              <w:tabs>
                <w:tab w:val="left" w:pos="1304"/>
              </w:tabs>
              <w:spacing w:line="256" w:lineRule="auto"/>
              <w:rPr>
                <w:kern w:val="2"/>
                <w:sz w:val="22"/>
                <w:szCs w:val="22"/>
                <w14:ligatures w14:val="standardContextual"/>
              </w:rPr>
            </w:pPr>
            <w:r w:rsidRPr="00977E9F">
              <w:rPr>
                <w:kern w:val="2"/>
                <w:sz w:val="22"/>
                <w:szCs w:val="22"/>
                <w14:ligatures w14:val="standardContextual"/>
              </w:rPr>
              <w:t>Hypertension</w:t>
            </w:r>
          </w:p>
        </w:tc>
        <w:tc>
          <w:tcPr>
            <w:tcW w:w="1439" w:type="pct"/>
            <w:tcBorders>
              <w:top w:val="single" w:sz="4" w:space="0" w:color="auto"/>
              <w:left w:val="single" w:sz="4" w:space="0" w:color="auto"/>
              <w:bottom w:val="single" w:sz="4" w:space="0" w:color="auto"/>
              <w:right w:val="single" w:sz="4" w:space="0" w:color="auto"/>
            </w:tcBorders>
            <w:hideMark/>
          </w:tcPr>
          <w:p w14:paraId="3B97B0EB" w14:textId="77777777" w:rsidR="00235692" w:rsidRPr="00977E9F" w:rsidRDefault="00235692">
            <w:pPr>
              <w:tabs>
                <w:tab w:val="left" w:pos="1304"/>
              </w:tabs>
              <w:spacing w:line="256" w:lineRule="auto"/>
              <w:rPr>
                <w:kern w:val="2"/>
                <w:sz w:val="22"/>
                <w:szCs w:val="22"/>
                <w14:ligatures w14:val="standardContextual"/>
              </w:rPr>
            </w:pPr>
            <w:r w:rsidRPr="00977E9F">
              <w:rPr>
                <w:kern w:val="2"/>
                <w:sz w:val="22"/>
                <w:szCs w:val="22"/>
                <w14:ligatures w14:val="standardContextual"/>
              </w:rPr>
              <w:t>Hedeture</w:t>
            </w:r>
          </w:p>
        </w:tc>
        <w:tc>
          <w:tcPr>
            <w:tcW w:w="1242" w:type="pct"/>
            <w:tcBorders>
              <w:top w:val="single" w:sz="4" w:space="0" w:color="auto"/>
              <w:left w:val="single" w:sz="4" w:space="0" w:color="auto"/>
              <w:bottom w:val="single" w:sz="4" w:space="0" w:color="auto"/>
              <w:right w:val="single" w:sz="4" w:space="0" w:color="auto"/>
            </w:tcBorders>
          </w:tcPr>
          <w:p w14:paraId="456AECFB" w14:textId="77777777" w:rsidR="00235692" w:rsidRPr="00977E9F" w:rsidRDefault="00235692">
            <w:pPr>
              <w:tabs>
                <w:tab w:val="left" w:pos="1304"/>
              </w:tabs>
              <w:spacing w:line="256" w:lineRule="auto"/>
              <w:rPr>
                <w:kern w:val="2"/>
                <w:sz w:val="22"/>
                <w:szCs w:val="22"/>
                <w14:ligatures w14:val="standardContextual"/>
              </w:rPr>
            </w:pPr>
          </w:p>
        </w:tc>
      </w:tr>
      <w:tr w:rsidR="00235692" w:rsidRPr="00977E9F" w14:paraId="19FA3099" w14:textId="77777777" w:rsidTr="001B10DF">
        <w:tc>
          <w:tcPr>
            <w:tcW w:w="1166" w:type="pct"/>
            <w:tcBorders>
              <w:top w:val="single" w:sz="4" w:space="0" w:color="auto"/>
              <w:left w:val="single" w:sz="4" w:space="0" w:color="auto"/>
              <w:bottom w:val="single" w:sz="4" w:space="0" w:color="auto"/>
              <w:right w:val="single" w:sz="4" w:space="0" w:color="auto"/>
            </w:tcBorders>
            <w:hideMark/>
          </w:tcPr>
          <w:p w14:paraId="7DC3AFCA" w14:textId="77777777" w:rsidR="00235692" w:rsidRPr="00977E9F" w:rsidRDefault="00235692">
            <w:pPr>
              <w:tabs>
                <w:tab w:val="left" w:pos="1304"/>
              </w:tabs>
              <w:spacing w:line="256" w:lineRule="auto"/>
              <w:rPr>
                <w:kern w:val="2"/>
                <w:sz w:val="22"/>
                <w:szCs w:val="22"/>
                <w14:ligatures w14:val="standardContextual"/>
              </w:rPr>
            </w:pPr>
            <w:r w:rsidRPr="00977E9F">
              <w:rPr>
                <w:b/>
                <w:kern w:val="2"/>
                <w:sz w:val="22"/>
                <w:szCs w:val="22"/>
                <w14:ligatures w14:val="standardContextual"/>
              </w:rPr>
              <w:t>Mave-tarm-kanalen</w:t>
            </w:r>
          </w:p>
        </w:tc>
        <w:tc>
          <w:tcPr>
            <w:tcW w:w="1153" w:type="pct"/>
            <w:tcBorders>
              <w:top w:val="single" w:sz="4" w:space="0" w:color="auto"/>
              <w:left w:val="single" w:sz="4" w:space="0" w:color="auto"/>
              <w:bottom w:val="single" w:sz="4" w:space="0" w:color="auto"/>
              <w:right w:val="single" w:sz="4" w:space="0" w:color="auto"/>
            </w:tcBorders>
            <w:hideMark/>
          </w:tcPr>
          <w:p w14:paraId="573BDAE8" w14:textId="77777777" w:rsidR="00235692" w:rsidRPr="00977E9F" w:rsidRDefault="00235692">
            <w:pPr>
              <w:tabs>
                <w:tab w:val="left" w:pos="1304"/>
              </w:tabs>
              <w:spacing w:line="256" w:lineRule="auto"/>
              <w:rPr>
                <w:kern w:val="2"/>
                <w:sz w:val="22"/>
                <w:szCs w:val="22"/>
                <w14:ligatures w14:val="standardContextual"/>
              </w:rPr>
            </w:pPr>
            <w:proofErr w:type="spellStart"/>
            <w:r w:rsidRPr="00977E9F">
              <w:rPr>
                <w:kern w:val="2"/>
                <w:sz w:val="22"/>
                <w:szCs w:val="22"/>
                <w14:ligatures w14:val="standardContextual"/>
              </w:rPr>
              <w:t>Abdominalsmerter</w:t>
            </w:r>
            <w:proofErr w:type="spellEnd"/>
            <w:r w:rsidRPr="00977E9F">
              <w:rPr>
                <w:kern w:val="2"/>
                <w:sz w:val="22"/>
                <w:szCs w:val="22"/>
                <w14:ligatures w14:val="standardContextual"/>
              </w:rPr>
              <w:t>, dyspepsi, mundsår, mundtørhed, kvalme</w:t>
            </w:r>
          </w:p>
        </w:tc>
        <w:tc>
          <w:tcPr>
            <w:tcW w:w="1439" w:type="pct"/>
            <w:tcBorders>
              <w:top w:val="single" w:sz="4" w:space="0" w:color="auto"/>
              <w:left w:val="single" w:sz="4" w:space="0" w:color="auto"/>
              <w:bottom w:val="single" w:sz="4" w:space="0" w:color="auto"/>
              <w:right w:val="single" w:sz="4" w:space="0" w:color="auto"/>
            </w:tcBorders>
            <w:hideMark/>
          </w:tcPr>
          <w:p w14:paraId="2E49E04E" w14:textId="77777777" w:rsidR="00235692" w:rsidRPr="00977E9F" w:rsidRDefault="00235692">
            <w:pPr>
              <w:tabs>
                <w:tab w:val="left" w:pos="1304"/>
              </w:tabs>
              <w:spacing w:line="256" w:lineRule="auto"/>
              <w:rPr>
                <w:kern w:val="2"/>
                <w:sz w:val="22"/>
                <w:szCs w:val="22"/>
                <w14:ligatures w14:val="standardContextual"/>
              </w:rPr>
            </w:pPr>
            <w:proofErr w:type="spellStart"/>
            <w:r w:rsidRPr="00977E9F">
              <w:rPr>
                <w:kern w:val="2"/>
                <w:sz w:val="22"/>
                <w:szCs w:val="22"/>
                <w14:ligatures w14:val="standardContextual"/>
              </w:rPr>
              <w:t>Gastroøsofagealt</w:t>
            </w:r>
            <w:proofErr w:type="spellEnd"/>
            <w:r w:rsidRPr="00977E9F">
              <w:rPr>
                <w:kern w:val="2"/>
                <w:sz w:val="22"/>
                <w:szCs w:val="22"/>
                <w14:ligatures w14:val="standardContextual"/>
              </w:rPr>
              <w:t xml:space="preserve"> </w:t>
            </w:r>
            <w:proofErr w:type="spellStart"/>
            <w:r w:rsidRPr="00977E9F">
              <w:rPr>
                <w:kern w:val="2"/>
                <w:sz w:val="22"/>
                <w:szCs w:val="22"/>
                <w14:ligatures w14:val="standardContextual"/>
              </w:rPr>
              <w:t>reflukssygdom</w:t>
            </w:r>
            <w:proofErr w:type="spellEnd"/>
            <w:r w:rsidRPr="00977E9F">
              <w:rPr>
                <w:kern w:val="2"/>
                <w:sz w:val="22"/>
                <w:szCs w:val="22"/>
                <w14:ligatures w14:val="standardContextual"/>
              </w:rPr>
              <w:t xml:space="preserve">, </w:t>
            </w:r>
            <w:proofErr w:type="spellStart"/>
            <w:r w:rsidRPr="00977E9F">
              <w:rPr>
                <w:kern w:val="2"/>
                <w:sz w:val="22"/>
                <w:szCs w:val="22"/>
                <w14:ligatures w14:val="standardContextual"/>
              </w:rPr>
              <w:t>gastrointestinal</w:t>
            </w:r>
            <w:proofErr w:type="spellEnd"/>
            <w:r w:rsidRPr="00977E9F">
              <w:rPr>
                <w:kern w:val="2"/>
                <w:sz w:val="22"/>
                <w:szCs w:val="22"/>
                <w14:ligatures w14:val="standardContextual"/>
              </w:rPr>
              <w:t xml:space="preserve"> lidelse, blærer i mundslimhinden, </w:t>
            </w:r>
            <w:proofErr w:type="spellStart"/>
            <w:r w:rsidRPr="00977E9F">
              <w:rPr>
                <w:kern w:val="2"/>
                <w:sz w:val="22"/>
                <w:szCs w:val="22"/>
                <w14:ligatures w14:val="standardContextual"/>
              </w:rPr>
              <w:t>ulceration</w:t>
            </w:r>
            <w:proofErr w:type="spellEnd"/>
            <w:r w:rsidRPr="00977E9F">
              <w:rPr>
                <w:kern w:val="2"/>
                <w:sz w:val="22"/>
                <w:szCs w:val="22"/>
                <w14:ligatures w14:val="standardContextual"/>
              </w:rPr>
              <w:t xml:space="preserve"> af tungen, maveonde, opkastning, abnorme tarmlyde, </w:t>
            </w:r>
            <w:proofErr w:type="spellStart"/>
            <w:r w:rsidRPr="00977E9F">
              <w:rPr>
                <w:kern w:val="2"/>
                <w:sz w:val="22"/>
                <w:szCs w:val="22"/>
                <w14:ligatures w14:val="standardContextual"/>
              </w:rPr>
              <w:t>flatulens</w:t>
            </w:r>
            <w:proofErr w:type="spellEnd"/>
            <w:r w:rsidRPr="00977E9F">
              <w:rPr>
                <w:kern w:val="2"/>
                <w:sz w:val="22"/>
                <w:szCs w:val="22"/>
                <w14:ligatures w14:val="standardContextual"/>
              </w:rPr>
              <w:t xml:space="preserve">, </w:t>
            </w:r>
            <w:proofErr w:type="spellStart"/>
            <w:r w:rsidRPr="00977E9F">
              <w:rPr>
                <w:kern w:val="2"/>
                <w:sz w:val="22"/>
                <w:szCs w:val="22"/>
                <w14:ligatures w14:val="standardContextual"/>
              </w:rPr>
              <w:t>hypersalivation</w:t>
            </w:r>
            <w:proofErr w:type="spellEnd"/>
            <w:r w:rsidRPr="00977E9F">
              <w:rPr>
                <w:kern w:val="2"/>
                <w:sz w:val="22"/>
                <w:szCs w:val="22"/>
                <w14:ligatures w14:val="standardContextual"/>
              </w:rPr>
              <w:t xml:space="preserve">, </w:t>
            </w:r>
            <w:proofErr w:type="spellStart"/>
            <w:r w:rsidRPr="00977E9F">
              <w:rPr>
                <w:kern w:val="2"/>
                <w:sz w:val="22"/>
                <w:szCs w:val="22"/>
                <w14:ligatures w14:val="standardContextual"/>
              </w:rPr>
              <w:t>halitosis</w:t>
            </w:r>
            <w:proofErr w:type="spellEnd"/>
            <w:r w:rsidRPr="00977E9F">
              <w:rPr>
                <w:kern w:val="2"/>
                <w:sz w:val="22"/>
                <w:szCs w:val="22"/>
                <w14:ligatures w14:val="standardContextual"/>
              </w:rPr>
              <w:t>, maveubehag, mavelidelser, gastritis</w:t>
            </w:r>
          </w:p>
        </w:tc>
        <w:tc>
          <w:tcPr>
            <w:tcW w:w="1242" w:type="pct"/>
            <w:tcBorders>
              <w:top w:val="single" w:sz="4" w:space="0" w:color="auto"/>
              <w:left w:val="single" w:sz="4" w:space="0" w:color="auto"/>
              <w:bottom w:val="single" w:sz="4" w:space="0" w:color="auto"/>
              <w:right w:val="single" w:sz="4" w:space="0" w:color="auto"/>
            </w:tcBorders>
          </w:tcPr>
          <w:p w14:paraId="632EEAFF" w14:textId="77777777" w:rsidR="00235692" w:rsidRPr="00977E9F" w:rsidRDefault="00235692">
            <w:pPr>
              <w:tabs>
                <w:tab w:val="left" w:pos="1304"/>
              </w:tabs>
              <w:spacing w:line="256" w:lineRule="auto"/>
              <w:rPr>
                <w:kern w:val="2"/>
                <w:sz w:val="22"/>
                <w:szCs w:val="22"/>
                <w14:ligatures w14:val="standardContextual"/>
              </w:rPr>
            </w:pPr>
          </w:p>
        </w:tc>
      </w:tr>
      <w:tr w:rsidR="00235692" w:rsidRPr="00977E9F" w14:paraId="48F1B857" w14:textId="77777777" w:rsidTr="001B10DF">
        <w:tc>
          <w:tcPr>
            <w:tcW w:w="1166" w:type="pct"/>
            <w:tcBorders>
              <w:top w:val="single" w:sz="4" w:space="0" w:color="auto"/>
              <w:left w:val="single" w:sz="4" w:space="0" w:color="auto"/>
              <w:bottom w:val="single" w:sz="4" w:space="0" w:color="auto"/>
              <w:right w:val="single" w:sz="4" w:space="0" w:color="auto"/>
            </w:tcBorders>
            <w:hideMark/>
          </w:tcPr>
          <w:p w14:paraId="2E273001" w14:textId="77777777" w:rsidR="00235692" w:rsidRPr="00977E9F" w:rsidRDefault="00235692">
            <w:pPr>
              <w:tabs>
                <w:tab w:val="left" w:pos="1304"/>
              </w:tabs>
              <w:spacing w:line="256" w:lineRule="auto"/>
              <w:rPr>
                <w:kern w:val="2"/>
                <w:sz w:val="22"/>
                <w:szCs w:val="22"/>
                <w14:ligatures w14:val="standardContextual"/>
              </w:rPr>
            </w:pPr>
            <w:r w:rsidRPr="00977E9F">
              <w:rPr>
                <w:b/>
                <w:kern w:val="2"/>
                <w:sz w:val="22"/>
                <w:szCs w:val="22"/>
                <w14:ligatures w14:val="standardContextual"/>
              </w:rPr>
              <w:t>Lever og galdeveje</w:t>
            </w:r>
          </w:p>
        </w:tc>
        <w:tc>
          <w:tcPr>
            <w:tcW w:w="1153" w:type="pct"/>
            <w:tcBorders>
              <w:top w:val="single" w:sz="4" w:space="0" w:color="auto"/>
              <w:left w:val="single" w:sz="4" w:space="0" w:color="auto"/>
              <w:bottom w:val="single" w:sz="4" w:space="0" w:color="auto"/>
              <w:right w:val="single" w:sz="4" w:space="0" w:color="auto"/>
            </w:tcBorders>
            <w:hideMark/>
          </w:tcPr>
          <w:p w14:paraId="306968B6" w14:textId="77777777" w:rsidR="00235692" w:rsidRPr="00977E9F" w:rsidRDefault="00235692">
            <w:pPr>
              <w:tabs>
                <w:tab w:val="left" w:pos="1304"/>
              </w:tabs>
              <w:spacing w:line="256" w:lineRule="auto"/>
              <w:rPr>
                <w:kern w:val="2"/>
                <w:sz w:val="22"/>
                <w:szCs w:val="22"/>
                <w14:ligatures w14:val="standardContextual"/>
              </w:rPr>
            </w:pPr>
            <w:proofErr w:type="spellStart"/>
            <w:r w:rsidRPr="00977E9F">
              <w:rPr>
                <w:kern w:val="2"/>
                <w:sz w:val="22"/>
                <w:szCs w:val="22"/>
                <w14:ligatures w14:val="standardContextual"/>
              </w:rPr>
              <w:t>Hyperbilirubinæmi</w:t>
            </w:r>
            <w:proofErr w:type="spellEnd"/>
          </w:p>
        </w:tc>
        <w:tc>
          <w:tcPr>
            <w:tcW w:w="1439" w:type="pct"/>
            <w:tcBorders>
              <w:top w:val="single" w:sz="4" w:space="0" w:color="auto"/>
              <w:left w:val="single" w:sz="4" w:space="0" w:color="auto"/>
              <w:bottom w:val="single" w:sz="4" w:space="0" w:color="auto"/>
              <w:right w:val="single" w:sz="4" w:space="0" w:color="auto"/>
            </w:tcBorders>
          </w:tcPr>
          <w:p w14:paraId="56E2D97E" w14:textId="77777777" w:rsidR="00235692" w:rsidRPr="00977E9F" w:rsidRDefault="00235692">
            <w:pPr>
              <w:tabs>
                <w:tab w:val="left" w:pos="1304"/>
              </w:tabs>
              <w:spacing w:line="256" w:lineRule="auto"/>
              <w:rPr>
                <w:kern w:val="2"/>
                <w:sz w:val="22"/>
                <w:szCs w:val="22"/>
                <w14:ligatures w14:val="standardContextual"/>
              </w:rPr>
            </w:pPr>
          </w:p>
        </w:tc>
        <w:tc>
          <w:tcPr>
            <w:tcW w:w="1242" w:type="pct"/>
            <w:tcBorders>
              <w:top w:val="single" w:sz="4" w:space="0" w:color="auto"/>
              <w:left w:val="single" w:sz="4" w:space="0" w:color="auto"/>
              <w:bottom w:val="single" w:sz="4" w:space="0" w:color="auto"/>
              <w:right w:val="single" w:sz="4" w:space="0" w:color="auto"/>
            </w:tcBorders>
          </w:tcPr>
          <w:p w14:paraId="57BEACA2" w14:textId="77777777" w:rsidR="00235692" w:rsidRPr="00977E9F" w:rsidRDefault="00235692">
            <w:pPr>
              <w:tabs>
                <w:tab w:val="left" w:pos="1304"/>
              </w:tabs>
              <w:spacing w:line="256" w:lineRule="auto"/>
              <w:rPr>
                <w:kern w:val="2"/>
                <w:sz w:val="22"/>
                <w:szCs w:val="22"/>
                <w14:ligatures w14:val="standardContextual"/>
              </w:rPr>
            </w:pPr>
          </w:p>
        </w:tc>
      </w:tr>
      <w:tr w:rsidR="00235692" w:rsidRPr="00977E9F" w14:paraId="7D5D451F" w14:textId="77777777" w:rsidTr="001B10DF">
        <w:tc>
          <w:tcPr>
            <w:tcW w:w="1166" w:type="pct"/>
            <w:tcBorders>
              <w:top w:val="single" w:sz="4" w:space="0" w:color="auto"/>
              <w:left w:val="single" w:sz="4" w:space="0" w:color="auto"/>
              <w:bottom w:val="single" w:sz="4" w:space="0" w:color="auto"/>
              <w:right w:val="single" w:sz="4" w:space="0" w:color="auto"/>
            </w:tcBorders>
            <w:hideMark/>
          </w:tcPr>
          <w:p w14:paraId="7C39B43F" w14:textId="77777777" w:rsidR="00235692" w:rsidRPr="00977E9F" w:rsidRDefault="00235692">
            <w:pPr>
              <w:tabs>
                <w:tab w:val="left" w:pos="1304"/>
              </w:tabs>
              <w:spacing w:line="256" w:lineRule="auto"/>
              <w:rPr>
                <w:kern w:val="2"/>
                <w:sz w:val="22"/>
                <w:szCs w:val="22"/>
                <w14:ligatures w14:val="standardContextual"/>
              </w:rPr>
            </w:pPr>
            <w:r w:rsidRPr="00977E9F">
              <w:rPr>
                <w:b/>
                <w:kern w:val="2"/>
                <w:sz w:val="22"/>
                <w:szCs w:val="22"/>
                <w14:ligatures w14:val="standardContextual"/>
              </w:rPr>
              <w:t>Hud og subkutane</w:t>
            </w:r>
            <w:r w:rsidRPr="00977E9F">
              <w:rPr>
                <w:b/>
                <w:kern w:val="2"/>
                <w:sz w:val="22"/>
                <w:szCs w:val="22"/>
                <w:u w:val="single"/>
                <w14:ligatures w14:val="standardContextual"/>
              </w:rPr>
              <w:t xml:space="preserve"> </w:t>
            </w:r>
            <w:r w:rsidRPr="00977E9F">
              <w:rPr>
                <w:b/>
                <w:kern w:val="2"/>
                <w:sz w:val="22"/>
                <w:szCs w:val="22"/>
                <w14:ligatures w14:val="standardContextual"/>
              </w:rPr>
              <w:t>væv</w:t>
            </w:r>
          </w:p>
        </w:tc>
        <w:tc>
          <w:tcPr>
            <w:tcW w:w="1153" w:type="pct"/>
            <w:tcBorders>
              <w:top w:val="single" w:sz="4" w:space="0" w:color="auto"/>
              <w:left w:val="single" w:sz="4" w:space="0" w:color="auto"/>
              <w:bottom w:val="single" w:sz="4" w:space="0" w:color="auto"/>
              <w:right w:val="single" w:sz="4" w:space="0" w:color="auto"/>
            </w:tcBorders>
            <w:hideMark/>
          </w:tcPr>
          <w:p w14:paraId="4CC4E280" w14:textId="77777777" w:rsidR="00235692" w:rsidRPr="00977E9F" w:rsidRDefault="00235692">
            <w:pPr>
              <w:tabs>
                <w:tab w:val="left" w:pos="1304"/>
              </w:tabs>
              <w:spacing w:line="256" w:lineRule="auto"/>
              <w:rPr>
                <w:kern w:val="2"/>
                <w:sz w:val="22"/>
                <w:szCs w:val="22"/>
                <w14:ligatures w14:val="standardContextual"/>
              </w:rPr>
            </w:pPr>
            <w:proofErr w:type="spellStart"/>
            <w:r w:rsidRPr="00977E9F">
              <w:rPr>
                <w:kern w:val="2"/>
                <w:sz w:val="22"/>
                <w:szCs w:val="22"/>
                <w14:ligatures w14:val="standardContextual"/>
              </w:rPr>
              <w:t>Dermatitis</w:t>
            </w:r>
            <w:proofErr w:type="spellEnd"/>
            <w:r w:rsidRPr="00977E9F">
              <w:rPr>
                <w:kern w:val="2"/>
                <w:sz w:val="22"/>
                <w:szCs w:val="22"/>
                <w14:ligatures w14:val="standardContextual"/>
              </w:rPr>
              <w:t xml:space="preserve">, nattesved, </w:t>
            </w:r>
            <w:proofErr w:type="spellStart"/>
            <w:r w:rsidRPr="00977E9F">
              <w:rPr>
                <w:kern w:val="2"/>
                <w:sz w:val="22"/>
                <w:szCs w:val="22"/>
                <w14:ligatures w14:val="standardContextual"/>
              </w:rPr>
              <w:t>pruritus</w:t>
            </w:r>
            <w:proofErr w:type="spellEnd"/>
            <w:r w:rsidRPr="00977E9F">
              <w:rPr>
                <w:kern w:val="2"/>
                <w:sz w:val="22"/>
                <w:szCs w:val="22"/>
                <w14:ligatures w14:val="standardContextual"/>
              </w:rPr>
              <w:t xml:space="preserve">, udslæt, generaliseret </w:t>
            </w:r>
            <w:proofErr w:type="spellStart"/>
            <w:r w:rsidRPr="00977E9F">
              <w:rPr>
                <w:kern w:val="2"/>
                <w:sz w:val="22"/>
                <w:szCs w:val="22"/>
                <w14:ligatures w14:val="standardContextual"/>
              </w:rPr>
              <w:t>pruritus</w:t>
            </w:r>
            <w:proofErr w:type="spellEnd"/>
            <w:r w:rsidRPr="00977E9F">
              <w:rPr>
                <w:kern w:val="2"/>
                <w:sz w:val="22"/>
                <w:szCs w:val="22"/>
                <w14:ligatures w14:val="standardContextual"/>
              </w:rPr>
              <w:t>, tør hud</w:t>
            </w:r>
          </w:p>
        </w:tc>
        <w:tc>
          <w:tcPr>
            <w:tcW w:w="1439" w:type="pct"/>
            <w:tcBorders>
              <w:top w:val="single" w:sz="4" w:space="0" w:color="auto"/>
              <w:left w:val="single" w:sz="4" w:space="0" w:color="auto"/>
              <w:bottom w:val="single" w:sz="4" w:space="0" w:color="auto"/>
              <w:right w:val="single" w:sz="4" w:space="0" w:color="auto"/>
            </w:tcBorders>
            <w:hideMark/>
          </w:tcPr>
          <w:p w14:paraId="38322E07" w14:textId="77777777" w:rsidR="00235692" w:rsidRPr="00977E9F" w:rsidRDefault="00235692">
            <w:pPr>
              <w:tabs>
                <w:tab w:val="left" w:pos="1304"/>
              </w:tabs>
              <w:spacing w:line="256" w:lineRule="auto"/>
              <w:rPr>
                <w:kern w:val="2"/>
                <w:sz w:val="22"/>
                <w:szCs w:val="22"/>
                <w14:ligatures w14:val="standardContextual"/>
              </w:rPr>
            </w:pPr>
            <w:r w:rsidRPr="00977E9F">
              <w:rPr>
                <w:kern w:val="2"/>
                <w:sz w:val="22"/>
                <w:szCs w:val="22"/>
                <w14:ligatures w14:val="standardContextual"/>
              </w:rPr>
              <w:t xml:space="preserve">Eksem, </w:t>
            </w:r>
            <w:proofErr w:type="spellStart"/>
            <w:r w:rsidRPr="00977E9F">
              <w:rPr>
                <w:kern w:val="2"/>
                <w:sz w:val="22"/>
                <w:szCs w:val="22"/>
                <w14:ligatures w14:val="standardContextual"/>
              </w:rPr>
              <w:t>erytem</w:t>
            </w:r>
            <w:proofErr w:type="spellEnd"/>
            <w:r w:rsidRPr="00977E9F">
              <w:rPr>
                <w:kern w:val="2"/>
                <w:sz w:val="22"/>
                <w:szCs w:val="22"/>
                <w14:ligatures w14:val="standardContextual"/>
              </w:rPr>
              <w:t xml:space="preserve">, </w:t>
            </w:r>
            <w:proofErr w:type="spellStart"/>
            <w:r w:rsidRPr="00977E9F">
              <w:rPr>
                <w:kern w:val="2"/>
                <w:sz w:val="22"/>
                <w:szCs w:val="22"/>
                <w14:ligatures w14:val="standardContextual"/>
              </w:rPr>
              <w:t>hånddermatitis</w:t>
            </w:r>
            <w:proofErr w:type="spellEnd"/>
            <w:r w:rsidRPr="00977E9F">
              <w:rPr>
                <w:kern w:val="2"/>
                <w:sz w:val="22"/>
                <w:szCs w:val="22"/>
                <w14:ligatures w14:val="standardContextual"/>
              </w:rPr>
              <w:t xml:space="preserve">, psoriasis, generaliseret udslæt, </w:t>
            </w:r>
            <w:proofErr w:type="spellStart"/>
            <w:r w:rsidRPr="00977E9F">
              <w:rPr>
                <w:kern w:val="2"/>
                <w:sz w:val="22"/>
                <w:szCs w:val="22"/>
                <w14:ligatures w14:val="standardContextual"/>
              </w:rPr>
              <w:t>pruritisk</w:t>
            </w:r>
            <w:proofErr w:type="spellEnd"/>
            <w:r w:rsidRPr="00977E9F">
              <w:rPr>
                <w:kern w:val="2"/>
                <w:sz w:val="22"/>
                <w:szCs w:val="22"/>
                <w14:ligatures w14:val="standardContextual"/>
              </w:rPr>
              <w:t xml:space="preserve"> udslæt, neglelidelse</w:t>
            </w:r>
          </w:p>
        </w:tc>
        <w:tc>
          <w:tcPr>
            <w:tcW w:w="1242" w:type="pct"/>
            <w:tcBorders>
              <w:top w:val="single" w:sz="4" w:space="0" w:color="auto"/>
              <w:left w:val="single" w:sz="4" w:space="0" w:color="auto"/>
              <w:bottom w:val="single" w:sz="4" w:space="0" w:color="auto"/>
              <w:right w:val="single" w:sz="4" w:space="0" w:color="auto"/>
            </w:tcBorders>
            <w:hideMark/>
          </w:tcPr>
          <w:p w14:paraId="781CA119" w14:textId="77777777" w:rsidR="00235692" w:rsidRPr="00977E9F" w:rsidRDefault="00235692">
            <w:pPr>
              <w:tabs>
                <w:tab w:val="left" w:pos="1304"/>
              </w:tabs>
              <w:spacing w:line="256" w:lineRule="auto"/>
              <w:rPr>
                <w:kern w:val="2"/>
                <w:sz w:val="22"/>
                <w:szCs w:val="22"/>
                <w14:ligatures w14:val="standardContextual"/>
              </w:rPr>
            </w:pPr>
            <w:proofErr w:type="spellStart"/>
            <w:r w:rsidRPr="00977E9F">
              <w:rPr>
                <w:kern w:val="2"/>
                <w:sz w:val="22"/>
                <w:szCs w:val="22"/>
                <w14:ligatures w14:val="standardContextual"/>
              </w:rPr>
              <w:t>Angioødem</w:t>
            </w:r>
            <w:proofErr w:type="spellEnd"/>
            <w:r w:rsidRPr="00977E9F">
              <w:rPr>
                <w:kern w:val="2"/>
                <w:sz w:val="22"/>
                <w:szCs w:val="22"/>
                <w14:ligatures w14:val="standardContextual"/>
              </w:rPr>
              <w:t>, mundødem, tungeødem</w:t>
            </w:r>
          </w:p>
        </w:tc>
      </w:tr>
      <w:tr w:rsidR="00235692" w:rsidRPr="00977E9F" w14:paraId="3EE6C902" w14:textId="77777777" w:rsidTr="001B10DF">
        <w:tc>
          <w:tcPr>
            <w:tcW w:w="1166" w:type="pct"/>
            <w:tcBorders>
              <w:top w:val="single" w:sz="4" w:space="0" w:color="auto"/>
              <w:left w:val="single" w:sz="4" w:space="0" w:color="auto"/>
              <w:bottom w:val="single" w:sz="4" w:space="0" w:color="auto"/>
              <w:right w:val="single" w:sz="4" w:space="0" w:color="auto"/>
            </w:tcBorders>
            <w:hideMark/>
          </w:tcPr>
          <w:p w14:paraId="7E31BF01" w14:textId="564BF2A8" w:rsidR="00235692" w:rsidRPr="00977E9F" w:rsidRDefault="00235692">
            <w:pPr>
              <w:tabs>
                <w:tab w:val="left" w:pos="1304"/>
              </w:tabs>
              <w:spacing w:line="256" w:lineRule="auto"/>
              <w:rPr>
                <w:b/>
                <w:kern w:val="2"/>
                <w:sz w:val="22"/>
                <w:szCs w:val="22"/>
                <w14:ligatures w14:val="standardContextual"/>
              </w:rPr>
            </w:pPr>
            <w:r w:rsidRPr="00977E9F">
              <w:rPr>
                <w:b/>
                <w:kern w:val="2"/>
                <w:sz w:val="22"/>
                <w:szCs w:val="22"/>
                <w14:ligatures w14:val="standardContextual"/>
              </w:rPr>
              <w:t>Knogler, led, muskler og bindevæv</w:t>
            </w:r>
          </w:p>
        </w:tc>
        <w:tc>
          <w:tcPr>
            <w:tcW w:w="1153" w:type="pct"/>
            <w:tcBorders>
              <w:top w:val="single" w:sz="4" w:space="0" w:color="auto"/>
              <w:left w:val="single" w:sz="4" w:space="0" w:color="auto"/>
              <w:bottom w:val="single" w:sz="4" w:space="0" w:color="auto"/>
              <w:right w:val="single" w:sz="4" w:space="0" w:color="auto"/>
            </w:tcBorders>
            <w:hideMark/>
          </w:tcPr>
          <w:p w14:paraId="5579763C" w14:textId="77777777" w:rsidR="00235692" w:rsidRPr="00977E9F" w:rsidRDefault="00235692">
            <w:pPr>
              <w:tabs>
                <w:tab w:val="left" w:pos="1304"/>
              </w:tabs>
              <w:spacing w:line="256" w:lineRule="auto"/>
              <w:rPr>
                <w:kern w:val="2"/>
                <w:sz w:val="22"/>
                <w:szCs w:val="22"/>
                <w14:ligatures w14:val="standardContextual"/>
              </w:rPr>
            </w:pPr>
            <w:r w:rsidRPr="00977E9F">
              <w:rPr>
                <w:kern w:val="2"/>
                <w:sz w:val="22"/>
                <w:szCs w:val="22"/>
                <w14:ligatures w14:val="standardContextual"/>
              </w:rPr>
              <w:t>Ekstremitetssmerter</w:t>
            </w:r>
          </w:p>
        </w:tc>
        <w:tc>
          <w:tcPr>
            <w:tcW w:w="1439" w:type="pct"/>
            <w:tcBorders>
              <w:top w:val="single" w:sz="4" w:space="0" w:color="auto"/>
              <w:left w:val="single" w:sz="4" w:space="0" w:color="auto"/>
              <w:bottom w:val="single" w:sz="4" w:space="0" w:color="auto"/>
              <w:right w:val="single" w:sz="4" w:space="0" w:color="auto"/>
            </w:tcBorders>
            <w:hideMark/>
          </w:tcPr>
          <w:p w14:paraId="2FB9B2CA" w14:textId="77777777" w:rsidR="00235692" w:rsidRPr="00977E9F" w:rsidRDefault="00235692">
            <w:pPr>
              <w:tabs>
                <w:tab w:val="left" w:pos="1304"/>
              </w:tabs>
              <w:spacing w:line="256" w:lineRule="auto"/>
              <w:rPr>
                <w:kern w:val="2"/>
                <w:sz w:val="22"/>
                <w:szCs w:val="22"/>
                <w14:ligatures w14:val="standardContextual"/>
              </w:rPr>
            </w:pPr>
            <w:r w:rsidRPr="00977E9F">
              <w:rPr>
                <w:kern w:val="2"/>
                <w:sz w:val="22"/>
                <w:szCs w:val="22"/>
                <w14:ligatures w14:val="standardContextual"/>
              </w:rPr>
              <w:t>Artritis, muskelspasmer, nakkesmerter, natlige kramper</w:t>
            </w:r>
          </w:p>
        </w:tc>
        <w:tc>
          <w:tcPr>
            <w:tcW w:w="1242" w:type="pct"/>
            <w:tcBorders>
              <w:top w:val="single" w:sz="4" w:space="0" w:color="auto"/>
              <w:left w:val="single" w:sz="4" w:space="0" w:color="auto"/>
              <w:bottom w:val="single" w:sz="4" w:space="0" w:color="auto"/>
              <w:right w:val="single" w:sz="4" w:space="0" w:color="auto"/>
            </w:tcBorders>
          </w:tcPr>
          <w:p w14:paraId="020CC4CE" w14:textId="77777777" w:rsidR="00235692" w:rsidRPr="00977E9F" w:rsidRDefault="00235692">
            <w:pPr>
              <w:tabs>
                <w:tab w:val="left" w:pos="1304"/>
              </w:tabs>
              <w:spacing w:line="256" w:lineRule="auto"/>
              <w:rPr>
                <w:kern w:val="2"/>
                <w:sz w:val="22"/>
                <w:szCs w:val="22"/>
                <w14:ligatures w14:val="standardContextual"/>
              </w:rPr>
            </w:pPr>
          </w:p>
        </w:tc>
      </w:tr>
      <w:tr w:rsidR="00235692" w:rsidRPr="00977E9F" w14:paraId="4FE9E3F3" w14:textId="77777777" w:rsidTr="001B10DF">
        <w:tc>
          <w:tcPr>
            <w:tcW w:w="1166" w:type="pct"/>
            <w:tcBorders>
              <w:top w:val="single" w:sz="4" w:space="0" w:color="auto"/>
              <w:left w:val="single" w:sz="4" w:space="0" w:color="auto"/>
              <w:bottom w:val="single" w:sz="4" w:space="0" w:color="auto"/>
              <w:right w:val="single" w:sz="4" w:space="0" w:color="auto"/>
            </w:tcBorders>
            <w:hideMark/>
          </w:tcPr>
          <w:p w14:paraId="36BA3815" w14:textId="77777777" w:rsidR="00235692" w:rsidRPr="00977E9F" w:rsidRDefault="00235692">
            <w:pPr>
              <w:tabs>
                <w:tab w:val="left" w:pos="1304"/>
              </w:tabs>
              <w:spacing w:line="256" w:lineRule="auto"/>
              <w:rPr>
                <w:kern w:val="2"/>
                <w:sz w:val="22"/>
                <w:szCs w:val="22"/>
                <w14:ligatures w14:val="standardContextual"/>
              </w:rPr>
            </w:pPr>
            <w:r w:rsidRPr="00977E9F">
              <w:rPr>
                <w:b/>
                <w:kern w:val="2"/>
                <w:sz w:val="22"/>
                <w:szCs w:val="22"/>
                <w14:ligatures w14:val="standardContextual"/>
              </w:rPr>
              <w:t>Nyrer og urinveje</w:t>
            </w:r>
          </w:p>
        </w:tc>
        <w:tc>
          <w:tcPr>
            <w:tcW w:w="1153" w:type="pct"/>
            <w:tcBorders>
              <w:top w:val="single" w:sz="4" w:space="0" w:color="auto"/>
              <w:left w:val="single" w:sz="4" w:space="0" w:color="auto"/>
              <w:bottom w:val="single" w:sz="4" w:space="0" w:color="auto"/>
              <w:right w:val="single" w:sz="4" w:space="0" w:color="auto"/>
            </w:tcBorders>
            <w:hideMark/>
          </w:tcPr>
          <w:p w14:paraId="21064CC1" w14:textId="77777777" w:rsidR="00235692" w:rsidRPr="00977E9F" w:rsidRDefault="00235692">
            <w:pPr>
              <w:tabs>
                <w:tab w:val="left" w:pos="1304"/>
              </w:tabs>
              <w:spacing w:line="256" w:lineRule="auto"/>
              <w:rPr>
                <w:kern w:val="2"/>
                <w:sz w:val="22"/>
                <w:szCs w:val="22"/>
                <w14:ligatures w14:val="standardContextual"/>
              </w:rPr>
            </w:pPr>
            <w:proofErr w:type="spellStart"/>
            <w:r w:rsidRPr="00977E9F">
              <w:rPr>
                <w:kern w:val="2"/>
                <w:sz w:val="22"/>
                <w:szCs w:val="22"/>
                <w14:ligatures w14:val="standardContextual"/>
              </w:rPr>
              <w:t>Glukosuri</w:t>
            </w:r>
            <w:proofErr w:type="spellEnd"/>
            <w:r w:rsidRPr="00977E9F">
              <w:rPr>
                <w:kern w:val="2"/>
                <w:sz w:val="22"/>
                <w:szCs w:val="22"/>
                <w14:ligatures w14:val="standardContextual"/>
              </w:rPr>
              <w:t xml:space="preserve">, </w:t>
            </w:r>
            <w:proofErr w:type="spellStart"/>
            <w:r w:rsidRPr="00977E9F">
              <w:rPr>
                <w:kern w:val="2"/>
                <w:sz w:val="22"/>
                <w:szCs w:val="22"/>
                <w14:ligatures w14:val="standardContextual"/>
              </w:rPr>
              <w:t>proteinuri</w:t>
            </w:r>
            <w:proofErr w:type="spellEnd"/>
          </w:p>
        </w:tc>
        <w:tc>
          <w:tcPr>
            <w:tcW w:w="1439" w:type="pct"/>
            <w:tcBorders>
              <w:top w:val="single" w:sz="4" w:space="0" w:color="auto"/>
              <w:left w:val="single" w:sz="4" w:space="0" w:color="auto"/>
              <w:bottom w:val="single" w:sz="4" w:space="0" w:color="auto"/>
              <w:right w:val="single" w:sz="4" w:space="0" w:color="auto"/>
            </w:tcBorders>
            <w:hideMark/>
          </w:tcPr>
          <w:p w14:paraId="09BB5AC3" w14:textId="77777777" w:rsidR="00235692" w:rsidRPr="00977E9F" w:rsidRDefault="00235692">
            <w:pPr>
              <w:spacing w:line="256" w:lineRule="auto"/>
              <w:rPr>
                <w:kern w:val="2"/>
                <w:sz w:val="22"/>
                <w:szCs w:val="22"/>
                <w14:ligatures w14:val="standardContextual"/>
              </w:rPr>
            </w:pPr>
            <w:proofErr w:type="spellStart"/>
            <w:r w:rsidRPr="00977E9F">
              <w:rPr>
                <w:kern w:val="2"/>
                <w:sz w:val="22"/>
                <w:szCs w:val="22"/>
                <w14:ligatures w14:val="standardContextual"/>
              </w:rPr>
              <w:t>Polyuri</w:t>
            </w:r>
            <w:proofErr w:type="spellEnd"/>
            <w:r w:rsidRPr="00977E9F">
              <w:rPr>
                <w:kern w:val="2"/>
                <w:sz w:val="22"/>
                <w:szCs w:val="22"/>
                <w14:ligatures w14:val="standardContextual"/>
              </w:rPr>
              <w:t xml:space="preserve">, hæmaturi, </w:t>
            </w:r>
            <w:proofErr w:type="spellStart"/>
            <w:r w:rsidRPr="00977E9F">
              <w:rPr>
                <w:kern w:val="2"/>
                <w:sz w:val="22"/>
                <w:szCs w:val="22"/>
                <w14:ligatures w14:val="standardContextual"/>
              </w:rPr>
              <w:t>nykturi</w:t>
            </w:r>
            <w:proofErr w:type="spellEnd"/>
          </w:p>
        </w:tc>
        <w:tc>
          <w:tcPr>
            <w:tcW w:w="1242" w:type="pct"/>
            <w:tcBorders>
              <w:top w:val="single" w:sz="4" w:space="0" w:color="auto"/>
              <w:left w:val="single" w:sz="4" w:space="0" w:color="auto"/>
              <w:bottom w:val="single" w:sz="4" w:space="0" w:color="auto"/>
              <w:right w:val="single" w:sz="4" w:space="0" w:color="auto"/>
            </w:tcBorders>
          </w:tcPr>
          <w:p w14:paraId="7395ABBA" w14:textId="77777777" w:rsidR="00235692" w:rsidRPr="00977E9F" w:rsidRDefault="00235692">
            <w:pPr>
              <w:tabs>
                <w:tab w:val="left" w:pos="1304"/>
              </w:tabs>
              <w:spacing w:line="256" w:lineRule="auto"/>
              <w:rPr>
                <w:kern w:val="2"/>
                <w:sz w:val="22"/>
                <w:szCs w:val="22"/>
                <w14:ligatures w14:val="standardContextual"/>
              </w:rPr>
            </w:pPr>
          </w:p>
        </w:tc>
      </w:tr>
      <w:tr w:rsidR="00235692" w:rsidRPr="00977E9F" w14:paraId="6849812C" w14:textId="77777777" w:rsidTr="001B10DF">
        <w:tc>
          <w:tcPr>
            <w:tcW w:w="1166" w:type="pct"/>
            <w:tcBorders>
              <w:top w:val="single" w:sz="4" w:space="0" w:color="auto"/>
              <w:left w:val="single" w:sz="4" w:space="0" w:color="auto"/>
              <w:bottom w:val="single" w:sz="4" w:space="0" w:color="auto"/>
              <w:right w:val="single" w:sz="4" w:space="0" w:color="auto"/>
            </w:tcBorders>
            <w:hideMark/>
          </w:tcPr>
          <w:p w14:paraId="5ADAB1F9" w14:textId="77777777" w:rsidR="00235692" w:rsidRPr="00977E9F" w:rsidRDefault="00235692">
            <w:pPr>
              <w:tabs>
                <w:tab w:val="left" w:pos="1304"/>
              </w:tabs>
              <w:spacing w:line="256" w:lineRule="auto"/>
              <w:rPr>
                <w:kern w:val="2"/>
                <w:sz w:val="22"/>
                <w:szCs w:val="22"/>
                <w14:ligatures w14:val="standardContextual"/>
              </w:rPr>
            </w:pPr>
            <w:r w:rsidRPr="00977E9F">
              <w:rPr>
                <w:b/>
                <w:kern w:val="2"/>
                <w:sz w:val="22"/>
                <w:szCs w:val="22"/>
                <w14:ligatures w14:val="standardContextual"/>
              </w:rPr>
              <w:t>Det reproduktive system og mammae</w:t>
            </w:r>
          </w:p>
        </w:tc>
        <w:tc>
          <w:tcPr>
            <w:tcW w:w="1153" w:type="pct"/>
            <w:tcBorders>
              <w:top w:val="single" w:sz="4" w:space="0" w:color="auto"/>
              <w:left w:val="single" w:sz="4" w:space="0" w:color="auto"/>
              <w:bottom w:val="single" w:sz="4" w:space="0" w:color="auto"/>
              <w:right w:val="single" w:sz="4" w:space="0" w:color="auto"/>
            </w:tcBorders>
            <w:hideMark/>
          </w:tcPr>
          <w:p w14:paraId="12EA8F5A" w14:textId="77777777" w:rsidR="00235692" w:rsidRPr="00977E9F" w:rsidRDefault="00235692">
            <w:pPr>
              <w:tabs>
                <w:tab w:val="left" w:pos="1304"/>
              </w:tabs>
              <w:spacing w:line="256" w:lineRule="auto"/>
              <w:rPr>
                <w:kern w:val="2"/>
                <w:sz w:val="22"/>
                <w:szCs w:val="22"/>
                <w14:ligatures w14:val="standardContextual"/>
              </w:rPr>
            </w:pPr>
            <w:r w:rsidRPr="00977E9F">
              <w:rPr>
                <w:kern w:val="2"/>
                <w:sz w:val="22"/>
                <w:szCs w:val="22"/>
                <w14:ligatures w14:val="standardContextual"/>
              </w:rPr>
              <w:t>Menopausesymptomer</w:t>
            </w:r>
          </w:p>
        </w:tc>
        <w:tc>
          <w:tcPr>
            <w:tcW w:w="1439" w:type="pct"/>
            <w:tcBorders>
              <w:top w:val="single" w:sz="4" w:space="0" w:color="auto"/>
              <w:left w:val="single" w:sz="4" w:space="0" w:color="auto"/>
              <w:bottom w:val="single" w:sz="4" w:space="0" w:color="auto"/>
              <w:right w:val="single" w:sz="4" w:space="0" w:color="auto"/>
            </w:tcBorders>
            <w:hideMark/>
          </w:tcPr>
          <w:p w14:paraId="4B8A26C4" w14:textId="77777777" w:rsidR="00235692" w:rsidRPr="00977E9F" w:rsidRDefault="00235692">
            <w:pPr>
              <w:spacing w:line="256" w:lineRule="auto"/>
              <w:rPr>
                <w:kern w:val="2"/>
                <w:sz w:val="22"/>
                <w:szCs w:val="22"/>
                <w14:ligatures w14:val="standardContextual"/>
              </w:rPr>
            </w:pPr>
            <w:proofErr w:type="spellStart"/>
            <w:r w:rsidRPr="00977E9F">
              <w:rPr>
                <w:kern w:val="2"/>
                <w:sz w:val="22"/>
                <w:szCs w:val="22"/>
                <w14:ligatures w14:val="standardContextual"/>
              </w:rPr>
              <w:t>Priapisme</w:t>
            </w:r>
            <w:proofErr w:type="spellEnd"/>
            <w:r w:rsidRPr="00977E9F">
              <w:rPr>
                <w:kern w:val="2"/>
                <w:sz w:val="22"/>
                <w:szCs w:val="22"/>
                <w14:ligatures w14:val="standardContextual"/>
              </w:rPr>
              <w:t xml:space="preserve">, </w:t>
            </w:r>
            <w:proofErr w:type="spellStart"/>
            <w:r w:rsidRPr="00977E9F">
              <w:rPr>
                <w:kern w:val="2"/>
                <w:sz w:val="22"/>
                <w:szCs w:val="22"/>
                <w14:ligatures w14:val="standardContextual"/>
              </w:rPr>
              <w:t>prostatitis</w:t>
            </w:r>
            <w:proofErr w:type="spellEnd"/>
          </w:p>
        </w:tc>
        <w:tc>
          <w:tcPr>
            <w:tcW w:w="1242" w:type="pct"/>
            <w:tcBorders>
              <w:top w:val="single" w:sz="4" w:space="0" w:color="auto"/>
              <w:left w:val="single" w:sz="4" w:space="0" w:color="auto"/>
              <w:bottom w:val="single" w:sz="4" w:space="0" w:color="auto"/>
              <w:right w:val="single" w:sz="4" w:space="0" w:color="auto"/>
            </w:tcBorders>
            <w:hideMark/>
          </w:tcPr>
          <w:p w14:paraId="0DFE1A74" w14:textId="77777777" w:rsidR="00235692" w:rsidRPr="00977E9F" w:rsidRDefault="00235692">
            <w:pPr>
              <w:spacing w:line="256" w:lineRule="auto"/>
              <w:rPr>
                <w:kern w:val="2"/>
                <w:sz w:val="22"/>
                <w:szCs w:val="22"/>
                <w14:ligatures w14:val="standardContextual"/>
              </w:rPr>
            </w:pPr>
            <w:proofErr w:type="spellStart"/>
            <w:r w:rsidRPr="00977E9F">
              <w:rPr>
                <w:kern w:val="2"/>
                <w:sz w:val="22"/>
                <w:szCs w:val="22"/>
                <w14:ligatures w14:val="standardContextual"/>
              </w:rPr>
              <w:t>Galaktorré</w:t>
            </w:r>
            <w:proofErr w:type="spellEnd"/>
          </w:p>
        </w:tc>
      </w:tr>
      <w:tr w:rsidR="00235692" w:rsidRPr="00977E9F" w14:paraId="62101053" w14:textId="77777777" w:rsidTr="001B10DF">
        <w:tc>
          <w:tcPr>
            <w:tcW w:w="1166" w:type="pct"/>
            <w:tcBorders>
              <w:top w:val="single" w:sz="4" w:space="0" w:color="auto"/>
              <w:left w:val="single" w:sz="4" w:space="0" w:color="auto"/>
              <w:bottom w:val="single" w:sz="4" w:space="0" w:color="auto"/>
              <w:right w:val="single" w:sz="4" w:space="0" w:color="auto"/>
            </w:tcBorders>
            <w:hideMark/>
          </w:tcPr>
          <w:p w14:paraId="66ED5531" w14:textId="77777777" w:rsidR="00235692" w:rsidRPr="00977E9F" w:rsidRDefault="00235692">
            <w:pPr>
              <w:tabs>
                <w:tab w:val="left" w:pos="1304"/>
              </w:tabs>
              <w:spacing w:line="256" w:lineRule="auto"/>
              <w:rPr>
                <w:b/>
                <w:kern w:val="2"/>
                <w:sz w:val="22"/>
                <w:szCs w:val="22"/>
                <w14:ligatures w14:val="standardContextual"/>
              </w:rPr>
            </w:pPr>
            <w:r w:rsidRPr="00977E9F">
              <w:rPr>
                <w:b/>
                <w:kern w:val="2"/>
                <w:sz w:val="22"/>
                <w:szCs w:val="22"/>
                <w14:ligatures w14:val="standardContextual"/>
              </w:rPr>
              <w:t>Almene symptomer og reaktioner på administrationsstedet</w:t>
            </w:r>
          </w:p>
        </w:tc>
        <w:tc>
          <w:tcPr>
            <w:tcW w:w="1153" w:type="pct"/>
            <w:tcBorders>
              <w:top w:val="single" w:sz="4" w:space="0" w:color="auto"/>
              <w:left w:val="single" w:sz="4" w:space="0" w:color="auto"/>
              <w:bottom w:val="single" w:sz="4" w:space="0" w:color="auto"/>
              <w:right w:val="single" w:sz="4" w:space="0" w:color="auto"/>
            </w:tcBorders>
            <w:hideMark/>
          </w:tcPr>
          <w:p w14:paraId="39EA1B55" w14:textId="77777777" w:rsidR="00235692" w:rsidRPr="00977E9F" w:rsidRDefault="00235692">
            <w:pPr>
              <w:spacing w:line="256" w:lineRule="auto"/>
              <w:rPr>
                <w:kern w:val="2"/>
                <w:sz w:val="22"/>
                <w:szCs w:val="22"/>
                <w14:ligatures w14:val="standardContextual"/>
              </w:rPr>
            </w:pPr>
            <w:r w:rsidRPr="00977E9F">
              <w:rPr>
                <w:kern w:val="2"/>
                <w:sz w:val="22"/>
                <w:szCs w:val="22"/>
                <w14:ligatures w14:val="standardContextual"/>
              </w:rPr>
              <w:t>Asteni, brystsmerter</w:t>
            </w:r>
          </w:p>
        </w:tc>
        <w:tc>
          <w:tcPr>
            <w:tcW w:w="1439" w:type="pct"/>
            <w:tcBorders>
              <w:top w:val="single" w:sz="4" w:space="0" w:color="auto"/>
              <w:left w:val="single" w:sz="4" w:space="0" w:color="auto"/>
              <w:bottom w:val="single" w:sz="4" w:space="0" w:color="auto"/>
              <w:right w:val="single" w:sz="4" w:space="0" w:color="auto"/>
            </w:tcBorders>
            <w:hideMark/>
          </w:tcPr>
          <w:p w14:paraId="6527603F" w14:textId="77777777" w:rsidR="00235692" w:rsidRPr="00977E9F" w:rsidRDefault="00235692">
            <w:pPr>
              <w:tabs>
                <w:tab w:val="left" w:pos="1304"/>
              </w:tabs>
              <w:spacing w:line="256" w:lineRule="auto"/>
              <w:rPr>
                <w:kern w:val="2"/>
                <w:sz w:val="22"/>
                <w:szCs w:val="22"/>
                <w14:ligatures w14:val="standardContextual"/>
              </w:rPr>
            </w:pPr>
            <w:r w:rsidRPr="00977E9F">
              <w:rPr>
                <w:kern w:val="2"/>
                <w:sz w:val="22"/>
                <w:szCs w:val="22"/>
                <w14:ligatures w14:val="standardContextual"/>
              </w:rPr>
              <w:t>Træthed, smerter, tørst</w:t>
            </w:r>
          </w:p>
        </w:tc>
        <w:tc>
          <w:tcPr>
            <w:tcW w:w="1242" w:type="pct"/>
            <w:tcBorders>
              <w:top w:val="single" w:sz="4" w:space="0" w:color="auto"/>
              <w:left w:val="single" w:sz="4" w:space="0" w:color="auto"/>
              <w:bottom w:val="single" w:sz="4" w:space="0" w:color="auto"/>
              <w:right w:val="single" w:sz="4" w:space="0" w:color="auto"/>
            </w:tcBorders>
          </w:tcPr>
          <w:p w14:paraId="32A43EF5" w14:textId="77777777" w:rsidR="00235692" w:rsidRPr="00977E9F" w:rsidRDefault="00235692">
            <w:pPr>
              <w:tabs>
                <w:tab w:val="left" w:pos="1304"/>
              </w:tabs>
              <w:spacing w:line="256" w:lineRule="auto"/>
              <w:rPr>
                <w:kern w:val="2"/>
                <w:sz w:val="22"/>
                <w:szCs w:val="22"/>
                <w14:ligatures w14:val="standardContextual"/>
              </w:rPr>
            </w:pPr>
          </w:p>
        </w:tc>
      </w:tr>
      <w:tr w:rsidR="00235692" w:rsidRPr="00977E9F" w14:paraId="3B19DDFC" w14:textId="77777777" w:rsidTr="001B10DF">
        <w:tc>
          <w:tcPr>
            <w:tcW w:w="1166" w:type="pct"/>
            <w:tcBorders>
              <w:top w:val="single" w:sz="4" w:space="0" w:color="auto"/>
              <w:left w:val="single" w:sz="4" w:space="0" w:color="auto"/>
              <w:bottom w:val="single" w:sz="4" w:space="0" w:color="auto"/>
              <w:right w:val="single" w:sz="4" w:space="0" w:color="auto"/>
            </w:tcBorders>
            <w:hideMark/>
          </w:tcPr>
          <w:p w14:paraId="1D4F1965" w14:textId="77777777" w:rsidR="00235692" w:rsidRPr="00977E9F" w:rsidRDefault="00235692">
            <w:pPr>
              <w:tabs>
                <w:tab w:val="left" w:pos="1304"/>
              </w:tabs>
              <w:spacing w:line="256" w:lineRule="auto"/>
              <w:rPr>
                <w:kern w:val="2"/>
                <w:sz w:val="22"/>
                <w:szCs w:val="22"/>
                <w14:ligatures w14:val="standardContextual"/>
              </w:rPr>
            </w:pPr>
            <w:r w:rsidRPr="00977E9F">
              <w:rPr>
                <w:b/>
                <w:kern w:val="2"/>
                <w:sz w:val="22"/>
                <w:szCs w:val="22"/>
                <w14:ligatures w14:val="standardContextual"/>
              </w:rPr>
              <w:t>Undersøgelser</w:t>
            </w:r>
          </w:p>
        </w:tc>
        <w:tc>
          <w:tcPr>
            <w:tcW w:w="1153" w:type="pct"/>
            <w:tcBorders>
              <w:top w:val="single" w:sz="4" w:space="0" w:color="auto"/>
              <w:left w:val="single" w:sz="4" w:space="0" w:color="auto"/>
              <w:bottom w:val="single" w:sz="4" w:space="0" w:color="auto"/>
              <w:right w:val="single" w:sz="4" w:space="0" w:color="auto"/>
            </w:tcBorders>
            <w:hideMark/>
          </w:tcPr>
          <w:p w14:paraId="7E8DF7FA" w14:textId="77777777" w:rsidR="00235692" w:rsidRPr="00977E9F" w:rsidRDefault="00235692">
            <w:pPr>
              <w:spacing w:line="256" w:lineRule="auto"/>
              <w:rPr>
                <w:kern w:val="2"/>
                <w:sz w:val="22"/>
                <w:szCs w:val="22"/>
                <w14:ligatures w14:val="standardContextual"/>
              </w:rPr>
            </w:pPr>
            <w:r w:rsidRPr="00977E9F">
              <w:rPr>
                <w:kern w:val="2"/>
                <w:sz w:val="22"/>
                <w:szCs w:val="22"/>
                <w14:ligatures w14:val="standardContextual"/>
              </w:rPr>
              <w:t>Leverfunktionsprøve unormal, vægtforøgelse</w:t>
            </w:r>
          </w:p>
        </w:tc>
        <w:tc>
          <w:tcPr>
            <w:tcW w:w="1439" w:type="pct"/>
            <w:tcBorders>
              <w:top w:val="single" w:sz="4" w:space="0" w:color="auto"/>
              <w:left w:val="single" w:sz="4" w:space="0" w:color="auto"/>
              <w:bottom w:val="single" w:sz="4" w:space="0" w:color="auto"/>
              <w:right w:val="single" w:sz="4" w:space="0" w:color="auto"/>
            </w:tcBorders>
            <w:hideMark/>
          </w:tcPr>
          <w:p w14:paraId="276F2C2E" w14:textId="77777777" w:rsidR="00235692" w:rsidRPr="00977E9F" w:rsidRDefault="00235692">
            <w:pPr>
              <w:tabs>
                <w:tab w:val="left" w:pos="1304"/>
              </w:tabs>
              <w:spacing w:line="256" w:lineRule="auto"/>
              <w:rPr>
                <w:kern w:val="2"/>
                <w:sz w:val="22"/>
                <w:szCs w:val="22"/>
                <w14:ligatures w14:val="standardContextual"/>
              </w:rPr>
            </w:pPr>
            <w:r w:rsidRPr="00977E9F">
              <w:rPr>
                <w:kern w:val="2"/>
                <w:sz w:val="22"/>
                <w:szCs w:val="22"/>
                <w14:ligatures w14:val="standardContextual"/>
              </w:rPr>
              <w:t>Stigning i leverenzymer, elektrolytforstyrrelser, unormale laboratorietests</w:t>
            </w:r>
          </w:p>
        </w:tc>
        <w:tc>
          <w:tcPr>
            <w:tcW w:w="1242" w:type="pct"/>
            <w:tcBorders>
              <w:top w:val="single" w:sz="4" w:space="0" w:color="auto"/>
              <w:left w:val="single" w:sz="4" w:space="0" w:color="auto"/>
              <w:bottom w:val="single" w:sz="4" w:space="0" w:color="auto"/>
              <w:right w:val="single" w:sz="4" w:space="0" w:color="auto"/>
            </w:tcBorders>
          </w:tcPr>
          <w:p w14:paraId="6EFEAC03" w14:textId="77777777" w:rsidR="00235692" w:rsidRPr="00977E9F" w:rsidRDefault="00235692">
            <w:pPr>
              <w:tabs>
                <w:tab w:val="left" w:pos="1304"/>
              </w:tabs>
              <w:spacing w:line="256" w:lineRule="auto"/>
              <w:rPr>
                <w:kern w:val="2"/>
                <w:sz w:val="22"/>
                <w:szCs w:val="22"/>
                <w14:ligatures w14:val="standardContextual"/>
              </w:rPr>
            </w:pPr>
          </w:p>
        </w:tc>
      </w:tr>
    </w:tbl>
    <w:p w14:paraId="6A65DFCA" w14:textId="77777777" w:rsidR="00235692" w:rsidRPr="001B10DF" w:rsidRDefault="00235692" w:rsidP="001B10DF">
      <w:pPr>
        <w:ind w:left="851"/>
        <w:rPr>
          <w:sz w:val="24"/>
          <w:szCs w:val="24"/>
          <w:lang w:eastAsia="fr-LU"/>
        </w:rPr>
      </w:pPr>
    </w:p>
    <w:p w14:paraId="61474104" w14:textId="77777777" w:rsidR="00235692" w:rsidRPr="001B10DF" w:rsidRDefault="00235692" w:rsidP="001B10DF">
      <w:pPr>
        <w:ind w:left="851"/>
        <w:rPr>
          <w:sz w:val="24"/>
          <w:szCs w:val="24"/>
          <w:u w:val="single"/>
        </w:rPr>
      </w:pPr>
      <w:r w:rsidRPr="001B10DF">
        <w:rPr>
          <w:sz w:val="24"/>
          <w:szCs w:val="24"/>
          <w:u w:val="single"/>
        </w:rPr>
        <w:t>Indberetning af formodede bivirkninger</w:t>
      </w:r>
    </w:p>
    <w:p w14:paraId="0596213B" w14:textId="77777777" w:rsidR="00235692" w:rsidRPr="001B10DF" w:rsidRDefault="00235692" w:rsidP="001B10DF">
      <w:pPr>
        <w:ind w:left="851"/>
        <w:rPr>
          <w:noProof/>
          <w:sz w:val="24"/>
          <w:szCs w:val="24"/>
        </w:rPr>
      </w:pPr>
      <w:r w:rsidRPr="001B10DF">
        <w:rPr>
          <w:sz w:val="24"/>
          <w:szCs w:val="24"/>
        </w:rPr>
        <w:t>Når lægemidlet er godkendt, er indberetning af formodede bivirkninger vigtig. Det muliggør løbende overvågning af benefit/</w:t>
      </w:r>
      <w:proofErr w:type="spellStart"/>
      <w:r w:rsidRPr="001B10DF">
        <w:rPr>
          <w:sz w:val="24"/>
          <w:szCs w:val="24"/>
        </w:rPr>
        <w:t>risk</w:t>
      </w:r>
      <w:proofErr w:type="spellEnd"/>
      <w:r w:rsidRPr="001B10DF">
        <w:rPr>
          <w:sz w:val="24"/>
          <w:szCs w:val="24"/>
        </w:rPr>
        <w:t xml:space="preserve">-forholdet for lægemidlet. Sundhedspersoner anmodes om at indberette alle formodede bivirkninger via </w:t>
      </w:r>
    </w:p>
    <w:p w14:paraId="6B8581B0" w14:textId="77777777" w:rsidR="00235692" w:rsidRPr="001B10DF" w:rsidRDefault="00235692" w:rsidP="001B10DF">
      <w:pPr>
        <w:ind w:left="851"/>
        <w:rPr>
          <w:noProof/>
          <w:sz w:val="24"/>
          <w:szCs w:val="24"/>
        </w:rPr>
      </w:pPr>
    </w:p>
    <w:p w14:paraId="7BCD320C" w14:textId="77777777" w:rsidR="00235692" w:rsidRPr="001B10DF" w:rsidRDefault="00235692" w:rsidP="001B10DF">
      <w:pPr>
        <w:ind w:left="851"/>
        <w:rPr>
          <w:noProof/>
          <w:sz w:val="24"/>
          <w:szCs w:val="24"/>
        </w:rPr>
      </w:pPr>
      <w:r w:rsidRPr="001B10DF">
        <w:rPr>
          <w:sz w:val="24"/>
          <w:szCs w:val="24"/>
        </w:rPr>
        <w:t>Lægemiddelstyrelsen</w:t>
      </w:r>
    </w:p>
    <w:p w14:paraId="0A05F2F8" w14:textId="77777777" w:rsidR="00235692" w:rsidRPr="001B10DF" w:rsidRDefault="00235692" w:rsidP="001B10DF">
      <w:pPr>
        <w:ind w:left="851"/>
        <w:rPr>
          <w:noProof/>
          <w:sz w:val="24"/>
          <w:szCs w:val="24"/>
        </w:rPr>
      </w:pPr>
      <w:r w:rsidRPr="001B10DF">
        <w:rPr>
          <w:sz w:val="24"/>
          <w:szCs w:val="24"/>
        </w:rPr>
        <w:t>Axel Heides Gade 1</w:t>
      </w:r>
    </w:p>
    <w:p w14:paraId="2146CA45" w14:textId="77777777" w:rsidR="00235692" w:rsidRPr="001B10DF" w:rsidRDefault="00235692" w:rsidP="001B10DF">
      <w:pPr>
        <w:ind w:left="851"/>
        <w:rPr>
          <w:noProof/>
          <w:sz w:val="24"/>
          <w:szCs w:val="24"/>
        </w:rPr>
      </w:pPr>
      <w:r w:rsidRPr="001B10DF">
        <w:rPr>
          <w:sz w:val="24"/>
          <w:szCs w:val="24"/>
        </w:rPr>
        <w:t>DK-2300 København S</w:t>
      </w:r>
    </w:p>
    <w:p w14:paraId="33CA790E" w14:textId="77777777" w:rsidR="00235692" w:rsidRPr="001B10DF" w:rsidRDefault="00235692" w:rsidP="001B10DF">
      <w:pPr>
        <w:ind w:left="851"/>
        <w:rPr>
          <w:noProof/>
          <w:sz w:val="24"/>
          <w:szCs w:val="24"/>
        </w:rPr>
      </w:pPr>
      <w:r w:rsidRPr="001B10DF">
        <w:rPr>
          <w:sz w:val="24"/>
          <w:szCs w:val="24"/>
        </w:rPr>
        <w:t xml:space="preserve">Websted: </w:t>
      </w:r>
      <w:hyperlink r:id="rId8" w:history="1">
        <w:r w:rsidRPr="001B10DF">
          <w:rPr>
            <w:rStyle w:val="Hyperlink"/>
            <w:sz w:val="24"/>
            <w:szCs w:val="24"/>
          </w:rPr>
          <w:t>www.meldenbivirkning.dk</w:t>
        </w:r>
      </w:hyperlink>
    </w:p>
    <w:p w14:paraId="3F7D188A" w14:textId="77777777" w:rsidR="009260DE" w:rsidRPr="001B10DF" w:rsidRDefault="009260DE" w:rsidP="00A10294">
      <w:pPr>
        <w:tabs>
          <w:tab w:val="left" w:pos="851"/>
        </w:tabs>
        <w:ind w:left="851"/>
        <w:rPr>
          <w:sz w:val="24"/>
          <w:szCs w:val="24"/>
        </w:rPr>
      </w:pPr>
    </w:p>
    <w:p w14:paraId="3D232945" w14:textId="77777777" w:rsidR="009260DE" w:rsidRPr="001B10DF" w:rsidRDefault="009260DE" w:rsidP="009260DE">
      <w:pPr>
        <w:tabs>
          <w:tab w:val="left" w:pos="851"/>
        </w:tabs>
        <w:ind w:left="851" w:hanging="851"/>
        <w:rPr>
          <w:b/>
          <w:sz w:val="24"/>
          <w:szCs w:val="24"/>
        </w:rPr>
      </w:pPr>
      <w:r w:rsidRPr="001B10DF">
        <w:rPr>
          <w:b/>
          <w:sz w:val="24"/>
          <w:szCs w:val="24"/>
        </w:rPr>
        <w:t>4.9</w:t>
      </w:r>
      <w:r w:rsidRPr="001B10DF">
        <w:rPr>
          <w:b/>
          <w:sz w:val="24"/>
          <w:szCs w:val="24"/>
        </w:rPr>
        <w:tab/>
        <w:t>Overdosering</w:t>
      </w:r>
    </w:p>
    <w:p w14:paraId="4A31F06D" w14:textId="77777777" w:rsidR="00235692" w:rsidRPr="001B10DF" w:rsidRDefault="00235692" w:rsidP="001B10DF">
      <w:pPr>
        <w:ind w:left="851"/>
        <w:rPr>
          <w:sz w:val="24"/>
          <w:szCs w:val="24"/>
          <w:lang w:eastAsia="fr-LU"/>
        </w:rPr>
      </w:pPr>
      <w:r w:rsidRPr="001B10DF">
        <w:rPr>
          <w:sz w:val="24"/>
          <w:szCs w:val="24"/>
        </w:rPr>
        <w:t xml:space="preserve">Indgivelse af daglige doser på op til 300 mg </w:t>
      </w:r>
      <w:proofErr w:type="spellStart"/>
      <w:r w:rsidRPr="001B10DF">
        <w:rPr>
          <w:sz w:val="24"/>
          <w:szCs w:val="24"/>
        </w:rPr>
        <w:t>melatonin</w:t>
      </w:r>
      <w:proofErr w:type="spellEnd"/>
      <w:r w:rsidRPr="001B10DF">
        <w:rPr>
          <w:sz w:val="24"/>
          <w:szCs w:val="24"/>
        </w:rPr>
        <w:t xml:space="preserve"> uden nævneværdige kliniske bivirkninger er beskrevet i litteraturen.</w:t>
      </w:r>
    </w:p>
    <w:p w14:paraId="78E15146" w14:textId="77777777" w:rsidR="00235692" w:rsidRPr="001B10DF" w:rsidRDefault="00235692" w:rsidP="001B10DF">
      <w:pPr>
        <w:ind w:left="851"/>
        <w:rPr>
          <w:sz w:val="24"/>
          <w:szCs w:val="24"/>
        </w:rPr>
      </w:pPr>
    </w:p>
    <w:p w14:paraId="76F7D5CD" w14:textId="77777777" w:rsidR="00235692" w:rsidRPr="001B10DF" w:rsidRDefault="00235692" w:rsidP="001B10DF">
      <w:pPr>
        <w:ind w:left="851"/>
        <w:rPr>
          <w:sz w:val="24"/>
          <w:szCs w:val="24"/>
        </w:rPr>
      </w:pPr>
      <w:r w:rsidRPr="001B10DF">
        <w:rPr>
          <w:sz w:val="24"/>
          <w:szCs w:val="24"/>
        </w:rPr>
        <w:t xml:space="preserve">Ved overdosering må forventes døsighed. </w:t>
      </w:r>
      <w:proofErr w:type="spellStart"/>
      <w:r w:rsidRPr="001B10DF">
        <w:rPr>
          <w:sz w:val="24"/>
          <w:szCs w:val="24"/>
        </w:rPr>
        <w:t>Clearance</w:t>
      </w:r>
      <w:proofErr w:type="spellEnd"/>
      <w:r w:rsidRPr="001B10DF">
        <w:rPr>
          <w:sz w:val="24"/>
          <w:szCs w:val="24"/>
        </w:rPr>
        <w:t xml:space="preserve"> af det aktive stof forventes afsluttet inden for 12 timer efter indtagelse. Der behøves ingen specialbehandling.</w:t>
      </w:r>
    </w:p>
    <w:p w14:paraId="6F2C4781" w14:textId="77777777" w:rsidR="009260DE" w:rsidRPr="001B10DF" w:rsidRDefault="009260DE" w:rsidP="009260DE">
      <w:pPr>
        <w:tabs>
          <w:tab w:val="left" w:pos="851"/>
        </w:tabs>
        <w:ind w:left="851"/>
        <w:rPr>
          <w:sz w:val="24"/>
          <w:szCs w:val="24"/>
        </w:rPr>
      </w:pPr>
    </w:p>
    <w:p w14:paraId="10C01607" w14:textId="77777777" w:rsidR="009260DE" w:rsidRPr="001B10DF" w:rsidRDefault="009260DE" w:rsidP="009260DE">
      <w:pPr>
        <w:tabs>
          <w:tab w:val="left" w:pos="851"/>
        </w:tabs>
        <w:ind w:left="851" w:hanging="851"/>
        <w:rPr>
          <w:b/>
          <w:sz w:val="24"/>
          <w:szCs w:val="24"/>
        </w:rPr>
      </w:pPr>
      <w:r w:rsidRPr="001B10DF">
        <w:rPr>
          <w:b/>
          <w:sz w:val="24"/>
          <w:szCs w:val="24"/>
        </w:rPr>
        <w:t>4.10</w:t>
      </w:r>
      <w:r w:rsidRPr="001B10DF">
        <w:rPr>
          <w:b/>
          <w:sz w:val="24"/>
          <w:szCs w:val="24"/>
        </w:rPr>
        <w:tab/>
        <w:t>Udlevering</w:t>
      </w:r>
    </w:p>
    <w:p w14:paraId="3419CF41" w14:textId="471BB011" w:rsidR="009260DE" w:rsidRPr="001B10DF" w:rsidRDefault="001B10DF" w:rsidP="009260DE">
      <w:pPr>
        <w:tabs>
          <w:tab w:val="left" w:pos="851"/>
        </w:tabs>
        <w:ind w:left="851"/>
        <w:rPr>
          <w:sz w:val="24"/>
          <w:szCs w:val="24"/>
        </w:rPr>
      </w:pPr>
      <w:r w:rsidRPr="001B10DF">
        <w:rPr>
          <w:sz w:val="24"/>
          <w:szCs w:val="24"/>
        </w:rPr>
        <w:t>A</w:t>
      </w:r>
    </w:p>
    <w:p w14:paraId="5D30B9BE" w14:textId="77777777" w:rsidR="009260DE" w:rsidRPr="001B10DF" w:rsidRDefault="009260DE" w:rsidP="009260DE">
      <w:pPr>
        <w:tabs>
          <w:tab w:val="left" w:pos="851"/>
        </w:tabs>
        <w:ind w:left="851"/>
        <w:rPr>
          <w:sz w:val="24"/>
          <w:szCs w:val="24"/>
        </w:rPr>
      </w:pPr>
    </w:p>
    <w:p w14:paraId="315292A7" w14:textId="77777777" w:rsidR="009260DE" w:rsidRPr="001B10DF" w:rsidRDefault="009260DE" w:rsidP="009260DE">
      <w:pPr>
        <w:tabs>
          <w:tab w:val="left" w:pos="851"/>
        </w:tabs>
        <w:ind w:left="851"/>
        <w:rPr>
          <w:sz w:val="24"/>
          <w:szCs w:val="24"/>
        </w:rPr>
      </w:pPr>
    </w:p>
    <w:p w14:paraId="47D0E855" w14:textId="77777777" w:rsidR="009260DE" w:rsidRPr="001B10DF" w:rsidRDefault="009260DE" w:rsidP="009260DE">
      <w:pPr>
        <w:tabs>
          <w:tab w:val="left" w:pos="851"/>
        </w:tabs>
        <w:ind w:left="851" w:hanging="851"/>
        <w:rPr>
          <w:b/>
          <w:sz w:val="24"/>
          <w:szCs w:val="24"/>
        </w:rPr>
      </w:pPr>
      <w:r w:rsidRPr="001B10DF">
        <w:rPr>
          <w:b/>
          <w:sz w:val="24"/>
          <w:szCs w:val="24"/>
        </w:rPr>
        <w:t>5.</w:t>
      </w:r>
      <w:r w:rsidRPr="001B10DF">
        <w:rPr>
          <w:b/>
          <w:sz w:val="24"/>
          <w:szCs w:val="24"/>
        </w:rPr>
        <w:tab/>
        <w:t>FARMAKOLOGISKE EGENSKABER</w:t>
      </w:r>
    </w:p>
    <w:p w14:paraId="346DF2A6" w14:textId="77777777" w:rsidR="009260DE" w:rsidRPr="001B10DF" w:rsidRDefault="009260DE" w:rsidP="009260DE">
      <w:pPr>
        <w:tabs>
          <w:tab w:val="left" w:pos="851"/>
        </w:tabs>
        <w:ind w:left="851"/>
        <w:rPr>
          <w:sz w:val="24"/>
          <w:szCs w:val="24"/>
        </w:rPr>
      </w:pPr>
    </w:p>
    <w:p w14:paraId="7902A81D" w14:textId="77777777" w:rsidR="009260DE" w:rsidRPr="001B10DF" w:rsidRDefault="009260DE" w:rsidP="009260DE">
      <w:pPr>
        <w:tabs>
          <w:tab w:val="num" w:pos="851"/>
        </w:tabs>
        <w:ind w:left="851" w:hanging="851"/>
        <w:rPr>
          <w:b/>
          <w:sz w:val="24"/>
          <w:szCs w:val="24"/>
        </w:rPr>
      </w:pPr>
      <w:r w:rsidRPr="001B10DF">
        <w:rPr>
          <w:b/>
          <w:sz w:val="24"/>
          <w:szCs w:val="24"/>
        </w:rPr>
        <w:t>5.1</w:t>
      </w:r>
      <w:r w:rsidRPr="001B10DF">
        <w:rPr>
          <w:b/>
          <w:sz w:val="24"/>
          <w:szCs w:val="24"/>
        </w:rPr>
        <w:tab/>
      </w:r>
      <w:proofErr w:type="spellStart"/>
      <w:r w:rsidRPr="001B10DF">
        <w:rPr>
          <w:b/>
          <w:sz w:val="24"/>
          <w:szCs w:val="24"/>
        </w:rPr>
        <w:t>Farmakodynamiske</w:t>
      </w:r>
      <w:proofErr w:type="spellEnd"/>
      <w:r w:rsidRPr="001B10DF">
        <w:rPr>
          <w:b/>
          <w:sz w:val="24"/>
          <w:szCs w:val="24"/>
        </w:rPr>
        <w:t xml:space="preserve"> egenskaber</w:t>
      </w:r>
    </w:p>
    <w:p w14:paraId="36C3BCA9" w14:textId="7F8EFCC6" w:rsidR="00235692" w:rsidRPr="001B10DF" w:rsidRDefault="00235692" w:rsidP="001B10DF">
      <w:pPr>
        <w:ind w:left="851"/>
        <w:rPr>
          <w:sz w:val="24"/>
          <w:szCs w:val="24"/>
          <w:lang w:eastAsia="fr-LU"/>
        </w:rPr>
      </w:pPr>
      <w:proofErr w:type="spellStart"/>
      <w:r w:rsidRPr="001B10DF">
        <w:rPr>
          <w:sz w:val="24"/>
          <w:szCs w:val="24"/>
        </w:rPr>
        <w:t>Farmakoterapeutisk</w:t>
      </w:r>
      <w:proofErr w:type="spellEnd"/>
      <w:r w:rsidRPr="001B10DF">
        <w:rPr>
          <w:sz w:val="24"/>
          <w:szCs w:val="24"/>
        </w:rPr>
        <w:t xml:space="preserve"> klassifikation: </w:t>
      </w:r>
      <w:proofErr w:type="spellStart"/>
      <w:r w:rsidRPr="001B10DF">
        <w:rPr>
          <w:sz w:val="24"/>
          <w:szCs w:val="24"/>
        </w:rPr>
        <w:t>Psykoleptika</w:t>
      </w:r>
      <w:proofErr w:type="spellEnd"/>
      <w:r w:rsidRPr="001B10DF">
        <w:rPr>
          <w:sz w:val="24"/>
          <w:szCs w:val="24"/>
        </w:rPr>
        <w:t xml:space="preserve">, </w:t>
      </w:r>
      <w:proofErr w:type="spellStart"/>
      <w:r w:rsidRPr="001B10DF">
        <w:rPr>
          <w:sz w:val="24"/>
          <w:szCs w:val="24"/>
        </w:rPr>
        <w:t>melatoninreceptor</w:t>
      </w:r>
      <w:proofErr w:type="spellEnd"/>
      <w:r w:rsidRPr="001B10DF">
        <w:rPr>
          <w:sz w:val="24"/>
          <w:szCs w:val="24"/>
        </w:rPr>
        <w:t>-agonister, ATC-kode: N05CH01.</w:t>
      </w:r>
    </w:p>
    <w:p w14:paraId="0E295FC3" w14:textId="77777777" w:rsidR="00235692" w:rsidRPr="001B10DF" w:rsidRDefault="00235692" w:rsidP="001B10DF">
      <w:pPr>
        <w:ind w:left="851"/>
        <w:rPr>
          <w:sz w:val="24"/>
          <w:szCs w:val="24"/>
        </w:rPr>
      </w:pPr>
    </w:p>
    <w:p w14:paraId="644B7070" w14:textId="77777777" w:rsidR="00235692" w:rsidRPr="001B10DF" w:rsidRDefault="00235692" w:rsidP="001B10DF">
      <w:pPr>
        <w:ind w:left="851"/>
        <w:rPr>
          <w:sz w:val="24"/>
          <w:szCs w:val="24"/>
        </w:rPr>
      </w:pPr>
      <w:r w:rsidRPr="001B10DF">
        <w:rPr>
          <w:sz w:val="24"/>
          <w:szCs w:val="24"/>
        </w:rPr>
        <w:t xml:space="preserve">Melatonin er et naturligt forekommende hormon, der produceres af corpus </w:t>
      </w:r>
      <w:proofErr w:type="spellStart"/>
      <w:r w:rsidRPr="001B10DF">
        <w:rPr>
          <w:sz w:val="24"/>
          <w:szCs w:val="24"/>
        </w:rPr>
        <w:t>pineale</w:t>
      </w:r>
      <w:proofErr w:type="spellEnd"/>
      <w:r w:rsidRPr="001B10DF">
        <w:rPr>
          <w:sz w:val="24"/>
          <w:szCs w:val="24"/>
        </w:rPr>
        <w:t xml:space="preserve"> og er strukturelt beslægtet med serotonin. Fysiologisk øges sekretionen af </w:t>
      </w:r>
      <w:proofErr w:type="spellStart"/>
      <w:r w:rsidRPr="001B10DF">
        <w:rPr>
          <w:sz w:val="24"/>
          <w:szCs w:val="24"/>
        </w:rPr>
        <w:t>melatonin</w:t>
      </w:r>
      <w:proofErr w:type="spellEnd"/>
      <w:r w:rsidRPr="001B10DF">
        <w:rPr>
          <w:sz w:val="24"/>
          <w:szCs w:val="24"/>
        </w:rPr>
        <w:t xml:space="preserve"> kort efter mørkets </w:t>
      </w:r>
      <w:proofErr w:type="spellStart"/>
      <w:r w:rsidRPr="001B10DF">
        <w:rPr>
          <w:sz w:val="24"/>
          <w:szCs w:val="24"/>
        </w:rPr>
        <w:t>indsætten</w:t>
      </w:r>
      <w:proofErr w:type="spellEnd"/>
      <w:r w:rsidRPr="001B10DF">
        <w:rPr>
          <w:sz w:val="24"/>
          <w:szCs w:val="24"/>
        </w:rPr>
        <w:t xml:space="preserve">, topper 2-4 om natten og falder i sidste halvdel af natten. Melatonin er forbundet med styringen af den </w:t>
      </w:r>
      <w:proofErr w:type="spellStart"/>
      <w:r w:rsidRPr="001B10DF">
        <w:rPr>
          <w:sz w:val="24"/>
          <w:szCs w:val="24"/>
        </w:rPr>
        <w:t>cirkadianske</w:t>
      </w:r>
      <w:proofErr w:type="spellEnd"/>
      <w:r w:rsidRPr="001B10DF">
        <w:rPr>
          <w:sz w:val="24"/>
          <w:szCs w:val="24"/>
        </w:rPr>
        <w:t xml:space="preserve"> rytme og er årsag til lys-/mørkecyklussen. Det er desuden forbundet med hypnotisk effekt og øget tilbøjelighed til søvn.</w:t>
      </w:r>
    </w:p>
    <w:p w14:paraId="3D256629" w14:textId="77777777" w:rsidR="00235692" w:rsidRPr="00977E9F" w:rsidRDefault="00235692" w:rsidP="001B10DF">
      <w:pPr>
        <w:ind w:left="851"/>
        <w:rPr>
          <w:sz w:val="24"/>
          <w:szCs w:val="24"/>
        </w:rPr>
      </w:pPr>
    </w:p>
    <w:p w14:paraId="5ECCF4D4" w14:textId="77777777" w:rsidR="00235692" w:rsidRPr="001B10DF" w:rsidRDefault="00235692" w:rsidP="001B10DF">
      <w:pPr>
        <w:ind w:left="851"/>
        <w:rPr>
          <w:sz w:val="24"/>
          <w:szCs w:val="24"/>
          <w:u w:val="single"/>
        </w:rPr>
      </w:pPr>
      <w:r w:rsidRPr="001B10DF">
        <w:rPr>
          <w:sz w:val="24"/>
          <w:szCs w:val="24"/>
          <w:u w:val="single"/>
        </w:rPr>
        <w:t>Virkningsmekanisme</w:t>
      </w:r>
    </w:p>
    <w:p w14:paraId="77D96338" w14:textId="77777777" w:rsidR="00235692" w:rsidRPr="001B10DF" w:rsidRDefault="00235692" w:rsidP="001B10DF">
      <w:pPr>
        <w:ind w:left="851"/>
        <w:rPr>
          <w:sz w:val="24"/>
          <w:szCs w:val="24"/>
        </w:rPr>
      </w:pPr>
      <w:r w:rsidRPr="001B10DF">
        <w:rPr>
          <w:sz w:val="24"/>
          <w:szCs w:val="24"/>
        </w:rPr>
        <w:t xml:space="preserve">Aktiviteten af </w:t>
      </w:r>
      <w:proofErr w:type="spellStart"/>
      <w:r w:rsidRPr="001B10DF">
        <w:rPr>
          <w:sz w:val="24"/>
          <w:szCs w:val="24"/>
        </w:rPr>
        <w:t>melatonin</w:t>
      </w:r>
      <w:proofErr w:type="spellEnd"/>
      <w:r w:rsidRPr="001B10DF">
        <w:rPr>
          <w:sz w:val="24"/>
          <w:szCs w:val="24"/>
        </w:rPr>
        <w:t xml:space="preserve"> på </w:t>
      </w:r>
      <w:proofErr w:type="spellStart"/>
      <w:r w:rsidRPr="001B10DF">
        <w:rPr>
          <w:sz w:val="24"/>
          <w:szCs w:val="24"/>
        </w:rPr>
        <w:t>melatonin</w:t>
      </w:r>
      <w:proofErr w:type="spellEnd"/>
      <w:r w:rsidRPr="001B10DF">
        <w:rPr>
          <w:sz w:val="24"/>
          <w:szCs w:val="24"/>
        </w:rPr>
        <w:t xml:space="preserve">-receptorerne (MT1, MT2 og MT3) antages at bidrage til dets søvnfremmende egenskaber, da disse receptorer (hovedsagelig MT1 og MT2) er involveret i reguleringen af den </w:t>
      </w:r>
      <w:proofErr w:type="spellStart"/>
      <w:r w:rsidRPr="001B10DF">
        <w:rPr>
          <w:sz w:val="24"/>
          <w:szCs w:val="24"/>
        </w:rPr>
        <w:t>cirkadianske</w:t>
      </w:r>
      <w:proofErr w:type="spellEnd"/>
      <w:r w:rsidRPr="001B10DF">
        <w:rPr>
          <w:sz w:val="24"/>
          <w:szCs w:val="24"/>
        </w:rPr>
        <w:t xml:space="preserve"> rytme og søvnen.</w:t>
      </w:r>
    </w:p>
    <w:p w14:paraId="69C0655C" w14:textId="77777777" w:rsidR="00235692" w:rsidRPr="001B10DF" w:rsidRDefault="00235692" w:rsidP="001B10DF">
      <w:pPr>
        <w:ind w:left="851"/>
        <w:rPr>
          <w:sz w:val="24"/>
          <w:szCs w:val="24"/>
          <w:u w:val="single"/>
        </w:rPr>
      </w:pPr>
    </w:p>
    <w:p w14:paraId="14FD6ABE" w14:textId="77777777" w:rsidR="00235692" w:rsidRPr="001B10DF" w:rsidRDefault="00235692" w:rsidP="001B10DF">
      <w:pPr>
        <w:ind w:left="851"/>
        <w:rPr>
          <w:sz w:val="24"/>
          <w:szCs w:val="24"/>
          <w:u w:val="single"/>
        </w:rPr>
      </w:pPr>
      <w:r w:rsidRPr="001B10DF">
        <w:rPr>
          <w:sz w:val="24"/>
          <w:szCs w:val="24"/>
          <w:u w:val="single"/>
        </w:rPr>
        <w:t>Rationale for anvendelse</w:t>
      </w:r>
    </w:p>
    <w:p w14:paraId="58F4B936" w14:textId="77777777" w:rsidR="00235692" w:rsidRPr="001B10DF" w:rsidRDefault="00235692" w:rsidP="001B10DF">
      <w:pPr>
        <w:ind w:left="851"/>
        <w:rPr>
          <w:sz w:val="24"/>
          <w:szCs w:val="24"/>
        </w:rPr>
      </w:pPr>
      <w:r w:rsidRPr="001B10DF">
        <w:rPr>
          <w:sz w:val="24"/>
          <w:szCs w:val="24"/>
        </w:rPr>
        <w:t xml:space="preserve">Når </w:t>
      </w:r>
      <w:proofErr w:type="spellStart"/>
      <w:r w:rsidRPr="001B10DF">
        <w:rPr>
          <w:sz w:val="24"/>
          <w:szCs w:val="24"/>
        </w:rPr>
        <w:t>melatonin</w:t>
      </w:r>
      <w:proofErr w:type="spellEnd"/>
      <w:r w:rsidRPr="001B10DF">
        <w:rPr>
          <w:sz w:val="24"/>
          <w:szCs w:val="24"/>
        </w:rPr>
        <w:t xml:space="preserve"> anvendes i henhold til instruktionerne, mindsker det symptomerne på jetlag.</w:t>
      </w:r>
    </w:p>
    <w:p w14:paraId="5145AB34" w14:textId="77777777" w:rsidR="009260DE" w:rsidRPr="001B10DF" w:rsidRDefault="009260DE" w:rsidP="009260DE">
      <w:pPr>
        <w:tabs>
          <w:tab w:val="left" w:pos="851"/>
        </w:tabs>
        <w:ind w:left="851"/>
        <w:rPr>
          <w:sz w:val="24"/>
          <w:szCs w:val="24"/>
        </w:rPr>
      </w:pPr>
    </w:p>
    <w:p w14:paraId="78C5D303" w14:textId="77777777" w:rsidR="009260DE" w:rsidRPr="001B10DF" w:rsidRDefault="009260DE" w:rsidP="009260DE">
      <w:pPr>
        <w:tabs>
          <w:tab w:val="left" w:pos="851"/>
        </w:tabs>
        <w:ind w:left="851" w:hanging="851"/>
        <w:rPr>
          <w:b/>
          <w:sz w:val="24"/>
          <w:szCs w:val="24"/>
        </w:rPr>
      </w:pPr>
      <w:r w:rsidRPr="001B10DF">
        <w:rPr>
          <w:b/>
          <w:sz w:val="24"/>
          <w:szCs w:val="24"/>
        </w:rPr>
        <w:t>5.2</w:t>
      </w:r>
      <w:r w:rsidRPr="001B10DF">
        <w:rPr>
          <w:b/>
          <w:sz w:val="24"/>
          <w:szCs w:val="24"/>
        </w:rPr>
        <w:tab/>
      </w:r>
      <w:proofErr w:type="spellStart"/>
      <w:r w:rsidRPr="001B10DF">
        <w:rPr>
          <w:b/>
          <w:sz w:val="24"/>
          <w:szCs w:val="24"/>
        </w:rPr>
        <w:t>Farmakokinetiske</w:t>
      </w:r>
      <w:proofErr w:type="spellEnd"/>
      <w:r w:rsidRPr="001B10DF">
        <w:rPr>
          <w:b/>
          <w:sz w:val="24"/>
          <w:szCs w:val="24"/>
        </w:rPr>
        <w:t xml:space="preserve"> egenskaber</w:t>
      </w:r>
    </w:p>
    <w:p w14:paraId="7EC15C45" w14:textId="77777777" w:rsidR="00977E9F" w:rsidRDefault="00977E9F" w:rsidP="001B10DF">
      <w:pPr>
        <w:ind w:left="851"/>
        <w:rPr>
          <w:sz w:val="24"/>
          <w:szCs w:val="24"/>
        </w:rPr>
      </w:pPr>
    </w:p>
    <w:p w14:paraId="6660B0A8" w14:textId="3557A77E" w:rsidR="00235692" w:rsidRPr="00977E9F" w:rsidRDefault="00235692" w:rsidP="001B10DF">
      <w:pPr>
        <w:ind w:left="851"/>
        <w:rPr>
          <w:noProof/>
          <w:sz w:val="24"/>
          <w:szCs w:val="24"/>
          <w:u w:val="single"/>
          <w:lang w:eastAsia="fr-LU"/>
        </w:rPr>
      </w:pPr>
      <w:r w:rsidRPr="00977E9F">
        <w:rPr>
          <w:sz w:val="24"/>
          <w:szCs w:val="24"/>
          <w:u w:val="single"/>
        </w:rPr>
        <w:t>Absorption</w:t>
      </w:r>
    </w:p>
    <w:p w14:paraId="266611FF" w14:textId="77777777" w:rsidR="00235692" w:rsidRPr="001B10DF" w:rsidRDefault="00235692" w:rsidP="001B10DF">
      <w:pPr>
        <w:ind w:left="851"/>
        <w:rPr>
          <w:noProof/>
          <w:sz w:val="24"/>
          <w:szCs w:val="24"/>
        </w:rPr>
      </w:pPr>
      <w:r w:rsidRPr="001B10DF">
        <w:rPr>
          <w:sz w:val="24"/>
          <w:szCs w:val="24"/>
        </w:rPr>
        <w:t xml:space="preserve">Absorptionen af oralt indtaget </w:t>
      </w:r>
      <w:proofErr w:type="spellStart"/>
      <w:r w:rsidRPr="001B10DF">
        <w:rPr>
          <w:sz w:val="24"/>
          <w:szCs w:val="24"/>
        </w:rPr>
        <w:t>melatonin</w:t>
      </w:r>
      <w:proofErr w:type="spellEnd"/>
      <w:r w:rsidRPr="001B10DF">
        <w:rPr>
          <w:sz w:val="24"/>
          <w:szCs w:val="24"/>
        </w:rPr>
        <w:t xml:space="preserve"> er fuldstændig hos voksne. </w:t>
      </w:r>
    </w:p>
    <w:p w14:paraId="34CD2BDE" w14:textId="6025C440" w:rsidR="00235692" w:rsidRPr="001B10DF" w:rsidRDefault="00235692" w:rsidP="001B10DF">
      <w:pPr>
        <w:ind w:left="851"/>
        <w:rPr>
          <w:noProof/>
          <w:sz w:val="24"/>
          <w:szCs w:val="24"/>
        </w:rPr>
      </w:pPr>
      <w:r w:rsidRPr="001B10DF">
        <w:rPr>
          <w:sz w:val="24"/>
          <w:szCs w:val="24"/>
        </w:rPr>
        <w:t>Biotilgængeligheden er i størrelsesordenen 15 %</w:t>
      </w:r>
      <w:r w:rsidRPr="001B10DF">
        <w:rPr>
          <w:sz w:val="24"/>
          <w:szCs w:val="24"/>
          <w:shd w:val="clear" w:color="auto" w:fill="FFFFFF"/>
        </w:rPr>
        <w:t xml:space="preserve"> </w:t>
      </w:r>
      <w:bookmarkStart w:id="2" w:name="_Hlk175049263"/>
      <w:r w:rsidRPr="001B10DF">
        <w:rPr>
          <w:sz w:val="24"/>
          <w:szCs w:val="24"/>
          <w:shd w:val="clear" w:color="auto" w:fill="FFFFFF"/>
        </w:rPr>
        <w:t xml:space="preserve">(interval 9 til 33 %) </w:t>
      </w:r>
      <w:bookmarkEnd w:id="2"/>
      <w:r w:rsidRPr="001B10DF">
        <w:rPr>
          <w:sz w:val="24"/>
          <w:szCs w:val="24"/>
        </w:rPr>
        <w:t xml:space="preserve">som følge af omfattende </w:t>
      </w:r>
      <w:proofErr w:type="spellStart"/>
      <w:r w:rsidRPr="001B10DF">
        <w:rPr>
          <w:sz w:val="24"/>
          <w:szCs w:val="24"/>
        </w:rPr>
        <w:t>first-pass</w:t>
      </w:r>
      <w:proofErr w:type="spellEnd"/>
      <w:r w:rsidRPr="001B10DF">
        <w:rPr>
          <w:sz w:val="24"/>
          <w:szCs w:val="24"/>
        </w:rPr>
        <w:t xml:space="preserve"> </w:t>
      </w:r>
      <w:proofErr w:type="spellStart"/>
      <w:r w:rsidRPr="001B10DF">
        <w:rPr>
          <w:sz w:val="24"/>
          <w:szCs w:val="24"/>
        </w:rPr>
        <w:t>metabolisering</w:t>
      </w:r>
      <w:proofErr w:type="spellEnd"/>
      <w:r w:rsidRPr="001B10DF">
        <w:rPr>
          <w:sz w:val="24"/>
          <w:szCs w:val="24"/>
        </w:rPr>
        <w:t xml:space="preserve"> af </w:t>
      </w:r>
      <w:proofErr w:type="spellStart"/>
      <w:r w:rsidRPr="001B10DF">
        <w:rPr>
          <w:sz w:val="24"/>
          <w:szCs w:val="24"/>
        </w:rPr>
        <w:t>melatonin</w:t>
      </w:r>
      <w:proofErr w:type="spellEnd"/>
      <w:r w:rsidRPr="001B10DF">
        <w:rPr>
          <w:sz w:val="24"/>
          <w:szCs w:val="24"/>
        </w:rPr>
        <w:t xml:space="preserve">. </w:t>
      </w:r>
      <w:proofErr w:type="spellStart"/>
      <w:r w:rsidRPr="001B10DF">
        <w:rPr>
          <w:sz w:val="24"/>
          <w:szCs w:val="24"/>
        </w:rPr>
        <w:t>T</w:t>
      </w:r>
      <w:r w:rsidRPr="001B10DF">
        <w:rPr>
          <w:sz w:val="24"/>
          <w:szCs w:val="24"/>
          <w:vertAlign w:val="subscript"/>
        </w:rPr>
        <w:t>max</w:t>
      </w:r>
      <w:proofErr w:type="spellEnd"/>
      <w:r w:rsidRPr="001B10DF">
        <w:rPr>
          <w:sz w:val="24"/>
          <w:szCs w:val="24"/>
          <w:vertAlign w:val="subscript"/>
        </w:rPr>
        <w:t xml:space="preserve"> </w:t>
      </w:r>
      <w:r w:rsidRPr="001B10DF">
        <w:rPr>
          <w:sz w:val="24"/>
          <w:szCs w:val="24"/>
        </w:rPr>
        <w:t>indtræder sædvanligvis ca. 50 minutter (normalområde 15 til 90 minutter) efter administration.</w:t>
      </w:r>
    </w:p>
    <w:p w14:paraId="3E18C162" w14:textId="77777777" w:rsidR="00235692" w:rsidRPr="001B10DF" w:rsidRDefault="00235692" w:rsidP="001B10DF">
      <w:pPr>
        <w:ind w:left="851"/>
        <w:rPr>
          <w:noProof/>
          <w:sz w:val="24"/>
          <w:szCs w:val="24"/>
        </w:rPr>
      </w:pPr>
    </w:p>
    <w:p w14:paraId="56BFAF5B" w14:textId="77777777" w:rsidR="00235692" w:rsidRPr="001B10DF" w:rsidRDefault="00235692" w:rsidP="001B10DF">
      <w:pPr>
        <w:ind w:left="851"/>
        <w:rPr>
          <w:noProof/>
          <w:sz w:val="24"/>
          <w:szCs w:val="24"/>
        </w:rPr>
      </w:pPr>
      <w:r w:rsidRPr="001B10DF">
        <w:rPr>
          <w:sz w:val="24"/>
          <w:szCs w:val="24"/>
        </w:rPr>
        <w:t xml:space="preserve">Begrænsede data med høj </w:t>
      </w:r>
      <w:proofErr w:type="spellStart"/>
      <w:r w:rsidRPr="001B10DF">
        <w:rPr>
          <w:sz w:val="24"/>
          <w:szCs w:val="24"/>
        </w:rPr>
        <w:t>interindividuel</w:t>
      </w:r>
      <w:proofErr w:type="spellEnd"/>
      <w:r w:rsidRPr="001B10DF">
        <w:rPr>
          <w:sz w:val="24"/>
          <w:szCs w:val="24"/>
        </w:rPr>
        <w:t xml:space="preserve"> variabilitet viser, at fødeindtagelse kan øge eksponeringen for og den maksimale plasmakoncentration af </w:t>
      </w:r>
      <w:proofErr w:type="spellStart"/>
      <w:r w:rsidRPr="001B10DF">
        <w:rPr>
          <w:sz w:val="24"/>
          <w:szCs w:val="24"/>
        </w:rPr>
        <w:t>melatonin</w:t>
      </w:r>
      <w:proofErr w:type="spellEnd"/>
      <w:r w:rsidRPr="001B10DF">
        <w:rPr>
          <w:sz w:val="24"/>
          <w:szCs w:val="24"/>
        </w:rPr>
        <w:t>, dog næppe i klinisk relevant omfang.</w:t>
      </w:r>
    </w:p>
    <w:p w14:paraId="12B71F56" w14:textId="77777777" w:rsidR="00235692" w:rsidRPr="001B10DF" w:rsidRDefault="00235692" w:rsidP="001B10DF">
      <w:pPr>
        <w:ind w:left="851"/>
        <w:rPr>
          <w:noProof/>
          <w:sz w:val="24"/>
          <w:szCs w:val="24"/>
        </w:rPr>
      </w:pPr>
    </w:p>
    <w:p w14:paraId="1639E197" w14:textId="77777777" w:rsidR="00235692" w:rsidRPr="00977E9F" w:rsidRDefault="00235692" w:rsidP="001B10DF">
      <w:pPr>
        <w:ind w:left="851"/>
        <w:rPr>
          <w:noProof/>
          <w:sz w:val="24"/>
          <w:szCs w:val="24"/>
          <w:u w:val="single"/>
        </w:rPr>
      </w:pPr>
      <w:r w:rsidRPr="00977E9F">
        <w:rPr>
          <w:sz w:val="24"/>
          <w:szCs w:val="24"/>
          <w:u w:val="single"/>
        </w:rPr>
        <w:t>Fordeling</w:t>
      </w:r>
    </w:p>
    <w:p w14:paraId="45900BF0" w14:textId="77777777" w:rsidR="00235692" w:rsidRPr="001B10DF" w:rsidRDefault="00235692" w:rsidP="001B10DF">
      <w:pPr>
        <w:ind w:left="851"/>
        <w:rPr>
          <w:noProof/>
          <w:sz w:val="24"/>
          <w:szCs w:val="24"/>
        </w:rPr>
      </w:pPr>
      <w:r w:rsidRPr="001B10DF">
        <w:rPr>
          <w:i/>
          <w:sz w:val="24"/>
          <w:szCs w:val="24"/>
        </w:rPr>
        <w:t xml:space="preserve">In </w:t>
      </w:r>
      <w:proofErr w:type="spellStart"/>
      <w:r w:rsidRPr="001B10DF">
        <w:rPr>
          <w:i/>
          <w:sz w:val="24"/>
          <w:szCs w:val="24"/>
        </w:rPr>
        <w:t>vitro</w:t>
      </w:r>
      <w:proofErr w:type="spellEnd"/>
      <w:r w:rsidRPr="001B10DF">
        <w:rPr>
          <w:sz w:val="24"/>
          <w:szCs w:val="24"/>
        </w:rPr>
        <w:t xml:space="preserve">-plasmaproteinbindingen af </w:t>
      </w:r>
      <w:proofErr w:type="spellStart"/>
      <w:r w:rsidRPr="001B10DF">
        <w:rPr>
          <w:sz w:val="24"/>
          <w:szCs w:val="24"/>
        </w:rPr>
        <w:t>melatonin</w:t>
      </w:r>
      <w:proofErr w:type="spellEnd"/>
      <w:r w:rsidRPr="001B10DF">
        <w:rPr>
          <w:sz w:val="24"/>
          <w:szCs w:val="24"/>
        </w:rPr>
        <w:t xml:space="preserve"> er ca. 60 %</w:t>
      </w:r>
    </w:p>
    <w:p w14:paraId="4226C4DD" w14:textId="77777777" w:rsidR="00235692" w:rsidRPr="001B10DF" w:rsidRDefault="00235692" w:rsidP="001B10DF">
      <w:pPr>
        <w:ind w:left="851"/>
        <w:rPr>
          <w:noProof/>
          <w:sz w:val="24"/>
          <w:szCs w:val="24"/>
        </w:rPr>
      </w:pPr>
    </w:p>
    <w:p w14:paraId="645B217C" w14:textId="77777777" w:rsidR="00235692" w:rsidRPr="00977E9F" w:rsidRDefault="00235692" w:rsidP="001B10DF">
      <w:pPr>
        <w:ind w:left="851"/>
        <w:rPr>
          <w:noProof/>
          <w:sz w:val="24"/>
          <w:szCs w:val="24"/>
          <w:u w:val="single"/>
        </w:rPr>
      </w:pPr>
      <w:r w:rsidRPr="00977E9F">
        <w:rPr>
          <w:sz w:val="24"/>
          <w:szCs w:val="24"/>
          <w:u w:val="single"/>
        </w:rPr>
        <w:t>Biotransformation</w:t>
      </w:r>
    </w:p>
    <w:p w14:paraId="17206BAA" w14:textId="77777777" w:rsidR="00235692" w:rsidRPr="001B10DF" w:rsidRDefault="00235692" w:rsidP="001B10DF">
      <w:pPr>
        <w:ind w:left="851"/>
        <w:rPr>
          <w:noProof/>
          <w:sz w:val="24"/>
          <w:szCs w:val="24"/>
        </w:rPr>
      </w:pPr>
      <w:r w:rsidRPr="001B10DF">
        <w:rPr>
          <w:sz w:val="24"/>
          <w:szCs w:val="24"/>
        </w:rPr>
        <w:t xml:space="preserve">Melatonin elimineres hovedsagelig ved </w:t>
      </w:r>
      <w:proofErr w:type="spellStart"/>
      <w:r w:rsidRPr="001B10DF">
        <w:rPr>
          <w:sz w:val="24"/>
          <w:szCs w:val="24"/>
        </w:rPr>
        <w:t>hydroxylering</w:t>
      </w:r>
      <w:proofErr w:type="spellEnd"/>
      <w:r w:rsidRPr="001B10DF">
        <w:rPr>
          <w:sz w:val="24"/>
          <w:szCs w:val="24"/>
        </w:rPr>
        <w:t xml:space="preserve"> til 6-hydroxymelatonin i leveren, primært medieret af CYP1A2 (i mindre grad af CYP1A1). Kvantitativt mindre vigtig er O-</w:t>
      </w:r>
      <w:proofErr w:type="spellStart"/>
      <w:r w:rsidRPr="001B10DF">
        <w:rPr>
          <w:sz w:val="24"/>
          <w:szCs w:val="24"/>
        </w:rPr>
        <w:t>demethylering</w:t>
      </w:r>
      <w:proofErr w:type="spellEnd"/>
      <w:r w:rsidRPr="001B10DF">
        <w:rPr>
          <w:sz w:val="24"/>
          <w:szCs w:val="24"/>
        </w:rPr>
        <w:t xml:space="preserve"> til N-acetyl-5-hydroxytryptamin medieret af CYP2C19. </w:t>
      </w:r>
      <w:proofErr w:type="spellStart"/>
      <w:r w:rsidRPr="001B10DF">
        <w:rPr>
          <w:sz w:val="24"/>
          <w:szCs w:val="24"/>
        </w:rPr>
        <w:t>Melatoninmetabolitter</w:t>
      </w:r>
      <w:proofErr w:type="spellEnd"/>
      <w:r w:rsidRPr="001B10DF">
        <w:rPr>
          <w:sz w:val="24"/>
          <w:szCs w:val="24"/>
        </w:rPr>
        <w:t xml:space="preserve"> elimineres hovedsagelig gennem urinen, ~ 90 % som sulfat- og </w:t>
      </w:r>
      <w:proofErr w:type="spellStart"/>
      <w:r w:rsidRPr="001B10DF">
        <w:rPr>
          <w:sz w:val="24"/>
          <w:szCs w:val="24"/>
        </w:rPr>
        <w:t>glucuronidkonjugater</w:t>
      </w:r>
      <w:proofErr w:type="spellEnd"/>
      <w:r w:rsidRPr="001B10DF">
        <w:rPr>
          <w:sz w:val="24"/>
          <w:szCs w:val="24"/>
        </w:rPr>
        <w:t xml:space="preserve"> af 6-hydroxymelatonin. Mindre end 1 % af </w:t>
      </w:r>
      <w:proofErr w:type="spellStart"/>
      <w:r w:rsidRPr="001B10DF">
        <w:rPr>
          <w:sz w:val="24"/>
          <w:szCs w:val="24"/>
        </w:rPr>
        <w:t>melatonindosis</w:t>
      </w:r>
      <w:proofErr w:type="spellEnd"/>
      <w:r w:rsidRPr="001B10DF">
        <w:rPr>
          <w:sz w:val="24"/>
          <w:szCs w:val="24"/>
        </w:rPr>
        <w:t xml:space="preserve"> udskilles uændret i urinen. </w:t>
      </w:r>
    </w:p>
    <w:p w14:paraId="51CF1586" w14:textId="77777777" w:rsidR="00235692" w:rsidRPr="001B10DF" w:rsidRDefault="00235692" w:rsidP="001B10DF">
      <w:pPr>
        <w:ind w:left="851"/>
        <w:rPr>
          <w:noProof/>
          <w:sz w:val="24"/>
          <w:szCs w:val="24"/>
        </w:rPr>
      </w:pPr>
    </w:p>
    <w:p w14:paraId="10799B6F" w14:textId="77777777" w:rsidR="00235692" w:rsidRPr="00977E9F" w:rsidRDefault="00235692" w:rsidP="001B10DF">
      <w:pPr>
        <w:ind w:left="851"/>
        <w:rPr>
          <w:noProof/>
          <w:sz w:val="24"/>
          <w:szCs w:val="24"/>
          <w:u w:val="single"/>
        </w:rPr>
      </w:pPr>
      <w:r w:rsidRPr="00977E9F">
        <w:rPr>
          <w:sz w:val="24"/>
          <w:szCs w:val="24"/>
          <w:u w:val="single"/>
        </w:rPr>
        <w:t>Elimination</w:t>
      </w:r>
    </w:p>
    <w:p w14:paraId="244CBE6D" w14:textId="77777777" w:rsidR="00235692" w:rsidRPr="001B10DF" w:rsidRDefault="00235692" w:rsidP="001B10DF">
      <w:pPr>
        <w:ind w:left="851"/>
        <w:rPr>
          <w:noProof/>
          <w:sz w:val="24"/>
          <w:szCs w:val="24"/>
        </w:rPr>
      </w:pPr>
      <w:r w:rsidRPr="001B10DF">
        <w:rPr>
          <w:sz w:val="24"/>
          <w:szCs w:val="24"/>
        </w:rPr>
        <w:t xml:space="preserve">Metabolitterne udskilles </w:t>
      </w:r>
      <w:proofErr w:type="spellStart"/>
      <w:r w:rsidRPr="001B10DF">
        <w:rPr>
          <w:sz w:val="24"/>
          <w:szCs w:val="24"/>
        </w:rPr>
        <w:t>renalt</w:t>
      </w:r>
      <w:proofErr w:type="spellEnd"/>
      <w:r w:rsidRPr="001B10DF">
        <w:rPr>
          <w:sz w:val="24"/>
          <w:szCs w:val="24"/>
        </w:rPr>
        <w:t xml:space="preserve">, 80 % som 6-sulfatoxy </w:t>
      </w:r>
      <w:proofErr w:type="spellStart"/>
      <w:r w:rsidRPr="001B10DF">
        <w:rPr>
          <w:sz w:val="24"/>
          <w:szCs w:val="24"/>
        </w:rPr>
        <w:t>melatonin</w:t>
      </w:r>
      <w:proofErr w:type="spellEnd"/>
      <w:r w:rsidRPr="001B10DF">
        <w:rPr>
          <w:sz w:val="24"/>
          <w:szCs w:val="24"/>
        </w:rPr>
        <w:t xml:space="preserve">. </w:t>
      </w:r>
    </w:p>
    <w:p w14:paraId="2F3231EB" w14:textId="77777777" w:rsidR="00235692" w:rsidRPr="001B10DF" w:rsidRDefault="00235692" w:rsidP="001B10DF">
      <w:pPr>
        <w:ind w:left="851"/>
        <w:rPr>
          <w:noProof/>
          <w:sz w:val="24"/>
          <w:szCs w:val="24"/>
        </w:rPr>
      </w:pPr>
    </w:p>
    <w:p w14:paraId="33B1C170" w14:textId="5AFDB88D" w:rsidR="00235692" w:rsidRPr="001B10DF" w:rsidRDefault="00235692" w:rsidP="001B10DF">
      <w:pPr>
        <w:ind w:left="851"/>
        <w:rPr>
          <w:noProof/>
          <w:sz w:val="24"/>
          <w:szCs w:val="24"/>
        </w:rPr>
      </w:pPr>
      <w:r w:rsidRPr="001B10DF">
        <w:rPr>
          <w:sz w:val="24"/>
          <w:szCs w:val="24"/>
        </w:rPr>
        <w:t>Eliminationshalveringstiden (t½) er ca. 45 minutter</w:t>
      </w:r>
      <w:bookmarkStart w:id="3" w:name="_Hlk175049313"/>
      <w:r w:rsidR="00977E9F">
        <w:rPr>
          <w:sz w:val="24"/>
          <w:szCs w:val="24"/>
        </w:rPr>
        <w:t xml:space="preserve"> </w:t>
      </w:r>
      <w:r w:rsidRPr="001B10DF">
        <w:rPr>
          <w:sz w:val="24"/>
          <w:szCs w:val="24"/>
        </w:rPr>
        <w:t>(interval 30-60 minutter).</w:t>
      </w:r>
      <w:bookmarkEnd w:id="3"/>
    </w:p>
    <w:p w14:paraId="4556C0F3" w14:textId="77777777" w:rsidR="00235692" w:rsidRPr="001B10DF" w:rsidRDefault="00235692" w:rsidP="001B10DF">
      <w:pPr>
        <w:ind w:left="851"/>
        <w:rPr>
          <w:noProof/>
          <w:sz w:val="24"/>
          <w:szCs w:val="24"/>
        </w:rPr>
      </w:pPr>
    </w:p>
    <w:p w14:paraId="2C350D42" w14:textId="77777777" w:rsidR="00235692" w:rsidRPr="001B10DF" w:rsidRDefault="00235692" w:rsidP="001B10DF">
      <w:pPr>
        <w:ind w:left="851"/>
        <w:rPr>
          <w:noProof/>
          <w:sz w:val="24"/>
          <w:szCs w:val="24"/>
        </w:rPr>
      </w:pPr>
      <w:r w:rsidRPr="001B10DF">
        <w:rPr>
          <w:sz w:val="24"/>
          <w:szCs w:val="24"/>
        </w:rPr>
        <w:t>Halveringstiden er i gennemsnit sammenlignelig eller lidt kortere hos børn end hos voksne.</w:t>
      </w:r>
    </w:p>
    <w:p w14:paraId="0A4A74CC" w14:textId="77777777" w:rsidR="00235692" w:rsidRPr="001B10DF" w:rsidRDefault="00235692" w:rsidP="001B10DF">
      <w:pPr>
        <w:ind w:left="851"/>
        <w:rPr>
          <w:noProof/>
          <w:sz w:val="24"/>
          <w:szCs w:val="24"/>
        </w:rPr>
      </w:pPr>
    </w:p>
    <w:p w14:paraId="656F6516" w14:textId="77777777" w:rsidR="00235692" w:rsidRPr="00977E9F" w:rsidRDefault="00235692" w:rsidP="001B10DF">
      <w:pPr>
        <w:ind w:left="851"/>
        <w:rPr>
          <w:noProof/>
          <w:sz w:val="24"/>
          <w:szCs w:val="24"/>
          <w:u w:val="single"/>
        </w:rPr>
      </w:pPr>
      <w:r w:rsidRPr="00977E9F">
        <w:rPr>
          <w:sz w:val="24"/>
          <w:szCs w:val="24"/>
          <w:u w:val="single"/>
        </w:rPr>
        <w:t>Linearitet</w:t>
      </w:r>
    </w:p>
    <w:p w14:paraId="7D85F8EC" w14:textId="77777777" w:rsidR="00235692" w:rsidRPr="001B10DF" w:rsidRDefault="00235692" w:rsidP="001B10DF">
      <w:pPr>
        <w:ind w:left="851"/>
        <w:rPr>
          <w:noProof/>
          <w:sz w:val="24"/>
          <w:szCs w:val="24"/>
        </w:rPr>
      </w:pPr>
      <w:bookmarkStart w:id="4" w:name="_Hlk163201281"/>
      <w:r w:rsidRPr="001B10DF">
        <w:rPr>
          <w:sz w:val="24"/>
          <w:szCs w:val="24"/>
        </w:rPr>
        <w:t xml:space="preserve">Kinetikken af oralt </w:t>
      </w:r>
      <w:proofErr w:type="spellStart"/>
      <w:r w:rsidRPr="001B10DF">
        <w:rPr>
          <w:sz w:val="24"/>
          <w:szCs w:val="24"/>
        </w:rPr>
        <w:t>melatonin</w:t>
      </w:r>
      <w:proofErr w:type="spellEnd"/>
      <w:r w:rsidRPr="001B10DF">
        <w:rPr>
          <w:sz w:val="24"/>
          <w:szCs w:val="24"/>
        </w:rPr>
        <w:t xml:space="preserve"> er lineær i området 0.25-10</w:t>
      </w:r>
      <w:bookmarkEnd w:id="4"/>
      <w:r w:rsidRPr="001B10DF">
        <w:rPr>
          <w:sz w:val="24"/>
          <w:szCs w:val="24"/>
        </w:rPr>
        <w:t xml:space="preserve"> mg.</w:t>
      </w:r>
    </w:p>
    <w:p w14:paraId="17AB6036" w14:textId="77777777" w:rsidR="00235692" w:rsidRPr="001B10DF" w:rsidRDefault="00235692" w:rsidP="001B10DF">
      <w:pPr>
        <w:ind w:left="851"/>
        <w:rPr>
          <w:noProof/>
          <w:sz w:val="24"/>
          <w:szCs w:val="24"/>
        </w:rPr>
      </w:pPr>
    </w:p>
    <w:p w14:paraId="2496AF71" w14:textId="77777777" w:rsidR="00235692" w:rsidRPr="00977E9F" w:rsidRDefault="00235692" w:rsidP="001B10DF">
      <w:pPr>
        <w:ind w:left="851"/>
        <w:rPr>
          <w:noProof/>
          <w:sz w:val="24"/>
          <w:szCs w:val="24"/>
          <w:u w:val="single"/>
        </w:rPr>
      </w:pPr>
      <w:bookmarkStart w:id="5" w:name="_Hlk163201301"/>
      <w:r w:rsidRPr="00977E9F">
        <w:rPr>
          <w:sz w:val="24"/>
          <w:szCs w:val="24"/>
          <w:u w:val="single"/>
        </w:rPr>
        <w:t>Køn</w:t>
      </w:r>
    </w:p>
    <w:p w14:paraId="43D541E4" w14:textId="77777777" w:rsidR="00235692" w:rsidRPr="001B10DF" w:rsidRDefault="00235692" w:rsidP="001B10DF">
      <w:pPr>
        <w:ind w:left="851"/>
        <w:rPr>
          <w:sz w:val="24"/>
          <w:szCs w:val="24"/>
        </w:rPr>
      </w:pPr>
      <w:r w:rsidRPr="001B10DF">
        <w:rPr>
          <w:sz w:val="24"/>
          <w:szCs w:val="24"/>
          <w:shd w:val="clear" w:color="auto" w:fill="FFFFFF"/>
        </w:rPr>
        <w:t xml:space="preserve">Hos kvinder er iagttaget højere eksponering og maksimal plasmakoncentration end hos mænd, der har fået </w:t>
      </w:r>
      <w:proofErr w:type="spellStart"/>
      <w:r w:rsidRPr="001B10DF">
        <w:rPr>
          <w:sz w:val="24"/>
          <w:szCs w:val="24"/>
          <w:shd w:val="clear" w:color="auto" w:fill="FFFFFF"/>
        </w:rPr>
        <w:t>melatonin</w:t>
      </w:r>
      <w:proofErr w:type="spellEnd"/>
      <w:r w:rsidRPr="001B10DF">
        <w:rPr>
          <w:sz w:val="24"/>
          <w:szCs w:val="24"/>
          <w:shd w:val="clear" w:color="auto" w:fill="FFFFFF"/>
        </w:rPr>
        <w:t xml:space="preserve"> oralt</w:t>
      </w:r>
      <w:r w:rsidRPr="001B10DF">
        <w:rPr>
          <w:sz w:val="24"/>
          <w:szCs w:val="24"/>
        </w:rPr>
        <w:t xml:space="preserve">, men der er fundet stor variation i farmakokinetikken. </w:t>
      </w:r>
    </w:p>
    <w:bookmarkEnd w:id="5"/>
    <w:p w14:paraId="674D9860" w14:textId="77777777" w:rsidR="00235692" w:rsidRPr="001B10DF" w:rsidRDefault="00235692" w:rsidP="001B10DF">
      <w:pPr>
        <w:ind w:left="851"/>
        <w:rPr>
          <w:noProof/>
          <w:sz w:val="24"/>
          <w:szCs w:val="24"/>
        </w:rPr>
      </w:pPr>
      <w:r w:rsidRPr="001B10DF">
        <w:rPr>
          <w:sz w:val="24"/>
          <w:szCs w:val="24"/>
        </w:rPr>
        <w:t>Plasmahalveringstiden synes ikke at være nævneværdigt forskellig hos mænd og kvinder.</w:t>
      </w:r>
      <w:bookmarkStart w:id="6" w:name="_Hlk163201321"/>
      <w:r w:rsidRPr="001B10DF">
        <w:rPr>
          <w:sz w:val="24"/>
          <w:szCs w:val="24"/>
        </w:rPr>
        <w:t xml:space="preserve"> Dosisjustering for kvinder er ikke nødvendig.</w:t>
      </w:r>
    </w:p>
    <w:bookmarkEnd w:id="6"/>
    <w:p w14:paraId="26DB7ED5" w14:textId="77777777" w:rsidR="00235692" w:rsidRPr="001B10DF" w:rsidRDefault="00235692" w:rsidP="001B10DF">
      <w:pPr>
        <w:ind w:left="851"/>
        <w:rPr>
          <w:noProof/>
          <w:sz w:val="24"/>
          <w:szCs w:val="24"/>
        </w:rPr>
      </w:pPr>
    </w:p>
    <w:p w14:paraId="4D9D70B1" w14:textId="77777777" w:rsidR="00235692" w:rsidRPr="00977E9F" w:rsidRDefault="00235692" w:rsidP="001B10DF">
      <w:pPr>
        <w:ind w:left="851"/>
        <w:rPr>
          <w:noProof/>
          <w:sz w:val="24"/>
          <w:szCs w:val="24"/>
          <w:u w:val="single"/>
        </w:rPr>
      </w:pPr>
      <w:r w:rsidRPr="00977E9F">
        <w:rPr>
          <w:sz w:val="24"/>
          <w:szCs w:val="24"/>
          <w:u w:val="single"/>
        </w:rPr>
        <w:t>Særlige populationer</w:t>
      </w:r>
    </w:p>
    <w:p w14:paraId="2BF922CC" w14:textId="77777777" w:rsidR="00235692" w:rsidRPr="001B10DF" w:rsidRDefault="00235692" w:rsidP="001B10DF">
      <w:pPr>
        <w:ind w:left="851"/>
        <w:rPr>
          <w:noProof/>
          <w:sz w:val="24"/>
          <w:szCs w:val="24"/>
        </w:rPr>
      </w:pPr>
    </w:p>
    <w:p w14:paraId="0FB8C68D" w14:textId="77777777" w:rsidR="00235692" w:rsidRPr="001B10DF" w:rsidRDefault="00235692" w:rsidP="001B10DF">
      <w:pPr>
        <w:ind w:left="851"/>
        <w:rPr>
          <w:i/>
          <w:noProof/>
          <w:sz w:val="24"/>
          <w:szCs w:val="24"/>
        </w:rPr>
      </w:pPr>
      <w:bookmarkStart w:id="7" w:name="_Hlk163201331"/>
      <w:r w:rsidRPr="001B10DF">
        <w:rPr>
          <w:i/>
          <w:sz w:val="24"/>
          <w:szCs w:val="24"/>
        </w:rPr>
        <w:t>Ældre</w:t>
      </w:r>
    </w:p>
    <w:p w14:paraId="3EA5CBEA" w14:textId="77777777" w:rsidR="00235692" w:rsidRPr="001B10DF" w:rsidRDefault="00235692" w:rsidP="001B10DF">
      <w:pPr>
        <w:ind w:left="851"/>
        <w:rPr>
          <w:noProof/>
          <w:sz w:val="24"/>
          <w:szCs w:val="24"/>
        </w:rPr>
      </w:pPr>
      <w:r w:rsidRPr="001B10DF">
        <w:rPr>
          <w:sz w:val="24"/>
          <w:szCs w:val="24"/>
        </w:rPr>
        <w:t xml:space="preserve">I en sammenlignende undersøgelse af </w:t>
      </w:r>
      <w:proofErr w:type="spellStart"/>
      <w:r w:rsidRPr="001B10DF">
        <w:rPr>
          <w:sz w:val="24"/>
          <w:szCs w:val="24"/>
        </w:rPr>
        <w:t>serummelatonin</w:t>
      </w:r>
      <w:proofErr w:type="spellEnd"/>
      <w:r w:rsidRPr="001B10DF">
        <w:rPr>
          <w:sz w:val="24"/>
          <w:szCs w:val="24"/>
        </w:rPr>
        <w:t xml:space="preserve"> med og uden eksogent tilskud fandtes lavere koncentrationer hos moderat ældre voksne uden behandling, mens der blev iagttaget tendens til højere koncentrationer end hos raske yngre voksne efter behandling.  Forskellen var ikke statistisk signifikant; Den samme dosering kan anbefales til moderat ældre mennesker som til yngre voksne</w:t>
      </w:r>
      <w:bookmarkEnd w:id="7"/>
      <w:r w:rsidRPr="001B10DF">
        <w:rPr>
          <w:sz w:val="24"/>
          <w:szCs w:val="24"/>
        </w:rPr>
        <w:t xml:space="preserve">. </w:t>
      </w:r>
    </w:p>
    <w:p w14:paraId="798CAECA" w14:textId="77777777" w:rsidR="00235692" w:rsidRPr="001B10DF" w:rsidRDefault="00235692" w:rsidP="001B10DF">
      <w:pPr>
        <w:ind w:left="851"/>
        <w:rPr>
          <w:i/>
          <w:noProof/>
          <w:sz w:val="24"/>
          <w:szCs w:val="24"/>
        </w:rPr>
      </w:pPr>
    </w:p>
    <w:p w14:paraId="251A72F8" w14:textId="77777777" w:rsidR="00235692" w:rsidRPr="001B10DF" w:rsidRDefault="00235692" w:rsidP="001B10DF">
      <w:pPr>
        <w:ind w:left="851"/>
        <w:rPr>
          <w:i/>
          <w:noProof/>
          <w:sz w:val="24"/>
          <w:szCs w:val="24"/>
        </w:rPr>
      </w:pPr>
      <w:bookmarkStart w:id="8" w:name="_Hlk163201341"/>
      <w:r w:rsidRPr="001B10DF">
        <w:rPr>
          <w:i/>
          <w:sz w:val="24"/>
          <w:szCs w:val="24"/>
        </w:rPr>
        <w:t>Nedsat nyrefunktion</w:t>
      </w:r>
    </w:p>
    <w:p w14:paraId="02B96A0A" w14:textId="77777777" w:rsidR="00235692" w:rsidRPr="001B10DF" w:rsidRDefault="00235692" w:rsidP="001B10DF">
      <w:pPr>
        <w:ind w:left="851"/>
        <w:rPr>
          <w:sz w:val="24"/>
          <w:szCs w:val="24"/>
        </w:rPr>
      </w:pPr>
      <w:r w:rsidRPr="001B10DF">
        <w:rPr>
          <w:sz w:val="24"/>
          <w:szCs w:val="24"/>
        </w:rPr>
        <w:t xml:space="preserve">Der er ikke udført undersøgelser af </w:t>
      </w:r>
      <w:proofErr w:type="spellStart"/>
      <w:r w:rsidRPr="001B10DF">
        <w:rPr>
          <w:sz w:val="24"/>
          <w:szCs w:val="24"/>
        </w:rPr>
        <w:t>melatonins</w:t>
      </w:r>
      <w:proofErr w:type="spellEnd"/>
      <w:r w:rsidRPr="001B10DF">
        <w:rPr>
          <w:sz w:val="24"/>
          <w:szCs w:val="24"/>
        </w:rPr>
        <w:t xml:space="preserve"> farmakokinetik ved nogen form for nyreinsufficiens, se pkt. 4.2 Særlige populationer. </w:t>
      </w:r>
    </w:p>
    <w:bookmarkEnd w:id="8"/>
    <w:p w14:paraId="1E25C239" w14:textId="77777777" w:rsidR="00235692" w:rsidRPr="001B10DF" w:rsidRDefault="00235692" w:rsidP="001B10DF">
      <w:pPr>
        <w:ind w:left="851"/>
        <w:rPr>
          <w:noProof/>
          <w:sz w:val="24"/>
          <w:szCs w:val="24"/>
        </w:rPr>
      </w:pPr>
      <w:r w:rsidRPr="001B10DF">
        <w:rPr>
          <w:sz w:val="24"/>
          <w:szCs w:val="24"/>
        </w:rPr>
        <w:t xml:space="preserve">Da </w:t>
      </w:r>
      <w:proofErr w:type="spellStart"/>
      <w:r w:rsidRPr="001B10DF">
        <w:rPr>
          <w:sz w:val="24"/>
          <w:szCs w:val="24"/>
        </w:rPr>
        <w:t>melatonin</w:t>
      </w:r>
      <w:proofErr w:type="spellEnd"/>
      <w:r w:rsidRPr="001B10DF">
        <w:rPr>
          <w:sz w:val="24"/>
          <w:szCs w:val="24"/>
        </w:rPr>
        <w:t xml:space="preserve"> primært udskilles som metabolitter i urinen, kan serum/plasma-niveauer af </w:t>
      </w:r>
      <w:proofErr w:type="spellStart"/>
      <w:r w:rsidRPr="001B10DF">
        <w:rPr>
          <w:sz w:val="24"/>
          <w:szCs w:val="24"/>
        </w:rPr>
        <w:t>melatoninmetabolitter</w:t>
      </w:r>
      <w:proofErr w:type="spellEnd"/>
      <w:r w:rsidRPr="001B10DF">
        <w:rPr>
          <w:sz w:val="24"/>
          <w:szCs w:val="24"/>
        </w:rPr>
        <w:t xml:space="preserve"> forventes at være øget hos patienter med mere fremskreden nyreinsufficiens.</w:t>
      </w:r>
    </w:p>
    <w:p w14:paraId="2998CE37" w14:textId="77777777" w:rsidR="00235692" w:rsidRPr="001B10DF" w:rsidRDefault="00235692" w:rsidP="001B10DF">
      <w:pPr>
        <w:ind w:left="851"/>
        <w:rPr>
          <w:noProof/>
          <w:sz w:val="24"/>
          <w:szCs w:val="24"/>
        </w:rPr>
      </w:pPr>
    </w:p>
    <w:p w14:paraId="662BE5BA" w14:textId="77777777" w:rsidR="00235692" w:rsidRPr="001B10DF" w:rsidRDefault="00235692" w:rsidP="001B10DF">
      <w:pPr>
        <w:ind w:left="851"/>
        <w:rPr>
          <w:i/>
          <w:noProof/>
          <w:sz w:val="24"/>
          <w:szCs w:val="24"/>
        </w:rPr>
      </w:pPr>
      <w:bookmarkStart w:id="9" w:name="_Hlk163201354"/>
      <w:r w:rsidRPr="001B10DF">
        <w:rPr>
          <w:i/>
          <w:sz w:val="24"/>
          <w:szCs w:val="24"/>
        </w:rPr>
        <w:t>Nedsat leverfunktion</w:t>
      </w:r>
    </w:p>
    <w:p w14:paraId="3D18F0EE" w14:textId="2B842F84" w:rsidR="00235692" w:rsidRPr="001B10DF" w:rsidRDefault="00235692" w:rsidP="001B10DF">
      <w:pPr>
        <w:ind w:left="851"/>
        <w:rPr>
          <w:noProof/>
          <w:sz w:val="24"/>
          <w:szCs w:val="24"/>
        </w:rPr>
      </w:pPr>
      <w:r w:rsidRPr="001B10DF">
        <w:rPr>
          <w:sz w:val="24"/>
          <w:szCs w:val="24"/>
          <w:shd w:val="clear" w:color="auto" w:fill="FFFFFF"/>
        </w:rPr>
        <w:t xml:space="preserve">Virkningen af nedsat leverfunktion på farmakokinetikken af administreret </w:t>
      </w:r>
      <w:proofErr w:type="spellStart"/>
      <w:r w:rsidRPr="001B10DF">
        <w:rPr>
          <w:sz w:val="24"/>
          <w:szCs w:val="24"/>
          <w:shd w:val="clear" w:color="auto" w:fill="FFFFFF"/>
        </w:rPr>
        <w:t>melatonin</w:t>
      </w:r>
      <w:proofErr w:type="spellEnd"/>
      <w:r w:rsidRPr="001B10DF">
        <w:rPr>
          <w:sz w:val="24"/>
          <w:szCs w:val="24"/>
          <w:shd w:val="clear" w:color="auto" w:fill="FFFFFF"/>
        </w:rPr>
        <w:t xml:space="preserve"> er ikke undersøgt. Publicerede data viser forhøjede endogene </w:t>
      </w:r>
      <w:proofErr w:type="spellStart"/>
      <w:r w:rsidRPr="001B10DF">
        <w:rPr>
          <w:sz w:val="24"/>
          <w:szCs w:val="24"/>
          <w:shd w:val="clear" w:color="auto" w:fill="FFFFFF"/>
        </w:rPr>
        <w:t>melatoninniveauer</w:t>
      </w:r>
      <w:proofErr w:type="spellEnd"/>
      <w:r w:rsidRPr="001B10DF">
        <w:rPr>
          <w:sz w:val="24"/>
          <w:szCs w:val="24"/>
          <w:shd w:val="clear" w:color="auto" w:fill="FFFFFF"/>
        </w:rPr>
        <w:t xml:space="preserve"> hos patienter med nedsat leverfunktion.</w:t>
      </w:r>
      <w:bookmarkEnd w:id="9"/>
      <w:r w:rsidRPr="001B10DF">
        <w:rPr>
          <w:sz w:val="24"/>
          <w:szCs w:val="24"/>
          <w:shd w:val="clear" w:color="auto" w:fill="FFFFFF"/>
        </w:rPr>
        <w:t xml:space="preserve"> </w:t>
      </w:r>
      <w:r w:rsidRPr="001B10DF">
        <w:rPr>
          <w:sz w:val="24"/>
          <w:szCs w:val="24"/>
        </w:rPr>
        <w:t xml:space="preserve"> Da leveren er det primære sted for </w:t>
      </w:r>
      <w:proofErr w:type="spellStart"/>
      <w:r w:rsidRPr="001B10DF">
        <w:rPr>
          <w:sz w:val="24"/>
          <w:szCs w:val="24"/>
        </w:rPr>
        <w:t>metabolisering</w:t>
      </w:r>
      <w:proofErr w:type="spellEnd"/>
      <w:r w:rsidRPr="001B10DF">
        <w:rPr>
          <w:sz w:val="24"/>
          <w:szCs w:val="24"/>
        </w:rPr>
        <w:t xml:space="preserve"> af </w:t>
      </w:r>
      <w:proofErr w:type="spellStart"/>
      <w:r w:rsidRPr="001B10DF">
        <w:rPr>
          <w:sz w:val="24"/>
          <w:szCs w:val="24"/>
        </w:rPr>
        <w:t>melatonin</w:t>
      </w:r>
      <w:proofErr w:type="spellEnd"/>
      <w:r w:rsidRPr="001B10DF">
        <w:rPr>
          <w:sz w:val="24"/>
          <w:szCs w:val="24"/>
        </w:rPr>
        <w:t xml:space="preserve">, kan nedsat leverfunktion forventes at medføre øget eksponering for eksogent </w:t>
      </w:r>
      <w:proofErr w:type="spellStart"/>
      <w:r w:rsidRPr="001B10DF">
        <w:rPr>
          <w:sz w:val="24"/>
          <w:szCs w:val="24"/>
        </w:rPr>
        <w:t>melatonin</w:t>
      </w:r>
      <w:proofErr w:type="spellEnd"/>
      <w:r w:rsidRPr="001B10DF">
        <w:rPr>
          <w:sz w:val="24"/>
          <w:szCs w:val="24"/>
        </w:rPr>
        <w:t>.</w:t>
      </w:r>
    </w:p>
    <w:p w14:paraId="3A3DAB8B" w14:textId="77777777" w:rsidR="009260DE" w:rsidRPr="001B10DF" w:rsidRDefault="009260DE" w:rsidP="009260DE">
      <w:pPr>
        <w:tabs>
          <w:tab w:val="left" w:pos="851"/>
        </w:tabs>
        <w:ind w:left="851"/>
        <w:rPr>
          <w:sz w:val="24"/>
          <w:szCs w:val="24"/>
        </w:rPr>
      </w:pPr>
    </w:p>
    <w:p w14:paraId="6AEACF5B" w14:textId="77777777" w:rsidR="009260DE" w:rsidRPr="001B10DF" w:rsidRDefault="009260DE" w:rsidP="009260DE">
      <w:pPr>
        <w:tabs>
          <w:tab w:val="left" w:pos="851"/>
        </w:tabs>
        <w:ind w:left="851" w:hanging="851"/>
        <w:rPr>
          <w:b/>
          <w:sz w:val="24"/>
          <w:szCs w:val="24"/>
        </w:rPr>
      </w:pPr>
      <w:r w:rsidRPr="001B10DF">
        <w:rPr>
          <w:b/>
          <w:sz w:val="24"/>
          <w:szCs w:val="24"/>
        </w:rPr>
        <w:t>5.3</w:t>
      </w:r>
      <w:r w:rsidRPr="001B10DF">
        <w:rPr>
          <w:b/>
          <w:sz w:val="24"/>
          <w:szCs w:val="24"/>
        </w:rPr>
        <w:tab/>
      </w:r>
      <w:r w:rsidR="00BD7931" w:rsidRPr="001B10DF">
        <w:rPr>
          <w:b/>
          <w:sz w:val="24"/>
          <w:szCs w:val="24"/>
        </w:rPr>
        <w:t>Non-</w:t>
      </w:r>
      <w:r w:rsidRPr="001B10DF">
        <w:rPr>
          <w:b/>
          <w:sz w:val="24"/>
          <w:szCs w:val="24"/>
        </w:rPr>
        <w:t>kliniske sikkerhedsdata</w:t>
      </w:r>
    </w:p>
    <w:p w14:paraId="4AE670B1" w14:textId="50AFD1CD" w:rsidR="00235692" w:rsidRPr="001B10DF" w:rsidRDefault="00235692" w:rsidP="001B10DF">
      <w:pPr>
        <w:ind w:left="851"/>
        <w:rPr>
          <w:sz w:val="24"/>
          <w:szCs w:val="24"/>
          <w:lang w:eastAsia="fr-LU"/>
        </w:rPr>
      </w:pPr>
      <w:r w:rsidRPr="001B10DF">
        <w:rPr>
          <w:sz w:val="24"/>
          <w:szCs w:val="24"/>
        </w:rPr>
        <w:t xml:space="preserve">Non-kliniske data viser ingen speciel risiko for mennesker vurderet ud fra konventionelle studier af toksicitet efter enkeltdosis, toksicitet efter gentagne doser, genotoksicitet, </w:t>
      </w:r>
      <w:proofErr w:type="spellStart"/>
      <w:r w:rsidRPr="001B10DF">
        <w:rPr>
          <w:sz w:val="24"/>
          <w:szCs w:val="24"/>
        </w:rPr>
        <w:t>karcinogent</w:t>
      </w:r>
      <w:proofErr w:type="spellEnd"/>
      <w:r w:rsidRPr="001B10DF">
        <w:rPr>
          <w:sz w:val="24"/>
          <w:szCs w:val="24"/>
        </w:rPr>
        <w:t xml:space="preserve"> potentiale samt reproduktions- og udviklingstoksicitet.</w:t>
      </w:r>
    </w:p>
    <w:p w14:paraId="057E21C0" w14:textId="77777777" w:rsidR="00235692" w:rsidRPr="001B10DF" w:rsidRDefault="00235692" w:rsidP="001B10DF">
      <w:pPr>
        <w:ind w:left="851"/>
        <w:rPr>
          <w:sz w:val="24"/>
          <w:szCs w:val="24"/>
        </w:rPr>
      </w:pPr>
    </w:p>
    <w:p w14:paraId="52E1885C" w14:textId="77777777" w:rsidR="00235692" w:rsidRPr="001B10DF" w:rsidRDefault="00235692" w:rsidP="001B10DF">
      <w:pPr>
        <w:ind w:left="851"/>
        <w:rPr>
          <w:sz w:val="24"/>
          <w:szCs w:val="24"/>
        </w:rPr>
      </w:pPr>
      <w:r w:rsidRPr="001B10DF">
        <w:rPr>
          <w:sz w:val="24"/>
          <w:szCs w:val="24"/>
        </w:rPr>
        <w:t xml:space="preserve">Der er iagttaget effekt på </w:t>
      </w:r>
      <w:proofErr w:type="spellStart"/>
      <w:r w:rsidRPr="001B10DF">
        <w:rPr>
          <w:sz w:val="24"/>
          <w:szCs w:val="24"/>
        </w:rPr>
        <w:t>spermatogenesen</w:t>
      </w:r>
      <w:proofErr w:type="spellEnd"/>
      <w:r w:rsidRPr="001B10DF">
        <w:rPr>
          <w:sz w:val="24"/>
          <w:szCs w:val="24"/>
        </w:rPr>
        <w:t xml:space="preserve"> i dyreforsøg ved højere og længerevarende doser end de humane doser. Den kliniske relevans af dette kendes ikke. Endvidere blev der i ikke-kliniske studier kun iagttaget virkninger efter eksponering for doser, der anses for at være væsentligt større end de maksimale niveauer, som mennesker udsættes for.</w:t>
      </w:r>
    </w:p>
    <w:p w14:paraId="245F6E86" w14:textId="77777777" w:rsidR="009260DE" w:rsidRPr="001B10DF" w:rsidRDefault="009260DE" w:rsidP="009260DE">
      <w:pPr>
        <w:tabs>
          <w:tab w:val="left" w:pos="851"/>
        </w:tabs>
        <w:ind w:left="851"/>
        <w:rPr>
          <w:sz w:val="24"/>
          <w:szCs w:val="24"/>
        </w:rPr>
      </w:pPr>
    </w:p>
    <w:p w14:paraId="7C1FC39F" w14:textId="77777777" w:rsidR="009260DE" w:rsidRPr="001B10DF" w:rsidRDefault="009260DE" w:rsidP="009260DE">
      <w:pPr>
        <w:tabs>
          <w:tab w:val="left" w:pos="851"/>
        </w:tabs>
        <w:ind w:left="851"/>
        <w:rPr>
          <w:sz w:val="24"/>
          <w:szCs w:val="24"/>
        </w:rPr>
      </w:pPr>
    </w:p>
    <w:p w14:paraId="69A0ACC3" w14:textId="77777777" w:rsidR="009260DE" w:rsidRPr="001B10DF" w:rsidRDefault="009260DE" w:rsidP="009260DE">
      <w:pPr>
        <w:tabs>
          <w:tab w:val="left" w:pos="851"/>
        </w:tabs>
        <w:ind w:left="851" w:hanging="851"/>
        <w:rPr>
          <w:b/>
          <w:sz w:val="24"/>
          <w:szCs w:val="24"/>
        </w:rPr>
      </w:pPr>
      <w:r w:rsidRPr="001B10DF">
        <w:rPr>
          <w:b/>
          <w:sz w:val="24"/>
          <w:szCs w:val="24"/>
        </w:rPr>
        <w:t>6.</w:t>
      </w:r>
      <w:r w:rsidRPr="001B10DF">
        <w:rPr>
          <w:b/>
          <w:sz w:val="24"/>
          <w:szCs w:val="24"/>
        </w:rPr>
        <w:tab/>
        <w:t>FARMACEUTISKE OPLYSNINGER</w:t>
      </w:r>
    </w:p>
    <w:p w14:paraId="5410945F" w14:textId="77777777" w:rsidR="009260DE" w:rsidRPr="001B10DF" w:rsidRDefault="009260DE" w:rsidP="009260DE">
      <w:pPr>
        <w:tabs>
          <w:tab w:val="left" w:pos="851"/>
        </w:tabs>
        <w:ind w:left="851"/>
        <w:rPr>
          <w:sz w:val="24"/>
          <w:szCs w:val="24"/>
        </w:rPr>
      </w:pPr>
    </w:p>
    <w:p w14:paraId="1B18F10E" w14:textId="77777777" w:rsidR="009260DE" w:rsidRPr="001B10DF" w:rsidRDefault="009260DE" w:rsidP="009260DE">
      <w:pPr>
        <w:tabs>
          <w:tab w:val="left" w:pos="851"/>
        </w:tabs>
        <w:ind w:left="851" w:hanging="851"/>
        <w:rPr>
          <w:b/>
          <w:sz w:val="24"/>
          <w:szCs w:val="24"/>
        </w:rPr>
      </w:pPr>
      <w:r w:rsidRPr="001B10DF">
        <w:rPr>
          <w:b/>
          <w:sz w:val="24"/>
          <w:szCs w:val="24"/>
        </w:rPr>
        <w:t>6.1</w:t>
      </w:r>
      <w:r w:rsidRPr="001B10DF">
        <w:rPr>
          <w:b/>
          <w:sz w:val="24"/>
          <w:szCs w:val="24"/>
        </w:rPr>
        <w:tab/>
        <w:t>Hjælpestoffer</w:t>
      </w:r>
    </w:p>
    <w:p w14:paraId="4E601019" w14:textId="77777777" w:rsidR="00235692" w:rsidRPr="001B10DF" w:rsidRDefault="00235692" w:rsidP="001B10DF">
      <w:pPr>
        <w:ind w:left="851"/>
        <w:rPr>
          <w:sz w:val="24"/>
          <w:szCs w:val="24"/>
          <w:lang w:eastAsia="fr-LU"/>
        </w:rPr>
      </w:pPr>
      <w:bookmarkStart w:id="10" w:name="_Hlk187674467"/>
      <w:proofErr w:type="spellStart"/>
      <w:r w:rsidRPr="001B10DF">
        <w:rPr>
          <w:sz w:val="24"/>
          <w:szCs w:val="24"/>
        </w:rPr>
        <w:t>Calciumhydrogenphosphat-dihydrat</w:t>
      </w:r>
      <w:bookmarkEnd w:id="10"/>
      <w:proofErr w:type="spellEnd"/>
    </w:p>
    <w:p w14:paraId="56567FD9" w14:textId="77777777" w:rsidR="00235692" w:rsidRPr="001B10DF" w:rsidRDefault="00235692" w:rsidP="001B10DF">
      <w:pPr>
        <w:ind w:left="851"/>
        <w:rPr>
          <w:sz w:val="24"/>
          <w:szCs w:val="24"/>
        </w:rPr>
      </w:pPr>
      <w:r w:rsidRPr="001B10DF">
        <w:rPr>
          <w:sz w:val="24"/>
          <w:szCs w:val="24"/>
        </w:rPr>
        <w:t>Cellulose, mikrokrystallinsk</w:t>
      </w:r>
    </w:p>
    <w:p w14:paraId="4F738FD5" w14:textId="77777777" w:rsidR="00235692" w:rsidRPr="001B10DF" w:rsidRDefault="00235692" w:rsidP="001B10DF">
      <w:pPr>
        <w:ind w:left="851"/>
        <w:rPr>
          <w:sz w:val="24"/>
          <w:szCs w:val="24"/>
        </w:rPr>
      </w:pPr>
      <w:proofErr w:type="spellStart"/>
      <w:r w:rsidRPr="001B10DF">
        <w:rPr>
          <w:sz w:val="24"/>
          <w:szCs w:val="24"/>
        </w:rPr>
        <w:t>Magnesiumstearat</w:t>
      </w:r>
      <w:proofErr w:type="spellEnd"/>
    </w:p>
    <w:p w14:paraId="1F61BCB7" w14:textId="77777777" w:rsidR="00235692" w:rsidRPr="001B10DF" w:rsidRDefault="00235692" w:rsidP="001B10DF">
      <w:pPr>
        <w:ind w:left="851"/>
        <w:rPr>
          <w:sz w:val="24"/>
          <w:szCs w:val="24"/>
        </w:rPr>
      </w:pPr>
      <w:proofErr w:type="spellStart"/>
      <w:r w:rsidRPr="001B10DF">
        <w:rPr>
          <w:sz w:val="24"/>
          <w:szCs w:val="24"/>
        </w:rPr>
        <w:t>Silica</w:t>
      </w:r>
      <w:proofErr w:type="spellEnd"/>
      <w:r w:rsidRPr="001B10DF">
        <w:rPr>
          <w:sz w:val="24"/>
          <w:szCs w:val="24"/>
        </w:rPr>
        <w:t>, kolloid vandfri</w:t>
      </w:r>
    </w:p>
    <w:p w14:paraId="03918643" w14:textId="77777777" w:rsidR="00235692" w:rsidRPr="001B10DF" w:rsidRDefault="00235692" w:rsidP="001B10DF">
      <w:pPr>
        <w:ind w:left="851"/>
        <w:rPr>
          <w:sz w:val="24"/>
          <w:szCs w:val="24"/>
        </w:rPr>
      </w:pPr>
      <w:r w:rsidRPr="001B10DF">
        <w:rPr>
          <w:sz w:val="24"/>
          <w:szCs w:val="24"/>
        </w:rPr>
        <w:t xml:space="preserve">Stivelse, </w:t>
      </w:r>
      <w:proofErr w:type="spellStart"/>
      <w:r w:rsidRPr="001B10DF">
        <w:rPr>
          <w:sz w:val="24"/>
          <w:szCs w:val="24"/>
        </w:rPr>
        <w:t>pregelatineret</w:t>
      </w:r>
      <w:proofErr w:type="spellEnd"/>
    </w:p>
    <w:p w14:paraId="2609C469" w14:textId="77777777" w:rsidR="009260DE" w:rsidRPr="001B10DF" w:rsidRDefault="009260DE" w:rsidP="009260DE">
      <w:pPr>
        <w:tabs>
          <w:tab w:val="left" w:pos="851"/>
        </w:tabs>
        <w:ind w:left="851"/>
        <w:rPr>
          <w:sz w:val="24"/>
          <w:szCs w:val="24"/>
        </w:rPr>
      </w:pPr>
    </w:p>
    <w:p w14:paraId="5FC0BCCB" w14:textId="77777777" w:rsidR="009260DE" w:rsidRPr="001B10DF" w:rsidRDefault="009260DE" w:rsidP="009260DE">
      <w:pPr>
        <w:tabs>
          <w:tab w:val="left" w:pos="851"/>
        </w:tabs>
        <w:ind w:left="851" w:hanging="851"/>
        <w:rPr>
          <w:b/>
          <w:sz w:val="24"/>
          <w:szCs w:val="24"/>
        </w:rPr>
      </w:pPr>
      <w:r w:rsidRPr="001B10DF">
        <w:rPr>
          <w:b/>
          <w:sz w:val="24"/>
          <w:szCs w:val="24"/>
        </w:rPr>
        <w:t>6.2</w:t>
      </w:r>
      <w:r w:rsidRPr="001B10DF">
        <w:rPr>
          <w:b/>
          <w:sz w:val="24"/>
          <w:szCs w:val="24"/>
        </w:rPr>
        <w:tab/>
        <w:t>Uforligeligheder</w:t>
      </w:r>
    </w:p>
    <w:p w14:paraId="63280EC9" w14:textId="77777777" w:rsidR="00235692" w:rsidRPr="001B10DF" w:rsidRDefault="00235692" w:rsidP="001B10DF">
      <w:pPr>
        <w:ind w:left="851"/>
        <w:rPr>
          <w:sz w:val="24"/>
          <w:szCs w:val="24"/>
          <w:lang w:eastAsia="fr-LU"/>
        </w:rPr>
      </w:pPr>
      <w:r w:rsidRPr="001B10DF">
        <w:rPr>
          <w:sz w:val="24"/>
          <w:szCs w:val="24"/>
        </w:rPr>
        <w:t>Ikke relevant.</w:t>
      </w:r>
    </w:p>
    <w:p w14:paraId="27ED62FA" w14:textId="77777777" w:rsidR="009260DE" w:rsidRPr="001B10DF" w:rsidRDefault="009260DE" w:rsidP="009260DE">
      <w:pPr>
        <w:tabs>
          <w:tab w:val="left" w:pos="851"/>
        </w:tabs>
        <w:ind w:left="851"/>
        <w:rPr>
          <w:sz w:val="24"/>
          <w:szCs w:val="24"/>
        </w:rPr>
      </w:pPr>
    </w:p>
    <w:p w14:paraId="58FAE9D6" w14:textId="77777777" w:rsidR="009260DE" w:rsidRPr="001B10DF" w:rsidRDefault="009260DE" w:rsidP="009260DE">
      <w:pPr>
        <w:tabs>
          <w:tab w:val="left" w:pos="851"/>
        </w:tabs>
        <w:ind w:left="851" w:hanging="851"/>
        <w:rPr>
          <w:b/>
          <w:sz w:val="24"/>
          <w:szCs w:val="24"/>
        </w:rPr>
      </w:pPr>
      <w:r w:rsidRPr="001B10DF">
        <w:rPr>
          <w:b/>
          <w:sz w:val="24"/>
          <w:szCs w:val="24"/>
        </w:rPr>
        <w:t>6.3</w:t>
      </w:r>
      <w:r w:rsidRPr="001B10DF">
        <w:rPr>
          <w:b/>
          <w:sz w:val="24"/>
          <w:szCs w:val="24"/>
        </w:rPr>
        <w:tab/>
        <w:t>Opbevaringstid</w:t>
      </w:r>
    </w:p>
    <w:p w14:paraId="2D821DC8" w14:textId="77777777" w:rsidR="00235692" w:rsidRPr="001B10DF" w:rsidRDefault="00235692" w:rsidP="001B10DF">
      <w:pPr>
        <w:ind w:left="851"/>
        <w:rPr>
          <w:sz w:val="24"/>
          <w:szCs w:val="24"/>
          <w:lang w:eastAsia="fr-LU"/>
        </w:rPr>
      </w:pPr>
      <w:r w:rsidRPr="001B10DF">
        <w:rPr>
          <w:sz w:val="24"/>
          <w:szCs w:val="24"/>
        </w:rPr>
        <w:t>1 mg: 2 år i blisterpakning, 3 år i tabletbeholder</w:t>
      </w:r>
    </w:p>
    <w:p w14:paraId="73BD4AC9" w14:textId="77777777" w:rsidR="00235692" w:rsidRPr="001B10DF" w:rsidRDefault="00235692" w:rsidP="001B10DF">
      <w:pPr>
        <w:ind w:left="851"/>
        <w:rPr>
          <w:sz w:val="24"/>
          <w:szCs w:val="24"/>
        </w:rPr>
      </w:pPr>
      <w:r w:rsidRPr="001B10DF">
        <w:rPr>
          <w:sz w:val="24"/>
          <w:szCs w:val="24"/>
        </w:rPr>
        <w:t>2 mg: 3 år</w:t>
      </w:r>
    </w:p>
    <w:p w14:paraId="3FEAE5A6" w14:textId="77777777" w:rsidR="00235692" w:rsidRPr="001B10DF" w:rsidRDefault="00235692" w:rsidP="001B10DF">
      <w:pPr>
        <w:ind w:left="851"/>
        <w:rPr>
          <w:sz w:val="24"/>
          <w:szCs w:val="24"/>
        </w:rPr>
      </w:pPr>
      <w:r w:rsidRPr="001B10DF">
        <w:rPr>
          <w:sz w:val="24"/>
          <w:szCs w:val="24"/>
        </w:rPr>
        <w:t>4 mg: 3 år</w:t>
      </w:r>
    </w:p>
    <w:p w14:paraId="18312C3C" w14:textId="77777777" w:rsidR="009260DE" w:rsidRPr="001B10DF" w:rsidRDefault="009260DE" w:rsidP="009260DE">
      <w:pPr>
        <w:tabs>
          <w:tab w:val="left" w:pos="851"/>
        </w:tabs>
        <w:ind w:left="851"/>
        <w:rPr>
          <w:sz w:val="24"/>
          <w:szCs w:val="24"/>
        </w:rPr>
      </w:pPr>
    </w:p>
    <w:p w14:paraId="317AAEC6" w14:textId="77777777" w:rsidR="009260DE" w:rsidRPr="001B10DF" w:rsidRDefault="009260DE" w:rsidP="009260DE">
      <w:pPr>
        <w:tabs>
          <w:tab w:val="left" w:pos="851"/>
        </w:tabs>
        <w:ind w:left="851" w:hanging="851"/>
        <w:rPr>
          <w:b/>
          <w:sz w:val="24"/>
          <w:szCs w:val="24"/>
        </w:rPr>
      </w:pPr>
      <w:r w:rsidRPr="001B10DF">
        <w:rPr>
          <w:b/>
          <w:sz w:val="24"/>
          <w:szCs w:val="24"/>
        </w:rPr>
        <w:t>6.4</w:t>
      </w:r>
      <w:r w:rsidRPr="001B10DF">
        <w:rPr>
          <w:b/>
          <w:sz w:val="24"/>
          <w:szCs w:val="24"/>
        </w:rPr>
        <w:tab/>
        <w:t>Særlige opbevaringsforhold</w:t>
      </w:r>
    </w:p>
    <w:p w14:paraId="1062A8B0" w14:textId="77777777" w:rsidR="00977E9F" w:rsidRDefault="00977E9F" w:rsidP="001B10DF">
      <w:pPr>
        <w:ind w:left="851"/>
        <w:rPr>
          <w:sz w:val="24"/>
          <w:szCs w:val="24"/>
        </w:rPr>
      </w:pPr>
    </w:p>
    <w:p w14:paraId="166345C1" w14:textId="529DF23B" w:rsidR="00235692" w:rsidRPr="00977E9F" w:rsidRDefault="00235692" w:rsidP="001B10DF">
      <w:pPr>
        <w:ind w:left="851"/>
        <w:rPr>
          <w:sz w:val="24"/>
          <w:szCs w:val="24"/>
          <w:u w:val="single"/>
          <w:lang w:eastAsia="fr-LU"/>
        </w:rPr>
      </w:pPr>
      <w:r w:rsidRPr="00977E9F">
        <w:rPr>
          <w:sz w:val="24"/>
          <w:szCs w:val="24"/>
          <w:u w:val="single"/>
        </w:rPr>
        <w:t xml:space="preserve">1 mg tabletter i blisterpakning: </w:t>
      </w:r>
    </w:p>
    <w:p w14:paraId="7977ABB7" w14:textId="77777777" w:rsidR="00235692" w:rsidRPr="001B10DF" w:rsidRDefault="00235692" w:rsidP="001B10DF">
      <w:pPr>
        <w:ind w:left="851"/>
        <w:rPr>
          <w:sz w:val="24"/>
          <w:szCs w:val="24"/>
        </w:rPr>
      </w:pPr>
      <w:r w:rsidRPr="001B10DF">
        <w:rPr>
          <w:sz w:val="24"/>
          <w:szCs w:val="24"/>
        </w:rPr>
        <w:t>Opbevares under 25 °C.</w:t>
      </w:r>
    </w:p>
    <w:p w14:paraId="7F038AEE" w14:textId="77777777" w:rsidR="00235692" w:rsidRPr="001B10DF" w:rsidRDefault="00235692" w:rsidP="001B10DF">
      <w:pPr>
        <w:ind w:left="851"/>
        <w:rPr>
          <w:sz w:val="24"/>
          <w:szCs w:val="24"/>
        </w:rPr>
      </w:pPr>
      <w:r w:rsidRPr="001B10DF">
        <w:rPr>
          <w:sz w:val="24"/>
          <w:szCs w:val="24"/>
        </w:rPr>
        <w:t xml:space="preserve">Opbevares i den originale yderpakning for at beskytte mod lys. </w:t>
      </w:r>
    </w:p>
    <w:p w14:paraId="45F5CB9D" w14:textId="77777777" w:rsidR="00235692" w:rsidRPr="001B10DF" w:rsidRDefault="00235692" w:rsidP="001B10DF">
      <w:pPr>
        <w:ind w:left="851"/>
        <w:rPr>
          <w:sz w:val="24"/>
          <w:szCs w:val="24"/>
        </w:rPr>
      </w:pPr>
    </w:p>
    <w:p w14:paraId="01912952" w14:textId="77777777" w:rsidR="00235692" w:rsidRPr="00977E9F" w:rsidRDefault="00235692" w:rsidP="001B10DF">
      <w:pPr>
        <w:ind w:left="851"/>
        <w:rPr>
          <w:sz w:val="24"/>
          <w:szCs w:val="24"/>
          <w:u w:val="single"/>
        </w:rPr>
      </w:pPr>
      <w:r w:rsidRPr="00977E9F">
        <w:rPr>
          <w:sz w:val="24"/>
          <w:szCs w:val="24"/>
          <w:u w:val="single"/>
        </w:rPr>
        <w:t xml:space="preserve">1 mg tabletter i tabletbeholder og 2 mg og 4 mg tabletter i blisterpakning og i tabletbeholder: </w:t>
      </w:r>
    </w:p>
    <w:p w14:paraId="38EAD5C1" w14:textId="77777777" w:rsidR="00235692" w:rsidRPr="001B10DF" w:rsidRDefault="00235692" w:rsidP="001B10DF">
      <w:pPr>
        <w:ind w:left="851"/>
        <w:rPr>
          <w:sz w:val="24"/>
          <w:szCs w:val="24"/>
        </w:rPr>
      </w:pPr>
      <w:r w:rsidRPr="001B10DF">
        <w:rPr>
          <w:sz w:val="24"/>
          <w:szCs w:val="24"/>
        </w:rPr>
        <w:t xml:space="preserve">Opbevares i den originale yderpakning for at beskytte mod lys. </w:t>
      </w:r>
    </w:p>
    <w:p w14:paraId="03CD8CA7" w14:textId="77777777" w:rsidR="009260DE" w:rsidRPr="001B10DF" w:rsidRDefault="009260DE" w:rsidP="009260DE">
      <w:pPr>
        <w:tabs>
          <w:tab w:val="left" w:pos="851"/>
        </w:tabs>
        <w:ind w:left="851"/>
        <w:rPr>
          <w:sz w:val="24"/>
          <w:szCs w:val="24"/>
        </w:rPr>
      </w:pPr>
    </w:p>
    <w:p w14:paraId="7F999205" w14:textId="77777777" w:rsidR="009260DE" w:rsidRPr="001B10DF" w:rsidRDefault="009260DE" w:rsidP="009260DE">
      <w:pPr>
        <w:tabs>
          <w:tab w:val="left" w:pos="851"/>
        </w:tabs>
        <w:ind w:left="851" w:hanging="851"/>
        <w:rPr>
          <w:b/>
          <w:sz w:val="24"/>
          <w:szCs w:val="24"/>
        </w:rPr>
      </w:pPr>
      <w:r w:rsidRPr="001B10DF">
        <w:rPr>
          <w:b/>
          <w:sz w:val="24"/>
          <w:szCs w:val="24"/>
        </w:rPr>
        <w:t>6.5</w:t>
      </w:r>
      <w:r w:rsidRPr="001B10DF">
        <w:rPr>
          <w:b/>
          <w:sz w:val="24"/>
          <w:szCs w:val="24"/>
        </w:rPr>
        <w:tab/>
        <w:t>Emballagetype og pakningsstørrelser</w:t>
      </w:r>
    </w:p>
    <w:p w14:paraId="6B6E0A43" w14:textId="77777777" w:rsidR="00235692" w:rsidRPr="001B10DF" w:rsidRDefault="00235692" w:rsidP="001B10DF">
      <w:pPr>
        <w:ind w:left="851"/>
        <w:rPr>
          <w:sz w:val="24"/>
          <w:szCs w:val="24"/>
          <w:lang w:eastAsia="fr-LU"/>
        </w:rPr>
      </w:pPr>
      <w:r w:rsidRPr="001B10DF">
        <w:rPr>
          <w:sz w:val="24"/>
          <w:szCs w:val="24"/>
        </w:rPr>
        <w:t>10, 30, 50 og 100 tabletter i blisterpakning (PVC/Aluminium) i karton.</w:t>
      </w:r>
    </w:p>
    <w:p w14:paraId="778C8D12" w14:textId="53B5F2D2" w:rsidR="00235692" w:rsidRPr="001B10DF" w:rsidRDefault="00235692" w:rsidP="001B10DF">
      <w:pPr>
        <w:ind w:left="851"/>
        <w:rPr>
          <w:sz w:val="24"/>
          <w:szCs w:val="24"/>
        </w:rPr>
      </w:pPr>
      <w:r w:rsidRPr="001B10DF">
        <w:rPr>
          <w:sz w:val="24"/>
          <w:szCs w:val="24"/>
        </w:rPr>
        <w:t>10, 30, 50 og 100 tabletter i tabletbeholder (beholder af HD-</w:t>
      </w:r>
      <w:r w:rsidR="00C1667C" w:rsidRPr="001B10DF">
        <w:rPr>
          <w:sz w:val="24"/>
          <w:szCs w:val="24"/>
        </w:rPr>
        <w:t>PE-plast</w:t>
      </w:r>
      <w:r w:rsidRPr="001B10DF">
        <w:rPr>
          <w:sz w:val="24"/>
          <w:szCs w:val="24"/>
        </w:rPr>
        <w:t xml:space="preserve"> og låg af LD-</w:t>
      </w:r>
      <w:r w:rsidR="00C1667C" w:rsidRPr="001B10DF">
        <w:rPr>
          <w:sz w:val="24"/>
          <w:szCs w:val="24"/>
        </w:rPr>
        <w:t>PE-plast</w:t>
      </w:r>
      <w:r w:rsidRPr="001B10DF">
        <w:rPr>
          <w:sz w:val="24"/>
          <w:szCs w:val="24"/>
        </w:rPr>
        <w:t>) i karton.</w:t>
      </w:r>
    </w:p>
    <w:p w14:paraId="660CEF7C" w14:textId="77777777" w:rsidR="00235692" w:rsidRPr="001B10DF" w:rsidRDefault="00235692" w:rsidP="001B10DF">
      <w:pPr>
        <w:ind w:left="851"/>
        <w:rPr>
          <w:sz w:val="24"/>
          <w:szCs w:val="24"/>
        </w:rPr>
      </w:pPr>
    </w:p>
    <w:p w14:paraId="194C634E" w14:textId="52592F43" w:rsidR="00235692" w:rsidRPr="001B10DF" w:rsidRDefault="00977E9F" w:rsidP="001B10DF">
      <w:pPr>
        <w:ind w:left="851"/>
        <w:rPr>
          <w:sz w:val="24"/>
          <w:szCs w:val="24"/>
        </w:rPr>
      </w:pPr>
      <w:r>
        <w:rPr>
          <w:sz w:val="24"/>
          <w:szCs w:val="24"/>
        </w:rPr>
        <w:t>I</w:t>
      </w:r>
      <w:r w:rsidR="00235692" w:rsidRPr="001B10DF">
        <w:rPr>
          <w:sz w:val="24"/>
          <w:szCs w:val="24"/>
        </w:rPr>
        <w:t>kke alle pakningsstørrelser er nødvendigvis markedsført.</w:t>
      </w:r>
    </w:p>
    <w:p w14:paraId="76BF0103" w14:textId="77777777" w:rsidR="009260DE" w:rsidRPr="001B10DF" w:rsidRDefault="009260DE" w:rsidP="009260DE">
      <w:pPr>
        <w:tabs>
          <w:tab w:val="left" w:pos="851"/>
        </w:tabs>
        <w:ind w:left="851"/>
        <w:rPr>
          <w:sz w:val="24"/>
          <w:szCs w:val="24"/>
        </w:rPr>
      </w:pPr>
    </w:p>
    <w:p w14:paraId="1896B70B" w14:textId="77777777" w:rsidR="009260DE" w:rsidRPr="001B10DF" w:rsidRDefault="009260DE" w:rsidP="009260DE">
      <w:pPr>
        <w:tabs>
          <w:tab w:val="left" w:pos="851"/>
        </w:tabs>
        <w:ind w:left="851" w:hanging="851"/>
        <w:rPr>
          <w:b/>
          <w:sz w:val="24"/>
          <w:szCs w:val="24"/>
        </w:rPr>
      </w:pPr>
      <w:r w:rsidRPr="001B10DF">
        <w:rPr>
          <w:b/>
          <w:sz w:val="24"/>
          <w:szCs w:val="24"/>
        </w:rPr>
        <w:t>6.6</w:t>
      </w:r>
      <w:r w:rsidRPr="001B10DF">
        <w:rPr>
          <w:b/>
          <w:sz w:val="24"/>
          <w:szCs w:val="24"/>
        </w:rPr>
        <w:tab/>
        <w:t xml:space="preserve">Regler for </w:t>
      </w:r>
      <w:r w:rsidR="00BD7931" w:rsidRPr="001B10DF">
        <w:rPr>
          <w:b/>
          <w:sz w:val="24"/>
          <w:szCs w:val="24"/>
        </w:rPr>
        <w:t>bortskaffelse</w:t>
      </w:r>
      <w:r w:rsidRPr="001B10DF">
        <w:rPr>
          <w:b/>
          <w:sz w:val="24"/>
          <w:szCs w:val="24"/>
        </w:rPr>
        <w:t xml:space="preserve"> og anden håndtering</w:t>
      </w:r>
    </w:p>
    <w:p w14:paraId="055B1606" w14:textId="77777777" w:rsidR="00235692" w:rsidRPr="001B10DF" w:rsidRDefault="00235692" w:rsidP="001B10DF">
      <w:pPr>
        <w:ind w:left="851"/>
        <w:rPr>
          <w:sz w:val="24"/>
          <w:szCs w:val="24"/>
          <w:lang w:eastAsia="fr-LU"/>
        </w:rPr>
      </w:pPr>
      <w:r w:rsidRPr="001B10DF">
        <w:rPr>
          <w:sz w:val="24"/>
          <w:szCs w:val="24"/>
        </w:rPr>
        <w:t>Ikke anvendt lægemiddel samt affald heraf skal bortskaffes i henhold til lokale retningslinjer.</w:t>
      </w:r>
    </w:p>
    <w:p w14:paraId="304ED15A" w14:textId="06313490" w:rsidR="00C1667C" w:rsidRDefault="00C1667C">
      <w:pPr>
        <w:rPr>
          <w:sz w:val="24"/>
          <w:szCs w:val="24"/>
        </w:rPr>
      </w:pPr>
      <w:r>
        <w:rPr>
          <w:sz w:val="24"/>
          <w:szCs w:val="24"/>
        </w:rPr>
        <w:br w:type="page"/>
      </w:r>
    </w:p>
    <w:p w14:paraId="28BA3CB9" w14:textId="77777777" w:rsidR="009260DE" w:rsidRPr="001B10DF" w:rsidRDefault="009260DE" w:rsidP="000730CA">
      <w:pPr>
        <w:tabs>
          <w:tab w:val="left" w:pos="851"/>
        </w:tabs>
        <w:ind w:left="851"/>
        <w:rPr>
          <w:sz w:val="24"/>
          <w:szCs w:val="24"/>
        </w:rPr>
      </w:pPr>
    </w:p>
    <w:p w14:paraId="5AC22483" w14:textId="77777777" w:rsidR="009260DE" w:rsidRPr="001B10DF" w:rsidRDefault="009260DE" w:rsidP="009260DE">
      <w:pPr>
        <w:tabs>
          <w:tab w:val="left" w:pos="851"/>
        </w:tabs>
        <w:ind w:left="851" w:hanging="851"/>
        <w:rPr>
          <w:b/>
          <w:sz w:val="24"/>
          <w:szCs w:val="24"/>
        </w:rPr>
      </w:pPr>
      <w:r w:rsidRPr="001B10DF">
        <w:rPr>
          <w:b/>
          <w:sz w:val="24"/>
          <w:szCs w:val="24"/>
        </w:rPr>
        <w:t>7.</w:t>
      </w:r>
      <w:r w:rsidRPr="001B10DF">
        <w:rPr>
          <w:b/>
          <w:sz w:val="24"/>
          <w:szCs w:val="24"/>
        </w:rPr>
        <w:tab/>
        <w:t>INDEHAVER AF MARKEDSFØRINGSTILLADELSEN</w:t>
      </w:r>
    </w:p>
    <w:p w14:paraId="49184E2D" w14:textId="77777777" w:rsidR="00235692" w:rsidRPr="001B10DF" w:rsidRDefault="00235692" w:rsidP="001B10DF">
      <w:pPr>
        <w:ind w:left="851"/>
        <w:rPr>
          <w:sz w:val="24"/>
          <w:szCs w:val="24"/>
          <w:lang w:eastAsia="fr-LU"/>
        </w:rPr>
      </w:pPr>
      <w:proofErr w:type="spellStart"/>
      <w:r w:rsidRPr="001B10DF">
        <w:rPr>
          <w:sz w:val="24"/>
          <w:szCs w:val="24"/>
        </w:rPr>
        <w:t>Vitabalans</w:t>
      </w:r>
      <w:proofErr w:type="spellEnd"/>
      <w:r w:rsidRPr="001B10DF">
        <w:rPr>
          <w:sz w:val="24"/>
          <w:szCs w:val="24"/>
        </w:rPr>
        <w:t xml:space="preserve"> </w:t>
      </w:r>
      <w:proofErr w:type="spellStart"/>
      <w:r w:rsidRPr="001B10DF">
        <w:rPr>
          <w:sz w:val="24"/>
          <w:szCs w:val="24"/>
        </w:rPr>
        <w:t>Oy</w:t>
      </w:r>
      <w:proofErr w:type="spellEnd"/>
    </w:p>
    <w:p w14:paraId="447BF6BB" w14:textId="77777777" w:rsidR="00235692" w:rsidRPr="001B10DF" w:rsidRDefault="00235692" w:rsidP="001B10DF">
      <w:pPr>
        <w:ind w:left="851"/>
        <w:rPr>
          <w:sz w:val="24"/>
          <w:szCs w:val="24"/>
        </w:rPr>
      </w:pPr>
      <w:proofErr w:type="spellStart"/>
      <w:r w:rsidRPr="001B10DF">
        <w:rPr>
          <w:sz w:val="24"/>
          <w:szCs w:val="24"/>
        </w:rPr>
        <w:t>Varastokatu</w:t>
      </w:r>
      <w:proofErr w:type="spellEnd"/>
      <w:r w:rsidRPr="001B10DF">
        <w:rPr>
          <w:sz w:val="24"/>
          <w:szCs w:val="24"/>
        </w:rPr>
        <w:t xml:space="preserve"> 8</w:t>
      </w:r>
    </w:p>
    <w:p w14:paraId="62B52A5D" w14:textId="77777777" w:rsidR="00235692" w:rsidRPr="001B10DF" w:rsidRDefault="00235692" w:rsidP="001B10DF">
      <w:pPr>
        <w:ind w:left="851"/>
        <w:rPr>
          <w:sz w:val="24"/>
          <w:szCs w:val="24"/>
        </w:rPr>
      </w:pPr>
      <w:r w:rsidRPr="001B10DF">
        <w:rPr>
          <w:sz w:val="24"/>
          <w:szCs w:val="24"/>
        </w:rPr>
        <w:t xml:space="preserve">13500 </w:t>
      </w:r>
      <w:proofErr w:type="spellStart"/>
      <w:r w:rsidRPr="001B10DF">
        <w:rPr>
          <w:sz w:val="24"/>
          <w:szCs w:val="24"/>
        </w:rPr>
        <w:t>Hameenlinna</w:t>
      </w:r>
      <w:proofErr w:type="spellEnd"/>
    </w:p>
    <w:p w14:paraId="5B272818" w14:textId="77777777" w:rsidR="00235692" w:rsidRPr="001B10DF" w:rsidRDefault="00235692" w:rsidP="001B10DF">
      <w:pPr>
        <w:ind w:left="851"/>
        <w:rPr>
          <w:sz w:val="24"/>
          <w:szCs w:val="24"/>
        </w:rPr>
      </w:pPr>
      <w:r w:rsidRPr="001B10DF">
        <w:rPr>
          <w:sz w:val="24"/>
          <w:szCs w:val="24"/>
        </w:rPr>
        <w:t>Finland</w:t>
      </w:r>
    </w:p>
    <w:p w14:paraId="278AE392" w14:textId="77777777" w:rsidR="00641C65" w:rsidRPr="001B10DF" w:rsidRDefault="00641C65" w:rsidP="009260DE">
      <w:pPr>
        <w:tabs>
          <w:tab w:val="left" w:pos="851"/>
        </w:tabs>
        <w:ind w:left="851"/>
        <w:rPr>
          <w:sz w:val="24"/>
          <w:szCs w:val="24"/>
        </w:rPr>
      </w:pPr>
    </w:p>
    <w:p w14:paraId="164930AF" w14:textId="77777777" w:rsidR="009260DE" w:rsidRPr="001B10DF" w:rsidRDefault="009260DE" w:rsidP="009260DE">
      <w:pPr>
        <w:tabs>
          <w:tab w:val="left" w:pos="851"/>
        </w:tabs>
        <w:ind w:left="851" w:hanging="851"/>
        <w:rPr>
          <w:b/>
          <w:sz w:val="24"/>
          <w:szCs w:val="24"/>
        </w:rPr>
      </w:pPr>
      <w:r w:rsidRPr="001B10DF">
        <w:rPr>
          <w:b/>
          <w:sz w:val="24"/>
          <w:szCs w:val="24"/>
        </w:rPr>
        <w:t>8.</w:t>
      </w:r>
      <w:r w:rsidRPr="001B10DF">
        <w:rPr>
          <w:b/>
          <w:sz w:val="24"/>
          <w:szCs w:val="24"/>
        </w:rPr>
        <w:tab/>
        <w:t>MARKEDSFØRINGSTILLADELSESNUMMER (</w:t>
      </w:r>
      <w:r w:rsidR="00BF6243" w:rsidRPr="001B10DF">
        <w:rPr>
          <w:b/>
          <w:sz w:val="24"/>
          <w:szCs w:val="24"/>
        </w:rPr>
        <w:t>-</w:t>
      </w:r>
      <w:r w:rsidRPr="001B10DF">
        <w:rPr>
          <w:b/>
          <w:sz w:val="24"/>
          <w:szCs w:val="24"/>
        </w:rPr>
        <w:t>NUMRE)</w:t>
      </w:r>
    </w:p>
    <w:p w14:paraId="4A345DFF" w14:textId="68917178" w:rsidR="00235692" w:rsidRPr="001B10DF" w:rsidRDefault="00235692" w:rsidP="001B10DF">
      <w:pPr>
        <w:ind w:left="851"/>
        <w:rPr>
          <w:sz w:val="24"/>
          <w:szCs w:val="24"/>
          <w:lang w:eastAsia="fr-LU"/>
        </w:rPr>
      </w:pPr>
      <w:r w:rsidRPr="001B10DF">
        <w:rPr>
          <w:sz w:val="24"/>
          <w:szCs w:val="24"/>
        </w:rPr>
        <w:t>1 mg: 70973</w:t>
      </w:r>
    </w:p>
    <w:p w14:paraId="5606ED68" w14:textId="719056EF" w:rsidR="00235692" w:rsidRPr="001B10DF" w:rsidRDefault="00235692" w:rsidP="001B10DF">
      <w:pPr>
        <w:ind w:left="851"/>
        <w:rPr>
          <w:sz w:val="24"/>
          <w:szCs w:val="24"/>
        </w:rPr>
      </w:pPr>
      <w:r w:rsidRPr="001B10DF">
        <w:rPr>
          <w:sz w:val="24"/>
          <w:szCs w:val="24"/>
        </w:rPr>
        <w:t>2 mg: 70974</w:t>
      </w:r>
    </w:p>
    <w:p w14:paraId="62CE8C97" w14:textId="1D59A009" w:rsidR="00235692" w:rsidRPr="001B10DF" w:rsidRDefault="00235692" w:rsidP="001B10DF">
      <w:pPr>
        <w:ind w:left="851"/>
        <w:rPr>
          <w:sz w:val="24"/>
          <w:szCs w:val="24"/>
        </w:rPr>
      </w:pPr>
      <w:r w:rsidRPr="001B10DF">
        <w:rPr>
          <w:sz w:val="24"/>
          <w:szCs w:val="24"/>
        </w:rPr>
        <w:t>4 mg: 70975</w:t>
      </w:r>
    </w:p>
    <w:p w14:paraId="16983549" w14:textId="77777777" w:rsidR="009260DE" w:rsidRPr="001B10DF" w:rsidRDefault="009260DE" w:rsidP="009260DE">
      <w:pPr>
        <w:tabs>
          <w:tab w:val="left" w:pos="851"/>
        </w:tabs>
        <w:ind w:left="851"/>
        <w:jc w:val="both"/>
        <w:rPr>
          <w:sz w:val="24"/>
          <w:szCs w:val="24"/>
        </w:rPr>
      </w:pPr>
    </w:p>
    <w:p w14:paraId="6840F9C0" w14:textId="77777777" w:rsidR="009260DE" w:rsidRPr="001B10DF" w:rsidRDefault="009260DE" w:rsidP="009260DE">
      <w:pPr>
        <w:tabs>
          <w:tab w:val="left" w:pos="851"/>
        </w:tabs>
        <w:ind w:left="851" w:hanging="851"/>
        <w:rPr>
          <w:b/>
          <w:sz w:val="24"/>
          <w:szCs w:val="24"/>
        </w:rPr>
      </w:pPr>
      <w:r w:rsidRPr="001B10DF">
        <w:rPr>
          <w:b/>
          <w:sz w:val="24"/>
          <w:szCs w:val="24"/>
        </w:rPr>
        <w:t>9.</w:t>
      </w:r>
      <w:r w:rsidRPr="001B10DF">
        <w:rPr>
          <w:b/>
          <w:sz w:val="24"/>
          <w:szCs w:val="24"/>
        </w:rPr>
        <w:tab/>
        <w:t>DATO FOR FØRSTE MARKEDSFØRINGSTILLADELSE</w:t>
      </w:r>
    </w:p>
    <w:p w14:paraId="1FBA187D" w14:textId="59A83666" w:rsidR="009260DE" w:rsidRPr="001B10DF" w:rsidRDefault="00235692" w:rsidP="009260DE">
      <w:pPr>
        <w:tabs>
          <w:tab w:val="left" w:pos="851"/>
        </w:tabs>
        <w:ind w:left="851"/>
        <w:rPr>
          <w:sz w:val="24"/>
          <w:szCs w:val="24"/>
        </w:rPr>
      </w:pPr>
      <w:r w:rsidRPr="001B10DF">
        <w:rPr>
          <w:sz w:val="24"/>
          <w:szCs w:val="24"/>
        </w:rPr>
        <w:t>26. september 2019</w:t>
      </w:r>
    </w:p>
    <w:p w14:paraId="414A2FCD" w14:textId="77777777" w:rsidR="009260DE" w:rsidRPr="001B10DF" w:rsidRDefault="009260DE" w:rsidP="009260DE">
      <w:pPr>
        <w:tabs>
          <w:tab w:val="left" w:pos="851"/>
        </w:tabs>
        <w:ind w:left="851"/>
        <w:rPr>
          <w:sz w:val="24"/>
          <w:szCs w:val="24"/>
        </w:rPr>
      </w:pPr>
    </w:p>
    <w:p w14:paraId="5618B4BF" w14:textId="77777777" w:rsidR="009260DE" w:rsidRPr="001B10DF" w:rsidRDefault="009260DE" w:rsidP="009260DE">
      <w:pPr>
        <w:tabs>
          <w:tab w:val="left" w:pos="851"/>
        </w:tabs>
        <w:ind w:left="851" w:hanging="851"/>
        <w:rPr>
          <w:b/>
          <w:sz w:val="24"/>
          <w:szCs w:val="24"/>
        </w:rPr>
      </w:pPr>
      <w:r w:rsidRPr="001B10DF">
        <w:rPr>
          <w:b/>
          <w:sz w:val="24"/>
          <w:szCs w:val="24"/>
        </w:rPr>
        <w:t>10.</w:t>
      </w:r>
      <w:r w:rsidRPr="001B10DF">
        <w:rPr>
          <w:b/>
          <w:sz w:val="24"/>
          <w:szCs w:val="24"/>
        </w:rPr>
        <w:tab/>
        <w:t>DATO FOR ÆNDRING AF TEKSTEN</w:t>
      </w:r>
    </w:p>
    <w:p w14:paraId="0CDAE519" w14:textId="00C59E78" w:rsidR="009260DE" w:rsidRPr="001B10DF" w:rsidRDefault="00235692" w:rsidP="009260DE">
      <w:pPr>
        <w:tabs>
          <w:tab w:val="left" w:pos="851"/>
        </w:tabs>
        <w:ind w:left="851"/>
        <w:rPr>
          <w:sz w:val="24"/>
          <w:szCs w:val="24"/>
        </w:rPr>
      </w:pPr>
      <w:r w:rsidRPr="001B10DF">
        <w:rPr>
          <w:sz w:val="24"/>
          <w:szCs w:val="24"/>
        </w:rPr>
        <w:t>-</w:t>
      </w:r>
      <w:bookmarkStart w:id="11" w:name="_GoBack"/>
      <w:bookmarkEnd w:id="11"/>
    </w:p>
    <w:sectPr w:rsidR="009260DE" w:rsidRPr="001B10D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D155A" w14:textId="77777777" w:rsidR="009E4149" w:rsidRDefault="009E4149">
      <w:r>
        <w:separator/>
      </w:r>
    </w:p>
  </w:endnote>
  <w:endnote w:type="continuationSeparator" w:id="0">
    <w:p w14:paraId="0733A796" w14:textId="77777777" w:rsidR="009E4149" w:rsidRDefault="009E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F7B03" w14:textId="77777777" w:rsidR="000259B9" w:rsidRDefault="000259B9">
    <w:pPr>
      <w:pStyle w:val="Sidefod"/>
      <w:pBdr>
        <w:bottom w:val="single" w:sz="6" w:space="1" w:color="auto"/>
      </w:pBdr>
    </w:pPr>
  </w:p>
  <w:p w14:paraId="457ED5B7" w14:textId="77777777" w:rsidR="000259B9" w:rsidRDefault="000259B9" w:rsidP="00C42586">
    <w:pPr>
      <w:pStyle w:val="Sidefod"/>
      <w:tabs>
        <w:tab w:val="clear" w:pos="4819"/>
        <w:tab w:val="left" w:pos="8505"/>
      </w:tabs>
      <w:rPr>
        <w:i/>
        <w:sz w:val="18"/>
        <w:szCs w:val="18"/>
      </w:rPr>
    </w:pPr>
  </w:p>
  <w:p w14:paraId="2DD9AD17" w14:textId="504A23E0"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57180">
      <w:rPr>
        <w:i/>
        <w:noProof/>
        <w:sz w:val="18"/>
        <w:szCs w:val="18"/>
      </w:rPr>
      <w:t>Melatal, tabletter 1 mg, 2 mg og 4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09A56" w14:textId="77777777" w:rsidR="009E4149" w:rsidRDefault="009E4149">
      <w:r>
        <w:separator/>
      </w:r>
    </w:p>
  </w:footnote>
  <w:footnote w:type="continuationSeparator" w:id="0">
    <w:p w14:paraId="1C45D7E6" w14:textId="77777777" w:rsidR="009E4149" w:rsidRDefault="009E4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8307C5B"/>
    <w:multiLevelType w:val="hybridMultilevel"/>
    <w:tmpl w:val="2724E6B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31B3030"/>
    <w:multiLevelType w:val="hybridMultilevel"/>
    <w:tmpl w:val="B02AB63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49"/>
    <w:rsid w:val="000259B9"/>
    <w:rsid w:val="00041491"/>
    <w:rsid w:val="00050D16"/>
    <w:rsid w:val="000730CA"/>
    <w:rsid w:val="00074F2A"/>
    <w:rsid w:val="000A1CA8"/>
    <w:rsid w:val="000A466B"/>
    <w:rsid w:val="000B058C"/>
    <w:rsid w:val="000D68B0"/>
    <w:rsid w:val="000E4EE6"/>
    <w:rsid w:val="001454E2"/>
    <w:rsid w:val="001B10DF"/>
    <w:rsid w:val="00206CE8"/>
    <w:rsid w:val="0021526C"/>
    <w:rsid w:val="00235692"/>
    <w:rsid w:val="00283A2B"/>
    <w:rsid w:val="002B30AD"/>
    <w:rsid w:val="002C1EC0"/>
    <w:rsid w:val="002C2C01"/>
    <w:rsid w:val="002D4171"/>
    <w:rsid w:val="00325BE7"/>
    <w:rsid w:val="003A29AE"/>
    <w:rsid w:val="003A32D7"/>
    <w:rsid w:val="003B4074"/>
    <w:rsid w:val="003C769A"/>
    <w:rsid w:val="003D3A90"/>
    <w:rsid w:val="003F1838"/>
    <w:rsid w:val="004251C1"/>
    <w:rsid w:val="0045746C"/>
    <w:rsid w:val="00485E47"/>
    <w:rsid w:val="0049104B"/>
    <w:rsid w:val="004E3B12"/>
    <w:rsid w:val="00532310"/>
    <w:rsid w:val="00565F0F"/>
    <w:rsid w:val="00594A86"/>
    <w:rsid w:val="00596D86"/>
    <w:rsid w:val="00637F5A"/>
    <w:rsid w:val="00641C65"/>
    <w:rsid w:val="006560B1"/>
    <w:rsid w:val="006756DD"/>
    <w:rsid w:val="006D4076"/>
    <w:rsid w:val="0071241E"/>
    <w:rsid w:val="00737275"/>
    <w:rsid w:val="00740EEC"/>
    <w:rsid w:val="0078011A"/>
    <w:rsid w:val="00782AF4"/>
    <w:rsid w:val="00790EE7"/>
    <w:rsid w:val="007B6649"/>
    <w:rsid w:val="0082576E"/>
    <w:rsid w:val="0089346F"/>
    <w:rsid w:val="00907F75"/>
    <w:rsid w:val="009260DE"/>
    <w:rsid w:val="0093258A"/>
    <w:rsid w:val="00977E9F"/>
    <w:rsid w:val="009C7BA3"/>
    <w:rsid w:val="009D1F5A"/>
    <w:rsid w:val="009E4149"/>
    <w:rsid w:val="00A10294"/>
    <w:rsid w:val="00A658D0"/>
    <w:rsid w:val="00B003BF"/>
    <w:rsid w:val="00B373D7"/>
    <w:rsid w:val="00B55271"/>
    <w:rsid w:val="00BD7931"/>
    <w:rsid w:val="00BF6243"/>
    <w:rsid w:val="00C1667C"/>
    <w:rsid w:val="00C36276"/>
    <w:rsid w:val="00C42586"/>
    <w:rsid w:val="00C45F6B"/>
    <w:rsid w:val="00C57180"/>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8AE0E"/>
  <w15:chartTrackingRefBased/>
  <w15:docId w15:val="{09BD9A31-580C-4D0F-AD8B-C20416A7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235692"/>
    <w:pPr>
      <w:ind w:left="720"/>
      <w:contextualSpacing/>
    </w:pPr>
    <w:rPr>
      <w:sz w:val="20"/>
      <w:lang w:eastAsia="fr-LU"/>
    </w:rPr>
  </w:style>
  <w:style w:type="character" w:styleId="Hyperlink">
    <w:name w:val="Hyperlink"/>
    <w:uiPriority w:val="99"/>
    <w:semiHidden/>
    <w:unhideWhenUsed/>
    <w:rsid w:val="00235692"/>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1653">
      <w:bodyDiv w:val="1"/>
      <w:marLeft w:val="0"/>
      <w:marRight w:val="0"/>
      <w:marTop w:val="0"/>
      <w:marBottom w:val="0"/>
      <w:divBdr>
        <w:top w:val="none" w:sz="0" w:space="0" w:color="auto"/>
        <w:left w:val="none" w:sz="0" w:space="0" w:color="auto"/>
        <w:bottom w:val="none" w:sz="0" w:space="0" w:color="auto"/>
        <w:right w:val="none" w:sz="0" w:space="0" w:color="auto"/>
      </w:divBdr>
    </w:div>
    <w:div w:id="11563584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5586409">
      <w:bodyDiv w:val="1"/>
      <w:marLeft w:val="0"/>
      <w:marRight w:val="0"/>
      <w:marTop w:val="0"/>
      <w:marBottom w:val="0"/>
      <w:divBdr>
        <w:top w:val="none" w:sz="0" w:space="0" w:color="auto"/>
        <w:left w:val="none" w:sz="0" w:space="0" w:color="auto"/>
        <w:bottom w:val="none" w:sz="0" w:space="0" w:color="auto"/>
        <w:right w:val="none" w:sz="0" w:space="0" w:color="auto"/>
      </w:divBdr>
    </w:div>
    <w:div w:id="222721125">
      <w:bodyDiv w:val="1"/>
      <w:marLeft w:val="0"/>
      <w:marRight w:val="0"/>
      <w:marTop w:val="0"/>
      <w:marBottom w:val="0"/>
      <w:divBdr>
        <w:top w:val="none" w:sz="0" w:space="0" w:color="auto"/>
        <w:left w:val="none" w:sz="0" w:space="0" w:color="auto"/>
        <w:bottom w:val="none" w:sz="0" w:space="0" w:color="auto"/>
        <w:right w:val="none" w:sz="0" w:space="0" w:color="auto"/>
      </w:divBdr>
    </w:div>
    <w:div w:id="392969983">
      <w:bodyDiv w:val="1"/>
      <w:marLeft w:val="0"/>
      <w:marRight w:val="0"/>
      <w:marTop w:val="0"/>
      <w:marBottom w:val="0"/>
      <w:divBdr>
        <w:top w:val="none" w:sz="0" w:space="0" w:color="auto"/>
        <w:left w:val="none" w:sz="0" w:space="0" w:color="auto"/>
        <w:bottom w:val="none" w:sz="0" w:space="0" w:color="auto"/>
        <w:right w:val="none" w:sz="0" w:space="0" w:color="auto"/>
      </w:divBdr>
    </w:div>
    <w:div w:id="404651815">
      <w:bodyDiv w:val="1"/>
      <w:marLeft w:val="0"/>
      <w:marRight w:val="0"/>
      <w:marTop w:val="0"/>
      <w:marBottom w:val="0"/>
      <w:divBdr>
        <w:top w:val="none" w:sz="0" w:space="0" w:color="auto"/>
        <w:left w:val="none" w:sz="0" w:space="0" w:color="auto"/>
        <w:bottom w:val="none" w:sz="0" w:space="0" w:color="auto"/>
        <w:right w:val="none" w:sz="0" w:space="0" w:color="auto"/>
      </w:divBdr>
    </w:div>
    <w:div w:id="405495125">
      <w:bodyDiv w:val="1"/>
      <w:marLeft w:val="0"/>
      <w:marRight w:val="0"/>
      <w:marTop w:val="0"/>
      <w:marBottom w:val="0"/>
      <w:divBdr>
        <w:top w:val="none" w:sz="0" w:space="0" w:color="auto"/>
        <w:left w:val="none" w:sz="0" w:space="0" w:color="auto"/>
        <w:bottom w:val="none" w:sz="0" w:space="0" w:color="auto"/>
        <w:right w:val="none" w:sz="0" w:space="0" w:color="auto"/>
      </w:divBdr>
    </w:div>
    <w:div w:id="520316191">
      <w:bodyDiv w:val="1"/>
      <w:marLeft w:val="0"/>
      <w:marRight w:val="0"/>
      <w:marTop w:val="0"/>
      <w:marBottom w:val="0"/>
      <w:divBdr>
        <w:top w:val="none" w:sz="0" w:space="0" w:color="auto"/>
        <w:left w:val="none" w:sz="0" w:space="0" w:color="auto"/>
        <w:bottom w:val="none" w:sz="0" w:space="0" w:color="auto"/>
        <w:right w:val="none" w:sz="0" w:space="0" w:color="auto"/>
      </w:divBdr>
    </w:div>
    <w:div w:id="524749840">
      <w:bodyDiv w:val="1"/>
      <w:marLeft w:val="0"/>
      <w:marRight w:val="0"/>
      <w:marTop w:val="0"/>
      <w:marBottom w:val="0"/>
      <w:divBdr>
        <w:top w:val="none" w:sz="0" w:space="0" w:color="auto"/>
        <w:left w:val="none" w:sz="0" w:space="0" w:color="auto"/>
        <w:bottom w:val="none" w:sz="0" w:space="0" w:color="auto"/>
        <w:right w:val="none" w:sz="0" w:space="0" w:color="auto"/>
      </w:divBdr>
    </w:div>
    <w:div w:id="574902890">
      <w:bodyDiv w:val="1"/>
      <w:marLeft w:val="0"/>
      <w:marRight w:val="0"/>
      <w:marTop w:val="0"/>
      <w:marBottom w:val="0"/>
      <w:divBdr>
        <w:top w:val="none" w:sz="0" w:space="0" w:color="auto"/>
        <w:left w:val="none" w:sz="0" w:space="0" w:color="auto"/>
        <w:bottom w:val="none" w:sz="0" w:space="0" w:color="auto"/>
        <w:right w:val="none" w:sz="0" w:space="0" w:color="auto"/>
      </w:divBdr>
    </w:div>
    <w:div w:id="629822108">
      <w:bodyDiv w:val="1"/>
      <w:marLeft w:val="0"/>
      <w:marRight w:val="0"/>
      <w:marTop w:val="0"/>
      <w:marBottom w:val="0"/>
      <w:divBdr>
        <w:top w:val="none" w:sz="0" w:space="0" w:color="auto"/>
        <w:left w:val="none" w:sz="0" w:space="0" w:color="auto"/>
        <w:bottom w:val="none" w:sz="0" w:space="0" w:color="auto"/>
        <w:right w:val="none" w:sz="0" w:space="0" w:color="auto"/>
      </w:divBdr>
    </w:div>
    <w:div w:id="646395673">
      <w:bodyDiv w:val="1"/>
      <w:marLeft w:val="0"/>
      <w:marRight w:val="0"/>
      <w:marTop w:val="0"/>
      <w:marBottom w:val="0"/>
      <w:divBdr>
        <w:top w:val="none" w:sz="0" w:space="0" w:color="auto"/>
        <w:left w:val="none" w:sz="0" w:space="0" w:color="auto"/>
        <w:bottom w:val="none" w:sz="0" w:space="0" w:color="auto"/>
        <w:right w:val="none" w:sz="0" w:space="0" w:color="auto"/>
      </w:divBdr>
    </w:div>
    <w:div w:id="701974863">
      <w:bodyDiv w:val="1"/>
      <w:marLeft w:val="0"/>
      <w:marRight w:val="0"/>
      <w:marTop w:val="0"/>
      <w:marBottom w:val="0"/>
      <w:divBdr>
        <w:top w:val="none" w:sz="0" w:space="0" w:color="auto"/>
        <w:left w:val="none" w:sz="0" w:space="0" w:color="auto"/>
        <w:bottom w:val="none" w:sz="0" w:space="0" w:color="auto"/>
        <w:right w:val="none" w:sz="0" w:space="0" w:color="auto"/>
      </w:divBdr>
    </w:div>
    <w:div w:id="810631876">
      <w:bodyDiv w:val="1"/>
      <w:marLeft w:val="0"/>
      <w:marRight w:val="0"/>
      <w:marTop w:val="0"/>
      <w:marBottom w:val="0"/>
      <w:divBdr>
        <w:top w:val="none" w:sz="0" w:space="0" w:color="auto"/>
        <w:left w:val="none" w:sz="0" w:space="0" w:color="auto"/>
        <w:bottom w:val="none" w:sz="0" w:space="0" w:color="auto"/>
        <w:right w:val="none" w:sz="0" w:space="0" w:color="auto"/>
      </w:divBdr>
    </w:div>
    <w:div w:id="1483542645">
      <w:bodyDiv w:val="1"/>
      <w:marLeft w:val="0"/>
      <w:marRight w:val="0"/>
      <w:marTop w:val="0"/>
      <w:marBottom w:val="0"/>
      <w:divBdr>
        <w:top w:val="none" w:sz="0" w:space="0" w:color="auto"/>
        <w:left w:val="none" w:sz="0" w:space="0" w:color="auto"/>
        <w:bottom w:val="none" w:sz="0" w:space="0" w:color="auto"/>
        <w:right w:val="none" w:sz="0" w:space="0" w:color="auto"/>
      </w:divBdr>
    </w:div>
    <w:div w:id="1532524457">
      <w:bodyDiv w:val="1"/>
      <w:marLeft w:val="0"/>
      <w:marRight w:val="0"/>
      <w:marTop w:val="0"/>
      <w:marBottom w:val="0"/>
      <w:divBdr>
        <w:top w:val="none" w:sz="0" w:space="0" w:color="auto"/>
        <w:left w:val="none" w:sz="0" w:space="0" w:color="auto"/>
        <w:bottom w:val="none" w:sz="0" w:space="0" w:color="auto"/>
        <w:right w:val="none" w:sz="0" w:space="0" w:color="auto"/>
      </w:divBdr>
    </w:div>
    <w:div w:id="1537305494">
      <w:bodyDiv w:val="1"/>
      <w:marLeft w:val="0"/>
      <w:marRight w:val="0"/>
      <w:marTop w:val="0"/>
      <w:marBottom w:val="0"/>
      <w:divBdr>
        <w:top w:val="none" w:sz="0" w:space="0" w:color="auto"/>
        <w:left w:val="none" w:sz="0" w:space="0" w:color="auto"/>
        <w:bottom w:val="none" w:sz="0" w:space="0" w:color="auto"/>
        <w:right w:val="none" w:sz="0" w:space="0" w:color="auto"/>
      </w:divBdr>
    </w:div>
    <w:div w:id="1585987848">
      <w:bodyDiv w:val="1"/>
      <w:marLeft w:val="0"/>
      <w:marRight w:val="0"/>
      <w:marTop w:val="0"/>
      <w:marBottom w:val="0"/>
      <w:divBdr>
        <w:top w:val="none" w:sz="0" w:space="0" w:color="auto"/>
        <w:left w:val="none" w:sz="0" w:space="0" w:color="auto"/>
        <w:bottom w:val="none" w:sz="0" w:space="0" w:color="auto"/>
        <w:right w:val="none" w:sz="0" w:space="0" w:color="auto"/>
      </w:divBdr>
    </w:div>
    <w:div w:id="1625430339">
      <w:bodyDiv w:val="1"/>
      <w:marLeft w:val="0"/>
      <w:marRight w:val="0"/>
      <w:marTop w:val="0"/>
      <w:marBottom w:val="0"/>
      <w:divBdr>
        <w:top w:val="none" w:sz="0" w:space="0" w:color="auto"/>
        <w:left w:val="none" w:sz="0" w:space="0" w:color="auto"/>
        <w:bottom w:val="none" w:sz="0" w:space="0" w:color="auto"/>
        <w:right w:val="none" w:sz="0" w:space="0" w:color="auto"/>
      </w:divBdr>
    </w:div>
    <w:div w:id="1982034982">
      <w:bodyDiv w:val="1"/>
      <w:marLeft w:val="0"/>
      <w:marRight w:val="0"/>
      <w:marTop w:val="0"/>
      <w:marBottom w:val="0"/>
      <w:divBdr>
        <w:top w:val="none" w:sz="0" w:space="0" w:color="auto"/>
        <w:left w:val="none" w:sz="0" w:space="0" w:color="auto"/>
        <w:bottom w:val="none" w:sz="0" w:space="0" w:color="auto"/>
        <w:right w:val="none" w:sz="0" w:space="0" w:color="auto"/>
      </w:divBdr>
    </w:div>
    <w:div w:id="2016302794">
      <w:bodyDiv w:val="1"/>
      <w:marLeft w:val="0"/>
      <w:marRight w:val="0"/>
      <w:marTop w:val="0"/>
      <w:marBottom w:val="0"/>
      <w:divBdr>
        <w:top w:val="none" w:sz="0" w:space="0" w:color="auto"/>
        <w:left w:val="none" w:sz="0" w:space="0" w:color="auto"/>
        <w:bottom w:val="none" w:sz="0" w:space="0" w:color="auto"/>
        <w:right w:val="none" w:sz="0" w:space="0" w:color="auto"/>
      </w:divBdr>
    </w:div>
    <w:div w:id="20263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37</TotalTime>
  <Pages>10</Pages>
  <Words>2491</Words>
  <Characters>16760</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2024010341, MT</dc:description>
  <cp:lastModifiedBy>Gitte Jørgensen</cp:lastModifiedBy>
  <cp:revision>10</cp:revision>
  <cp:lastPrinted>2012-08-22T08:53:00Z</cp:lastPrinted>
  <dcterms:created xsi:type="dcterms:W3CDTF">2025-02-21T12:24:00Z</dcterms:created>
  <dcterms:modified xsi:type="dcterms:W3CDTF">2025-02-25T07:43:00Z</dcterms:modified>
</cp:coreProperties>
</file>