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563A6D" w:rsidRDefault="009260DE" w:rsidP="009260DE">
      <w:pPr>
        <w:pStyle w:val="Titel"/>
        <w:tabs>
          <w:tab w:val="right" w:pos="9356"/>
        </w:tabs>
        <w:jc w:val="left"/>
        <w:rPr>
          <w:b w:val="0"/>
          <w:szCs w:val="24"/>
          <w:lang w:eastAsia="en-US"/>
        </w:rPr>
      </w:pPr>
      <w:r w:rsidRPr="00C84483">
        <w:rPr>
          <w:b w:val="0"/>
          <w:szCs w:val="24"/>
          <w:lang w:eastAsia="en-US"/>
        </w:rPr>
        <w:tab/>
      </w:r>
      <w:r w:rsidR="00EE6E50">
        <w:rPr>
          <w:szCs w:val="24"/>
        </w:rPr>
        <w:t>1</w:t>
      </w:r>
      <w:r w:rsidR="006A4289">
        <w:rPr>
          <w:szCs w:val="24"/>
        </w:rPr>
        <w:t>3</w:t>
      </w:r>
      <w:r w:rsidR="00EE6E50">
        <w:rPr>
          <w:szCs w:val="24"/>
        </w:rPr>
        <w:t>. ju</w:t>
      </w:r>
      <w:r w:rsidR="006A4289">
        <w:rPr>
          <w:szCs w:val="24"/>
        </w:rPr>
        <w:t>ni</w:t>
      </w:r>
      <w:r w:rsidR="00EE6E50">
        <w:rPr>
          <w:szCs w:val="24"/>
        </w:rPr>
        <w:t xml:space="preserve"> 2024</w:t>
      </w:r>
    </w:p>
    <w:p w:rsidR="009260DE" w:rsidRPr="00563A6D" w:rsidRDefault="009260DE" w:rsidP="009260DE">
      <w:pPr>
        <w:pStyle w:val="Titel"/>
        <w:tabs>
          <w:tab w:val="left" w:pos="8222"/>
        </w:tabs>
        <w:jc w:val="left"/>
        <w:rPr>
          <w:b w:val="0"/>
          <w:szCs w:val="24"/>
        </w:rPr>
      </w:pPr>
    </w:p>
    <w:p w:rsidR="009260DE" w:rsidRPr="00563A6D" w:rsidRDefault="009260DE" w:rsidP="009260DE">
      <w:pPr>
        <w:pStyle w:val="Titel"/>
        <w:jc w:val="left"/>
        <w:rPr>
          <w:b w:val="0"/>
          <w:szCs w:val="24"/>
        </w:rPr>
      </w:pPr>
    </w:p>
    <w:p w:rsidR="009260DE" w:rsidRPr="00563A6D" w:rsidRDefault="009260DE" w:rsidP="009260DE">
      <w:pPr>
        <w:pStyle w:val="Titel"/>
        <w:jc w:val="left"/>
        <w:rPr>
          <w:b w:val="0"/>
          <w:szCs w:val="24"/>
        </w:rPr>
      </w:pPr>
    </w:p>
    <w:p w:rsidR="009260DE" w:rsidRPr="00563A6D" w:rsidRDefault="009260DE" w:rsidP="009260DE">
      <w:pPr>
        <w:jc w:val="center"/>
        <w:rPr>
          <w:b/>
          <w:sz w:val="24"/>
          <w:szCs w:val="24"/>
        </w:rPr>
      </w:pPr>
      <w:r w:rsidRPr="00563A6D">
        <w:rPr>
          <w:b/>
          <w:sz w:val="24"/>
          <w:szCs w:val="24"/>
        </w:rPr>
        <w:t>PRODUKTRESUMÉ</w:t>
      </w:r>
    </w:p>
    <w:p w:rsidR="009260DE" w:rsidRPr="00563A6D" w:rsidRDefault="009260DE" w:rsidP="009260DE">
      <w:pPr>
        <w:jc w:val="center"/>
        <w:rPr>
          <w:b/>
          <w:sz w:val="24"/>
          <w:szCs w:val="24"/>
        </w:rPr>
      </w:pPr>
    </w:p>
    <w:p w:rsidR="009260DE" w:rsidRPr="00563A6D" w:rsidRDefault="009260DE" w:rsidP="009260DE">
      <w:pPr>
        <w:jc w:val="center"/>
        <w:rPr>
          <w:b/>
          <w:sz w:val="24"/>
          <w:szCs w:val="24"/>
        </w:rPr>
      </w:pPr>
      <w:r w:rsidRPr="00563A6D">
        <w:rPr>
          <w:b/>
          <w:sz w:val="24"/>
          <w:szCs w:val="24"/>
        </w:rPr>
        <w:t>for</w:t>
      </w:r>
    </w:p>
    <w:p w:rsidR="000B058C" w:rsidRPr="00563A6D" w:rsidRDefault="000B058C" w:rsidP="009260DE">
      <w:pPr>
        <w:jc w:val="center"/>
        <w:rPr>
          <w:b/>
          <w:sz w:val="24"/>
          <w:szCs w:val="24"/>
        </w:rPr>
      </w:pPr>
    </w:p>
    <w:p w:rsidR="009260DE" w:rsidRPr="00563A6D" w:rsidRDefault="005F429A" w:rsidP="009260DE">
      <w:pPr>
        <w:jc w:val="center"/>
        <w:rPr>
          <w:b/>
          <w:sz w:val="24"/>
          <w:szCs w:val="24"/>
        </w:rPr>
      </w:pPr>
      <w:proofErr w:type="spellStart"/>
      <w:r w:rsidRPr="00563A6D">
        <w:rPr>
          <w:b/>
          <w:sz w:val="24"/>
          <w:szCs w:val="24"/>
        </w:rPr>
        <w:t>Melatonin</w:t>
      </w:r>
      <w:proofErr w:type="spellEnd"/>
      <w:r w:rsidRPr="00563A6D">
        <w:rPr>
          <w:b/>
          <w:sz w:val="24"/>
          <w:szCs w:val="24"/>
        </w:rPr>
        <w:t xml:space="preserve"> "</w:t>
      </w:r>
      <w:proofErr w:type="spellStart"/>
      <w:r w:rsidRPr="00563A6D">
        <w:rPr>
          <w:b/>
          <w:sz w:val="24"/>
          <w:szCs w:val="24"/>
        </w:rPr>
        <w:t>Bluefish</w:t>
      </w:r>
      <w:proofErr w:type="spellEnd"/>
      <w:r w:rsidRPr="00563A6D">
        <w:rPr>
          <w:b/>
          <w:sz w:val="24"/>
          <w:szCs w:val="24"/>
        </w:rPr>
        <w:t>", depottabletter</w:t>
      </w:r>
    </w:p>
    <w:p w:rsidR="009260DE" w:rsidRPr="00563A6D" w:rsidRDefault="009260DE" w:rsidP="009260DE">
      <w:pPr>
        <w:jc w:val="both"/>
        <w:rPr>
          <w:sz w:val="24"/>
          <w:szCs w:val="24"/>
        </w:rPr>
      </w:pPr>
    </w:p>
    <w:p w:rsidR="009260DE" w:rsidRPr="00563A6D" w:rsidRDefault="009260DE" w:rsidP="009260DE">
      <w:pPr>
        <w:jc w:val="both"/>
        <w:rPr>
          <w:sz w:val="24"/>
          <w:szCs w:val="24"/>
        </w:rPr>
      </w:pPr>
    </w:p>
    <w:p w:rsidR="009260DE" w:rsidRPr="00563A6D" w:rsidRDefault="009260DE" w:rsidP="009260DE">
      <w:pPr>
        <w:tabs>
          <w:tab w:val="left" w:pos="851"/>
        </w:tabs>
        <w:ind w:left="851" w:hanging="851"/>
        <w:rPr>
          <w:b/>
          <w:sz w:val="24"/>
          <w:szCs w:val="24"/>
        </w:rPr>
      </w:pPr>
      <w:r w:rsidRPr="00563A6D">
        <w:rPr>
          <w:b/>
          <w:sz w:val="24"/>
          <w:szCs w:val="24"/>
        </w:rPr>
        <w:t>0.</w:t>
      </w:r>
      <w:r w:rsidRPr="00563A6D">
        <w:rPr>
          <w:b/>
          <w:sz w:val="24"/>
          <w:szCs w:val="24"/>
        </w:rPr>
        <w:tab/>
        <w:t>D.SP.NR.</w:t>
      </w:r>
    </w:p>
    <w:p w:rsidR="009260DE" w:rsidRPr="00563A6D" w:rsidRDefault="005F429A" w:rsidP="009260DE">
      <w:pPr>
        <w:tabs>
          <w:tab w:val="left" w:pos="851"/>
        </w:tabs>
        <w:ind w:left="851"/>
        <w:rPr>
          <w:sz w:val="24"/>
          <w:szCs w:val="24"/>
        </w:rPr>
      </w:pPr>
      <w:r w:rsidRPr="00563A6D">
        <w:rPr>
          <w:sz w:val="24"/>
          <w:szCs w:val="24"/>
        </w:rPr>
        <w:t>33255</w:t>
      </w:r>
    </w:p>
    <w:p w:rsidR="009260DE" w:rsidRPr="00563A6D"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5F429A" w:rsidP="009260DE">
      <w:pPr>
        <w:tabs>
          <w:tab w:val="left" w:pos="851"/>
        </w:tabs>
        <w:ind w:left="851"/>
        <w:rPr>
          <w:sz w:val="24"/>
          <w:szCs w:val="24"/>
        </w:rPr>
      </w:pPr>
      <w:proofErr w:type="spellStart"/>
      <w:r>
        <w:rPr>
          <w:sz w:val="24"/>
          <w:szCs w:val="24"/>
        </w:rPr>
        <w:t>Melatonin</w:t>
      </w:r>
      <w:proofErr w:type="spellEnd"/>
      <w:r>
        <w:rPr>
          <w:sz w:val="24"/>
          <w:szCs w:val="24"/>
        </w:rPr>
        <w:t xml:space="preserve"> "</w:t>
      </w:r>
      <w:proofErr w:type="spellStart"/>
      <w:r>
        <w:rPr>
          <w:sz w:val="24"/>
          <w:szCs w:val="24"/>
        </w:rPr>
        <w:t>Bluefish</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B3F2B" w:rsidRPr="008B3F2B" w:rsidRDefault="008B3F2B" w:rsidP="008B3F2B">
      <w:pPr>
        <w:tabs>
          <w:tab w:val="left" w:pos="851"/>
        </w:tabs>
        <w:ind w:left="851"/>
        <w:rPr>
          <w:sz w:val="24"/>
          <w:szCs w:val="24"/>
        </w:rPr>
      </w:pPr>
      <w:r w:rsidRPr="008B3F2B">
        <w:rPr>
          <w:sz w:val="24"/>
          <w:szCs w:val="24"/>
        </w:rPr>
        <w:t xml:space="preserve">Hver depottablet indeholder 2 mg </w:t>
      </w:r>
      <w:proofErr w:type="spellStart"/>
      <w:r w:rsidRPr="008B3F2B">
        <w:rPr>
          <w:sz w:val="24"/>
          <w:szCs w:val="24"/>
        </w:rPr>
        <w:t>melatonin</w:t>
      </w:r>
      <w:proofErr w:type="spellEnd"/>
      <w:r w:rsidRPr="008B3F2B">
        <w:rPr>
          <w:sz w:val="24"/>
          <w:szCs w:val="24"/>
        </w:rPr>
        <w:t>.</w:t>
      </w:r>
    </w:p>
    <w:p w:rsidR="008B3F2B" w:rsidRPr="008B3F2B" w:rsidRDefault="008B3F2B" w:rsidP="008B3F2B">
      <w:pPr>
        <w:tabs>
          <w:tab w:val="left" w:pos="851"/>
        </w:tabs>
        <w:ind w:left="851"/>
        <w:rPr>
          <w:sz w:val="24"/>
          <w:szCs w:val="24"/>
        </w:rPr>
      </w:pPr>
    </w:p>
    <w:p w:rsidR="008B3F2B" w:rsidRPr="003062C5" w:rsidRDefault="008B3F2B" w:rsidP="008B3F2B">
      <w:pPr>
        <w:tabs>
          <w:tab w:val="left" w:pos="851"/>
        </w:tabs>
        <w:ind w:left="851"/>
        <w:rPr>
          <w:sz w:val="24"/>
          <w:szCs w:val="24"/>
          <w:u w:val="single"/>
        </w:rPr>
      </w:pPr>
      <w:r w:rsidRPr="003062C5">
        <w:rPr>
          <w:sz w:val="24"/>
          <w:szCs w:val="24"/>
          <w:u w:val="single"/>
        </w:rPr>
        <w:t>Hjælpestof, som behandleren skal være opmærksom på</w:t>
      </w:r>
    </w:p>
    <w:p w:rsidR="008B3F2B" w:rsidRPr="008B3F2B" w:rsidRDefault="008B3F2B" w:rsidP="008B3F2B">
      <w:pPr>
        <w:tabs>
          <w:tab w:val="left" w:pos="851"/>
        </w:tabs>
        <w:ind w:left="851"/>
        <w:rPr>
          <w:sz w:val="24"/>
          <w:szCs w:val="24"/>
        </w:rPr>
      </w:pPr>
      <w:r w:rsidRPr="008B3F2B">
        <w:rPr>
          <w:sz w:val="24"/>
          <w:szCs w:val="24"/>
        </w:rPr>
        <w:t xml:space="preserve">Hver depottablet indeholder 85 mg </w:t>
      </w:r>
      <w:proofErr w:type="spellStart"/>
      <w:r w:rsidRPr="008B3F2B">
        <w:rPr>
          <w:sz w:val="24"/>
          <w:szCs w:val="24"/>
        </w:rPr>
        <w:t>lactosemonohydrat</w:t>
      </w:r>
      <w:proofErr w:type="spellEnd"/>
      <w:r w:rsidRPr="008B3F2B">
        <w:rPr>
          <w:sz w:val="24"/>
          <w:szCs w:val="24"/>
        </w:rPr>
        <w:t>.</w:t>
      </w:r>
    </w:p>
    <w:p w:rsidR="008B3F2B" w:rsidRPr="008B3F2B" w:rsidRDefault="008B3F2B" w:rsidP="008B3F2B">
      <w:pPr>
        <w:tabs>
          <w:tab w:val="left" w:pos="851"/>
        </w:tabs>
        <w:ind w:left="851"/>
        <w:rPr>
          <w:sz w:val="24"/>
          <w:szCs w:val="24"/>
        </w:rPr>
      </w:pPr>
    </w:p>
    <w:p w:rsidR="008B3F2B" w:rsidRPr="008B3F2B" w:rsidRDefault="008B3F2B" w:rsidP="008B3F2B">
      <w:pPr>
        <w:tabs>
          <w:tab w:val="left" w:pos="851"/>
        </w:tabs>
        <w:ind w:left="851"/>
        <w:rPr>
          <w:sz w:val="24"/>
          <w:szCs w:val="24"/>
        </w:rPr>
      </w:pPr>
      <w:r w:rsidRPr="008B3F2B">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062C5" w:rsidRPr="003062C5" w:rsidRDefault="003062C5" w:rsidP="003062C5">
      <w:pPr>
        <w:tabs>
          <w:tab w:val="left" w:pos="851"/>
        </w:tabs>
        <w:ind w:left="851"/>
        <w:rPr>
          <w:sz w:val="24"/>
          <w:szCs w:val="24"/>
        </w:rPr>
      </w:pPr>
      <w:r w:rsidRPr="003062C5">
        <w:rPr>
          <w:sz w:val="24"/>
          <w:szCs w:val="24"/>
        </w:rPr>
        <w:t>Depottablet</w:t>
      </w:r>
      <w:r>
        <w:rPr>
          <w:sz w:val="24"/>
          <w:szCs w:val="24"/>
        </w:rPr>
        <w:t>ter</w:t>
      </w:r>
    </w:p>
    <w:p w:rsidR="003062C5" w:rsidRPr="003062C5" w:rsidRDefault="003062C5" w:rsidP="003062C5">
      <w:pPr>
        <w:tabs>
          <w:tab w:val="left" w:pos="851"/>
        </w:tabs>
        <w:ind w:left="851"/>
        <w:rPr>
          <w:sz w:val="24"/>
          <w:szCs w:val="24"/>
        </w:rPr>
      </w:pPr>
    </w:p>
    <w:p w:rsidR="003062C5" w:rsidRPr="003062C5" w:rsidRDefault="003062C5" w:rsidP="003062C5">
      <w:pPr>
        <w:tabs>
          <w:tab w:val="left" w:pos="851"/>
        </w:tabs>
        <w:ind w:left="851"/>
        <w:rPr>
          <w:sz w:val="24"/>
          <w:szCs w:val="24"/>
        </w:rPr>
      </w:pPr>
      <w:r w:rsidRPr="003062C5">
        <w:rPr>
          <w:sz w:val="24"/>
          <w:szCs w:val="24"/>
        </w:rPr>
        <w:t xml:space="preserve">Hvide til næsten hvide, 8 mm i diameter, runde, </w:t>
      </w:r>
      <w:proofErr w:type="spellStart"/>
      <w:r w:rsidRPr="003062C5">
        <w:rPr>
          <w:sz w:val="24"/>
          <w:szCs w:val="24"/>
        </w:rPr>
        <w:t>bikonvekse</w:t>
      </w:r>
      <w:proofErr w:type="spellEnd"/>
      <w:r w:rsidRPr="003062C5">
        <w:rPr>
          <w:sz w:val="24"/>
          <w:szCs w:val="24"/>
        </w:rPr>
        <w:t xml:space="preserve">, </w:t>
      </w:r>
      <w:r w:rsidR="002A1A39">
        <w:rPr>
          <w:sz w:val="24"/>
          <w:szCs w:val="24"/>
        </w:rPr>
        <w:t>ikke-</w:t>
      </w:r>
      <w:r w:rsidRPr="003062C5">
        <w:rPr>
          <w:sz w:val="24"/>
          <w:szCs w:val="24"/>
        </w:rPr>
        <w:t>overtrukne tabletter og glatte på begge sider.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A1A39" w:rsidRPr="002A1A39" w:rsidRDefault="002A1A39" w:rsidP="002A1A39">
      <w:pPr>
        <w:ind w:left="851"/>
        <w:rPr>
          <w:sz w:val="24"/>
          <w:szCs w:val="24"/>
        </w:rPr>
      </w:pPr>
      <w:proofErr w:type="spellStart"/>
      <w:r w:rsidRPr="002A1A39">
        <w:rPr>
          <w:rFonts w:eastAsia="TimesNewRoman"/>
          <w:sz w:val="24"/>
          <w:szCs w:val="24"/>
        </w:rPr>
        <w:t>Melatonin</w:t>
      </w:r>
      <w:proofErr w:type="spellEnd"/>
      <w:r w:rsidRPr="002A1A39">
        <w:rPr>
          <w:rFonts w:eastAsia="TimesNewRoman"/>
          <w:sz w:val="24"/>
          <w:szCs w:val="24"/>
        </w:rPr>
        <w:t xml:space="preserve"> </w:t>
      </w:r>
      <w:r>
        <w:rPr>
          <w:rFonts w:eastAsia="TimesNewRoman"/>
          <w:sz w:val="24"/>
          <w:szCs w:val="24"/>
        </w:rPr>
        <w:t>"</w:t>
      </w:r>
      <w:proofErr w:type="spellStart"/>
      <w:r w:rsidRPr="002A1A39">
        <w:rPr>
          <w:rFonts w:eastAsia="TimesNewRoman"/>
          <w:sz w:val="24"/>
          <w:szCs w:val="24"/>
        </w:rPr>
        <w:t>Bluefish</w:t>
      </w:r>
      <w:proofErr w:type="spellEnd"/>
      <w:r>
        <w:rPr>
          <w:rFonts w:eastAsia="TimesNewRoman"/>
          <w:sz w:val="24"/>
          <w:szCs w:val="24"/>
        </w:rPr>
        <w:t>"</w:t>
      </w:r>
      <w:r w:rsidRPr="002A1A39">
        <w:rPr>
          <w:rFonts w:eastAsia="TimesNewRoman"/>
          <w:sz w:val="24"/>
          <w:szCs w:val="24"/>
        </w:rPr>
        <w:t xml:space="preserve"> </w:t>
      </w:r>
      <w:r w:rsidRPr="002A1A39">
        <w:rPr>
          <w:sz w:val="24"/>
          <w:szCs w:val="24"/>
        </w:rPr>
        <w:t>er indiceret til monoterapi ved korttidsbehandling af primær søvnløshed kendetegnet ved dårlig søvnkvalitet hos patienter i alderen 55 år eller derover.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D253F2" w:rsidRDefault="00D253F2" w:rsidP="00D253F2">
      <w:pPr>
        <w:tabs>
          <w:tab w:val="left" w:pos="851"/>
        </w:tabs>
        <w:ind w:left="851"/>
        <w:rPr>
          <w:sz w:val="24"/>
          <w:szCs w:val="24"/>
          <w:u w:val="single"/>
        </w:rPr>
      </w:pPr>
    </w:p>
    <w:p w:rsidR="00D253F2" w:rsidRPr="00D253F2" w:rsidRDefault="00D253F2" w:rsidP="00D253F2">
      <w:pPr>
        <w:tabs>
          <w:tab w:val="left" w:pos="851"/>
        </w:tabs>
        <w:ind w:left="851"/>
        <w:rPr>
          <w:sz w:val="24"/>
          <w:szCs w:val="24"/>
          <w:u w:val="single"/>
        </w:rPr>
      </w:pPr>
      <w:r w:rsidRPr="00D253F2">
        <w:rPr>
          <w:sz w:val="24"/>
          <w:szCs w:val="24"/>
          <w:u w:val="single"/>
        </w:rPr>
        <w:t>Dosering</w:t>
      </w:r>
    </w:p>
    <w:p w:rsidR="00D253F2" w:rsidRPr="00D253F2" w:rsidRDefault="00D253F2" w:rsidP="00D253F2">
      <w:pPr>
        <w:tabs>
          <w:tab w:val="left" w:pos="851"/>
        </w:tabs>
        <w:ind w:left="851"/>
        <w:rPr>
          <w:sz w:val="24"/>
          <w:szCs w:val="24"/>
        </w:rPr>
      </w:pPr>
      <w:r w:rsidRPr="00D253F2">
        <w:rPr>
          <w:sz w:val="24"/>
          <w:szCs w:val="24"/>
        </w:rPr>
        <w:t xml:space="preserve">Den anbefalede dosis er 2 mg </w:t>
      </w:r>
      <w:r w:rsidR="008B19D9">
        <w:rPr>
          <w:sz w:val="24"/>
          <w:szCs w:val="24"/>
        </w:rPr>
        <w:t>e</w:t>
      </w:r>
      <w:r w:rsidRPr="00D253F2">
        <w:rPr>
          <w:sz w:val="24"/>
          <w:szCs w:val="24"/>
        </w:rPr>
        <w:t xml:space="preserve">n gang daglig, 1-2 timer inden sengetid og efter indtagelse af mad. </w:t>
      </w:r>
    </w:p>
    <w:p w:rsidR="00D253F2" w:rsidRPr="00D253F2" w:rsidRDefault="00D253F2" w:rsidP="00D253F2">
      <w:pPr>
        <w:tabs>
          <w:tab w:val="left" w:pos="851"/>
        </w:tabs>
        <w:ind w:left="851"/>
        <w:rPr>
          <w:sz w:val="24"/>
          <w:szCs w:val="24"/>
        </w:rPr>
      </w:pPr>
      <w:r w:rsidRPr="00D253F2">
        <w:rPr>
          <w:sz w:val="24"/>
          <w:szCs w:val="24"/>
        </w:rPr>
        <w:t>Denne dosis kan fortsættes i op til tretten uger.</w:t>
      </w:r>
    </w:p>
    <w:p w:rsidR="00D253F2" w:rsidRPr="00D253F2" w:rsidRDefault="00D253F2" w:rsidP="00D253F2">
      <w:pPr>
        <w:tabs>
          <w:tab w:val="left" w:pos="851"/>
        </w:tabs>
        <w:ind w:left="851"/>
        <w:rPr>
          <w:sz w:val="24"/>
          <w:szCs w:val="24"/>
        </w:rPr>
      </w:pPr>
    </w:p>
    <w:p w:rsidR="00D253F2" w:rsidRPr="00D253F2" w:rsidRDefault="00D253F2" w:rsidP="00D253F2">
      <w:pPr>
        <w:tabs>
          <w:tab w:val="left" w:pos="851"/>
        </w:tabs>
        <w:ind w:left="851"/>
        <w:rPr>
          <w:sz w:val="24"/>
          <w:szCs w:val="24"/>
        </w:rPr>
      </w:pPr>
      <w:r w:rsidRPr="00D253F2">
        <w:rPr>
          <w:i/>
          <w:sz w:val="24"/>
          <w:szCs w:val="24"/>
        </w:rPr>
        <w:lastRenderedPageBreak/>
        <w:t>Pædiatrisk population</w:t>
      </w:r>
    </w:p>
    <w:p w:rsidR="00D253F2" w:rsidRPr="00D253F2" w:rsidRDefault="00D253F2" w:rsidP="00D253F2">
      <w:pPr>
        <w:tabs>
          <w:tab w:val="left" w:pos="851"/>
        </w:tabs>
        <w:ind w:left="851"/>
        <w:rPr>
          <w:sz w:val="24"/>
          <w:szCs w:val="24"/>
        </w:rPr>
      </w:pPr>
      <w:proofErr w:type="spellStart"/>
      <w:r w:rsidRPr="00D253F2">
        <w:rPr>
          <w:sz w:val="24"/>
          <w:szCs w:val="24"/>
        </w:rPr>
        <w:t>Melatonin</w:t>
      </w:r>
      <w:proofErr w:type="spellEnd"/>
      <w:r w:rsidRPr="00D253F2">
        <w:rPr>
          <w:sz w:val="24"/>
          <w:szCs w:val="24"/>
        </w:rPr>
        <w:t xml:space="preserve"> </w:t>
      </w:r>
      <w:r>
        <w:rPr>
          <w:sz w:val="24"/>
          <w:szCs w:val="24"/>
        </w:rPr>
        <w:t>"</w:t>
      </w:r>
      <w:proofErr w:type="spellStart"/>
      <w:r w:rsidRPr="00D253F2">
        <w:rPr>
          <w:sz w:val="24"/>
          <w:szCs w:val="24"/>
        </w:rPr>
        <w:t>Bluefish</w:t>
      </w:r>
      <w:r>
        <w:rPr>
          <w:sz w:val="24"/>
          <w:szCs w:val="24"/>
        </w:rPr>
        <w:t>"</w:t>
      </w:r>
      <w:r w:rsidRPr="00D253F2">
        <w:rPr>
          <w:sz w:val="24"/>
          <w:szCs w:val="24"/>
        </w:rPr>
        <w:t>s</w:t>
      </w:r>
      <w:proofErr w:type="spellEnd"/>
      <w:r w:rsidRPr="00D253F2">
        <w:rPr>
          <w:sz w:val="24"/>
          <w:szCs w:val="24"/>
        </w:rPr>
        <w:t xml:space="preserve"> sikkerhed og virkning hos børn i alderen 0</w:t>
      </w:r>
      <w:r w:rsidRPr="00D253F2">
        <w:rPr>
          <w:sz w:val="24"/>
          <w:szCs w:val="24"/>
        </w:rPr>
        <w:noBreakHyphen/>
        <w:t>18 år er endnu ikke klarlagt.</w:t>
      </w:r>
    </w:p>
    <w:p w:rsidR="00D253F2" w:rsidRPr="00D253F2" w:rsidRDefault="00D253F2" w:rsidP="00D253F2">
      <w:pPr>
        <w:tabs>
          <w:tab w:val="left" w:pos="851"/>
        </w:tabs>
        <w:ind w:left="851"/>
        <w:rPr>
          <w:sz w:val="24"/>
          <w:szCs w:val="24"/>
        </w:rPr>
      </w:pPr>
    </w:p>
    <w:p w:rsidR="00D253F2" w:rsidRPr="00D253F2" w:rsidRDefault="00D253F2" w:rsidP="00D253F2">
      <w:pPr>
        <w:tabs>
          <w:tab w:val="left" w:pos="851"/>
        </w:tabs>
        <w:ind w:left="851"/>
        <w:rPr>
          <w:sz w:val="24"/>
          <w:szCs w:val="24"/>
        </w:rPr>
      </w:pPr>
      <w:r w:rsidRPr="00D253F2">
        <w:rPr>
          <w:sz w:val="24"/>
          <w:szCs w:val="24"/>
        </w:rPr>
        <w:t>Andre farmaceutiske former/styrker kan være mere passende til administration hos denne population.</w:t>
      </w:r>
    </w:p>
    <w:p w:rsidR="00D253F2" w:rsidRPr="00D253F2" w:rsidRDefault="00D253F2" w:rsidP="00D253F2">
      <w:pPr>
        <w:tabs>
          <w:tab w:val="left" w:pos="851"/>
        </w:tabs>
        <w:ind w:left="851"/>
        <w:rPr>
          <w:sz w:val="24"/>
          <w:szCs w:val="24"/>
        </w:rPr>
      </w:pPr>
      <w:r w:rsidRPr="00D253F2">
        <w:rPr>
          <w:sz w:val="24"/>
          <w:szCs w:val="24"/>
        </w:rPr>
        <w:t>Aktuelt tilgængelige data er beskrevet i pkt. 5.1.</w:t>
      </w:r>
    </w:p>
    <w:p w:rsidR="00D253F2" w:rsidRPr="00D253F2" w:rsidRDefault="00D253F2" w:rsidP="00D253F2">
      <w:pPr>
        <w:tabs>
          <w:tab w:val="left" w:pos="851"/>
        </w:tabs>
        <w:ind w:left="851"/>
        <w:rPr>
          <w:sz w:val="24"/>
          <w:szCs w:val="24"/>
        </w:rPr>
      </w:pPr>
    </w:p>
    <w:p w:rsidR="00D253F2" w:rsidRPr="00D253F2" w:rsidRDefault="00D253F2" w:rsidP="00D253F2">
      <w:pPr>
        <w:tabs>
          <w:tab w:val="left" w:pos="851"/>
        </w:tabs>
        <w:ind w:left="851"/>
        <w:rPr>
          <w:i/>
          <w:iCs/>
          <w:sz w:val="24"/>
          <w:szCs w:val="24"/>
        </w:rPr>
      </w:pPr>
      <w:r w:rsidRPr="00D253F2">
        <w:rPr>
          <w:i/>
          <w:iCs/>
          <w:sz w:val="24"/>
          <w:szCs w:val="24"/>
        </w:rPr>
        <w:t>Nedsat nyrefunktion</w:t>
      </w:r>
    </w:p>
    <w:p w:rsidR="00D253F2" w:rsidRPr="00D253F2" w:rsidRDefault="00D253F2" w:rsidP="00D253F2">
      <w:pPr>
        <w:tabs>
          <w:tab w:val="left" w:pos="851"/>
        </w:tabs>
        <w:ind w:left="851"/>
        <w:rPr>
          <w:sz w:val="24"/>
          <w:szCs w:val="24"/>
        </w:rPr>
      </w:pPr>
      <w:proofErr w:type="spellStart"/>
      <w:r w:rsidRPr="00D253F2">
        <w:rPr>
          <w:sz w:val="24"/>
          <w:szCs w:val="24"/>
        </w:rPr>
        <w:t>Melatonins</w:t>
      </w:r>
      <w:proofErr w:type="spellEnd"/>
      <w:r w:rsidRPr="00D253F2">
        <w:rPr>
          <w:sz w:val="24"/>
          <w:szCs w:val="24"/>
        </w:rPr>
        <w:t xml:space="preserve"> </w:t>
      </w:r>
      <w:proofErr w:type="spellStart"/>
      <w:r w:rsidRPr="00D253F2">
        <w:rPr>
          <w:sz w:val="24"/>
          <w:szCs w:val="24"/>
        </w:rPr>
        <w:t>farmakokinetiske</w:t>
      </w:r>
      <w:proofErr w:type="spellEnd"/>
      <w:r w:rsidRPr="00D253F2">
        <w:rPr>
          <w:sz w:val="24"/>
          <w:szCs w:val="24"/>
        </w:rPr>
        <w:t xml:space="preserve"> egenskaber er ikke undersøgt hos patienter med forskellige grader af nedsat nyrefunktion. Der bør udvises forsigtighed, når </w:t>
      </w:r>
      <w:proofErr w:type="spellStart"/>
      <w:r w:rsidRPr="00D253F2">
        <w:rPr>
          <w:sz w:val="24"/>
          <w:szCs w:val="24"/>
        </w:rPr>
        <w:t>melatonin</w:t>
      </w:r>
      <w:proofErr w:type="spellEnd"/>
      <w:r w:rsidRPr="00D253F2">
        <w:rPr>
          <w:sz w:val="24"/>
          <w:szCs w:val="24"/>
        </w:rPr>
        <w:t xml:space="preserve"> administreres til patienter med nedsat nyrefunktion.</w:t>
      </w:r>
    </w:p>
    <w:p w:rsidR="00D253F2" w:rsidRPr="00D253F2" w:rsidRDefault="00D253F2" w:rsidP="00D253F2">
      <w:pPr>
        <w:tabs>
          <w:tab w:val="left" w:pos="851"/>
        </w:tabs>
        <w:ind w:left="851"/>
        <w:rPr>
          <w:sz w:val="24"/>
          <w:szCs w:val="24"/>
        </w:rPr>
      </w:pPr>
    </w:p>
    <w:p w:rsidR="00D253F2" w:rsidRPr="00D253F2" w:rsidRDefault="00D253F2" w:rsidP="00D253F2">
      <w:pPr>
        <w:tabs>
          <w:tab w:val="left" w:pos="851"/>
        </w:tabs>
        <w:ind w:left="851"/>
        <w:rPr>
          <w:i/>
          <w:iCs/>
          <w:sz w:val="24"/>
          <w:szCs w:val="24"/>
        </w:rPr>
      </w:pPr>
      <w:r w:rsidRPr="00D253F2">
        <w:rPr>
          <w:i/>
          <w:iCs/>
          <w:sz w:val="24"/>
          <w:szCs w:val="24"/>
        </w:rPr>
        <w:t>Nedsat leverfunktion</w:t>
      </w:r>
    </w:p>
    <w:p w:rsidR="00D253F2" w:rsidRPr="00D253F2" w:rsidRDefault="00D253F2" w:rsidP="00D253F2">
      <w:pPr>
        <w:tabs>
          <w:tab w:val="left" w:pos="851"/>
        </w:tabs>
        <w:ind w:left="851"/>
        <w:rPr>
          <w:sz w:val="24"/>
          <w:szCs w:val="24"/>
        </w:rPr>
      </w:pPr>
      <w:r w:rsidRPr="00D253F2">
        <w:rPr>
          <w:sz w:val="24"/>
          <w:szCs w:val="24"/>
        </w:rPr>
        <w:t xml:space="preserve">Der findes ingen erfaring med anvendelse af </w:t>
      </w:r>
      <w:proofErr w:type="spellStart"/>
      <w:r w:rsidRPr="00D253F2">
        <w:rPr>
          <w:sz w:val="24"/>
          <w:szCs w:val="24"/>
        </w:rPr>
        <w:t>melatonin</w:t>
      </w:r>
      <w:proofErr w:type="spellEnd"/>
      <w:r w:rsidRPr="00D253F2">
        <w:rPr>
          <w:sz w:val="24"/>
          <w:szCs w:val="24"/>
        </w:rPr>
        <w:t xml:space="preserve"> til patienter med nedsat leverfunktion. Publicerede data påviser markant forhøjede endogene </w:t>
      </w:r>
      <w:proofErr w:type="spellStart"/>
      <w:r w:rsidRPr="00D253F2">
        <w:rPr>
          <w:sz w:val="24"/>
          <w:szCs w:val="24"/>
        </w:rPr>
        <w:t>melatoninniveauer</w:t>
      </w:r>
      <w:proofErr w:type="spellEnd"/>
      <w:r w:rsidRPr="00D253F2">
        <w:rPr>
          <w:sz w:val="24"/>
          <w:szCs w:val="24"/>
        </w:rPr>
        <w:t xml:space="preserve"> i dagtimerne på grund af nedsat elimination af </w:t>
      </w:r>
      <w:proofErr w:type="spellStart"/>
      <w:r w:rsidRPr="00D253F2">
        <w:rPr>
          <w:sz w:val="24"/>
          <w:szCs w:val="24"/>
        </w:rPr>
        <w:t>melatonin</w:t>
      </w:r>
      <w:proofErr w:type="spellEnd"/>
      <w:r w:rsidRPr="00D253F2">
        <w:rPr>
          <w:sz w:val="24"/>
          <w:szCs w:val="24"/>
        </w:rPr>
        <w:t xml:space="preserve"> hos patienter med nedsat leverfunktion. </w:t>
      </w:r>
      <w:proofErr w:type="spellStart"/>
      <w:r w:rsidRPr="00D253F2">
        <w:rPr>
          <w:sz w:val="24"/>
          <w:szCs w:val="24"/>
        </w:rPr>
        <w:t>Melatonin</w:t>
      </w:r>
      <w:proofErr w:type="spellEnd"/>
      <w:r w:rsidRPr="00D253F2">
        <w:rPr>
          <w:sz w:val="24"/>
          <w:szCs w:val="24"/>
        </w:rPr>
        <w:t xml:space="preserve"> </w:t>
      </w:r>
      <w:r w:rsidR="0087677F">
        <w:rPr>
          <w:sz w:val="24"/>
          <w:szCs w:val="24"/>
        </w:rPr>
        <w:t>"</w:t>
      </w:r>
      <w:proofErr w:type="spellStart"/>
      <w:r w:rsidRPr="00D253F2">
        <w:rPr>
          <w:sz w:val="24"/>
          <w:szCs w:val="24"/>
        </w:rPr>
        <w:t>Bluefish</w:t>
      </w:r>
      <w:proofErr w:type="spellEnd"/>
      <w:r w:rsidR="0087677F">
        <w:rPr>
          <w:sz w:val="24"/>
          <w:szCs w:val="24"/>
        </w:rPr>
        <w:t>"</w:t>
      </w:r>
      <w:r w:rsidRPr="00D253F2">
        <w:rPr>
          <w:sz w:val="24"/>
          <w:szCs w:val="24"/>
        </w:rPr>
        <w:t xml:space="preserve"> bør derfor ikke anvendes til patienter med nedsat leverfunktion uanset graden.</w:t>
      </w:r>
    </w:p>
    <w:p w:rsidR="00D253F2" w:rsidRPr="00D253F2" w:rsidRDefault="00D253F2" w:rsidP="00D253F2">
      <w:pPr>
        <w:tabs>
          <w:tab w:val="left" w:pos="851"/>
        </w:tabs>
        <w:ind w:left="851"/>
        <w:rPr>
          <w:sz w:val="24"/>
          <w:szCs w:val="24"/>
        </w:rPr>
      </w:pPr>
    </w:p>
    <w:p w:rsidR="00D253F2" w:rsidRPr="00D253F2" w:rsidRDefault="00D253F2" w:rsidP="00D253F2">
      <w:pPr>
        <w:tabs>
          <w:tab w:val="left" w:pos="851"/>
        </w:tabs>
        <w:ind w:left="851"/>
        <w:rPr>
          <w:sz w:val="24"/>
          <w:szCs w:val="24"/>
          <w:u w:val="single"/>
        </w:rPr>
      </w:pPr>
      <w:r w:rsidRPr="00D253F2">
        <w:rPr>
          <w:sz w:val="24"/>
          <w:szCs w:val="24"/>
          <w:u w:val="single"/>
        </w:rPr>
        <w:t>Administration</w:t>
      </w:r>
    </w:p>
    <w:p w:rsidR="00D253F2" w:rsidRPr="00D253F2" w:rsidRDefault="00D253F2" w:rsidP="00D253F2">
      <w:pPr>
        <w:tabs>
          <w:tab w:val="left" w:pos="851"/>
        </w:tabs>
        <w:ind w:left="851"/>
        <w:rPr>
          <w:sz w:val="24"/>
          <w:szCs w:val="24"/>
        </w:rPr>
      </w:pPr>
      <w:r w:rsidRPr="00D253F2">
        <w:rPr>
          <w:sz w:val="24"/>
          <w:szCs w:val="24"/>
        </w:rPr>
        <w:t xml:space="preserve">Oral anvendelse. Tabletterne skal sluges hele for at bevare egenskaberne, der medfører </w:t>
      </w:r>
    </w:p>
    <w:p w:rsidR="00D253F2" w:rsidRPr="00D253F2" w:rsidRDefault="00D253F2" w:rsidP="00D253F2">
      <w:pPr>
        <w:tabs>
          <w:tab w:val="left" w:pos="851"/>
        </w:tabs>
        <w:ind w:left="851"/>
        <w:rPr>
          <w:sz w:val="24"/>
          <w:szCs w:val="24"/>
        </w:rPr>
      </w:pPr>
      <w:r w:rsidRPr="00D253F2">
        <w:rPr>
          <w:sz w:val="24"/>
          <w:szCs w:val="24"/>
        </w:rPr>
        <w:t>længerevarende frigivelse. Tabletterne bør ikke knuses eller tygges for at lette indtagelsen.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E4CC2" w:rsidRPr="000E4CC2" w:rsidRDefault="000E4CC2" w:rsidP="000E4CC2">
      <w:pPr>
        <w:tabs>
          <w:tab w:val="left" w:pos="851"/>
        </w:tabs>
        <w:ind w:left="851"/>
        <w:rPr>
          <w:sz w:val="24"/>
          <w:szCs w:val="24"/>
        </w:rPr>
      </w:pPr>
      <w:r w:rsidRPr="000E4CC2">
        <w:rPr>
          <w:sz w:val="24"/>
          <w:szCs w:val="24"/>
        </w:rPr>
        <w:t xml:space="preserve">Overfølsomhed over for </w:t>
      </w:r>
      <w:proofErr w:type="spellStart"/>
      <w:r w:rsidRPr="000E4CC2">
        <w:rPr>
          <w:sz w:val="24"/>
          <w:szCs w:val="24"/>
        </w:rPr>
        <w:t>melatonin</w:t>
      </w:r>
      <w:proofErr w:type="spellEnd"/>
      <w:r w:rsidRPr="000E4CC2">
        <w:rPr>
          <w:sz w:val="24"/>
          <w:szCs w:val="24"/>
        </w:rPr>
        <w:t xml:space="preserve">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E4CC2" w:rsidRPr="000E4CC2" w:rsidRDefault="000E4CC2" w:rsidP="000E4CC2">
      <w:pPr>
        <w:tabs>
          <w:tab w:val="left" w:pos="851"/>
        </w:tabs>
        <w:ind w:left="851"/>
        <w:rPr>
          <w:sz w:val="24"/>
          <w:szCs w:val="24"/>
        </w:rPr>
      </w:pPr>
      <w:r w:rsidRPr="000E4CC2">
        <w:rPr>
          <w:sz w:val="24"/>
          <w:szCs w:val="24"/>
        </w:rPr>
        <w:t>Melatonin kan medføre døsighed. Derfor bør produktet anvendes med forsigtighed, hvis døsigheden kan indebære en sikkerhedsrisiko.</w:t>
      </w:r>
    </w:p>
    <w:p w:rsidR="000E4CC2" w:rsidRPr="000E4CC2" w:rsidRDefault="000E4CC2" w:rsidP="000E4CC2">
      <w:pPr>
        <w:tabs>
          <w:tab w:val="left" w:pos="851"/>
        </w:tabs>
        <w:ind w:left="851"/>
        <w:rPr>
          <w:sz w:val="24"/>
          <w:szCs w:val="24"/>
        </w:rPr>
      </w:pPr>
    </w:p>
    <w:p w:rsidR="000E4CC2" w:rsidRPr="000E4CC2" w:rsidRDefault="000E4CC2" w:rsidP="000E4CC2">
      <w:pPr>
        <w:tabs>
          <w:tab w:val="left" w:pos="851"/>
        </w:tabs>
        <w:ind w:left="851"/>
        <w:rPr>
          <w:sz w:val="24"/>
          <w:szCs w:val="24"/>
        </w:rPr>
      </w:pPr>
      <w:r w:rsidRPr="000E4CC2">
        <w:rPr>
          <w:sz w:val="24"/>
          <w:szCs w:val="24"/>
        </w:rPr>
        <w:t xml:space="preserve">Melatonin er ikke undersøgt hos patienter med autoimmune sygdomme. </w:t>
      </w:r>
      <w:proofErr w:type="spellStart"/>
      <w:r w:rsidRPr="000E4CC2">
        <w:rPr>
          <w:sz w:val="24"/>
          <w:szCs w:val="24"/>
        </w:rPr>
        <w:t>Melatonin</w:t>
      </w:r>
      <w:proofErr w:type="spellEnd"/>
      <w:r w:rsidRPr="000E4CC2">
        <w:rPr>
          <w:sz w:val="24"/>
          <w:szCs w:val="24"/>
        </w:rPr>
        <w:t xml:space="preserve"> "</w:t>
      </w:r>
      <w:proofErr w:type="spellStart"/>
      <w:r w:rsidRPr="000E4CC2">
        <w:rPr>
          <w:sz w:val="24"/>
          <w:szCs w:val="24"/>
        </w:rPr>
        <w:t>Bluefish</w:t>
      </w:r>
      <w:proofErr w:type="spellEnd"/>
      <w:r w:rsidRPr="000E4CC2">
        <w:rPr>
          <w:sz w:val="24"/>
          <w:szCs w:val="24"/>
        </w:rPr>
        <w:t>" bør derfor ikke bruges til patienter med autoimmune sygdomme.</w:t>
      </w:r>
    </w:p>
    <w:p w:rsidR="000E4CC2" w:rsidRPr="000E4CC2" w:rsidRDefault="000E4CC2" w:rsidP="000E4CC2">
      <w:pPr>
        <w:tabs>
          <w:tab w:val="left" w:pos="851"/>
        </w:tabs>
        <w:ind w:left="851"/>
        <w:rPr>
          <w:sz w:val="24"/>
          <w:szCs w:val="24"/>
        </w:rPr>
      </w:pPr>
    </w:p>
    <w:p w:rsidR="000E4CC2" w:rsidRPr="000E4CC2" w:rsidRDefault="000E4CC2" w:rsidP="000E4CC2">
      <w:pPr>
        <w:tabs>
          <w:tab w:val="left" w:pos="851"/>
        </w:tabs>
        <w:ind w:left="851"/>
        <w:rPr>
          <w:sz w:val="24"/>
          <w:szCs w:val="24"/>
        </w:rPr>
      </w:pPr>
      <w:proofErr w:type="spellStart"/>
      <w:r w:rsidRPr="000E4CC2">
        <w:rPr>
          <w:sz w:val="24"/>
          <w:szCs w:val="24"/>
        </w:rPr>
        <w:t>Melatonin</w:t>
      </w:r>
      <w:proofErr w:type="spellEnd"/>
      <w:r w:rsidRPr="000E4CC2">
        <w:rPr>
          <w:sz w:val="24"/>
          <w:szCs w:val="24"/>
        </w:rPr>
        <w:t xml:space="preserve"> "</w:t>
      </w:r>
      <w:proofErr w:type="spellStart"/>
      <w:r w:rsidRPr="000E4CC2">
        <w:rPr>
          <w:sz w:val="24"/>
          <w:szCs w:val="24"/>
        </w:rPr>
        <w:t>Bluefish</w:t>
      </w:r>
      <w:proofErr w:type="spellEnd"/>
      <w:r w:rsidRPr="000E4CC2">
        <w:rPr>
          <w:sz w:val="24"/>
          <w:szCs w:val="24"/>
        </w:rPr>
        <w:t xml:space="preserve">" indeholder </w:t>
      </w:r>
      <w:proofErr w:type="spellStart"/>
      <w:r w:rsidRPr="000E4CC2">
        <w:rPr>
          <w:sz w:val="24"/>
          <w:szCs w:val="24"/>
        </w:rPr>
        <w:t>lactose</w:t>
      </w:r>
      <w:proofErr w:type="spellEnd"/>
      <w:r w:rsidRPr="000E4CC2">
        <w:rPr>
          <w:sz w:val="24"/>
          <w:szCs w:val="24"/>
        </w:rPr>
        <w:t xml:space="preserve">. </w:t>
      </w:r>
      <w:r w:rsidR="00A816C4">
        <w:rPr>
          <w:sz w:val="24"/>
          <w:szCs w:val="24"/>
        </w:rPr>
        <w:t>Præparatet</w:t>
      </w:r>
      <w:r w:rsidRPr="000E4CC2">
        <w:rPr>
          <w:sz w:val="24"/>
          <w:szCs w:val="24"/>
        </w:rPr>
        <w:t xml:space="preserve"> bør ikke anvendes til patienter med arvelig </w:t>
      </w:r>
      <w:proofErr w:type="spellStart"/>
      <w:r w:rsidRPr="000E4CC2">
        <w:rPr>
          <w:sz w:val="24"/>
          <w:szCs w:val="24"/>
        </w:rPr>
        <w:t>galactoseintolerans</w:t>
      </w:r>
      <w:proofErr w:type="spellEnd"/>
      <w:r w:rsidRPr="000E4CC2">
        <w:rPr>
          <w:sz w:val="24"/>
          <w:szCs w:val="24"/>
        </w:rPr>
        <w:t>, en særlig form for</w:t>
      </w:r>
      <w:r w:rsidR="00A816C4">
        <w:rPr>
          <w:sz w:val="24"/>
          <w:szCs w:val="24"/>
        </w:rPr>
        <w:t xml:space="preserve"> </w:t>
      </w:r>
      <w:proofErr w:type="spellStart"/>
      <w:r w:rsidRPr="000E4CC2">
        <w:rPr>
          <w:sz w:val="24"/>
          <w:szCs w:val="24"/>
        </w:rPr>
        <w:t>lactasemangel</w:t>
      </w:r>
      <w:proofErr w:type="spellEnd"/>
      <w:r w:rsidRPr="000E4CC2">
        <w:rPr>
          <w:sz w:val="24"/>
          <w:szCs w:val="24"/>
        </w:rPr>
        <w:t xml:space="preserve"> (Lapp </w:t>
      </w:r>
      <w:proofErr w:type="spellStart"/>
      <w:r w:rsidRPr="000E4CC2">
        <w:rPr>
          <w:sz w:val="24"/>
          <w:szCs w:val="24"/>
        </w:rPr>
        <w:t>Lactase</w:t>
      </w:r>
      <w:proofErr w:type="spellEnd"/>
      <w:r w:rsidRPr="000E4CC2">
        <w:rPr>
          <w:sz w:val="24"/>
          <w:szCs w:val="24"/>
        </w:rPr>
        <w:t xml:space="preserve"> </w:t>
      </w:r>
      <w:proofErr w:type="spellStart"/>
      <w:r w:rsidRPr="000E4CC2">
        <w:rPr>
          <w:sz w:val="24"/>
          <w:szCs w:val="24"/>
        </w:rPr>
        <w:t>deficiency</w:t>
      </w:r>
      <w:proofErr w:type="spellEnd"/>
      <w:r w:rsidRPr="000E4CC2">
        <w:rPr>
          <w:sz w:val="24"/>
          <w:szCs w:val="24"/>
        </w:rPr>
        <w:t xml:space="preserve">) eller </w:t>
      </w:r>
      <w:proofErr w:type="spellStart"/>
      <w:r w:rsidRPr="000E4CC2">
        <w:rPr>
          <w:sz w:val="24"/>
          <w:szCs w:val="24"/>
        </w:rPr>
        <w:t>glucose</w:t>
      </w:r>
      <w:proofErr w:type="spellEnd"/>
      <w:r w:rsidRPr="000E4CC2">
        <w:rPr>
          <w:sz w:val="24"/>
          <w:szCs w:val="24"/>
        </w:rPr>
        <w:t>/</w:t>
      </w:r>
      <w:proofErr w:type="spellStart"/>
      <w:r w:rsidRPr="000E4CC2">
        <w:rPr>
          <w:sz w:val="24"/>
          <w:szCs w:val="24"/>
        </w:rPr>
        <w:t>galactosemalabsorption</w:t>
      </w:r>
      <w:proofErr w:type="spellEnd"/>
      <w:r w:rsidRPr="000E4CC2">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7489A" w:rsidRPr="00C7489A" w:rsidRDefault="00C7489A" w:rsidP="00C7489A">
      <w:pPr>
        <w:tabs>
          <w:tab w:val="left" w:pos="851"/>
        </w:tabs>
        <w:ind w:left="851"/>
        <w:rPr>
          <w:sz w:val="24"/>
          <w:szCs w:val="24"/>
        </w:rPr>
      </w:pPr>
      <w:r w:rsidRPr="00C7489A">
        <w:rPr>
          <w:sz w:val="24"/>
          <w:szCs w:val="24"/>
        </w:rPr>
        <w:t>Interaktionsstudier er kun udført hos voksne.</w:t>
      </w:r>
    </w:p>
    <w:p w:rsidR="00C7489A" w:rsidRPr="00C7489A" w:rsidRDefault="00C7489A" w:rsidP="00C7489A">
      <w:pPr>
        <w:tabs>
          <w:tab w:val="left" w:pos="851"/>
        </w:tabs>
        <w:ind w:left="851"/>
        <w:rPr>
          <w:sz w:val="24"/>
          <w:szCs w:val="24"/>
        </w:rPr>
      </w:pPr>
    </w:p>
    <w:p w:rsidR="00C7489A" w:rsidRPr="00C7489A" w:rsidRDefault="00C7489A" w:rsidP="00C7489A">
      <w:pPr>
        <w:tabs>
          <w:tab w:val="left" w:pos="851"/>
        </w:tabs>
        <w:ind w:left="851"/>
        <w:rPr>
          <w:sz w:val="24"/>
          <w:szCs w:val="24"/>
          <w:u w:val="single"/>
          <w:lang w:val="en-US"/>
        </w:rPr>
      </w:pPr>
      <w:proofErr w:type="spellStart"/>
      <w:r w:rsidRPr="00C7489A">
        <w:rPr>
          <w:sz w:val="24"/>
          <w:szCs w:val="24"/>
          <w:u w:val="single"/>
          <w:lang w:val="en-US"/>
        </w:rPr>
        <w:t>Farmakokinetiske</w:t>
      </w:r>
      <w:proofErr w:type="spellEnd"/>
      <w:r w:rsidRPr="00C7489A">
        <w:rPr>
          <w:sz w:val="24"/>
          <w:szCs w:val="24"/>
          <w:u w:val="single"/>
          <w:lang w:val="en-US"/>
        </w:rPr>
        <w:t xml:space="preserve"> </w:t>
      </w:r>
      <w:proofErr w:type="spellStart"/>
      <w:r w:rsidRPr="00C7489A">
        <w:rPr>
          <w:sz w:val="24"/>
          <w:szCs w:val="24"/>
          <w:u w:val="single"/>
          <w:lang w:val="en-US"/>
        </w:rPr>
        <w:t>interaktioner</w:t>
      </w:r>
      <w:proofErr w:type="spellEnd"/>
    </w:p>
    <w:p w:rsidR="00C7489A" w:rsidRPr="00C7489A" w:rsidRDefault="00C7489A" w:rsidP="00C7489A">
      <w:pPr>
        <w:numPr>
          <w:ilvl w:val="0"/>
          <w:numId w:val="6"/>
        </w:numPr>
        <w:tabs>
          <w:tab w:val="left" w:pos="851"/>
        </w:tabs>
        <w:ind w:left="1134" w:hanging="283"/>
        <w:rPr>
          <w:sz w:val="24"/>
          <w:szCs w:val="24"/>
        </w:rPr>
      </w:pPr>
      <w:proofErr w:type="spellStart"/>
      <w:r w:rsidRPr="00C7489A">
        <w:rPr>
          <w:sz w:val="24"/>
          <w:szCs w:val="24"/>
        </w:rPr>
        <w:t>Melatonin</w:t>
      </w:r>
      <w:proofErr w:type="spellEnd"/>
      <w:r w:rsidRPr="00C7489A">
        <w:rPr>
          <w:sz w:val="24"/>
          <w:szCs w:val="24"/>
        </w:rPr>
        <w:t xml:space="preserve"> inducerer in </w:t>
      </w:r>
      <w:proofErr w:type="spellStart"/>
      <w:r w:rsidRPr="00C7489A">
        <w:rPr>
          <w:sz w:val="24"/>
          <w:szCs w:val="24"/>
        </w:rPr>
        <w:t>vitro</w:t>
      </w:r>
      <w:proofErr w:type="spellEnd"/>
      <w:r w:rsidRPr="00C7489A">
        <w:rPr>
          <w:sz w:val="24"/>
          <w:szCs w:val="24"/>
        </w:rPr>
        <w:t xml:space="preserve"> CYP3A-enzymer ved supraterapeutiske koncentrationer. Den kliniske relevans af dette kendes ikke. Hvis en sådan induktion forekommer, kan det medføre nedsatte plasmakoncentrationer af samtidigt administrerede medicinske produkter.</w:t>
      </w:r>
    </w:p>
    <w:p w:rsidR="00C7489A" w:rsidRPr="00C7489A" w:rsidRDefault="00C7489A" w:rsidP="00C7489A">
      <w:pPr>
        <w:numPr>
          <w:ilvl w:val="0"/>
          <w:numId w:val="6"/>
        </w:numPr>
        <w:tabs>
          <w:tab w:val="left" w:pos="851"/>
        </w:tabs>
        <w:ind w:left="1134" w:hanging="283"/>
        <w:rPr>
          <w:sz w:val="24"/>
          <w:szCs w:val="24"/>
        </w:rPr>
      </w:pPr>
      <w:r w:rsidRPr="00C7489A">
        <w:rPr>
          <w:sz w:val="24"/>
          <w:szCs w:val="24"/>
        </w:rPr>
        <w:t xml:space="preserve">Melatonin inducerer ikke CYP1A in </w:t>
      </w:r>
      <w:proofErr w:type="spellStart"/>
      <w:r w:rsidRPr="00C7489A">
        <w:rPr>
          <w:sz w:val="24"/>
          <w:szCs w:val="24"/>
        </w:rPr>
        <w:t>vitro</w:t>
      </w:r>
      <w:proofErr w:type="spellEnd"/>
      <w:r w:rsidRPr="00C7489A">
        <w:rPr>
          <w:sz w:val="24"/>
          <w:szCs w:val="24"/>
        </w:rPr>
        <w:t xml:space="preserve"> ved supraterapeutiske koncentrationer. Det er derfor ikke sandsynligt, at der er interaktioner mellem </w:t>
      </w:r>
      <w:proofErr w:type="spellStart"/>
      <w:r w:rsidRPr="00C7489A">
        <w:rPr>
          <w:sz w:val="24"/>
          <w:szCs w:val="24"/>
        </w:rPr>
        <w:t>melatonin</w:t>
      </w:r>
      <w:proofErr w:type="spellEnd"/>
      <w:r w:rsidRPr="00C7489A">
        <w:rPr>
          <w:sz w:val="24"/>
          <w:szCs w:val="24"/>
        </w:rPr>
        <w:t xml:space="preserve"> og andre aktive stoffer på grund af </w:t>
      </w:r>
      <w:proofErr w:type="spellStart"/>
      <w:r w:rsidRPr="00C7489A">
        <w:rPr>
          <w:sz w:val="24"/>
          <w:szCs w:val="24"/>
        </w:rPr>
        <w:t>melatonins</w:t>
      </w:r>
      <w:proofErr w:type="spellEnd"/>
      <w:r w:rsidRPr="00C7489A">
        <w:rPr>
          <w:sz w:val="24"/>
          <w:szCs w:val="24"/>
        </w:rPr>
        <w:t xml:space="preserve"> indvirkning på CYP1A-enzymer.</w:t>
      </w:r>
    </w:p>
    <w:p w:rsidR="00C7489A" w:rsidRPr="00C7489A" w:rsidRDefault="00C7489A" w:rsidP="00C7489A">
      <w:pPr>
        <w:numPr>
          <w:ilvl w:val="0"/>
          <w:numId w:val="6"/>
        </w:numPr>
        <w:tabs>
          <w:tab w:val="left" w:pos="851"/>
        </w:tabs>
        <w:ind w:left="1134" w:hanging="283"/>
        <w:rPr>
          <w:sz w:val="24"/>
          <w:szCs w:val="24"/>
        </w:rPr>
      </w:pPr>
      <w:proofErr w:type="spellStart"/>
      <w:r w:rsidRPr="00C7489A">
        <w:rPr>
          <w:sz w:val="24"/>
          <w:szCs w:val="24"/>
        </w:rPr>
        <w:lastRenderedPageBreak/>
        <w:t>Melatonin</w:t>
      </w:r>
      <w:proofErr w:type="spellEnd"/>
      <w:r w:rsidRPr="00C7489A">
        <w:rPr>
          <w:sz w:val="24"/>
          <w:szCs w:val="24"/>
        </w:rPr>
        <w:t xml:space="preserve"> omsættes </w:t>
      </w:r>
      <w:proofErr w:type="spellStart"/>
      <w:r w:rsidRPr="00C7489A">
        <w:rPr>
          <w:sz w:val="24"/>
          <w:szCs w:val="24"/>
        </w:rPr>
        <w:t>hovedsagligt</w:t>
      </w:r>
      <w:proofErr w:type="spellEnd"/>
      <w:r w:rsidRPr="00C7489A">
        <w:rPr>
          <w:sz w:val="24"/>
          <w:szCs w:val="24"/>
        </w:rPr>
        <w:t xml:space="preserve"> af CYP1A-enzymer. Der kan derfor forekomme interaktioner mellem </w:t>
      </w:r>
      <w:proofErr w:type="spellStart"/>
      <w:r w:rsidRPr="00C7489A">
        <w:rPr>
          <w:sz w:val="24"/>
          <w:szCs w:val="24"/>
        </w:rPr>
        <w:t>melatonin</w:t>
      </w:r>
      <w:proofErr w:type="spellEnd"/>
      <w:r w:rsidRPr="00C7489A">
        <w:rPr>
          <w:sz w:val="24"/>
          <w:szCs w:val="24"/>
        </w:rPr>
        <w:t xml:space="preserve"> og andre aktive stoffer som følge af de andre stoffers indvirkning på CYP1A-enzymer.</w:t>
      </w:r>
    </w:p>
    <w:p w:rsidR="00C7489A" w:rsidRPr="00C7489A" w:rsidRDefault="00C7489A" w:rsidP="00C7489A">
      <w:pPr>
        <w:numPr>
          <w:ilvl w:val="0"/>
          <w:numId w:val="6"/>
        </w:numPr>
        <w:tabs>
          <w:tab w:val="left" w:pos="851"/>
        </w:tabs>
        <w:ind w:left="1134" w:hanging="283"/>
        <w:rPr>
          <w:sz w:val="24"/>
          <w:szCs w:val="24"/>
          <w:lang w:val="en-US"/>
        </w:rPr>
      </w:pPr>
      <w:r w:rsidRPr="00C7489A">
        <w:rPr>
          <w:sz w:val="24"/>
          <w:szCs w:val="24"/>
        </w:rPr>
        <w:t xml:space="preserve">Der skal udvises forsigtighed hos patienter, der tager </w:t>
      </w:r>
      <w:proofErr w:type="spellStart"/>
      <w:r w:rsidRPr="00C7489A">
        <w:rPr>
          <w:sz w:val="24"/>
          <w:szCs w:val="24"/>
        </w:rPr>
        <w:t>fluvoxamin</w:t>
      </w:r>
      <w:proofErr w:type="spellEnd"/>
      <w:r w:rsidRPr="00C7489A">
        <w:rPr>
          <w:sz w:val="24"/>
          <w:szCs w:val="24"/>
        </w:rPr>
        <w:t xml:space="preserve">, som øger </w:t>
      </w:r>
      <w:proofErr w:type="spellStart"/>
      <w:r w:rsidRPr="00C7489A">
        <w:rPr>
          <w:sz w:val="24"/>
          <w:szCs w:val="24"/>
        </w:rPr>
        <w:t>melatoninniveauerne</w:t>
      </w:r>
      <w:proofErr w:type="spellEnd"/>
      <w:r w:rsidRPr="00C7489A">
        <w:rPr>
          <w:sz w:val="24"/>
          <w:szCs w:val="24"/>
        </w:rPr>
        <w:t xml:space="preserve"> (17 gange større AUC og 12 gange højere serum </w:t>
      </w:r>
      <w:proofErr w:type="spellStart"/>
      <w:r w:rsidRPr="00C7489A">
        <w:rPr>
          <w:sz w:val="24"/>
          <w:szCs w:val="24"/>
        </w:rPr>
        <w:t>C</w:t>
      </w:r>
      <w:r w:rsidRPr="00C7489A">
        <w:rPr>
          <w:sz w:val="24"/>
          <w:szCs w:val="24"/>
          <w:vertAlign w:val="subscript"/>
        </w:rPr>
        <w:t>max</w:t>
      </w:r>
      <w:proofErr w:type="spellEnd"/>
      <w:r w:rsidRPr="00C7489A">
        <w:rPr>
          <w:sz w:val="24"/>
          <w:szCs w:val="24"/>
        </w:rPr>
        <w:t xml:space="preserve">). Det skyldes hæmning af </w:t>
      </w:r>
      <w:proofErr w:type="spellStart"/>
      <w:r w:rsidRPr="00C7489A">
        <w:rPr>
          <w:sz w:val="24"/>
          <w:szCs w:val="24"/>
        </w:rPr>
        <w:t>melatonins</w:t>
      </w:r>
      <w:proofErr w:type="spellEnd"/>
      <w:r w:rsidRPr="00C7489A">
        <w:rPr>
          <w:sz w:val="24"/>
          <w:szCs w:val="24"/>
        </w:rPr>
        <w:t xml:space="preserve"> omsætning via de </w:t>
      </w:r>
      <w:proofErr w:type="spellStart"/>
      <w:r w:rsidRPr="00C7489A">
        <w:rPr>
          <w:sz w:val="24"/>
          <w:szCs w:val="24"/>
        </w:rPr>
        <w:t>hepatiske</w:t>
      </w:r>
      <w:proofErr w:type="spellEnd"/>
      <w:r w:rsidRPr="00C7489A">
        <w:rPr>
          <w:sz w:val="24"/>
          <w:szCs w:val="24"/>
        </w:rPr>
        <w:t xml:space="preserve"> </w:t>
      </w:r>
      <w:proofErr w:type="spellStart"/>
      <w:r w:rsidRPr="00C7489A">
        <w:rPr>
          <w:sz w:val="24"/>
          <w:szCs w:val="24"/>
        </w:rPr>
        <w:t>cytokrom</w:t>
      </w:r>
      <w:proofErr w:type="spellEnd"/>
      <w:r w:rsidRPr="00C7489A">
        <w:rPr>
          <w:sz w:val="24"/>
          <w:szCs w:val="24"/>
        </w:rPr>
        <w:t xml:space="preserve"> P450 (CYP) </w:t>
      </w:r>
      <w:proofErr w:type="spellStart"/>
      <w:r w:rsidRPr="00C7489A">
        <w:rPr>
          <w:sz w:val="24"/>
          <w:szCs w:val="24"/>
        </w:rPr>
        <w:t>isozymer</w:t>
      </w:r>
      <w:proofErr w:type="spellEnd"/>
      <w:r w:rsidRPr="00C7489A">
        <w:rPr>
          <w:sz w:val="24"/>
          <w:szCs w:val="24"/>
        </w:rPr>
        <w:t xml:space="preserve">: CYP1A2 og CYP2C19. </w:t>
      </w:r>
      <w:r w:rsidRPr="00C7489A">
        <w:rPr>
          <w:sz w:val="24"/>
          <w:szCs w:val="24"/>
          <w:lang w:val="en-US"/>
        </w:rPr>
        <w:t xml:space="preserve">Denne </w:t>
      </w:r>
      <w:proofErr w:type="spellStart"/>
      <w:r w:rsidRPr="00C7489A">
        <w:rPr>
          <w:sz w:val="24"/>
          <w:szCs w:val="24"/>
          <w:lang w:val="en-US"/>
        </w:rPr>
        <w:t>kombination</w:t>
      </w:r>
      <w:proofErr w:type="spellEnd"/>
      <w:r w:rsidRPr="00C7489A">
        <w:rPr>
          <w:sz w:val="24"/>
          <w:szCs w:val="24"/>
          <w:lang w:val="en-US"/>
        </w:rPr>
        <w:t xml:space="preserve"> </w:t>
      </w:r>
      <w:proofErr w:type="spellStart"/>
      <w:r w:rsidRPr="00C7489A">
        <w:rPr>
          <w:sz w:val="24"/>
          <w:szCs w:val="24"/>
          <w:lang w:val="en-US"/>
        </w:rPr>
        <w:t>bør</w:t>
      </w:r>
      <w:proofErr w:type="spellEnd"/>
      <w:r w:rsidRPr="00C7489A">
        <w:rPr>
          <w:sz w:val="24"/>
          <w:szCs w:val="24"/>
          <w:lang w:val="en-US"/>
        </w:rPr>
        <w:t xml:space="preserve"> </w:t>
      </w:r>
      <w:proofErr w:type="spellStart"/>
      <w:r w:rsidRPr="00C7489A">
        <w:rPr>
          <w:sz w:val="24"/>
          <w:szCs w:val="24"/>
          <w:lang w:val="en-US"/>
        </w:rPr>
        <w:t>undgås</w:t>
      </w:r>
      <w:proofErr w:type="spellEnd"/>
      <w:r w:rsidRPr="00C7489A">
        <w:rPr>
          <w:sz w:val="24"/>
          <w:szCs w:val="24"/>
          <w:lang w:val="en-US"/>
        </w:rPr>
        <w:t>.</w:t>
      </w:r>
    </w:p>
    <w:p w:rsidR="00C7489A" w:rsidRPr="00C7489A" w:rsidRDefault="00C7489A" w:rsidP="00C7489A">
      <w:pPr>
        <w:numPr>
          <w:ilvl w:val="0"/>
          <w:numId w:val="6"/>
        </w:numPr>
        <w:tabs>
          <w:tab w:val="left" w:pos="851"/>
        </w:tabs>
        <w:ind w:left="1134" w:hanging="283"/>
        <w:rPr>
          <w:sz w:val="24"/>
          <w:szCs w:val="24"/>
        </w:rPr>
      </w:pPr>
      <w:r w:rsidRPr="00C7489A">
        <w:rPr>
          <w:sz w:val="24"/>
          <w:szCs w:val="24"/>
        </w:rPr>
        <w:t xml:space="preserve">Der skal udvises forsigtighed hos patienter, der tager 5- eller 8-methoxypsoralen (5- og 8-MOP), som øger </w:t>
      </w:r>
      <w:proofErr w:type="spellStart"/>
      <w:r w:rsidRPr="00C7489A">
        <w:rPr>
          <w:sz w:val="24"/>
          <w:szCs w:val="24"/>
        </w:rPr>
        <w:t>melatoninniveauerne</w:t>
      </w:r>
      <w:proofErr w:type="spellEnd"/>
      <w:r w:rsidRPr="00C7489A">
        <w:rPr>
          <w:sz w:val="24"/>
          <w:szCs w:val="24"/>
        </w:rPr>
        <w:t xml:space="preserve">, da disse stoffer hæmmer omsætningen af </w:t>
      </w:r>
      <w:proofErr w:type="spellStart"/>
      <w:r w:rsidRPr="00C7489A">
        <w:rPr>
          <w:sz w:val="24"/>
          <w:szCs w:val="24"/>
        </w:rPr>
        <w:t>melatonin</w:t>
      </w:r>
      <w:proofErr w:type="spellEnd"/>
      <w:r w:rsidRPr="00C7489A">
        <w:rPr>
          <w:sz w:val="24"/>
          <w:szCs w:val="24"/>
        </w:rPr>
        <w:t>.</w:t>
      </w:r>
    </w:p>
    <w:p w:rsidR="00C7489A" w:rsidRPr="00C7489A" w:rsidRDefault="00C7489A" w:rsidP="00C7489A">
      <w:pPr>
        <w:numPr>
          <w:ilvl w:val="0"/>
          <w:numId w:val="6"/>
        </w:numPr>
        <w:tabs>
          <w:tab w:val="left" w:pos="851"/>
        </w:tabs>
        <w:ind w:left="1134" w:hanging="283"/>
        <w:rPr>
          <w:sz w:val="24"/>
          <w:szCs w:val="24"/>
        </w:rPr>
      </w:pPr>
      <w:r w:rsidRPr="00C7489A">
        <w:rPr>
          <w:sz w:val="24"/>
          <w:szCs w:val="24"/>
        </w:rPr>
        <w:t xml:space="preserve">Der skal udvises forsigtighed hos patienter, der tager </w:t>
      </w:r>
      <w:proofErr w:type="spellStart"/>
      <w:r w:rsidRPr="00C7489A">
        <w:rPr>
          <w:sz w:val="24"/>
          <w:szCs w:val="24"/>
        </w:rPr>
        <w:t>cimetidin</w:t>
      </w:r>
      <w:proofErr w:type="spellEnd"/>
      <w:r w:rsidRPr="00C7489A">
        <w:rPr>
          <w:sz w:val="24"/>
          <w:szCs w:val="24"/>
        </w:rPr>
        <w:t xml:space="preserve">, som er en CYP2D-hæmmer, der øger </w:t>
      </w:r>
      <w:proofErr w:type="spellStart"/>
      <w:r w:rsidRPr="00C7489A">
        <w:rPr>
          <w:sz w:val="24"/>
          <w:szCs w:val="24"/>
        </w:rPr>
        <w:t>melatoninniveauerne</w:t>
      </w:r>
      <w:proofErr w:type="spellEnd"/>
      <w:r w:rsidRPr="00C7489A">
        <w:rPr>
          <w:sz w:val="24"/>
          <w:szCs w:val="24"/>
        </w:rPr>
        <w:t xml:space="preserve"> i plasma ved at hæmme omsætningen af </w:t>
      </w:r>
      <w:proofErr w:type="spellStart"/>
      <w:r w:rsidRPr="00C7489A">
        <w:rPr>
          <w:sz w:val="24"/>
          <w:szCs w:val="24"/>
        </w:rPr>
        <w:t>melatonin</w:t>
      </w:r>
      <w:proofErr w:type="spellEnd"/>
      <w:r w:rsidRPr="00C7489A">
        <w:rPr>
          <w:sz w:val="24"/>
          <w:szCs w:val="24"/>
        </w:rPr>
        <w:t>.</w:t>
      </w:r>
    </w:p>
    <w:p w:rsidR="00C7489A" w:rsidRPr="00C7489A" w:rsidRDefault="00C7489A" w:rsidP="00C7489A">
      <w:pPr>
        <w:numPr>
          <w:ilvl w:val="0"/>
          <w:numId w:val="6"/>
        </w:numPr>
        <w:tabs>
          <w:tab w:val="left" w:pos="851"/>
        </w:tabs>
        <w:ind w:left="1134" w:hanging="283"/>
        <w:rPr>
          <w:sz w:val="24"/>
          <w:szCs w:val="24"/>
        </w:rPr>
      </w:pPr>
      <w:r w:rsidRPr="00C7489A">
        <w:rPr>
          <w:sz w:val="24"/>
          <w:szCs w:val="24"/>
        </w:rPr>
        <w:t xml:space="preserve">Cigaretrygning kan nedsætte </w:t>
      </w:r>
      <w:proofErr w:type="spellStart"/>
      <w:r w:rsidRPr="00C7489A">
        <w:rPr>
          <w:sz w:val="24"/>
          <w:szCs w:val="24"/>
        </w:rPr>
        <w:t>melatoninniveauerne</w:t>
      </w:r>
      <w:proofErr w:type="spellEnd"/>
      <w:r w:rsidRPr="00C7489A">
        <w:rPr>
          <w:sz w:val="24"/>
          <w:szCs w:val="24"/>
        </w:rPr>
        <w:t xml:space="preserve"> via induktion af CYP1A2.</w:t>
      </w:r>
    </w:p>
    <w:p w:rsidR="00C7489A" w:rsidRPr="00C7489A" w:rsidRDefault="00C7489A" w:rsidP="00C7489A">
      <w:pPr>
        <w:numPr>
          <w:ilvl w:val="0"/>
          <w:numId w:val="6"/>
        </w:numPr>
        <w:tabs>
          <w:tab w:val="left" w:pos="851"/>
        </w:tabs>
        <w:ind w:left="1134" w:hanging="283"/>
        <w:rPr>
          <w:sz w:val="24"/>
          <w:szCs w:val="24"/>
        </w:rPr>
      </w:pPr>
      <w:r w:rsidRPr="00C7489A">
        <w:rPr>
          <w:sz w:val="24"/>
          <w:szCs w:val="24"/>
        </w:rPr>
        <w:t xml:space="preserve">Der skal udvises forsigtighed hos patienter, der tager østrogener (f.eks. som prævention eller hormonsubstitutionsbehandling). Østrogener øger </w:t>
      </w:r>
      <w:proofErr w:type="spellStart"/>
      <w:r w:rsidRPr="00C7489A">
        <w:rPr>
          <w:sz w:val="24"/>
          <w:szCs w:val="24"/>
        </w:rPr>
        <w:t>melatoninniveauerne</w:t>
      </w:r>
      <w:proofErr w:type="spellEnd"/>
      <w:r w:rsidRPr="00C7489A">
        <w:rPr>
          <w:sz w:val="24"/>
          <w:szCs w:val="24"/>
        </w:rPr>
        <w:t xml:space="preserve"> ved at hæmme den </w:t>
      </w:r>
      <w:proofErr w:type="spellStart"/>
      <w:r w:rsidRPr="00C7489A">
        <w:rPr>
          <w:sz w:val="24"/>
          <w:szCs w:val="24"/>
        </w:rPr>
        <w:t>melatoninomsætning</w:t>
      </w:r>
      <w:proofErr w:type="spellEnd"/>
      <w:r w:rsidRPr="00C7489A">
        <w:rPr>
          <w:sz w:val="24"/>
          <w:szCs w:val="24"/>
        </w:rPr>
        <w:t>, som sker via CYP1A1 og CYP1A2.</w:t>
      </w:r>
    </w:p>
    <w:p w:rsidR="00C7489A" w:rsidRPr="00C7489A" w:rsidRDefault="00C7489A" w:rsidP="00C7489A">
      <w:pPr>
        <w:numPr>
          <w:ilvl w:val="0"/>
          <w:numId w:val="6"/>
        </w:numPr>
        <w:tabs>
          <w:tab w:val="left" w:pos="851"/>
        </w:tabs>
        <w:ind w:left="1134" w:hanging="283"/>
        <w:rPr>
          <w:sz w:val="24"/>
          <w:szCs w:val="24"/>
        </w:rPr>
      </w:pPr>
      <w:r w:rsidRPr="00C7489A">
        <w:rPr>
          <w:sz w:val="24"/>
          <w:szCs w:val="24"/>
        </w:rPr>
        <w:t xml:space="preserve">CYP1A2-hæmmere såsom </w:t>
      </w:r>
      <w:proofErr w:type="spellStart"/>
      <w:r w:rsidRPr="00C7489A">
        <w:rPr>
          <w:sz w:val="24"/>
          <w:szCs w:val="24"/>
        </w:rPr>
        <w:t>quinoloner</w:t>
      </w:r>
      <w:proofErr w:type="spellEnd"/>
      <w:r w:rsidRPr="00C7489A">
        <w:rPr>
          <w:sz w:val="24"/>
          <w:szCs w:val="24"/>
        </w:rPr>
        <w:t xml:space="preserve"> kan medføre øgede plasmakoncentrationer af </w:t>
      </w:r>
      <w:proofErr w:type="spellStart"/>
      <w:r w:rsidRPr="00C7489A">
        <w:rPr>
          <w:sz w:val="24"/>
          <w:szCs w:val="24"/>
        </w:rPr>
        <w:t>melatonin</w:t>
      </w:r>
      <w:proofErr w:type="spellEnd"/>
      <w:r w:rsidRPr="00C7489A">
        <w:rPr>
          <w:sz w:val="24"/>
          <w:szCs w:val="24"/>
        </w:rPr>
        <w:t>.</w:t>
      </w:r>
    </w:p>
    <w:p w:rsidR="00C7489A" w:rsidRPr="00C7489A" w:rsidRDefault="00C7489A" w:rsidP="00C7489A">
      <w:pPr>
        <w:numPr>
          <w:ilvl w:val="0"/>
          <w:numId w:val="6"/>
        </w:numPr>
        <w:tabs>
          <w:tab w:val="left" w:pos="851"/>
        </w:tabs>
        <w:ind w:left="1134" w:hanging="283"/>
        <w:rPr>
          <w:sz w:val="24"/>
          <w:szCs w:val="24"/>
        </w:rPr>
      </w:pPr>
      <w:proofErr w:type="spellStart"/>
      <w:r w:rsidRPr="00C7489A">
        <w:rPr>
          <w:sz w:val="24"/>
          <w:szCs w:val="24"/>
        </w:rPr>
        <w:t>Carbamazepin</w:t>
      </w:r>
      <w:proofErr w:type="spellEnd"/>
      <w:r w:rsidRPr="00C7489A">
        <w:rPr>
          <w:sz w:val="24"/>
          <w:szCs w:val="24"/>
        </w:rPr>
        <w:t xml:space="preserve"> og </w:t>
      </w:r>
      <w:proofErr w:type="spellStart"/>
      <w:r w:rsidRPr="00C7489A">
        <w:rPr>
          <w:sz w:val="24"/>
          <w:szCs w:val="24"/>
        </w:rPr>
        <w:t>rifampicin</w:t>
      </w:r>
      <w:proofErr w:type="spellEnd"/>
      <w:r w:rsidRPr="00C7489A">
        <w:rPr>
          <w:sz w:val="24"/>
          <w:szCs w:val="24"/>
        </w:rPr>
        <w:t xml:space="preserve"> inducerer CYP1A2, hvilket kan medføre nedsatte plasmakoncentrationer af </w:t>
      </w:r>
      <w:proofErr w:type="spellStart"/>
      <w:r w:rsidRPr="00C7489A">
        <w:rPr>
          <w:sz w:val="24"/>
          <w:szCs w:val="24"/>
        </w:rPr>
        <w:t>melatonin</w:t>
      </w:r>
      <w:proofErr w:type="spellEnd"/>
      <w:r w:rsidRPr="00C7489A">
        <w:rPr>
          <w:sz w:val="24"/>
          <w:szCs w:val="24"/>
        </w:rPr>
        <w:t>.</w:t>
      </w:r>
    </w:p>
    <w:p w:rsidR="00C7489A" w:rsidRPr="00C7489A" w:rsidRDefault="00C7489A" w:rsidP="00C7489A">
      <w:pPr>
        <w:numPr>
          <w:ilvl w:val="0"/>
          <w:numId w:val="6"/>
        </w:numPr>
        <w:tabs>
          <w:tab w:val="left" w:pos="851"/>
        </w:tabs>
        <w:ind w:left="1134" w:hanging="283"/>
        <w:rPr>
          <w:sz w:val="24"/>
          <w:szCs w:val="24"/>
        </w:rPr>
      </w:pPr>
      <w:r w:rsidRPr="00C7489A">
        <w:rPr>
          <w:sz w:val="24"/>
          <w:szCs w:val="24"/>
        </w:rPr>
        <w:t xml:space="preserve">Der findes omfattende dokumentation i litteraturen vedrørende virkningen af </w:t>
      </w:r>
      <w:proofErr w:type="spellStart"/>
      <w:r w:rsidRPr="00C7489A">
        <w:rPr>
          <w:sz w:val="24"/>
          <w:szCs w:val="24"/>
        </w:rPr>
        <w:t>adrenerge</w:t>
      </w:r>
      <w:proofErr w:type="spellEnd"/>
      <w:r w:rsidRPr="00C7489A">
        <w:rPr>
          <w:sz w:val="24"/>
          <w:szCs w:val="24"/>
        </w:rPr>
        <w:t xml:space="preserve"> agonister/antagonister, opiatagonister/antagonister, </w:t>
      </w:r>
      <w:proofErr w:type="spellStart"/>
      <w:r w:rsidRPr="00C7489A">
        <w:rPr>
          <w:sz w:val="24"/>
          <w:szCs w:val="24"/>
        </w:rPr>
        <w:t>antidepressiva</w:t>
      </w:r>
      <w:proofErr w:type="spellEnd"/>
      <w:r w:rsidRPr="00C7489A">
        <w:rPr>
          <w:sz w:val="24"/>
          <w:szCs w:val="24"/>
        </w:rPr>
        <w:t xml:space="preserve">, </w:t>
      </w:r>
      <w:proofErr w:type="spellStart"/>
      <w:r w:rsidRPr="00C7489A">
        <w:rPr>
          <w:sz w:val="24"/>
          <w:szCs w:val="24"/>
        </w:rPr>
        <w:t>prostaglandinhæmmere</w:t>
      </w:r>
      <w:proofErr w:type="spellEnd"/>
      <w:r w:rsidRPr="00C7489A">
        <w:rPr>
          <w:sz w:val="24"/>
          <w:szCs w:val="24"/>
        </w:rPr>
        <w:t xml:space="preserve">, benzodiazepiner, </w:t>
      </w:r>
      <w:proofErr w:type="spellStart"/>
      <w:r w:rsidRPr="00C7489A">
        <w:rPr>
          <w:sz w:val="24"/>
          <w:szCs w:val="24"/>
        </w:rPr>
        <w:t>tryptofan</w:t>
      </w:r>
      <w:proofErr w:type="spellEnd"/>
      <w:r w:rsidRPr="00C7489A">
        <w:rPr>
          <w:sz w:val="24"/>
          <w:szCs w:val="24"/>
        </w:rPr>
        <w:t xml:space="preserve"> og alkohol på den endogene sekretion af </w:t>
      </w:r>
      <w:proofErr w:type="spellStart"/>
      <w:r w:rsidRPr="00C7489A">
        <w:rPr>
          <w:sz w:val="24"/>
          <w:szCs w:val="24"/>
        </w:rPr>
        <w:t>melatonin</w:t>
      </w:r>
      <w:proofErr w:type="spellEnd"/>
      <w:r w:rsidRPr="00C7489A">
        <w:rPr>
          <w:sz w:val="24"/>
          <w:szCs w:val="24"/>
        </w:rPr>
        <w:t xml:space="preserve">. Hvorvidt disse aktive stoffer forstyrrer de dynamiske eller kinetiske virkninger af </w:t>
      </w:r>
      <w:proofErr w:type="spellStart"/>
      <w:r w:rsidRPr="00C7489A">
        <w:rPr>
          <w:sz w:val="24"/>
          <w:szCs w:val="24"/>
        </w:rPr>
        <w:t>melatonin</w:t>
      </w:r>
      <w:proofErr w:type="spellEnd"/>
      <w:r w:rsidRPr="00C7489A">
        <w:rPr>
          <w:sz w:val="24"/>
          <w:szCs w:val="24"/>
        </w:rPr>
        <w:t xml:space="preserve"> eller omvendt er ikke undersøgt.</w:t>
      </w:r>
    </w:p>
    <w:p w:rsidR="00C7489A" w:rsidRPr="00C7489A" w:rsidRDefault="00C7489A" w:rsidP="00C7489A">
      <w:pPr>
        <w:tabs>
          <w:tab w:val="left" w:pos="851"/>
        </w:tabs>
        <w:ind w:left="851"/>
        <w:rPr>
          <w:sz w:val="24"/>
          <w:szCs w:val="24"/>
        </w:rPr>
      </w:pPr>
    </w:p>
    <w:p w:rsidR="00C7489A" w:rsidRPr="00C7489A" w:rsidRDefault="00C7489A" w:rsidP="00C7489A">
      <w:pPr>
        <w:tabs>
          <w:tab w:val="left" w:pos="851"/>
        </w:tabs>
        <w:ind w:left="851"/>
        <w:rPr>
          <w:sz w:val="24"/>
          <w:szCs w:val="24"/>
          <w:u w:val="single"/>
          <w:lang w:val="en-US"/>
        </w:rPr>
      </w:pPr>
      <w:proofErr w:type="spellStart"/>
      <w:r w:rsidRPr="00C7489A">
        <w:rPr>
          <w:sz w:val="24"/>
          <w:szCs w:val="24"/>
          <w:u w:val="single"/>
          <w:lang w:val="en-US"/>
        </w:rPr>
        <w:t>Farmakodynamiske</w:t>
      </w:r>
      <w:proofErr w:type="spellEnd"/>
      <w:r w:rsidRPr="00C7489A">
        <w:rPr>
          <w:sz w:val="24"/>
          <w:szCs w:val="24"/>
          <w:u w:val="single"/>
          <w:lang w:val="en-US"/>
        </w:rPr>
        <w:t xml:space="preserve"> </w:t>
      </w:r>
      <w:proofErr w:type="spellStart"/>
      <w:r w:rsidRPr="00C7489A">
        <w:rPr>
          <w:sz w:val="24"/>
          <w:szCs w:val="24"/>
          <w:u w:val="single"/>
          <w:lang w:val="en-US"/>
        </w:rPr>
        <w:t>interaktioner</w:t>
      </w:r>
      <w:proofErr w:type="spellEnd"/>
    </w:p>
    <w:p w:rsidR="00C7489A" w:rsidRPr="00C7489A" w:rsidRDefault="00C7489A" w:rsidP="00C7489A">
      <w:pPr>
        <w:numPr>
          <w:ilvl w:val="0"/>
          <w:numId w:val="7"/>
        </w:numPr>
        <w:tabs>
          <w:tab w:val="left" w:pos="851"/>
        </w:tabs>
        <w:ind w:left="1134" w:hanging="283"/>
        <w:rPr>
          <w:sz w:val="24"/>
          <w:szCs w:val="24"/>
        </w:rPr>
      </w:pPr>
      <w:r w:rsidRPr="00C7489A">
        <w:rPr>
          <w:sz w:val="24"/>
          <w:szCs w:val="24"/>
        </w:rPr>
        <w:t xml:space="preserve">Der bør ikke indtages alkohol sammen med </w:t>
      </w:r>
      <w:proofErr w:type="spellStart"/>
      <w:r w:rsidRPr="00C7489A">
        <w:rPr>
          <w:sz w:val="24"/>
          <w:szCs w:val="24"/>
        </w:rPr>
        <w:t>Melatonin</w:t>
      </w:r>
      <w:proofErr w:type="spellEnd"/>
      <w:r w:rsidRPr="00C7489A">
        <w:rPr>
          <w:sz w:val="24"/>
          <w:szCs w:val="24"/>
        </w:rPr>
        <w:t xml:space="preserve"> "</w:t>
      </w:r>
      <w:proofErr w:type="spellStart"/>
      <w:r w:rsidRPr="00C7489A">
        <w:rPr>
          <w:sz w:val="24"/>
          <w:szCs w:val="24"/>
        </w:rPr>
        <w:t>Bluefish</w:t>
      </w:r>
      <w:proofErr w:type="spellEnd"/>
      <w:r w:rsidRPr="00C7489A">
        <w:rPr>
          <w:sz w:val="24"/>
          <w:szCs w:val="24"/>
        </w:rPr>
        <w:t xml:space="preserve">", da alkohol nedsætter </w:t>
      </w:r>
      <w:proofErr w:type="spellStart"/>
      <w:r w:rsidRPr="00C7489A">
        <w:rPr>
          <w:sz w:val="24"/>
          <w:szCs w:val="24"/>
        </w:rPr>
        <w:t>Melatonin</w:t>
      </w:r>
      <w:proofErr w:type="spellEnd"/>
      <w:r w:rsidRPr="00C7489A">
        <w:rPr>
          <w:sz w:val="24"/>
          <w:szCs w:val="24"/>
        </w:rPr>
        <w:t xml:space="preserve"> "</w:t>
      </w:r>
      <w:proofErr w:type="spellStart"/>
      <w:r w:rsidRPr="00C7489A">
        <w:rPr>
          <w:sz w:val="24"/>
          <w:szCs w:val="24"/>
        </w:rPr>
        <w:t>Bluefish"s</w:t>
      </w:r>
      <w:proofErr w:type="spellEnd"/>
      <w:r w:rsidRPr="00C7489A">
        <w:rPr>
          <w:sz w:val="24"/>
          <w:szCs w:val="24"/>
        </w:rPr>
        <w:t xml:space="preserve"> virkning på søvnen.</w:t>
      </w:r>
    </w:p>
    <w:p w:rsidR="00C7489A" w:rsidRPr="00C7489A" w:rsidRDefault="00C7489A" w:rsidP="00C7489A">
      <w:pPr>
        <w:numPr>
          <w:ilvl w:val="0"/>
          <w:numId w:val="7"/>
        </w:numPr>
        <w:tabs>
          <w:tab w:val="left" w:pos="851"/>
        </w:tabs>
        <w:ind w:left="1134" w:hanging="283"/>
        <w:rPr>
          <w:sz w:val="24"/>
          <w:szCs w:val="24"/>
        </w:rPr>
      </w:pPr>
      <w:proofErr w:type="spellStart"/>
      <w:r w:rsidRPr="00C7489A">
        <w:rPr>
          <w:sz w:val="24"/>
          <w:szCs w:val="24"/>
        </w:rPr>
        <w:t>Melatonin</w:t>
      </w:r>
      <w:proofErr w:type="spellEnd"/>
      <w:r w:rsidRPr="00C7489A">
        <w:rPr>
          <w:sz w:val="24"/>
          <w:szCs w:val="24"/>
        </w:rPr>
        <w:t xml:space="preserve"> "</w:t>
      </w:r>
      <w:proofErr w:type="spellStart"/>
      <w:r w:rsidRPr="00C7489A">
        <w:rPr>
          <w:sz w:val="24"/>
          <w:szCs w:val="24"/>
        </w:rPr>
        <w:t>Bluefish</w:t>
      </w:r>
      <w:proofErr w:type="spellEnd"/>
      <w:r w:rsidRPr="00C7489A">
        <w:rPr>
          <w:sz w:val="24"/>
          <w:szCs w:val="24"/>
        </w:rPr>
        <w:t xml:space="preserve">" kan forstærke de sedative egenskaber af benzodiazepiner og </w:t>
      </w:r>
      <w:proofErr w:type="spellStart"/>
      <w:r w:rsidRPr="00C7489A">
        <w:rPr>
          <w:sz w:val="24"/>
          <w:szCs w:val="24"/>
        </w:rPr>
        <w:t>hypnotika</w:t>
      </w:r>
      <w:proofErr w:type="spellEnd"/>
      <w:r w:rsidRPr="00C7489A">
        <w:rPr>
          <w:sz w:val="24"/>
          <w:szCs w:val="24"/>
        </w:rPr>
        <w:t xml:space="preserve">, der ikke indeholder benzodiazepin såsom </w:t>
      </w:r>
      <w:proofErr w:type="spellStart"/>
      <w:r w:rsidRPr="00C7489A">
        <w:rPr>
          <w:sz w:val="24"/>
          <w:szCs w:val="24"/>
        </w:rPr>
        <w:t>zaleplon</w:t>
      </w:r>
      <w:proofErr w:type="spellEnd"/>
      <w:r w:rsidRPr="00C7489A">
        <w:rPr>
          <w:sz w:val="24"/>
          <w:szCs w:val="24"/>
        </w:rPr>
        <w:t xml:space="preserve">, </w:t>
      </w:r>
      <w:proofErr w:type="spellStart"/>
      <w:r w:rsidRPr="00C7489A">
        <w:rPr>
          <w:sz w:val="24"/>
          <w:szCs w:val="24"/>
        </w:rPr>
        <w:t>zolpidem</w:t>
      </w:r>
      <w:proofErr w:type="spellEnd"/>
      <w:r w:rsidRPr="00C7489A">
        <w:rPr>
          <w:sz w:val="24"/>
          <w:szCs w:val="24"/>
        </w:rPr>
        <w:t xml:space="preserve"> og </w:t>
      </w:r>
      <w:proofErr w:type="spellStart"/>
      <w:r w:rsidRPr="00C7489A">
        <w:rPr>
          <w:sz w:val="24"/>
          <w:szCs w:val="24"/>
        </w:rPr>
        <w:t>zopiclon</w:t>
      </w:r>
      <w:proofErr w:type="spellEnd"/>
      <w:r w:rsidRPr="00C7489A">
        <w:rPr>
          <w:sz w:val="24"/>
          <w:szCs w:val="24"/>
        </w:rPr>
        <w:t xml:space="preserve">. I et klinisk forsøg var der tydelige tegn på en forbigående dynamisk interaktion mellem </w:t>
      </w:r>
      <w:proofErr w:type="spellStart"/>
      <w:r w:rsidRPr="00C7489A">
        <w:rPr>
          <w:sz w:val="24"/>
          <w:szCs w:val="24"/>
        </w:rPr>
        <w:t>Melatonin</w:t>
      </w:r>
      <w:proofErr w:type="spellEnd"/>
      <w:r w:rsidRPr="00C7489A">
        <w:rPr>
          <w:sz w:val="24"/>
          <w:szCs w:val="24"/>
        </w:rPr>
        <w:t xml:space="preserve"> "</w:t>
      </w:r>
      <w:proofErr w:type="spellStart"/>
      <w:r w:rsidRPr="00C7489A">
        <w:rPr>
          <w:sz w:val="24"/>
          <w:szCs w:val="24"/>
        </w:rPr>
        <w:t>Bluefish</w:t>
      </w:r>
      <w:proofErr w:type="spellEnd"/>
      <w:r w:rsidRPr="00C7489A">
        <w:rPr>
          <w:sz w:val="24"/>
          <w:szCs w:val="24"/>
        </w:rPr>
        <w:t xml:space="preserve">" og </w:t>
      </w:r>
      <w:proofErr w:type="spellStart"/>
      <w:r w:rsidRPr="00C7489A">
        <w:rPr>
          <w:sz w:val="24"/>
          <w:szCs w:val="24"/>
        </w:rPr>
        <w:t>zolpidem</w:t>
      </w:r>
      <w:proofErr w:type="spellEnd"/>
      <w:r w:rsidRPr="00C7489A">
        <w:rPr>
          <w:sz w:val="24"/>
          <w:szCs w:val="24"/>
        </w:rPr>
        <w:t xml:space="preserve"> én time efter dosering. Samtidig indgift af de to stoffer resulterede i en forringet opmærksomhed, hukommelse og koordination sammenlignet med </w:t>
      </w:r>
      <w:proofErr w:type="spellStart"/>
      <w:r w:rsidRPr="00C7489A">
        <w:rPr>
          <w:sz w:val="24"/>
          <w:szCs w:val="24"/>
        </w:rPr>
        <w:t>zolpidem</w:t>
      </w:r>
      <w:proofErr w:type="spellEnd"/>
      <w:r w:rsidRPr="00C7489A">
        <w:rPr>
          <w:sz w:val="24"/>
          <w:szCs w:val="24"/>
        </w:rPr>
        <w:t xml:space="preserve"> indgivet alene.</w:t>
      </w:r>
    </w:p>
    <w:p w:rsidR="00C7489A" w:rsidRPr="00C7489A" w:rsidRDefault="00C7489A" w:rsidP="00C7489A">
      <w:pPr>
        <w:numPr>
          <w:ilvl w:val="0"/>
          <w:numId w:val="7"/>
        </w:numPr>
        <w:tabs>
          <w:tab w:val="left" w:pos="851"/>
        </w:tabs>
        <w:ind w:left="1134" w:hanging="283"/>
        <w:rPr>
          <w:sz w:val="24"/>
          <w:szCs w:val="24"/>
        </w:rPr>
      </w:pPr>
      <w:r w:rsidRPr="00C7489A">
        <w:rPr>
          <w:sz w:val="24"/>
          <w:szCs w:val="24"/>
        </w:rPr>
        <w:t xml:space="preserve">I kliniske forsøg er </w:t>
      </w:r>
      <w:proofErr w:type="spellStart"/>
      <w:r w:rsidRPr="00C7489A">
        <w:rPr>
          <w:sz w:val="24"/>
          <w:szCs w:val="24"/>
        </w:rPr>
        <w:t>Melatonin</w:t>
      </w:r>
      <w:proofErr w:type="spellEnd"/>
      <w:r w:rsidRPr="00C7489A">
        <w:rPr>
          <w:sz w:val="24"/>
          <w:szCs w:val="24"/>
        </w:rPr>
        <w:t xml:space="preserve"> "</w:t>
      </w:r>
      <w:proofErr w:type="spellStart"/>
      <w:r w:rsidRPr="00C7489A">
        <w:rPr>
          <w:sz w:val="24"/>
          <w:szCs w:val="24"/>
        </w:rPr>
        <w:t>Bluefish</w:t>
      </w:r>
      <w:proofErr w:type="spellEnd"/>
      <w:r w:rsidRPr="00C7489A">
        <w:rPr>
          <w:sz w:val="24"/>
          <w:szCs w:val="24"/>
        </w:rPr>
        <w:t xml:space="preserve">" blevet givet sammen med </w:t>
      </w:r>
      <w:proofErr w:type="spellStart"/>
      <w:r w:rsidRPr="00C7489A">
        <w:rPr>
          <w:sz w:val="24"/>
          <w:szCs w:val="24"/>
        </w:rPr>
        <w:t>thioridazin</w:t>
      </w:r>
      <w:proofErr w:type="spellEnd"/>
      <w:r w:rsidRPr="00C7489A">
        <w:rPr>
          <w:sz w:val="24"/>
          <w:szCs w:val="24"/>
        </w:rPr>
        <w:t xml:space="preserve"> og </w:t>
      </w:r>
      <w:proofErr w:type="spellStart"/>
      <w:r w:rsidRPr="00C7489A">
        <w:rPr>
          <w:sz w:val="24"/>
          <w:szCs w:val="24"/>
        </w:rPr>
        <w:t>imipramin</w:t>
      </w:r>
      <w:proofErr w:type="spellEnd"/>
      <w:r w:rsidRPr="00C7489A">
        <w:rPr>
          <w:sz w:val="24"/>
          <w:szCs w:val="24"/>
        </w:rPr>
        <w:t xml:space="preserve">, aktive stoffer der påvirker centralnervesystemet. Der blev ikke observeret klinisk relevante </w:t>
      </w:r>
      <w:proofErr w:type="spellStart"/>
      <w:r w:rsidRPr="00C7489A">
        <w:rPr>
          <w:sz w:val="24"/>
          <w:szCs w:val="24"/>
        </w:rPr>
        <w:t>farmakokinetiske</w:t>
      </w:r>
      <w:proofErr w:type="spellEnd"/>
      <w:r w:rsidRPr="00C7489A">
        <w:rPr>
          <w:sz w:val="24"/>
          <w:szCs w:val="24"/>
        </w:rPr>
        <w:t xml:space="preserve"> interaktioner i disse forsøg. Der blev imidlertid, når produkterne blev givet sammen, set en øget fornemmelse af ro og vanskelighed ved at udføre opgaver sammenlignet med </w:t>
      </w:r>
      <w:proofErr w:type="spellStart"/>
      <w:r w:rsidRPr="00C7489A">
        <w:rPr>
          <w:sz w:val="24"/>
          <w:szCs w:val="24"/>
        </w:rPr>
        <w:t>imipramin</w:t>
      </w:r>
      <w:proofErr w:type="spellEnd"/>
      <w:r w:rsidRPr="00C7489A">
        <w:rPr>
          <w:sz w:val="24"/>
          <w:szCs w:val="24"/>
        </w:rPr>
        <w:t xml:space="preserve"> indgivet alene samt en øget fornemmelse af </w:t>
      </w:r>
      <w:proofErr w:type="spellStart"/>
      <w:r w:rsidRPr="00C7489A">
        <w:rPr>
          <w:sz w:val="24"/>
          <w:szCs w:val="24"/>
        </w:rPr>
        <w:t>omtågethed</w:t>
      </w:r>
      <w:proofErr w:type="spellEnd"/>
      <w:r w:rsidRPr="00C7489A">
        <w:rPr>
          <w:sz w:val="24"/>
          <w:szCs w:val="24"/>
        </w:rPr>
        <w:t xml:space="preserve"> sammenlignet med </w:t>
      </w:r>
      <w:proofErr w:type="spellStart"/>
      <w:r w:rsidRPr="00C7489A">
        <w:rPr>
          <w:sz w:val="24"/>
          <w:szCs w:val="24"/>
        </w:rPr>
        <w:t>thioridazin</w:t>
      </w:r>
      <w:proofErr w:type="spellEnd"/>
      <w:r w:rsidRPr="00C7489A">
        <w:rPr>
          <w:sz w:val="24"/>
          <w:szCs w:val="24"/>
        </w:rPr>
        <w:t xml:space="preserve"> indgivet alene.</w:t>
      </w:r>
    </w:p>
    <w:p w:rsidR="00C7489A" w:rsidRPr="00C7489A" w:rsidRDefault="00C7489A" w:rsidP="00C7489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C9248C" w:rsidRDefault="00C9248C" w:rsidP="00C9248C">
      <w:pPr>
        <w:tabs>
          <w:tab w:val="left" w:pos="851"/>
        </w:tabs>
        <w:ind w:left="851"/>
        <w:rPr>
          <w:sz w:val="24"/>
          <w:szCs w:val="24"/>
          <w:u w:val="single"/>
        </w:rPr>
      </w:pPr>
    </w:p>
    <w:p w:rsidR="00C9248C" w:rsidRPr="00C9248C" w:rsidRDefault="00C9248C" w:rsidP="00C9248C">
      <w:pPr>
        <w:tabs>
          <w:tab w:val="left" w:pos="851"/>
        </w:tabs>
        <w:ind w:left="851"/>
        <w:rPr>
          <w:sz w:val="24"/>
          <w:szCs w:val="24"/>
          <w:u w:val="single"/>
        </w:rPr>
      </w:pPr>
      <w:r w:rsidRPr="00C9248C">
        <w:rPr>
          <w:sz w:val="24"/>
          <w:szCs w:val="24"/>
          <w:u w:val="single"/>
        </w:rPr>
        <w:t>Graviditet</w:t>
      </w:r>
    </w:p>
    <w:p w:rsidR="00C9248C" w:rsidRPr="00C9248C" w:rsidRDefault="00C9248C" w:rsidP="00C9248C">
      <w:pPr>
        <w:tabs>
          <w:tab w:val="left" w:pos="851"/>
        </w:tabs>
        <w:ind w:left="851"/>
        <w:rPr>
          <w:sz w:val="24"/>
          <w:szCs w:val="24"/>
        </w:rPr>
      </w:pPr>
      <w:r w:rsidRPr="00C9248C">
        <w:rPr>
          <w:sz w:val="24"/>
          <w:szCs w:val="24"/>
        </w:rPr>
        <w:t xml:space="preserve">Der foreligger ikke kliniske data om eksponering for </w:t>
      </w:r>
      <w:proofErr w:type="spellStart"/>
      <w:r w:rsidRPr="00C9248C">
        <w:rPr>
          <w:sz w:val="24"/>
          <w:szCs w:val="24"/>
        </w:rPr>
        <w:t>melatonin</w:t>
      </w:r>
      <w:proofErr w:type="spellEnd"/>
      <w:r w:rsidRPr="00C9248C">
        <w:rPr>
          <w:sz w:val="24"/>
          <w:szCs w:val="24"/>
        </w:rPr>
        <w:t xml:space="preserve"> under graviditet. Dyreforsøg viser ikke direkte eller indirekte skadelige virkninger for graviditet, embryoets/fostrets udvikling, fødslen eller den </w:t>
      </w:r>
      <w:proofErr w:type="spellStart"/>
      <w:r w:rsidRPr="00C9248C">
        <w:rPr>
          <w:sz w:val="24"/>
          <w:szCs w:val="24"/>
        </w:rPr>
        <w:t>postnatale</w:t>
      </w:r>
      <w:proofErr w:type="spellEnd"/>
      <w:r w:rsidRPr="00C9248C">
        <w:rPr>
          <w:sz w:val="24"/>
          <w:szCs w:val="24"/>
        </w:rPr>
        <w:t xml:space="preserve"> udvikling (se pkt. 5.3). På grund af manglen på kliniske data bør </w:t>
      </w:r>
      <w:proofErr w:type="spellStart"/>
      <w:r w:rsidRPr="00C9248C">
        <w:rPr>
          <w:sz w:val="24"/>
          <w:szCs w:val="24"/>
        </w:rPr>
        <w:t>melatonin</w:t>
      </w:r>
      <w:proofErr w:type="spellEnd"/>
      <w:r w:rsidRPr="00C9248C">
        <w:rPr>
          <w:sz w:val="24"/>
          <w:szCs w:val="24"/>
        </w:rPr>
        <w:t xml:space="preserve"> ikke bruges til gravide kvinder eller til kvinder, der planlægger graviditet.</w:t>
      </w:r>
    </w:p>
    <w:p w:rsidR="00C9248C" w:rsidRPr="00C9248C" w:rsidRDefault="00C9248C" w:rsidP="00C9248C">
      <w:pPr>
        <w:tabs>
          <w:tab w:val="left" w:pos="851"/>
        </w:tabs>
        <w:ind w:left="851"/>
        <w:rPr>
          <w:sz w:val="24"/>
          <w:szCs w:val="24"/>
          <w:u w:val="single"/>
        </w:rPr>
      </w:pPr>
    </w:p>
    <w:p w:rsidR="00C9248C" w:rsidRPr="00C9248C" w:rsidRDefault="00C9248C" w:rsidP="00C9248C">
      <w:pPr>
        <w:tabs>
          <w:tab w:val="left" w:pos="851"/>
        </w:tabs>
        <w:ind w:left="851"/>
        <w:rPr>
          <w:sz w:val="24"/>
          <w:szCs w:val="24"/>
          <w:u w:val="single"/>
        </w:rPr>
      </w:pPr>
      <w:r w:rsidRPr="00C9248C">
        <w:rPr>
          <w:sz w:val="24"/>
          <w:szCs w:val="24"/>
          <w:u w:val="single"/>
        </w:rPr>
        <w:t>Amning</w:t>
      </w:r>
    </w:p>
    <w:p w:rsidR="00C9248C" w:rsidRPr="00C9248C" w:rsidRDefault="00C9248C" w:rsidP="00C9248C">
      <w:pPr>
        <w:tabs>
          <w:tab w:val="left" w:pos="851"/>
        </w:tabs>
        <w:ind w:left="851"/>
        <w:rPr>
          <w:sz w:val="24"/>
          <w:szCs w:val="24"/>
        </w:rPr>
      </w:pPr>
      <w:r w:rsidRPr="00C9248C">
        <w:rPr>
          <w:sz w:val="24"/>
          <w:szCs w:val="24"/>
        </w:rPr>
        <w:t xml:space="preserve">Endogen </w:t>
      </w:r>
      <w:proofErr w:type="spellStart"/>
      <w:r w:rsidRPr="00C9248C">
        <w:rPr>
          <w:sz w:val="24"/>
          <w:szCs w:val="24"/>
        </w:rPr>
        <w:t>melatonin</w:t>
      </w:r>
      <w:proofErr w:type="spellEnd"/>
      <w:r w:rsidRPr="00C9248C">
        <w:rPr>
          <w:sz w:val="24"/>
          <w:szCs w:val="24"/>
        </w:rPr>
        <w:t xml:space="preserve"> blev målt i human brystmælk, så eksogen </w:t>
      </w:r>
      <w:proofErr w:type="spellStart"/>
      <w:r w:rsidRPr="00C9248C">
        <w:rPr>
          <w:sz w:val="24"/>
          <w:szCs w:val="24"/>
        </w:rPr>
        <w:t>melatonin</w:t>
      </w:r>
      <w:proofErr w:type="spellEnd"/>
      <w:r w:rsidRPr="00C9248C">
        <w:rPr>
          <w:sz w:val="24"/>
          <w:szCs w:val="24"/>
        </w:rPr>
        <w:t xml:space="preserve"> udskilles sandsynligvis i human mælk. Der foreligger data fra forsøgsdyr herunder gnavere, får, køer og primater, som tyder på</w:t>
      </w:r>
      <w:r w:rsidR="000C3F1E">
        <w:rPr>
          <w:sz w:val="24"/>
          <w:szCs w:val="24"/>
        </w:rPr>
        <w:t xml:space="preserve"> </w:t>
      </w:r>
      <w:r w:rsidRPr="00C9248C">
        <w:rPr>
          <w:sz w:val="24"/>
          <w:szCs w:val="24"/>
        </w:rPr>
        <w:t xml:space="preserve">overførsel af </w:t>
      </w:r>
      <w:proofErr w:type="spellStart"/>
      <w:r w:rsidRPr="00C9248C">
        <w:rPr>
          <w:sz w:val="24"/>
          <w:szCs w:val="24"/>
        </w:rPr>
        <w:t>melatonin</w:t>
      </w:r>
      <w:proofErr w:type="spellEnd"/>
      <w:r w:rsidRPr="00C9248C">
        <w:rPr>
          <w:sz w:val="24"/>
          <w:szCs w:val="24"/>
        </w:rPr>
        <w:t xml:space="preserve"> fra moderdyret til fostret via placenta eller i mælken. Kvinder, der er i behandling med </w:t>
      </w:r>
      <w:proofErr w:type="spellStart"/>
      <w:r w:rsidRPr="00C9248C">
        <w:rPr>
          <w:sz w:val="24"/>
          <w:szCs w:val="24"/>
        </w:rPr>
        <w:t>melatonin</w:t>
      </w:r>
      <w:proofErr w:type="spellEnd"/>
      <w:r w:rsidRPr="00C9248C">
        <w:rPr>
          <w:sz w:val="24"/>
          <w:szCs w:val="24"/>
        </w:rPr>
        <w:t>, frarådes derfor at amme.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337BFA" w:rsidRDefault="00337BFA" w:rsidP="00F34726">
      <w:pPr>
        <w:tabs>
          <w:tab w:val="left" w:pos="851"/>
        </w:tabs>
        <w:ind w:left="851"/>
        <w:rPr>
          <w:sz w:val="24"/>
          <w:szCs w:val="24"/>
        </w:rPr>
      </w:pPr>
      <w:r>
        <w:rPr>
          <w:sz w:val="24"/>
          <w:szCs w:val="24"/>
        </w:rPr>
        <w:t>Mærkning.</w:t>
      </w:r>
    </w:p>
    <w:p w:rsidR="00F34726" w:rsidRPr="00F34726" w:rsidRDefault="00F34726" w:rsidP="00F34726">
      <w:pPr>
        <w:tabs>
          <w:tab w:val="left" w:pos="851"/>
        </w:tabs>
        <w:ind w:left="851"/>
        <w:rPr>
          <w:sz w:val="24"/>
          <w:szCs w:val="24"/>
        </w:rPr>
      </w:pPr>
      <w:r w:rsidRPr="00F34726">
        <w:rPr>
          <w:sz w:val="24"/>
          <w:szCs w:val="24"/>
        </w:rPr>
        <w:t>Melatonin påvirker i moderat grad evnen til at føre motorkøretøj eller betjene maskiner. Melatonin kan medføre døsighed, og derfor skal produktet anvendes med forsigtighed, hvis det er muligt at virkningerne af døsighed kan være forbundet med en sikkerhedsrisiko.</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C379F" w:rsidRPr="000C379F" w:rsidRDefault="000C379F" w:rsidP="000C379F">
      <w:pPr>
        <w:ind w:left="851"/>
        <w:rPr>
          <w:sz w:val="24"/>
          <w:szCs w:val="24"/>
        </w:rPr>
      </w:pPr>
    </w:p>
    <w:p w:rsidR="000C379F" w:rsidRPr="000C379F" w:rsidRDefault="000C379F" w:rsidP="000C379F">
      <w:pPr>
        <w:ind w:left="851"/>
        <w:rPr>
          <w:sz w:val="24"/>
          <w:szCs w:val="24"/>
          <w:u w:val="single"/>
        </w:rPr>
      </w:pPr>
      <w:r w:rsidRPr="000C379F">
        <w:rPr>
          <w:sz w:val="24"/>
          <w:szCs w:val="24"/>
          <w:u w:val="single"/>
        </w:rPr>
        <w:t>Resumé af sikkerhedsprofil</w:t>
      </w:r>
    </w:p>
    <w:p w:rsidR="000C379F" w:rsidRPr="000C379F" w:rsidRDefault="000C379F" w:rsidP="000C379F">
      <w:pPr>
        <w:ind w:left="851"/>
        <w:rPr>
          <w:sz w:val="24"/>
          <w:szCs w:val="24"/>
        </w:rPr>
      </w:pPr>
      <w:r w:rsidRPr="000C379F">
        <w:rPr>
          <w:sz w:val="24"/>
          <w:szCs w:val="24"/>
        </w:rPr>
        <w:t xml:space="preserve">I kliniske forsøg (hvor i alt 1931 patienter tog </w:t>
      </w:r>
      <w:proofErr w:type="spellStart"/>
      <w:r w:rsidRPr="000C379F">
        <w:rPr>
          <w:sz w:val="24"/>
          <w:szCs w:val="24"/>
        </w:rPr>
        <w:t>melatonin</w:t>
      </w:r>
      <w:proofErr w:type="spellEnd"/>
      <w:r w:rsidRPr="000C379F">
        <w:rPr>
          <w:sz w:val="24"/>
          <w:szCs w:val="24"/>
        </w:rPr>
        <w:t xml:space="preserve">, og 1642 patienter tog placebo) rapporterede 48,8 % af de patienter, der fik </w:t>
      </w:r>
      <w:proofErr w:type="spellStart"/>
      <w:r w:rsidRPr="000C379F">
        <w:rPr>
          <w:sz w:val="24"/>
          <w:szCs w:val="24"/>
        </w:rPr>
        <w:t>melatonin</w:t>
      </w:r>
      <w:proofErr w:type="spellEnd"/>
      <w:r w:rsidRPr="000C379F">
        <w:rPr>
          <w:sz w:val="24"/>
          <w:szCs w:val="24"/>
        </w:rPr>
        <w:t xml:space="preserve">, en bivirkning sammenlignet med 37,8 % af de patienter, der fik placebo. Når man sammenlignede antallet af patienter, der fik bivirkninger per 100 patient-uger, var hyppigheden højere for placebo end for </w:t>
      </w:r>
      <w:proofErr w:type="spellStart"/>
      <w:r w:rsidRPr="000C379F">
        <w:rPr>
          <w:sz w:val="24"/>
          <w:szCs w:val="24"/>
        </w:rPr>
        <w:t>melatonin</w:t>
      </w:r>
      <w:proofErr w:type="spellEnd"/>
      <w:r w:rsidRPr="000C379F">
        <w:rPr>
          <w:sz w:val="24"/>
          <w:szCs w:val="24"/>
        </w:rPr>
        <w:t xml:space="preserve"> (5743 for placebo over for 3013 for </w:t>
      </w:r>
      <w:proofErr w:type="spellStart"/>
      <w:r w:rsidRPr="000C379F">
        <w:rPr>
          <w:sz w:val="24"/>
          <w:szCs w:val="24"/>
        </w:rPr>
        <w:t>melatonin</w:t>
      </w:r>
      <w:proofErr w:type="spellEnd"/>
      <w:r w:rsidRPr="000C379F">
        <w:rPr>
          <w:sz w:val="24"/>
          <w:szCs w:val="24"/>
        </w:rPr>
        <w:t xml:space="preserve">). De hyppigste bivirkninger hos både de </w:t>
      </w:r>
      <w:proofErr w:type="spellStart"/>
      <w:r w:rsidRPr="000C379F">
        <w:rPr>
          <w:sz w:val="24"/>
          <w:szCs w:val="24"/>
        </w:rPr>
        <w:t>Melatonin</w:t>
      </w:r>
      <w:proofErr w:type="spellEnd"/>
      <w:r w:rsidRPr="000C379F">
        <w:rPr>
          <w:sz w:val="24"/>
          <w:szCs w:val="24"/>
        </w:rPr>
        <w:t xml:space="preserve"> "</w:t>
      </w:r>
      <w:proofErr w:type="spellStart"/>
      <w:r w:rsidRPr="000C379F">
        <w:rPr>
          <w:sz w:val="24"/>
          <w:szCs w:val="24"/>
        </w:rPr>
        <w:t>Bluefish</w:t>
      </w:r>
      <w:proofErr w:type="spellEnd"/>
      <w:r w:rsidRPr="000C379F">
        <w:rPr>
          <w:sz w:val="24"/>
          <w:szCs w:val="24"/>
        </w:rPr>
        <w:t>"</w:t>
      </w:r>
      <w:r w:rsidR="001A5BA2">
        <w:rPr>
          <w:sz w:val="24"/>
          <w:szCs w:val="24"/>
        </w:rPr>
        <w:t xml:space="preserve"> </w:t>
      </w:r>
      <w:r w:rsidRPr="000C379F">
        <w:rPr>
          <w:sz w:val="24"/>
          <w:szCs w:val="24"/>
        </w:rPr>
        <w:t xml:space="preserve">- og de placebobehandlede grupper var hovedpine, </w:t>
      </w:r>
      <w:proofErr w:type="spellStart"/>
      <w:r w:rsidRPr="000C379F">
        <w:rPr>
          <w:sz w:val="24"/>
          <w:szCs w:val="24"/>
        </w:rPr>
        <w:t>nasopharyngitis</w:t>
      </w:r>
      <w:proofErr w:type="spellEnd"/>
      <w:r w:rsidRPr="000C379F">
        <w:rPr>
          <w:sz w:val="24"/>
          <w:szCs w:val="24"/>
        </w:rPr>
        <w:t xml:space="preserve">, </w:t>
      </w:r>
      <w:proofErr w:type="spellStart"/>
      <w:r w:rsidRPr="000C379F">
        <w:rPr>
          <w:sz w:val="24"/>
          <w:szCs w:val="24"/>
        </w:rPr>
        <w:t>rygsmerte</w:t>
      </w:r>
      <w:proofErr w:type="spellEnd"/>
      <w:r w:rsidRPr="000C379F">
        <w:rPr>
          <w:sz w:val="24"/>
          <w:szCs w:val="24"/>
        </w:rPr>
        <w:t xml:space="preserve"> og </w:t>
      </w:r>
      <w:proofErr w:type="spellStart"/>
      <w:r w:rsidRPr="000C379F">
        <w:rPr>
          <w:sz w:val="24"/>
          <w:szCs w:val="24"/>
        </w:rPr>
        <w:t>artralgi</w:t>
      </w:r>
      <w:proofErr w:type="spellEnd"/>
      <w:r w:rsidRPr="000C379F">
        <w:rPr>
          <w:sz w:val="24"/>
          <w:szCs w:val="24"/>
        </w:rPr>
        <w:t xml:space="preserve">, som var almindelige ifølge </w:t>
      </w:r>
      <w:proofErr w:type="spellStart"/>
      <w:r w:rsidRPr="000C379F">
        <w:rPr>
          <w:sz w:val="24"/>
          <w:szCs w:val="24"/>
        </w:rPr>
        <w:t>MedDRA</w:t>
      </w:r>
      <w:proofErr w:type="spellEnd"/>
      <w:r w:rsidRPr="000C379F">
        <w:rPr>
          <w:sz w:val="24"/>
          <w:szCs w:val="24"/>
        </w:rPr>
        <w:t>-definitionen.</w:t>
      </w:r>
    </w:p>
    <w:p w:rsidR="000C379F" w:rsidRPr="000C379F" w:rsidRDefault="000C379F" w:rsidP="000C379F">
      <w:pPr>
        <w:ind w:left="851"/>
        <w:rPr>
          <w:sz w:val="24"/>
          <w:szCs w:val="24"/>
        </w:rPr>
      </w:pPr>
    </w:p>
    <w:p w:rsidR="000C379F" w:rsidRPr="001A5BA2" w:rsidRDefault="000C379F" w:rsidP="000C379F">
      <w:pPr>
        <w:ind w:left="851"/>
        <w:rPr>
          <w:sz w:val="24"/>
          <w:szCs w:val="24"/>
          <w:u w:val="single"/>
        </w:rPr>
      </w:pPr>
      <w:r w:rsidRPr="001A5BA2">
        <w:rPr>
          <w:sz w:val="24"/>
          <w:szCs w:val="24"/>
          <w:u w:val="single"/>
        </w:rPr>
        <w:t xml:space="preserve">Sammenstillet liste over bivirkninger </w:t>
      </w:r>
    </w:p>
    <w:p w:rsidR="000C379F" w:rsidRPr="000C379F" w:rsidRDefault="000C379F" w:rsidP="000C379F">
      <w:pPr>
        <w:ind w:left="851"/>
        <w:rPr>
          <w:sz w:val="24"/>
          <w:szCs w:val="24"/>
        </w:rPr>
      </w:pPr>
      <w:r w:rsidRPr="000C379F">
        <w:rPr>
          <w:sz w:val="24"/>
          <w:szCs w:val="24"/>
        </w:rPr>
        <w:t xml:space="preserve">Følgende bivirkninger blev rapporteret i kliniske forsøg og findes fra </w:t>
      </w:r>
      <w:proofErr w:type="gramStart"/>
      <w:r w:rsidRPr="000C379F">
        <w:rPr>
          <w:sz w:val="24"/>
          <w:szCs w:val="24"/>
        </w:rPr>
        <w:t>spontant rapportering</w:t>
      </w:r>
      <w:proofErr w:type="gramEnd"/>
      <w:r w:rsidRPr="000C379F">
        <w:rPr>
          <w:sz w:val="24"/>
          <w:szCs w:val="24"/>
        </w:rPr>
        <w:t xml:space="preserve"> efter markedsføringen. I kliniske forsøg rapporterede i alt 9,5 % af de patienter, der fik </w:t>
      </w:r>
      <w:proofErr w:type="spellStart"/>
      <w:r w:rsidRPr="000C379F">
        <w:rPr>
          <w:sz w:val="24"/>
          <w:szCs w:val="24"/>
        </w:rPr>
        <w:t>melatonin</w:t>
      </w:r>
      <w:proofErr w:type="spellEnd"/>
      <w:r w:rsidRPr="000C379F">
        <w:rPr>
          <w:sz w:val="24"/>
          <w:szCs w:val="24"/>
        </w:rPr>
        <w:t>, en bivirkning sammenlignet med 7,4 % af de patienter, der fik placebo. Kun de bivirkninger, der blev rapporteret under kliniske forsøg, og som forekom hos patienter med en tilsvarende eller højere hyppighed end placebo, er medtaget nedenfor.</w:t>
      </w:r>
    </w:p>
    <w:p w:rsidR="000C379F" w:rsidRPr="000C379F" w:rsidRDefault="000C379F" w:rsidP="000C379F">
      <w:pPr>
        <w:ind w:left="851"/>
        <w:rPr>
          <w:sz w:val="24"/>
          <w:szCs w:val="24"/>
        </w:rPr>
      </w:pPr>
    </w:p>
    <w:p w:rsidR="000C379F" w:rsidRPr="000C379F" w:rsidRDefault="000C379F" w:rsidP="000C379F">
      <w:pPr>
        <w:ind w:left="851"/>
        <w:rPr>
          <w:sz w:val="24"/>
          <w:szCs w:val="24"/>
        </w:rPr>
      </w:pPr>
      <w:r w:rsidRPr="000C379F">
        <w:rPr>
          <w:sz w:val="24"/>
          <w:szCs w:val="24"/>
        </w:rPr>
        <w:t>Inden for hver enkelt frekvensgruppe er bivirkningerne opstillet efter, hvor alvorlige de er. De alvorligste bivirkninger er anført først.</w:t>
      </w:r>
    </w:p>
    <w:p w:rsidR="000C379F" w:rsidRPr="000C379F" w:rsidRDefault="000C379F" w:rsidP="000C379F">
      <w:pPr>
        <w:ind w:left="851"/>
        <w:rPr>
          <w:sz w:val="24"/>
          <w:szCs w:val="24"/>
        </w:rPr>
      </w:pPr>
    </w:p>
    <w:p w:rsidR="000C379F" w:rsidRPr="001A5BA2" w:rsidRDefault="000C379F" w:rsidP="000C379F">
      <w:pPr>
        <w:ind w:left="851"/>
        <w:rPr>
          <w:sz w:val="24"/>
          <w:szCs w:val="24"/>
        </w:rPr>
      </w:pPr>
      <w:r w:rsidRPr="000C379F">
        <w:rPr>
          <w:sz w:val="24"/>
          <w:szCs w:val="24"/>
        </w:rPr>
        <w:t>Meget almindelig (≥ 1/10), almindelig (≥ 1/100 til &lt; 1/10), ikke almindelig (≥ 1/1 000 til &lt;1/100), sjælden (</w:t>
      </w:r>
      <w:r w:rsidRPr="000C379F">
        <w:rPr>
          <w:sz w:val="24"/>
          <w:szCs w:val="24"/>
          <w:lang w:val="fi-FI"/>
        </w:rPr>
        <w:t>≥</w:t>
      </w:r>
      <w:r w:rsidRPr="000C379F">
        <w:rPr>
          <w:sz w:val="24"/>
          <w:szCs w:val="24"/>
        </w:rPr>
        <w:t xml:space="preserve"> 1/10 000 til &lt; 1/1 000), meget sjælden (&lt; 1/10 000), ikke kendt (kan ikke estimeres ud fra </w:t>
      </w:r>
      <w:r w:rsidRPr="001A5BA2">
        <w:rPr>
          <w:sz w:val="24"/>
          <w:szCs w:val="24"/>
        </w:rPr>
        <w:t>forhåndenværende data).</w:t>
      </w:r>
    </w:p>
    <w:p w:rsidR="000C379F" w:rsidRDefault="000C379F" w:rsidP="000C379F">
      <w:pPr>
        <w:ind w:right="-1"/>
        <w:rPr>
          <w:sz w:val="24"/>
          <w:szCs w:val="24"/>
        </w:rPr>
      </w:pPr>
    </w:p>
    <w:tbl>
      <w:tblPr>
        <w:tblStyle w:val="TableGrid"/>
        <w:tblW w:w="5000" w:type="pct"/>
        <w:tblInd w:w="0" w:type="dxa"/>
        <w:tblCellMar>
          <w:right w:w="55" w:type="dxa"/>
        </w:tblCellMar>
        <w:tblLook w:val="04A0" w:firstRow="1" w:lastRow="0" w:firstColumn="1" w:lastColumn="0" w:noHBand="0" w:noVBand="1"/>
      </w:tblPr>
      <w:tblGrid>
        <w:gridCol w:w="1982"/>
        <w:gridCol w:w="1132"/>
        <w:gridCol w:w="1103"/>
        <w:gridCol w:w="2118"/>
        <w:gridCol w:w="1962"/>
        <w:gridCol w:w="1331"/>
      </w:tblGrid>
      <w:tr w:rsidR="000C379F" w:rsidTr="000C379F">
        <w:trPr>
          <w:trHeight w:val="648"/>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b/>
                <w:sz w:val="20"/>
                <w:szCs w:val="20"/>
              </w:rPr>
            </w:pPr>
            <w:proofErr w:type="spellStart"/>
            <w:r>
              <w:rPr>
                <w:rFonts w:ascii="Times New Roman" w:hAnsi="Times New Roman" w:cs="Times New Roman"/>
                <w:b/>
                <w:sz w:val="20"/>
                <w:szCs w:val="20"/>
              </w:rPr>
              <w:t>Systemorgan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klasser</w:t>
            </w:r>
            <w:proofErr w:type="spellEnd"/>
          </w:p>
        </w:tc>
        <w:tc>
          <w:tcPr>
            <w:tcW w:w="588"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b/>
                <w:sz w:val="20"/>
                <w:szCs w:val="20"/>
              </w:rPr>
            </w:pPr>
            <w:proofErr w:type="spellStart"/>
            <w:r>
              <w:rPr>
                <w:rFonts w:ascii="Times New Roman" w:hAnsi="Times New Roman" w:cs="Times New Roman"/>
                <w:b/>
                <w:sz w:val="20"/>
                <w:szCs w:val="20"/>
              </w:rPr>
              <w:t>Meget</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almindelig</w:t>
            </w:r>
            <w:proofErr w:type="spellEnd"/>
          </w:p>
        </w:tc>
        <w:tc>
          <w:tcPr>
            <w:tcW w:w="573" w:type="pct"/>
            <w:tcBorders>
              <w:top w:val="single" w:sz="4" w:space="0" w:color="000000"/>
              <w:left w:val="single" w:sz="4" w:space="0" w:color="000000"/>
              <w:bottom w:val="single" w:sz="4" w:space="0" w:color="000000"/>
              <w:right w:val="single" w:sz="4" w:space="0" w:color="000000"/>
            </w:tcBorders>
            <w:hideMark/>
          </w:tcPr>
          <w:p w:rsidR="000C379F" w:rsidRDefault="000C379F">
            <w:pPr>
              <w:rPr>
                <w:b/>
                <w:sz w:val="20"/>
              </w:rPr>
            </w:pPr>
            <w:proofErr w:type="spellStart"/>
            <w:r>
              <w:rPr>
                <w:b/>
                <w:sz w:val="20"/>
              </w:rPr>
              <w:t>Almindelig</w:t>
            </w:r>
            <w:proofErr w:type="spellEnd"/>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b/>
                <w:sz w:val="20"/>
                <w:szCs w:val="20"/>
              </w:rPr>
            </w:pPr>
            <w:proofErr w:type="spellStart"/>
            <w:r>
              <w:rPr>
                <w:rFonts w:ascii="Times New Roman" w:hAnsi="Times New Roman" w:cs="Times New Roman"/>
                <w:b/>
                <w:sz w:val="20"/>
                <w:szCs w:val="20"/>
              </w:rPr>
              <w:t>Ikke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almindelig</w:t>
            </w:r>
            <w:proofErr w:type="spellEnd"/>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b/>
                <w:sz w:val="20"/>
                <w:szCs w:val="20"/>
              </w:rPr>
            </w:pPr>
            <w:proofErr w:type="spellStart"/>
            <w:r>
              <w:rPr>
                <w:rFonts w:ascii="Times New Roman" w:hAnsi="Times New Roman" w:cs="Times New Roman"/>
                <w:b/>
                <w:sz w:val="20"/>
                <w:szCs w:val="20"/>
              </w:rPr>
              <w:t>Sjælden</w:t>
            </w:r>
            <w:proofErr w:type="spellEnd"/>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b/>
                <w:sz w:val="20"/>
                <w:szCs w:val="20"/>
              </w:rPr>
            </w:pPr>
            <w:proofErr w:type="spellStart"/>
            <w:r>
              <w:rPr>
                <w:rFonts w:ascii="Times New Roman" w:hAnsi="Times New Roman" w:cs="Times New Roman"/>
                <w:b/>
                <w:sz w:val="20"/>
                <w:szCs w:val="20"/>
              </w:rPr>
              <w:t>Ikke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kendt</w:t>
            </w:r>
            <w:proofErr w:type="spellEnd"/>
            <w:r>
              <w:rPr>
                <w:rFonts w:ascii="Times New Roman" w:hAnsi="Times New Roman" w:cs="Times New Roman"/>
                <w:b/>
                <w:sz w:val="20"/>
                <w:szCs w:val="20"/>
              </w:rPr>
              <w:t xml:space="preserve"> </w:t>
            </w:r>
          </w:p>
        </w:tc>
      </w:tr>
      <w:tr w:rsidR="000C379F" w:rsidTr="000C379F">
        <w:trPr>
          <w:trHeight w:val="787"/>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Infektioner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parasitære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sygdomme</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rFonts w:ascii="Times New Roman" w:hAnsi="Times New Roman" w:cs="Times New Roman"/>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sz w:val="20"/>
              </w:rPr>
            </w:pPr>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r>
              <w:rPr>
                <w:rFonts w:ascii="Times New Roman" w:hAnsi="Times New Roman" w:cs="Times New Roman"/>
                <w:sz w:val="20"/>
                <w:szCs w:val="20"/>
              </w:rPr>
              <w:t>herpes zoster</w:t>
            </w:r>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
        </w:tc>
      </w:tr>
      <w:tr w:rsidR="000C379F" w:rsidTr="000C379F">
        <w:trPr>
          <w:trHeight w:val="528"/>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Blod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lymfesystem</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rFonts w:ascii="Times New Roman" w:hAnsi="Times New Roman" w:cs="Times New Roman"/>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sz w:val="20"/>
              </w:rPr>
            </w:pPr>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leukopeni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trombocytopeni</w:t>
            </w:r>
            <w:proofErr w:type="spellEnd"/>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
        </w:tc>
      </w:tr>
      <w:tr w:rsidR="000C379F" w:rsidTr="000C379F">
        <w:trPr>
          <w:trHeight w:val="528"/>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Immunsystemet</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rFonts w:ascii="Times New Roman" w:hAnsi="Times New Roman" w:cs="Times New Roman"/>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sz w:val="20"/>
              </w:rPr>
            </w:pPr>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eastAsia="Times New Roman" w:hAnsi="Times New Roman" w:cs="Times New Roman"/>
                <w:sz w:val="20"/>
                <w:szCs w:val="20"/>
                <w:lang w:eastAsia="da-DK"/>
              </w:rPr>
            </w:pPr>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hypersensitiv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reaktion</w:t>
            </w:r>
            <w:proofErr w:type="spellEnd"/>
          </w:p>
        </w:tc>
      </w:tr>
      <w:tr w:rsidR="000C379F" w:rsidTr="000C379F">
        <w:trPr>
          <w:trHeight w:val="787"/>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Metabolisme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ernæring</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rFonts w:ascii="Times New Roman" w:hAnsi="Times New Roman" w:cs="Times New Roman"/>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sz w:val="20"/>
              </w:rPr>
            </w:pPr>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hypertriglyceridæmi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hypokalcæmi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hyponatriæmi</w:t>
            </w:r>
            <w:proofErr w:type="spellEnd"/>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
        </w:tc>
      </w:tr>
      <w:tr w:rsidR="000C379F" w:rsidTr="000C379F">
        <w:trPr>
          <w:trHeight w:val="557"/>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lastRenderedPageBreak/>
              <w:t>Psykiske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forstyrrelser</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rFonts w:ascii="Times New Roman" w:hAnsi="Times New Roman" w:cs="Times New Roman"/>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irritabilitet, nervøsitet, rastløshed, søvnløshed, abnorme drømme, mareridt, angst</w:t>
            </w:r>
          </w:p>
        </w:tc>
        <w:tc>
          <w:tcPr>
            <w:tcW w:w="1019"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 xml:space="preserve">ændret sindsstemning, aggression, agitation, gråd, </w:t>
            </w:r>
            <w:proofErr w:type="spellStart"/>
            <w:r w:rsidRPr="000C379F">
              <w:rPr>
                <w:rFonts w:ascii="Times New Roman" w:hAnsi="Times New Roman" w:cs="Times New Roman"/>
                <w:sz w:val="20"/>
                <w:szCs w:val="20"/>
                <w:lang w:val="da-DK"/>
              </w:rPr>
              <w:t>stressymptomer</w:t>
            </w:r>
            <w:proofErr w:type="spellEnd"/>
            <w:r w:rsidRPr="000C379F">
              <w:rPr>
                <w:rFonts w:ascii="Times New Roman" w:hAnsi="Times New Roman" w:cs="Times New Roman"/>
                <w:sz w:val="20"/>
                <w:szCs w:val="20"/>
                <w:lang w:val="da-DK"/>
              </w:rPr>
              <w:t>, desorientering, tidlig opvågnen, øget libido, nedtrykt sindstilstand, depression</w:t>
            </w:r>
          </w:p>
        </w:tc>
        <w:tc>
          <w:tcPr>
            <w:tcW w:w="691"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p>
        </w:tc>
      </w:tr>
      <w:tr w:rsidR="000C379F" w:rsidTr="000C379F">
        <w:trPr>
          <w:trHeight w:val="2341"/>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Nervesystemet</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rFonts w:ascii="Times New Roman" w:hAnsi="Times New Roman" w:cs="Times New Roman"/>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 xml:space="preserve">migræne, hovedpine, letargi, </w:t>
            </w:r>
            <w:proofErr w:type="spellStart"/>
            <w:r w:rsidRPr="000C379F">
              <w:rPr>
                <w:rFonts w:ascii="Times New Roman" w:hAnsi="Times New Roman" w:cs="Times New Roman"/>
                <w:sz w:val="20"/>
                <w:szCs w:val="20"/>
                <w:lang w:val="da-DK"/>
              </w:rPr>
              <w:t>psykomotorisk</w:t>
            </w:r>
            <w:proofErr w:type="spellEnd"/>
            <w:r w:rsidRPr="000C379F">
              <w:rPr>
                <w:rFonts w:ascii="Times New Roman" w:hAnsi="Times New Roman" w:cs="Times New Roman"/>
                <w:sz w:val="20"/>
                <w:szCs w:val="20"/>
                <w:lang w:val="da-DK"/>
              </w:rPr>
              <w:t xml:space="preserve"> hyperaktivitet, svimmelhed, </w:t>
            </w:r>
            <w:proofErr w:type="spellStart"/>
            <w:r w:rsidRPr="000C379F">
              <w:rPr>
                <w:rFonts w:ascii="Times New Roman" w:hAnsi="Times New Roman" w:cs="Times New Roman"/>
                <w:sz w:val="20"/>
                <w:szCs w:val="20"/>
                <w:lang w:val="da-DK"/>
              </w:rPr>
              <w:t>somnolens</w:t>
            </w:r>
            <w:proofErr w:type="spellEnd"/>
          </w:p>
        </w:tc>
        <w:tc>
          <w:tcPr>
            <w:tcW w:w="1019"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synkope, hukommelses-svækkelse, opmærksomheds-forstyrrelse, drømmende sindstilstand, uro i benene (</w:t>
            </w:r>
            <w:proofErr w:type="spellStart"/>
            <w:r w:rsidRPr="000C379F">
              <w:rPr>
                <w:rFonts w:ascii="Times New Roman" w:hAnsi="Times New Roman" w:cs="Times New Roman"/>
                <w:i/>
                <w:sz w:val="20"/>
                <w:szCs w:val="20"/>
                <w:lang w:val="da-DK"/>
              </w:rPr>
              <w:t>restless</w:t>
            </w:r>
            <w:proofErr w:type="spellEnd"/>
            <w:r w:rsidRPr="000C379F">
              <w:rPr>
                <w:rFonts w:ascii="Times New Roman" w:hAnsi="Times New Roman" w:cs="Times New Roman"/>
                <w:i/>
                <w:sz w:val="20"/>
                <w:szCs w:val="20"/>
                <w:lang w:val="da-DK"/>
              </w:rPr>
              <w:t xml:space="preserve"> legs </w:t>
            </w:r>
            <w:proofErr w:type="spellStart"/>
            <w:r w:rsidRPr="000C379F">
              <w:rPr>
                <w:rFonts w:ascii="Times New Roman" w:hAnsi="Times New Roman" w:cs="Times New Roman"/>
                <w:i/>
                <w:sz w:val="20"/>
                <w:szCs w:val="20"/>
                <w:lang w:val="da-DK"/>
              </w:rPr>
              <w:t>syndrome</w:t>
            </w:r>
            <w:proofErr w:type="spellEnd"/>
            <w:r w:rsidRPr="000C379F">
              <w:rPr>
                <w:rFonts w:ascii="Times New Roman" w:hAnsi="Times New Roman" w:cs="Times New Roman"/>
                <w:sz w:val="20"/>
                <w:szCs w:val="20"/>
                <w:lang w:val="da-DK"/>
              </w:rPr>
              <w:t xml:space="preserve">), dårlig søvnkvalitet, </w:t>
            </w:r>
            <w:proofErr w:type="spellStart"/>
            <w:r w:rsidRPr="000C379F">
              <w:rPr>
                <w:rFonts w:ascii="Times New Roman" w:hAnsi="Times New Roman" w:cs="Times New Roman"/>
                <w:sz w:val="20"/>
                <w:szCs w:val="20"/>
                <w:lang w:val="da-DK"/>
              </w:rPr>
              <w:t>paræstesier</w:t>
            </w:r>
            <w:proofErr w:type="spellEnd"/>
          </w:p>
        </w:tc>
        <w:tc>
          <w:tcPr>
            <w:tcW w:w="691"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p>
        </w:tc>
      </w:tr>
      <w:tr w:rsidR="000C379F" w:rsidTr="000C379F">
        <w:trPr>
          <w:trHeight w:val="787"/>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Øjne</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rFonts w:ascii="Times New Roman" w:hAnsi="Times New Roman" w:cs="Times New Roman"/>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sz w:val="20"/>
              </w:rPr>
            </w:pPr>
          </w:p>
        </w:tc>
        <w:tc>
          <w:tcPr>
            <w:tcW w:w="1019"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nedsat synsskarphed, sløret syn, øget tåresekretion</w:t>
            </w:r>
          </w:p>
        </w:tc>
        <w:tc>
          <w:tcPr>
            <w:tcW w:w="691"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p>
        </w:tc>
      </w:tr>
      <w:tr w:rsidR="000C379F" w:rsidTr="000C379F">
        <w:trPr>
          <w:trHeight w:val="528"/>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Øre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labyrint</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rFonts w:ascii="Times New Roman" w:hAnsi="Times New Roman" w:cs="Times New Roman"/>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sz w:val="20"/>
              </w:rPr>
            </w:pPr>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positionsvertigo</w:t>
            </w:r>
            <w:proofErr w:type="spellEnd"/>
            <w:r>
              <w:rPr>
                <w:rFonts w:ascii="Times New Roman" w:hAnsi="Times New Roman" w:cs="Times New Roman"/>
                <w:sz w:val="20"/>
                <w:szCs w:val="20"/>
              </w:rPr>
              <w:t>, vertigo</w:t>
            </w:r>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
        </w:tc>
      </w:tr>
      <w:tr w:rsidR="000C379F" w:rsidTr="000C379F">
        <w:trPr>
          <w:trHeight w:val="528"/>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Hjerte</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rFonts w:ascii="Times New Roman" w:hAnsi="Times New Roman" w:cs="Times New Roman"/>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sz w:val="20"/>
              </w:rPr>
            </w:pPr>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r>
              <w:rPr>
                <w:rFonts w:ascii="Times New Roman" w:hAnsi="Times New Roman" w:cs="Times New Roman"/>
                <w:sz w:val="20"/>
                <w:szCs w:val="20"/>
              </w:rPr>
              <w:t xml:space="preserve">angina pectoris, </w:t>
            </w:r>
            <w:proofErr w:type="spellStart"/>
            <w:r>
              <w:rPr>
                <w:rFonts w:ascii="Times New Roman" w:hAnsi="Times New Roman" w:cs="Times New Roman"/>
                <w:sz w:val="20"/>
                <w:szCs w:val="20"/>
              </w:rPr>
              <w:t>palpitationer</w:t>
            </w:r>
            <w:proofErr w:type="spellEnd"/>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
        </w:tc>
      </w:tr>
      <w:tr w:rsidR="000C379F" w:rsidTr="000C379F">
        <w:trPr>
          <w:trHeight w:val="528"/>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Vaskulære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sygdomme</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rFonts w:ascii="Times New Roman" w:hAnsi="Times New Roman" w:cs="Times New Roman"/>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r>
              <w:rPr>
                <w:rFonts w:ascii="Times New Roman" w:hAnsi="Times New Roman" w:cs="Times New Roman"/>
                <w:sz w:val="20"/>
                <w:szCs w:val="20"/>
              </w:rPr>
              <w:t>hypertension</w:t>
            </w:r>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hedeture</w:t>
            </w:r>
            <w:proofErr w:type="spellEnd"/>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
        </w:tc>
      </w:tr>
      <w:tr w:rsidR="000C379F" w:rsidTr="000C379F">
        <w:trPr>
          <w:trHeight w:val="3118"/>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Mave-tarm-kanalen</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mavesmerter, øvre mavesmerter, dyspepsi, mundsår, mundtørhed, kvalme</w:t>
            </w:r>
          </w:p>
        </w:tc>
        <w:tc>
          <w:tcPr>
            <w:tcW w:w="1019"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proofErr w:type="spellStart"/>
            <w:r w:rsidRPr="000C379F">
              <w:rPr>
                <w:rFonts w:ascii="Times New Roman" w:hAnsi="Times New Roman" w:cs="Times New Roman"/>
                <w:sz w:val="20"/>
                <w:szCs w:val="20"/>
                <w:lang w:val="da-DK"/>
              </w:rPr>
              <w:t>gastroøsofageal</w:t>
            </w:r>
            <w:proofErr w:type="spellEnd"/>
            <w:r w:rsidRPr="000C379F">
              <w:rPr>
                <w:rFonts w:ascii="Times New Roman" w:hAnsi="Times New Roman" w:cs="Times New Roman"/>
                <w:sz w:val="20"/>
                <w:szCs w:val="20"/>
                <w:lang w:val="da-DK"/>
              </w:rPr>
              <w:t xml:space="preserve"> </w:t>
            </w:r>
            <w:proofErr w:type="spellStart"/>
            <w:r w:rsidRPr="000C379F">
              <w:rPr>
                <w:rFonts w:ascii="Times New Roman" w:hAnsi="Times New Roman" w:cs="Times New Roman"/>
                <w:sz w:val="20"/>
                <w:szCs w:val="20"/>
                <w:lang w:val="da-DK"/>
              </w:rPr>
              <w:t>reflukssygdom</w:t>
            </w:r>
            <w:proofErr w:type="spellEnd"/>
            <w:r w:rsidRPr="000C379F">
              <w:rPr>
                <w:rFonts w:ascii="Times New Roman" w:hAnsi="Times New Roman" w:cs="Times New Roman"/>
                <w:sz w:val="20"/>
                <w:szCs w:val="20"/>
                <w:lang w:val="da-DK"/>
              </w:rPr>
              <w:t xml:space="preserve">, mavetarm-sygdom, blister i mundslimhinden, </w:t>
            </w:r>
            <w:proofErr w:type="spellStart"/>
            <w:r w:rsidRPr="000C379F">
              <w:rPr>
                <w:rFonts w:ascii="Times New Roman" w:hAnsi="Times New Roman" w:cs="Times New Roman"/>
                <w:sz w:val="20"/>
                <w:szCs w:val="20"/>
                <w:lang w:val="da-DK"/>
              </w:rPr>
              <w:t>tungeulceration</w:t>
            </w:r>
            <w:proofErr w:type="spellEnd"/>
            <w:r w:rsidRPr="000C379F">
              <w:rPr>
                <w:rFonts w:ascii="Times New Roman" w:hAnsi="Times New Roman" w:cs="Times New Roman"/>
                <w:sz w:val="20"/>
                <w:szCs w:val="20"/>
                <w:lang w:val="da-DK"/>
              </w:rPr>
              <w:t xml:space="preserve">, mavetarm-forstyrrelse, opkastning, abnorme tarmlyde, </w:t>
            </w:r>
            <w:proofErr w:type="spellStart"/>
            <w:r w:rsidRPr="000C379F">
              <w:rPr>
                <w:rFonts w:ascii="Times New Roman" w:hAnsi="Times New Roman" w:cs="Times New Roman"/>
                <w:sz w:val="20"/>
                <w:szCs w:val="20"/>
                <w:lang w:val="da-DK"/>
              </w:rPr>
              <w:t>flatulens</w:t>
            </w:r>
            <w:proofErr w:type="spellEnd"/>
            <w:r w:rsidRPr="000C379F">
              <w:rPr>
                <w:rFonts w:ascii="Times New Roman" w:hAnsi="Times New Roman" w:cs="Times New Roman"/>
                <w:sz w:val="20"/>
                <w:szCs w:val="20"/>
                <w:lang w:val="da-DK"/>
              </w:rPr>
              <w:t xml:space="preserve">, </w:t>
            </w:r>
            <w:proofErr w:type="spellStart"/>
            <w:r w:rsidRPr="000C379F">
              <w:rPr>
                <w:rFonts w:ascii="Times New Roman" w:hAnsi="Times New Roman" w:cs="Times New Roman"/>
                <w:sz w:val="20"/>
                <w:szCs w:val="20"/>
                <w:lang w:val="da-DK"/>
              </w:rPr>
              <w:t>hypersekretion</w:t>
            </w:r>
            <w:proofErr w:type="spellEnd"/>
            <w:r w:rsidRPr="000C379F">
              <w:rPr>
                <w:rFonts w:ascii="Times New Roman" w:hAnsi="Times New Roman" w:cs="Times New Roman"/>
                <w:sz w:val="20"/>
                <w:szCs w:val="20"/>
                <w:lang w:val="da-DK"/>
              </w:rPr>
              <w:t xml:space="preserve"> af spyt, </w:t>
            </w:r>
            <w:proofErr w:type="spellStart"/>
            <w:r w:rsidRPr="000C379F">
              <w:rPr>
                <w:rFonts w:ascii="Times New Roman" w:hAnsi="Times New Roman" w:cs="Times New Roman"/>
                <w:sz w:val="20"/>
                <w:szCs w:val="20"/>
                <w:lang w:val="da-DK"/>
              </w:rPr>
              <w:t>halitose</w:t>
            </w:r>
            <w:proofErr w:type="spellEnd"/>
            <w:r w:rsidRPr="000C379F">
              <w:rPr>
                <w:rFonts w:ascii="Times New Roman" w:hAnsi="Times New Roman" w:cs="Times New Roman"/>
                <w:sz w:val="20"/>
                <w:szCs w:val="20"/>
                <w:lang w:val="da-DK"/>
              </w:rPr>
              <w:t xml:space="preserve">, </w:t>
            </w:r>
            <w:proofErr w:type="spellStart"/>
            <w:r w:rsidRPr="000C379F">
              <w:rPr>
                <w:rFonts w:ascii="Times New Roman" w:hAnsi="Times New Roman" w:cs="Times New Roman"/>
                <w:sz w:val="20"/>
                <w:szCs w:val="20"/>
                <w:lang w:val="da-DK"/>
              </w:rPr>
              <w:t>abdominalt</w:t>
            </w:r>
            <w:proofErr w:type="spellEnd"/>
            <w:r w:rsidRPr="000C379F">
              <w:rPr>
                <w:rFonts w:ascii="Times New Roman" w:hAnsi="Times New Roman" w:cs="Times New Roman"/>
                <w:sz w:val="20"/>
                <w:szCs w:val="20"/>
                <w:lang w:val="da-DK"/>
              </w:rPr>
              <w:t xml:space="preserve"> ubehag, gastrisk forstyrrelse, gastritis</w:t>
            </w:r>
          </w:p>
        </w:tc>
        <w:tc>
          <w:tcPr>
            <w:tcW w:w="691"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p>
        </w:tc>
      </w:tr>
      <w:tr w:rsidR="000C379F" w:rsidTr="000C379F">
        <w:trPr>
          <w:trHeight w:val="528"/>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r>
              <w:rPr>
                <w:rFonts w:ascii="Times New Roman" w:hAnsi="Times New Roman" w:cs="Times New Roman"/>
                <w:sz w:val="20"/>
                <w:szCs w:val="20"/>
              </w:rPr>
              <w:t xml:space="preserve">Lever </w:t>
            </w:r>
            <w:proofErr w:type="spellStart"/>
            <w:r>
              <w:rPr>
                <w:rFonts w:ascii="Times New Roman" w:hAnsi="Times New Roman" w:cs="Times New Roman"/>
                <w:sz w:val="20"/>
                <w:szCs w:val="20"/>
              </w:rPr>
              <w:t>og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galdeveje</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hyperbilirubinæmi</w:t>
            </w:r>
            <w:proofErr w:type="spellEnd"/>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eastAsia="Times New Roman" w:hAnsi="Times New Roman" w:cs="Times New Roman"/>
                <w:sz w:val="20"/>
                <w:szCs w:val="20"/>
                <w:lang w:eastAsia="da-DK"/>
              </w:rPr>
            </w:pPr>
          </w:p>
        </w:tc>
      </w:tr>
      <w:tr w:rsidR="000C379F" w:rsidTr="000C379F">
        <w:trPr>
          <w:trHeight w:val="1564"/>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r>
              <w:rPr>
                <w:rFonts w:ascii="Times New Roman" w:hAnsi="Times New Roman" w:cs="Times New Roman"/>
                <w:sz w:val="20"/>
                <w:szCs w:val="20"/>
              </w:rPr>
              <w:t xml:space="preserve">Hud </w:t>
            </w:r>
            <w:proofErr w:type="spellStart"/>
            <w:r>
              <w:rPr>
                <w:rFonts w:ascii="Times New Roman" w:hAnsi="Times New Roman" w:cs="Times New Roman"/>
                <w:sz w:val="20"/>
                <w:szCs w:val="20"/>
              </w:rPr>
              <w:t>og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subkutane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væv</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proofErr w:type="spellStart"/>
            <w:r w:rsidRPr="000C379F">
              <w:rPr>
                <w:rFonts w:ascii="Times New Roman" w:hAnsi="Times New Roman" w:cs="Times New Roman"/>
                <w:sz w:val="20"/>
                <w:szCs w:val="20"/>
                <w:lang w:val="da-DK"/>
              </w:rPr>
              <w:t>dermatitis</w:t>
            </w:r>
            <w:proofErr w:type="spellEnd"/>
            <w:r w:rsidRPr="000C379F">
              <w:rPr>
                <w:rFonts w:ascii="Times New Roman" w:hAnsi="Times New Roman" w:cs="Times New Roman"/>
                <w:sz w:val="20"/>
                <w:szCs w:val="20"/>
                <w:lang w:val="da-DK"/>
              </w:rPr>
              <w:t xml:space="preserve">, natlige svedeture, </w:t>
            </w:r>
            <w:proofErr w:type="spellStart"/>
            <w:r w:rsidRPr="000C379F">
              <w:rPr>
                <w:rFonts w:ascii="Times New Roman" w:hAnsi="Times New Roman" w:cs="Times New Roman"/>
                <w:sz w:val="20"/>
                <w:szCs w:val="20"/>
                <w:lang w:val="da-DK"/>
              </w:rPr>
              <w:t>pruritus</w:t>
            </w:r>
            <w:proofErr w:type="spellEnd"/>
            <w:r w:rsidRPr="000C379F">
              <w:rPr>
                <w:rFonts w:ascii="Times New Roman" w:hAnsi="Times New Roman" w:cs="Times New Roman"/>
                <w:sz w:val="20"/>
                <w:szCs w:val="20"/>
                <w:lang w:val="da-DK"/>
              </w:rPr>
              <w:t xml:space="preserve">, udslæt, generaliseret </w:t>
            </w:r>
            <w:proofErr w:type="spellStart"/>
            <w:r w:rsidRPr="000C379F">
              <w:rPr>
                <w:rFonts w:ascii="Times New Roman" w:hAnsi="Times New Roman" w:cs="Times New Roman"/>
                <w:sz w:val="20"/>
                <w:szCs w:val="20"/>
                <w:lang w:val="da-DK"/>
              </w:rPr>
              <w:t>pruritus</w:t>
            </w:r>
            <w:proofErr w:type="spellEnd"/>
            <w:r w:rsidRPr="000C379F">
              <w:rPr>
                <w:rFonts w:ascii="Times New Roman" w:hAnsi="Times New Roman" w:cs="Times New Roman"/>
                <w:sz w:val="20"/>
                <w:szCs w:val="20"/>
                <w:lang w:val="da-DK"/>
              </w:rPr>
              <w:t>, tør hud</w:t>
            </w:r>
          </w:p>
        </w:tc>
        <w:tc>
          <w:tcPr>
            <w:tcW w:w="1019"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 xml:space="preserve">eksem, </w:t>
            </w:r>
            <w:proofErr w:type="spellStart"/>
            <w:r w:rsidRPr="000C379F">
              <w:rPr>
                <w:rFonts w:ascii="Times New Roman" w:hAnsi="Times New Roman" w:cs="Times New Roman"/>
                <w:sz w:val="20"/>
                <w:szCs w:val="20"/>
                <w:lang w:val="da-DK"/>
              </w:rPr>
              <w:t>erytem</w:t>
            </w:r>
            <w:proofErr w:type="spellEnd"/>
            <w:r w:rsidRPr="000C379F">
              <w:rPr>
                <w:rFonts w:ascii="Times New Roman" w:hAnsi="Times New Roman" w:cs="Times New Roman"/>
                <w:sz w:val="20"/>
                <w:szCs w:val="20"/>
                <w:lang w:val="da-DK"/>
              </w:rPr>
              <w:t xml:space="preserve">, </w:t>
            </w:r>
            <w:proofErr w:type="spellStart"/>
            <w:r w:rsidRPr="000C379F">
              <w:rPr>
                <w:rFonts w:ascii="Times New Roman" w:hAnsi="Times New Roman" w:cs="Times New Roman"/>
                <w:sz w:val="20"/>
                <w:szCs w:val="20"/>
                <w:lang w:val="da-DK"/>
              </w:rPr>
              <w:t>hånddermatitis</w:t>
            </w:r>
            <w:proofErr w:type="spellEnd"/>
            <w:r w:rsidRPr="000C379F">
              <w:rPr>
                <w:rFonts w:ascii="Times New Roman" w:hAnsi="Times New Roman" w:cs="Times New Roman"/>
                <w:sz w:val="20"/>
                <w:szCs w:val="20"/>
                <w:lang w:val="da-DK"/>
              </w:rPr>
              <w:t>, psoriasis, generaliseret udslæt, kløende udslæt, neglelidelser</w:t>
            </w:r>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angioødem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mundødem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tungeødem</w:t>
            </w:r>
            <w:proofErr w:type="spellEnd"/>
          </w:p>
        </w:tc>
      </w:tr>
      <w:tr w:rsidR="000C379F" w:rsidTr="000C379F">
        <w:trPr>
          <w:trHeight w:val="1046"/>
        </w:trPr>
        <w:tc>
          <w:tcPr>
            <w:tcW w:w="1029"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Knogler, led, muskler og bindevæv</w:t>
            </w:r>
          </w:p>
        </w:tc>
        <w:tc>
          <w:tcPr>
            <w:tcW w:w="588" w:type="pct"/>
            <w:tcBorders>
              <w:top w:val="single" w:sz="4" w:space="0" w:color="000000"/>
              <w:left w:val="single" w:sz="4" w:space="0" w:color="000000"/>
              <w:bottom w:val="single" w:sz="4" w:space="0" w:color="000000"/>
              <w:right w:val="single" w:sz="4" w:space="0" w:color="000000"/>
            </w:tcBorders>
          </w:tcPr>
          <w:p w:rsidR="000C379F" w:rsidRPr="000C379F" w:rsidRDefault="000C379F">
            <w:pPr>
              <w:rPr>
                <w:sz w:val="20"/>
                <w:szCs w:val="20"/>
                <w:lang w:val="da-DK"/>
              </w:rPr>
            </w:pPr>
          </w:p>
        </w:tc>
        <w:tc>
          <w:tcPr>
            <w:tcW w:w="573" w:type="pct"/>
            <w:tcBorders>
              <w:top w:val="single" w:sz="4" w:space="0" w:color="000000"/>
              <w:left w:val="single" w:sz="4" w:space="0" w:color="000000"/>
              <w:bottom w:val="single" w:sz="4" w:space="0" w:color="000000"/>
              <w:right w:val="single" w:sz="4" w:space="0" w:color="000000"/>
            </w:tcBorders>
          </w:tcPr>
          <w:p w:rsidR="000C379F" w:rsidRPr="000C379F" w:rsidRDefault="000C379F">
            <w:pPr>
              <w:rPr>
                <w:sz w:val="20"/>
                <w:lang w:val="da-DK"/>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smerter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ekstremiteterne</w:t>
            </w:r>
            <w:proofErr w:type="spellEnd"/>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r>
              <w:rPr>
                <w:rFonts w:ascii="Times New Roman" w:hAnsi="Times New Roman" w:cs="Times New Roman"/>
                <w:sz w:val="20"/>
                <w:szCs w:val="20"/>
              </w:rPr>
              <w:t xml:space="preserve">arthritis, </w:t>
            </w:r>
            <w:proofErr w:type="spellStart"/>
            <w:r>
              <w:rPr>
                <w:rFonts w:ascii="Times New Roman" w:hAnsi="Times New Roman" w:cs="Times New Roman"/>
                <w:sz w:val="20"/>
                <w:szCs w:val="20"/>
              </w:rPr>
              <w:t>muskelspasmer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nakkesmerter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nattekramper</w:t>
            </w:r>
            <w:proofErr w:type="spellEnd"/>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
        </w:tc>
      </w:tr>
      <w:tr w:rsidR="000C379F" w:rsidTr="000C379F">
        <w:trPr>
          <w:trHeight w:val="528"/>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Nyrer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urinveje</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glykosuri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proteinuri</w:t>
            </w:r>
            <w:proofErr w:type="spellEnd"/>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polyuri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hæmaturi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nykturi</w:t>
            </w:r>
            <w:proofErr w:type="spellEnd"/>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
        </w:tc>
      </w:tr>
      <w:tr w:rsidR="000C379F" w:rsidTr="000C379F">
        <w:trPr>
          <w:trHeight w:val="1046"/>
        </w:trPr>
        <w:tc>
          <w:tcPr>
            <w:tcW w:w="1029"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lastRenderedPageBreak/>
              <w:t>Det reproduktive system og mammae</w:t>
            </w:r>
          </w:p>
        </w:tc>
        <w:tc>
          <w:tcPr>
            <w:tcW w:w="588" w:type="pct"/>
            <w:tcBorders>
              <w:top w:val="single" w:sz="4" w:space="0" w:color="000000"/>
              <w:left w:val="single" w:sz="4" w:space="0" w:color="000000"/>
              <w:bottom w:val="single" w:sz="4" w:space="0" w:color="000000"/>
              <w:right w:val="single" w:sz="4" w:space="0" w:color="000000"/>
            </w:tcBorders>
          </w:tcPr>
          <w:p w:rsidR="000C379F" w:rsidRPr="000C379F" w:rsidRDefault="000C379F">
            <w:pPr>
              <w:rPr>
                <w:sz w:val="20"/>
                <w:szCs w:val="20"/>
                <w:lang w:val="da-DK"/>
              </w:rPr>
            </w:pPr>
          </w:p>
        </w:tc>
        <w:tc>
          <w:tcPr>
            <w:tcW w:w="573" w:type="pct"/>
            <w:tcBorders>
              <w:top w:val="single" w:sz="4" w:space="0" w:color="000000"/>
              <w:left w:val="single" w:sz="4" w:space="0" w:color="000000"/>
              <w:bottom w:val="single" w:sz="4" w:space="0" w:color="000000"/>
              <w:right w:val="single" w:sz="4" w:space="0" w:color="000000"/>
            </w:tcBorders>
          </w:tcPr>
          <w:p w:rsidR="000C379F" w:rsidRPr="000C379F" w:rsidRDefault="000C379F">
            <w:pPr>
              <w:rPr>
                <w:sz w:val="20"/>
                <w:lang w:val="da-DK"/>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menopausale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symptomer</w:t>
            </w:r>
            <w:proofErr w:type="spellEnd"/>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priapisme</w:t>
            </w:r>
            <w:proofErr w:type="spellEnd"/>
            <w:r>
              <w:rPr>
                <w:rFonts w:ascii="Times New Roman" w:hAnsi="Times New Roman" w:cs="Times New Roman"/>
                <w:sz w:val="20"/>
                <w:szCs w:val="20"/>
              </w:rPr>
              <w:t>, prostatitis</w:t>
            </w:r>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r>
              <w:rPr>
                <w:rFonts w:ascii="Times New Roman" w:hAnsi="Times New Roman" w:cs="Times New Roman"/>
                <w:sz w:val="20"/>
                <w:szCs w:val="20"/>
              </w:rPr>
              <w:t>galactorrhoea</w:t>
            </w:r>
          </w:p>
        </w:tc>
      </w:tr>
      <w:tr w:rsidR="000C379F" w:rsidTr="000C379F">
        <w:trPr>
          <w:trHeight w:val="1305"/>
        </w:trPr>
        <w:tc>
          <w:tcPr>
            <w:tcW w:w="1029"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Almene symptomer og reaktioner på administrationsstedet</w:t>
            </w:r>
          </w:p>
        </w:tc>
        <w:tc>
          <w:tcPr>
            <w:tcW w:w="588" w:type="pct"/>
            <w:tcBorders>
              <w:top w:val="single" w:sz="4" w:space="0" w:color="000000"/>
              <w:left w:val="single" w:sz="4" w:space="0" w:color="000000"/>
              <w:bottom w:val="single" w:sz="4" w:space="0" w:color="000000"/>
              <w:right w:val="single" w:sz="4" w:space="0" w:color="000000"/>
            </w:tcBorders>
          </w:tcPr>
          <w:p w:rsidR="000C379F" w:rsidRPr="000C379F" w:rsidRDefault="000C379F">
            <w:pPr>
              <w:rPr>
                <w:sz w:val="20"/>
                <w:szCs w:val="20"/>
                <w:lang w:val="da-DK"/>
              </w:rPr>
            </w:pPr>
          </w:p>
        </w:tc>
        <w:tc>
          <w:tcPr>
            <w:tcW w:w="573" w:type="pct"/>
            <w:tcBorders>
              <w:top w:val="single" w:sz="4" w:space="0" w:color="000000"/>
              <w:left w:val="single" w:sz="4" w:space="0" w:color="000000"/>
              <w:bottom w:val="single" w:sz="4" w:space="0" w:color="000000"/>
              <w:right w:val="single" w:sz="4" w:space="0" w:color="000000"/>
            </w:tcBorders>
          </w:tcPr>
          <w:p w:rsidR="000C379F" w:rsidRPr="000C379F" w:rsidRDefault="000C379F">
            <w:pPr>
              <w:rPr>
                <w:sz w:val="20"/>
                <w:lang w:val="da-DK"/>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asteni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brystsmerte</w:t>
            </w:r>
            <w:proofErr w:type="spellEnd"/>
          </w:p>
        </w:tc>
        <w:tc>
          <w:tcPr>
            <w:tcW w:w="101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træthed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smerte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tørst</w:t>
            </w:r>
            <w:proofErr w:type="spellEnd"/>
          </w:p>
        </w:tc>
        <w:tc>
          <w:tcPr>
            <w:tcW w:w="691"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r>
              <w:rPr>
                <w:rFonts w:ascii="Times New Roman" w:hAnsi="Times New Roman" w:cs="Times New Roman"/>
                <w:sz w:val="20"/>
                <w:szCs w:val="20"/>
              </w:rPr>
              <w:t xml:space="preserve"> </w:t>
            </w:r>
          </w:p>
        </w:tc>
      </w:tr>
      <w:tr w:rsidR="000C379F" w:rsidTr="000C379F">
        <w:trPr>
          <w:trHeight w:val="1046"/>
        </w:trPr>
        <w:tc>
          <w:tcPr>
            <w:tcW w:w="1029"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Undersøgelser</w:t>
            </w:r>
            <w:proofErr w:type="spellEnd"/>
          </w:p>
        </w:tc>
        <w:tc>
          <w:tcPr>
            <w:tcW w:w="588" w:type="pct"/>
            <w:tcBorders>
              <w:top w:val="single" w:sz="4" w:space="0" w:color="000000"/>
              <w:left w:val="single" w:sz="4" w:space="0" w:color="000000"/>
              <w:bottom w:val="single" w:sz="4" w:space="0" w:color="000000"/>
              <w:right w:val="single" w:sz="4" w:space="0" w:color="000000"/>
            </w:tcBorders>
          </w:tcPr>
          <w:p w:rsidR="000C379F" w:rsidRDefault="000C379F">
            <w:pPr>
              <w:rPr>
                <w:sz w:val="20"/>
                <w:szCs w:val="20"/>
              </w:rPr>
            </w:pPr>
          </w:p>
        </w:tc>
        <w:tc>
          <w:tcPr>
            <w:tcW w:w="573" w:type="pct"/>
            <w:tcBorders>
              <w:top w:val="single" w:sz="4" w:space="0" w:color="000000"/>
              <w:left w:val="single" w:sz="4" w:space="0" w:color="000000"/>
              <w:bottom w:val="single" w:sz="4" w:space="0" w:color="000000"/>
              <w:right w:val="single" w:sz="4" w:space="0" w:color="000000"/>
            </w:tcBorders>
          </w:tcPr>
          <w:p w:rsidR="000C379F" w:rsidRDefault="000C379F">
            <w:pPr>
              <w:rPr>
                <w:sz w:val="20"/>
              </w:rPr>
            </w:pPr>
          </w:p>
        </w:tc>
        <w:tc>
          <w:tcPr>
            <w:tcW w:w="1100" w:type="pct"/>
            <w:tcBorders>
              <w:top w:val="single" w:sz="4" w:space="0" w:color="000000"/>
              <w:left w:val="single" w:sz="4" w:space="0" w:color="000000"/>
              <w:bottom w:val="single" w:sz="4" w:space="0" w:color="000000"/>
              <w:right w:val="single" w:sz="4" w:space="0" w:color="000000"/>
            </w:tcBorders>
            <w:hideMark/>
          </w:tcPr>
          <w:p w:rsidR="000C379F" w:rsidRDefault="000C379F">
            <w:pPr>
              <w:rPr>
                <w:rFonts w:ascii="Times New Roman" w:hAnsi="Times New Roman" w:cs="Times New Roman"/>
                <w:sz w:val="20"/>
                <w:szCs w:val="20"/>
              </w:rPr>
            </w:pPr>
            <w:proofErr w:type="spellStart"/>
            <w:r>
              <w:rPr>
                <w:rFonts w:ascii="Times New Roman" w:hAnsi="Times New Roman" w:cs="Times New Roman"/>
                <w:sz w:val="20"/>
                <w:szCs w:val="20"/>
              </w:rPr>
              <w:t>abnorm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leverfunktionstest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vægtforøgelse</w:t>
            </w:r>
            <w:proofErr w:type="spellEnd"/>
          </w:p>
        </w:tc>
        <w:tc>
          <w:tcPr>
            <w:tcW w:w="1019"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forhøjet leverenzym, abnorme blodelektrolytter, abnorm laboratorietest</w:t>
            </w:r>
          </w:p>
        </w:tc>
        <w:tc>
          <w:tcPr>
            <w:tcW w:w="691" w:type="pct"/>
            <w:tcBorders>
              <w:top w:val="single" w:sz="4" w:space="0" w:color="000000"/>
              <w:left w:val="single" w:sz="4" w:space="0" w:color="000000"/>
              <w:bottom w:val="single" w:sz="4" w:space="0" w:color="000000"/>
              <w:right w:val="single" w:sz="4" w:space="0" w:color="000000"/>
            </w:tcBorders>
            <w:hideMark/>
          </w:tcPr>
          <w:p w:rsidR="000C379F" w:rsidRPr="000C379F" w:rsidRDefault="000C379F">
            <w:pPr>
              <w:rPr>
                <w:rFonts w:ascii="Times New Roman" w:hAnsi="Times New Roman" w:cs="Times New Roman"/>
                <w:sz w:val="20"/>
                <w:szCs w:val="20"/>
                <w:lang w:val="da-DK"/>
              </w:rPr>
            </w:pPr>
            <w:r w:rsidRPr="000C379F">
              <w:rPr>
                <w:rFonts w:ascii="Times New Roman" w:hAnsi="Times New Roman" w:cs="Times New Roman"/>
                <w:sz w:val="20"/>
                <w:szCs w:val="20"/>
                <w:lang w:val="da-DK"/>
              </w:rPr>
              <w:t xml:space="preserve"> </w:t>
            </w:r>
          </w:p>
        </w:tc>
      </w:tr>
    </w:tbl>
    <w:p w:rsidR="000C379F" w:rsidRDefault="000C379F" w:rsidP="000C379F">
      <w:pPr>
        <w:rPr>
          <w:sz w:val="22"/>
          <w:szCs w:val="22"/>
        </w:rPr>
      </w:pPr>
    </w:p>
    <w:p w:rsidR="000C379F" w:rsidRPr="000C379F" w:rsidRDefault="000C379F" w:rsidP="000C379F">
      <w:pPr>
        <w:autoSpaceDE w:val="0"/>
        <w:autoSpaceDN w:val="0"/>
        <w:adjustRightInd w:val="0"/>
        <w:ind w:left="851"/>
        <w:rPr>
          <w:sz w:val="24"/>
          <w:szCs w:val="24"/>
          <w:u w:val="single"/>
        </w:rPr>
      </w:pPr>
      <w:r w:rsidRPr="000C379F">
        <w:rPr>
          <w:noProof/>
          <w:sz w:val="24"/>
          <w:szCs w:val="24"/>
          <w:u w:val="single"/>
        </w:rPr>
        <w:t>Indberetning af formodede bivirkninger</w:t>
      </w:r>
    </w:p>
    <w:p w:rsidR="000C379F" w:rsidRPr="000C379F" w:rsidRDefault="000C379F" w:rsidP="000C379F">
      <w:pPr>
        <w:autoSpaceDE w:val="0"/>
        <w:autoSpaceDN w:val="0"/>
        <w:adjustRightInd w:val="0"/>
        <w:ind w:left="851"/>
        <w:rPr>
          <w:noProof/>
          <w:sz w:val="24"/>
          <w:szCs w:val="24"/>
        </w:rPr>
      </w:pPr>
      <w:r w:rsidRPr="000C379F">
        <w:rPr>
          <w:noProof/>
          <w:sz w:val="24"/>
          <w:szCs w:val="24"/>
        </w:rPr>
        <w:t>Når lægemidlet er godkendt, er indberetning af formodede bivirkninger vigtig.</w:t>
      </w:r>
      <w:r w:rsidRPr="000C379F">
        <w:rPr>
          <w:sz w:val="24"/>
          <w:szCs w:val="24"/>
        </w:rPr>
        <w:t xml:space="preserve"> </w:t>
      </w:r>
      <w:r w:rsidRPr="000C379F">
        <w:rPr>
          <w:noProof/>
          <w:sz w:val="24"/>
          <w:szCs w:val="24"/>
        </w:rPr>
        <w:t>Det muliggør løbende overvågning af benefit/risk-forholdet for lægemidlet.</w:t>
      </w:r>
      <w:r w:rsidRPr="000C379F">
        <w:rPr>
          <w:sz w:val="24"/>
          <w:szCs w:val="24"/>
        </w:rPr>
        <w:t xml:space="preserve"> </w:t>
      </w:r>
      <w:r w:rsidRPr="000C379F">
        <w:rPr>
          <w:noProof/>
          <w:sz w:val="24"/>
          <w:szCs w:val="24"/>
        </w:rPr>
        <w:t>Sundhedspersoner anmodes om at indberette alle formodede bivirkninger via:</w:t>
      </w:r>
    </w:p>
    <w:p w:rsidR="000C379F" w:rsidRPr="000C379F" w:rsidRDefault="000C379F" w:rsidP="000C379F">
      <w:pPr>
        <w:autoSpaceDE w:val="0"/>
        <w:autoSpaceDN w:val="0"/>
        <w:adjustRightInd w:val="0"/>
        <w:ind w:left="851"/>
        <w:rPr>
          <w:noProof/>
          <w:sz w:val="24"/>
          <w:szCs w:val="24"/>
        </w:rPr>
      </w:pPr>
    </w:p>
    <w:p w:rsidR="000C379F" w:rsidRPr="000C379F" w:rsidRDefault="000C379F" w:rsidP="000C379F">
      <w:pPr>
        <w:ind w:left="851"/>
        <w:rPr>
          <w:rFonts w:eastAsia="Calibri"/>
          <w:color w:val="000000"/>
          <w:sz w:val="24"/>
          <w:szCs w:val="24"/>
          <w:lang w:eastAsia="zh-CN"/>
        </w:rPr>
      </w:pPr>
      <w:r w:rsidRPr="000C379F">
        <w:rPr>
          <w:sz w:val="24"/>
          <w:szCs w:val="24"/>
        </w:rPr>
        <w:t>Lægemiddelstyrelsen</w:t>
      </w:r>
    </w:p>
    <w:p w:rsidR="000C379F" w:rsidRPr="000C379F" w:rsidRDefault="000C379F" w:rsidP="000C379F">
      <w:pPr>
        <w:ind w:left="851"/>
        <w:rPr>
          <w:rFonts w:eastAsia="Calibri"/>
          <w:noProof/>
          <w:sz w:val="24"/>
          <w:szCs w:val="24"/>
          <w:lang w:eastAsia="zh-CN"/>
        </w:rPr>
      </w:pPr>
      <w:r w:rsidRPr="000C379F">
        <w:rPr>
          <w:rFonts w:eastAsia="Calibri"/>
          <w:sz w:val="24"/>
          <w:szCs w:val="24"/>
          <w:lang w:eastAsia="zh-CN"/>
        </w:rPr>
        <w:t>Axel Heides Gade 1</w:t>
      </w:r>
    </w:p>
    <w:p w:rsidR="000C379F" w:rsidRPr="000C379F" w:rsidRDefault="000C379F" w:rsidP="000C379F">
      <w:pPr>
        <w:ind w:left="851"/>
        <w:rPr>
          <w:rFonts w:eastAsia="Calibri"/>
          <w:noProof/>
          <w:sz w:val="24"/>
          <w:szCs w:val="24"/>
          <w:lang w:eastAsia="zh-CN"/>
        </w:rPr>
      </w:pPr>
      <w:r w:rsidRPr="000C379F">
        <w:rPr>
          <w:rFonts w:eastAsia="Calibri"/>
          <w:noProof/>
          <w:sz w:val="24"/>
          <w:szCs w:val="24"/>
          <w:lang w:eastAsia="zh-CN"/>
        </w:rPr>
        <w:t xml:space="preserve">DK-2300 </w:t>
      </w:r>
      <w:r w:rsidRPr="000C379F">
        <w:rPr>
          <w:rFonts w:eastAsia="Calibri"/>
          <w:sz w:val="24"/>
          <w:szCs w:val="24"/>
          <w:lang w:eastAsia="zh-CN"/>
        </w:rPr>
        <w:t>København S</w:t>
      </w:r>
    </w:p>
    <w:p w:rsidR="000C379F" w:rsidRPr="000C379F" w:rsidRDefault="000C379F" w:rsidP="000C379F">
      <w:pPr>
        <w:tabs>
          <w:tab w:val="left" w:pos="-720"/>
        </w:tabs>
        <w:suppressAutoHyphens/>
        <w:ind w:left="851"/>
        <w:rPr>
          <w:rFonts w:eastAsia="Calibri"/>
          <w:noProof/>
          <w:sz w:val="24"/>
          <w:szCs w:val="24"/>
          <w:lang w:eastAsia="zh-CN"/>
        </w:rPr>
      </w:pPr>
      <w:r w:rsidRPr="000C379F">
        <w:rPr>
          <w:rFonts w:eastAsia="Calibri"/>
          <w:sz w:val="24"/>
          <w:szCs w:val="24"/>
          <w:lang w:eastAsia="zh-CN"/>
        </w:rPr>
        <w:t>Websted</w:t>
      </w:r>
      <w:r w:rsidRPr="000C379F">
        <w:rPr>
          <w:rFonts w:eastAsia="Calibri"/>
          <w:noProof/>
          <w:sz w:val="24"/>
          <w:szCs w:val="24"/>
          <w:lang w:eastAsia="zh-CN"/>
        </w:rPr>
        <w:t xml:space="preserve">: </w:t>
      </w:r>
      <w:r w:rsidRPr="004442F3">
        <w:rPr>
          <w:rFonts w:eastAsia="Calibri"/>
          <w:noProof/>
          <w:sz w:val="24"/>
          <w:szCs w:val="24"/>
          <w:lang w:eastAsia="zh-CN"/>
        </w:rPr>
        <w:t>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A57F44" w:rsidRPr="00A57F44" w:rsidRDefault="00A57F44" w:rsidP="00A57F44">
      <w:pPr>
        <w:tabs>
          <w:tab w:val="left" w:pos="851"/>
        </w:tabs>
        <w:ind w:left="851"/>
        <w:rPr>
          <w:sz w:val="24"/>
          <w:szCs w:val="24"/>
        </w:rPr>
      </w:pPr>
      <w:r w:rsidRPr="00A57F44">
        <w:rPr>
          <w:sz w:val="24"/>
          <w:szCs w:val="24"/>
        </w:rPr>
        <w:t xml:space="preserve">Adskillige tilfælde af overdosering er blevet rapporteret efter markedsføring. </w:t>
      </w:r>
      <w:proofErr w:type="spellStart"/>
      <w:r w:rsidRPr="00A57F44">
        <w:rPr>
          <w:sz w:val="24"/>
          <w:szCs w:val="24"/>
        </w:rPr>
        <w:t>Somnolens</w:t>
      </w:r>
      <w:proofErr w:type="spellEnd"/>
      <w:r w:rsidRPr="00A57F44">
        <w:rPr>
          <w:sz w:val="24"/>
          <w:szCs w:val="24"/>
        </w:rPr>
        <w:t xml:space="preserve"> var den oftest rapporterede bivirkning. De fleste var milde til moderate i sværhedsgrad. I kliniske forsøg er </w:t>
      </w:r>
      <w:proofErr w:type="spellStart"/>
      <w:r w:rsidRPr="00A57F44">
        <w:rPr>
          <w:sz w:val="24"/>
          <w:szCs w:val="24"/>
        </w:rPr>
        <w:t>Melatonin</w:t>
      </w:r>
      <w:proofErr w:type="spellEnd"/>
      <w:r w:rsidRPr="00A57F44">
        <w:rPr>
          <w:sz w:val="24"/>
          <w:szCs w:val="24"/>
        </w:rPr>
        <w:t xml:space="preserve"> "</w:t>
      </w:r>
      <w:proofErr w:type="spellStart"/>
      <w:r w:rsidRPr="00A57F44">
        <w:rPr>
          <w:sz w:val="24"/>
          <w:szCs w:val="24"/>
        </w:rPr>
        <w:t>Bluefish</w:t>
      </w:r>
      <w:proofErr w:type="spellEnd"/>
      <w:r w:rsidRPr="00A57F44">
        <w:rPr>
          <w:sz w:val="24"/>
          <w:szCs w:val="24"/>
        </w:rPr>
        <w:t>" administreret i daglige doser på 5 mg over 12 måneder, og der er ikke observeret ændringer i arten af de registrerede bivirkninger.</w:t>
      </w:r>
    </w:p>
    <w:p w:rsidR="00A57F44" w:rsidRPr="00A57F44" w:rsidRDefault="00A57F44" w:rsidP="00A57F44">
      <w:pPr>
        <w:tabs>
          <w:tab w:val="left" w:pos="851"/>
        </w:tabs>
        <w:ind w:left="851"/>
        <w:rPr>
          <w:sz w:val="24"/>
          <w:szCs w:val="24"/>
        </w:rPr>
      </w:pPr>
    </w:p>
    <w:p w:rsidR="00A57F44" w:rsidRPr="00A57F44" w:rsidRDefault="00A57F44" w:rsidP="00A57F44">
      <w:pPr>
        <w:tabs>
          <w:tab w:val="left" w:pos="851"/>
        </w:tabs>
        <w:ind w:left="851"/>
        <w:rPr>
          <w:sz w:val="24"/>
          <w:szCs w:val="24"/>
        </w:rPr>
      </w:pPr>
      <w:r w:rsidRPr="00A57F44">
        <w:rPr>
          <w:sz w:val="24"/>
          <w:szCs w:val="24"/>
        </w:rPr>
        <w:t xml:space="preserve">I litteraturen er der rapporteret daglige doser på op til 300 mg </w:t>
      </w:r>
      <w:proofErr w:type="spellStart"/>
      <w:r w:rsidRPr="00A57F44">
        <w:rPr>
          <w:sz w:val="24"/>
          <w:szCs w:val="24"/>
        </w:rPr>
        <w:t>melatonin</w:t>
      </w:r>
      <w:proofErr w:type="spellEnd"/>
      <w:r w:rsidRPr="00A57F44">
        <w:rPr>
          <w:sz w:val="24"/>
          <w:szCs w:val="24"/>
        </w:rPr>
        <w:t>, uden at dette har medført klinisk betydende bivirkninger.</w:t>
      </w:r>
    </w:p>
    <w:p w:rsidR="00A57F44" w:rsidRPr="00A57F44" w:rsidRDefault="00A57F44" w:rsidP="00A57F44">
      <w:pPr>
        <w:tabs>
          <w:tab w:val="left" w:pos="851"/>
        </w:tabs>
        <w:ind w:left="851"/>
        <w:rPr>
          <w:sz w:val="24"/>
          <w:szCs w:val="24"/>
        </w:rPr>
      </w:pPr>
    </w:p>
    <w:p w:rsidR="00A57F44" w:rsidRPr="00A57F44" w:rsidRDefault="00A57F44" w:rsidP="00A57F44">
      <w:pPr>
        <w:tabs>
          <w:tab w:val="left" w:pos="851"/>
        </w:tabs>
        <w:ind w:left="851"/>
        <w:rPr>
          <w:sz w:val="24"/>
          <w:szCs w:val="24"/>
        </w:rPr>
      </w:pPr>
      <w:r w:rsidRPr="00A57F44">
        <w:rPr>
          <w:sz w:val="24"/>
          <w:szCs w:val="24"/>
        </w:rPr>
        <w:t xml:space="preserve">Ved overdosering kan der forekomme døsighed. </w:t>
      </w:r>
      <w:proofErr w:type="spellStart"/>
      <w:r w:rsidRPr="00A57F44">
        <w:rPr>
          <w:sz w:val="24"/>
          <w:szCs w:val="24"/>
        </w:rPr>
        <w:t>Clearance</w:t>
      </w:r>
      <w:proofErr w:type="spellEnd"/>
      <w:r w:rsidRPr="00A57F44">
        <w:rPr>
          <w:sz w:val="24"/>
          <w:szCs w:val="24"/>
        </w:rPr>
        <w:t xml:space="preserve"> af det aktive stof forventes inden for 12 timer efter indtagelse. Der kræves ingen speciel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37E03"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37E03" w:rsidRPr="00337E03" w:rsidRDefault="00337E03" w:rsidP="00337E03">
      <w:pPr>
        <w:tabs>
          <w:tab w:val="left" w:pos="851"/>
        </w:tabs>
        <w:ind w:left="851"/>
        <w:rPr>
          <w:sz w:val="24"/>
          <w:szCs w:val="24"/>
        </w:rPr>
      </w:pPr>
      <w:proofErr w:type="spellStart"/>
      <w:r w:rsidRPr="00337E03">
        <w:rPr>
          <w:sz w:val="24"/>
          <w:szCs w:val="24"/>
        </w:rPr>
        <w:t>Farmakoterapeutisk</w:t>
      </w:r>
      <w:proofErr w:type="spellEnd"/>
      <w:r w:rsidRPr="00337E03">
        <w:rPr>
          <w:sz w:val="24"/>
          <w:szCs w:val="24"/>
        </w:rPr>
        <w:t xml:space="preserve"> klassifikation: </w:t>
      </w:r>
      <w:proofErr w:type="spellStart"/>
      <w:r w:rsidRPr="00337E03">
        <w:rPr>
          <w:sz w:val="24"/>
          <w:szCs w:val="24"/>
        </w:rPr>
        <w:t>Psykoleptika</w:t>
      </w:r>
      <w:proofErr w:type="spellEnd"/>
      <w:r w:rsidRPr="00337E03">
        <w:rPr>
          <w:sz w:val="24"/>
          <w:szCs w:val="24"/>
        </w:rPr>
        <w:t xml:space="preserve">, </w:t>
      </w:r>
      <w:proofErr w:type="spellStart"/>
      <w:r w:rsidRPr="00337E03">
        <w:rPr>
          <w:sz w:val="24"/>
          <w:szCs w:val="24"/>
        </w:rPr>
        <w:t>melatonin</w:t>
      </w:r>
      <w:proofErr w:type="spellEnd"/>
      <w:r w:rsidRPr="00337E03">
        <w:rPr>
          <w:sz w:val="24"/>
          <w:szCs w:val="24"/>
        </w:rPr>
        <w:t>-receptor-agonister, ATC-kode: N05CH01</w:t>
      </w:r>
      <w:r>
        <w:rPr>
          <w:sz w:val="24"/>
          <w:szCs w:val="24"/>
        </w:rPr>
        <w:t>.</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rPr>
      </w:pPr>
      <w:r w:rsidRPr="00337E03">
        <w:rPr>
          <w:sz w:val="24"/>
          <w:szCs w:val="24"/>
        </w:rPr>
        <w:t xml:space="preserve">Melatonin er et naturligt forekommende hormon, der produceres i </w:t>
      </w:r>
      <w:proofErr w:type="spellStart"/>
      <w:r w:rsidRPr="00337E03">
        <w:rPr>
          <w:sz w:val="24"/>
          <w:szCs w:val="24"/>
        </w:rPr>
        <w:t>pinealkirtlen</w:t>
      </w:r>
      <w:proofErr w:type="spellEnd"/>
      <w:r w:rsidRPr="00337E03">
        <w:rPr>
          <w:sz w:val="24"/>
          <w:szCs w:val="24"/>
        </w:rPr>
        <w:t xml:space="preserve"> og strukturelt er relateret til serotonin. Fysiologisk øges </w:t>
      </w:r>
      <w:proofErr w:type="spellStart"/>
      <w:r w:rsidRPr="00337E03">
        <w:rPr>
          <w:sz w:val="24"/>
          <w:szCs w:val="24"/>
        </w:rPr>
        <w:t>melatoninsekretionen</w:t>
      </w:r>
      <w:proofErr w:type="spellEnd"/>
      <w:r w:rsidRPr="00337E03">
        <w:rPr>
          <w:sz w:val="24"/>
          <w:szCs w:val="24"/>
        </w:rPr>
        <w:t xml:space="preserve"> kort tid efter mørkets frembrud og når sit maksimum ved 2</w:t>
      </w:r>
      <w:r w:rsidRPr="00337E03">
        <w:rPr>
          <w:sz w:val="24"/>
          <w:szCs w:val="24"/>
        </w:rPr>
        <w:softHyphen/>
      </w:r>
      <w:proofErr w:type="gramStart"/>
      <w:r w:rsidRPr="00337E03">
        <w:rPr>
          <w:sz w:val="24"/>
          <w:szCs w:val="24"/>
        </w:rPr>
        <w:t>4 tiden</w:t>
      </w:r>
      <w:proofErr w:type="gramEnd"/>
      <w:r w:rsidRPr="00337E03">
        <w:rPr>
          <w:sz w:val="24"/>
          <w:szCs w:val="24"/>
        </w:rPr>
        <w:t xml:space="preserve"> om natten og falder i løbet af anden halvdel af natten. Melatonin sættes i forbindelse med kontrol af døgnrytmen og tilvænning til lys/mørke-cyklussen. Melatonin associeres også med en hypnotisk og søvnfremmende virkning.</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u w:val="single"/>
        </w:rPr>
      </w:pPr>
      <w:r w:rsidRPr="00337E03">
        <w:rPr>
          <w:sz w:val="24"/>
          <w:szCs w:val="24"/>
          <w:u w:val="single"/>
        </w:rPr>
        <w:t>Virkningsmekanisme</w:t>
      </w:r>
    </w:p>
    <w:p w:rsidR="00337E03" w:rsidRPr="00337E03" w:rsidRDefault="00337E03" w:rsidP="00337E03">
      <w:pPr>
        <w:tabs>
          <w:tab w:val="left" w:pos="851"/>
        </w:tabs>
        <w:ind w:left="851"/>
        <w:rPr>
          <w:sz w:val="24"/>
          <w:szCs w:val="24"/>
        </w:rPr>
      </w:pPr>
      <w:proofErr w:type="spellStart"/>
      <w:r w:rsidRPr="00337E03">
        <w:rPr>
          <w:sz w:val="24"/>
          <w:szCs w:val="24"/>
        </w:rPr>
        <w:t>Melatonins</w:t>
      </w:r>
      <w:proofErr w:type="spellEnd"/>
      <w:r w:rsidRPr="00337E03">
        <w:rPr>
          <w:sz w:val="24"/>
          <w:szCs w:val="24"/>
        </w:rPr>
        <w:t xml:space="preserve"> virkning på MT1, MT2- og MT3-receptorer menes at bidrage til dens søvnfremmende egenskaber, da disse receptorer (hovedsageligt MT1 og MT2) er involveret i reguleringen af døgnrytmen og søvnen.</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u w:val="single"/>
        </w:rPr>
      </w:pPr>
      <w:r w:rsidRPr="00337E03">
        <w:rPr>
          <w:sz w:val="24"/>
          <w:szCs w:val="24"/>
          <w:u w:val="single"/>
        </w:rPr>
        <w:t>Rationale for brug</w:t>
      </w:r>
    </w:p>
    <w:p w:rsidR="00337E03" w:rsidRPr="00337E03" w:rsidRDefault="00337E03" w:rsidP="00337E03">
      <w:pPr>
        <w:tabs>
          <w:tab w:val="left" w:pos="851"/>
        </w:tabs>
        <w:ind w:left="851"/>
        <w:rPr>
          <w:sz w:val="24"/>
          <w:szCs w:val="24"/>
        </w:rPr>
      </w:pPr>
      <w:r w:rsidRPr="00337E03">
        <w:rPr>
          <w:sz w:val="24"/>
          <w:szCs w:val="24"/>
        </w:rPr>
        <w:t xml:space="preserve">På grund af den rolle </w:t>
      </w:r>
      <w:proofErr w:type="spellStart"/>
      <w:r w:rsidRPr="00337E03">
        <w:rPr>
          <w:sz w:val="24"/>
          <w:szCs w:val="24"/>
        </w:rPr>
        <w:t>melatonin</w:t>
      </w:r>
      <w:proofErr w:type="spellEnd"/>
      <w:r w:rsidRPr="00337E03">
        <w:rPr>
          <w:sz w:val="24"/>
          <w:szCs w:val="24"/>
        </w:rPr>
        <w:t xml:space="preserve"> spiller i reguleringen af søvn og døgnrytme og det aldersrelaterede fald i den endogene </w:t>
      </w:r>
      <w:proofErr w:type="spellStart"/>
      <w:r w:rsidRPr="00337E03">
        <w:rPr>
          <w:sz w:val="24"/>
          <w:szCs w:val="24"/>
        </w:rPr>
        <w:t>melatoninproduktion</w:t>
      </w:r>
      <w:proofErr w:type="spellEnd"/>
      <w:r w:rsidRPr="00337E03">
        <w:rPr>
          <w:sz w:val="24"/>
          <w:szCs w:val="24"/>
        </w:rPr>
        <w:t xml:space="preserve">, kan </w:t>
      </w:r>
      <w:proofErr w:type="spellStart"/>
      <w:r w:rsidRPr="00337E03">
        <w:rPr>
          <w:sz w:val="24"/>
          <w:szCs w:val="24"/>
        </w:rPr>
        <w:t>melatonin</w:t>
      </w:r>
      <w:proofErr w:type="spellEnd"/>
      <w:r w:rsidRPr="00337E03">
        <w:rPr>
          <w:sz w:val="24"/>
          <w:szCs w:val="24"/>
        </w:rPr>
        <w:t xml:space="preserve"> effektivt forbedre søvnkvaliteten, og dette gælder især hos patienter over 55 år, der lider af primær søvnløshed.</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u w:val="single"/>
        </w:rPr>
      </w:pPr>
      <w:r w:rsidRPr="00337E03">
        <w:rPr>
          <w:sz w:val="24"/>
          <w:szCs w:val="24"/>
          <w:u w:val="single"/>
        </w:rPr>
        <w:t>Klinisk virkning og sikkerhed</w:t>
      </w:r>
    </w:p>
    <w:p w:rsidR="00337E03" w:rsidRPr="00337E03" w:rsidRDefault="00337E03" w:rsidP="00337E03">
      <w:pPr>
        <w:tabs>
          <w:tab w:val="left" w:pos="851"/>
        </w:tabs>
        <w:ind w:left="851"/>
        <w:rPr>
          <w:sz w:val="24"/>
          <w:szCs w:val="24"/>
        </w:rPr>
      </w:pPr>
      <w:r w:rsidRPr="00337E03">
        <w:rPr>
          <w:sz w:val="24"/>
          <w:szCs w:val="24"/>
        </w:rPr>
        <w:t xml:space="preserve">I kliniske forsøg hvor patienter, der led af primær søvnløshed, blev behandlet med 2 mg </w:t>
      </w:r>
      <w:proofErr w:type="spellStart"/>
      <w:r w:rsidRPr="00337E03">
        <w:rPr>
          <w:sz w:val="24"/>
          <w:szCs w:val="24"/>
        </w:rPr>
        <w:t>Melatonin</w:t>
      </w:r>
      <w:proofErr w:type="spellEnd"/>
      <w:r w:rsidRPr="00337E03">
        <w:rPr>
          <w:sz w:val="24"/>
          <w:szCs w:val="24"/>
        </w:rPr>
        <w:t xml:space="preserve"> "</w:t>
      </w:r>
      <w:proofErr w:type="spellStart"/>
      <w:r w:rsidRPr="00337E03">
        <w:rPr>
          <w:sz w:val="24"/>
          <w:szCs w:val="24"/>
        </w:rPr>
        <w:t>Bluefish</w:t>
      </w:r>
      <w:proofErr w:type="spellEnd"/>
      <w:r w:rsidRPr="00337E03">
        <w:rPr>
          <w:sz w:val="24"/>
          <w:szCs w:val="24"/>
        </w:rPr>
        <w:t xml:space="preserve">" hver aften i tre uger, blev der registreret effekt hos de behandlede patienter sammenlignet med placebo med hensyn til </w:t>
      </w:r>
      <w:proofErr w:type="spellStart"/>
      <w:r w:rsidRPr="00337E03">
        <w:rPr>
          <w:sz w:val="24"/>
          <w:szCs w:val="24"/>
        </w:rPr>
        <w:t>søvnlatens</w:t>
      </w:r>
      <w:proofErr w:type="spellEnd"/>
      <w:r w:rsidRPr="00337E03">
        <w:rPr>
          <w:sz w:val="24"/>
          <w:szCs w:val="24"/>
        </w:rPr>
        <w:t xml:space="preserve"> (målt objektivt og subjektivt) samt med hensyn til den subjektive søvnkvalitet og funktionsevne om dagen (udhvilende søvn) uden forringelse af årvågenhed om dagen.</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rPr>
      </w:pPr>
      <w:r w:rsidRPr="00337E03">
        <w:rPr>
          <w:sz w:val="24"/>
          <w:szCs w:val="24"/>
        </w:rPr>
        <w:t xml:space="preserve">I en </w:t>
      </w:r>
      <w:proofErr w:type="spellStart"/>
      <w:r w:rsidRPr="00337E03">
        <w:rPr>
          <w:sz w:val="24"/>
          <w:szCs w:val="24"/>
        </w:rPr>
        <w:t>polysomnografisk</w:t>
      </w:r>
      <w:proofErr w:type="spellEnd"/>
      <w:r w:rsidRPr="00337E03">
        <w:rPr>
          <w:sz w:val="24"/>
          <w:szCs w:val="24"/>
        </w:rPr>
        <w:t xml:space="preserve"> (PSG) undersøgelse med en indkøringsperiode på to uger (enkeltblind, placebokontrolleret) efterfulgt af en behandlingsperiode på tre uger (dobbeltblind, placebokontrolleret, parallelgruppedesign) og en tre ugers nedtrapningsperiode blev </w:t>
      </w:r>
      <w:proofErr w:type="spellStart"/>
      <w:r w:rsidRPr="00337E03">
        <w:rPr>
          <w:sz w:val="24"/>
          <w:szCs w:val="24"/>
        </w:rPr>
        <w:t>søvnlatensen</w:t>
      </w:r>
      <w:proofErr w:type="spellEnd"/>
      <w:r w:rsidRPr="00337E03">
        <w:rPr>
          <w:sz w:val="24"/>
          <w:szCs w:val="24"/>
        </w:rPr>
        <w:t xml:space="preserve"> (SL) forkortet med ni minutter sammenlignet med placebo. Der var ingen ændringer i søvnmønstret og ingen virkning på REM-søvnens varighed med </w:t>
      </w:r>
      <w:proofErr w:type="spellStart"/>
      <w:r w:rsidRPr="00337E03">
        <w:rPr>
          <w:sz w:val="24"/>
          <w:szCs w:val="24"/>
        </w:rPr>
        <w:t>Melatonin</w:t>
      </w:r>
      <w:proofErr w:type="spellEnd"/>
      <w:r w:rsidRPr="00337E03">
        <w:rPr>
          <w:sz w:val="24"/>
          <w:szCs w:val="24"/>
        </w:rPr>
        <w:t xml:space="preserve"> "</w:t>
      </w:r>
      <w:proofErr w:type="spellStart"/>
      <w:r w:rsidRPr="00337E03">
        <w:rPr>
          <w:sz w:val="24"/>
          <w:szCs w:val="24"/>
        </w:rPr>
        <w:t>Bluefish</w:t>
      </w:r>
      <w:proofErr w:type="spellEnd"/>
      <w:r w:rsidRPr="00337E03">
        <w:rPr>
          <w:sz w:val="24"/>
          <w:szCs w:val="24"/>
        </w:rPr>
        <w:t xml:space="preserve">"-behandling. Der forekom ingen ændringer i funktionsevnen om dagen med 2 mg </w:t>
      </w:r>
      <w:proofErr w:type="spellStart"/>
      <w:r w:rsidRPr="00337E03">
        <w:rPr>
          <w:sz w:val="24"/>
          <w:szCs w:val="24"/>
        </w:rPr>
        <w:t>Melatonin</w:t>
      </w:r>
      <w:proofErr w:type="spellEnd"/>
      <w:r w:rsidRPr="00337E03">
        <w:rPr>
          <w:sz w:val="24"/>
          <w:szCs w:val="24"/>
        </w:rPr>
        <w:t xml:space="preserve"> "</w:t>
      </w:r>
      <w:proofErr w:type="spellStart"/>
      <w:r w:rsidRPr="00337E03">
        <w:rPr>
          <w:sz w:val="24"/>
          <w:szCs w:val="24"/>
        </w:rPr>
        <w:t>Bluefish</w:t>
      </w:r>
      <w:proofErr w:type="spellEnd"/>
      <w:r w:rsidRPr="00337E03">
        <w:rPr>
          <w:sz w:val="24"/>
          <w:szCs w:val="24"/>
        </w:rPr>
        <w:t>"-behandling.</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rPr>
      </w:pPr>
      <w:r w:rsidRPr="00337E03">
        <w:rPr>
          <w:sz w:val="24"/>
          <w:szCs w:val="24"/>
        </w:rPr>
        <w:t xml:space="preserve">I et forsøg med ambulante patienter med to ugers baseline-indkøringsperiode (placebokontrolleret), en randomiseret, dobbeltblind, placebokontrolleret, parallelgruppe behandlingsperiode på tre uger og to ugers nedtrapningsperiode (placebokontrolleret) var andelen af patienter, der viste en klinisk effekt med hensyn til såvel søvnkvalitet som årvågenhed om morgenen 47 % i </w:t>
      </w:r>
      <w:proofErr w:type="spellStart"/>
      <w:r w:rsidRPr="00337E03">
        <w:rPr>
          <w:sz w:val="24"/>
          <w:szCs w:val="24"/>
        </w:rPr>
        <w:t>Melatonin</w:t>
      </w:r>
      <w:proofErr w:type="spellEnd"/>
      <w:r w:rsidRPr="00337E03">
        <w:rPr>
          <w:sz w:val="24"/>
          <w:szCs w:val="24"/>
        </w:rPr>
        <w:t xml:space="preserve"> "</w:t>
      </w:r>
      <w:proofErr w:type="spellStart"/>
      <w:r w:rsidRPr="00337E03">
        <w:rPr>
          <w:sz w:val="24"/>
          <w:szCs w:val="24"/>
        </w:rPr>
        <w:t>Bluefish</w:t>
      </w:r>
      <w:proofErr w:type="spellEnd"/>
      <w:r w:rsidRPr="00337E03">
        <w:rPr>
          <w:sz w:val="24"/>
          <w:szCs w:val="24"/>
        </w:rPr>
        <w:t xml:space="preserve">"-gruppen sammenlignet med 27 % i </w:t>
      </w:r>
      <w:proofErr w:type="spellStart"/>
      <w:r w:rsidRPr="00337E03">
        <w:rPr>
          <w:sz w:val="24"/>
          <w:szCs w:val="24"/>
        </w:rPr>
        <w:t>placebo-gruppen</w:t>
      </w:r>
      <w:proofErr w:type="spellEnd"/>
      <w:r w:rsidRPr="00337E03">
        <w:rPr>
          <w:sz w:val="24"/>
          <w:szCs w:val="24"/>
        </w:rPr>
        <w:t xml:space="preserve">. Desuden forbedredes søvnkvaliteten og årvågenheden om morgenen signifikant i </w:t>
      </w:r>
      <w:proofErr w:type="spellStart"/>
      <w:r w:rsidRPr="00337E03">
        <w:rPr>
          <w:sz w:val="24"/>
          <w:szCs w:val="24"/>
        </w:rPr>
        <w:t>Melatonin</w:t>
      </w:r>
      <w:proofErr w:type="spellEnd"/>
      <w:r w:rsidRPr="00337E03">
        <w:rPr>
          <w:sz w:val="24"/>
          <w:szCs w:val="24"/>
        </w:rPr>
        <w:t xml:space="preserve"> "</w:t>
      </w:r>
      <w:proofErr w:type="spellStart"/>
      <w:r w:rsidRPr="00337E03">
        <w:rPr>
          <w:sz w:val="24"/>
          <w:szCs w:val="24"/>
        </w:rPr>
        <w:t>Bluefish</w:t>
      </w:r>
      <w:proofErr w:type="spellEnd"/>
      <w:r w:rsidRPr="00337E03">
        <w:rPr>
          <w:sz w:val="24"/>
          <w:szCs w:val="24"/>
        </w:rPr>
        <w:t xml:space="preserve">"-gruppen sammenlignet med </w:t>
      </w:r>
      <w:proofErr w:type="spellStart"/>
      <w:r w:rsidRPr="00337E03">
        <w:rPr>
          <w:sz w:val="24"/>
          <w:szCs w:val="24"/>
        </w:rPr>
        <w:t>placebo-gruppen</w:t>
      </w:r>
      <w:proofErr w:type="spellEnd"/>
      <w:r w:rsidRPr="00337E03">
        <w:rPr>
          <w:sz w:val="24"/>
          <w:szCs w:val="24"/>
        </w:rPr>
        <w:t>. Søvnparametrene vendte gradvist tilbage til baseline uden tilbagefald, der var ingen forøgelse af bivirkninger og ingen forøgelse af abstinenssymptomer.</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rPr>
      </w:pPr>
      <w:r w:rsidRPr="00337E03">
        <w:rPr>
          <w:sz w:val="24"/>
          <w:szCs w:val="24"/>
        </w:rPr>
        <w:t xml:space="preserve">I et andet forsøg med ambulante patienter med to ugers baseline-indkøringsperiode </w:t>
      </w:r>
    </w:p>
    <w:p w:rsidR="00337E03" w:rsidRPr="00337E03" w:rsidRDefault="00337E03" w:rsidP="00337E03">
      <w:pPr>
        <w:tabs>
          <w:tab w:val="left" w:pos="851"/>
        </w:tabs>
        <w:ind w:left="851"/>
        <w:rPr>
          <w:sz w:val="24"/>
          <w:szCs w:val="24"/>
        </w:rPr>
      </w:pPr>
      <w:r w:rsidRPr="00337E03">
        <w:rPr>
          <w:sz w:val="24"/>
          <w:szCs w:val="24"/>
        </w:rPr>
        <w:t xml:space="preserve">(placebokontrolleret) og en randomiseret, dobbeltblind, placebokontrolleret, parallelgruppe </w:t>
      </w:r>
    </w:p>
    <w:p w:rsidR="00337E03" w:rsidRPr="00337E03" w:rsidRDefault="00337E03" w:rsidP="00337E03">
      <w:pPr>
        <w:tabs>
          <w:tab w:val="left" w:pos="851"/>
        </w:tabs>
        <w:ind w:left="851"/>
        <w:rPr>
          <w:sz w:val="24"/>
          <w:szCs w:val="24"/>
        </w:rPr>
      </w:pPr>
      <w:r w:rsidRPr="00337E03">
        <w:rPr>
          <w:sz w:val="24"/>
          <w:szCs w:val="24"/>
        </w:rPr>
        <w:t xml:space="preserve">behandlingsperiode på tre uger var andelen af patienter, der viste en klinisk effekt i såvel søvnkvalitet som årvågenhed om morgenen 26 % i </w:t>
      </w:r>
      <w:proofErr w:type="spellStart"/>
      <w:r w:rsidRPr="00337E03">
        <w:rPr>
          <w:sz w:val="24"/>
          <w:szCs w:val="24"/>
        </w:rPr>
        <w:t>melatonin</w:t>
      </w:r>
      <w:proofErr w:type="spellEnd"/>
      <w:r w:rsidRPr="00337E03">
        <w:rPr>
          <w:sz w:val="24"/>
          <w:szCs w:val="24"/>
        </w:rPr>
        <w:t xml:space="preserve">-gruppen sammenlignet med 15 % i </w:t>
      </w:r>
      <w:proofErr w:type="spellStart"/>
      <w:r w:rsidRPr="00337E03">
        <w:rPr>
          <w:sz w:val="24"/>
          <w:szCs w:val="24"/>
        </w:rPr>
        <w:t>placebo-gruppen</w:t>
      </w:r>
      <w:proofErr w:type="spellEnd"/>
      <w:r w:rsidRPr="00337E03">
        <w:rPr>
          <w:sz w:val="24"/>
          <w:szCs w:val="24"/>
        </w:rPr>
        <w:t xml:space="preserve">. I </w:t>
      </w:r>
      <w:proofErr w:type="spellStart"/>
      <w:r w:rsidRPr="00337E03">
        <w:rPr>
          <w:sz w:val="24"/>
          <w:szCs w:val="24"/>
        </w:rPr>
        <w:t>melatonin</w:t>
      </w:r>
      <w:proofErr w:type="spellEnd"/>
      <w:r w:rsidRPr="00337E03">
        <w:rPr>
          <w:sz w:val="24"/>
          <w:szCs w:val="24"/>
        </w:rPr>
        <w:t xml:space="preserve">-gruppen blev patienternes </w:t>
      </w:r>
      <w:proofErr w:type="spellStart"/>
      <w:r w:rsidRPr="00337E03">
        <w:rPr>
          <w:sz w:val="24"/>
          <w:szCs w:val="24"/>
        </w:rPr>
        <w:t>søvnlatens</w:t>
      </w:r>
      <w:proofErr w:type="spellEnd"/>
      <w:r w:rsidRPr="00337E03">
        <w:rPr>
          <w:sz w:val="24"/>
          <w:szCs w:val="24"/>
        </w:rPr>
        <w:t xml:space="preserve"> forkortet med 24,3 minutter over for 12,9 minutter i </w:t>
      </w:r>
      <w:proofErr w:type="spellStart"/>
      <w:r w:rsidRPr="00337E03">
        <w:rPr>
          <w:sz w:val="24"/>
          <w:szCs w:val="24"/>
        </w:rPr>
        <w:t>placebo-gruppen</w:t>
      </w:r>
      <w:proofErr w:type="spellEnd"/>
      <w:r w:rsidRPr="00337E03">
        <w:rPr>
          <w:sz w:val="24"/>
          <w:szCs w:val="24"/>
        </w:rPr>
        <w:t xml:space="preserve">. Desuden var patienternes rapporterede søvnkvalitet, antal opvågninger og årvågenhed om morgenen signifikant forbedre i </w:t>
      </w:r>
      <w:proofErr w:type="spellStart"/>
      <w:r w:rsidRPr="00337E03">
        <w:rPr>
          <w:sz w:val="24"/>
          <w:szCs w:val="24"/>
        </w:rPr>
        <w:t>Melatonin</w:t>
      </w:r>
      <w:proofErr w:type="spellEnd"/>
      <w:r w:rsidRPr="00337E03">
        <w:rPr>
          <w:sz w:val="24"/>
          <w:szCs w:val="24"/>
        </w:rPr>
        <w:t xml:space="preserve"> "</w:t>
      </w:r>
      <w:proofErr w:type="spellStart"/>
      <w:r w:rsidRPr="00337E03">
        <w:rPr>
          <w:sz w:val="24"/>
          <w:szCs w:val="24"/>
        </w:rPr>
        <w:t>Bluefish</w:t>
      </w:r>
      <w:proofErr w:type="spellEnd"/>
      <w:r w:rsidRPr="00337E03">
        <w:rPr>
          <w:sz w:val="24"/>
          <w:szCs w:val="24"/>
        </w:rPr>
        <w:t xml:space="preserve">"-gruppen sammenlignet med </w:t>
      </w:r>
      <w:proofErr w:type="spellStart"/>
      <w:r w:rsidRPr="00337E03">
        <w:rPr>
          <w:sz w:val="24"/>
          <w:szCs w:val="24"/>
        </w:rPr>
        <w:t>placebo-gruppen</w:t>
      </w:r>
      <w:proofErr w:type="spellEnd"/>
      <w:r w:rsidRPr="00337E03">
        <w:rPr>
          <w:sz w:val="24"/>
          <w:szCs w:val="24"/>
        </w:rPr>
        <w:t xml:space="preserve">. Livskvaliteten blev betydelig forbedret i 2 mg </w:t>
      </w:r>
      <w:proofErr w:type="spellStart"/>
      <w:r w:rsidRPr="00337E03">
        <w:rPr>
          <w:sz w:val="24"/>
          <w:szCs w:val="24"/>
        </w:rPr>
        <w:t>Melatonin</w:t>
      </w:r>
      <w:proofErr w:type="spellEnd"/>
      <w:r w:rsidRPr="00337E03">
        <w:rPr>
          <w:sz w:val="24"/>
          <w:szCs w:val="24"/>
        </w:rPr>
        <w:t xml:space="preserve"> "</w:t>
      </w:r>
      <w:proofErr w:type="spellStart"/>
      <w:r w:rsidRPr="00337E03">
        <w:rPr>
          <w:sz w:val="24"/>
          <w:szCs w:val="24"/>
        </w:rPr>
        <w:t>Bluefish</w:t>
      </w:r>
      <w:proofErr w:type="spellEnd"/>
      <w:r w:rsidRPr="00337E03">
        <w:rPr>
          <w:sz w:val="24"/>
          <w:szCs w:val="24"/>
        </w:rPr>
        <w:t>"-gruppen sammenlignet med placebo.</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rPr>
      </w:pPr>
      <w:r w:rsidRPr="00337E03">
        <w:rPr>
          <w:sz w:val="24"/>
          <w:szCs w:val="24"/>
        </w:rPr>
        <w:t xml:space="preserve">Yderligere et randomiseret klinisk forsøg (n=600) sammenlignede effekten af </w:t>
      </w:r>
      <w:proofErr w:type="spellStart"/>
      <w:r w:rsidRPr="00337E03">
        <w:rPr>
          <w:sz w:val="24"/>
          <w:szCs w:val="24"/>
        </w:rPr>
        <w:t>Melatonin</w:t>
      </w:r>
      <w:proofErr w:type="spellEnd"/>
      <w:r w:rsidRPr="00337E03">
        <w:rPr>
          <w:sz w:val="24"/>
          <w:szCs w:val="24"/>
        </w:rPr>
        <w:t xml:space="preserve"> "</w:t>
      </w:r>
      <w:proofErr w:type="spellStart"/>
      <w:r w:rsidRPr="00337E03">
        <w:rPr>
          <w:sz w:val="24"/>
          <w:szCs w:val="24"/>
        </w:rPr>
        <w:t>Bluefish</w:t>
      </w:r>
      <w:proofErr w:type="spellEnd"/>
      <w:r w:rsidRPr="00337E03">
        <w:rPr>
          <w:sz w:val="24"/>
          <w:szCs w:val="24"/>
        </w:rPr>
        <w:t xml:space="preserve">" og placebo i op til seks måneder. Patienter blev randomiseret igen efter 3 uger. Forsøget viste forbedringer i </w:t>
      </w:r>
      <w:proofErr w:type="spellStart"/>
      <w:r w:rsidRPr="00337E03">
        <w:rPr>
          <w:sz w:val="24"/>
          <w:szCs w:val="24"/>
        </w:rPr>
        <w:t>søvnlatens</w:t>
      </w:r>
      <w:proofErr w:type="spellEnd"/>
      <w:r w:rsidRPr="00337E03">
        <w:rPr>
          <w:sz w:val="24"/>
          <w:szCs w:val="24"/>
        </w:rPr>
        <w:t xml:space="preserve">, søvnkvalitet og årvågenhed om morgenen uden </w:t>
      </w:r>
      <w:r w:rsidRPr="00337E03">
        <w:rPr>
          <w:sz w:val="24"/>
          <w:szCs w:val="24"/>
        </w:rPr>
        <w:lastRenderedPageBreak/>
        <w:t xml:space="preserve">abstinenssymptomer og </w:t>
      </w:r>
      <w:proofErr w:type="spellStart"/>
      <w:r w:rsidRPr="00337E03">
        <w:rPr>
          <w:sz w:val="24"/>
          <w:szCs w:val="24"/>
        </w:rPr>
        <w:t>rebound</w:t>
      </w:r>
      <w:proofErr w:type="spellEnd"/>
      <w:r w:rsidRPr="00337E03">
        <w:rPr>
          <w:sz w:val="24"/>
          <w:szCs w:val="24"/>
        </w:rPr>
        <w:t xml:space="preserve"> </w:t>
      </w:r>
      <w:proofErr w:type="spellStart"/>
      <w:r w:rsidRPr="00337E03">
        <w:rPr>
          <w:sz w:val="24"/>
          <w:szCs w:val="24"/>
        </w:rPr>
        <w:t>insomni</w:t>
      </w:r>
      <w:proofErr w:type="spellEnd"/>
      <w:r w:rsidRPr="00337E03">
        <w:rPr>
          <w:sz w:val="24"/>
          <w:szCs w:val="24"/>
        </w:rPr>
        <w:t xml:space="preserve">. Forsøget viste, at den fordel, der blev observeret efter 3 uger, blev bevaret i op til 3 måneder, men ikke ved den primære analyse efter de fastlagte 6 måneder. Efter 3 måneder blev der set ca. 10 % ekstra respondenter i den gruppe, der blev behandlet med </w:t>
      </w:r>
      <w:proofErr w:type="spellStart"/>
      <w:r w:rsidRPr="00337E03">
        <w:rPr>
          <w:sz w:val="24"/>
          <w:szCs w:val="24"/>
        </w:rPr>
        <w:t>melatonin</w:t>
      </w:r>
      <w:proofErr w:type="spellEnd"/>
      <w:r w:rsidRPr="00337E03">
        <w:rPr>
          <w:sz w:val="24"/>
          <w:szCs w:val="24"/>
        </w:rPr>
        <w:t>.</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u w:val="single"/>
        </w:rPr>
      </w:pPr>
      <w:r w:rsidRPr="00337E03">
        <w:rPr>
          <w:sz w:val="24"/>
          <w:szCs w:val="24"/>
          <w:u w:val="single"/>
        </w:rPr>
        <w:t>Pædiatrisk population</w:t>
      </w:r>
    </w:p>
    <w:p w:rsidR="00337E03" w:rsidRPr="00337E03" w:rsidRDefault="00337E03" w:rsidP="00337E03">
      <w:pPr>
        <w:tabs>
          <w:tab w:val="left" w:pos="851"/>
        </w:tabs>
        <w:ind w:left="851"/>
        <w:rPr>
          <w:sz w:val="24"/>
          <w:szCs w:val="24"/>
        </w:rPr>
      </w:pPr>
      <w:r w:rsidRPr="00337E03">
        <w:rPr>
          <w:sz w:val="24"/>
          <w:szCs w:val="24"/>
        </w:rPr>
        <w:t xml:space="preserve">Et pædiatrisk studie (n=125) med doser på 2, 5 eller 10 mg depot </w:t>
      </w:r>
      <w:proofErr w:type="spellStart"/>
      <w:r w:rsidRPr="00337E03">
        <w:rPr>
          <w:sz w:val="24"/>
          <w:szCs w:val="24"/>
        </w:rPr>
        <w:t>melatonin</w:t>
      </w:r>
      <w:proofErr w:type="spellEnd"/>
      <w:r w:rsidRPr="00337E03">
        <w:rPr>
          <w:sz w:val="24"/>
          <w:szCs w:val="24"/>
        </w:rPr>
        <w:t xml:space="preserve"> i multipler af 1 mg mini-tabletter (alderssvarende farmaceutisk formulering) med to ugers baseline-indkøringsperiode på</w:t>
      </w:r>
      <w:r w:rsidR="00444A59">
        <w:rPr>
          <w:sz w:val="24"/>
          <w:szCs w:val="24"/>
        </w:rPr>
        <w:t xml:space="preserve"> </w:t>
      </w:r>
      <w:r w:rsidRPr="00337E03">
        <w:rPr>
          <w:sz w:val="24"/>
          <w:szCs w:val="24"/>
        </w:rPr>
        <w:t xml:space="preserve">placebo og en randomiseret, dobbeltblind, placebokontrolleret, parallelgruppe behandlingsperiode på 13 uger, påviste en forbedring i total sovetid (total </w:t>
      </w:r>
      <w:proofErr w:type="spellStart"/>
      <w:r w:rsidRPr="00337E03">
        <w:rPr>
          <w:sz w:val="24"/>
          <w:szCs w:val="24"/>
        </w:rPr>
        <w:t>sleep</w:t>
      </w:r>
      <w:proofErr w:type="spellEnd"/>
      <w:r w:rsidRPr="00337E03">
        <w:rPr>
          <w:sz w:val="24"/>
          <w:szCs w:val="24"/>
        </w:rPr>
        <w:t xml:space="preserve"> time, TST) efter 13 uger med dobbeltblind behandling. Deltagerne sov mere med aktiv behandling (508 minutter) sammenlignet med placebo (488 minutter).</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rPr>
      </w:pPr>
      <w:r w:rsidRPr="00337E03">
        <w:rPr>
          <w:sz w:val="24"/>
          <w:szCs w:val="24"/>
        </w:rPr>
        <w:t>Der var også en reduktion i søvnlatenstid med aktiv behandling (61 minutter) sammenlignet med placebo (77 minutter) efter 13 ugers dobbeltblind behandling, uden at det medførte tidligere opvågningstid.</w:t>
      </w:r>
    </w:p>
    <w:p w:rsidR="00337E03" w:rsidRPr="00337E03" w:rsidRDefault="00337E03" w:rsidP="00337E03">
      <w:pPr>
        <w:tabs>
          <w:tab w:val="left" w:pos="851"/>
        </w:tabs>
        <w:ind w:left="851"/>
        <w:rPr>
          <w:sz w:val="24"/>
          <w:szCs w:val="24"/>
        </w:rPr>
      </w:pPr>
    </w:p>
    <w:p w:rsidR="00337E03" w:rsidRPr="00337E03" w:rsidRDefault="00337E03" w:rsidP="00337E03">
      <w:pPr>
        <w:tabs>
          <w:tab w:val="left" w:pos="851"/>
        </w:tabs>
        <w:ind w:left="851"/>
        <w:rPr>
          <w:sz w:val="24"/>
          <w:szCs w:val="24"/>
        </w:rPr>
      </w:pPr>
      <w:r w:rsidRPr="00337E03">
        <w:rPr>
          <w:sz w:val="24"/>
          <w:szCs w:val="24"/>
        </w:rPr>
        <w:t xml:space="preserve">Derudover var der færre frafaldne i gruppen med aktiv behandling (9 patienter; 15,0 %) sammenlignet med placebogruppen (21 patienter; 32,3 %). Bivirkninger fremkommet ved behandlingen blev rapporteret af 85 % af patienterne i den aktive gruppe og af 77 % i placebogruppen. Lidelser i nervesystemet var mere almindelige hos den aktive gruppe med 42 % patienter, sammenlignet med 23 % i placebogruppen, hovedsagelig som følge af </w:t>
      </w:r>
      <w:proofErr w:type="spellStart"/>
      <w:r w:rsidRPr="00337E03">
        <w:rPr>
          <w:sz w:val="24"/>
          <w:szCs w:val="24"/>
        </w:rPr>
        <w:t>somnolens</w:t>
      </w:r>
      <w:proofErr w:type="spellEnd"/>
      <w:r w:rsidRPr="00337E03">
        <w:rPr>
          <w:sz w:val="24"/>
          <w:szCs w:val="24"/>
        </w:rPr>
        <w:t xml:space="preserve"> og hovedpine, der forekom oftere i den aktive gruppe.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1398D" w:rsidRDefault="0071398D" w:rsidP="0071398D">
      <w:pPr>
        <w:tabs>
          <w:tab w:val="left" w:pos="851"/>
        </w:tabs>
        <w:ind w:left="851"/>
        <w:rPr>
          <w:sz w:val="24"/>
          <w:szCs w:val="24"/>
          <w:u w:val="single"/>
        </w:rPr>
      </w:pPr>
    </w:p>
    <w:p w:rsidR="0071398D" w:rsidRPr="0071398D" w:rsidRDefault="0071398D" w:rsidP="0071398D">
      <w:pPr>
        <w:tabs>
          <w:tab w:val="left" w:pos="851"/>
        </w:tabs>
        <w:ind w:left="851"/>
        <w:rPr>
          <w:sz w:val="24"/>
          <w:szCs w:val="24"/>
          <w:u w:val="single"/>
        </w:rPr>
      </w:pPr>
      <w:r w:rsidRPr="0071398D">
        <w:rPr>
          <w:sz w:val="24"/>
          <w:szCs w:val="24"/>
          <w:u w:val="single"/>
        </w:rPr>
        <w:t>Absorption</w:t>
      </w:r>
    </w:p>
    <w:p w:rsidR="0071398D" w:rsidRPr="0071398D" w:rsidRDefault="0071398D" w:rsidP="0071398D">
      <w:pPr>
        <w:tabs>
          <w:tab w:val="left" w:pos="851"/>
        </w:tabs>
        <w:ind w:left="851"/>
        <w:rPr>
          <w:sz w:val="24"/>
          <w:szCs w:val="24"/>
        </w:rPr>
      </w:pPr>
      <w:r w:rsidRPr="0071398D">
        <w:rPr>
          <w:sz w:val="24"/>
          <w:szCs w:val="24"/>
        </w:rPr>
        <w:t xml:space="preserve">Absorptionen af oralt indtaget </w:t>
      </w:r>
      <w:proofErr w:type="spellStart"/>
      <w:r w:rsidRPr="0071398D">
        <w:rPr>
          <w:sz w:val="24"/>
          <w:szCs w:val="24"/>
        </w:rPr>
        <w:t>melatonin</w:t>
      </w:r>
      <w:proofErr w:type="spellEnd"/>
      <w:r w:rsidRPr="0071398D">
        <w:rPr>
          <w:sz w:val="24"/>
          <w:szCs w:val="24"/>
        </w:rPr>
        <w:t xml:space="preserve"> er fuldstændig hos voksne og kan være nedsat med op til 50 % hos ældre. </w:t>
      </w:r>
      <w:proofErr w:type="spellStart"/>
      <w:r w:rsidRPr="0071398D">
        <w:rPr>
          <w:sz w:val="24"/>
          <w:szCs w:val="24"/>
        </w:rPr>
        <w:t>Melatonins</w:t>
      </w:r>
      <w:proofErr w:type="spellEnd"/>
      <w:r w:rsidRPr="0071398D">
        <w:rPr>
          <w:sz w:val="24"/>
          <w:szCs w:val="24"/>
        </w:rPr>
        <w:t xml:space="preserve"> kinetik er lineær ved dosering i området: 2</w:t>
      </w:r>
      <w:r w:rsidRPr="0071398D">
        <w:rPr>
          <w:sz w:val="24"/>
          <w:szCs w:val="24"/>
        </w:rPr>
        <w:noBreakHyphen/>
        <w:t>8 mg.</w:t>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sz w:val="24"/>
          <w:szCs w:val="24"/>
        </w:rPr>
      </w:pPr>
      <w:r w:rsidRPr="0071398D">
        <w:rPr>
          <w:sz w:val="24"/>
          <w:szCs w:val="24"/>
        </w:rPr>
        <w:t>Biotilgængeligheden er i størrelsesordenen 15 %. Der er en signifikant førstepassage (</w:t>
      </w:r>
      <w:proofErr w:type="spellStart"/>
      <w:r w:rsidRPr="0071398D">
        <w:rPr>
          <w:sz w:val="24"/>
          <w:szCs w:val="24"/>
        </w:rPr>
        <w:t>first</w:t>
      </w:r>
      <w:proofErr w:type="spellEnd"/>
      <w:r w:rsidRPr="0071398D">
        <w:rPr>
          <w:sz w:val="24"/>
          <w:szCs w:val="24"/>
        </w:rPr>
        <w:t xml:space="preserve"> </w:t>
      </w:r>
      <w:proofErr w:type="spellStart"/>
      <w:proofErr w:type="gramStart"/>
      <w:r w:rsidRPr="0071398D">
        <w:rPr>
          <w:sz w:val="24"/>
          <w:szCs w:val="24"/>
        </w:rPr>
        <w:t>pass</w:t>
      </w:r>
      <w:proofErr w:type="spellEnd"/>
      <w:r w:rsidRPr="0071398D">
        <w:rPr>
          <w:sz w:val="24"/>
          <w:szCs w:val="24"/>
        </w:rPr>
        <w:t>)-</w:t>
      </w:r>
      <w:proofErr w:type="gramEnd"/>
      <w:r w:rsidRPr="0071398D">
        <w:rPr>
          <w:sz w:val="24"/>
          <w:szCs w:val="24"/>
        </w:rPr>
        <w:t xml:space="preserve">effekt med en skønnet </w:t>
      </w:r>
      <w:proofErr w:type="spellStart"/>
      <w:r w:rsidRPr="0071398D">
        <w:rPr>
          <w:sz w:val="24"/>
          <w:szCs w:val="24"/>
        </w:rPr>
        <w:t>first</w:t>
      </w:r>
      <w:proofErr w:type="spellEnd"/>
      <w:r w:rsidRPr="0071398D">
        <w:rPr>
          <w:sz w:val="24"/>
          <w:szCs w:val="24"/>
        </w:rPr>
        <w:t xml:space="preserve"> </w:t>
      </w:r>
      <w:proofErr w:type="spellStart"/>
      <w:r w:rsidRPr="0071398D">
        <w:rPr>
          <w:sz w:val="24"/>
          <w:szCs w:val="24"/>
        </w:rPr>
        <w:t>pass</w:t>
      </w:r>
      <w:proofErr w:type="spellEnd"/>
      <w:r w:rsidRPr="0071398D">
        <w:rPr>
          <w:sz w:val="24"/>
          <w:szCs w:val="24"/>
        </w:rPr>
        <w:t xml:space="preserve">-metabolisme på 85 %. </w:t>
      </w:r>
      <w:proofErr w:type="spellStart"/>
      <w:r w:rsidRPr="0071398D">
        <w:rPr>
          <w:sz w:val="24"/>
          <w:szCs w:val="24"/>
        </w:rPr>
        <w:t>T</w:t>
      </w:r>
      <w:r w:rsidRPr="0071398D">
        <w:rPr>
          <w:sz w:val="24"/>
          <w:szCs w:val="24"/>
          <w:vertAlign w:val="subscript"/>
        </w:rPr>
        <w:t>max</w:t>
      </w:r>
      <w:proofErr w:type="spellEnd"/>
      <w:r w:rsidRPr="0071398D">
        <w:rPr>
          <w:sz w:val="24"/>
          <w:szCs w:val="24"/>
        </w:rPr>
        <w:t xml:space="preserve"> optræder tre timer efter fødeindtagelse. Hastigheden af absorptionen af </w:t>
      </w:r>
      <w:proofErr w:type="spellStart"/>
      <w:r w:rsidRPr="0071398D">
        <w:rPr>
          <w:sz w:val="24"/>
          <w:szCs w:val="24"/>
        </w:rPr>
        <w:t>melatonin</w:t>
      </w:r>
      <w:proofErr w:type="spellEnd"/>
      <w:r w:rsidRPr="0071398D">
        <w:rPr>
          <w:sz w:val="24"/>
          <w:szCs w:val="24"/>
        </w:rPr>
        <w:t xml:space="preserve"> og </w:t>
      </w:r>
      <w:proofErr w:type="spellStart"/>
      <w:r w:rsidRPr="0071398D">
        <w:rPr>
          <w:sz w:val="24"/>
          <w:szCs w:val="24"/>
        </w:rPr>
        <w:t>C</w:t>
      </w:r>
      <w:r w:rsidRPr="0071398D">
        <w:rPr>
          <w:sz w:val="24"/>
          <w:szCs w:val="24"/>
          <w:vertAlign w:val="subscript"/>
        </w:rPr>
        <w:t>max</w:t>
      </w:r>
      <w:proofErr w:type="spellEnd"/>
      <w:r w:rsidRPr="0071398D">
        <w:rPr>
          <w:sz w:val="24"/>
          <w:szCs w:val="24"/>
          <w:vertAlign w:val="subscript"/>
        </w:rPr>
        <w:t xml:space="preserve"> </w:t>
      </w:r>
      <w:r w:rsidRPr="0071398D">
        <w:rPr>
          <w:sz w:val="24"/>
          <w:szCs w:val="24"/>
        </w:rPr>
        <w:t xml:space="preserve">efter oral administration af 2 mg </w:t>
      </w:r>
      <w:proofErr w:type="spellStart"/>
      <w:r w:rsidRPr="0071398D">
        <w:rPr>
          <w:sz w:val="24"/>
          <w:szCs w:val="24"/>
        </w:rPr>
        <w:t>Melatonin</w:t>
      </w:r>
      <w:proofErr w:type="spellEnd"/>
      <w:r w:rsidRPr="0071398D">
        <w:rPr>
          <w:sz w:val="24"/>
          <w:szCs w:val="24"/>
        </w:rPr>
        <w:t xml:space="preserve"> "</w:t>
      </w:r>
      <w:proofErr w:type="spellStart"/>
      <w:r w:rsidRPr="0071398D">
        <w:rPr>
          <w:sz w:val="24"/>
          <w:szCs w:val="24"/>
        </w:rPr>
        <w:t>Bluefish</w:t>
      </w:r>
      <w:proofErr w:type="spellEnd"/>
      <w:r w:rsidRPr="0071398D">
        <w:rPr>
          <w:sz w:val="24"/>
          <w:szCs w:val="24"/>
        </w:rPr>
        <w:t xml:space="preserve">" påvirkes af fødeindtagelse. Fødeindtagelse forsinkede absorptionen af </w:t>
      </w:r>
      <w:proofErr w:type="spellStart"/>
      <w:r w:rsidRPr="0071398D">
        <w:rPr>
          <w:sz w:val="24"/>
          <w:szCs w:val="24"/>
        </w:rPr>
        <w:t>melatonin</w:t>
      </w:r>
      <w:proofErr w:type="spellEnd"/>
      <w:r w:rsidRPr="0071398D">
        <w:rPr>
          <w:sz w:val="24"/>
          <w:szCs w:val="24"/>
        </w:rPr>
        <w:t>, hvilket resulterede i en senere (</w:t>
      </w:r>
      <w:proofErr w:type="spellStart"/>
      <w:r w:rsidRPr="0071398D">
        <w:rPr>
          <w:sz w:val="24"/>
          <w:szCs w:val="24"/>
        </w:rPr>
        <w:t>T</w:t>
      </w:r>
      <w:r w:rsidRPr="0071398D">
        <w:rPr>
          <w:sz w:val="24"/>
          <w:szCs w:val="24"/>
          <w:vertAlign w:val="subscript"/>
        </w:rPr>
        <w:t>max</w:t>
      </w:r>
      <w:proofErr w:type="spellEnd"/>
      <w:r w:rsidRPr="0071398D">
        <w:rPr>
          <w:sz w:val="24"/>
          <w:szCs w:val="24"/>
        </w:rPr>
        <w:t xml:space="preserve">=3,0 t versus </w:t>
      </w:r>
      <w:proofErr w:type="spellStart"/>
      <w:r w:rsidRPr="0071398D">
        <w:rPr>
          <w:sz w:val="24"/>
          <w:szCs w:val="24"/>
        </w:rPr>
        <w:t>T</w:t>
      </w:r>
      <w:r w:rsidRPr="0071398D">
        <w:rPr>
          <w:sz w:val="24"/>
          <w:szCs w:val="24"/>
          <w:vertAlign w:val="subscript"/>
        </w:rPr>
        <w:t>max</w:t>
      </w:r>
      <w:proofErr w:type="spellEnd"/>
      <w:r w:rsidRPr="0071398D">
        <w:rPr>
          <w:sz w:val="24"/>
          <w:szCs w:val="24"/>
        </w:rPr>
        <w:t>=0,75t) og lavere peak plasmakoncentration efter fødeindtagelse (</w:t>
      </w:r>
      <w:proofErr w:type="spellStart"/>
      <w:r w:rsidRPr="0071398D">
        <w:rPr>
          <w:sz w:val="24"/>
          <w:szCs w:val="24"/>
        </w:rPr>
        <w:t>C</w:t>
      </w:r>
      <w:r w:rsidRPr="0071398D">
        <w:rPr>
          <w:sz w:val="24"/>
          <w:szCs w:val="24"/>
          <w:vertAlign w:val="subscript"/>
        </w:rPr>
        <w:t>max</w:t>
      </w:r>
      <w:proofErr w:type="spellEnd"/>
      <w:r w:rsidRPr="0071398D">
        <w:rPr>
          <w:sz w:val="24"/>
          <w:szCs w:val="24"/>
        </w:rPr>
        <w:t xml:space="preserve">=1020 versus </w:t>
      </w:r>
      <w:proofErr w:type="spellStart"/>
      <w:r w:rsidRPr="0071398D">
        <w:rPr>
          <w:sz w:val="24"/>
          <w:szCs w:val="24"/>
        </w:rPr>
        <w:t>C</w:t>
      </w:r>
      <w:r w:rsidRPr="0071398D">
        <w:rPr>
          <w:sz w:val="24"/>
          <w:szCs w:val="24"/>
          <w:vertAlign w:val="subscript"/>
        </w:rPr>
        <w:t>max</w:t>
      </w:r>
      <w:proofErr w:type="spellEnd"/>
      <w:r w:rsidRPr="0071398D">
        <w:rPr>
          <w:sz w:val="24"/>
          <w:szCs w:val="24"/>
        </w:rPr>
        <w:t>=1176 </w:t>
      </w:r>
      <w:proofErr w:type="spellStart"/>
      <w:r w:rsidRPr="0071398D">
        <w:rPr>
          <w:sz w:val="24"/>
          <w:szCs w:val="24"/>
        </w:rPr>
        <w:t>pg</w:t>
      </w:r>
      <w:proofErr w:type="spellEnd"/>
      <w:r w:rsidRPr="0071398D">
        <w:rPr>
          <w:sz w:val="24"/>
          <w:szCs w:val="24"/>
        </w:rPr>
        <w:t>/ml).</w:t>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sz w:val="24"/>
          <w:szCs w:val="24"/>
          <w:u w:val="single"/>
        </w:rPr>
      </w:pPr>
      <w:r w:rsidRPr="0071398D">
        <w:rPr>
          <w:sz w:val="24"/>
          <w:szCs w:val="24"/>
          <w:u w:val="single"/>
        </w:rPr>
        <w:t>Distribution</w:t>
      </w:r>
    </w:p>
    <w:p w:rsidR="0071398D" w:rsidRPr="0071398D" w:rsidRDefault="0071398D" w:rsidP="0071398D">
      <w:pPr>
        <w:tabs>
          <w:tab w:val="left" w:pos="851"/>
        </w:tabs>
        <w:ind w:left="851"/>
        <w:rPr>
          <w:sz w:val="24"/>
          <w:szCs w:val="24"/>
        </w:rPr>
      </w:pPr>
      <w:r w:rsidRPr="0071398D">
        <w:rPr>
          <w:i/>
          <w:iCs/>
          <w:sz w:val="24"/>
          <w:szCs w:val="24"/>
        </w:rPr>
        <w:t xml:space="preserve">In </w:t>
      </w:r>
      <w:proofErr w:type="spellStart"/>
      <w:r w:rsidRPr="0071398D">
        <w:rPr>
          <w:i/>
          <w:iCs/>
          <w:sz w:val="24"/>
          <w:szCs w:val="24"/>
        </w:rPr>
        <w:t>vitro</w:t>
      </w:r>
      <w:proofErr w:type="spellEnd"/>
      <w:r w:rsidRPr="0071398D">
        <w:rPr>
          <w:sz w:val="24"/>
          <w:szCs w:val="24"/>
        </w:rPr>
        <w:t xml:space="preserve"> plasmaproteinbindingen af </w:t>
      </w:r>
      <w:proofErr w:type="spellStart"/>
      <w:r w:rsidRPr="0071398D">
        <w:rPr>
          <w:sz w:val="24"/>
          <w:szCs w:val="24"/>
        </w:rPr>
        <w:t>melatonin</w:t>
      </w:r>
      <w:proofErr w:type="spellEnd"/>
      <w:r w:rsidRPr="0071398D">
        <w:rPr>
          <w:sz w:val="24"/>
          <w:szCs w:val="24"/>
        </w:rPr>
        <w:t xml:space="preserve"> er cirka 60 %. </w:t>
      </w:r>
      <w:proofErr w:type="spellStart"/>
      <w:r w:rsidRPr="0071398D">
        <w:rPr>
          <w:sz w:val="24"/>
          <w:szCs w:val="24"/>
        </w:rPr>
        <w:t>Melatonin</w:t>
      </w:r>
      <w:proofErr w:type="spellEnd"/>
      <w:r w:rsidRPr="0071398D">
        <w:rPr>
          <w:sz w:val="24"/>
          <w:szCs w:val="24"/>
        </w:rPr>
        <w:t xml:space="preserve"> "</w:t>
      </w:r>
      <w:proofErr w:type="spellStart"/>
      <w:r w:rsidRPr="0071398D">
        <w:rPr>
          <w:sz w:val="24"/>
          <w:szCs w:val="24"/>
        </w:rPr>
        <w:t>Bluefish</w:t>
      </w:r>
      <w:proofErr w:type="spellEnd"/>
      <w:r w:rsidRPr="0071398D">
        <w:rPr>
          <w:sz w:val="24"/>
          <w:szCs w:val="24"/>
        </w:rPr>
        <w:t>" binder sig hovedsageligt til albumin, surt alfa 1-glykoprotein og high-</w:t>
      </w:r>
      <w:proofErr w:type="spellStart"/>
      <w:r w:rsidRPr="0071398D">
        <w:rPr>
          <w:sz w:val="24"/>
          <w:szCs w:val="24"/>
        </w:rPr>
        <w:t>density</w:t>
      </w:r>
      <w:proofErr w:type="spellEnd"/>
      <w:r w:rsidRPr="0071398D">
        <w:rPr>
          <w:sz w:val="24"/>
          <w:szCs w:val="24"/>
        </w:rPr>
        <w:t xml:space="preserve"> </w:t>
      </w:r>
      <w:proofErr w:type="spellStart"/>
      <w:r w:rsidRPr="0071398D">
        <w:rPr>
          <w:sz w:val="24"/>
          <w:szCs w:val="24"/>
        </w:rPr>
        <w:t>lipoprotein</w:t>
      </w:r>
      <w:proofErr w:type="spellEnd"/>
      <w:r w:rsidRPr="0071398D">
        <w:rPr>
          <w:sz w:val="24"/>
          <w:szCs w:val="24"/>
        </w:rPr>
        <w:t xml:space="preserve"> (HDL).</w:t>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sz w:val="24"/>
          <w:szCs w:val="24"/>
          <w:u w:val="single"/>
        </w:rPr>
      </w:pPr>
      <w:r w:rsidRPr="0071398D">
        <w:rPr>
          <w:sz w:val="24"/>
          <w:szCs w:val="24"/>
          <w:u w:val="single"/>
        </w:rPr>
        <w:t>Biotransformation</w:t>
      </w:r>
    </w:p>
    <w:p w:rsidR="0071398D" w:rsidRPr="0071398D" w:rsidRDefault="0071398D" w:rsidP="0071398D">
      <w:pPr>
        <w:tabs>
          <w:tab w:val="left" w:pos="851"/>
        </w:tabs>
        <w:ind w:left="851"/>
        <w:rPr>
          <w:sz w:val="24"/>
          <w:szCs w:val="24"/>
        </w:rPr>
      </w:pPr>
      <w:r w:rsidRPr="0071398D">
        <w:rPr>
          <w:sz w:val="24"/>
          <w:szCs w:val="24"/>
        </w:rPr>
        <w:t xml:space="preserve">Eksperimentelle data tyder på, at </w:t>
      </w:r>
      <w:proofErr w:type="spellStart"/>
      <w:r w:rsidRPr="0071398D">
        <w:rPr>
          <w:sz w:val="24"/>
          <w:szCs w:val="24"/>
        </w:rPr>
        <w:t>cytokrom</w:t>
      </w:r>
      <w:proofErr w:type="spellEnd"/>
      <w:r w:rsidRPr="0071398D">
        <w:rPr>
          <w:sz w:val="24"/>
          <w:szCs w:val="24"/>
        </w:rPr>
        <w:t xml:space="preserve"> P450-systemet er involveret i </w:t>
      </w:r>
      <w:proofErr w:type="spellStart"/>
      <w:r w:rsidRPr="0071398D">
        <w:rPr>
          <w:sz w:val="24"/>
          <w:szCs w:val="24"/>
        </w:rPr>
        <w:t>melatoninmetabolismen</w:t>
      </w:r>
      <w:proofErr w:type="spellEnd"/>
      <w:r w:rsidRPr="0071398D">
        <w:rPr>
          <w:sz w:val="24"/>
          <w:szCs w:val="24"/>
        </w:rPr>
        <w:t xml:space="preserve"> via </w:t>
      </w:r>
      <w:proofErr w:type="spellStart"/>
      <w:r w:rsidRPr="0071398D">
        <w:rPr>
          <w:sz w:val="24"/>
          <w:szCs w:val="24"/>
        </w:rPr>
        <w:t>isoenzymerne</w:t>
      </w:r>
      <w:proofErr w:type="spellEnd"/>
      <w:r w:rsidRPr="0071398D">
        <w:rPr>
          <w:sz w:val="24"/>
          <w:szCs w:val="24"/>
        </w:rPr>
        <w:t xml:space="preserve"> CYP1A1, CYP1A2 og muligvis CYP2C19. Hovedmetabolitten er 6-sulfatoxymelatonin (6-S-MT), som er inaktiv. Omsætningen sker i leveren. Udskillelse er fuldstændig i løbet af 12 timer efter indtagelse.</w:t>
      </w:r>
    </w:p>
    <w:p w:rsidR="00254163" w:rsidRDefault="00254163">
      <w:pPr>
        <w:rPr>
          <w:sz w:val="24"/>
          <w:szCs w:val="24"/>
        </w:rPr>
      </w:pPr>
      <w:r>
        <w:rPr>
          <w:sz w:val="24"/>
          <w:szCs w:val="24"/>
        </w:rPr>
        <w:br w:type="page"/>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sz w:val="24"/>
          <w:szCs w:val="24"/>
          <w:u w:val="single"/>
        </w:rPr>
      </w:pPr>
      <w:r w:rsidRPr="0071398D">
        <w:rPr>
          <w:sz w:val="24"/>
          <w:szCs w:val="24"/>
          <w:u w:val="single"/>
        </w:rPr>
        <w:t>Elimination</w:t>
      </w:r>
    </w:p>
    <w:p w:rsidR="0071398D" w:rsidRPr="0071398D" w:rsidRDefault="0071398D" w:rsidP="0071398D">
      <w:pPr>
        <w:tabs>
          <w:tab w:val="left" w:pos="851"/>
        </w:tabs>
        <w:ind w:left="851"/>
        <w:rPr>
          <w:sz w:val="24"/>
          <w:szCs w:val="24"/>
        </w:rPr>
      </w:pPr>
      <w:r w:rsidRPr="0071398D">
        <w:rPr>
          <w:sz w:val="24"/>
          <w:szCs w:val="24"/>
        </w:rPr>
        <w:t xml:space="preserve">Terminal halveringstid (t½) er 3,5-4 timer. Eliminationen foregår </w:t>
      </w:r>
      <w:proofErr w:type="spellStart"/>
      <w:r w:rsidRPr="0071398D">
        <w:rPr>
          <w:sz w:val="24"/>
          <w:szCs w:val="24"/>
        </w:rPr>
        <w:t>renalt</w:t>
      </w:r>
      <w:proofErr w:type="spellEnd"/>
      <w:r w:rsidRPr="0071398D">
        <w:rPr>
          <w:sz w:val="24"/>
          <w:szCs w:val="24"/>
        </w:rPr>
        <w:t xml:space="preserve"> ved udskillelse af metabolitter, heraf 89 % som sulfat- og </w:t>
      </w:r>
      <w:proofErr w:type="spellStart"/>
      <w:r w:rsidRPr="0071398D">
        <w:rPr>
          <w:sz w:val="24"/>
          <w:szCs w:val="24"/>
        </w:rPr>
        <w:t>glukoronidkonjugater</w:t>
      </w:r>
      <w:proofErr w:type="spellEnd"/>
      <w:r w:rsidRPr="0071398D">
        <w:rPr>
          <w:sz w:val="24"/>
          <w:szCs w:val="24"/>
        </w:rPr>
        <w:t xml:space="preserve"> af 6-hydroxymelatonin og 2 % som </w:t>
      </w:r>
      <w:proofErr w:type="spellStart"/>
      <w:r w:rsidRPr="0071398D">
        <w:rPr>
          <w:sz w:val="24"/>
          <w:szCs w:val="24"/>
        </w:rPr>
        <w:t>melatonin</w:t>
      </w:r>
      <w:proofErr w:type="spellEnd"/>
      <w:r w:rsidRPr="0071398D">
        <w:rPr>
          <w:sz w:val="24"/>
          <w:szCs w:val="24"/>
        </w:rPr>
        <w:t xml:space="preserve"> (</w:t>
      </w:r>
      <w:proofErr w:type="spellStart"/>
      <w:r w:rsidRPr="0071398D">
        <w:rPr>
          <w:sz w:val="24"/>
          <w:szCs w:val="24"/>
        </w:rPr>
        <w:t>uomdannet</w:t>
      </w:r>
      <w:proofErr w:type="spellEnd"/>
      <w:r w:rsidRPr="0071398D">
        <w:rPr>
          <w:sz w:val="24"/>
          <w:szCs w:val="24"/>
        </w:rPr>
        <w:t xml:space="preserve"> aktivt stof).</w:t>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sz w:val="24"/>
          <w:szCs w:val="24"/>
          <w:u w:val="single"/>
        </w:rPr>
      </w:pPr>
      <w:r w:rsidRPr="0071398D">
        <w:rPr>
          <w:sz w:val="24"/>
          <w:szCs w:val="24"/>
          <w:u w:val="single"/>
        </w:rPr>
        <w:t>Køn</w:t>
      </w:r>
    </w:p>
    <w:p w:rsidR="0071398D" w:rsidRPr="0071398D" w:rsidRDefault="0071398D" w:rsidP="0071398D">
      <w:pPr>
        <w:tabs>
          <w:tab w:val="left" w:pos="851"/>
        </w:tabs>
        <w:ind w:left="851"/>
        <w:rPr>
          <w:sz w:val="24"/>
          <w:szCs w:val="24"/>
        </w:rPr>
      </w:pPr>
      <w:proofErr w:type="spellStart"/>
      <w:r w:rsidRPr="0071398D">
        <w:rPr>
          <w:sz w:val="24"/>
          <w:szCs w:val="24"/>
        </w:rPr>
        <w:t>C</w:t>
      </w:r>
      <w:r w:rsidRPr="0071398D">
        <w:rPr>
          <w:sz w:val="24"/>
          <w:szCs w:val="24"/>
          <w:vertAlign w:val="subscript"/>
        </w:rPr>
        <w:t>max</w:t>
      </w:r>
      <w:proofErr w:type="spellEnd"/>
      <w:r w:rsidRPr="0071398D">
        <w:rPr>
          <w:sz w:val="24"/>
          <w:szCs w:val="24"/>
        </w:rPr>
        <w:t xml:space="preserve"> hos kvinder er 3</w:t>
      </w:r>
      <w:r w:rsidRPr="0071398D">
        <w:rPr>
          <w:sz w:val="24"/>
          <w:szCs w:val="24"/>
        </w:rPr>
        <w:noBreakHyphen/>
        <w:t xml:space="preserve">4 gange højere end hos mænd. Der er observeret op til 5 gange forskel på </w:t>
      </w:r>
      <w:proofErr w:type="spellStart"/>
      <w:r w:rsidRPr="0071398D">
        <w:rPr>
          <w:sz w:val="24"/>
          <w:szCs w:val="24"/>
        </w:rPr>
        <w:t>C</w:t>
      </w:r>
      <w:r w:rsidRPr="0071398D">
        <w:rPr>
          <w:sz w:val="24"/>
          <w:szCs w:val="24"/>
          <w:vertAlign w:val="subscript"/>
        </w:rPr>
        <w:t>max</w:t>
      </w:r>
      <w:proofErr w:type="spellEnd"/>
      <w:r w:rsidRPr="0071398D">
        <w:rPr>
          <w:sz w:val="24"/>
          <w:szCs w:val="24"/>
        </w:rPr>
        <w:t xml:space="preserve"> mellem personer af samme køn. Der er dog ikke fundet </w:t>
      </w:r>
      <w:proofErr w:type="spellStart"/>
      <w:r w:rsidRPr="0071398D">
        <w:rPr>
          <w:sz w:val="24"/>
          <w:szCs w:val="24"/>
        </w:rPr>
        <w:t>farmakodynamiske</w:t>
      </w:r>
      <w:proofErr w:type="spellEnd"/>
      <w:r w:rsidRPr="0071398D">
        <w:rPr>
          <w:sz w:val="24"/>
          <w:szCs w:val="24"/>
        </w:rPr>
        <w:t xml:space="preserve"> forskelle mellem mænd og kvinder trods forskelle i </w:t>
      </w:r>
      <w:proofErr w:type="spellStart"/>
      <w:r w:rsidRPr="0071398D">
        <w:rPr>
          <w:sz w:val="24"/>
          <w:szCs w:val="24"/>
        </w:rPr>
        <w:t>melatoninniveauerne</w:t>
      </w:r>
      <w:proofErr w:type="spellEnd"/>
      <w:r w:rsidRPr="0071398D">
        <w:rPr>
          <w:sz w:val="24"/>
          <w:szCs w:val="24"/>
        </w:rPr>
        <w:t>.</w:t>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sz w:val="24"/>
          <w:szCs w:val="24"/>
          <w:u w:val="single"/>
        </w:rPr>
      </w:pPr>
      <w:r w:rsidRPr="0071398D">
        <w:rPr>
          <w:sz w:val="24"/>
          <w:szCs w:val="24"/>
          <w:u w:val="single"/>
        </w:rPr>
        <w:t>Særlige populationer</w:t>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i/>
          <w:iCs/>
          <w:sz w:val="24"/>
          <w:szCs w:val="24"/>
        </w:rPr>
      </w:pPr>
      <w:r w:rsidRPr="0071398D">
        <w:rPr>
          <w:i/>
          <w:iCs/>
          <w:sz w:val="24"/>
          <w:szCs w:val="24"/>
        </w:rPr>
        <w:t>Ældre mennesker</w:t>
      </w:r>
    </w:p>
    <w:p w:rsidR="0071398D" w:rsidRPr="0071398D" w:rsidRDefault="0071398D" w:rsidP="0071398D">
      <w:pPr>
        <w:tabs>
          <w:tab w:val="left" w:pos="851"/>
        </w:tabs>
        <w:ind w:left="851"/>
        <w:rPr>
          <w:sz w:val="24"/>
          <w:szCs w:val="24"/>
        </w:rPr>
      </w:pPr>
      <w:proofErr w:type="spellStart"/>
      <w:r w:rsidRPr="0071398D">
        <w:rPr>
          <w:sz w:val="24"/>
          <w:szCs w:val="24"/>
        </w:rPr>
        <w:t>Melatonins</w:t>
      </w:r>
      <w:proofErr w:type="spellEnd"/>
      <w:r w:rsidRPr="0071398D">
        <w:rPr>
          <w:sz w:val="24"/>
          <w:szCs w:val="24"/>
        </w:rPr>
        <w:t xml:space="preserve"> metabolisme aftager med alderen. Der er ved forskellige doser rapporteret højere </w:t>
      </w:r>
      <w:proofErr w:type="gramStart"/>
      <w:r w:rsidRPr="0071398D">
        <w:rPr>
          <w:sz w:val="24"/>
          <w:szCs w:val="24"/>
        </w:rPr>
        <w:t>AUC værdier</w:t>
      </w:r>
      <w:proofErr w:type="gramEnd"/>
      <w:r w:rsidRPr="0071398D">
        <w:rPr>
          <w:sz w:val="24"/>
          <w:szCs w:val="24"/>
        </w:rPr>
        <w:t xml:space="preserve"> og </w:t>
      </w:r>
      <w:proofErr w:type="spellStart"/>
      <w:r w:rsidRPr="0071398D">
        <w:rPr>
          <w:sz w:val="24"/>
          <w:szCs w:val="24"/>
        </w:rPr>
        <w:t>C</w:t>
      </w:r>
      <w:r w:rsidRPr="0071398D">
        <w:rPr>
          <w:sz w:val="24"/>
          <w:szCs w:val="24"/>
          <w:vertAlign w:val="subscript"/>
        </w:rPr>
        <w:t>max</w:t>
      </w:r>
      <w:proofErr w:type="spellEnd"/>
      <w:r w:rsidRPr="0071398D">
        <w:rPr>
          <w:sz w:val="24"/>
          <w:szCs w:val="24"/>
        </w:rPr>
        <w:t xml:space="preserve"> niveauer hos ældre patienter sammenlignet med yngre patienter, hvilket afspejler den lavere metabolisme af </w:t>
      </w:r>
      <w:proofErr w:type="spellStart"/>
      <w:r w:rsidRPr="0071398D">
        <w:rPr>
          <w:sz w:val="24"/>
          <w:szCs w:val="24"/>
        </w:rPr>
        <w:t>melatonin</w:t>
      </w:r>
      <w:proofErr w:type="spellEnd"/>
      <w:r w:rsidRPr="0071398D">
        <w:rPr>
          <w:sz w:val="24"/>
          <w:szCs w:val="24"/>
        </w:rPr>
        <w:t xml:space="preserve"> hos ældre. </w:t>
      </w:r>
      <w:proofErr w:type="spellStart"/>
      <w:r w:rsidRPr="0071398D">
        <w:rPr>
          <w:sz w:val="24"/>
          <w:szCs w:val="24"/>
        </w:rPr>
        <w:t>C</w:t>
      </w:r>
      <w:r w:rsidRPr="0071398D">
        <w:rPr>
          <w:sz w:val="24"/>
          <w:szCs w:val="24"/>
          <w:vertAlign w:val="subscript"/>
        </w:rPr>
        <w:t>max</w:t>
      </w:r>
      <w:proofErr w:type="spellEnd"/>
      <w:r w:rsidRPr="0071398D">
        <w:rPr>
          <w:sz w:val="24"/>
          <w:szCs w:val="24"/>
        </w:rPr>
        <w:t xml:space="preserve"> niveauer på omkring 500 </w:t>
      </w:r>
      <w:proofErr w:type="spellStart"/>
      <w:r w:rsidRPr="0071398D">
        <w:rPr>
          <w:sz w:val="24"/>
          <w:szCs w:val="24"/>
        </w:rPr>
        <w:t>pg</w:t>
      </w:r>
      <w:proofErr w:type="spellEnd"/>
      <w:r w:rsidRPr="0071398D">
        <w:rPr>
          <w:sz w:val="24"/>
          <w:szCs w:val="24"/>
        </w:rPr>
        <w:t>/ml hos voksne (18</w:t>
      </w:r>
      <w:r w:rsidRPr="0071398D">
        <w:rPr>
          <w:sz w:val="24"/>
          <w:szCs w:val="24"/>
        </w:rPr>
        <w:noBreakHyphen/>
        <w:t>45 år) versus 1200 </w:t>
      </w:r>
      <w:proofErr w:type="spellStart"/>
      <w:r w:rsidRPr="0071398D">
        <w:rPr>
          <w:sz w:val="24"/>
          <w:szCs w:val="24"/>
        </w:rPr>
        <w:t>pg</w:t>
      </w:r>
      <w:proofErr w:type="spellEnd"/>
      <w:r w:rsidRPr="0071398D">
        <w:rPr>
          <w:sz w:val="24"/>
          <w:szCs w:val="24"/>
        </w:rPr>
        <w:t>/ml hos ældre (55</w:t>
      </w:r>
      <w:r w:rsidRPr="0071398D">
        <w:rPr>
          <w:sz w:val="24"/>
          <w:szCs w:val="24"/>
        </w:rPr>
        <w:noBreakHyphen/>
        <w:t xml:space="preserve">69 år); </w:t>
      </w:r>
      <w:proofErr w:type="gramStart"/>
      <w:r w:rsidRPr="0071398D">
        <w:rPr>
          <w:sz w:val="24"/>
          <w:szCs w:val="24"/>
        </w:rPr>
        <w:t>AUC niveauer</w:t>
      </w:r>
      <w:proofErr w:type="gramEnd"/>
      <w:r w:rsidRPr="0071398D">
        <w:rPr>
          <w:sz w:val="24"/>
          <w:szCs w:val="24"/>
        </w:rPr>
        <w:t xml:space="preserve"> på omkring 3000 </w:t>
      </w:r>
      <w:proofErr w:type="spellStart"/>
      <w:r w:rsidRPr="0071398D">
        <w:rPr>
          <w:sz w:val="24"/>
          <w:szCs w:val="24"/>
        </w:rPr>
        <w:t>pg</w:t>
      </w:r>
      <w:proofErr w:type="spellEnd"/>
      <w:r w:rsidRPr="0071398D">
        <w:rPr>
          <w:sz w:val="24"/>
          <w:szCs w:val="24"/>
        </w:rPr>
        <w:t>*t/ml hos voksne versus 5000 </w:t>
      </w:r>
      <w:proofErr w:type="spellStart"/>
      <w:r w:rsidRPr="0071398D">
        <w:rPr>
          <w:sz w:val="24"/>
          <w:szCs w:val="24"/>
        </w:rPr>
        <w:t>pg</w:t>
      </w:r>
      <w:proofErr w:type="spellEnd"/>
      <w:r w:rsidRPr="0071398D">
        <w:rPr>
          <w:sz w:val="24"/>
          <w:szCs w:val="24"/>
        </w:rPr>
        <w:t>*t/ml hos ældre.</w:t>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i/>
          <w:iCs/>
          <w:sz w:val="24"/>
          <w:szCs w:val="24"/>
        </w:rPr>
      </w:pPr>
      <w:r w:rsidRPr="0071398D">
        <w:rPr>
          <w:i/>
          <w:iCs/>
          <w:sz w:val="24"/>
          <w:szCs w:val="24"/>
        </w:rPr>
        <w:t>Nedsat nyrefunktion</w:t>
      </w:r>
    </w:p>
    <w:p w:rsidR="0071398D" w:rsidRPr="0071398D" w:rsidRDefault="0071398D" w:rsidP="0071398D">
      <w:pPr>
        <w:tabs>
          <w:tab w:val="left" w:pos="851"/>
        </w:tabs>
        <w:ind w:left="851"/>
        <w:rPr>
          <w:sz w:val="24"/>
          <w:szCs w:val="24"/>
        </w:rPr>
      </w:pPr>
      <w:r w:rsidRPr="0071398D">
        <w:rPr>
          <w:sz w:val="24"/>
          <w:szCs w:val="24"/>
        </w:rPr>
        <w:t xml:space="preserve">Data fra firmaet tyder på, at </w:t>
      </w:r>
      <w:proofErr w:type="spellStart"/>
      <w:r w:rsidRPr="0071398D">
        <w:rPr>
          <w:sz w:val="24"/>
          <w:szCs w:val="24"/>
        </w:rPr>
        <w:t>melatonin</w:t>
      </w:r>
      <w:proofErr w:type="spellEnd"/>
      <w:r w:rsidRPr="0071398D">
        <w:rPr>
          <w:sz w:val="24"/>
          <w:szCs w:val="24"/>
        </w:rPr>
        <w:t xml:space="preserve"> ikke akkumuleres efter gentagen dosering. Dette er i </w:t>
      </w:r>
    </w:p>
    <w:p w:rsidR="0071398D" w:rsidRPr="0071398D" w:rsidRDefault="0071398D" w:rsidP="0071398D">
      <w:pPr>
        <w:tabs>
          <w:tab w:val="left" w:pos="851"/>
        </w:tabs>
        <w:ind w:left="851"/>
        <w:rPr>
          <w:sz w:val="24"/>
          <w:szCs w:val="24"/>
        </w:rPr>
      </w:pPr>
      <w:r w:rsidRPr="0071398D">
        <w:rPr>
          <w:sz w:val="24"/>
          <w:szCs w:val="24"/>
        </w:rPr>
        <w:t xml:space="preserve">overensstemmelse med </w:t>
      </w:r>
      <w:proofErr w:type="spellStart"/>
      <w:r w:rsidRPr="0071398D">
        <w:rPr>
          <w:sz w:val="24"/>
          <w:szCs w:val="24"/>
        </w:rPr>
        <w:t>melatonins</w:t>
      </w:r>
      <w:proofErr w:type="spellEnd"/>
      <w:r w:rsidRPr="0071398D">
        <w:rPr>
          <w:sz w:val="24"/>
          <w:szCs w:val="24"/>
        </w:rPr>
        <w:t xml:space="preserve"> korte halveringstid hos mennesker.</w:t>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sz w:val="24"/>
          <w:szCs w:val="24"/>
        </w:rPr>
      </w:pPr>
      <w:r w:rsidRPr="0071398D">
        <w:rPr>
          <w:sz w:val="24"/>
          <w:szCs w:val="24"/>
        </w:rPr>
        <w:t xml:space="preserve">De niveauer, der blev målt i blodet fra patienterne kl. 23:00 (2 timer efter administration) efter </w:t>
      </w:r>
      <w:r w:rsidR="00254163">
        <w:rPr>
          <w:sz w:val="24"/>
          <w:szCs w:val="24"/>
        </w:rPr>
        <w:t>e</w:t>
      </w:r>
      <w:r w:rsidRPr="0071398D">
        <w:rPr>
          <w:sz w:val="24"/>
          <w:szCs w:val="24"/>
        </w:rPr>
        <w:t>n og tre ugers daglig administration, var henholdsvis 411,4 ± 56,5 og 432,00 ± 83,2 </w:t>
      </w:r>
      <w:proofErr w:type="spellStart"/>
      <w:r w:rsidRPr="0071398D">
        <w:rPr>
          <w:sz w:val="24"/>
          <w:szCs w:val="24"/>
        </w:rPr>
        <w:t>pg</w:t>
      </w:r>
      <w:proofErr w:type="spellEnd"/>
      <w:r w:rsidRPr="0071398D">
        <w:rPr>
          <w:sz w:val="24"/>
          <w:szCs w:val="24"/>
        </w:rPr>
        <w:t xml:space="preserve">/ml, og det svarer til det, der ses hos raske frivillige efter en enkelt dosis </w:t>
      </w:r>
      <w:proofErr w:type="spellStart"/>
      <w:r w:rsidRPr="0071398D">
        <w:rPr>
          <w:sz w:val="24"/>
          <w:szCs w:val="24"/>
        </w:rPr>
        <w:t>Melatonin</w:t>
      </w:r>
      <w:proofErr w:type="spellEnd"/>
      <w:r w:rsidRPr="0071398D">
        <w:rPr>
          <w:sz w:val="24"/>
          <w:szCs w:val="24"/>
        </w:rPr>
        <w:t xml:space="preserve"> "</w:t>
      </w:r>
      <w:proofErr w:type="spellStart"/>
      <w:r w:rsidRPr="0071398D">
        <w:rPr>
          <w:sz w:val="24"/>
          <w:szCs w:val="24"/>
        </w:rPr>
        <w:t>Bluefish</w:t>
      </w:r>
      <w:proofErr w:type="spellEnd"/>
      <w:r w:rsidRPr="0071398D">
        <w:rPr>
          <w:sz w:val="24"/>
          <w:szCs w:val="24"/>
        </w:rPr>
        <w:t>" 2 mg.</w:t>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i/>
          <w:iCs/>
          <w:sz w:val="24"/>
          <w:szCs w:val="24"/>
        </w:rPr>
      </w:pPr>
      <w:r w:rsidRPr="0071398D">
        <w:rPr>
          <w:i/>
          <w:iCs/>
          <w:sz w:val="24"/>
          <w:szCs w:val="24"/>
        </w:rPr>
        <w:t>Nedsat leverfunktion</w:t>
      </w:r>
    </w:p>
    <w:p w:rsidR="0071398D" w:rsidRPr="0071398D" w:rsidRDefault="0071398D" w:rsidP="0071398D">
      <w:pPr>
        <w:tabs>
          <w:tab w:val="left" w:pos="851"/>
        </w:tabs>
        <w:ind w:left="851"/>
        <w:rPr>
          <w:sz w:val="24"/>
          <w:szCs w:val="24"/>
        </w:rPr>
      </w:pPr>
      <w:proofErr w:type="spellStart"/>
      <w:r w:rsidRPr="0071398D">
        <w:rPr>
          <w:sz w:val="24"/>
          <w:szCs w:val="24"/>
        </w:rPr>
        <w:t>Melatonin</w:t>
      </w:r>
      <w:proofErr w:type="spellEnd"/>
      <w:r w:rsidRPr="0071398D">
        <w:rPr>
          <w:sz w:val="24"/>
          <w:szCs w:val="24"/>
        </w:rPr>
        <w:t xml:space="preserve"> </w:t>
      </w:r>
      <w:proofErr w:type="spellStart"/>
      <w:r w:rsidRPr="0071398D">
        <w:rPr>
          <w:sz w:val="24"/>
          <w:szCs w:val="24"/>
        </w:rPr>
        <w:t>metaboliseres</w:t>
      </w:r>
      <w:proofErr w:type="spellEnd"/>
      <w:r w:rsidRPr="0071398D">
        <w:rPr>
          <w:sz w:val="24"/>
          <w:szCs w:val="24"/>
        </w:rPr>
        <w:t xml:space="preserve"> primært i leveren, og derfor medfører nedsat leverfunktion højere endogene </w:t>
      </w:r>
      <w:proofErr w:type="spellStart"/>
      <w:r w:rsidRPr="0071398D">
        <w:rPr>
          <w:sz w:val="24"/>
          <w:szCs w:val="24"/>
        </w:rPr>
        <w:t>melatoninniveauer</w:t>
      </w:r>
      <w:proofErr w:type="spellEnd"/>
      <w:r w:rsidRPr="0071398D">
        <w:rPr>
          <w:sz w:val="24"/>
          <w:szCs w:val="24"/>
        </w:rPr>
        <w:t>.</w:t>
      </w:r>
    </w:p>
    <w:p w:rsidR="0071398D" w:rsidRPr="0071398D" w:rsidRDefault="0071398D" w:rsidP="0071398D">
      <w:pPr>
        <w:tabs>
          <w:tab w:val="left" w:pos="851"/>
        </w:tabs>
        <w:ind w:left="851"/>
        <w:rPr>
          <w:sz w:val="24"/>
          <w:szCs w:val="24"/>
        </w:rPr>
      </w:pPr>
    </w:p>
    <w:p w:rsidR="0071398D" w:rsidRPr="0071398D" w:rsidRDefault="0071398D" w:rsidP="0071398D">
      <w:pPr>
        <w:tabs>
          <w:tab w:val="left" w:pos="851"/>
        </w:tabs>
        <w:ind w:left="851"/>
        <w:rPr>
          <w:sz w:val="24"/>
          <w:szCs w:val="24"/>
        </w:rPr>
      </w:pPr>
      <w:proofErr w:type="spellStart"/>
      <w:r w:rsidRPr="0071398D">
        <w:rPr>
          <w:sz w:val="24"/>
          <w:szCs w:val="24"/>
        </w:rPr>
        <w:t>Melatoninniveauerne</w:t>
      </w:r>
      <w:proofErr w:type="spellEnd"/>
      <w:r w:rsidRPr="0071398D">
        <w:rPr>
          <w:sz w:val="24"/>
          <w:szCs w:val="24"/>
        </w:rPr>
        <w:t xml:space="preserve"> i plasma hos patienter med cirrose var signifikant forhøjede i dagtimerne. </w:t>
      </w:r>
    </w:p>
    <w:p w:rsidR="0071398D" w:rsidRPr="0071398D" w:rsidRDefault="0071398D" w:rsidP="0071398D">
      <w:pPr>
        <w:tabs>
          <w:tab w:val="left" w:pos="851"/>
        </w:tabs>
        <w:ind w:left="851"/>
        <w:rPr>
          <w:sz w:val="24"/>
          <w:szCs w:val="24"/>
        </w:rPr>
      </w:pPr>
      <w:r w:rsidRPr="0071398D">
        <w:rPr>
          <w:sz w:val="24"/>
          <w:szCs w:val="24"/>
        </w:rPr>
        <w:t>Patienterne havde en signifikant nedsat total udskillelse af 6-sulfatoxymelatonin sammenlignet med kontrolpersonerne.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F86CD4" w:rsidRPr="00F86CD4" w:rsidRDefault="00F86CD4" w:rsidP="00F86CD4">
      <w:pPr>
        <w:tabs>
          <w:tab w:val="left" w:pos="851"/>
        </w:tabs>
        <w:ind w:left="851"/>
        <w:rPr>
          <w:sz w:val="24"/>
          <w:szCs w:val="24"/>
        </w:rPr>
      </w:pPr>
      <w:r w:rsidRPr="00F86CD4">
        <w:rPr>
          <w:sz w:val="24"/>
          <w:szCs w:val="24"/>
        </w:rPr>
        <w:t xml:space="preserve">Non-kliniske data viser ingen speciel risiko for mennesker vurderet ud fra konventionelle studier af sikkerhedsfarmakologi, toksicitet efter gentagne doser, genotoksicitet, </w:t>
      </w:r>
      <w:proofErr w:type="spellStart"/>
      <w:r w:rsidRPr="00F86CD4">
        <w:rPr>
          <w:sz w:val="24"/>
          <w:szCs w:val="24"/>
        </w:rPr>
        <w:t>karcinogent</w:t>
      </w:r>
      <w:proofErr w:type="spellEnd"/>
      <w:r w:rsidRPr="00F86CD4">
        <w:rPr>
          <w:sz w:val="24"/>
          <w:szCs w:val="24"/>
        </w:rPr>
        <w:t xml:space="preserve"> potentiale samt reproduktions- og udviklingstoksicitet.</w:t>
      </w:r>
    </w:p>
    <w:p w:rsidR="00F86CD4" w:rsidRPr="00F86CD4" w:rsidRDefault="00F86CD4" w:rsidP="00F86CD4">
      <w:pPr>
        <w:tabs>
          <w:tab w:val="left" w:pos="851"/>
        </w:tabs>
        <w:ind w:left="851"/>
        <w:rPr>
          <w:sz w:val="24"/>
          <w:szCs w:val="24"/>
        </w:rPr>
      </w:pPr>
    </w:p>
    <w:p w:rsidR="00F86CD4" w:rsidRPr="00F86CD4" w:rsidRDefault="00F86CD4" w:rsidP="00F86CD4">
      <w:pPr>
        <w:tabs>
          <w:tab w:val="left" w:pos="851"/>
        </w:tabs>
        <w:ind w:left="851"/>
        <w:rPr>
          <w:sz w:val="24"/>
          <w:szCs w:val="24"/>
        </w:rPr>
      </w:pPr>
      <w:r w:rsidRPr="00F86CD4">
        <w:rPr>
          <w:sz w:val="24"/>
          <w:szCs w:val="24"/>
        </w:rPr>
        <w:t>I non-kliniske studier blev der kun iagttaget virkninger ved doser, der anses for at overstige den maksimale humane eksponering i væsentlig grad. Disse virkninger vurderes derfor til at være af ringe klinisk relevans.</w:t>
      </w:r>
    </w:p>
    <w:p w:rsidR="00F86CD4" w:rsidRPr="00F86CD4" w:rsidRDefault="00F86CD4" w:rsidP="00F86CD4">
      <w:pPr>
        <w:tabs>
          <w:tab w:val="left" w:pos="851"/>
        </w:tabs>
        <w:ind w:left="851"/>
        <w:rPr>
          <w:sz w:val="24"/>
          <w:szCs w:val="24"/>
        </w:rPr>
      </w:pPr>
    </w:p>
    <w:p w:rsidR="00F86CD4" w:rsidRPr="00F86CD4" w:rsidRDefault="00F86CD4" w:rsidP="00F86CD4">
      <w:pPr>
        <w:tabs>
          <w:tab w:val="left" w:pos="851"/>
        </w:tabs>
        <w:ind w:left="851"/>
        <w:rPr>
          <w:sz w:val="24"/>
          <w:szCs w:val="24"/>
        </w:rPr>
      </w:pPr>
      <w:r w:rsidRPr="00F86CD4">
        <w:rPr>
          <w:sz w:val="24"/>
          <w:szCs w:val="24"/>
        </w:rPr>
        <w:t xml:space="preserve">En </w:t>
      </w:r>
      <w:proofErr w:type="spellStart"/>
      <w:r w:rsidRPr="00F86CD4">
        <w:rPr>
          <w:sz w:val="24"/>
          <w:szCs w:val="24"/>
        </w:rPr>
        <w:t>karcinogenicitetsstudie</w:t>
      </w:r>
      <w:proofErr w:type="spellEnd"/>
      <w:r w:rsidRPr="00F86CD4">
        <w:rPr>
          <w:sz w:val="24"/>
          <w:szCs w:val="24"/>
        </w:rPr>
        <w:t xml:space="preserve"> af rotter viste ingen relevant effekt for mennesker.</w:t>
      </w:r>
    </w:p>
    <w:p w:rsidR="00F86CD4" w:rsidRPr="00F86CD4" w:rsidRDefault="00F86CD4" w:rsidP="00F86CD4">
      <w:pPr>
        <w:tabs>
          <w:tab w:val="left" w:pos="851"/>
        </w:tabs>
        <w:ind w:left="851"/>
        <w:rPr>
          <w:sz w:val="24"/>
          <w:szCs w:val="24"/>
        </w:rPr>
      </w:pPr>
    </w:p>
    <w:p w:rsidR="00F86CD4" w:rsidRPr="00F86CD4" w:rsidRDefault="00F86CD4" w:rsidP="00F86CD4">
      <w:pPr>
        <w:tabs>
          <w:tab w:val="left" w:pos="851"/>
        </w:tabs>
        <w:ind w:left="851"/>
        <w:rPr>
          <w:sz w:val="24"/>
          <w:szCs w:val="24"/>
        </w:rPr>
      </w:pPr>
      <w:r w:rsidRPr="00F86CD4">
        <w:rPr>
          <w:sz w:val="24"/>
          <w:szCs w:val="24"/>
        </w:rPr>
        <w:t xml:space="preserve">Reproduktionstoksikologiske studier af dyr, hvor </w:t>
      </w:r>
      <w:proofErr w:type="spellStart"/>
      <w:r w:rsidRPr="00F86CD4">
        <w:rPr>
          <w:sz w:val="24"/>
          <w:szCs w:val="24"/>
        </w:rPr>
        <w:t>melatonin</w:t>
      </w:r>
      <w:proofErr w:type="spellEnd"/>
      <w:r w:rsidRPr="00F86CD4">
        <w:rPr>
          <w:sz w:val="24"/>
          <w:szCs w:val="24"/>
        </w:rPr>
        <w:t xml:space="preserve"> blev givet oralt til drægtige </w:t>
      </w:r>
      <w:proofErr w:type="spellStart"/>
      <w:r w:rsidRPr="00F86CD4">
        <w:rPr>
          <w:sz w:val="24"/>
          <w:szCs w:val="24"/>
        </w:rPr>
        <w:t>hunmus</w:t>
      </w:r>
      <w:proofErr w:type="spellEnd"/>
      <w:r w:rsidRPr="00F86CD4">
        <w:rPr>
          <w:sz w:val="24"/>
          <w:szCs w:val="24"/>
        </w:rPr>
        <w:t xml:space="preserve">, rotter eller kaniner, resulterede ikke i skadelige virkninger på deres afkom, målt </w:t>
      </w:r>
      <w:r w:rsidRPr="00F86CD4">
        <w:rPr>
          <w:sz w:val="24"/>
          <w:szCs w:val="24"/>
        </w:rPr>
        <w:lastRenderedPageBreak/>
        <w:t xml:space="preserve">som fostrets levedygtighed, skeletale og </w:t>
      </w:r>
      <w:proofErr w:type="spellStart"/>
      <w:r w:rsidRPr="00F86CD4">
        <w:rPr>
          <w:sz w:val="24"/>
          <w:szCs w:val="24"/>
        </w:rPr>
        <w:t>viscerale</w:t>
      </w:r>
      <w:proofErr w:type="spellEnd"/>
      <w:r w:rsidRPr="00F86CD4">
        <w:rPr>
          <w:sz w:val="24"/>
          <w:szCs w:val="24"/>
        </w:rPr>
        <w:t xml:space="preserve"> abnormiteter, kønsratio, fødselsvægt og efterfølgende fysiske, funktionelle og seksuelle udvikling. Hos rotter blev der ved meget høje doser, svarende til cirka 2000 mg/dag hos mennesker, fundet en mindre påvirkning af den </w:t>
      </w:r>
      <w:proofErr w:type="spellStart"/>
      <w:r w:rsidRPr="00F86CD4">
        <w:rPr>
          <w:sz w:val="24"/>
          <w:szCs w:val="24"/>
        </w:rPr>
        <w:t>postnatale</w:t>
      </w:r>
      <w:proofErr w:type="spellEnd"/>
      <w:r w:rsidRPr="00F86CD4">
        <w:rPr>
          <w:sz w:val="24"/>
          <w:szCs w:val="24"/>
        </w:rPr>
        <w:t xml:space="preserve"> udvikling.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56421F" w:rsidRPr="0056421F" w:rsidRDefault="0056421F" w:rsidP="0056421F">
      <w:pPr>
        <w:tabs>
          <w:tab w:val="left" w:pos="851"/>
        </w:tabs>
        <w:ind w:left="851"/>
        <w:rPr>
          <w:sz w:val="24"/>
          <w:szCs w:val="24"/>
        </w:rPr>
      </w:pPr>
      <w:proofErr w:type="spellStart"/>
      <w:r w:rsidRPr="0056421F">
        <w:rPr>
          <w:sz w:val="24"/>
          <w:szCs w:val="24"/>
        </w:rPr>
        <w:t>Lactosemonohydrat</w:t>
      </w:r>
      <w:proofErr w:type="spellEnd"/>
    </w:p>
    <w:p w:rsidR="0056421F" w:rsidRPr="0056421F" w:rsidRDefault="0056421F" w:rsidP="0056421F">
      <w:pPr>
        <w:tabs>
          <w:tab w:val="left" w:pos="851"/>
        </w:tabs>
        <w:ind w:left="851"/>
        <w:rPr>
          <w:sz w:val="24"/>
          <w:szCs w:val="24"/>
        </w:rPr>
      </w:pPr>
      <w:proofErr w:type="spellStart"/>
      <w:r w:rsidRPr="0056421F">
        <w:rPr>
          <w:sz w:val="24"/>
          <w:szCs w:val="24"/>
        </w:rPr>
        <w:t>Calciumhydrogenphosphat-dihydrat</w:t>
      </w:r>
      <w:proofErr w:type="spellEnd"/>
      <w:r w:rsidRPr="0056421F">
        <w:rPr>
          <w:sz w:val="24"/>
          <w:szCs w:val="24"/>
        </w:rPr>
        <w:t xml:space="preserve"> (E341)</w:t>
      </w:r>
    </w:p>
    <w:p w:rsidR="0056421F" w:rsidRPr="00563A6D" w:rsidRDefault="0056421F" w:rsidP="0056421F">
      <w:pPr>
        <w:tabs>
          <w:tab w:val="left" w:pos="851"/>
        </w:tabs>
        <w:ind w:left="851"/>
        <w:rPr>
          <w:sz w:val="24"/>
          <w:szCs w:val="24"/>
          <w:lang w:val="en-US"/>
        </w:rPr>
      </w:pPr>
      <w:proofErr w:type="spellStart"/>
      <w:r w:rsidRPr="00563A6D">
        <w:rPr>
          <w:sz w:val="24"/>
          <w:szCs w:val="24"/>
          <w:lang w:val="en-US"/>
        </w:rPr>
        <w:t>Ammoniummethacrylat</w:t>
      </w:r>
      <w:proofErr w:type="spellEnd"/>
      <w:r w:rsidRPr="00563A6D">
        <w:rPr>
          <w:sz w:val="24"/>
          <w:szCs w:val="24"/>
          <w:lang w:val="en-US"/>
        </w:rPr>
        <w:t xml:space="preserve"> copolymer (type B)</w:t>
      </w:r>
    </w:p>
    <w:p w:rsidR="0056421F" w:rsidRPr="00563A6D" w:rsidRDefault="0056421F" w:rsidP="0056421F">
      <w:pPr>
        <w:tabs>
          <w:tab w:val="left" w:pos="851"/>
        </w:tabs>
        <w:ind w:left="851"/>
        <w:rPr>
          <w:sz w:val="24"/>
          <w:szCs w:val="24"/>
          <w:lang w:val="en-US"/>
        </w:rPr>
      </w:pPr>
      <w:r w:rsidRPr="00563A6D">
        <w:rPr>
          <w:sz w:val="24"/>
          <w:szCs w:val="24"/>
          <w:lang w:val="en-US"/>
        </w:rPr>
        <w:t>Talcum (E553b)</w:t>
      </w:r>
    </w:p>
    <w:p w:rsidR="0056421F" w:rsidRPr="0056421F" w:rsidRDefault="0056421F" w:rsidP="0056421F">
      <w:pPr>
        <w:tabs>
          <w:tab w:val="left" w:pos="851"/>
        </w:tabs>
        <w:ind w:left="851"/>
        <w:rPr>
          <w:sz w:val="24"/>
          <w:szCs w:val="24"/>
        </w:rPr>
      </w:pPr>
      <w:proofErr w:type="spellStart"/>
      <w:r w:rsidRPr="0056421F">
        <w:rPr>
          <w:sz w:val="24"/>
          <w:szCs w:val="24"/>
        </w:rPr>
        <w:t>Silica</w:t>
      </w:r>
      <w:proofErr w:type="spellEnd"/>
      <w:r w:rsidRPr="0056421F">
        <w:rPr>
          <w:sz w:val="24"/>
          <w:szCs w:val="24"/>
        </w:rPr>
        <w:t xml:space="preserve">, </w:t>
      </w:r>
      <w:proofErr w:type="gramStart"/>
      <w:r w:rsidRPr="0056421F">
        <w:rPr>
          <w:sz w:val="24"/>
          <w:szCs w:val="24"/>
        </w:rPr>
        <w:t>kolloid</w:t>
      </w:r>
      <w:r w:rsidR="000C3F1E">
        <w:rPr>
          <w:sz w:val="24"/>
          <w:szCs w:val="24"/>
        </w:rPr>
        <w:t xml:space="preserve">  </w:t>
      </w:r>
      <w:r w:rsidRPr="0056421F">
        <w:rPr>
          <w:sz w:val="24"/>
          <w:szCs w:val="24"/>
        </w:rPr>
        <w:t>vandfri</w:t>
      </w:r>
      <w:proofErr w:type="gramEnd"/>
      <w:r w:rsidRPr="0056421F">
        <w:rPr>
          <w:sz w:val="24"/>
          <w:szCs w:val="24"/>
        </w:rPr>
        <w:t xml:space="preserve"> (E551</w:t>
      </w:r>
      <w:r w:rsidR="000C3F1E">
        <w:rPr>
          <w:sz w:val="24"/>
          <w:szCs w:val="24"/>
        </w:rPr>
        <w:t>)</w:t>
      </w:r>
    </w:p>
    <w:p w:rsidR="0056421F" w:rsidRPr="0056421F" w:rsidRDefault="0056421F" w:rsidP="0056421F">
      <w:pPr>
        <w:tabs>
          <w:tab w:val="left" w:pos="851"/>
        </w:tabs>
        <w:ind w:left="851"/>
        <w:rPr>
          <w:sz w:val="24"/>
          <w:szCs w:val="24"/>
        </w:rPr>
      </w:pPr>
      <w:proofErr w:type="spellStart"/>
      <w:r w:rsidRPr="0056421F">
        <w:rPr>
          <w:sz w:val="24"/>
          <w:szCs w:val="24"/>
        </w:rPr>
        <w:t>Magnesiumstearat</w:t>
      </w:r>
      <w:proofErr w:type="spellEnd"/>
      <w:r w:rsidRPr="0056421F">
        <w:rPr>
          <w:sz w:val="24"/>
          <w:szCs w:val="24"/>
        </w:rPr>
        <w:t xml:space="preserve"> (E470b)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0C3F1E"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89346F" w:rsidRDefault="006A4289" w:rsidP="0089346F">
      <w:pPr>
        <w:tabs>
          <w:tab w:val="left" w:pos="851"/>
        </w:tabs>
        <w:ind w:left="851"/>
        <w:rPr>
          <w:rFonts w:eastAsia="MS Mincho" w:hAnsi="MS Mincho"/>
          <w:noProof/>
          <w:sz w:val="24"/>
          <w:szCs w:val="24"/>
        </w:rPr>
      </w:pPr>
      <w:r>
        <w:rPr>
          <w:sz w:val="24"/>
          <w:szCs w:val="24"/>
        </w:rPr>
        <w:t>4</w:t>
      </w:r>
      <w:r w:rsidR="000C3F1E">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C3F1E" w:rsidRPr="000C3F1E" w:rsidRDefault="000C3F1E" w:rsidP="000C3F1E">
      <w:pPr>
        <w:tabs>
          <w:tab w:val="left" w:pos="851"/>
        </w:tabs>
        <w:ind w:left="851"/>
        <w:rPr>
          <w:sz w:val="24"/>
          <w:szCs w:val="24"/>
        </w:rPr>
      </w:pPr>
      <w:r w:rsidRPr="000C3F1E">
        <w:rPr>
          <w:sz w:val="24"/>
          <w:szCs w:val="24"/>
        </w:rPr>
        <w:t>Dette lægemiddel kræver ingen særlige forhold</w:t>
      </w:r>
      <w:r w:rsidR="00563A6D">
        <w:rPr>
          <w:sz w:val="24"/>
          <w:szCs w:val="24"/>
        </w:rPr>
        <w:t>s</w:t>
      </w:r>
      <w:r w:rsidRPr="000C3F1E">
        <w:rPr>
          <w:sz w:val="24"/>
          <w:szCs w:val="24"/>
        </w:rPr>
        <w:t>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C3F1E" w:rsidRDefault="000C3F1E" w:rsidP="000C3F1E">
      <w:pPr>
        <w:tabs>
          <w:tab w:val="left" w:pos="851"/>
        </w:tabs>
        <w:ind w:left="851"/>
        <w:rPr>
          <w:sz w:val="24"/>
          <w:szCs w:val="24"/>
        </w:rPr>
      </w:pPr>
      <w:r w:rsidRPr="000C3F1E">
        <w:rPr>
          <w:sz w:val="24"/>
          <w:szCs w:val="24"/>
        </w:rPr>
        <w:t>PVC/PE/PVDC/</w:t>
      </w:r>
      <w:proofErr w:type="spellStart"/>
      <w:r w:rsidRPr="000C3F1E">
        <w:rPr>
          <w:sz w:val="24"/>
          <w:szCs w:val="24"/>
        </w:rPr>
        <w:t>Alu</w:t>
      </w:r>
      <w:proofErr w:type="spellEnd"/>
      <w:r w:rsidRPr="000C3F1E">
        <w:rPr>
          <w:sz w:val="24"/>
          <w:szCs w:val="24"/>
        </w:rPr>
        <w:t>-blister</w:t>
      </w:r>
      <w:r w:rsidR="0038586D">
        <w:rPr>
          <w:sz w:val="24"/>
          <w:szCs w:val="24"/>
        </w:rPr>
        <w:t>.</w:t>
      </w:r>
    </w:p>
    <w:p w:rsidR="0038586D" w:rsidRPr="000C3F1E" w:rsidRDefault="0038586D" w:rsidP="000C3F1E">
      <w:pPr>
        <w:tabs>
          <w:tab w:val="left" w:pos="851"/>
        </w:tabs>
        <w:ind w:left="851"/>
        <w:rPr>
          <w:sz w:val="24"/>
          <w:szCs w:val="24"/>
        </w:rPr>
      </w:pPr>
    </w:p>
    <w:p w:rsidR="000C3F1E" w:rsidRDefault="000C3F1E" w:rsidP="000C3F1E">
      <w:pPr>
        <w:tabs>
          <w:tab w:val="left" w:pos="851"/>
        </w:tabs>
        <w:ind w:left="851"/>
        <w:rPr>
          <w:sz w:val="24"/>
          <w:szCs w:val="24"/>
        </w:rPr>
      </w:pPr>
      <w:r w:rsidRPr="000C3F1E">
        <w:rPr>
          <w:sz w:val="24"/>
          <w:szCs w:val="24"/>
        </w:rPr>
        <w:t>Pakningsstørrelse</w:t>
      </w:r>
      <w:r w:rsidR="0038586D">
        <w:rPr>
          <w:sz w:val="24"/>
          <w:szCs w:val="24"/>
        </w:rPr>
        <w:t>r</w:t>
      </w:r>
      <w:r w:rsidRPr="000C3F1E">
        <w:rPr>
          <w:sz w:val="24"/>
          <w:szCs w:val="24"/>
        </w:rPr>
        <w:t>: 30 tabletter</w:t>
      </w:r>
      <w:r w:rsidR="0038586D">
        <w:rPr>
          <w:sz w:val="24"/>
          <w:szCs w:val="24"/>
        </w:rPr>
        <w:t>.</w:t>
      </w:r>
    </w:p>
    <w:p w:rsidR="0038586D" w:rsidRPr="000C3F1E" w:rsidRDefault="0038586D" w:rsidP="000C3F1E">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38586D" w:rsidRPr="0038586D" w:rsidRDefault="0038586D" w:rsidP="0038586D">
      <w:pPr>
        <w:tabs>
          <w:tab w:val="left" w:pos="851"/>
        </w:tabs>
        <w:ind w:left="851"/>
        <w:rPr>
          <w:sz w:val="24"/>
          <w:szCs w:val="24"/>
        </w:rPr>
      </w:pPr>
      <w:r w:rsidRPr="0038586D">
        <w:rPr>
          <w:sz w:val="24"/>
          <w:szCs w:val="24"/>
        </w:rPr>
        <w:t>Ingen særlige forholdsregler ved bortskaffelse.</w:t>
      </w:r>
    </w:p>
    <w:p w:rsidR="0038586D" w:rsidRPr="0038586D" w:rsidRDefault="0038586D" w:rsidP="0038586D">
      <w:pPr>
        <w:tabs>
          <w:tab w:val="left" w:pos="851"/>
        </w:tabs>
        <w:ind w:left="851"/>
        <w:rPr>
          <w:sz w:val="24"/>
          <w:szCs w:val="24"/>
        </w:rPr>
      </w:pPr>
      <w:r w:rsidRPr="0038586D">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8586D" w:rsidRPr="00563A6D" w:rsidRDefault="0038586D" w:rsidP="0038586D">
      <w:pPr>
        <w:tabs>
          <w:tab w:val="left" w:pos="851"/>
        </w:tabs>
        <w:ind w:left="851"/>
        <w:rPr>
          <w:sz w:val="24"/>
          <w:szCs w:val="24"/>
        </w:rPr>
      </w:pPr>
      <w:proofErr w:type="spellStart"/>
      <w:r w:rsidRPr="00563A6D">
        <w:rPr>
          <w:sz w:val="24"/>
          <w:szCs w:val="24"/>
        </w:rPr>
        <w:t>Bluefish</w:t>
      </w:r>
      <w:proofErr w:type="spellEnd"/>
      <w:r w:rsidRPr="00563A6D">
        <w:rPr>
          <w:sz w:val="24"/>
          <w:szCs w:val="24"/>
        </w:rPr>
        <w:t xml:space="preserve"> Pharmaceuticals AB</w:t>
      </w:r>
    </w:p>
    <w:p w:rsidR="0038586D" w:rsidRPr="00563A6D" w:rsidRDefault="0038586D" w:rsidP="0038586D">
      <w:pPr>
        <w:tabs>
          <w:tab w:val="left" w:pos="851"/>
        </w:tabs>
        <w:ind w:left="851"/>
        <w:rPr>
          <w:sz w:val="24"/>
          <w:szCs w:val="24"/>
        </w:rPr>
      </w:pPr>
      <w:proofErr w:type="spellStart"/>
      <w:r w:rsidRPr="00563A6D">
        <w:rPr>
          <w:sz w:val="24"/>
          <w:szCs w:val="24"/>
        </w:rPr>
        <w:t>Gävlegatan</w:t>
      </w:r>
      <w:proofErr w:type="spellEnd"/>
      <w:r w:rsidRPr="00563A6D">
        <w:rPr>
          <w:sz w:val="24"/>
          <w:szCs w:val="24"/>
        </w:rPr>
        <w:t xml:space="preserve"> 22</w:t>
      </w:r>
    </w:p>
    <w:p w:rsidR="0038586D" w:rsidRPr="00563A6D" w:rsidRDefault="0038586D" w:rsidP="0038586D">
      <w:pPr>
        <w:tabs>
          <w:tab w:val="left" w:pos="851"/>
        </w:tabs>
        <w:ind w:left="851"/>
        <w:rPr>
          <w:sz w:val="24"/>
          <w:szCs w:val="24"/>
        </w:rPr>
      </w:pPr>
      <w:r w:rsidRPr="00563A6D">
        <w:rPr>
          <w:sz w:val="24"/>
          <w:szCs w:val="24"/>
        </w:rPr>
        <w:t>113 30 Stockholm</w:t>
      </w:r>
    </w:p>
    <w:p w:rsidR="0038586D" w:rsidRPr="00563A6D" w:rsidRDefault="0038586D" w:rsidP="0038586D">
      <w:pPr>
        <w:tabs>
          <w:tab w:val="left" w:pos="851"/>
        </w:tabs>
        <w:ind w:left="851"/>
        <w:rPr>
          <w:sz w:val="24"/>
          <w:szCs w:val="24"/>
        </w:rPr>
      </w:pPr>
      <w:r w:rsidRPr="00563A6D">
        <w:rPr>
          <w:sz w:val="24"/>
          <w:szCs w:val="24"/>
        </w:rPr>
        <w:t>Sverige</w:t>
      </w:r>
    </w:p>
    <w:p w:rsidR="009260DE" w:rsidRPr="00563A6D"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E7409A" w:rsidP="009260DE">
      <w:pPr>
        <w:tabs>
          <w:tab w:val="left" w:pos="851"/>
        </w:tabs>
        <w:ind w:left="851"/>
        <w:rPr>
          <w:sz w:val="24"/>
          <w:szCs w:val="24"/>
        </w:rPr>
      </w:pPr>
      <w:r>
        <w:rPr>
          <w:sz w:val="24"/>
          <w:szCs w:val="24"/>
        </w:rPr>
        <w:t>68810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E6E50" w:rsidP="009260DE">
      <w:pPr>
        <w:tabs>
          <w:tab w:val="left" w:pos="851"/>
        </w:tabs>
        <w:ind w:left="851"/>
        <w:rPr>
          <w:sz w:val="24"/>
          <w:szCs w:val="24"/>
        </w:rPr>
      </w:pPr>
      <w:r>
        <w:rPr>
          <w:sz w:val="24"/>
          <w:szCs w:val="24"/>
        </w:rPr>
        <w:t>18. januar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A4289" w:rsidP="009260DE">
      <w:pPr>
        <w:tabs>
          <w:tab w:val="left" w:pos="851"/>
        </w:tabs>
        <w:ind w:left="851"/>
        <w:rPr>
          <w:sz w:val="24"/>
          <w:szCs w:val="24"/>
        </w:rPr>
      </w:pPr>
      <w:r>
        <w:rPr>
          <w:sz w:val="24"/>
          <w:szCs w:val="24"/>
        </w:rPr>
        <w:t>13. juni 2024</w:t>
      </w:r>
      <w:bookmarkStart w:id="0" w:name="_GoBack"/>
      <w:bookmarkEnd w:id="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29A" w:rsidRDefault="005F429A">
      <w:r>
        <w:separator/>
      </w:r>
    </w:p>
  </w:endnote>
  <w:endnote w:type="continuationSeparator" w:id="0">
    <w:p w:rsidR="005F429A" w:rsidRDefault="005F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253F2">
      <w:rPr>
        <w:i/>
        <w:noProof/>
        <w:sz w:val="18"/>
        <w:szCs w:val="18"/>
      </w:rPr>
      <w:t>Melatonin Bluefish, depottabletter 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29A" w:rsidRDefault="005F429A">
      <w:r>
        <w:separator/>
      </w:r>
    </w:p>
  </w:footnote>
  <w:footnote w:type="continuationSeparator" w:id="0">
    <w:p w:rsidR="005F429A" w:rsidRDefault="005F4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EB33BD"/>
    <w:multiLevelType w:val="hybridMultilevel"/>
    <w:tmpl w:val="47E0B1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AA6920"/>
    <w:multiLevelType w:val="hybridMultilevel"/>
    <w:tmpl w:val="095A052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9A"/>
    <w:rsid w:val="000259B9"/>
    <w:rsid w:val="00041491"/>
    <w:rsid w:val="00050D16"/>
    <w:rsid w:val="00072697"/>
    <w:rsid w:val="000730CA"/>
    <w:rsid w:val="00074F2A"/>
    <w:rsid w:val="00080E5A"/>
    <w:rsid w:val="000A1CA8"/>
    <w:rsid w:val="000A466B"/>
    <w:rsid w:val="000B058C"/>
    <w:rsid w:val="000C379F"/>
    <w:rsid w:val="000C3F1E"/>
    <w:rsid w:val="000D68B0"/>
    <w:rsid w:val="000E2906"/>
    <w:rsid w:val="000E4CC2"/>
    <w:rsid w:val="000E4EE6"/>
    <w:rsid w:val="001454E2"/>
    <w:rsid w:val="001A5BA2"/>
    <w:rsid w:val="002000F5"/>
    <w:rsid w:val="00206CE8"/>
    <w:rsid w:val="0021526C"/>
    <w:rsid w:val="00254163"/>
    <w:rsid w:val="00283A2B"/>
    <w:rsid w:val="002A1A39"/>
    <w:rsid w:val="002B30AD"/>
    <w:rsid w:val="002C1EC0"/>
    <w:rsid w:val="002C2C01"/>
    <w:rsid w:val="003062C5"/>
    <w:rsid w:val="003174F9"/>
    <w:rsid w:val="00337BFA"/>
    <w:rsid w:val="00337E03"/>
    <w:rsid w:val="0038586D"/>
    <w:rsid w:val="003A29AE"/>
    <w:rsid w:val="003A32D7"/>
    <w:rsid w:val="003B4074"/>
    <w:rsid w:val="003C769A"/>
    <w:rsid w:val="003D3A90"/>
    <w:rsid w:val="003F1838"/>
    <w:rsid w:val="004251C1"/>
    <w:rsid w:val="004253B5"/>
    <w:rsid w:val="004442F3"/>
    <w:rsid w:val="00444A59"/>
    <w:rsid w:val="0045746C"/>
    <w:rsid w:val="0049104B"/>
    <w:rsid w:val="004E3B12"/>
    <w:rsid w:val="00532310"/>
    <w:rsid w:val="00563A6D"/>
    <w:rsid w:val="0056421F"/>
    <w:rsid w:val="00565F0F"/>
    <w:rsid w:val="00594A86"/>
    <w:rsid w:val="00596D86"/>
    <w:rsid w:val="005F429A"/>
    <w:rsid w:val="00637F5A"/>
    <w:rsid w:val="00641C65"/>
    <w:rsid w:val="006560B1"/>
    <w:rsid w:val="006756DD"/>
    <w:rsid w:val="006A4289"/>
    <w:rsid w:val="0071241E"/>
    <w:rsid w:val="0071398D"/>
    <w:rsid w:val="00737275"/>
    <w:rsid w:val="00740EEC"/>
    <w:rsid w:val="0078011A"/>
    <w:rsid w:val="00782AF4"/>
    <w:rsid w:val="00790EE7"/>
    <w:rsid w:val="007B6649"/>
    <w:rsid w:val="0082576E"/>
    <w:rsid w:val="00871E9A"/>
    <w:rsid w:val="0087677F"/>
    <w:rsid w:val="0089346F"/>
    <w:rsid w:val="008B19D9"/>
    <w:rsid w:val="008B3F2B"/>
    <w:rsid w:val="00907F75"/>
    <w:rsid w:val="009260DE"/>
    <w:rsid w:val="0093258A"/>
    <w:rsid w:val="009978CE"/>
    <w:rsid w:val="009C7BA3"/>
    <w:rsid w:val="009D1F5A"/>
    <w:rsid w:val="00A10294"/>
    <w:rsid w:val="00A57F44"/>
    <w:rsid w:val="00A816C4"/>
    <w:rsid w:val="00B003BF"/>
    <w:rsid w:val="00B373D7"/>
    <w:rsid w:val="00B55271"/>
    <w:rsid w:val="00BD7931"/>
    <w:rsid w:val="00BF6243"/>
    <w:rsid w:val="00C36276"/>
    <w:rsid w:val="00C42586"/>
    <w:rsid w:val="00C45F6B"/>
    <w:rsid w:val="00C60CCD"/>
    <w:rsid w:val="00C7489A"/>
    <w:rsid w:val="00C84483"/>
    <w:rsid w:val="00C9248C"/>
    <w:rsid w:val="00C95551"/>
    <w:rsid w:val="00CB20D7"/>
    <w:rsid w:val="00D020B0"/>
    <w:rsid w:val="00D11748"/>
    <w:rsid w:val="00D237F6"/>
    <w:rsid w:val="00D253F2"/>
    <w:rsid w:val="00D34D98"/>
    <w:rsid w:val="00D366CF"/>
    <w:rsid w:val="00D93992"/>
    <w:rsid w:val="00E108AA"/>
    <w:rsid w:val="00E3749A"/>
    <w:rsid w:val="00E7409A"/>
    <w:rsid w:val="00E7437F"/>
    <w:rsid w:val="00E865B8"/>
    <w:rsid w:val="00EC0B9B"/>
    <w:rsid w:val="00ED5E9F"/>
    <w:rsid w:val="00EE6E50"/>
    <w:rsid w:val="00F34726"/>
    <w:rsid w:val="00F66D4F"/>
    <w:rsid w:val="00F86CD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15023"/>
  <w15:chartTrackingRefBased/>
  <w15:docId w15:val="{2009EAD5-D965-4BEC-9485-F649B76C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Grid">
    <w:name w:val="TableGrid"/>
    <w:rsid w:val="000C379F"/>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0C3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5412">
      <w:bodyDiv w:val="1"/>
      <w:marLeft w:val="0"/>
      <w:marRight w:val="0"/>
      <w:marTop w:val="0"/>
      <w:marBottom w:val="0"/>
      <w:divBdr>
        <w:top w:val="none" w:sz="0" w:space="0" w:color="auto"/>
        <w:left w:val="none" w:sz="0" w:space="0" w:color="auto"/>
        <w:bottom w:val="none" w:sz="0" w:space="0" w:color="auto"/>
        <w:right w:val="none" w:sz="0" w:space="0" w:color="auto"/>
      </w:divBdr>
    </w:div>
    <w:div w:id="74130925">
      <w:bodyDiv w:val="1"/>
      <w:marLeft w:val="0"/>
      <w:marRight w:val="0"/>
      <w:marTop w:val="0"/>
      <w:marBottom w:val="0"/>
      <w:divBdr>
        <w:top w:val="none" w:sz="0" w:space="0" w:color="auto"/>
        <w:left w:val="none" w:sz="0" w:space="0" w:color="auto"/>
        <w:bottom w:val="none" w:sz="0" w:space="0" w:color="auto"/>
        <w:right w:val="none" w:sz="0" w:space="0" w:color="auto"/>
      </w:divBdr>
    </w:div>
    <w:div w:id="1522649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4823925">
      <w:bodyDiv w:val="1"/>
      <w:marLeft w:val="0"/>
      <w:marRight w:val="0"/>
      <w:marTop w:val="0"/>
      <w:marBottom w:val="0"/>
      <w:divBdr>
        <w:top w:val="none" w:sz="0" w:space="0" w:color="auto"/>
        <w:left w:val="none" w:sz="0" w:space="0" w:color="auto"/>
        <w:bottom w:val="none" w:sz="0" w:space="0" w:color="auto"/>
        <w:right w:val="none" w:sz="0" w:space="0" w:color="auto"/>
      </w:divBdr>
    </w:div>
    <w:div w:id="294914617">
      <w:bodyDiv w:val="1"/>
      <w:marLeft w:val="0"/>
      <w:marRight w:val="0"/>
      <w:marTop w:val="0"/>
      <w:marBottom w:val="0"/>
      <w:divBdr>
        <w:top w:val="none" w:sz="0" w:space="0" w:color="auto"/>
        <w:left w:val="none" w:sz="0" w:space="0" w:color="auto"/>
        <w:bottom w:val="none" w:sz="0" w:space="0" w:color="auto"/>
        <w:right w:val="none" w:sz="0" w:space="0" w:color="auto"/>
      </w:divBdr>
    </w:div>
    <w:div w:id="298649918">
      <w:bodyDiv w:val="1"/>
      <w:marLeft w:val="0"/>
      <w:marRight w:val="0"/>
      <w:marTop w:val="0"/>
      <w:marBottom w:val="0"/>
      <w:divBdr>
        <w:top w:val="none" w:sz="0" w:space="0" w:color="auto"/>
        <w:left w:val="none" w:sz="0" w:space="0" w:color="auto"/>
        <w:bottom w:val="none" w:sz="0" w:space="0" w:color="auto"/>
        <w:right w:val="none" w:sz="0" w:space="0" w:color="auto"/>
      </w:divBdr>
    </w:div>
    <w:div w:id="364252287">
      <w:bodyDiv w:val="1"/>
      <w:marLeft w:val="0"/>
      <w:marRight w:val="0"/>
      <w:marTop w:val="0"/>
      <w:marBottom w:val="0"/>
      <w:divBdr>
        <w:top w:val="none" w:sz="0" w:space="0" w:color="auto"/>
        <w:left w:val="none" w:sz="0" w:space="0" w:color="auto"/>
        <w:bottom w:val="none" w:sz="0" w:space="0" w:color="auto"/>
        <w:right w:val="none" w:sz="0" w:space="0" w:color="auto"/>
      </w:divBdr>
    </w:div>
    <w:div w:id="364528195">
      <w:bodyDiv w:val="1"/>
      <w:marLeft w:val="0"/>
      <w:marRight w:val="0"/>
      <w:marTop w:val="0"/>
      <w:marBottom w:val="0"/>
      <w:divBdr>
        <w:top w:val="none" w:sz="0" w:space="0" w:color="auto"/>
        <w:left w:val="none" w:sz="0" w:space="0" w:color="auto"/>
        <w:bottom w:val="none" w:sz="0" w:space="0" w:color="auto"/>
        <w:right w:val="none" w:sz="0" w:space="0" w:color="auto"/>
      </w:divBdr>
    </w:div>
    <w:div w:id="415590489">
      <w:bodyDiv w:val="1"/>
      <w:marLeft w:val="0"/>
      <w:marRight w:val="0"/>
      <w:marTop w:val="0"/>
      <w:marBottom w:val="0"/>
      <w:divBdr>
        <w:top w:val="none" w:sz="0" w:space="0" w:color="auto"/>
        <w:left w:val="none" w:sz="0" w:space="0" w:color="auto"/>
        <w:bottom w:val="none" w:sz="0" w:space="0" w:color="auto"/>
        <w:right w:val="none" w:sz="0" w:space="0" w:color="auto"/>
      </w:divBdr>
    </w:div>
    <w:div w:id="435098096">
      <w:bodyDiv w:val="1"/>
      <w:marLeft w:val="0"/>
      <w:marRight w:val="0"/>
      <w:marTop w:val="0"/>
      <w:marBottom w:val="0"/>
      <w:divBdr>
        <w:top w:val="none" w:sz="0" w:space="0" w:color="auto"/>
        <w:left w:val="none" w:sz="0" w:space="0" w:color="auto"/>
        <w:bottom w:val="none" w:sz="0" w:space="0" w:color="auto"/>
        <w:right w:val="none" w:sz="0" w:space="0" w:color="auto"/>
      </w:divBdr>
    </w:div>
    <w:div w:id="588778360">
      <w:bodyDiv w:val="1"/>
      <w:marLeft w:val="0"/>
      <w:marRight w:val="0"/>
      <w:marTop w:val="0"/>
      <w:marBottom w:val="0"/>
      <w:divBdr>
        <w:top w:val="none" w:sz="0" w:space="0" w:color="auto"/>
        <w:left w:val="none" w:sz="0" w:space="0" w:color="auto"/>
        <w:bottom w:val="none" w:sz="0" w:space="0" w:color="auto"/>
        <w:right w:val="none" w:sz="0" w:space="0" w:color="auto"/>
      </w:divBdr>
    </w:div>
    <w:div w:id="672024659">
      <w:bodyDiv w:val="1"/>
      <w:marLeft w:val="0"/>
      <w:marRight w:val="0"/>
      <w:marTop w:val="0"/>
      <w:marBottom w:val="0"/>
      <w:divBdr>
        <w:top w:val="none" w:sz="0" w:space="0" w:color="auto"/>
        <w:left w:val="none" w:sz="0" w:space="0" w:color="auto"/>
        <w:bottom w:val="none" w:sz="0" w:space="0" w:color="auto"/>
        <w:right w:val="none" w:sz="0" w:space="0" w:color="auto"/>
      </w:divBdr>
    </w:div>
    <w:div w:id="811874538">
      <w:bodyDiv w:val="1"/>
      <w:marLeft w:val="0"/>
      <w:marRight w:val="0"/>
      <w:marTop w:val="0"/>
      <w:marBottom w:val="0"/>
      <w:divBdr>
        <w:top w:val="none" w:sz="0" w:space="0" w:color="auto"/>
        <w:left w:val="none" w:sz="0" w:space="0" w:color="auto"/>
        <w:bottom w:val="none" w:sz="0" w:space="0" w:color="auto"/>
        <w:right w:val="none" w:sz="0" w:space="0" w:color="auto"/>
      </w:divBdr>
    </w:div>
    <w:div w:id="884756318">
      <w:bodyDiv w:val="1"/>
      <w:marLeft w:val="0"/>
      <w:marRight w:val="0"/>
      <w:marTop w:val="0"/>
      <w:marBottom w:val="0"/>
      <w:divBdr>
        <w:top w:val="none" w:sz="0" w:space="0" w:color="auto"/>
        <w:left w:val="none" w:sz="0" w:space="0" w:color="auto"/>
        <w:bottom w:val="none" w:sz="0" w:space="0" w:color="auto"/>
        <w:right w:val="none" w:sz="0" w:space="0" w:color="auto"/>
      </w:divBdr>
    </w:div>
    <w:div w:id="907376205">
      <w:bodyDiv w:val="1"/>
      <w:marLeft w:val="0"/>
      <w:marRight w:val="0"/>
      <w:marTop w:val="0"/>
      <w:marBottom w:val="0"/>
      <w:divBdr>
        <w:top w:val="none" w:sz="0" w:space="0" w:color="auto"/>
        <w:left w:val="none" w:sz="0" w:space="0" w:color="auto"/>
        <w:bottom w:val="none" w:sz="0" w:space="0" w:color="auto"/>
        <w:right w:val="none" w:sz="0" w:space="0" w:color="auto"/>
      </w:divBdr>
    </w:div>
    <w:div w:id="983001567">
      <w:bodyDiv w:val="1"/>
      <w:marLeft w:val="0"/>
      <w:marRight w:val="0"/>
      <w:marTop w:val="0"/>
      <w:marBottom w:val="0"/>
      <w:divBdr>
        <w:top w:val="none" w:sz="0" w:space="0" w:color="auto"/>
        <w:left w:val="none" w:sz="0" w:space="0" w:color="auto"/>
        <w:bottom w:val="none" w:sz="0" w:space="0" w:color="auto"/>
        <w:right w:val="none" w:sz="0" w:space="0" w:color="auto"/>
      </w:divBdr>
    </w:div>
    <w:div w:id="992298022">
      <w:bodyDiv w:val="1"/>
      <w:marLeft w:val="0"/>
      <w:marRight w:val="0"/>
      <w:marTop w:val="0"/>
      <w:marBottom w:val="0"/>
      <w:divBdr>
        <w:top w:val="none" w:sz="0" w:space="0" w:color="auto"/>
        <w:left w:val="none" w:sz="0" w:space="0" w:color="auto"/>
        <w:bottom w:val="none" w:sz="0" w:space="0" w:color="auto"/>
        <w:right w:val="none" w:sz="0" w:space="0" w:color="auto"/>
      </w:divBdr>
    </w:div>
    <w:div w:id="1052195474">
      <w:bodyDiv w:val="1"/>
      <w:marLeft w:val="0"/>
      <w:marRight w:val="0"/>
      <w:marTop w:val="0"/>
      <w:marBottom w:val="0"/>
      <w:divBdr>
        <w:top w:val="none" w:sz="0" w:space="0" w:color="auto"/>
        <w:left w:val="none" w:sz="0" w:space="0" w:color="auto"/>
        <w:bottom w:val="none" w:sz="0" w:space="0" w:color="auto"/>
        <w:right w:val="none" w:sz="0" w:space="0" w:color="auto"/>
      </w:divBdr>
    </w:div>
    <w:div w:id="1120997808">
      <w:bodyDiv w:val="1"/>
      <w:marLeft w:val="0"/>
      <w:marRight w:val="0"/>
      <w:marTop w:val="0"/>
      <w:marBottom w:val="0"/>
      <w:divBdr>
        <w:top w:val="none" w:sz="0" w:space="0" w:color="auto"/>
        <w:left w:val="none" w:sz="0" w:space="0" w:color="auto"/>
        <w:bottom w:val="none" w:sz="0" w:space="0" w:color="auto"/>
        <w:right w:val="none" w:sz="0" w:space="0" w:color="auto"/>
      </w:divBdr>
    </w:div>
    <w:div w:id="1227111286">
      <w:bodyDiv w:val="1"/>
      <w:marLeft w:val="0"/>
      <w:marRight w:val="0"/>
      <w:marTop w:val="0"/>
      <w:marBottom w:val="0"/>
      <w:divBdr>
        <w:top w:val="none" w:sz="0" w:space="0" w:color="auto"/>
        <w:left w:val="none" w:sz="0" w:space="0" w:color="auto"/>
        <w:bottom w:val="none" w:sz="0" w:space="0" w:color="auto"/>
        <w:right w:val="none" w:sz="0" w:space="0" w:color="auto"/>
      </w:divBdr>
    </w:div>
    <w:div w:id="1281837461">
      <w:bodyDiv w:val="1"/>
      <w:marLeft w:val="0"/>
      <w:marRight w:val="0"/>
      <w:marTop w:val="0"/>
      <w:marBottom w:val="0"/>
      <w:divBdr>
        <w:top w:val="none" w:sz="0" w:space="0" w:color="auto"/>
        <w:left w:val="none" w:sz="0" w:space="0" w:color="auto"/>
        <w:bottom w:val="none" w:sz="0" w:space="0" w:color="auto"/>
        <w:right w:val="none" w:sz="0" w:space="0" w:color="auto"/>
      </w:divBdr>
    </w:div>
    <w:div w:id="1293293237">
      <w:bodyDiv w:val="1"/>
      <w:marLeft w:val="0"/>
      <w:marRight w:val="0"/>
      <w:marTop w:val="0"/>
      <w:marBottom w:val="0"/>
      <w:divBdr>
        <w:top w:val="none" w:sz="0" w:space="0" w:color="auto"/>
        <w:left w:val="none" w:sz="0" w:space="0" w:color="auto"/>
        <w:bottom w:val="none" w:sz="0" w:space="0" w:color="auto"/>
        <w:right w:val="none" w:sz="0" w:space="0" w:color="auto"/>
      </w:divBdr>
    </w:div>
    <w:div w:id="1317567131">
      <w:bodyDiv w:val="1"/>
      <w:marLeft w:val="0"/>
      <w:marRight w:val="0"/>
      <w:marTop w:val="0"/>
      <w:marBottom w:val="0"/>
      <w:divBdr>
        <w:top w:val="none" w:sz="0" w:space="0" w:color="auto"/>
        <w:left w:val="none" w:sz="0" w:space="0" w:color="auto"/>
        <w:bottom w:val="none" w:sz="0" w:space="0" w:color="auto"/>
        <w:right w:val="none" w:sz="0" w:space="0" w:color="auto"/>
      </w:divBdr>
    </w:div>
    <w:div w:id="1333723443">
      <w:bodyDiv w:val="1"/>
      <w:marLeft w:val="0"/>
      <w:marRight w:val="0"/>
      <w:marTop w:val="0"/>
      <w:marBottom w:val="0"/>
      <w:divBdr>
        <w:top w:val="none" w:sz="0" w:space="0" w:color="auto"/>
        <w:left w:val="none" w:sz="0" w:space="0" w:color="auto"/>
        <w:bottom w:val="none" w:sz="0" w:space="0" w:color="auto"/>
        <w:right w:val="none" w:sz="0" w:space="0" w:color="auto"/>
      </w:divBdr>
    </w:div>
    <w:div w:id="1344164773">
      <w:bodyDiv w:val="1"/>
      <w:marLeft w:val="0"/>
      <w:marRight w:val="0"/>
      <w:marTop w:val="0"/>
      <w:marBottom w:val="0"/>
      <w:divBdr>
        <w:top w:val="none" w:sz="0" w:space="0" w:color="auto"/>
        <w:left w:val="none" w:sz="0" w:space="0" w:color="auto"/>
        <w:bottom w:val="none" w:sz="0" w:space="0" w:color="auto"/>
        <w:right w:val="none" w:sz="0" w:space="0" w:color="auto"/>
      </w:divBdr>
    </w:div>
    <w:div w:id="1419138197">
      <w:bodyDiv w:val="1"/>
      <w:marLeft w:val="0"/>
      <w:marRight w:val="0"/>
      <w:marTop w:val="0"/>
      <w:marBottom w:val="0"/>
      <w:divBdr>
        <w:top w:val="none" w:sz="0" w:space="0" w:color="auto"/>
        <w:left w:val="none" w:sz="0" w:space="0" w:color="auto"/>
        <w:bottom w:val="none" w:sz="0" w:space="0" w:color="auto"/>
        <w:right w:val="none" w:sz="0" w:space="0" w:color="auto"/>
      </w:divBdr>
    </w:div>
    <w:div w:id="1581136804">
      <w:bodyDiv w:val="1"/>
      <w:marLeft w:val="0"/>
      <w:marRight w:val="0"/>
      <w:marTop w:val="0"/>
      <w:marBottom w:val="0"/>
      <w:divBdr>
        <w:top w:val="none" w:sz="0" w:space="0" w:color="auto"/>
        <w:left w:val="none" w:sz="0" w:space="0" w:color="auto"/>
        <w:bottom w:val="none" w:sz="0" w:space="0" w:color="auto"/>
        <w:right w:val="none" w:sz="0" w:space="0" w:color="auto"/>
      </w:divBdr>
    </w:div>
    <w:div w:id="1581868258">
      <w:bodyDiv w:val="1"/>
      <w:marLeft w:val="0"/>
      <w:marRight w:val="0"/>
      <w:marTop w:val="0"/>
      <w:marBottom w:val="0"/>
      <w:divBdr>
        <w:top w:val="none" w:sz="0" w:space="0" w:color="auto"/>
        <w:left w:val="none" w:sz="0" w:space="0" w:color="auto"/>
        <w:bottom w:val="none" w:sz="0" w:space="0" w:color="auto"/>
        <w:right w:val="none" w:sz="0" w:space="0" w:color="auto"/>
      </w:divBdr>
    </w:div>
    <w:div w:id="1668485044">
      <w:bodyDiv w:val="1"/>
      <w:marLeft w:val="0"/>
      <w:marRight w:val="0"/>
      <w:marTop w:val="0"/>
      <w:marBottom w:val="0"/>
      <w:divBdr>
        <w:top w:val="none" w:sz="0" w:space="0" w:color="auto"/>
        <w:left w:val="none" w:sz="0" w:space="0" w:color="auto"/>
        <w:bottom w:val="none" w:sz="0" w:space="0" w:color="auto"/>
        <w:right w:val="none" w:sz="0" w:space="0" w:color="auto"/>
      </w:divBdr>
    </w:div>
    <w:div w:id="1715809906">
      <w:bodyDiv w:val="1"/>
      <w:marLeft w:val="0"/>
      <w:marRight w:val="0"/>
      <w:marTop w:val="0"/>
      <w:marBottom w:val="0"/>
      <w:divBdr>
        <w:top w:val="none" w:sz="0" w:space="0" w:color="auto"/>
        <w:left w:val="none" w:sz="0" w:space="0" w:color="auto"/>
        <w:bottom w:val="none" w:sz="0" w:space="0" w:color="auto"/>
        <w:right w:val="none" w:sz="0" w:space="0" w:color="auto"/>
      </w:divBdr>
    </w:div>
    <w:div w:id="1737628331">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66225072">
      <w:bodyDiv w:val="1"/>
      <w:marLeft w:val="0"/>
      <w:marRight w:val="0"/>
      <w:marTop w:val="0"/>
      <w:marBottom w:val="0"/>
      <w:divBdr>
        <w:top w:val="none" w:sz="0" w:space="0" w:color="auto"/>
        <w:left w:val="none" w:sz="0" w:space="0" w:color="auto"/>
        <w:bottom w:val="none" w:sz="0" w:space="0" w:color="auto"/>
        <w:right w:val="none" w:sz="0" w:space="0" w:color="auto"/>
      </w:divBdr>
    </w:div>
    <w:div w:id="1874268890">
      <w:bodyDiv w:val="1"/>
      <w:marLeft w:val="0"/>
      <w:marRight w:val="0"/>
      <w:marTop w:val="0"/>
      <w:marBottom w:val="0"/>
      <w:divBdr>
        <w:top w:val="none" w:sz="0" w:space="0" w:color="auto"/>
        <w:left w:val="none" w:sz="0" w:space="0" w:color="auto"/>
        <w:bottom w:val="none" w:sz="0" w:space="0" w:color="auto"/>
        <w:right w:val="none" w:sz="0" w:space="0" w:color="auto"/>
      </w:divBdr>
    </w:div>
    <w:div w:id="2044211307">
      <w:bodyDiv w:val="1"/>
      <w:marLeft w:val="0"/>
      <w:marRight w:val="0"/>
      <w:marTop w:val="0"/>
      <w:marBottom w:val="0"/>
      <w:divBdr>
        <w:top w:val="none" w:sz="0" w:space="0" w:color="auto"/>
        <w:left w:val="none" w:sz="0" w:space="0" w:color="auto"/>
        <w:bottom w:val="none" w:sz="0" w:space="0" w:color="auto"/>
        <w:right w:val="none" w:sz="0" w:space="0" w:color="auto"/>
      </w:divBdr>
    </w:div>
    <w:div w:id="21473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10</Pages>
  <Words>2901</Words>
  <Characters>19579</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2024033782 pkt. 6.3 ændret fra 3 til 4 år.</dc:description>
  <cp:lastModifiedBy>Helle Søndersted</cp:lastModifiedBy>
  <cp:revision>2</cp:revision>
  <cp:lastPrinted>2012-08-22T08:53:00Z</cp:lastPrinted>
  <dcterms:created xsi:type="dcterms:W3CDTF">2024-06-13T06:41:00Z</dcterms:created>
  <dcterms:modified xsi:type="dcterms:W3CDTF">2024-06-13T06:41:00Z</dcterms:modified>
</cp:coreProperties>
</file>