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E0666">
        <w:rPr>
          <w:szCs w:val="24"/>
        </w:rPr>
        <w:t>26.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3232E" w:rsidP="009260DE">
      <w:pPr>
        <w:jc w:val="center"/>
        <w:rPr>
          <w:b/>
          <w:sz w:val="24"/>
          <w:szCs w:val="24"/>
        </w:rPr>
      </w:pPr>
      <w:proofErr w:type="spellStart"/>
      <w:r>
        <w:rPr>
          <w:b/>
          <w:sz w:val="24"/>
          <w:szCs w:val="24"/>
        </w:rPr>
        <w:t>Melatonin</w:t>
      </w:r>
      <w:proofErr w:type="spellEnd"/>
      <w:r>
        <w:rPr>
          <w:b/>
          <w:sz w:val="24"/>
          <w:szCs w:val="24"/>
        </w:rPr>
        <w:t xml:space="preserve"> "</w:t>
      </w:r>
      <w:proofErr w:type="spellStart"/>
      <w:r>
        <w:rPr>
          <w:b/>
          <w:sz w:val="24"/>
          <w:szCs w:val="24"/>
        </w:rPr>
        <w:t>Evolan</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3232E" w:rsidP="009260DE">
      <w:pPr>
        <w:tabs>
          <w:tab w:val="left" w:pos="851"/>
        </w:tabs>
        <w:ind w:left="851"/>
        <w:rPr>
          <w:sz w:val="24"/>
          <w:szCs w:val="24"/>
        </w:rPr>
      </w:pPr>
      <w:r>
        <w:rPr>
          <w:sz w:val="24"/>
          <w:szCs w:val="24"/>
        </w:rPr>
        <w:t>33038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3232E" w:rsidP="009260DE">
      <w:pPr>
        <w:tabs>
          <w:tab w:val="left" w:pos="851"/>
        </w:tabs>
        <w:ind w:left="851"/>
        <w:rPr>
          <w:sz w:val="24"/>
          <w:szCs w:val="24"/>
        </w:rPr>
      </w:pPr>
      <w:proofErr w:type="spellStart"/>
      <w:r>
        <w:rPr>
          <w:sz w:val="24"/>
          <w:szCs w:val="24"/>
        </w:rPr>
        <w:t>Melatonin</w:t>
      </w:r>
      <w:proofErr w:type="spellEnd"/>
      <w:r>
        <w:rPr>
          <w:sz w:val="24"/>
          <w:szCs w:val="24"/>
        </w:rPr>
        <w:t xml:space="preserve"> "</w:t>
      </w:r>
      <w:proofErr w:type="spellStart"/>
      <w:r>
        <w:rPr>
          <w:sz w:val="24"/>
          <w:szCs w:val="24"/>
        </w:rPr>
        <w:t>Evolan</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3232E" w:rsidRPr="00A3232E" w:rsidRDefault="00A3232E" w:rsidP="00A3232E">
      <w:pPr>
        <w:tabs>
          <w:tab w:val="left" w:pos="851"/>
        </w:tabs>
        <w:ind w:left="851"/>
        <w:rPr>
          <w:sz w:val="24"/>
          <w:szCs w:val="24"/>
        </w:rPr>
      </w:pPr>
      <w:r w:rsidRPr="00A3232E">
        <w:rPr>
          <w:sz w:val="24"/>
          <w:szCs w:val="24"/>
        </w:rPr>
        <w:t xml:space="preserve">En tablet indeholder 2 mg, 3 mg, 4 mg eller 5 mg </w:t>
      </w:r>
      <w:proofErr w:type="spellStart"/>
      <w:r w:rsidRPr="00A3232E">
        <w:rPr>
          <w:sz w:val="24"/>
          <w:szCs w:val="24"/>
        </w:rPr>
        <w:t>melatonin</w:t>
      </w:r>
      <w:proofErr w:type="spellEnd"/>
      <w:r w:rsidRPr="00A3232E">
        <w:rPr>
          <w:sz w:val="24"/>
          <w:szCs w:val="24"/>
        </w:rPr>
        <w:t>.</w:t>
      </w:r>
    </w:p>
    <w:p w:rsidR="00A3232E" w:rsidRPr="00A3232E" w:rsidRDefault="00A3232E" w:rsidP="00A3232E">
      <w:pPr>
        <w:tabs>
          <w:tab w:val="left" w:pos="851"/>
        </w:tabs>
        <w:ind w:left="851"/>
        <w:rPr>
          <w:sz w:val="24"/>
          <w:szCs w:val="24"/>
        </w:rPr>
      </w:pPr>
    </w:p>
    <w:p w:rsidR="00A3232E" w:rsidRPr="00A3232E" w:rsidRDefault="00A3232E" w:rsidP="00A3232E">
      <w:pPr>
        <w:tabs>
          <w:tab w:val="left" w:pos="851"/>
        </w:tabs>
        <w:ind w:left="851"/>
        <w:rPr>
          <w:sz w:val="24"/>
          <w:szCs w:val="24"/>
        </w:rPr>
      </w:pPr>
      <w:r w:rsidRPr="00A3232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A589B" w:rsidRPr="008A589B" w:rsidRDefault="008A589B" w:rsidP="008A589B">
      <w:pPr>
        <w:tabs>
          <w:tab w:val="left" w:pos="851"/>
        </w:tabs>
        <w:ind w:left="851"/>
        <w:rPr>
          <w:sz w:val="24"/>
          <w:szCs w:val="24"/>
        </w:rPr>
      </w:pPr>
      <w:r w:rsidRPr="008A589B">
        <w:rPr>
          <w:sz w:val="24"/>
          <w:szCs w:val="24"/>
        </w:rPr>
        <w:t>Filmovertrukne tabletter</w:t>
      </w:r>
    </w:p>
    <w:p w:rsidR="008A589B" w:rsidRPr="008A589B" w:rsidRDefault="008A589B" w:rsidP="008A589B">
      <w:pPr>
        <w:tabs>
          <w:tab w:val="left" w:pos="851"/>
        </w:tabs>
        <w:ind w:left="851"/>
        <w:rPr>
          <w:sz w:val="24"/>
          <w:szCs w:val="24"/>
        </w:rPr>
      </w:pPr>
    </w:p>
    <w:p w:rsidR="008A589B" w:rsidRPr="008A589B" w:rsidRDefault="008A589B" w:rsidP="008A589B">
      <w:pPr>
        <w:tabs>
          <w:tab w:val="left" w:pos="1560"/>
        </w:tabs>
        <w:ind w:left="1560" w:hanging="709"/>
        <w:rPr>
          <w:sz w:val="24"/>
          <w:szCs w:val="24"/>
        </w:rPr>
      </w:pPr>
      <w:r w:rsidRPr="008A589B">
        <w:rPr>
          <w:sz w:val="24"/>
          <w:szCs w:val="24"/>
        </w:rPr>
        <w:t>2 mg:</w:t>
      </w:r>
      <w:r>
        <w:rPr>
          <w:sz w:val="24"/>
          <w:szCs w:val="24"/>
        </w:rPr>
        <w:tab/>
        <w:t>H</w:t>
      </w:r>
      <w:r w:rsidRPr="008A589B">
        <w:rPr>
          <w:sz w:val="24"/>
          <w:szCs w:val="24"/>
        </w:rPr>
        <w:t xml:space="preserve">vide, runde, </w:t>
      </w:r>
      <w:proofErr w:type="spellStart"/>
      <w:r w:rsidRPr="008A589B">
        <w:rPr>
          <w:sz w:val="24"/>
          <w:szCs w:val="24"/>
        </w:rPr>
        <w:t>bikonvekse</w:t>
      </w:r>
      <w:proofErr w:type="spellEnd"/>
      <w:r w:rsidRPr="008A589B">
        <w:rPr>
          <w:sz w:val="24"/>
          <w:szCs w:val="24"/>
        </w:rPr>
        <w:t xml:space="preserve"> filmovertrukne tabletter, diameter 7 mm, med delekærv og mærket M2. Tabletten kan deles i to lige store doser.</w:t>
      </w:r>
    </w:p>
    <w:p w:rsidR="00CE0666" w:rsidRDefault="008A589B" w:rsidP="008A589B">
      <w:pPr>
        <w:tabs>
          <w:tab w:val="left" w:pos="1560"/>
        </w:tabs>
        <w:ind w:left="1560" w:hanging="709"/>
        <w:rPr>
          <w:sz w:val="24"/>
          <w:szCs w:val="24"/>
        </w:rPr>
      </w:pPr>
      <w:r w:rsidRPr="008A589B">
        <w:rPr>
          <w:sz w:val="24"/>
          <w:szCs w:val="24"/>
        </w:rPr>
        <w:t>3 mg:</w:t>
      </w:r>
      <w:r>
        <w:rPr>
          <w:sz w:val="24"/>
          <w:szCs w:val="24"/>
        </w:rPr>
        <w:tab/>
      </w:r>
      <w:r w:rsidR="00CE0666">
        <w:rPr>
          <w:sz w:val="24"/>
          <w:szCs w:val="24"/>
        </w:rPr>
        <w:t>H</w:t>
      </w:r>
      <w:r w:rsidR="00CE0666" w:rsidRPr="008A589B">
        <w:rPr>
          <w:sz w:val="24"/>
          <w:szCs w:val="24"/>
        </w:rPr>
        <w:t xml:space="preserve">vide, runde, </w:t>
      </w:r>
      <w:proofErr w:type="spellStart"/>
      <w:r w:rsidR="00CE0666" w:rsidRPr="008A589B">
        <w:rPr>
          <w:sz w:val="24"/>
          <w:szCs w:val="24"/>
        </w:rPr>
        <w:t>bikonvekse</w:t>
      </w:r>
      <w:proofErr w:type="spellEnd"/>
      <w:r w:rsidR="00CE0666" w:rsidRPr="008A589B">
        <w:rPr>
          <w:sz w:val="24"/>
          <w:szCs w:val="24"/>
        </w:rPr>
        <w:t xml:space="preserve"> filmovertrukne tabletter, diameter 9 mm, </w:t>
      </w:r>
      <w:r w:rsidR="00CE0666" w:rsidRPr="009E621A">
        <w:rPr>
          <w:sz w:val="24"/>
          <w:szCs w:val="24"/>
        </w:rPr>
        <w:t xml:space="preserve">med delekærv og mærket M3. Formålet med delekærven er ikke at kunne brække tabletten over. </w:t>
      </w:r>
    </w:p>
    <w:p w:rsidR="008A589B" w:rsidRPr="008A589B" w:rsidRDefault="008A589B" w:rsidP="008A589B">
      <w:pPr>
        <w:tabs>
          <w:tab w:val="left" w:pos="1560"/>
        </w:tabs>
        <w:ind w:left="1560" w:hanging="709"/>
        <w:rPr>
          <w:sz w:val="24"/>
          <w:szCs w:val="24"/>
        </w:rPr>
      </w:pPr>
      <w:r w:rsidRPr="008A589B">
        <w:rPr>
          <w:sz w:val="24"/>
          <w:szCs w:val="24"/>
        </w:rPr>
        <w:t>4 mg:</w:t>
      </w:r>
      <w:r>
        <w:rPr>
          <w:sz w:val="24"/>
          <w:szCs w:val="24"/>
        </w:rPr>
        <w:tab/>
        <w:t>H</w:t>
      </w:r>
      <w:r w:rsidRPr="008A589B">
        <w:rPr>
          <w:sz w:val="24"/>
          <w:szCs w:val="24"/>
        </w:rPr>
        <w:t xml:space="preserve">vide, runde, </w:t>
      </w:r>
      <w:proofErr w:type="spellStart"/>
      <w:r w:rsidRPr="008A589B">
        <w:rPr>
          <w:sz w:val="24"/>
          <w:szCs w:val="24"/>
        </w:rPr>
        <w:t>bikonvekse</w:t>
      </w:r>
      <w:proofErr w:type="spellEnd"/>
      <w:r w:rsidRPr="008A589B">
        <w:rPr>
          <w:sz w:val="24"/>
          <w:szCs w:val="24"/>
        </w:rPr>
        <w:t xml:space="preserve"> filmovertrukne tabletter, diameter 11 mm, mærket M4.</w:t>
      </w:r>
    </w:p>
    <w:p w:rsidR="008A589B" w:rsidRPr="008A589B" w:rsidRDefault="008A589B" w:rsidP="008A589B">
      <w:pPr>
        <w:tabs>
          <w:tab w:val="left" w:pos="1560"/>
        </w:tabs>
        <w:ind w:left="1560" w:hanging="709"/>
        <w:rPr>
          <w:sz w:val="24"/>
          <w:szCs w:val="24"/>
        </w:rPr>
      </w:pPr>
      <w:r w:rsidRPr="008A589B">
        <w:rPr>
          <w:sz w:val="24"/>
          <w:szCs w:val="24"/>
        </w:rPr>
        <w:t>5 mg:</w:t>
      </w:r>
      <w:r>
        <w:rPr>
          <w:sz w:val="24"/>
          <w:szCs w:val="24"/>
        </w:rPr>
        <w:tab/>
        <w:t>H</w:t>
      </w:r>
      <w:r w:rsidRPr="008A589B">
        <w:rPr>
          <w:sz w:val="24"/>
          <w:szCs w:val="24"/>
        </w:rPr>
        <w:t xml:space="preserve">vide, runde, </w:t>
      </w:r>
      <w:proofErr w:type="spellStart"/>
      <w:r w:rsidRPr="008A589B">
        <w:rPr>
          <w:sz w:val="24"/>
          <w:szCs w:val="24"/>
        </w:rPr>
        <w:t>bikonvekse</w:t>
      </w:r>
      <w:proofErr w:type="spellEnd"/>
      <w:r w:rsidRPr="008A589B">
        <w:rPr>
          <w:sz w:val="24"/>
          <w:szCs w:val="24"/>
        </w:rPr>
        <w:t xml:space="preserve"> filmovertrukne tabletter, diameter 12 mm, med delekærv og mærket M5. 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 er indiceret til:</w:t>
      </w:r>
    </w:p>
    <w:p w:rsidR="008A589B" w:rsidRPr="008A589B" w:rsidRDefault="008A589B" w:rsidP="008A589B">
      <w:pPr>
        <w:numPr>
          <w:ilvl w:val="0"/>
          <w:numId w:val="6"/>
        </w:numPr>
        <w:ind w:left="1134" w:hanging="283"/>
        <w:rPr>
          <w:sz w:val="24"/>
          <w:szCs w:val="24"/>
        </w:rPr>
      </w:pPr>
      <w:proofErr w:type="spellStart"/>
      <w:r w:rsidRPr="008A589B">
        <w:rPr>
          <w:sz w:val="24"/>
          <w:szCs w:val="24"/>
        </w:rPr>
        <w:t>Insomni</w:t>
      </w:r>
      <w:proofErr w:type="spellEnd"/>
      <w:r w:rsidRPr="008A589B">
        <w:rPr>
          <w:sz w:val="24"/>
          <w:szCs w:val="24"/>
        </w:rPr>
        <w:t xml:space="preserve"> hos børn og unge i alderen 6-17 år med ADHD, hvor søvnhygiejniske foranstaltninger har været utilstrækkelige.</w:t>
      </w:r>
    </w:p>
    <w:p w:rsidR="008A589B" w:rsidRPr="008A589B" w:rsidRDefault="008A589B" w:rsidP="008A589B">
      <w:pPr>
        <w:numPr>
          <w:ilvl w:val="0"/>
          <w:numId w:val="6"/>
        </w:numPr>
        <w:ind w:left="1134" w:hanging="283"/>
        <w:rPr>
          <w:sz w:val="24"/>
          <w:szCs w:val="24"/>
        </w:rPr>
      </w:pPr>
      <w:r w:rsidRPr="008A589B">
        <w:rPr>
          <w:sz w:val="24"/>
          <w:szCs w:val="24"/>
        </w:rPr>
        <w:t>Kortvarig behandling af jetlag hos voksne (se pkt. 5.1).</w:t>
      </w:r>
    </w:p>
    <w:p w:rsidR="008A589B" w:rsidRDefault="008A589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b/>
          <w:bCs/>
          <w:sz w:val="24"/>
          <w:szCs w:val="24"/>
        </w:rPr>
      </w:pPr>
      <w:r w:rsidRPr="008A589B">
        <w:rPr>
          <w:b/>
          <w:bCs/>
          <w:sz w:val="24"/>
          <w:szCs w:val="24"/>
        </w:rPr>
        <w:t>Dosering</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proofErr w:type="spellStart"/>
      <w:r w:rsidRPr="008A589B">
        <w:rPr>
          <w:sz w:val="24"/>
          <w:szCs w:val="24"/>
          <w:u w:val="single"/>
        </w:rPr>
        <w:t>Insomni</w:t>
      </w:r>
      <w:proofErr w:type="spellEnd"/>
      <w:r w:rsidRPr="008A589B">
        <w:rPr>
          <w:sz w:val="24"/>
          <w:szCs w:val="24"/>
          <w:u w:val="single"/>
        </w:rPr>
        <w:t xml:space="preserve"> hos børn og unge i alderen 6-17 år med ADHD</w:t>
      </w:r>
    </w:p>
    <w:p w:rsidR="008A589B" w:rsidRPr="008A589B" w:rsidRDefault="008A589B" w:rsidP="008A589B">
      <w:pPr>
        <w:tabs>
          <w:tab w:val="left" w:pos="851"/>
        </w:tabs>
        <w:ind w:left="851"/>
        <w:rPr>
          <w:iCs/>
          <w:sz w:val="24"/>
          <w:szCs w:val="24"/>
        </w:rPr>
      </w:pPr>
      <w:r w:rsidRPr="008A589B">
        <w:rPr>
          <w:iCs/>
          <w:sz w:val="24"/>
          <w:szCs w:val="24"/>
        </w:rPr>
        <w:t>Behandlingen bør påbegyndes af læger, der har erfaring med ADHD og/eller sovemedicin.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Den anbefalede startdosis: 1-2 mg 30</w:t>
      </w:r>
      <w:r w:rsidRPr="008A589B">
        <w:rPr>
          <w:sz w:val="24"/>
          <w:szCs w:val="24"/>
        </w:rPr>
        <w:noBreakHyphen/>
        <w:t>60 minutter før sengetid.</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Doseringen af </w:t>
      </w:r>
      <w:proofErr w:type="spellStart"/>
      <w:r w:rsidRPr="008A589B">
        <w:rPr>
          <w:sz w:val="24"/>
          <w:szCs w:val="24"/>
        </w:rPr>
        <w:t>melatonin</w:t>
      </w:r>
      <w:proofErr w:type="spellEnd"/>
      <w:r w:rsidRPr="008A589B">
        <w:rPr>
          <w:sz w:val="24"/>
          <w:szCs w:val="24"/>
        </w:rPr>
        <w:t xml:space="preserve"> kan øges med 1 mg hver uge, indtil det har en virkning, til et maksimum af 5 mg per dag, uafhængigt af alder. Den laveste effektive dosis bør anvendes.</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Der foreligger kun begrænsede data for op til 3 års behandling. Efter mindst 3 måneders behandling skal lægen evaluere behandlingens effekt og </w:t>
      </w:r>
      <w:proofErr w:type="spellStart"/>
      <w:r w:rsidRPr="008A589B">
        <w:rPr>
          <w:sz w:val="24"/>
          <w:szCs w:val="24"/>
        </w:rPr>
        <w:t>seponering</w:t>
      </w:r>
      <w:proofErr w:type="spellEnd"/>
      <w:r w:rsidRPr="008A589B">
        <w:rPr>
          <w:sz w:val="24"/>
          <w:szCs w:val="24"/>
        </w:rPr>
        <w:t xml:space="preserve"> overvejes, hvis ingen klinisk relevant effekt er set. Patienten skal monitoreres i regelmæssige intervaller (mindst hver 6. måned) for at undersøge om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 xml:space="preserve">" stadig er den mest relevante behandling. Under igangværende behandling, specielt hvis behandlingens effekt er usikker, bør der foretages seponeringsforsøg regelmæssigt f.eks. en gang årligt. </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Cs/>
          <w:sz w:val="24"/>
          <w:szCs w:val="24"/>
          <w:u w:val="single"/>
        </w:rPr>
      </w:pPr>
      <w:r w:rsidRPr="008A589B">
        <w:rPr>
          <w:sz w:val="24"/>
          <w:szCs w:val="24"/>
        </w:rPr>
        <w:t xml:space="preserve">Hvis søvnforstyrrelsen er startet under behandling med ADHD-medicin, skal der overvejes dosisjustering eller skift til anden medicin. </w:t>
      </w:r>
    </w:p>
    <w:p w:rsidR="008A589B" w:rsidRPr="008A589B" w:rsidRDefault="008A589B" w:rsidP="008A589B">
      <w:pPr>
        <w:tabs>
          <w:tab w:val="left" w:pos="851"/>
        </w:tabs>
        <w:ind w:left="851"/>
        <w:rPr>
          <w:iCs/>
          <w:sz w:val="24"/>
          <w:szCs w:val="24"/>
          <w:u w:val="single"/>
        </w:rPr>
      </w:pPr>
    </w:p>
    <w:p w:rsidR="008A589B" w:rsidRPr="008A589B" w:rsidRDefault="008A589B" w:rsidP="008A589B">
      <w:pPr>
        <w:tabs>
          <w:tab w:val="left" w:pos="851"/>
        </w:tabs>
        <w:ind w:left="851"/>
        <w:rPr>
          <w:sz w:val="24"/>
          <w:szCs w:val="24"/>
          <w:u w:val="single"/>
        </w:rPr>
      </w:pPr>
      <w:r w:rsidRPr="008A589B">
        <w:rPr>
          <w:sz w:val="24"/>
          <w:szCs w:val="24"/>
          <w:u w:val="single"/>
        </w:rPr>
        <w:t>Voksne med jetlag</w:t>
      </w:r>
    </w:p>
    <w:p w:rsidR="008A589B" w:rsidRPr="008A589B" w:rsidRDefault="008A589B" w:rsidP="008A589B">
      <w:pPr>
        <w:tabs>
          <w:tab w:val="left" w:pos="851"/>
        </w:tabs>
        <w:ind w:left="851"/>
        <w:rPr>
          <w:sz w:val="24"/>
          <w:szCs w:val="24"/>
        </w:rPr>
      </w:pPr>
      <w:r w:rsidRPr="008A589B">
        <w:rPr>
          <w:sz w:val="24"/>
          <w:szCs w:val="24"/>
        </w:rPr>
        <w:t>Den anbefalede dosis er 1-5 mg i maksimalt 5 dage.</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Dosis skal tages på et tidspunkt svarende til destinationens sengetid på rejser, der krydser 5 tidszoner eller mere, navnlig i østlig retning.</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Hvis </w:t>
      </w:r>
      <w:proofErr w:type="spellStart"/>
      <w:r w:rsidRPr="008A589B">
        <w:rPr>
          <w:sz w:val="24"/>
          <w:szCs w:val="24"/>
        </w:rPr>
        <w:t>melatonin</w:t>
      </w:r>
      <w:proofErr w:type="spellEnd"/>
      <w:r w:rsidRPr="008A589B">
        <w:rPr>
          <w:sz w:val="24"/>
          <w:szCs w:val="24"/>
        </w:rPr>
        <w:t xml:space="preserve"> indtages på det forkerte tidspunkt, er der risiko for udebleven effekt, eller der kan opstå en bivirkning, ved gensynkronisering efter jetlag. Derfor må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"-tabletter ikke tages før kl. 20:00 eller efter kl. 04:00 på destinationen.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"-tabletter.</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Der må maksimalt foretages 16 behandlingsperioder om året.</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Særlige populationer</w:t>
      </w:r>
    </w:p>
    <w:p w:rsidR="008A589B" w:rsidRPr="008A589B" w:rsidRDefault="008A589B" w:rsidP="008A589B">
      <w:pPr>
        <w:tabs>
          <w:tab w:val="left" w:pos="851"/>
        </w:tabs>
        <w:ind w:left="851"/>
        <w:rPr>
          <w:sz w:val="24"/>
          <w:szCs w:val="24"/>
          <w:u w:val="single"/>
        </w:rPr>
      </w:pPr>
    </w:p>
    <w:p w:rsidR="008A589B" w:rsidRPr="008A589B" w:rsidRDefault="008A589B" w:rsidP="008A589B">
      <w:pPr>
        <w:tabs>
          <w:tab w:val="left" w:pos="851"/>
        </w:tabs>
        <w:ind w:left="851"/>
        <w:rPr>
          <w:i/>
          <w:sz w:val="24"/>
          <w:szCs w:val="24"/>
        </w:rPr>
      </w:pPr>
      <w:r w:rsidRPr="008A589B">
        <w:rPr>
          <w:i/>
          <w:sz w:val="24"/>
          <w:szCs w:val="24"/>
        </w:rPr>
        <w:t>Ældre</w:t>
      </w:r>
    </w:p>
    <w:p w:rsidR="008A589B" w:rsidRPr="008A589B" w:rsidRDefault="008A589B" w:rsidP="008A589B">
      <w:pPr>
        <w:tabs>
          <w:tab w:val="left" w:pos="851"/>
        </w:tabs>
        <w:ind w:left="851"/>
        <w:rPr>
          <w:sz w:val="24"/>
          <w:szCs w:val="24"/>
          <w:u w:val="single"/>
        </w:rPr>
      </w:pPr>
      <w:r w:rsidRPr="008A589B">
        <w:rPr>
          <w:sz w:val="24"/>
          <w:szCs w:val="24"/>
        </w:rPr>
        <w:t xml:space="preserve">Da farmakokinetikken af </w:t>
      </w:r>
      <w:proofErr w:type="spellStart"/>
      <w:r w:rsidRPr="008A589B">
        <w:rPr>
          <w:sz w:val="24"/>
          <w:szCs w:val="24"/>
        </w:rPr>
        <w:t>melatonin</w:t>
      </w:r>
      <w:proofErr w:type="spellEnd"/>
      <w:r w:rsidRPr="008A589B">
        <w:rPr>
          <w:sz w:val="24"/>
          <w:szCs w:val="24"/>
        </w:rPr>
        <w:t xml:space="preserve"> (øjeblikkelig frigivelse) generelt er sammenlignelig hos yngre voksne og ældre mennesker, gives der ingen specifikke doseringsanbefalinger for ældre mennesker (se pkt. 4.4 og 5.2).</w:t>
      </w:r>
    </w:p>
    <w:p w:rsidR="008A589B" w:rsidRPr="008A589B" w:rsidRDefault="008A589B" w:rsidP="008A589B">
      <w:pPr>
        <w:tabs>
          <w:tab w:val="left" w:pos="851"/>
        </w:tabs>
        <w:ind w:left="851"/>
        <w:rPr>
          <w:sz w:val="24"/>
          <w:szCs w:val="24"/>
          <w:u w:val="single"/>
        </w:rPr>
      </w:pPr>
    </w:p>
    <w:p w:rsidR="008A589B" w:rsidRPr="008A589B" w:rsidRDefault="008A589B" w:rsidP="008A589B">
      <w:pPr>
        <w:tabs>
          <w:tab w:val="left" w:pos="851"/>
        </w:tabs>
        <w:ind w:left="851"/>
        <w:rPr>
          <w:i/>
          <w:iCs/>
          <w:sz w:val="24"/>
          <w:szCs w:val="24"/>
        </w:rPr>
      </w:pPr>
      <w:r w:rsidRPr="008A589B">
        <w:rPr>
          <w:i/>
          <w:iCs/>
          <w:sz w:val="24"/>
          <w:szCs w:val="24"/>
        </w:rPr>
        <w:t>Nedsat nyrefunktion</w:t>
      </w:r>
    </w:p>
    <w:p w:rsidR="008A589B" w:rsidRPr="008A589B" w:rsidRDefault="008A589B" w:rsidP="008A589B">
      <w:pPr>
        <w:tabs>
          <w:tab w:val="left" w:pos="851"/>
        </w:tabs>
        <w:ind w:left="851"/>
        <w:rPr>
          <w:sz w:val="24"/>
          <w:szCs w:val="24"/>
        </w:rPr>
      </w:pPr>
      <w:proofErr w:type="spellStart"/>
      <w:r w:rsidRPr="008A589B">
        <w:rPr>
          <w:sz w:val="24"/>
          <w:szCs w:val="24"/>
        </w:rPr>
        <w:t>Melatonins</w:t>
      </w:r>
      <w:proofErr w:type="spellEnd"/>
      <w:r w:rsidRPr="008A589B">
        <w:rPr>
          <w:sz w:val="24"/>
          <w:szCs w:val="24"/>
        </w:rPr>
        <w:t xml:space="preserve"> </w:t>
      </w:r>
      <w:proofErr w:type="spellStart"/>
      <w:r w:rsidRPr="008A589B">
        <w:rPr>
          <w:sz w:val="24"/>
          <w:szCs w:val="24"/>
        </w:rPr>
        <w:t>farmakokinetiske</w:t>
      </w:r>
      <w:proofErr w:type="spellEnd"/>
      <w:r w:rsidRPr="008A589B">
        <w:rPr>
          <w:sz w:val="24"/>
          <w:szCs w:val="24"/>
        </w:rPr>
        <w:t xml:space="preserve"> egenskaber er ikke undersøgt hos patienter med forskellige grader af nedsat nyrefunktion. Der bør udvises forsigtighed, når </w:t>
      </w:r>
      <w:proofErr w:type="spellStart"/>
      <w:r w:rsidRPr="008A589B">
        <w:rPr>
          <w:sz w:val="24"/>
          <w:szCs w:val="24"/>
        </w:rPr>
        <w:t>melatonin</w:t>
      </w:r>
      <w:proofErr w:type="spellEnd"/>
      <w:r w:rsidRPr="008A589B">
        <w:rPr>
          <w:sz w:val="24"/>
          <w:szCs w:val="24"/>
        </w:rPr>
        <w:t xml:space="preserve"> administreres til patienter med nedsat nyrefunktion.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r w:rsidRPr="008A589B">
        <w:rPr>
          <w:i/>
          <w:iCs/>
          <w:sz w:val="24"/>
          <w:szCs w:val="24"/>
        </w:rPr>
        <w:lastRenderedPageBreak/>
        <w:t>Nedsat leverfunktion</w:t>
      </w:r>
    </w:p>
    <w:p w:rsidR="008A589B" w:rsidRPr="008A589B" w:rsidRDefault="008A589B" w:rsidP="008A589B">
      <w:pPr>
        <w:tabs>
          <w:tab w:val="left" w:pos="851"/>
        </w:tabs>
        <w:ind w:left="851"/>
        <w:rPr>
          <w:sz w:val="24"/>
          <w:szCs w:val="24"/>
        </w:rPr>
      </w:pPr>
      <w:r w:rsidRPr="008A589B">
        <w:rPr>
          <w:sz w:val="24"/>
          <w:szCs w:val="24"/>
        </w:rPr>
        <w:t xml:space="preserve">Begrænsede data indikerer, at </w:t>
      </w:r>
      <w:proofErr w:type="spellStart"/>
      <w:r w:rsidRPr="008A589B">
        <w:rPr>
          <w:sz w:val="24"/>
          <w:szCs w:val="24"/>
        </w:rPr>
        <w:t>plasmaclearance</w:t>
      </w:r>
      <w:proofErr w:type="spellEnd"/>
      <w:r w:rsidRPr="008A589B">
        <w:rPr>
          <w:sz w:val="24"/>
          <w:szCs w:val="24"/>
        </w:rPr>
        <w:t xml:space="preserve"> af </w:t>
      </w:r>
      <w:proofErr w:type="spellStart"/>
      <w:r w:rsidRPr="008A589B">
        <w:rPr>
          <w:sz w:val="24"/>
          <w:szCs w:val="24"/>
        </w:rPr>
        <w:t>melatonin</w:t>
      </w:r>
      <w:proofErr w:type="spellEnd"/>
      <w:r w:rsidRPr="008A589B">
        <w:rPr>
          <w:sz w:val="24"/>
          <w:szCs w:val="24"/>
        </w:rPr>
        <w:t xml:space="preserve"> reduceres betydeligt hos patienter med levercirrose.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 xml:space="preserve">" anbefales ikke til patienter med moderat eller svært nedsat leverfunktion (se pkt. 5.2). </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sz w:val="24"/>
          <w:szCs w:val="24"/>
        </w:rPr>
      </w:pPr>
      <w:r w:rsidRPr="008A589B">
        <w:rPr>
          <w:i/>
          <w:sz w:val="24"/>
          <w:szCs w:val="24"/>
        </w:rPr>
        <w:t>Børn under 6 år</w:t>
      </w:r>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 anbefales ikke til børn under 6 år med ADHD.</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b/>
          <w:bCs/>
          <w:sz w:val="24"/>
          <w:szCs w:val="24"/>
        </w:rPr>
      </w:pPr>
      <w:r w:rsidRPr="008A589B">
        <w:rPr>
          <w:b/>
          <w:bCs/>
          <w:sz w:val="24"/>
          <w:szCs w:val="24"/>
        </w:rPr>
        <w:t>Administration</w:t>
      </w:r>
    </w:p>
    <w:p w:rsidR="008A589B" w:rsidRPr="008A589B" w:rsidRDefault="008A589B" w:rsidP="008A589B">
      <w:pPr>
        <w:tabs>
          <w:tab w:val="left" w:pos="851"/>
        </w:tabs>
        <w:ind w:left="851"/>
        <w:rPr>
          <w:sz w:val="24"/>
          <w:szCs w:val="24"/>
        </w:rPr>
      </w:pPr>
      <w:r w:rsidRPr="008A589B">
        <w:rPr>
          <w:sz w:val="24"/>
          <w:szCs w:val="24"/>
        </w:rPr>
        <w:t>Oral anvendelse.</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Tabletten kan knuses og blandes med vand umiddelbart inden indtagelse.</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Mad kan øge stigningen i plasmakoncentrationen af </w:t>
      </w:r>
      <w:proofErr w:type="spellStart"/>
      <w:r w:rsidRPr="008A589B">
        <w:rPr>
          <w:sz w:val="24"/>
          <w:szCs w:val="24"/>
        </w:rPr>
        <w:t>melatonin</w:t>
      </w:r>
      <w:proofErr w:type="spellEnd"/>
      <w:r w:rsidRPr="008A589B">
        <w:rPr>
          <w:sz w:val="24"/>
          <w:szCs w:val="24"/>
        </w:rPr>
        <w:t xml:space="preserve"> (se pkt. 5.2). Indtag af </w:t>
      </w:r>
      <w:proofErr w:type="spellStart"/>
      <w:r w:rsidRPr="008A589B">
        <w:rPr>
          <w:sz w:val="24"/>
          <w:szCs w:val="24"/>
        </w:rPr>
        <w:t>melatonin</w:t>
      </w:r>
      <w:proofErr w:type="spellEnd"/>
      <w:r w:rsidRPr="008A589B">
        <w:rPr>
          <w:sz w:val="24"/>
          <w:szCs w:val="24"/>
        </w:rPr>
        <w:t xml:space="preserve"> sammen med måltider, der er rige på kulhydrater, kan svække </w:t>
      </w:r>
      <w:proofErr w:type="spellStart"/>
      <w:r w:rsidRPr="008A589B">
        <w:rPr>
          <w:sz w:val="24"/>
          <w:szCs w:val="24"/>
        </w:rPr>
        <w:t>blodglucosekontrollen</w:t>
      </w:r>
      <w:proofErr w:type="spellEnd"/>
      <w:r w:rsidRPr="008A589B">
        <w:rPr>
          <w:sz w:val="24"/>
          <w:szCs w:val="24"/>
        </w:rPr>
        <w:t xml:space="preserve"> i flere timer (se pkt. 4.4). Det anbefales, at der ikke indtages mad i 2 timer inden og 2 timer efter indtag af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A589B" w:rsidRPr="008A589B" w:rsidRDefault="008A589B" w:rsidP="008A589B">
      <w:pPr>
        <w:tabs>
          <w:tab w:val="left" w:pos="851"/>
        </w:tabs>
        <w:ind w:left="851"/>
        <w:rPr>
          <w:sz w:val="24"/>
          <w:szCs w:val="24"/>
        </w:rPr>
      </w:pPr>
      <w:r w:rsidRPr="008A589B">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kan medføre døsighed. </w:t>
      </w:r>
      <w:proofErr w:type="spellStart"/>
      <w:r w:rsidRPr="008A589B">
        <w:rPr>
          <w:sz w:val="24"/>
          <w:szCs w:val="24"/>
        </w:rPr>
        <w:t>Melatonintabletter</w:t>
      </w:r>
      <w:proofErr w:type="spellEnd"/>
      <w:r w:rsidRPr="008A589B">
        <w:rPr>
          <w:sz w:val="24"/>
          <w:szCs w:val="24"/>
        </w:rPr>
        <w:t xml:space="preserve"> skal anvendes med forsigtighed, hvis effekten af døsigheden kan indebære en risiko for patientsikkerheden.</w:t>
      </w:r>
    </w:p>
    <w:p w:rsidR="008A589B" w:rsidRPr="008A589B" w:rsidRDefault="008A589B" w:rsidP="008A589B">
      <w:pPr>
        <w:tabs>
          <w:tab w:val="left" w:pos="851"/>
        </w:tabs>
        <w:ind w:left="851"/>
        <w:rPr>
          <w:sz w:val="24"/>
          <w:szCs w:val="24"/>
          <w:u w:val="single"/>
        </w:rPr>
      </w:pPr>
    </w:p>
    <w:p w:rsidR="008A589B" w:rsidRPr="008A589B" w:rsidRDefault="008A589B" w:rsidP="008A589B">
      <w:pPr>
        <w:tabs>
          <w:tab w:val="left" w:pos="851"/>
        </w:tabs>
        <w:ind w:left="851"/>
        <w:rPr>
          <w:sz w:val="24"/>
          <w:szCs w:val="24"/>
          <w:u w:val="single"/>
        </w:rPr>
      </w:pPr>
      <w:r w:rsidRPr="008A589B">
        <w:rPr>
          <w:sz w:val="24"/>
          <w:szCs w:val="24"/>
          <w:u w:val="single"/>
        </w:rPr>
        <w:t>Ældre</w:t>
      </w:r>
    </w:p>
    <w:p w:rsidR="008A589B" w:rsidRPr="008A589B" w:rsidRDefault="008A589B" w:rsidP="008A589B">
      <w:pPr>
        <w:tabs>
          <w:tab w:val="left" w:pos="851"/>
        </w:tabs>
        <w:ind w:left="851"/>
        <w:rPr>
          <w:sz w:val="24"/>
          <w:szCs w:val="24"/>
        </w:rPr>
      </w:pPr>
      <w:r w:rsidRPr="008A589B">
        <w:rPr>
          <w:sz w:val="24"/>
          <w:szCs w:val="24"/>
        </w:rPr>
        <w:t xml:space="preserve">Eksponeringen af </w:t>
      </w:r>
      <w:proofErr w:type="spellStart"/>
      <w:r w:rsidRPr="008A589B">
        <w:rPr>
          <w:sz w:val="24"/>
          <w:szCs w:val="24"/>
        </w:rPr>
        <w:t>melatonin</w:t>
      </w:r>
      <w:proofErr w:type="spellEnd"/>
      <w:r w:rsidRPr="008A589B">
        <w:rPr>
          <w:sz w:val="24"/>
          <w:szCs w:val="24"/>
        </w:rPr>
        <w:t xml:space="preserve"> efter oral administration er sammenlignelig hos unge og moderat ældre voksne. Det er uklart om signifikant ældre personer er specielt sensitive over for eksogen </w:t>
      </w:r>
      <w:proofErr w:type="spellStart"/>
      <w:r w:rsidRPr="008A589B">
        <w:rPr>
          <w:sz w:val="24"/>
          <w:szCs w:val="24"/>
        </w:rPr>
        <w:t>melatonin</w:t>
      </w:r>
      <w:proofErr w:type="spellEnd"/>
      <w:r w:rsidRPr="008A589B">
        <w:rPr>
          <w:sz w:val="24"/>
          <w:szCs w:val="24"/>
        </w:rPr>
        <w:t xml:space="preserve">. Der bør derfor udvises forsigtighed i behandling af denne aldersgruppe og individuel dosering anbefales. </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Autoimmune sygdomme</w:t>
      </w:r>
    </w:p>
    <w:p w:rsidR="008A589B" w:rsidRPr="008A589B" w:rsidRDefault="008A589B" w:rsidP="008A589B">
      <w:pPr>
        <w:tabs>
          <w:tab w:val="left" w:pos="851"/>
        </w:tabs>
        <w:ind w:left="851"/>
        <w:rPr>
          <w:sz w:val="24"/>
          <w:szCs w:val="24"/>
        </w:rPr>
      </w:pPr>
      <w:r w:rsidRPr="008A589B">
        <w:rPr>
          <w:sz w:val="24"/>
          <w:szCs w:val="24"/>
        </w:rPr>
        <w:t xml:space="preserve">Lejlighedsvise rapporteringer har beskrevet en forværring af en autoimmun sygdom hos patienter, der tager </w:t>
      </w:r>
      <w:proofErr w:type="spellStart"/>
      <w:r w:rsidRPr="008A589B">
        <w:rPr>
          <w:sz w:val="24"/>
          <w:szCs w:val="24"/>
        </w:rPr>
        <w:t>melatonin</w:t>
      </w:r>
      <w:proofErr w:type="spellEnd"/>
      <w:r w:rsidRPr="008A589B">
        <w:rPr>
          <w:sz w:val="24"/>
          <w:szCs w:val="24"/>
        </w:rPr>
        <w:t xml:space="preserve">. Der findes ingen data vedrørende anvendelse af </w:t>
      </w:r>
      <w:proofErr w:type="spellStart"/>
      <w:r w:rsidRPr="008A589B">
        <w:rPr>
          <w:sz w:val="24"/>
          <w:szCs w:val="24"/>
        </w:rPr>
        <w:t>melatonintabletter</w:t>
      </w:r>
      <w:proofErr w:type="spellEnd"/>
      <w:r w:rsidRPr="008A589B">
        <w:rPr>
          <w:sz w:val="24"/>
          <w:szCs w:val="24"/>
        </w:rPr>
        <w:t xml:space="preserve"> hos personer med autoimmune sygdomme. </w:t>
      </w:r>
      <w:proofErr w:type="spellStart"/>
      <w:r w:rsidRPr="008A589B">
        <w:rPr>
          <w:sz w:val="24"/>
          <w:szCs w:val="24"/>
        </w:rPr>
        <w:t>Melatonintabletter</w:t>
      </w:r>
      <w:proofErr w:type="spellEnd"/>
      <w:r w:rsidRPr="008A589B">
        <w:rPr>
          <w:sz w:val="24"/>
          <w:szCs w:val="24"/>
        </w:rPr>
        <w:t xml:space="preserve"> bør ikke anvendes til patienter med autoimmune sygdomme.</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Epilepsi</w:t>
      </w:r>
    </w:p>
    <w:p w:rsidR="008A589B" w:rsidRPr="008A589B" w:rsidRDefault="008A589B" w:rsidP="008A589B">
      <w:pPr>
        <w:tabs>
          <w:tab w:val="left" w:pos="851"/>
        </w:tabs>
        <w:ind w:left="851"/>
        <w:rPr>
          <w:sz w:val="24"/>
          <w:szCs w:val="24"/>
        </w:rPr>
      </w:pPr>
      <w:r w:rsidRPr="008A589B">
        <w:rPr>
          <w:sz w:val="24"/>
          <w:szCs w:val="24"/>
        </w:rPr>
        <w:t xml:space="preserve">Det er blevet rapporteret, at </w:t>
      </w:r>
      <w:proofErr w:type="spellStart"/>
      <w:r w:rsidRPr="008A589B">
        <w:rPr>
          <w:sz w:val="24"/>
          <w:szCs w:val="24"/>
        </w:rPr>
        <w:t>melatonin</w:t>
      </w:r>
      <w:proofErr w:type="spellEnd"/>
      <w:r w:rsidRPr="008A589B">
        <w:rPr>
          <w:sz w:val="24"/>
          <w:szCs w:val="24"/>
        </w:rPr>
        <w:t xml:space="preserve"> øger, mindsker og ingen effekt har på </w:t>
      </w:r>
      <w:proofErr w:type="spellStart"/>
      <w:r w:rsidRPr="008A589B">
        <w:rPr>
          <w:sz w:val="24"/>
          <w:szCs w:val="24"/>
        </w:rPr>
        <w:t>anfaldsfrekvensen</w:t>
      </w:r>
      <w:proofErr w:type="spellEnd"/>
      <w:r w:rsidRPr="008A589B">
        <w:rPr>
          <w:sz w:val="24"/>
          <w:szCs w:val="24"/>
        </w:rPr>
        <w:t xml:space="preserve">. På grund af usikkerheden af effekten af </w:t>
      </w:r>
      <w:proofErr w:type="spellStart"/>
      <w:r w:rsidRPr="008A589B">
        <w:rPr>
          <w:sz w:val="24"/>
          <w:szCs w:val="24"/>
        </w:rPr>
        <w:t>melatonin</w:t>
      </w:r>
      <w:proofErr w:type="spellEnd"/>
      <w:r w:rsidRPr="008A589B">
        <w:rPr>
          <w:sz w:val="24"/>
          <w:szCs w:val="24"/>
        </w:rPr>
        <w:t xml:space="preserve"> på epileptiske anfald, skal der udvises forsigtighed hos personer med epilepsi. </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Diabetes</w:t>
      </w:r>
    </w:p>
    <w:p w:rsidR="008A589B" w:rsidRPr="008A589B" w:rsidRDefault="008A589B" w:rsidP="008A589B">
      <w:pPr>
        <w:tabs>
          <w:tab w:val="left" w:pos="851"/>
        </w:tabs>
        <w:ind w:left="851"/>
        <w:rPr>
          <w:sz w:val="24"/>
          <w:szCs w:val="24"/>
        </w:rPr>
      </w:pPr>
      <w:r w:rsidRPr="008A589B">
        <w:rPr>
          <w:sz w:val="24"/>
          <w:szCs w:val="24"/>
        </w:rPr>
        <w:t xml:space="preserve">Begrænsede data tyder på, at </w:t>
      </w:r>
      <w:proofErr w:type="spellStart"/>
      <w:r w:rsidRPr="008A589B">
        <w:rPr>
          <w:sz w:val="24"/>
          <w:szCs w:val="24"/>
        </w:rPr>
        <w:t>melatonin</w:t>
      </w:r>
      <w:proofErr w:type="spellEnd"/>
      <w:r w:rsidRPr="008A589B">
        <w:rPr>
          <w:sz w:val="24"/>
          <w:szCs w:val="24"/>
        </w:rPr>
        <w:t xml:space="preserve">, der tages tæt på indtagelse af måltider med højt indhold af kulhydrater, kan svække </w:t>
      </w:r>
      <w:proofErr w:type="spellStart"/>
      <w:r w:rsidRPr="008A589B">
        <w:rPr>
          <w:sz w:val="24"/>
          <w:szCs w:val="24"/>
        </w:rPr>
        <w:t>blodglucosekontrollen</w:t>
      </w:r>
      <w:proofErr w:type="spellEnd"/>
      <w:r w:rsidRPr="008A589B">
        <w:rPr>
          <w:sz w:val="24"/>
          <w:szCs w:val="24"/>
        </w:rPr>
        <w:t xml:space="preserve"> i flere timer. </w:t>
      </w:r>
      <w:proofErr w:type="spellStart"/>
      <w:r w:rsidRPr="008A589B">
        <w:rPr>
          <w:sz w:val="24"/>
          <w:szCs w:val="24"/>
        </w:rPr>
        <w:t>Melatonintabletter</w:t>
      </w:r>
      <w:proofErr w:type="spellEnd"/>
      <w:r w:rsidRPr="008A589B">
        <w:rPr>
          <w:sz w:val="24"/>
          <w:szCs w:val="24"/>
        </w:rPr>
        <w:t xml:space="preserve"> bør tages mindst 2 timer før og mindst 2 timer efter et måltid, og ideelt set mindst 3 timer efter et måltid hos personer med signifikant nedsat </w:t>
      </w:r>
      <w:proofErr w:type="spellStart"/>
      <w:r w:rsidRPr="008A589B">
        <w:rPr>
          <w:sz w:val="24"/>
          <w:szCs w:val="24"/>
        </w:rPr>
        <w:t>glucosetolerance</w:t>
      </w:r>
      <w:proofErr w:type="spellEnd"/>
      <w:r w:rsidRPr="008A589B">
        <w:rPr>
          <w:sz w:val="24"/>
          <w:szCs w:val="24"/>
        </w:rPr>
        <w:t xml:space="preserve"> eller diabetes. </w:t>
      </w:r>
    </w:p>
    <w:p w:rsidR="008A589B" w:rsidRDefault="008A589B">
      <w:pPr>
        <w:rPr>
          <w:sz w:val="24"/>
          <w:szCs w:val="24"/>
        </w:rPr>
      </w:pPr>
      <w:r>
        <w:rPr>
          <w:sz w:val="24"/>
          <w:szCs w:val="24"/>
        </w:rPr>
        <w:br w:type="page"/>
      </w:r>
    </w:p>
    <w:p w:rsidR="009260DE" w:rsidRPr="00C84483" w:rsidRDefault="009260DE" w:rsidP="008A589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proofErr w:type="spellStart"/>
      <w:r w:rsidRPr="008A589B">
        <w:rPr>
          <w:sz w:val="24"/>
          <w:szCs w:val="24"/>
          <w:u w:val="single"/>
        </w:rPr>
        <w:t>Farmakokinetiske</w:t>
      </w:r>
      <w:proofErr w:type="spellEnd"/>
      <w:r w:rsidRPr="008A589B">
        <w:rPr>
          <w:sz w:val="24"/>
          <w:szCs w:val="24"/>
          <w:u w:val="single"/>
        </w:rPr>
        <w:t xml:space="preserve"> interaktioner</w:t>
      </w:r>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omsættes hovedsageligt af CYP1A-enzymer. Der kan derfor forekomme interaktioner mellem </w:t>
      </w:r>
      <w:proofErr w:type="spellStart"/>
      <w:r w:rsidRPr="008A589B">
        <w:rPr>
          <w:sz w:val="24"/>
          <w:szCs w:val="24"/>
        </w:rPr>
        <w:t>melatonin</w:t>
      </w:r>
      <w:proofErr w:type="spellEnd"/>
      <w:r w:rsidRPr="008A589B">
        <w:rPr>
          <w:sz w:val="24"/>
          <w:szCs w:val="24"/>
        </w:rPr>
        <w:t xml:space="preserve"> og andre aktive stoffer som følge af deres indvirkning på CYP1A-enzymerne.</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r w:rsidRPr="008A589B">
        <w:rPr>
          <w:i/>
          <w:iCs/>
          <w:sz w:val="24"/>
          <w:szCs w:val="24"/>
        </w:rPr>
        <w:t>CYP1A2</w:t>
      </w:r>
      <w:r w:rsidRPr="008A589B">
        <w:rPr>
          <w:i/>
          <w:iCs/>
          <w:sz w:val="24"/>
          <w:szCs w:val="24"/>
        </w:rPr>
        <w:noBreakHyphen/>
        <w:t>hæmmere</w:t>
      </w:r>
    </w:p>
    <w:p w:rsidR="008A589B" w:rsidRPr="008A589B" w:rsidRDefault="008A589B" w:rsidP="008A589B">
      <w:pPr>
        <w:tabs>
          <w:tab w:val="left" w:pos="851"/>
        </w:tabs>
        <w:ind w:left="851"/>
        <w:rPr>
          <w:sz w:val="24"/>
          <w:szCs w:val="24"/>
        </w:rPr>
      </w:pPr>
      <w:r w:rsidRPr="008A589B">
        <w:rPr>
          <w:sz w:val="24"/>
          <w:szCs w:val="24"/>
        </w:rPr>
        <w:t>CYP1A2</w:t>
      </w:r>
      <w:r w:rsidRPr="008A589B">
        <w:rPr>
          <w:sz w:val="24"/>
          <w:szCs w:val="24"/>
        </w:rPr>
        <w:noBreakHyphen/>
        <w:t xml:space="preserve">hæmmere kan øge plasmakoncentrationerne af </w:t>
      </w:r>
      <w:proofErr w:type="spellStart"/>
      <w:r w:rsidRPr="008A589B">
        <w:rPr>
          <w:sz w:val="24"/>
          <w:szCs w:val="24"/>
        </w:rPr>
        <w:t>melatonin</w:t>
      </w:r>
      <w:proofErr w:type="spellEnd"/>
      <w:r w:rsidRPr="008A589B">
        <w:rPr>
          <w:sz w:val="24"/>
          <w:szCs w:val="24"/>
        </w:rPr>
        <w:t xml:space="preserve"> betydeligt. Samtidig behandling med </w:t>
      </w:r>
      <w:proofErr w:type="spellStart"/>
      <w:r w:rsidRPr="008A589B">
        <w:rPr>
          <w:sz w:val="24"/>
          <w:szCs w:val="24"/>
        </w:rPr>
        <w:t>melatonin</w:t>
      </w:r>
      <w:proofErr w:type="spellEnd"/>
      <w:r w:rsidRPr="008A589B">
        <w:rPr>
          <w:sz w:val="24"/>
          <w:szCs w:val="24"/>
        </w:rPr>
        <w:t xml:space="preserve"> og CYP1A2</w:t>
      </w:r>
      <w:r w:rsidRPr="008A589B">
        <w:rPr>
          <w:sz w:val="24"/>
          <w:szCs w:val="24"/>
        </w:rPr>
        <w:noBreakHyphen/>
        <w:t xml:space="preserve">hæmmeren </w:t>
      </w:r>
      <w:proofErr w:type="spellStart"/>
      <w:r w:rsidRPr="008A589B">
        <w:rPr>
          <w:sz w:val="24"/>
          <w:szCs w:val="24"/>
        </w:rPr>
        <w:t>fluvoxamin</w:t>
      </w:r>
      <w:proofErr w:type="spellEnd"/>
      <w:r w:rsidRPr="008A589B">
        <w:rPr>
          <w:sz w:val="24"/>
          <w:szCs w:val="24"/>
        </w:rPr>
        <w:t xml:space="preserve"> (der også er en CYP2C19</w:t>
      </w:r>
      <w:r w:rsidRPr="008A589B">
        <w:rPr>
          <w:sz w:val="24"/>
          <w:szCs w:val="24"/>
        </w:rPr>
        <w:noBreakHyphen/>
        <w:t xml:space="preserve">hæmmer) skal undgås. Der bør udvises forsigtighed, når </w:t>
      </w:r>
      <w:proofErr w:type="spellStart"/>
      <w:r w:rsidRPr="008A589B">
        <w:rPr>
          <w:sz w:val="24"/>
          <w:szCs w:val="24"/>
        </w:rPr>
        <w:t>melatonin</w:t>
      </w:r>
      <w:proofErr w:type="spellEnd"/>
      <w:r w:rsidRPr="008A589B">
        <w:rPr>
          <w:sz w:val="24"/>
          <w:szCs w:val="24"/>
        </w:rPr>
        <w:t xml:space="preserve"> anvendes samtidig med de følgende CYP1A2</w:t>
      </w:r>
      <w:r w:rsidRPr="008A589B">
        <w:rPr>
          <w:sz w:val="24"/>
          <w:szCs w:val="24"/>
        </w:rPr>
        <w:noBreakHyphen/>
        <w:t xml:space="preserve">hæmmere: </w:t>
      </w:r>
      <w:proofErr w:type="spellStart"/>
      <w:r w:rsidRPr="008A589B">
        <w:rPr>
          <w:sz w:val="24"/>
          <w:szCs w:val="24"/>
        </w:rPr>
        <w:t>Ciprofloxacin</w:t>
      </w:r>
      <w:proofErr w:type="spellEnd"/>
      <w:r w:rsidRPr="008A589B">
        <w:rPr>
          <w:sz w:val="24"/>
          <w:szCs w:val="24"/>
        </w:rPr>
        <w:t xml:space="preserve">, </w:t>
      </w:r>
      <w:proofErr w:type="spellStart"/>
      <w:r w:rsidRPr="008A589B">
        <w:rPr>
          <w:sz w:val="24"/>
          <w:szCs w:val="24"/>
        </w:rPr>
        <w:t>norfloxacin</w:t>
      </w:r>
      <w:proofErr w:type="spellEnd"/>
      <w:r w:rsidRPr="008A589B">
        <w:rPr>
          <w:sz w:val="24"/>
          <w:szCs w:val="24"/>
        </w:rPr>
        <w:t xml:space="preserve"> og </w:t>
      </w:r>
      <w:proofErr w:type="spellStart"/>
      <w:r w:rsidRPr="008A589B">
        <w:rPr>
          <w:sz w:val="24"/>
          <w:szCs w:val="24"/>
        </w:rPr>
        <w:t>verapamil</w:t>
      </w:r>
      <w:proofErr w:type="spellEnd"/>
      <w:r w:rsidRPr="008A589B">
        <w:rPr>
          <w:sz w:val="24"/>
          <w:szCs w:val="24"/>
        </w:rPr>
        <w:t>.</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Kombineret hormonel prævention: Prævention, der indeholder </w:t>
      </w:r>
      <w:proofErr w:type="spellStart"/>
      <w:r w:rsidRPr="008A589B">
        <w:rPr>
          <w:sz w:val="24"/>
          <w:szCs w:val="24"/>
        </w:rPr>
        <w:t>ethinylestradiol</w:t>
      </w:r>
      <w:proofErr w:type="spellEnd"/>
      <w:r w:rsidRPr="008A589B">
        <w:rPr>
          <w:sz w:val="24"/>
          <w:szCs w:val="24"/>
        </w:rPr>
        <w:t xml:space="preserve"> og gestagen, kan hæmme CYP1A2 og lede til en 4-5 gange øgning af </w:t>
      </w:r>
      <w:proofErr w:type="spellStart"/>
      <w:r w:rsidRPr="008A589B">
        <w:rPr>
          <w:sz w:val="24"/>
          <w:szCs w:val="24"/>
        </w:rPr>
        <w:t>melatonin</w:t>
      </w:r>
      <w:proofErr w:type="spellEnd"/>
      <w:r w:rsidRPr="008A589B">
        <w:rPr>
          <w:sz w:val="24"/>
          <w:szCs w:val="24"/>
        </w:rPr>
        <w:t xml:space="preserve">-koncentrationen. Det kan være nødvendigt at reducere </w:t>
      </w:r>
      <w:proofErr w:type="spellStart"/>
      <w:r w:rsidRPr="008A589B">
        <w:rPr>
          <w:sz w:val="24"/>
          <w:szCs w:val="24"/>
        </w:rPr>
        <w:t>melatonin</w:t>
      </w:r>
      <w:proofErr w:type="spellEnd"/>
      <w:r w:rsidRPr="008A589B">
        <w:rPr>
          <w:sz w:val="24"/>
          <w:szCs w:val="24"/>
        </w:rPr>
        <w:t>-dosen.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Hormonel substitutionsbehandling: Det er rapporteret, at hormonel substitutionsbehandling hos kvinder i den </w:t>
      </w:r>
      <w:proofErr w:type="spellStart"/>
      <w:r w:rsidRPr="008A589B">
        <w:rPr>
          <w:sz w:val="24"/>
          <w:szCs w:val="24"/>
        </w:rPr>
        <w:t>postmenopausale</w:t>
      </w:r>
      <w:proofErr w:type="spellEnd"/>
      <w:r w:rsidRPr="008A589B">
        <w:rPr>
          <w:sz w:val="24"/>
          <w:szCs w:val="24"/>
        </w:rPr>
        <w:t xml:space="preserve"> alder har forsinket </w:t>
      </w:r>
      <w:proofErr w:type="spellStart"/>
      <w:r w:rsidRPr="008A589B">
        <w:rPr>
          <w:sz w:val="24"/>
          <w:szCs w:val="24"/>
        </w:rPr>
        <w:t>T</w:t>
      </w:r>
      <w:r w:rsidRPr="008A589B">
        <w:rPr>
          <w:sz w:val="24"/>
          <w:szCs w:val="24"/>
          <w:vertAlign w:val="subscript"/>
        </w:rPr>
        <w:t>max</w:t>
      </w:r>
      <w:proofErr w:type="spellEnd"/>
      <w:r w:rsidRPr="008A589B">
        <w:rPr>
          <w:sz w:val="24"/>
          <w:szCs w:val="24"/>
        </w:rPr>
        <w:t xml:space="preserve"> uden andre effekter på </w:t>
      </w:r>
      <w:proofErr w:type="spellStart"/>
      <w:r w:rsidRPr="008A589B">
        <w:rPr>
          <w:sz w:val="24"/>
          <w:szCs w:val="24"/>
        </w:rPr>
        <w:t>melatonin</w:t>
      </w:r>
      <w:proofErr w:type="spellEnd"/>
      <w:r w:rsidRPr="008A589B">
        <w:rPr>
          <w:sz w:val="24"/>
          <w:szCs w:val="24"/>
        </w:rPr>
        <w:t xml:space="preserve">-koncentrationen eller </w:t>
      </w:r>
      <w:proofErr w:type="spellStart"/>
      <w:r w:rsidRPr="008A589B">
        <w:rPr>
          <w:sz w:val="24"/>
          <w:szCs w:val="24"/>
        </w:rPr>
        <w:t>melatonin</w:t>
      </w:r>
      <w:proofErr w:type="spellEnd"/>
      <w:r w:rsidRPr="008A589B">
        <w:rPr>
          <w:sz w:val="24"/>
          <w:szCs w:val="24"/>
        </w:rPr>
        <w:t xml:space="preserve">-rytmen. </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rPr>
      </w:pPr>
      <w:r w:rsidRPr="008A589B">
        <w:rPr>
          <w:sz w:val="24"/>
          <w:szCs w:val="24"/>
        </w:rPr>
        <w:t xml:space="preserve">Via interaktion med moderate </w:t>
      </w:r>
      <w:proofErr w:type="spellStart"/>
      <w:r w:rsidRPr="008A589B">
        <w:rPr>
          <w:sz w:val="24"/>
          <w:szCs w:val="24"/>
        </w:rPr>
        <w:t>hæmmere</w:t>
      </w:r>
      <w:proofErr w:type="spellEnd"/>
      <w:r w:rsidRPr="008A589B">
        <w:rPr>
          <w:sz w:val="24"/>
          <w:szCs w:val="24"/>
        </w:rPr>
        <w:t xml:space="preserve"> af CYP1A2 forventes øgning af plasmakoncentrationen af </w:t>
      </w:r>
      <w:proofErr w:type="spellStart"/>
      <w:r w:rsidRPr="008A589B">
        <w:rPr>
          <w:sz w:val="24"/>
          <w:szCs w:val="24"/>
        </w:rPr>
        <w:t>melatonin</w:t>
      </w:r>
      <w:proofErr w:type="spellEnd"/>
      <w:r w:rsidRPr="008A589B">
        <w:rPr>
          <w:sz w:val="24"/>
          <w:szCs w:val="24"/>
        </w:rPr>
        <w:t>. Der skal derfor udvises forsigtighed hos patienter, der tager 5- eller 8</w:t>
      </w:r>
      <w:r w:rsidRPr="008A589B">
        <w:rPr>
          <w:sz w:val="24"/>
          <w:szCs w:val="24"/>
        </w:rPr>
        <w:noBreakHyphen/>
        <w:t xml:space="preserve">methoxypsoralen (5 eller 8 MOP), </w:t>
      </w:r>
      <w:proofErr w:type="spellStart"/>
      <w:r w:rsidRPr="008A589B">
        <w:rPr>
          <w:sz w:val="24"/>
          <w:szCs w:val="24"/>
        </w:rPr>
        <w:t>cimetidin</w:t>
      </w:r>
      <w:proofErr w:type="spellEnd"/>
      <w:r w:rsidRPr="008A589B">
        <w:rPr>
          <w:sz w:val="24"/>
          <w:szCs w:val="24"/>
        </w:rPr>
        <w:t xml:space="preserve"> eller koffein.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r w:rsidRPr="008A589B">
        <w:rPr>
          <w:i/>
          <w:iCs/>
          <w:sz w:val="24"/>
          <w:szCs w:val="24"/>
        </w:rPr>
        <w:t>CYP1A2</w:t>
      </w:r>
      <w:r w:rsidRPr="008A589B">
        <w:rPr>
          <w:i/>
          <w:iCs/>
          <w:sz w:val="24"/>
          <w:szCs w:val="24"/>
        </w:rPr>
        <w:noBreakHyphen/>
        <w:t>induktorer</w:t>
      </w:r>
    </w:p>
    <w:p w:rsidR="008A589B" w:rsidRPr="008A589B" w:rsidRDefault="008A589B" w:rsidP="008A589B">
      <w:pPr>
        <w:tabs>
          <w:tab w:val="left" w:pos="851"/>
        </w:tabs>
        <w:ind w:left="851"/>
        <w:rPr>
          <w:sz w:val="24"/>
          <w:szCs w:val="24"/>
        </w:rPr>
      </w:pPr>
      <w:r w:rsidRPr="008A589B">
        <w:rPr>
          <w:sz w:val="24"/>
          <w:szCs w:val="24"/>
        </w:rPr>
        <w:t>CYP1A2</w:t>
      </w:r>
      <w:r w:rsidRPr="008A589B">
        <w:rPr>
          <w:sz w:val="24"/>
          <w:szCs w:val="24"/>
        </w:rPr>
        <w:noBreakHyphen/>
        <w:t xml:space="preserve">induktorer kan nedsætte plasmakoncentrationen af </w:t>
      </w:r>
      <w:proofErr w:type="spellStart"/>
      <w:r w:rsidRPr="008A589B">
        <w:rPr>
          <w:sz w:val="24"/>
          <w:szCs w:val="24"/>
        </w:rPr>
        <w:t>melatonin</w:t>
      </w:r>
      <w:proofErr w:type="spellEnd"/>
      <w:r w:rsidRPr="008A589B">
        <w:rPr>
          <w:sz w:val="24"/>
          <w:szCs w:val="24"/>
        </w:rPr>
        <w:t xml:space="preserve">. Dosisjustering af </w:t>
      </w:r>
      <w:proofErr w:type="spellStart"/>
      <w:r w:rsidRPr="008A589B">
        <w:rPr>
          <w:sz w:val="24"/>
          <w:szCs w:val="24"/>
        </w:rPr>
        <w:t>melatonin</w:t>
      </w:r>
      <w:proofErr w:type="spellEnd"/>
      <w:r w:rsidRPr="008A589B">
        <w:rPr>
          <w:sz w:val="24"/>
          <w:szCs w:val="24"/>
        </w:rPr>
        <w:t xml:space="preserve"> kan være nødvendigt, hvis det tages samtidig med de følgende CYP1A2</w:t>
      </w:r>
      <w:r w:rsidRPr="008A589B">
        <w:rPr>
          <w:sz w:val="24"/>
          <w:szCs w:val="24"/>
        </w:rPr>
        <w:noBreakHyphen/>
        <w:t xml:space="preserve">induktorer: </w:t>
      </w:r>
      <w:proofErr w:type="spellStart"/>
      <w:r w:rsidRPr="008A589B">
        <w:rPr>
          <w:sz w:val="24"/>
          <w:szCs w:val="24"/>
        </w:rPr>
        <w:t>Carbamazepin</w:t>
      </w:r>
      <w:proofErr w:type="spellEnd"/>
      <w:r w:rsidRPr="008A589B">
        <w:rPr>
          <w:sz w:val="24"/>
          <w:szCs w:val="24"/>
        </w:rPr>
        <w:t xml:space="preserve">, </w:t>
      </w:r>
      <w:proofErr w:type="spellStart"/>
      <w:r w:rsidRPr="008A589B">
        <w:rPr>
          <w:sz w:val="24"/>
          <w:szCs w:val="24"/>
        </w:rPr>
        <w:t>phenytoin</w:t>
      </w:r>
      <w:proofErr w:type="spellEnd"/>
      <w:r w:rsidRPr="008A589B">
        <w:rPr>
          <w:sz w:val="24"/>
          <w:szCs w:val="24"/>
        </w:rPr>
        <w:t xml:space="preserve">, </w:t>
      </w:r>
      <w:proofErr w:type="spellStart"/>
      <w:r w:rsidRPr="008A589B">
        <w:rPr>
          <w:sz w:val="24"/>
          <w:szCs w:val="24"/>
        </w:rPr>
        <w:t>rifampicin</w:t>
      </w:r>
      <w:proofErr w:type="spellEnd"/>
      <w:r w:rsidRPr="008A589B">
        <w:rPr>
          <w:sz w:val="24"/>
          <w:szCs w:val="24"/>
        </w:rPr>
        <w:t xml:space="preserve">, </w:t>
      </w:r>
      <w:proofErr w:type="spellStart"/>
      <w:r w:rsidRPr="008A589B">
        <w:rPr>
          <w:sz w:val="24"/>
          <w:szCs w:val="24"/>
        </w:rPr>
        <w:t>omeprazol</w:t>
      </w:r>
      <w:proofErr w:type="spellEnd"/>
      <w:r w:rsidRPr="008A589B">
        <w:rPr>
          <w:sz w:val="24"/>
          <w:szCs w:val="24"/>
        </w:rPr>
        <w:t xml:space="preserve"> og cigaretrygning (halveret eksponering sammenlignet med efter 7 dages rygestop).</w:t>
      </w:r>
    </w:p>
    <w:p w:rsidR="008A589B" w:rsidRPr="008A589B" w:rsidRDefault="008A589B" w:rsidP="008A589B">
      <w:pPr>
        <w:tabs>
          <w:tab w:val="left" w:pos="851"/>
        </w:tabs>
        <w:ind w:left="851"/>
        <w:rPr>
          <w:sz w:val="24"/>
          <w:szCs w:val="24"/>
          <w:u w:val="single"/>
        </w:rPr>
      </w:pPr>
    </w:p>
    <w:p w:rsidR="008A589B" w:rsidRPr="008A589B" w:rsidRDefault="008A589B" w:rsidP="008A589B">
      <w:pPr>
        <w:tabs>
          <w:tab w:val="left" w:pos="851"/>
        </w:tabs>
        <w:ind w:left="851"/>
        <w:rPr>
          <w:sz w:val="24"/>
          <w:szCs w:val="24"/>
          <w:u w:val="single"/>
        </w:rPr>
      </w:pPr>
      <w:proofErr w:type="spellStart"/>
      <w:r w:rsidRPr="008A589B">
        <w:rPr>
          <w:sz w:val="24"/>
          <w:szCs w:val="24"/>
          <w:u w:val="single"/>
        </w:rPr>
        <w:t>Farmakodynamiske</w:t>
      </w:r>
      <w:proofErr w:type="spellEnd"/>
      <w:r w:rsidRPr="008A589B">
        <w:rPr>
          <w:sz w:val="24"/>
          <w:szCs w:val="24"/>
          <w:u w:val="single"/>
        </w:rPr>
        <w:t xml:space="preserve"> interaktioner</w:t>
      </w:r>
    </w:p>
    <w:p w:rsidR="008A589B" w:rsidRPr="008A589B" w:rsidRDefault="008A589B" w:rsidP="008A589B">
      <w:pPr>
        <w:tabs>
          <w:tab w:val="left" w:pos="851"/>
        </w:tabs>
        <w:ind w:left="851"/>
        <w:rPr>
          <w:sz w:val="24"/>
          <w:szCs w:val="24"/>
        </w:rPr>
      </w:pPr>
      <w:proofErr w:type="spellStart"/>
      <w:r w:rsidRPr="008A589B">
        <w:rPr>
          <w:sz w:val="24"/>
          <w:szCs w:val="24"/>
        </w:rPr>
        <w:t>Adrenerge</w:t>
      </w:r>
      <w:proofErr w:type="spellEnd"/>
      <w:r w:rsidRPr="008A589B">
        <w:rPr>
          <w:sz w:val="24"/>
          <w:szCs w:val="24"/>
        </w:rPr>
        <w:t xml:space="preserve"> agonister/antagonister, </w:t>
      </w:r>
      <w:proofErr w:type="spellStart"/>
      <w:r w:rsidRPr="008A589B">
        <w:rPr>
          <w:sz w:val="24"/>
          <w:szCs w:val="24"/>
        </w:rPr>
        <w:t>opioide</w:t>
      </w:r>
      <w:proofErr w:type="spellEnd"/>
      <w:r w:rsidRPr="008A589B">
        <w:rPr>
          <w:sz w:val="24"/>
          <w:szCs w:val="24"/>
        </w:rPr>
        <w:t xml:space="preserve"> agonister/antagonister, </w:t>
      </w:r>
      <w:proofErr w:type="spellStart"/>
      <w:r w:rsidRPr="008A589B">
        <w:rPr>
          <w:sz w:val="24"/>
          <w:szCs w:val="24"/>
        </w:rPr>
        <w:t>antidepressiva</w:t>
      </w:r>
      <w:proofErr w:type="spellEnd"/>
      <w:r w:rsidRPr="008A589B">
        <w:rPr>
          <w:sz w:val="24"/>
          <w:szCs w:val="24"/>
        </w:rPr>
        <w:t xml:space="preserve">, </w:t>
      </w:r>
      <w:proofErr w:type="spellStart"/>
      <w:r w:rsidRPr="008A589B">
        <w:rPr>
          <w:sz w:val="24"/>
          <w:szCs w:val="24"/>
        </w:rPr>
        <w:t>prostaglandin-hæmmere</w:t>
      </w:r>
      <w:proofErr w:type="spellEnd"/>
      <w:r w:rsidRPr="008A589B">
        <w:rPr>
          <w:sz w:val="24"/>
          <w:szCs w:val="24"/>
        </w:rPr>
        <w:t xml:space="preserve">, tryptophan og alkohol påvirker den endogene sekretion af </w:t>
      </w:r>
      <w:proofErr w:type="spellStart"/>
      <w:r w:rsidRPr="008A589B">
        <w:rPr>
          <w:sz w:val="24"/>
          <w:szCs w:val="24"/>
        </w:rPr>
        <w:t>melatonin</w:t>
      </w:r>
      <w:proofErr w:type="spellEnd"/>
      <w:r w:rsidRPr="008A589B">
        <w:rPr>
          <w:sz w:val="24"/>
          <w:szCs w:val="24"/>
        </w:rPr>
        <w:t xml:space="preserve"> i </w:t>
      </w:r>
      <w:proofErr w:type="spellStart"/>
      <w:r w:rsidRPr="008A589B">
        <w:rPr>
          <w:sz w:val="24"/>
          <w:szCs w:val="24"/>
        </w:rPr>
        <w:t>epifysen</w:t>
      </w:r>
      <w:proofErr w:type="spellEnd"/>
      <w:r w:rsidRPr="008A589B">
        <w:rPr>
          <w:sz w:val="24"/>
          <w:szCs w:val="24"/>
        </w:rPr>
        <w:t xml:space="preserve">, men påvirker ikke metabolismen af </w:t>
      </w:r>
      <w:proofErr w:type="spellStart"/>
      <w:r w:rsidRPr="008A589B">
        <w:rPr>
          <w:sz w:val="24"/>
          <w:szCs w:val="24"/>
        </w:rPr>
        <w:t>melatonin</w:t>
      </w:r>
      <w:proofErr w:type="spellEnd"/>
      <w:r w:rsidRPr="008A589B">
        <w:rPr>
          <w:sz w:val="24"/>
          <w:szCs w:val="24"/>
        </w:rPr>
        <w:t>. Den kliniske betydning af disse interaktioner er ukendt.</w:t>
      </w:r>
      <w:r w:rsidR="00763DC3">
        <w:rPr>
          <w:sz w:val="24"/>
          <w:szCs w:val="24"/>
        </w:rPr>
        <w:t xml:space="preserve"> </w:t>
      </w:r>
    </w:p>
    <w:p w:rsidR="008A589B" w:rsidRPr="008A589B" w:rsidRDefault="008A589B" w:rsidP="008A589B">
      <w:pPr>
        <w:tabs>
          <w:tab w:val="left" w:pos="851"/>
        </w:tabs>
        <w:ind w:left="851"/>
        <w:rPr>
          <w:i/>
          <w:iCs/>
          <w:sz w:val="24"/>
          <w:szCs w:val="24"/>
        </w:rPr>
      </w:pPr>
    </w:p>
    <w:p w:rsidR="008A589B" w:rsidRPr="008A589B" w:rsidRDefault="008A589B" w:rsidP="008A589B">
      <w:pPr>
        <w:tabs>
          <w:tab w:val="left" w:pos="851"/>
        </w:tabs>
        <w:ind w:left="851"/>
        <w:rPr>
          <w:i/>
          <w:iCs/>
          <w:sz w:val="24"/>
          <w:szCs w:val="24"/>
        </w:rPr>
      </w:pPr>
      <w:r w:rsidRPr="008A589B">
        <w:rPr>
          <w:i/>
          <w:iCs/>
          <w:sz w:val="24"/>
          <w:szCs w:val="24"/>
        </w:rPr>
        <w:t>Alkohol</w:t>
      </w:r>
    </w:p>
    <w:p w:rsidR="008A589B" w:rsidRPr="008A589B" w:rsidRDefault="008A589B" w:rsidP="008A589B">
      <w:pPr>
        <w:tabs>
          <w:tab w:val="left" w:pos="851"/>
        </w:tabs>
        <w:ind w:left="851"/>
        <w:rPr>
          <w:sz w:val="24"/>
          <w:szCs w:val="24"/>
        </w:rPr>
      </w:pPr>
      <w:r w:rsidRPr="008A589B">
        <w:rPr>
          <w:sz w:val="24"/>
          <w:szCs w:val="24"/>
        </w:rPr>
        <w:t xml:space="preserve">Alkohol bør ikke indtages sammen med </w:t>
      </w:r>
      <w:proofErr w:type="spellStart"/>
      <w:r w:rsidRPr="008A589B">
        <w:rPr>
          <w:sz w:val="24"/>
          <w:szCs w:val="24"/>
        </w:rPr>
        <w:t>melatonin</w:t>
      </w:r>
      <w:proofErr w:type="spellEnd"/>
      <w:r w:rsidRPr="008A589B">
        <w:rPr>
          <w:sz w:val="24"/>
          <w:szCs w:val="24"/>
        </w:rPr>
        <w:t xml:space="preserve">, da alkohol nedsætter </w:t>
      </w:r>
      <w:proofErr w:type="spellStart"/>
      <w:r w:rsidRPr="008A589B">
        <w:rPr>
          <w:sz w:val="24"/>
          <w:szCs w:val="24"/>
        </w:rPr>
        <w:t>melatonins</w:t>
      </w:r>
      <w:proofErr w:type="spellEnd"/>
      <w:r w:rsidRPr="008A589B">
        <w:rPr>
          <w:sz w:val="24"/>
          <w:szCs w:val="24"/>
        </w:rPr>
        <w:t xml:space="preserve"> effekt på søvnen.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proofErr w:type="spellStart"/>
      <w:r w:rsidRPr="008A589B">
        <w:rPr>
          <w:i/>
          <w:iCs/>
          <w:sz w:val="24"/>
          <w:szCs w:val="24"/>
        </w:rPr>
        <w:t>Nifedipin</w:t>
      </w:r>
      <w:proofErr w:type="spellEnd"/>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kan reducere den </w:t>
      </w:r>
      <w:proofErr w:type="spellStart"/>
      <w:r w:rsidRPr="008A589B">
        <w:rPr>
          <w:sz w:val="24"/>
          <w:szCs w:val="24"/>
        </w:rPr>
        <w:t>hypotensive</w:t>
      </w:r>
      <w:proofErr w:type="spellEnd"/>
      <w:r w:rsidRPr="008A589B">
        <w:rPr>
          <w:sz w:val="24"/>
          <w:szCs w:val="24"/>
        </w:rPr>
        <w:t xml:space="preserve"> effekt af </w:t>
      </w:r>
      <w:proofErr w:type="spellStart"/>
      <w:r w:rsidRPr="008A589B">
        <w:rPr>
          <w:sz w:val="24"/>
          <w:szCs w:val="24"/>
        </w:rPr>
        <w:t>nifedipin</w:t>
      </w:r>
      <w:proofErr w:type="spellEnd"/>
      <w:r w:rsidRPr="008A589B">
        <w:rPr>
          <w:sz w:val="24"/>
          <w:szCs w:val="24"/>
        </w:rPr>
        <w:t xml:space="preserve">. Der skal udvises forsigtighed ved samtidig brug af </w:t>
      </w:r>
      <w:proofErr w:type="spellStart"/>
      <w:r w:rsidRPr="008A589B">
        <w:rPr>
          <w:sz w:val="24"/>
          <w:szCs w:val="24"/>
        </w:rPr>
        <w:t>melatonin</w:t>
      </w:r>
      <w:proofErr w:type="spellEnd"/>
      <w:r w:rsidRPr="008A589B">
        <w:rPr>
          <w:sz w:val="24"/>
          <w:szCs w:val="24"/>
        </w:rPr>
        <w:t xml:space="preserve"> og dosisjustering af </w:t>
      </w:r>
      <w:proofErr w:type="spellStart"/>
      <w:r w:rsidRPr="008A589B">
        <w:rPr>
          <w:sz w:val="24"/>
          <w:szCs w:val="24"/>
        </w:rPr>
        <w:t>nifedipin</w:t>
      </w:r>
      <w:proofErr w:type="spellEnd"/>
      <w:r w:rsidRPr="008A589B">
        <w:rPr>
          <w:sz w:val="24"/>
          <w:szCs w:val="24"/>
        </w:rPr>
        <w:t xml:space="preserve"> kan være nødvendig. Da det er ukendt om dette er en klasseeffekt, bør forsigtighed udvises ved kombination af </w:t>
      </w:r>
      <w:proofErr w:type="spellStart"/>
      <w:r w:rsidRPr="008A589B">
        <w:rPr>
          <w:sz w:val="24"/>
          <w:szCs w:val="24"/>
        </w:rPr>
        <w:t>melatonin</w:t>
      </w:r>
      <w:proofErr w:type="spellEnd"/>
      <w:r w:rsidRPr="008A589B">
        <w:rPr>
          <w:sz w:val="24"/>
          <w:szCs w:val="24"/>
        </w:rPr>
        <w:t xml:space="preserve"> og kalcium-antagonister.</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proofErr w:type="spellStart"/>
      <w:r w:rsidRPr="008A589B">
        <w:rPr>
          <w:i/>
          <w:iCs/>
          <w:sz w:val="24"/>
          <w:szCs w:val="24"/>
        </w:rPr>
        <w:t>Warfarin</w:t>
      </w:r>
      <w:proofErr w:type="spellEnd"/>
    </w:p>
    <w:p w:rsidR="008A589B" w:rsidRPr="008A589B" w:rsidRDefault="008A589B" w:rsidP="008A589B">
      <w:pPr>
        <w:tabs>
          <w:tab w:val="left" w:pos="851"/>
        </w:tabs>
        <w:ind w:left="851"/>
        <w:rPr>
          <w:sz w:val="24"/>
          <w:szCs w:val="24"/>
        </w:rPr>
      </w:pPr>
      <w:r w:rsidRPr="008A589B">
        <w:rPr>
          <w:sz w:val="24"/>
          <w:szCs w:val="24"/>
        </w:rPr>
        <w:t xml:space="preserve">Case-rapporter har beskrevet, at samtidig brug af </w:t>
      </w:r>
      <w:proofErr w:type="spellStart"/>
      <w:r w:rsidRPr="008A589B">
        <w:rPr>
          <w:sz w:val="24"/>
          <w:szCs w:val="24"/>
        </w:rPr>
        <w:t>melatonin</w:t>
      </w:r>
      <w:proofErr w:type="spellEnd"/>
      <w:r w:rsidRPr="008A589B">
        <w:rPr>
          <w:sz w:val="24"/>
          <w:szCs w:val="24"/>
        </w:rPr>
        <w:t xml:space="preserve"> og vitamin K-antagonister, såsom </w:t>
      </w:r>
      <w:proofErr w:type="spellStart"/>
      <w:r w:rsidRPr="008A589B">
        <w:rPr>
          <w:sz w:val="24"/>
          <w:szCs w:val="24"/>
        </w:rPr>
        <w:t>warfarin</w:t>
      </w:r>
      <w:proofErr w:type="spellEnd"/>
      <w:r w:rsidRPr="008A589B">
        <w:rPr>
          <w:sz w:val="24"/>
          <w:szCs w:val="24"/>
        </w:rPr>
        <w:t xml:space="preserve">, kan medføre enten øget eller nedsat </w:t>
      </w:r>
      <w:proofErr w:type="spellStart"/>
      <w:r w:rsidRPr="008A589B">
        <w:rPr>
          <w:sz w:val="24"/>
          <w:szCs w:val="24"/>
        </w:rPr>
        <w:t>protrombin</w:t>
      </w:r>
      <w:proofErr w:type="spellEnd"/>
      <w:r w:rsidRPr="008A589B">
        <w:rPr>
          <w:sz w:val="24"/>
          <w:szCs w:val="24"/>
        </w:rPr>
        <w:t xml:space="preserve">-niveau, og et studie har </w:t>
      </w:r>
      <w:r w:rsidRPr="008A589B">
        <w:rPr>
          <w:sz w:val="24"/>
          <w:szCs w:val="24"/>
        </w:rPr>
        <w:lastRenderedPageBreak/>
        <w:t xml:space="preserve">vist et nedsat niveau af faktor VIII:C og </w:t>
      </w:r>
      <w:proofErr w:type="spellStart"/>
      <w:r w:rsidRPr="008A589B">
        <w:rPr>
          <w:sz w:val="24"/>
          <w:szCs w:val="24"/>
        </w:rPr>
        <w:t>fibrinogen</w:t>
      </w:r>
      <w:proofErr w:type="spellEnd"/>
      <w:r w:rsidRPr="008A589B">
        <w:rPr>
          <w:sz w:val="24"/>
          <w:szCs w:val="24"/>
        </w:rPr>
        <w:t xml:space="preserve">. Kombinationen af </w:t>
      </w:r>
      <w:proofErr w:type="spellStart"/>
      <w:r w:rsidRPr="008A589B">
        <w:rPr>
          <w:sz w:val="24"/>
          <w:szCs w:val="24"/>
        </w:rPr>
        <w:t>warfarin</w:t>
      </w:r>
      <w:proofErr w:type="spellEnd"/>
      <w:r w:rsidRPr="008A589B">
        <w:rPr>
          <w:sz w:val="24"/>
          <w:szCs w:val="24"/>
        </w:rPr>
        <w:t xml:space="preserve"> eller andre </w:t>
      </w:r>
      <w:proofErr w:type="gramStart"/>
      <w:r w:rsidRPr="008A589B">
        <w:rPr>
          <w:sz w:val="24"/>
          <w:szCs w:val="24"/>
        </w:rPr>
        <w:t>vitamin K-antagonister</w:t>
      </w:r>
      <w:proofErr w:type="gramEnd"/>
      <w:r w:rsidRPr="008A589B">
        <w:rPr>
          <w:sz w:val="24"/>
          <w:szCs w:val="24"/>
        </w:rPr>
        <w:t xml:space="preserve"> og </w:t>
      </w:r>
      <w:proofErr w:type="spellStart"/>
      <w:r w:rsidRPr="008A589B">
        <w:rPr>
          <w:sz w:val="24"/>
          <w:szCs w:val="24"/>
        </w:rPr>
        <w:t>melatonin</w:t>
      </w:r>
      <w:proofErr w:type="spellEnd"/>
      <w:r w:rsidRPr="008A589B">
        <w:rPr>
          <w:sz w:val="24"/>
          <w:szCs w:val="24"/>
        </w:rPr>
        <w:t xml:space="preserve"> kan kræve dosisjustering af det antikoagulerende lægemiddel og bør undgås.</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r w:rsidRPr="008A589B">
        <w:rPr>
          <w:i/>
          <w:iCs/>
          <w:sz w:val="24"/>
          <w:szCs w:val="24"/>
        </w:rPr>
        <w:t xml:space="preserve">Benzodiazepin-relaterede </w:t>
      </w:r>
      <w:proofErr w:type="spellStart"/>
      <w:r w:rsidRPr="008A589B">
        <w:rPr>
          <w:i/>
          <w:iCs/>
          <w:sz w:val="24"/>
          <w:szCs w:val="24"/>
        </w:rPr>
        <w:t>hypnotika</w:t>
      </w:r>
      <w:proofErr w:type="spellEnd"/>
    </w:p>
    <w:p w:rsidR="008A589B" w:rsidRPr="008A589B" w:rsidRDefault="008A589B" w:rsidP="008A589B">
      <w:pPr>
        <w:tabs>
          <w:tab w:val="left" w:pos="851"/>
        </w:tabs>
        <w:ind w:left="851"/>
        <w:rPr>
          <w:sz w:val="24"/>
          <w:szCs w:val="24"/>
        </w:rPr>
      </w:pPr>
      <w:proofErr w:type="spellStart"/>
      <w:r w:rsidRPr="008A589B">
        <w:rPr>
          <w:sz w:val="24"/>
          <w:szCs w:val="24"/>
        </w:rPr>
        <w:t>Melatonin</w:t>
      </w:r>
      <w:proofErr w:type="spellEnd"/>
      <w:r w:rsidRPr="008A589B">
        <w:rPr>
          <w:sz w:val="24"/>
          <w:szCs w:val="24"/>
        </w:rPr>
        <w:t xml:space="preserve"> kan forstærke de beroligende egenskaber af benzodiazepin-relateret </w:t>
      </w:r>
      <w:proofErr w:type="spellStart"/>
      <w:r w:rsidRPr="008A589B">
        <w:rPr>
          <w:sz w:val="24"/>
          <w:szCs w:val="24"/>
        </w:rPr>
        <w:t>hypnotika</w:t>
      </w:r>
      <w:proofErr w:type="spellEnd"/>
      <w:r w:rsidRPr="008A589B">
        <w:rPr>
          <w:sz w:val="24"/>
          <w:szCs w:val="24"/>
        </w:rPr>
        <w:t xml:space="preserve">, som f.eks. </w:t>
      </w:r>
      <w:proofErr w:type="spellStart"/>
      <w:r w:rsidRPr="008A589B">
        <w:rPr>
          <w:sz w:val="24"/>
          <w:szCs w:val="24"/>
        </w:rPr>
        <w:t>zolpidem</w:t>
      </w:r>
      <w:proofErr w:type="spellEnd"/>
      <w:r w:rsidRPr="008A589B">
        <w:rPr>
          <w:sz w:val="24"/>
          <w:szCs w:val="24"/>
        </w:rPr>
        <w:t xml:space="preserve">. Samtidig behandling med </w:t>
      </w:r>
      <w:proofErr w:type="spellStart"/>
      <w:r w:rsidRPr="008A589B">
        <w:rPr>
          <w:sz w:val="24"/>
          <w:szCs w:val="24"/>
        </w:rPr>
        <w:t>melatonin</w:t>
      </w:r>
      <w:proofErr w:type="spellEnd"/>
      <w:r w:rsidRPr="008A589B">
        <w:rPr>
          <w:sz w:val="24"/>
          <w:szCs w:val="24"/>
        </w:rPr>
        <w:t xml:space="preserve"> bør undgås.</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iCs/>
          <w:sz w:val="24"/>
          <w:szCs w:val="24"/>
        </w:rPr>
      </w:pPr>
      <w:proofErr w:type="spellStart"/>
      <w:r w:rsidRPr="008A589B">
        <w:rPr>
          <w:i/>
          <w:iCs/>
          <w:sz w:val="24"/>
          <w:szCs w:val="24"/>
        </w:rPr>
        <w:t>NSAIDs</w:t>
      </w:r>
      <w:proofErr w:type="spellEnd"/>
    </w:p>
    <w:p w:rsidR="008A589B" w:rsidRPr="008A589B" w:rsidRDefault="008A589B" w:rsidP="008A589B">
      <w:pPr>
        <w:tabs>
          <w:tab w:val="left" w:pos="851"/>
        </w:tabs>
        <w:ind w:left="851"/>
        <w:rPr>
          <w:sz w:val="24"/>
          <w:szCs w:val="24"/>
        </w:rPr>
      </w:pPr>
      <w:r w:rsidRPr="008A589B">
        <w:rPr>
          <w:sz w:val="24"/>
          <w:szCs w:val="24"/>
        </w:rPr>
        <w:t xml:space="preserve">Inhibitorer af </w:t>
      </w:r>
      <w:proofErr w:type="spellStart"/>
      <w:r w:rsidRPr="008A589B">
        <w:rPr>
          <w:sz w:val="24"/>
          <w:szCs w:val="24"/>
        </w:rPr>
        <w:t>prostaglandin</w:t>
      </w:r>
      <w:proofErr w:type="spellEnd"/>
      <w:r w:rsidRPr="008A589B">
        <w:rPr>
          <w:sz w:val="24"/>
          <w:szCs w:val="24"/>
        </w:rPr>
        <w:t>-syntesen (</w:t>
      </w:r>
      <w:proofErr w:type="spellStart"/>
      <w:r w:rsidRPr="008A589B">
        <w:rPr>
          <w:sz w:val="24"/>
          <w:szCs w:val="24"/>
        </w:rPr>
        <w:t>NSAIDs</w:t>
      </w:r>
      <w:proofErr w:type="spellEnd"/>
      <w:r w:rsidRPr="008A589B">
        <w:rPr>
          <w:sz w:val="24"/>
          <w:szCs w:val="24"/>
        </w:rPr>
        <w:t xml:space="preserve">), såsom acetylsalicylsyre og ibuprofen, taget om aftenen, kan undertrykke niveauet af endogen </w:t>
      </w:r>
      <w:proofErr w:type="spellStart"/>
      <w:r w:rsidRPr="008A589B">
        <w:rPr>
          <w:sz w:val="24"/>
          <w:szCs w:val="24"/>
        </w:rPr>
        <w:t>melatonin</w:t>
      </w:r>
      <w:proofErr w:type="spellEnd"/>
      <w:r w:rsidRPr="008A589B">
        <w:rPr>
          <w:sz w:val="24"/>
          <w:szCs w:val="24"/>
        </w:rPr>
        <w:t>. Hvis muligt, skal administrering af NSAID undgås om aftenen.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i/>
          <w:sz w:val="24"/>
          <w:szCs w:val="24"/>
        </w:rPr>
      </w:pPr>
      <w:r w:rsidRPr="008A589B">
        <w:rPr>
          <w:i/>
          <w:sz w:val="24"/>
          <w:szCs w:val="24"/>
        </w:rPr>
        <w:t>Betablokkere</w:t>
      </w:r>
    </w:p>
    <w:p w:rsidR="008A589B" w:rsidRPr="008A589B" w:rsidRDefault="008A589B" w:rsidP="008A589B">
      <w:pPr>
        <w:tabs>
          <w:tab w:val="left" w:pos="851"/>
        </w:tabs>
        <w:ind w:left="851"/>
        <w:rPr>
          <w:iCs/>
          <w:sz w:val="24"/>
          <w:szCs w:val="24"/>
        </w:rPr>
      </w:pPr>
      <w:r w:rsidRPr="008A589B">
        <w:rPr>
          <w:iCs/>
          <w:sz w:val="24"/>
          <w:szCs w:val="24"/>
        </w:rPr>
        <w:t xml:space="preserve">Betablokkere kan undertrykke den endogene </w:t>
      </w:r>
      <w:proofErr w:type="spellStart"/>
      <w:r w:rsidRPr="008A589B">
        <w:rPr>
          <w:iCs/>
          <w:sz w:val="24"/>
          <w:szCs w:val="24"/>
        </w:rPr>
        <w:t>melatonin</w:t>
      </w:r>
      <w:proofErr w:type="spellEnd"/>
      <w:r w:rsidRPr="008A589B">
        <w:rPr>
          <w:iCs/>
          <w:sz w:val="24"/>
          <w:szCs w:val="24"/>
        </w:rPr>
        <w:t>, og bør derfor administreres om morgenen.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8A589B" w:rsidRDefault="008A589B" w:rsidP="008A589B">
      <w:pPr>
        <w:tabs>
          <w:tab w:val="left" w:pos="851"/>
        </w:tabs>
        <w:ind w:left="851"/>
        <w:rPr>
          <w:sz w:val="24"/>
          <w:szCs w:val="24"/>
          <w:u w:val="single"/>
        </w:rPr>
      </w:pPr>
    </w:p>
    <w:p w:rsidR="008A589B" w:rsidRPr="008A589B" w:rsidRDefault="008A589B" w:rsidP="008A589B">
      <w:pPr>
        <w:tabs>
          <w:tab w:val="left" w:pos="851"/>
        </w:tabs>
        <w:ind w:left="851"/>
        <w:rPr>
          <w:sz w:val="24"/>
          <w:szCs w:val="24"/>
          <w:u w:val="single"/>
        </w:rPr>
      </w:pPr>
      <w:r w:rsidRPr="008A589B">
        <w:rPr>
          <w:sz w:val="24"/>
          <w:szCs w:val="24"/>
          <w:u w:val="single"/>
        </w:rPr>
        <w:t>Graviditet</w:t>
      </w:r>
    </w:p>
    <w:p w:rsidR="008A589B" w:rsidRPr="008A589B" w:rsidRDefault="008A589B" w:rsidP="008A589B">
      <w:pPr>
        <w:tabs>
          <w:tab w:val="left" w:pos="851"/>
        </w:tabs>
        <w:ind w:left="851"/>
        <w:rPr>
          <w:sz w:val="24"/>
          <w:szCs w:val="24"/>
        </w:rPr>
      </w:pPr>
      <w:r w:rsidRPr="008A589B">
        <w:rPr>
          <w:sz w:val="24"/>
          <w:szCs w:val="24"/>
        </w:rPr>
        <w:t xml:space="preserve">Der er ingen data fra anvendelse af </w:t>
      </w:r>
      <w:proofErr w:type="spellStart"/>
      <w:r w:rsidRPr="008A589B">
        <w:rPr>
          <w:sz w:val="24"/>
          <w:szCs w:val="24"/>
        </w:rPr>
        <w:t>melatonin</w:t>
      </w:r>
      <w:proofErr w:type="spellEnd"/>
      <w:r w:rsidRPr="008A589B">
        <w:rPr>
          <w:sz w:val="24"/>
          <w:szCs w:val="24"/>
        </w:rPr>
        <w:t xml:space="preserve"> til gravide kvinder. Data fra dyreforsøg er utilstrækkelige hvad angår påvirkningen af graviditet, embryoets/fostrets udvikling, fødslen og den </w:t>
      </w:r>
      <w:proofErr w:type="spellStart"/>
      <w:r w:rsidRPr="008A589B">
        <w:rPr>
          <w:sz w:val="24"/>
          <w:szCs w:val="24"/>
        </w:rPr>
        <w:t>postnatale</w:t>
      </w:r>
      <w:proofErr w:type="spellEnd"/>
      <w:r w:rsidRPr="008A589B">
        <w:rPr>
          <w:sz w:val="24"/>
          <w:szCs w:val="24"/>
        </w:rPr>
        <w:t xml:space="preserve"> udvikling (se pkt. 5.3). Eksogen </w:t>
      </w:r>
      <w:proofErr w:type="spellStart"/>
      <w:r w:rsidRPr="008A589B">
        <w:rPr>
          <w:sz w:val="24"/>
          <w:szCs w:val="24"/>
        </w:rPr>
        <w:t>melatonin</w:t>
      </w:r>
      <w:proofErr w:type="spellEnd"/>
      <w:r w:rsidRPr="008A589B">
        <w:rPr>
          <w:sz w:val="24"/>
          <w:szCs w:val="24"/>
        </w:rPr>
        <w:t xml:space="preserve"> passerer hurtigt placenta hos mennesker. På grund af manglen på kliniske data bør </w:t>
      </w:r>
      <w:proofErr w:type="spellStart"/>
      <w:r w:rsidRPr="008A589B">
        <w:rPr>
          <w:sz w:val="24"/>
          <w:szCs w:val="24"/>
        </w:rPr>
        <w:t>Melatonin</w:t>
      </w:r>
      <w:proofErr w:type="spellEnd"/>
      <w:r w:rsidRPr="008A589B">
        <w:rPr>
          <w:sz w:val="24"/>
          <w:szCs w:val="24"/>
        </w:rPr>
        <w:t xml:space="preserve"> "</w:t>
      </w:r>
      <w:proofErr w:type="spellStart"/>
      <w:r w:rsidRPr="008A589B">
        <w:rPr>
          <w:sz w:val="24"/>
          <w:szCs w:val="24"/>
        </w:rPr>
        <w:t>Evolan</w:t>
      </w:r>
      <w:proofErr w:type="spellEnd"/>
      <w:r w:rsidRPr="008A589B">
        <w:rPr>
          <w:sz w:val="24"/>
          <w:szCs w:val="24"/>
        </w:rPr>
        <w:t>" ikke anvendes under graviditeten eller til kvinder i den fertile alder, som ikke anvender sikker prævention.</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Amning</w:t>
      </w:r>
    </w:p>
    <w:p w:rsidR="008A589B" w:rsidRPr="008A589B" w:rsidRDefault="008A589B" w:rsidP="008A589B">
      <w:pPr>
        <w:tabs>
          <w:tab w:val="left" w:pos="851"/>
        </w:tabs>
        <w:ind w:left="851"/>
        <w:rPr>
          <w:sz w:val="24"/>
          <w:szCs w:val="24"/>
        </w:rPr>
      </w:pPr>
      <w:r w:rsidRPr="008A589B">
        <w:rPr>
          <w:sz w:val="24"/>
          <w:szCs w:val="24"/>
        </w:rPr>
        <w:t xml:space="preserve">Data fra dyrestudier indikerer </w:t>
      </w:r>
      <w:proofErr w:type="spellStart"/>
      <w:r w:rsidRPr="008A589B">
        <w:rPr>
          <w:sz w:val="24"/>
          <w:szCs w:val="24"/>
        </w:rPr>
        <w:t>maternel</w:t>
      </w:r>
      <w:proofErr w:type="spellEnd"/>
      <w:r w:rsidRPr="008A589B">
        <w:rPr>
          <w:sz w:val="24"/>
          <w:szCs w:val="24"/>
        </w:rPr>
        <w:t xml:space="preserve"> overførsel af </w:t>
      </w:r>
      <w:proofErr w:type="spellStart"/>
      <w:r w:rsidRPr="008A589B">
        <w:rPr>
          <w:sz w:val="24"/>
          <w:szCs w:val="24"/>
        </w:rPr>
        <w:t>melatonin</w:t>
      </w:r>
      <w:proofErr w:type="spellEnd"/>
      <w:r w:rsidRPr="008A589B">
        <w:rPr>
          <w:sz w:val="24"/>
          <w:szCs w:val="24"/>
        </w:rPr>
        <w:t xml:space="preserve"> til fostret via placenta eller i mælken. Endogen </w:t>
      </w:r>
      <w:proofErr w:type="spellStart"/>
      <w:r w:rsidRPr="008A589B">
        <w:rPr>
          <w:sz w:val="24"/>
          <w:szCs w:val="24"/>
        </w:rPr>
        <w:t>melatonin</w:t>
      </w:r>
      <w:proofErr w:type="spellEnd"/>
      <w:r w:rsidRPr="008A589B">
        <w:rPr>
          <w:sz w:val="24"/>
          <w:szCs w:val="24"/>
        </w:rPr>
        <w:t xml:space="preserve"> er også målt i modermælken fra ammende kvinder, og derfor udskilles eksogen </w:t>
      </w:r>
      <w:proofErr w:type="spellStart"/>
      <w:r w:rsidRPr="008A589B">
        <w:rPr>
          <w:sz w:val="24"/>
          <w:szCs w:val="24"/>
        </w:rPr>
        <w:t>melatonin</w:t>
      </w:r>
      <w:proofErr w:type="spellEnd"/>
      <w:r w:rsidRPr="008A589B">
        <w:rPr>
          <w:sz w:val="24"/>
          <w:szCs w:val="24"/>
        </w:rPr>
        <w:t xml:space="preserve"> højst sandsynligt også i human mælk. </w:t>
      </w:r>
      <w:proofErr w:type="spellStart"/>
      <w:r w:rsidRPr="008A589B">
        <w:rPr>
          <w:sz w:val="24"/>
          <w:szCs w:val="24"/>
        </w:rPr>
        <w:t>Melatonin</w:t>
      </w:r>
      <w:proofErr w:type="spellEnd"/>
      <w:r w:rsidRPr="008A589B">
        <w:rPr>
          <w:sz w:val="24"/>
          <w:szCs w:val="24"/>
        </w:rPr>
        <w:t xml:space="preserve"> frarådes derfor til ammende kvinder.</w:t>
      </w:r>
    </w:p>
    <w:p w:rsidR="008A589B" w:rsidRPr="008A589B" w:rsidRDefault="008A589B" w:rsidP="008A589B">
      <w:pPr>
        <w:tabs>
          <w:tab w:val="left" w:pos="851"/>
        </w:tabs>
        <w:ind w:left="851"/>
        <w:rPr>
          <w:sz w:val="24"/>
          <w:szCs w:val="24"/>
        </w:rPr>
      </w:pPr>
    </w:p>
    <w:p w:rsidR="008A589B" w:rsidRPr="008A589B" w:rsidRDefault="008A589B" w:rsidP="008A589B">
      <w:pPr>
        <w:tabs>
          <w:tab w:val="left" w:pos="851"/>
        </w:tabs>
        <w:ind w:left="851"/>
        <w:rPr>
          <w:sz w:val="24"/>
          <w:szCs w:val="24"/>
          <w:u w:val="single"/>
        </w:rPr>
      </w:pPr>
      <w:r w:rsidRPr="008A589B">
        <w:rPr>
          <w:sz w:val="24"/>
          <w:szCs w:val="24"/>
          <w:u w:val="single"/>
        </w:rPr>
        <w:t>Fertilitet</w:t>
      </w:r>
    </w:p>
    <w:p w:rsidR="008A589B" w:rsidRPr="008A589B" w:rsidRDefault="008A589B" w:rsidP="008A589B">
      <w:pPr>
        <w:tabs>
          <w:tab w:val="left" w:pos="851"/>
        </w:tabs>
        <w:ind w:left="851"/>
        <w:rPr>
          <w:sz w:val="24"/>
          <w:szCs w:val="24"/>
        </w:rPr>
      </w:pPr>
      <w:r w:rsidRPr="008A589B">
        <w:rPr>
          <w:sz w:val="24"/>
          <w:szCs w:val="24"/>
        </w:rPr>
        <w:t xml:space="preserve">Der er ikke tilstrækkelige data, hvad angår effekten af </w:t>
      </w:r>
      <w:proofErr w:type="spellStart"/>
      <w:r w:rsidRPr="008A589B">
        <w:rPr>
          <w:sz w:val="24"/>
          <w:szCs w:val="24"/>
        </w:rPr>
        <w:t>melatonin</w:t>
      </w:r>
      <w:proofErr w:type="spellEnd"/>
      <w:r w:rsidRPr="008A589B">
        <w:rPr>
          <w:sz w:val="24"/>
          <w:szCs w:val="24"/>
        </w:rPr>
        <w:t xml:space="preserve"> på menneskelig fertilitet. Dyrestudier er utilstrækkelige, hvad angår effekten på fertilitet. Høje doser af </w:t>
      </w:r>
      <w:proofErr w:type="spellStart"/>
      <w:r w:rsidRPr="008A589B">
        <w:rPr>
          <w:sz w:val="24"/>
          <w:szCs w:val="24"/>
        </w:rPr>
        <w:t>melatonin</w:t>
      </w:r>
      <w:proofErr w:type="spellEnd"/>
      <w:r w:rsidRPr="008A589B">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674F8B" w:rsidRPr="00674F8B" w:rsidRDefault="00674F8B" w:rsidP="00674F8B">
      <w:pPr>
        <w:tabs>
          <w:tab w:val="left" w:pos="851"/>
        </w:tabs>
        <w:ind w:left="851"/>
        <w:rPr>
          <w:sz w:val="24"/>
          <w:szCs w:val="24"/>
        </w:rPr>
      </w:pPr>
      <w:r w:rsidRPr="00674F8B">
        <w:rPr>
          <w:sz w:val="24"/>
          <w:szCs w:val="24"/>
        </w:rPr>
        <w:t>Mærkning.</w:t>
      </w:r>
    </w:p>
    <w:p w:rsidR="00674F8B" w:rsidRPr="00674F8B" w:rsidRDefault="00674F8B" w:rsidP="00674F8B">
      <w:pPr>
        <w:tabs>
          <w:tab w:val="left" w:pos="851"/>
        </w:tabs>
        <w:ind w:left="851"/>
        <w:rPr>
          <w:sz w:val="24"/>
          <w:szCs w:val="24"/>
        </w:rPr>
      </w:pPr>
      <w:proofErr w:type="spellStart"/>
      <w:r w:rsidRPr="00674F8B">
        <w:rPr>
          <w:sz w:val="24"/>
          <w:szCs w:val="24"/>
        </w:rPr>
        <w:t>Melatonin</w:t>
      </w:r>
      <w:proofErr w:type="spellEnd"/>
      <w:r w:rsidRPr="00674F8B">
        <w:rPr>
          <w:sz w:val="24"/>
          <w:szCs w:val="24"/>
        </w:rPr>
        <w:t xml:space="preserve"> påvirker i moderat grad evnen til at føre motorkøretøj eller betjene maskiner. </w:t>
      </w:r>
      <w:proofErr w:type="spellStart"/>
      <w:r w:rsidRPr="00674F8B">
        <w:rPr>
          <w:sz w:val="24"/>
          <w:szCs w:val="24"/>
        </w:rPr>
        <w:t>Melatonin</w:t>
      </w:r>
      <w:proofErr w:type="spellEnd"/>
      <w:r w:rsidRPr="00674F8B">
        <w:rPr>
          <w:sz w:val="24"/>
          <w:szCs w:val="24"/>
        </w:rPr>
        <w:t xml:space="preserve"> kan medføre døsighed, og skal derfor anvendes med forsigtighed, hvis det er sandsynligt, at virkningerne af døsighed kan være forbundet med en sikkerhedsrisiko.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747F4" w:rsidRDefault="000747F4" w:rsidP="000747F4">
      <w:pPr>
        <w:tabs>
          <w:tab w:val="left" w:pos="851"/>
        </w:tabs>
        <w:ind w:left="851"/>
        <w:rPr>
          <w:sz w:val="24"/>
          <w:szCs w:val="24"/>
        </w:rPr>
      </w:pPr>
    </w:p>
    <w:p w:rsidR="000747F4" w:rsidRDefault="000747F4" w:rsidP="000747F4">
      <w:pPr>
        <w:tabs>
          <w:tab w:val="left" w:pos="851"/>
        </w:tabs>
        <w:ind w:left="851"/>
        <w:rPr>
          <w:sz w:val="24"/>
          <w:szCs w:val="24"/>
          <w:u w:val="single"/>
        </w:rPr>
      </w:pPr>
      <w:r>
        <w:rPr>
          <w:sz w:val="24"/>
          <w:szCs w:val="24"/>
          <w:u w:val="single"/>
        </w:rPr>
        <w:t>Resumé af sikkerhedsprofilen</w:t>
      </w:r>
    </w:p>
    <w:p w:rsidR="000747F4" w:rsidRDefault="000747F4" w:rsidP="000747F4">
      <w:pPr>
        <w:tabs>
          <w:tab w:val="left" w:pos="851"/>
        </w:tabs>
        <w:ind w:left="851"/>
        <w:rPr>
          <w:sz w:val="24"/>
          <w:szCs w:val="24"/>
        </w:rPr>
      </w:pPr>
      <w:proofErr w:type="spellStart"/>
      <w:r>
        <w:rPr>
          <w:sz w:val="24"/>
          <w:szCs w:val="24"/>
        </w:rPr>
        <w:t>Melatonin</w:t>
      </w:r>
      <w:proofErr w:type="spellEnd"/>
      <w:r>
        <w:rPr>
          <w:sz w:val="24"/>
          <w:szCs w:val="24"/>
        </w:rPr>
        <w:t xml:space="preserve"> forårsager få, og ingen alvorlige, bivirkninger på kort sigt, i op til tre måneder.</w:t>
      </w:r>
    </w:p>
    <w:p w:rsidR="000747F4" w:rsidRDefault="000747F4" w:rsidP="000747F4">
      <w:pPr>
        <w:tabs>
          <w:tab w:val="left" w:pos="851"/>
        </w:tabs>
        <w:ind w:left="851"/>
        <w:rPr>
          <w:sz w:val="24"/>
          <w:szCs w:val="24"/>
        </w:rPr>
      </w:pPr>
      <w:r>
        <w:rPr>
          <w:sz w:val="24"/>
          <w:szCs w:val="24"/>
        </w:rPr>
        <w:t xml:space="preserve">Langtidsvirkningen er ringe undersøgt. De rapporterede bivirkninger af </w:t>
      </w:r>
      <w:proofErr w:type="spellStart"/>
      <w:r>
        <w:rPr>
          <w:sz w:val="24"/>
          <w:szCs w:val="24"/>
        </w:rPr>
        <w:t>melatonin</w:t>
      </w:r>
      <w:proofErr w:type="spellEnd"/>
      <w:r>
        <w:rPr>
          <w:sz w:val="24"/>
          <w:szCs w:val="24"/>
        </w:rPr>
        <w:t xml:space="preserve"> udgør hovedsageligt hovedpine, kvalme og træthed hos både voksne og børn. Disse bivirkninger er dog også almindelige for patienter behandlet med placebo i kliniske studier, og der er </w:t>
      </w:r>
      <w:r>
        <w:rPr>
          <w:sz w:val="24"/>
          <w:szCs w:val="24"/>
        </w:rPr>
        <w:lastRenderedPageBreak/>
        <w:t>ingen signifikant forskel blandt patienter, der modtog aktiv behandling og placebo i disse studier.</w:t>
      </w:r>
    </w:p>
    <w:p w:rsidR="000747F4" w:rsidRDefault="000747F4" w:rsidP="000747F4">
      <w:pPr>
        <w:tabs>
          <w:tab w:val="left" w:pos="851"/>
        </w:tabs>
        <w:ind w:left="851"/>
        <w:rPr>
          <w:sz w:val="24"/>
          <w:szCs w:val="24"/>
        </w:rPr>
      </w:pPr>
    </w:p>
    <w:p w:rsidR="000747F4" w:rsidRDefault="000747F4" w:rsidP="000747F4">
      <w:pPr>
        <w:tabs>
          <w:tab w:val="left" w:pos="851"/>
        </w:tabs>
        <w:ind w:left="851"/>
        <w:rPr>
          <w:sz w:val="24"/>
          <w:szCs w:val="24"/>
        </w:rPr>
      </w:pPr>
      <w:r>
        <w:rPr>
          <w:sz w:val="24"/>
          <w:szCs w:val="24"/>
        </w:rPr>
        <w:t xml:space="preserve">Der er ikke </w:t>
      </w:r>
      <w:proofErr w:type="spellStart"/>
      <w:r>
        <w:rPr>
          <w:sz w:val="24"/>
          <w:szCs w:val="24"/>
        </w:rPr>
        <w:t>rapporteretnogen</w:t>
      </w:r>
      <w:proofErr w:type="spellEnd"/>
      <w:r>
        <w:rPr>
          <w:sz w:val="24"/>
          <w:szCs w:val="24"/>
        </w:rPr>
        <w:t xml:space="preserve"> meget almindelige bivirkninger.</w:t>
      </w:r>
    </w:p>
    <w:p w:rsidR="000747F4" w:rsidRDefault="000747F4" w:rsidP="000747F4">
      <w:pPr>
        <w:tabs>
          <w:tab w:val="left" w:pos="851"/>
        </w:tabs>
        <w:ind w:left="851"/>
        <w:rPr>
          <w:sz w:val="24"/>
          <w:szCs w:val="24"/>
        </w:rPr>
      </w:pPr>
    </w:p>
    <w:p w:rsidR="000747F4" w:rsidRDefault="000747F4" w:rsidP="000747F4">
      <w:pPr>
        <w:tabs>
          <w:tab w:val="left" w:pos="851"/>
        </w:tabs>
        <w:ind w:left="851"/>
        <w:rPr>
          <w:sz w:val="24"/>
          <w:szCs w:val="24"/>
        </w:rPr>
      </w:pPr>
      <w:r>
        <w:rPr>
          <w:sz w:val="24"/>
          <w:szCs w:val="24"/>
        </w:rPr>
        <w:t xml:space="preserve">Bivirkninger hos voksne er kategoriserede i henhold til </w:t>
      </w:r>
      <w:proofErr w:type="spellStart"/>
      <w:r>
        <w:rPr>
          <w:sz w:val="24"/>
          <w:szCs w:val="24"/>
        </w:rPr>
        <w:t>MedDRA</w:t>
      </w:r>
      <w:proofErr w:type="spellEnd"/>
      <w:r>
        <w:rPr>
          <w:sz w:val="24"/>
          <w:szCs w:val="24"/>
        </w:rPr>
        <w:t xml:space="preserve"> systemorganklasse og er anført indenfor hver frekvensgruppe på følgende måde: Meget almindelig (≥1/10), almindelig (≥1/100 til &lt;1/10), ikke almindelig (≥1/1.000 til &lt;1/100), sjælden (≥1/10.000 til &lt;1/1.000), meget sjælden (&lt;1/10.000), ikke kendt (kan ikke estimeres ud fra forhåndenværende data).</w:t>
      </w:r>
    </w:p>
    <w:p w:rsidR="000747F4" w:rsidRDefault="000747F4" w:rsidP="000747F4">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65"/>
        <w:gridCol w:w="5038"/>
      </w:tblGrid>
      <w:tr w:rsidR="000747F4" w:rsidTr="000747F4">
        <w:trPr>
          <w:tblHeader/>
        </w:trPr>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b/>
                <w:bCs/>
                <w:sz w:val="22"/>
                <w:szCs w:val="22"/>
                <w:bdr w:val="none" w:sz="0" w:space="0" w:color="auto" w:frame="1"/>
              </w:rPr>
              <w:t>Systemorganklasse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b/>
                <w:bCs/>
                <w:sz w:val="22"/>
                <w:szCs w:val="22"/>
                <w:bdr w:val="none" w:sz="0" w:space="0" w:color="auto" w:frame="1"/>
              </w:rPr>
            </w:pPr>
            <w:r>
              <w:rPr>
                <w:b/>
                <w:bCs/>
                <w:sz w:val="22"/>
                <w:szCs w:val="22"/>
                <w:bdr w:val="none" w:sz="0" w:space="0" w:color="auto" w:frame="1"/>
              </w:rPr>
              <w:t>Frekvens</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b/>
                <w:sz w:val="22"/>
                <w:szCs w:val="22"/>
              </w:rPr>
            </w:pPr>
            <w:r>
              <w:rPr>
                <w:b/>
                <w:bCs/>
                <w:sz w:val="22"/>
                <w:szCs w:val="22"/>
                <w:bdr w:val="none" w:sz="0" w:space="0" w:color="auto" w:frame="1"/>
              </w:rPr>
              <w:t>Bivirkning</w:t>
            </w:r>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bdr w:val="none" w:sz="0" w:space="0" w:color="auto" w:frame="1"/>
              </w:rPr>
            </w:pPr>
            <w:r>
              <w:rPr>
                <w:sz w:val="22"/>
                <w:szCs w:val="22"/>
              </w:rPr>
              <w:t>Infektioner og parasitære sygdomme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 xml:space="preserve">Sjælden </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 xml:space="preserve">Herpes </w:t>
            </w:r>
            <w:proofErr w:type="spellStart"/>
            <w:r>
              <w:rPr>
                <w:sz w:val="22"/>
                <w:szCs w:val="22"/>
              </w:rPr>
              <w:t>zoster</w:t>
            </w:r>
            <w:proofErr w:type="spellEnd"/>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t>Blod og lymfesystem</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proofErr w:type="spellStart"/>
            <w:r>
              <w:rPr>
                <w:sz w:val="22"/>
                <w:szCs w:val="22"/>
              </w:rPr>
              <w:t>Leukopeni</w:t>
            </w:r>
            <w:proofErr w:type="spellEnd"/>
            <w:r>
              <w:rPr>
                <w:sz w:val="22"/>
                <w:szCs w:val="22"/>
              </w:rPr>
              <w:t xml:space="preserve">, </w:t>
            </w:r>
            <w:proofErr w:type="spellStart"/>
            <w:r>
              <w:rPr>
                <w:sz w:val="22"/>
                <w:szCs w:val="22"/>
              </w:rPr>
              <w:t>trombocytopeni</w:t>
            </w:r>
            <w:proofErr w:type="spellEnd"/>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Immunsystemet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Ikke kendt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rPr>
                <w:sz w:val="22"/>
                <w:szCs w:val="22"/>
              </w:rPr>
            </w:pPr>
            <w:r>
              <w:rPr>
                <w:sz w:val="22"/>
                <w:szCs w:val="22"/>
              </w:rPr>
              <w:t>Hypersensitiv reaktion</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t>Metabolisme og ernæring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proofErr w:type="spellStart"/>
            <w:r>
              <w:rPr>
                <w:sz w:val="22"/>
                <w:szCs w:val="22"/>
              </w:rPr>
              <w:t>Hypertriglyceridæmi</w:t>
            </w:r>
            <w:proofErr w:type="spellEnd"/>
            <w:r>
              <w:rPr>
                <w:sz w:val="22"/>
                <w:szCs w:val="22"/>
              </w:rPr>
              <w:t xml:space="preserve">, </w:t>
            </w:r>
            <w:proofErr w:type="spellStart"/>
            <w:r>
              <w:rPr>
                <w:sz w:val="22"/>
                <w:szCs w:val="22"/>
              </w:rPr>
              <w:t>hypokalcæmi</w:t>
            </w:r>
            <w:proofErr w:type="spellEnd"/>
            <w:r>
              <w:rPr>
                <w:sz w:val="22"/>
                <w:szCs w:val="22"/>
              </w:rPr>
              <w:t xml:space="preserve">, </w:t>
            </w:r>
            <w:proofErr w:type="spellStart"/>
            <w:r>
              <w:rPr>
                <w:sz w:val="22"/>
                <w:szCs w:val="22"/>
              </w:rPr>
              <w:t>hyponatriæmi</w:t>
            </w:r>
            <w:proofErr w:type="spellEnd"/>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Ikke kendt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proofErr w:type="spellStart"/>
            <w:r>
              <w:rPr>
                <w:sz w:val="22"/>
                <w:szCs w:val="22"/>
              </w:rPr>
              <w:t>Hyperglykæmi</w:t>
            </w:r>
            <w:proofErr w:type="spellEnd"/>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t>Psykiske forstyrrelser</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Irritabilitet, nervøsitet, rastløshed, søvnløshed, abnorme drømme, mareridt, angst</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Ændret sindsstemning, aggression, agitation, gråd, stresssymptomer, desorientering, tidlig opvågnen, øget libido, nedtrykt sindstilstand, depression</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rPr>
            </w:pPr>
            <w:r>
              <w:rPr>
                <w:sz w:val="22"/>
                <w:szCs w:val="22"/>
                <w:bdr w:val="none" w:sz="0" w:space="0" w:color="auto" w:frame="1"/>
              </w:rPr>
              <w:t>Nervesystemet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rPr>
            </w:pPr>
            <w:r>
              <w:rPr>
                <w:sz w:val="22"/>
                <w:szCs w:val="22"/>
              </w:rPr>
              <w:t xml:space="preserve">Hovedpine, </w:t>
            </w:r>
            <w:proofErr w:type="spellStart"/>
            <w:r>
              <w:rPr>
                <w:sz w:val="22"/>
                <w:szCs w:val="22"/>
              </w:rPr>
              <w:t>somnolens</w:t>
            </w:r>
            <w:proofErr w:type="spellEnd"/>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 xml:space="preserve">Migræne, letargi, </w:t>
            </w:r>
            <w:proofErr w:type="spellStart"/>
            <w:r>
              <w:rPr>
                <w:sz w:val="22"/>
                <w:szCs w:val="22"/>
                <w:bdr w:val="none" w:sz="0" w:space="0" w:color="auto" w:frame="1"/>
              </w:rPr>
              <w:t>psykomotorisk</w:t>
            </w:r>
            <w:proofErr w:type="spellEnd"/>
            <w:r>
              <w:rPr>
                <w:sz w:val="22"/>
                <w:szCs w:val="22"/>
                <w:bdr w:val="none" w:sz="0" w:space="0" w:color="auto" w:frame="1"/>
              </w:rPr>
              <w:t xml:space="preserve"> hyperaktivitet, svimmelhed</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Synkope, hukommelsessvækkelse, opmærksomhedsforstyrrelse, drømmende sindstilstand, uro i benene (</w:t>
            </w:r>
            <w:proofErr w:type="spellStart"/>
            <w:r>
              <w:rPr>
                <w:i/>
                <w:iCs/>
                <w:sz w:val="22"/>
                <w:szCs w:val="22"/>
                <w:bdr w:val="none" w:sz="0" w:space="0" w:color="auto" w:frame="1"/>
              </w:rPr>
              <w:t>restless</w:t>
            </w:r>
            <w:proofErr w:type="spellEnd"/>
            <w:r>
              <w:rPr>
                <w:i/>
                <w:iCs/>
                <w:sz w:val="22"/>
                <w:szCs w:val="22"/>
                <w:bdr w:val="none" w:sz="0" w:space="0" w:color="auto" w:frame="1"/>
              </w:rPr>
              <w:t xml:space="preserve"> legs </w:t>
            </w:r>
            <w:proofErr w:type="spellStart"/>
            <w:r>
              <w:rPr>
                <w:i/>
                <w:iCs/>
                <w:sz w:val="22"/>
                <w:szCs w:val="22"/>
                <w:bdr w:val="none" w:sz="0" w:space="0" w:color="auto" w:frame="1"/>
              </w:rPr>
              <w:t>syndrome</w:t>
            </w:r>
            <w:proofErr w:type="spellEnd"/>
            <w:r>
              <w:rPr>
                <w:sz w:val="22"/>
                <w:szCs w:val="22"/>
                <w:bdr w:val="none" w:sz="0" w:space="0" w:color="auto" w:frame="1"/>
              </w:rPr>
              <w:t xml:space="preserve">), dårlig søvnkvalitet, </w:t>
            </w:r>
            <w:proofErr w:type="spellStart"/>
            <w:r>
              <w:rPr>
                <w:sz w:val="22"/>
                <w:szCs w:val="22"/>
                <w:bdr w:val="none" w:sz="0" w:space="0" w:color="auto" w:frame="1"/>
              </w:rPr>
              <w:t>paræstesier</w:t>
            </w:r>
            <w:proofErr w:type="spellEnd"/>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rPr>
            </w:pPr>
            <w:r>
              <w:rPr>
                <w:sz w:val="22"/>
                <w:szCs w:val="22"/>
                <w:bdr w:val="none" w:sz="0" w:space="0" w:color="auto" w:frame="1"/>
              </w:rPr>
              <w:t>Øjne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rPr>
                <w:sz w:val="22"/>
                <w:szCs w:val="22"/>
              </w:rPr>
            </w:pPr>
            <w:r>
              <w:rPr>
                <w:sz w:val="22"/>
                <w:szCs w:val="22"/>
              </w:rPr>
              <w:t>Nedsat synsskarphed, sløret syn, øget tåresekretion</w:t>
            </w:r>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 xml:space="preserve">Øre og labyrint </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rPr>
                <w:sz w:val="22"/>
                <w:szCs w:val="22"/>
              </w:rPr>
            </w:pPr>
            <w:proofErr w:type="spellStart"/>
            <w:r>
              <w:rPr>
                <w:sz w:val="22"/>
                <w:szCs w:val="22"/>
              </w:rPr>
              <w:t>Positionsvertigo</w:t>
            </w:r>
            <w:proofErr w:type="spellEnd"/>
            <w:r>
              <w:rPr>
                <w:sz w:val="22"/>
                <w:szCs w:val="22"/>
              </w:rPr>
              <w:t xml:space="preserve">, </w:t>
            </w:r>
            <w:proofErr w:type="spellStart"/>
            <w:r>
              <w:rPr>
                <w:sz w:val="22"/>
                <w:szCs w:val="22"/>
              </w:rPr>
              <w:t>vertigo</w:t>
            </w:r>
            <w:proofErr w:type="spellEnd"/>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u w:val="single"/>
              </w:rPr>
            </w:pPr>
            <w:r>
              <w:rPr>
                <w:sz w:val="22"/>
                <w:szCs w:val="22"/>
                <w:bdr w:val="none" w:sz="0" w:space="0" w:color="auto" w:frame="1"/>
              </w:rPr>
              <w:t>Hjerte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rPr>
                <w:sz w:val="22"/>
                <w:szCs w:val="22"/>
              </w:rPr>
            </w:pPr>
            <w:r>
              <w:rPr>
                <w:sz w:val="22"/>
                <w:szCs w:val="22"/>
              </w:rPr>
              <w:t xml:space="preserve">Angina pectoris, </w:t>
            </w:r>
            <w:proofErr w:type="spellStart"/>
            <w:r>
              <w:rPr>
                <w:sz w:val="22"/>
                <w:szCs w:val="22"/>
              </w:rPr>
              <w:t>palpitationer</w:t>
            </w:r>
            <w:proofErr w:type="spellEnd"/>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u w:val="single"/>
              </w:rPr>
            </w:pPr>
            <w:proofErr w:type="spellStart"/>
            <w:r>
              <w:rPr>
                <w:sz w:val="22"/>
                <w:szCs w:val="22"/>
              </w:rPr>
              <w:t>Vaskulære</w:t>
            </w:r>
            <w:proofErr w:type="spellEnd"/>
            <w:r>
              <w:rPr>
                <w:sz w:val="22"/>
                <w:szCs w:val="22"/>
              </w:rPr>
              <w:t xml:space="preserve"> sygdomme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bdr w:val="none" w:sz="0" w:space="0" w:color="auto" w:frame="1"/>
              </w:rPr>
              <w:t>Hypertension</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u w:val="single"/>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Hedeture</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Mave-tarm-kanalen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bdr w:val="none" w:sz="0" w:space="0" w:color="auto" w:frame="1"/>
              </w:rPr>
              <w:t>Mavesmerter, øvre mavesmerter, dyspepsi, mundsår, mundtørhed, kvalme</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Gastroøsofageal</w:t>
            </w:r>
            <w:proofErr w:type="spellEnd"/>
            <w:r>
              <w:rPr>
                <w:sz w:val="22"/>
                <w:szCs w:val="22"/>
                <w:bdr w:val="none" w:sz="0" w:space="0" w:color="auto" w:frame="1"/>
              </w:rPr>
              <w:t xml:space="preserve"> </w:t>
            </w:r>
            <w:proofErr w:type="spellStart"/>
            <w:r>
              <w:rPr>
                <w:sz w:val="22"/>
                <w:szCs w:val="22"/>
                <w:bdr w:val="none" w:sz="0" w:space="0" w:color="auto" w:frame="1"/>
              </w:rPr>
              <w:t>reflukssygdom</w:t>
            </w:r>
            <w:proofErr w:type="spellEnd"/>
            <w:r>
              <w:rPr>
                <w:sz w:val="22"/>
                <w:szCs w:val="22"/>
                <w:bdr w:val="none" w:sz="0" w:space="0" w:color="auto" w:frame="1"/>
              </w:rPr>
              <w:t xml:space="preserve">, mave-tarm-sygdom, blister i mundslimhinden, </w:t>
            </w:r>
            <w:proofErr w:type="spellStart"/>
            <w:r>
              <w:rPr>
                <w:sz w:val="22"/>
                <w:szCs w:val="22"/>
                <w:bdr w:val="none" w:sz="0" w:space="0" w:color="auto" w:frame="1"/>
              </w:rPr>
              <w:t>tungeulceration</w:t>
            </w:r>
            <w:proofErr w:type="spellEnd"/>
            <w:r>
              <w:rPr>
                <w:sz w:val="22"/>
                <w:szCs w:val="22"/>
                <w:bdr w:val="none" w:sz="0" w:space="0" w:color="auto" w:frame="1"/>
              </w:rPr>
              <w:t xml:space="preserve">, mave-tarm-forstyrrelse, opkastning, abnorme tarmlyde, </w:t>
            </w:r>
            <w:proofErr w:type="spellStart"/>
            <w:r>
              <w:rPr>
                <w:sz w:val="22"/>
                <w:szCs w:val="22"/>
                <w:bdr w:val="none" w:sz="0" w:space="0" w:color="auto" w:frame="1"/>
              </w:rPr>
              <w:t>flatulens</w:t>
            </w:r>
            <w:proofErr w:type="spellEnd"/>
            <w:r>
              <w:rPr>
                <w:sz w:val="22"/>
                <w:szCs w:val="22"/>
                <w:bdr w:val="none" w:sz="0" w:space="0" w:color="auto" w:frame="1"/>
              </w:rPr>
              <w:t xml:space="preserve">, </w:t>
            </w:r>
            <w:proofErr w:type="spellStart"/>
            <w:r>
              <w:rPr>
                <w:sz w:val="22"/>
                <w:szCs w:val="22"/>
                <w:bdr w:val="none" w:sz="0" w:space="0" w:color="auto" w:frame="1"/>
              </w:rPr>
              <w:t>hypersekretion</w:t>
            </w:r>
            <w:proofErr w:type="spellEnd"/>
            <w:r>
              <w:rPr>
                <w:sz w:val="22"/>
                <w:szCs w:val="22"/>
                <w:bdr w:val="none" w:sz="0" w:space="0" w:color="auto" w:frame="1"/>
              </w:rPr>
              <w:t xml:space="preserve"> af spyt, </w:t>
            </w:r>
            <w:proofErr w:type="spellStart"/>
            <w:r>
              <w:rPr>
                <w:sz w:val="22"/>
                <w:szCs w:val="22"/>
                <w:bdr w:val="none" w:sz="0" w:space="0" w:color="auto" w:frame="1"/>
              </w:rPr>
              <w:t>halitose</w:t>
            </w:r>
            <w:proofErr w:type="spellEnd"/>
            <w:r>
              <w:rPr>
                <w:sz w:val="22"/>
                <w:szCs w:val="22"/>
                <w:bdr w:val="none" w:sz="0" w:space="0" w:color="auto" w:frame="1"/>
              </w:rPr>
              <w:t xml:space="preserve">, </w:t>
            </w:r>
            <w:proofErr w:type="spellStart"/>
            <w:r>
              <w:rPr>
                <w:sz w:val="22"/>
                <w:szCs w:val="22"/>
                <w:bdr w:val="none" w:sz="0" w:space="0" w:color="auto" w:frame="1"/>
              </w:rPr>
              <w:t>abdominalt</w:t>
            </w:r>
            <w:proofErr w:type="spellEnd"/>
            <w:r>
              <w:rPr>
                <w:sz w:val="22"/>
                <w:szCs w:val="22"/>
                <w:bdr w:val="none" w:sz="0" w:space="0" w:color="auto" w:frame="1"/>
              </w:rPr>
              <w:t xml:space="preserve"> ubehag, gastrisk forstyrrelse, gastritis</w:t>
            </w:r>
          </w:p>
        </w:tc>
      </w:tr>
      <w:tr w:rsidR="000747F4" w:rsidTr="000747F4">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bdr w:val="none" w:sz="0" w:space="0" w:color="auto" w:frame="1"/>
              </w:rPr>
            </w:pPr>
            <w:r>
              <w:rPr>
                <w:sz w:val="22"/>
                <w:szCs w:val="22"/>
              </w:rPr>
              <w:t>Lever og galdeveje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Hyperbilirubinæmi</w:t>
            </w:r>
            <w:proofErr w:type="spellEnd"/>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t>Hud og subkutane væv</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proofErr w:type="spellStart"/>
            <w:r>
              <w:rPr>
                <w:sz w:val="22"/>
                <w:szCs w:val="22"/>
                <w:bdr w:val="none" w:sz="0" w:space="0" w:color="auto" w:frame="1"/>
              </w:rPr>
              <w:t>Dermatitis</w:t>
            </w:r>
            <w:proofErr w:type="spellEnd"/>
            <w:r>
              <w:rPr>
                <w:sz w:val="22"/>
                <w:szCs w:val="22"/>
                <w:bdr w:val="none" w:sz="0" w:space="0" w:color="auto" w:frame="1"/>
              </w:rPr>
              <w:t xml:space="preserve">, natlige svedeture, </w:t>
            </w:r>
            <w:proofErr w:type="spellStart"/>
            <w:r>
              <w:rPr>
                <w:sz w:val="22"/>
                <w:szCs w:val="22"/>
                <w:bdr w:val="none" w:sz="0" w:space="0" w:color="auto" w:frame="1"/>
              </w:rPr>
              <w:t>pruritus</w:t>
            </w:r>
            <w:proofErr w:type="spellEnd"/>
            <w:r>
              <w:rPr>
                <w:sz w:val="22"/>
                <w:szCs w:val="22"/>
                <w:bdr w:val="none" w:sz="0" w:space="0" w:color="auto" w:frame="1"/>
              </w:rPr>
              <w:t xml:space="preserve">, udslæt, generaliseret </w:t>
            </w:r>
            <w:proofErr w:type="spellStart"/>
            <w:r>
              <w:rPr>
                <w:sz w:val="22"/>
                <w:szCs w:val="22"/>
                <w:bdr w:val="none" w:sz="0" w:space="0" w:color="auto" w:frame="1"/>
              </w:rPr>
              <w:t>pruritus</w:t>
            </w:r>
            <w:proofErr w:type="spellEnd"/>
            <w:r>
              <w:rPr>
                <w:sz w:val="22"/>
                <w:szCs w:val="22"/>
                <w:bdr w:val="none" w:sz="0" w:space="0" w:color="auto" w:frame="1"/>
              </w:rPr>
              <w:t>, tør hud</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 xml:space="preserve">Eksem, </w:t>
            </w:r>
            <w:proofErr w:type="spellStart"/>
            <w:r>
              <w:rPr>
                <w:sz w:val="22"/>
                <w:szCs w:val="22"/>
                <w:bdr w:val="none" w:sz="0" w:space="0" w:color="auto" w:frame="1"/>
              </w:rPr>
              <w:t>erytem</w:t>
            </w:r>
            <w:proofErr w:type="spellEnd"/>
            <w:r>
              <w:rPr>
                <w:sz w:val="22"/>
                <w:szCs w:val="22"/>
                <w:bdr w:val="none" w:sz="0" w:space="0" w:color="auto" w:frame="1"/>
              </w:rPr>
              <w:t xml:space="preserve">, </w:t>
            </w:r>
            <w:proofErr w:type="spellStart"/>
            <w:r>
              <w:rPr>
                <w:sz w:val="22"/>
                <w:szCs w:val="22"/>
                <w:bdr w:val="none" w:sz="0" w:space="0" w:color="auto" w:frame="1"/>
              </w:rPr>
              <w:t>hånddermatitis</w:t>
            </w:r>
            <w:proofErr w:type="spellEnd"/>
            <w:r>
              <w:rPr>
                <w:sz w:val="22"/>
                <w:szCs w:val="22"/>
                <w:bdr w:val="none" w:sz="0" w:space="0" w:color="auto" w:frame="1"/>
              </w:rPr>
              <w:t>, psoriasis, generaliseret udslæt, kløende udslæt, neglelidelser</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kendt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Angioødem</w:t>
            </w:r>
            <w:proofErr w:type="spellEnd"/>
            <w:r>
              <w:rPr>
                <w:sz w:val="22"/>
                <w:szCs w:val="22"/>
                <w:bdr w:val="none" w:sz="0" w:space="0" w:color="auto" w:frame="1"/>
              </w:rPr>
              <w:t>, mundødem, tungeødem</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bdr w:val="none" w:sz="0" w:space="0" w:color="auto" w:frame="1"/>
              </w:rPr>
              <w:t>Knogler, led, muskler og bindevæv</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rPr>
              <w:t>Smerter i ekstremiteterne</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Arthritis</w:t>
            </w:r>
            <w:proofErr w:type="spellEnd"/>
            <w:r>
              <w:rPr>
                <w:sz w:val="22"/>
                <w:szCs w:val="22"/>
                <w:bdr w:val="none" w:sz="0" w:space="0" w:color="auto" w:frame="1"/>
              </w:rPr>
              <w:t>, muskelspasmer, nakkesmerter, nattekramper</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lastRenderedPageBreak/>
              <w:t>Nyrer og urinveje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proofErr w:type="spellStart"/>
            <w:r>
              <w:rPr>
                <w:sz w:val="22"/>
                <w:szCs w:val="22"/>
                <w:bdr w:val="none" w:sz="0" w:space="0" w:color="auto" w:frame="1"/>
              </w:rPr>
              <w:t>Glykosuri</w:t>
            </w:r>
            <w:proofErr w:type="spellEnd"/>
            <w:r>
              <w:rPr>
                <w:sz w:val="22"/>
                <w:szCs w:val="22"/>
                <w:bdr w:val="none" w:sz="0" w:space="0" w:color="auto" w:frame="1"/>
              </w:rPr>
              <w:t xml:space="preserve">, </w:t>
            </w:r>
            <w:proofErr w:type="spellStart"/>
            <w:r>
              <w:rPr>
                <w:sz w:val="22"/>
                <w:szCs w:val="22"/>
                <w:bdr w:val="none" w:sz="0" w:space="0" w:color="auto" w:frame="1"/>
              </w:rPr>
              <w:t>proteinuri</w:t>
            </w:r>
            <w:proofErr w:type="spellEnd"/>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Polyuri</w:t>
            </w:r>
            <w:proofErr w:type="spellEnd"/>
            <w:r>
              <w:rPr>
                <w:sz w:val="22"/>
                <w:szCs w:val="22"/>
                <w:bdr w:val="none" w:sz="0" w:space="0" w:color="auto" w:frame="1"/>
              </w:rPr>
              <w:t xml:space="preserve">, hæmaturi, </w:t>
            </w:r>
            <w:proofErr w:type="spellStart"/>
            <w:r>
              <w:rPr>
                <w:sz w:val="22"/>
                <w:szCs w:val="22"/>
                <w:bdr w:val="none" w:sz="0" w:space="0" w:color="auto" w:frame="1"/>
              </w:rPr>
              <w:t>nykturi</w:t>
            </w:r>
            <w:proofErr w:type="spellEnd"/>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Det reproduktive system og mammae</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Menopausale</w:t>
            </w:r>
            <w:proofErr w:type="spellEnd"/>
            <w:r>
              <w:rPr>
                <w:sz w:val="22"/>
                <w:szCs w:val="22"/>
                <w:bdr w:val="none" w:sz="0" w:space="0" w:color="auto" w:frame="1"/>
              </w:rPr>
              <w:t xml:space="preserve"> symptomer</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bdr w:val="none" w:sz="0" w:space="0" w:color="auto" w:frame="1"/>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Priapisme</w:t>
            </w:r>
            <w:proofErr w:type="spellEnd"/>
            <w:r>
              <w:rPr>
                <w:sz w:val="22"/>
                <w:szCs w:val="22"/>
                <w:bdr w:val="none" w:sz="0" w:space="0" w:color="auto" w:frame="1"/>
              </w:rPr>
              <w:t xml:space="preserve">, </w:t>
            </w:r>
            <w:proofErr w:type="spellStart"/>
            <w:r>
              <w:rPr>
                <w:sz w:val="22"/>
                <w:szCs w:val="22"/>
                <w:bdr w:val="none" w:sz="0" w:space="0" w:color="auto" w:frame="1"/>
              </w:rPr>
              <w:t>prostatitis</w:t>
            </w:r>
            <w:proofErr w:type="spellEnd"/>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bdr w:val="none" w:sz="0" w:space="0" w:color="auto" w:frame="1"/>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r>
              <w:rPr>
                <w:sz w:val="22"/>
                <w:szCs w:val="22"/>
                <w:bdr w:val="none" w:sz="0" w:space="0" w:color="auto" w:frame="1"/>
              </w:rPr>
              <w:t>Ikke kendt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bdr w:val="none" w:sz="0" w:space="0" w:color="auto" w:frame="1"/>
              </w:rPr>
            </w:pPr>
            <w:proofErr w:type="spellStart"/>
            <w:r>
              <w:rPr>
                <w:sz w:val="22"/>
                <w:szCs w:val="22"/>
                <w:bdr w:val="none" w:sz="0" w:space="0" w:color="auto" w:frame="1"/>
              </w:rPr>
              <w:t>Galactorrhoea</w:t>
            </w:r>
            <w:proofErr w:type="spellEnd"/>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autoSpaceDE w:val="0"/>
              <w:autoSpaceDN w:val="0"/>
              <w:adjustRightInd w:val="0"/>
              <w:rPr>
                <w:sz w:val="22"/>
                <w:szCs w:val="22"/>
              </w:rPr>
            </w:pPr>
            <w:r>
              <w:rPr>
                <w:sz w:val="22"/>
                <w:szCs w:val="22"/>
              </w:rPr>
              <w:t>Almene symptomer og reaktioner på administrationsstedet</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highlight w:val="yellow"/>
                <w:bdr w:val="none" w:sz="0" w:space="0" w:color="auto" w:frame="1"/>
              </w:rPr>
            </w:pPr>
            <w:r>
              <w:rPr>
                <w:sz w:val="22"/>
                <w:szCs w:val="22"/>
                <w:bdr w:val="none" w:sz="0" w:space="0" w:color="auto" w:frame="1"/>
              </w:rPr>
              <w:t>Asteni, brystsmerte</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Træthed, smerte, tørst</w:t>
            </w:r>
          </w:p>
        </w:tc>
      </w:tr>
      <w:tr w:rsidR="000747F4" w:rsidTr="000747F4">
        <w:tc>
          <w:tcPr>
            <w:tcW w:w="0" w:type="auto"/>
            <w:vMerge w:val="restart"/>
            <w:tcBorders>
              <w:top w:val="single" w:sz="4" w:space="0" w:color="auto"/>
              <w:left w:val="single" w:sz="4" w:space="0" w:color="auto"/>
              <w:bottom w:val="single" w:sz="4" w:space="0" w:color="auto"/>
              <w:right w:val="single" w:sz="4" w:space="0" w:color="auto"/>
            </w:tcBorders>
            <w:hideMark/>
          </w:tcPr>
          <w:p w:rsidR="000747F4" w:rsidRDefault="000747F4">
            <w:pPr>
              <w:tabs>
                <w:tab w:val="left" w:pos="1304"/>
              </w:tabs>
              <w:rPr>
                <w:sz w:val="22"/>
                <w:szCs w:val="22"/>
              </w:rPr>
            </w:pPr>
            <w:r>
              <w:rPr>
                <w:sz w:val="22"/>
                <w:szCs w:val="22"/>
                <w:bdr w:val="none" w:sz="0" w:space="0" w:color="auto" w:frame="1"/>
              </w:rPr>
              <w:t>Undersøgelser</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rPr>
            </w:pPr>
            <w:r>
              <w:rPr>
                <w:sz w:val="22"/>
                <w:szCs w:val="22"/>
                <w:bdr w:val="none" w:sz="0" w:space="0" w:color="auto" w:frame="1"/>
              </w:rPr>
              <w:t>Abnorm leverfunktionstest, vægtforøgelse</w:t>
            </w:r>
          </w:p>
        </w:tc>
      </w:tr>
      <w:tr w:rsidR="000747F4" w:rsidTr="000747F4">
        <w:tc>
          <w:tcPr>
            <w:tcW w:w="0" w:type="auto"/>
            <w:vMerge/>
            <w:tcBorders>
              <w:top w:val="single" w:sz="4" w:space="0" w:color="auto"/>
              <w:left w:val="single" w:sz="4" w:space="0" w:color="auto"/>
              <w:bottom w:val="single" w:sz="4" w:space="0" w:color="auto"/>
              <w:right w:val="single" w:sz="4" w:space="0" w:color="auto"/>
            </w:tcBorders>
            <w:vAlign w:val="center"/>
            <w:hideMark/>
          </w:tcPr>
          <w:p w:rsidR="000747F4" w:rsidRDefault="000747F4">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Sjælden</w:t>
            </w:r>
          </w:p>
        </w:tc>
        <w:tc>
          <w:tcPr>
            <w:tcW w:w="0" w:type="auto"/>
            <w:tcBorders>
              <w:top w:val="single" w:sz="4" w:space="0" w:color="auto"/>
              <w:left w:val="single" w:sz="4" w:space="0" w:color="auto"/>
              <w:bottom w:val="single" w:sz="4" w:space="0" w:color="auto"/>
              <w:right w:val="single" w:sz="4" w:space="0" w:color="auto"/>
            </w:tcBorders>
            <w:hideMark/>
          </w:tcPr>
          <w:p w:rsidR="000747F4" w:rsidRDefault="000747F4">
            <w:pPr>
              <w:tabs>
                <w:tab w:val="left" w:pos="567"/>
              </w:tabs>
              <w:rPr>
                <w:sz w:val="22"/>
                <w:szCs w:val="22"/>
                <w:bdr w:val="none" w:sz="0" w:space="0" w:color="auto" w:frame="1"/>
              </w:rPr>
            </w:pPr>
            <w:r>
              <w:rPr>
                <w:sz w:val="22"/>
                <w:szCs w:val="22"/>
                <w:bdr w:val="none" w:sz="0" w:space="0" w:color="auto" w:frame="1"/>
              </w:rPr>
              <w:t>Forhøjet leverenzym, abnorme blodelektrolytter, abnorm laboratorietest</w:t>
            </w:r>
          </w:p>
        </w:tc>
      </w:tr>
    </w:tbl>
    <w:p w:rsidR="000747F4" w:rsidRDefault="000747F4" w:rsidP="000747F4">
      <w:pPr>
        <w:tabs>
          <w:tab w:val="left" w:pos="851"/>
        </w:tabs>
        <w:ind w:left="851"/>
        <w:rPr>
          <w:sz w:val="24"/>
          <w:szCs w:val="24"/>
        </w:rPr>
      </w:pPr>
    </w:p>
    <w:p w:rsidR="000747F4" w:rsidRDefault="000747F4" w:rsidP="000747F4">
      <w:pPr>
        <w:autoSpaceDE w:val="0"/>
        <w:autoSpaceDN w:val="0"/>
        <w:adjustRightInd w:val="0"/>
        <w:ind w:left="851"/>
        <w:rPr>
          <w:color w:val="000000"/>
          <w:sz w:val="24"/>
          <w:szCs w:val="24"/>
          <w:u w:val="single"/>
        </w:rPr>
      </w:pPr>
      <w:r>
        <w:rPr>
          <w:color w:val="000000"/>
          <w:sz w:val="24"/>
          <w:szCs w:val="24"/>
          <w:u w:val="single"/>
        </w:rPr>
        <w:t>Pædiatrisk population</w:t>
      </w:r>
    </w:p>
    <w:p w:rsidR="000747F4" w:rsidRDefault="000747F4" w:rsidP="000747F4">
      <w:pPr>
        <w:autoSpaceDE w:val="0"/>
        <w:autoSpaceDN w:val="0"/>
        <w:adjustRightInd w:val="0"/>
        <w:ind w:left="851"/>
        <w:rPr>
          <w:color w:val="000000"/>
          <w:sz w:val="24"/>
          <w:szCs w:val="24"/>
        </w:rPr>
      </w:pPr>
      <w:r>
        <w:rPr>
          <w:color w:val="000000"/>
          <w:sz w:val="24"/>
          <w:szCs w:val="24"/>
        </w:rPr>
        <w:t>En lav frekvens af generelt milde bivirkninger er blevet rapporteret i den pædiatriske befolkning. Antallet af bivirkninger har ikke været signifikant forskelligt imellem børn der fik placebo,</w:t>
      </w:r>
      <w:r>
        <w:t xml:space="preserve"> </w:t>
      </w:r>
      <w:r>
        <w:rPr>
          <w:color w:val="000000"/>
          <w:sz w:val="24"/>
          <w:szCs w:val="24"/>
        </w:rPr>
        <w:t xml:space="preserve">og børn der fik </w:t>
      </w:r>
      <w:proofErr w:type="spellStart"/>
      <w:r>
        <w:rPr>
          <w:color w:val="000000"/>
          <w:sz w:val="24"/>
          <w:szCs w:val="24"/>
        </w:rPr>
        <w:t>melatonin</w:t>
      </w:r>
      <w:proofErr w:type="spellEnd"/>
      <w:r>
        <w:rPr>
          <w:color w:val="000000"/>
          <w:sz w:val="24"/>
          <w:szCs w:val="24"/>
        </w:rPr>
        <w:t>. De mest almindelige bivirkninger var hovedpine, hyperaktivitet, svimmelhed og mavesmerter.</w:t>
      </w:r>
      <w:r>
        <w:t xml:space="preserve"> </w:t>
      </w:r>
      <w:r>
        <w:rPr>
          <w:color w:val="000000"/>
          <w:sz w:val="24"/>
          <w:szCs w:val="24"/>
        </w:rPr>
        <w:t>Der blev ikke observeret nogen alvorlige bivirkninger.</w:t>
      </w:r>
    </w:p>
    <w:p w:rsidR="000747F4" w:rsidRDefault="000747F4" w:rsidP="000747F4">
      <w:pPr>
        <w:autoSpaceDE w:val="0"/>
        <w:autoSpaceDN w:val="0"/>
        <w:adjustRightInd w:val="0"/>
        <w:ind w:left="851"/>
        <w:rPr>
          <w:color w:val="000000"/>
          <w:sz w:val="24"/>
          <w:szCs w:val="24"/>
          <w:u w:val="single"/>
        </w:rPr>
      </w:pPr>
      <w:r>
        <w:rPr>
          <w:color w:val="000000"/>
          <w:sz w:val="24"/>
          <w:szCs w:val="24"/>
          <w:u w:val="single"/>
        </w:rPr>
        <w:br/>
        <w:t>Indberetning af formodede bivirkninger</w:t>
      </w:r>
    </w:p>
    <w:p w:rsidR="000747F4" w:rsidRDefault="000747F4" w:rsidP="000747F4">
      <w:pPr>
        <w:autoSpaceDE w:val="0"/>
        <w:autoSpaceDN w:val="0"/>
        <w:adjustRightInd w:val="0"/>
        <w:ind w:left="851"/>
        <w:rPr>
          <w:color w:val="000000"/>
          <w:sz w:val="24"/>
          <w:szCs w:val="24"/>
        </w:rPr>
      </w:pPr>
      <w:r>
        <w:rPr>
          <w:color w:val="000000"/>
          <w:sz w:val="24"/>
          <w:szCs w:val="24"/>
        </w:rPr>
        <w:t>Når lægemidlet er godkendt, er indberetning af formodede bivirkninger vigtig. Det muliggør løbende overvågning af benefit/</w:t>
      </w:r>
      <w:proofErr w:type="spellStart"/>
      <w:r>
        <w:rPr>
          <w:color w:val="000000"/>
          <w:sz w:val="24"/>
          <w:szCs w:val="24"/>
        </w:rPr>
        <w:t>risk</w:t>
      </w:r>
      <w:proofErr w:type="spellEnd"/>
      <w:r>
        <w:rPr>
          <w:color w:val="000000"/>
          <w:sz w:val="24"/>
          <w:szCs w:val="24"/>
        </w:rPr>
        <w:t>-forholdet for lægemidlet. Sundhedspersoner anmodes om at indberette alle mistænkte bivirkninger via:</w:t>
      </w:r>
    </w:p>
    <w:p w:rsidR="000747F4" w:rsidRDefault="000747F4" w:rsidP="000747F4">
      <w:pPr>
        <w:tabs>
          <w:tab w:val="left" w:pos="851"/>
        </w:tabs>
        <w:ind w:left="851"/>
        <w:rPr>
          <w:color w:val="000000"/>
          <w:sz w:val="24"/>
          <w:szCs w:val="24"/>
        </w:rPr>
      </w:pPr>
    </w:p>
    <w:p w:rsidR="000747F4" w:rsidRDefault="000747F4" w:rsidP="000747F4">
      <w:pPr>
        <w:tabs>
          <w:tab w:val="left" w:pos="851"/>
        </w:tabs>
        <w:ind w:left="851"/>
        <w:rPr>
          <w:color w:val="000000"/>
          <w:sz w:val="24"/>
          <w:szCs w:val="24"/>
        </w:rPr>
      </w:pPr>
      <w:r>
        <w:rPr>
          <w:color w:val="000000"/>
          <w:sz w:val="24"/>
          <w:szCs w:val="24"/>
        </w:rPr>
        <w:t>Lægemiddelstyrelsen</w:t>
      </w:r>
    </w:p>
    <w:p w:rsidR="000747F4" w:rsidRDefault="000747F4" w:rsidP="000747F4">
      <w:pPr>
        <w:tabs>
          <w:tab w:val="left" w:pos="851"/>
        </w:tabs>
        <w:ind w:left="851"/>
        <w:rPr>
          <w:color w:val="000000"/>
          <w:sz w:val="24"/>
          <w:szCs w:val="24"/>
        </w:rPr>
      </w:pPr>
      <w:r>
        <w:rPr>
          <w:color w:val="000000"/>
          <w:sz w:val="24"/>
          <w:szCs w:val="24"/>
        </w:rPr>
        <w:t>Axel Heides Gade 1</w:t>
      </w:r>
    </w:p>
    <w:p w:rsidR="000747F4" w:rsidRDefault="000747F4" w:rsidP="000747F4">
      <w:pPr>
        <w:tabs>
          <w:tab w:val="left" w:pos="851"/>
        </w:tabs>
        <w:ind w:left="851"/>
        <w:rPr>
          <w:color w:val="000000"/>
          <w:sz w:val="24"/>
          <w:szCs w:val="24"/>
        </w:rPr>
      </w:pPr>
      <w:r>
        <w:rPr>
          <w:color w:val="000000"/>
          <w:sz w:val="24"/>
          <w:szCs w:val="24"/>
        </w:rPr>
        <w:t>DK-2300 København S</w:t>
      </w:r>
    </w:p>
    <w:p w:rsidR="000747F4" w:rsidRDefault="000747F4" w:rsidP="000747F4">
      <w:pPr>
        <w:tabs>
          <w:tab w:val="left" w:pos="851"/>
        </w:tabs>
        <w:ind w:left="851"/>
        <w:rPr>
          <w:color w:val="0000FF"/>
          <w:sz w:val="24"/>
          <w:szCs w:val="24"/>
        </w:rPr>
      </w:pPr>
      <w:r>
        <w:rPr>
          <w:color w:val="000000"/>
          <w:sz w:val="24"/>
          <w:szCs w:val="24"/>
        </w:rPr>
        <w:t xml:space="preserve">Websted: </w:t>
      </w:r>
      <w:r>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30F7F" w:rsidRDefault="00030F7F" w:rsidP="00030F7F">
      <w:pPr>
        <w:tabs>
          <w:tab w:val="left" w:pos="851"/>
        </w:tabs>
        <w:ind w:left="851"/>
        <w:rPr>
          <w:sz w:val="24"/>
          <w:szCs w:val="24"/>
        </w:rPr>
      </w:pPr>
      <w:r>
        <w:rPr>
          <w:sz w:val="24"/>
          <w:szCs w:val="24"/>
        </w:rPr>
        <w:t xml:space="preserve">Døsighed, hovedpine, svimmelhed og kvalme er de mest almindeligt indberettede tegn og symptomer på overdosering med oral </w:t>
      </w:r>
      <w:proofErr w:type="spellStart"/>
      <w:r>
        <w:rPr>
          <w:sz w:val="24"/>
          <w:szCs w:val="24"/>
        </w:rPr>
        <w:t>melatonin</w:t>
      </w:r>
      <w:proofErr w:type="spellEnd"/>
      <w:r>
        <w:rPr>
          <w:sz w:val="24"/>
          <w:szCs w:val="24"/>
        </w:rPr>
        <w:t>.</w:t>
      </w:r>
    </w:p>
    <w:p w:rsidR="00030F7F" w:rsidRDefault="00030F7F" w:rsidP="00030F7F">
      <w:pPr>
        <w:tabs>
          <w:tab w:val="left" w:pos="851"/>
        </w:tabs>
        <w:ind w:left="851"/>
        <w:rPr>
          <w:sz w:val="24"/>
          <w:szCs w:val="24"/>
        </w:rPr>
      </w:pPr>
    </w:p>
    <w:p w:rsidR="00030F7F" w:rsidRDefault="00030F7F" w:rsidP="00030F7F">
      <w:pPr>
        <w:tabs>
          <w:tab w:val="left" w:pos="851"/>
        </w:tabs>
        <w:ind w:left="851"/>
        <w:rPr>
          <w:sz w:val="24"/>
          <w:szCs w:val="24"/>
        </w:rPr>
      </w:pPr>
      <w:r>
        <w:rPr>
          <w:sz w:val="24"/>
          <w:szCs w:val="24"/>
        </w:rPr>
        <w:t>Daglig dosis af 20-50 mg såvel som 300 mg i op til 2 år er blevet rapporteret i litteraturen, uden at dette har medført klinisk betydende bivirkninger.</w:t>
      </w:r>
    </w:p>
    <w:p w:rsidR="00030F7F" w:rsidRDefault="00030F7F" w:rsidP="00030F7F">
      <w:pPr>
        <w:tabs>
          <w:tab w:val="left" w:pos="851"/>
        </w:tabs>
        <w:ind w:left="851"/>
        <w:rPr>
          <w:sz w:val="24"/>
          <w:szCs w:val="24"/>
        </w:rPr>
      </w:pPr>
    </w:p>
    <w:p w:rsidR="00030F7F" w:rsidRDefault="00030F7F" w:rsidP="00030F7F">
      <w:pPr>
        <w:tabs>
          <w:tab w:val="left" w:pos="851"/>
        </w:tabs>
        <w:ind w:left="851"/>
        <w:rPr>
          <w:sz w:val="24"/>
          <w:szCs w:val="24"/>
        </w:rPr>
      </w:pPr>
      <w:r>
        <w:rPr>
          <w:sz w:val="24"/>
          <w:szCs w:val="24"/>
        </w:rPr>
        <w:t xml:space="preserve">En dosis på 250 mg taget 4 gange daglig i 25-30 dage er kun rapporteret at medføre søvnighed/døsighed. I flere rapporterede tilfælde af overdosering var let til moderat døsighed den mest normale bivirkning. </w:t>
      </w:r>
    </w:p>
    <w:p w:rsidR="00030F7F" w:rsidRDefault="00030F7F" w:rsidP="00030F7F">
      <w:pPr>
        <w:tabs>
          <w:tab w:val="left" w:pos="851"/>
        </w:tabs>
        <w:ind w:left="851"/>
        <w:rPr>
          <w:sz w:val="24"/>
          <w:szCs w:val="24"/>
        </w:rPr>
      </w:pPr>
    </w:p>
    <w:p w:rsidR="00030F7F" w:rsidRDefault="00030F7F" w:rsidP="00030F7F">
      <w:pPr>
        <w:tabs>
          <w:tab w:val="left" w:pos="851"/>
        </w:tabs>
        <w:ind w:left="851"/>
        <w:rPr>
          <w:sz w:val="24"/>
          <w:szCs w:val="24"/>
        </w:rPr>
      </w:pPr>
      <w:r>
        <w:rPr>
          <w:sz w:val="24"/>
          <w:szCs w:val="24"/>
        </w:rPr>
        <w:t>Efter doser på 3,0-6,6 gram i en periode på 15-36 dage, har 6 ud af 11 patienter rapporteret døsighed i dagtimerne og 4 ud af 11 patienter har rapporteret mavekramper, diarre og migrænehovedpiner.</w:t>
      </w:r>
    </w:p>
    <w:p w:rsidR="00030F7F" w:rsidRDefault="00030F7F" w:rsidP="00030F7F">
      <w:pPr>
        <w:tabs>
          <w:tab w:val="left" w:pos="851"/>
        </w:tabs>
        <w:ind w:left="851"/>
        <w:rPr>
          <w:sz w:val="24"/>
          <w:szCs w:val="24"/>
        </w:rPr>
      </w:pPr>
    </w:p>
    <w:p w:rsidR="00030F7F" w:rsidRDefault="00030F7F" w:rsidP="00030F7F">
      <w:pPr>
        <w:tabs>
          <w:tab w:val="left" w:pos="851"/>
        </w:tabs>
        <w:ind w:left="851"/>
        <w:rPr>
          <w:sz w:val="24"/>
          <w:szCs w:val="24"/>
        </w:rPr>
      </w:pPr>
      <w:proofErr w:type="spellStart"/>
      <w:r>
        <w:rPr>
          <w:sz w:val="24"/>
          <w:szCs w:val="24"/>
        </w:rPr>
        <w:t>Clearance</w:t>
      </w:r>
      <w:proofErr w:type="spellEnd"/>
      <w:r>
        <w:rPr>
          <w:sz w:val="24"/>
          <w:szCs w:val="24"/>
        </w:rPr>
        <w:t xml:space="preserve"> af det aktive stof er forventet indenfor 12 timer efter indtagelse. En læge skal vurdere om konventionelle overdoseringsforanstaltninger skal tages.</w:t>
      </w:r>
    </w:p>
    <w:p w:rsidR="00030F7F" w:rsidRDefault="00030F7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30F7F"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63DC3" w:rsidRDefault="00763DC3" w:rsidP="00763DC3">
      <w:pPr>
        <w:tabs>
          <w:tab w:val="left" w:pos="851"/>
        </w:tabs>
        <w:ind w:left="851"/>
        <w:rPr>
          <w:sz w:val="24"/>
          <w:szCs w:val="24"/>
        </w:rPr>
      </w:pPr>
      <w:proofErr w:type="spellStart"/>
      <w:r>
        <w:rPr>
          <w:sz w:val="24"/>
          <w:szCs w:val="24"/>
        </w:rPr>
        <w:t>Farmakoterapeutisk</w:t>
      </w:r>
      <w:proofErr w:type="spellEnd"/>
      <w:r>
        <w:rPr>
          <w:sz w:val="24"/>
          <w:szCs w:val="24"/>
        </w:rPr>
        <w:t xml:space="preserve"> klassifikation:</w:t>
      </w:r>
      <w:r>
        <w:t xml:space="preserve"> </w:t>
      </w:r>
      <w:proofErr w:type="spellStart"/>
      <w:r>
        <w:rPr>
          <w:sz w:val="24"/>
          <w:szCs w:val="24"/>
        </w:rPr>
        <w:t>Hypnotica</w:t>
      </w:r>
      <w:proofErr w:type="spellEnd"/>
      <w:r>
        <w:rPr>
          <w:sz w:val="24"/>
          <w:szCs w:val="24"/>
        </w:rPr>
        <w:t xml:space="preserve"> og </w:t>
      </w:r>
      <w:proofErr w:type="spellStart"/>
      <w:r>
        <w:rPr>
          <w:sz w:val="24"/>
          <w:szCs w:val="24"/>
        </w:rPr>
        <w:t>sedativa</w:t>
      </w:r>
      <w:proofErr w:type="spellEnd"/>
      <w:r>
        <w:rPr>
          <w:sz w:val="24"/>
          <w:szCs w:val="24"/>
        </w:rPr>
        <w:t xml:space="preserve">, </w:t>
      </w:r>
      <w:proofErr w:type="spellStart"/>
      <w:r>
        <w:rPr>
          <w:sz w:val="24"/>
          <w:szCs w:val="24"/>
        </w:rPr>
        <w:t>melatonin</w:t>
      </w:r>
      <w:proofErr w:type="spellEnd"/>
      <w:r>
        <w:rPr>
          <w:sz w:val="24"/>
          <w:szCs w:val="24"/>
        </w:rPr>
        <w:t>-receptor-agonister.</w:t>
      </w:r>
    </w:p>
    <w:p w:rsidR="00763DC3" w:rsidRDefault="00763DC3" w:rsidP="00763DC3">
      <w:pPr>
        <w:tabs>
          <w:tab w:val="left" w:pos="851"/>
        </w:tabs>
        <w:ind w:left="851"/>
        <w:rPr>
          <w:sz w:val="24"/>
          <w:szCs w:val="24"/>
        </w:rPr>
      </w:pPr>
      <w:r>
        <w:rPr>
          <w:sz w:val="24"/>
          <w:szCs w:val="24"/>
        </w:rPr>
        <w:t>ATC-kode: N05CH01.</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proofErr w:type="spellStart"/>
      <w:r>
        <w:rPr>
          <w:sz w:val="24"/>
          <w:szCs w:val="24"/>
        </w:rPr>
        <w:t>Melatonin</w:t>
      </w:r>
      <w:proofErr w:type="spellEnd"/>
      <w:r>
        <w:rPr>
          <w:sz w:val="24"/>
          <w:szCs w:val="24"/>
        </w:rPr>
        <w:t xml:space="preserve"> er et hormon, der produceres i </w:t>
      </w:r>
      <w:proofErr w:type="spellStart"/>
      <w:r>
        <w:rPr>
          <w:sz w:val="24"/>
          <w:szCs w:val="24"/>
        </w:rPr>
        <w:t>pinealkirtlen</w:t>
      </w:r>
      <w:proofErr w:type="spellEnd"/>
      <w:r>
        <w:rPr>
          <w:sz w:val="24"/>
          <w:szCs w:val="24"/>
        </w:rPr>
        <w:t xml:space="preserve"> og strukturelt er relateret til serotonin. </w:t>
      </w:r>
      <w:proofErr w:type="spellStart"/>
      <w:r>
        <w:rPr>
          <w:sz w:val="24"/>
          <w:szCs w:val="24"/>
        </w:rPr>
        <w:t>Melatoninsekretionen</w:t>
      </w:r>
      <w:proofErr w:type="spellEnd"/>
      <w:r>
        <w:rPr>
          <w:sz w:val="24"/>
          <w:szCs w:val="24"/>
        </w:rPr>
        <w:t xml:space="preserve"> øges kort tid efter mørkets frembrud, når sit maksimum mellem kl. 02.00 og 04.00 og falder i løbet af anden halvdel af natten. </w:t>
      </w:r>
      <w:proofErr w:type="spellStart"/>
      <w:r>
        <w:rPr>
          <w:sz w:val="24"/>
          <w:szCs w:val="24"/>
        </w:rPr>
        <w:t>Melatonin</w:t>
      </w:r>
      <w:proofErr w:type="spellEnd"/>
      <w:r>
        <w:rPr>
          <w:sz w:val="24"/>
          <w:szCs w:val="24"/>
        </w:rPr>
        <w:t xml:space="preserve"> er involveret i kontrol af døgnrytmen og tilvænning til lys/mørke-cyklussen. </w:t>
      </w:r>
      <w:proofErr w:type="spellStart"/>
      <w:r>
        <w:rPr>
          <w:sz w:val="24"/>
          <w:szCs w:val="24"/>
        </w:rPr>
        <w:t>Melatonin</w:t>
      </w:r>
      <w:proofErr w:type="spellEnd"/>
      <w:r>
        <w:rPr>
          <w:sz w:val="24"/>
          <w:szCs w:val="24"/>
        </w:rPr>
        <w:t xml:space="preserve"> associeres også med en hypnotisk og søvnfremmende virkning.</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u w:val="single"/>
        </w:rPr>
      </w:pPr>
      <w:r>
        <w:rPr>
          <w:sz w:val="24"/>
          <w:szCs w:val="24"/>
          <w:u w:val="single"/>
        </w:rPr>
        <w:t>Virkningsmekanisme</w:t>
      </w:r>
    </w:p>
    <w:p w:rsidR="00763DC3" w:rsidRDefault="00763DC3" w:rsidP="00763DC3">
      <w:pPr>
        <w:tabs>
          <w:tab w:val="left" w:pos="851"/>
        </w:tabs>
        <w:ind w:left="851"/>
        <w:rPr>
          <w:sz w:val="24"/>
          <w:szCs w:val="24"/>
        </w:rPr>
      </w:pPr>
      <w:proofErr w:type="spellStart"/>
      <w:r>
        <w:rPr>
          <w:sz w:val="24"/>
          <w:szCs w:val="24"/>
        </w:rPr>
        <w:t>Melatonins</w:t>
      </w:r>
      <w:proofErr w:type="spellEnd"/>
      <w:r>
        <w:rPr>
          <w:sz w:val="24"/>
          <w:szCs w:val="24"/>
        </w:rPr>
        <w:t xml:space="preserve"> virkning på MT1- og MT2-receptorer menes at bidrage til dens søvnfremmende egenskaber, da disse receptorer er involveret i reguleringen af døgnrytmen og søvnen.</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763DC3" w:rsidRDefault="00763DC3" w:rsidP="00763DC3">
      <w:pPr>
        <w:tabs>
          <w:tab w:val="left" w:pos="851"/>
        </w:tabs>
        <w:ind w:left="851"/>
        <w:rPr>
          <w:sz w:val="24"/>
          <w:szCs w:val="24"/>
        </w:rPr>
      </w:pPr>
      <w:proofErr w:type="spellStart"/>
      <w:r>
        <w:rPr>
          <w:sz w:val="24"/>
          <w:szCs w:val="24"/>
        </w:rPr>
        <w:t>Melatonin</w:t>
      </w:r>
      <w:proofErr w:type="spellEnd"/>
      <w:r>
        <w:rPr>
          <w:sz w:val="24"/>
          <w:szCs w:val="24"/>
        </w:rPr>
        <w:t xml:space="preserve"> har en hypnotisk/sedativ virkning og øger tilbøjeligheden til søvn. </w:t>
      </w:r>
      <w:proofErr w:type="spellStart"/>
      <w:r>
        <w:rPr>
          <w:sz w:val="24"/>
          <w:szCs w:val="24"/>
        </w:rPr>
        <w:t>Melatonin</w:t>
      </w:r>
      <w:proofErr w:type="spellEnd"/>
      <w:r>
        <w:rPr>
          <w:sz w:val="24"/>
          <w:szCs w:val="24"/>
        </w:rPr>
        <w:t xml:space="preserve"> kan, hvis det administreres tidligere eller senere end det natlige højdepunkt i </w:t>
      </w:r>
      <w:proofErr w:type="spellStart"/>
      <w:r>
        <w:rPr>
          <w:sz w:val="24"/>
          <w:szCs w:val="24"/>
        </w:rPr>
        <w:t>melatoninudskillelsen</w:t>
      </w:r>
      <w:proofErr w:type="spellEnd"/>
      <w:r>
        <w:rPr>
          <w:sz w:val="24"/>
          <w:szCs w:val="24"/>
        </w:rPr>
        <w:t xml:space="preserve">, henholdsvis fremme eller forsinke døgnrytmen for </w:t>
      </w:r>
      <w:proofErr w:type="spellStart"/>
      <w:r>
        <w:rPr>
          <w:sz w:val="24"/>
          <w:szCs w:val="24"/>
        </w:rPr>
        <w:t>melatoninudskillelsen</w:t>
      </w:r>
      <w:proofErr w:type="spellEnd"/>
      <w:r>
        <w:rPr>
          <w:sz w:val="24"/>
          <w:szCs w:val="24"/>
        </w:rPr>
        <w:t xml:space="preserve">. </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 xml:space="preserve">Administration af </w:t>
      </w:r>
      <w:proofErr w:type="spellStart"/>
      <w:r>
        <w:rPr>
          <w:sz w:val="24"/>
          <w:szCs w:val="24"/>
        </w:rPr>
        <w:t>melatonin</w:t>
      </w:r>
      <w:proofErr w:type="spellEnd"/>
      <w:r>
        <w:rPr>
          <w:sz w:val="24"/>
          <w:szCs w:val="24"/>
        </w:rPr>
        <w:t xml:space="preserve"> ved sengetid (mellem kl. 22:00 og 24:00) ved destinationen efter hurtig </w:t>
      </w:r>
      <w:proofErr w:type="spellStart"/>
      <w:r>
        <w:rPr>
          <w:sz w:val="24"/>
          <w:szCs w:val="24"/>
        </w:rPr>
        <w:t>transmeridian</w:t>
      </w:r>
      <w:proofErr w:type="spellEnd"/>
      <w:r>
        <w:rPr>
          <w:sz w:val="24"/>
          <w:szCs w:val="24"/>
        </w:rPr>
        <w:t xml:space="preserve"> rejse (flyrejse) fremskynder </w:t>
      </w:r>
      <w:proofErr w:type="spellStart"/>
      <w:r>
        <w:rPr>
          <w:sz w:val="24"/>
          <w:szCs w:val="24"/>
        </w:rPr>
        <w:t>resynkroniseringen</w:t>
      </w:r>
      <w:proofErr w:type="spellEnd"/>
      <w:r>
        <w:rPr>
          <w:sz w:val="24"/>
          <w:szCs w:val="24"/>
        </w:rPr>
        <w:t xml:space="preserve"> af døgnrytmen fra "afgangstid" til "destinationstid" og forbedrer de samlede symptomer, der kendes som jetlag, som er en konsekvens af denne </w:t>
      </w:r>
      <w:proofErr w:type="spellStart"/>
      <w:r>
        <w:rPr>
          <w:sz w:val="24"/>
          <w:szCs w:val="24"/>
        </w:rPr>
        <w:t>desynkronisering</w:t>
      </w:r>
      <w:proofErr w:type="spellEnd"/>
      <w:r>
        <w:rPr>
          <w:sz w:val="24"/>
          <w:szCs w:val="24"/>
        </w:rPr>
        <w:t>.</w:t>
      </w:r>
    </w:p>
    <w:p w:rsidR="00763DC3" w:rsidRDefault="00763DC3" w:rsidP="00763DC3">
      <w:pPr>
        <w:tabs>
          <w:tab w:val="left" w:pos="851"/>
        </w:tabs>
        <w:ind w:left="851"/>
        <w:rPr>
          <w:sz w:val="24"/>
          <w:szCs w:val="24"/>
          <w:u w:val="single"/>
        </w:rPr>
      </w:pPr>
    </w:p>
    <w:p w:rsidR="00763DC3" w:rsidRDefault="00763DC3" w:rsidP="00763DC3">
      <w:pPr>
        <w:tabs>
          <w:tab w:val="left" w:pos="851"/>
        </w:tabs>
        <w:ind w:left="851"/>
        <w:rPr>
          <w:sz w:val="24"/>
          <w:szCs w:val="24"/>
          <w:u w:val="single"/>
        </w:rPr>
      </w:pPr>
      <w:r>
        <w:rPr>
          <w:sz w:val="24"/>
          <w:szCs w:val="24"/>
          <w:u w:val="single"/>
        </w:rPr>
        <w:t>Klinisk virkning og sikkerhed</w:t>
      </w:r>
    </w:p>
    <w:p w:rsidR="00763DC3" w:rsidRDefault="00763DC3" w:rsidP="00763DC3">
      <w:pPr>
        <w:tabs>
          <w:tab w:val="left" w:pos="851"/>
        </w:tabs>
        <w:ind w:left="851"/>
        <w:rPr>
          <w:sz w:val="24"/>
          <w:szCs w:val="24"/>
        </w:rPr>
      </w:pPr>
      <w:r>
        <w:rPr>
          <w:sz w:val="24"/>
          <w:szCs w:val="24"/>
        </w:rPr>
        <w:t>Typiske symptomer på jetlag er søvnforstyrrelser og træthed og udmattelse i dagtimerne, men let nedsatte kognitive funktioner, irritabilitet og mave</w:t>
      </w:r>
      <w:r>
        <w:rPr>
          <w:sz w:val="24"/>
          <w:szCs w:val="24"/>
        </w:rPr>
        <w:noBreakHyphen/>
        <w:t>tarm</w:t>
      </w:r>
      <w:r>
        <w:rPr>
          <w:sz w:val="24"/>
          <w:szCs w:val="24"/>
        </w:rPr>
        <w:noBreakHyphen/>
        <w:t>forstyrrelser kan også forekomme.</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 xml:space="preserve">Jetlag er værre, jo flere tidszoner man har krydset, og det er typisk værre, når man er rejst mod øst. I otte ud af ti kliniske forsøg blev det konstateret, at </w:t>
      </w:r>
      <w:proofErr w:type="spellStart"/>
      <w:r>
        <w:rPr>
          <w:sz w:val="24"/>
          <w:szCs w:val="24"/>
        </w:rPr>
        <w:t>melatonin</w:t>
      </w:r>
      <w:proofErr w:type="spellEnd"/>
      <w:r>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Pr>
          <w:sz w:val="24"/>
          <w:szCs w:val="24"/>
        </w:rPr>
        <w:t>melatonin</w:t>
      </w:r>
      <w:proofErr w:type="spellEnd"/>
      <w:r>
        <w:rPr>
          <w:sz w:val="24"/>
          <w:szCs w:val="24"/>
        </w:rPr>
        <w:t xml:space="preserve"> på mellem 0,5 og 5 mg er tilsvarende effektive, bortset fra at man falder hurtigere i søvn og sover bedre efter 5 mg end 0,5 mg.</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 xml:space="preserve">I kliniske forsøg er det konstateret, at </w:t>
      </w:r>
      <w:proofErr w:type="spellStart"/>
      <w:r>
        <w:rPr>
          <w:sz w:val="24"/>
          <w:szCs w:val="24"/>
        </w:rPr>
        <w:t>melatonin</w:t>
      </w:r>
      <w:proofErr w:type="spellEnd"/>
      <w:r>
        <w:rPr>
          <w:sz w:val="24"/>
          <w:szCs w:val="24"/>
        </w:rPr>
        <w:t xml:space="preserve"> reducerer de samlede patientvurderede symptomer på jetlag med ~44 % og forkorter varigheden af jetlag. I 2 studier af flyrejser over 12 tidszoner reducerede </w:t>
      </w:r>
      <w:proofErr w:type="spellStart"/>
      <w:r>
        <w:rPr>
          <w:sz w:val="24"/>
          <w:szCs w:val="24"/>
        </w:rPr>
        <w:t>melatonin</w:t>
      </w:r>
      <w:proofErr w:type="spellEnd"/>
      <w:r>
        <w:rPr>
          <w:sz w:val="24"/>
          <w:szCs w:val="24"/>
        </w:rPr>
        <w:t xml:space="preserve"> effektivt varigheden af jetlag med ~33 %. På grund af muligheden for forkert timet indtagelse af </w:t>
      </w:r>
      <w:proofErr w:type="spellStart"/>
      <w:r>
        <w:rPr>
          <w:sz w:val="24"/>
          <w:szCs w:val="24"/>
        </w:rPr>
        <w:t>melatonin</w:t>
      </w:r>
      <w:proofErr w:type="spellEnd"/>
      <w:r>
        <w:rPr>
          <w:sz w:val="24"/>
          <w:szCs w:val="24"/>
        </w:rPr>
        <w:t xml:space="preserve">, således at det ikke har nogen effekt, eller så det giver en bivirkning, ved </w:t>
      </w:r>
      <w:proofErr w:type="spellStart"/>
      <w:r>
        <w:rPr>
          <w:sz w:val="24"/>
          <w:szCs w:val="24"/>
        </w:rPr>
        <w:t>resynkronisering</w:t>
      </w:r>
      <w:proofErr w:type="spellEnd"/>
      <w:r>
        <w:rPr>
          <w:sz w:val="24"/>
          <w:szCs w:val="24"/>
        </w:rPr>
        <w:t xml:space="preserve"> af døgnrytmen/jetlag, bør </w:t>
      </w:r>
      <w:proofErr w:type="spellStart"/>
      <w:r>
        <w:rPr>
          <w:sz w:val="24"/>
          <w:szCs w:val="24"/>
        </w:rPr>
        <w:t>melatonin</w:t>
      </w:r>
      <w:proofErr w:type="spellEnd"/>
      <w:r>
        <w:rPr>
          <w:sz w:val="24"/>
          <w:szCs w:val="24"/>
        </w:rPr>
        <w:t xml:space="preserve"> ikke tages før kl. 20:00 eller efter kl. 04:00 på destinationen.</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 xml:space="preserve">De bivirkninger, der blev rapporteret i jetlagstudier, der involverede </w:t>
      </w:r>
      <w:proofErr w:type="spellStart"/>
      <w:r>
        <w:rPr>
          <w:sz w:val="24"/>
          <w:szCs w:val="24"/>
        </w:rPr>
        <w:t>melatonindoser</w:t>
      </w:r>
      <w:proofErr w:type="spellEnd"/>
      <w:r>
        <w:rPr>
          <w:sz w:val="24"/>
          <w:szCs w:val="24"/>
        </w:rPr>
        <w:t xml:space="preserve"> på 0,5 til 8 mg, var typisk milde og ofte svære at skelne fra symptomer på jetlag. Forbigående døsighed/sedation, hovedpine og svimmelhed/desorientering blev rapporteret; de samme bivirkninger, plus kvalme, er dem, som typisk associeres med kortvarig brug af </w:t>
      </w:r>
      <w:proofErr w:type="spellStart"/>
      <w:r>
        <w:rPr>
          <w:sz w:val="24"/>
          <w:szCs w:val="24"/>
        </w:rPr>
        <w:t>melatonin</w:t>
      </w:r>
      <w:proofErr w:type="spellEnd"/>
      <w:r>
        <w:rPr>
          <w:sz w:val="24"/>
          <w:szCs w:val="24"/>
        </w:rPr>
        <w:t xml:space="preserve"> ved gennemgang af sikkerheden af </w:t>
      </w:r>
      <w:proofErr w:type="spellStart"/>
      <w:r>
        <w:rPr>
          <w:sz w:val="24"/>
          <w:szCs w:val="24"/>
        </w:rPr>
        <w:t>melatonin</w:t>
      </w:r>
      <w:proofErr w:type="spellEnd"/>
      <w:r>
        <w:rPr>
          <w:sz w:val="24"/>
          <w:szCs w:val="24"/>
        </w:rPr>
        <w:t xml:space="preserve"> hos mennesker.</w:t>
      </w:r>
    </w:p>
    <w:p w:rsidR="00763DC3" w:rsidRDefault="00763DC3" w:rsidP="00763DC3">
      <w:pPr>
        <w:tabs>
          <w:tab w:val="left" w:pos="851"/>
        </w:tabs>
        <w:ind w:left="851"/>
        <w:rPr>
          <w:sz w:val="24"/>
          <w:szCs w:val="24"/>
          <w:u w:val="single"/>
        </w:rPr>
      </w:pPr>
    </w:p>
    <w:p w:rsidR="00763DC3" w:rsidRDefault="00763DC3" w:rsidP="00763DC3">
      <w:pPr>
        <w:tabs>
          <w:tab w:val="left" w:pos="851"/>
        </w:tabs>
        <w:ind w:left="851"/>
        <w:rPr>
          <w:bCs/>
          <w:iCs/>
          <w:sz w:val="24"/>
          <w:szCs w:val="24"/>
          <w:u w:val="single"/>
        </w:rPr>
      </w:pPr>
      <w:r>
        <w:rPr>
          <w:bCs/>
          <w:iCs/>
          <w:sz w:val="24"/>
          <w:szCs w:val="24"/>
          <w:u w:val="single"/>
        </w:rPr>
        <w:t>Pædiatrisk population</w:t>
      </w:r>
    </w:p>
    <w:p w:rsidR="00763DC3" w:rsidRDefault="00763DC3" w:rsidP="00763DC3">
      <w:pPr>
        <w:tabs>
          <w:tab w:val="left" w:pos="851"/>
        </w:tabs>
        <w:ind w:left="851"/>
        <w:rPr>
          <w:sz w:val="24"/>
          <w:szCs w:val="24"/>
        </w:rPr>
      </w:pPr>
      <w:proofErr w:type="spellStart"/>
      <w:r>
        <w:rPr>
          <w:bCs/>
          <w:iCs/>
          <w:sz w:val="24"/>
          <w:szCs w:val="24"/>
        </w:rPr>
        <w:t>Melatoninbehandling</w:t>
      </w:r>
      <w:proofErr w:type="spellEnd"/>
      <w:r>
        <w:rPr>
          <w:bCs/>
          <w:iCs/>
          <w:sz w:val="24"/>
          <w:szCs w:val="24"/>
        </w:rPr>
        <w:t xml:space="preserve"> er blevet undersøgt i et 4-ugers randomiseret dobbeltblindet, placebokontrolleret forsøg med 105 børn i alderen 6</w:t>
      </w:r>
      <w:r>
        <w:rPr>
          <w:bCs/>
          <w:iCs/>
          <w:sz w:val="24"/>
          <w:szCs w:val="24"/>
        </w:rPr>
        <w:noBreakHyphen/>
        <w:t xml:space="preserve">12 år med ADHD og kronisk </w:t>
      </w:r>
      <w:proofErr w:type="spellStart"/>
      <w:r>
        <w:rPr>
          <w:bCs/>
          <w:iCs/>
          <w:sz w:val="24"/>
          <w:szCs w:val="24"/>
        </w:rPr>
        <w:t>insomni</w:t>
      </w:r>
      <w:proofErr w:type="spellEnd"/>
      <w:r>
        <w:rPr>
          <w:bCs/>
          <w:iCs/>
          <w:sz w:val="24"/>
          <w:szCs w:val="24"/>
        </w:rPr>
        <w:t>, når de lagde sig til at sove</w:t>
      </w:r>
      <w:r>
        <w:rPr>
          <w:sz w:val="24"/>
          <w:szCs w:val="24"/>
        </w:rPr>
        <w:t xml:space="preserve">. Deltagerne fik </w:t>
      </w:r>
      <w:proofErr w:type="spellStart"/>
      <w:r>
        <w:rPr>
          <w:sz w:val="24"/>
          <w:szCs w:val="24"/>
        </w:rPr>
        <w:t>melatonin</w:t>
      </w:r>
      <w:proofErr w:type="spellEnd"/>
      <w:r>
        <w:rPr>
          <w:sz w:val="24"/>
          <w:szCs w:val="24"/>
        </w:rPr>
        <w:t xml:space="preserve"> (3 mg, når kropsvægten var &lt;40 kg [n = 44], eller 6 mg, når kropsvægten var &gt;40 kg [n = 9]) i tabletter med hurtig frigivelse eller placebo.</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 xml:space="preserve">Det gennemsnitlige </w:t>
      </w:r>
      <w:proofErr w:type="spellStart"/>
      <w:r>
        <w:rPr>
          <w:sz w:val="24"/>
          <w:szCs w:val="24"/>
        </w:rPr>
        <w:t>actigrafiske</w:t>
      </w:r>
      <w:proofErr w:type="spellEnd"/>
      <w:r>
        <w:rPr>
          <w:sz w:val="24"/>
          <w:szCs w:val="24"/>
        </w:rPr>
        <w:t xml:space="preserve"> estimat af søvnindtræden blev forbedret med 26,9 ± 47,8 minutter med </w:t>
      </w:r>
      <w:proofErr w:type="spellStart"/>
      <w:r>
        <w:rPr>
          <w:sz w:val="24"/>
          <w:szCs w:val="24"/>
        </w:rPr>
        <w:t>melatonin</w:t>
      </w:r>
      <w:proofErr w:type="spellEnd"/>
      <w:r>
        <w:rPr>
          <w:sz w:val="24"/>
          <w:szCs w:val="24"/>
        </w:rPr>
        <w:t xml:space="preserve">, hvorimod der var en forsinkelse på 10,5 ± 37,4 minutter med placebo (p &lt;0,0001). 48,8 % af de børn, der fik </w:t>
      </w:r>
      <w:proofErr w:type="spellStart"/>
      <w:r>
        <w:rPr>
          <w:sz w:val="24"/>
          <w:szCs w:val="24"/>
        </w:rPr>
        <w:t>melatonin</w:t>
      </w:r>
      <w:proofErr w:type="spellEnd"/>
      <w:r>
        <w:rPr>
          <w:sz w:val="24"/>
          <w:szCs w:val="24"/>
        </w:rPr>
        <w:t xml:space="preserve">, viste en forbedring i søvnindtræden med &gt;30 minutter sammenlignet med 12,8 % med placebo (p = 0,001). Der var en stigning i den gennemsnitlige samlede søvnperiode på 19,8 ± 61,9 minutter med </w:t>
      </w:r>
      <w:proofErr w:type="spellStart"/>
      <w:r>
        <w:rPr>
          <w:sz w:val="24"/>
          <w:szCs w:val="24"/>
        </w:rPr>
        <w:t>melatonin</w:t>
      </w:r>
      <w:proofErr w:type="spellEnd"/>
      <w:r>
        <w:rPr>
          <w:sz w:val="24"/>
          <w:szCs w:val="24"/>
        </w:rPr>
        <w:t xml:space="preserve"> og et fald på 13,6 ± 50,6 minutter med placebo (p = 0,01). Sammenlignet med placebo viste </w:t>
      </w:r>
      <w:proofErr w:type="spellStart"/>
      <w:r>
        <w:rPr>
          <w:sz w:val="24"/>
          <w:szCs w:val="24"/>
        </w:rPr>
        <w:t>melatonin</w:t>
      </w:r>
      <w:proofErr w:type="spellEnd"/>
      <w:r>
        <w:rPr>
          <w:sz w:val="24"/>
          <w:szCs w:val="24"/>
        </w:rPr>
        <w:t xml:space="preserve">-gruppen et fald i </w:t>
      </w:r>
      <w:proofErr w:type="spellStart"/>
      <w:r>
        <w:rPr>
          <w:sz w:val="24"/>
          <w:szCs w:val="24"/>
        </w:rPr>
        <w:t>søvnlatens</w:t>
      </w:r>
      <w:proofErr w:type="spellEnd"/>
      <w:r>
        <w:rPr>
          <w:sz w:val="24"/>
          <w:szCs w:val="24"/>
        </w:rPr>
        <w:t xml:space="preserve"> (p = 0,001) og en stigning i søvneffektivitet (p = 0,01). Den gennemsnitlige score for søvnloggens punkt vedrørende problemer med at falde i søvn faldt med 1,2 ± 1,3 point (35,3 % i forhold til </w:t>
      </w:r>
      <w:r>
        <w:rPr>
          <w:i/>
          <w:iCs/>
          <w:sz w:val="24"/>
          <w:szCs w:val="24"/>
        </w:rPr>
        <w:t>baseline</w:t>
      </w:r>
      <w:r>
        <w:rPr>
          <w:sz w:val="24"/>
          <w:szCs w:val="24"/>
        </w:rPr>
        <w:t xml:space="preserve">) med </w:t>
      </w:r>
      <w:proofErr w:type="spellStart"/>
      <w:r>
        <w:rPr>
          <w:sz w:val="24"/>
          <w:szCs w:val="24"/>
        </w:rPr>
        <w:t>melatonin</w:t>
      </w:r>
      <w:proofErr w:type="spellEnd"/>
      <w:r>
        <w:rPr>
          <w:sz w:val="24"/>
          <w:szCs w:val="24"/>
        </w:rPr>
        <w:t xml:space="preserve"> og med 0,1 ± 0,8 point (4,3 % i forhold til </w:t>
      </w:r>
      <w:r>
        <w:rPr>
          <w:i/>
          <w:iCs/>
          <w:sz w:val="24"/>
          <w:szCs w:val="24"/>
        </w:rPr>
        <w:t>baseline</w:t>
      </w:r>
      <w:r>
        <w:rPr>
          <w:sz w:val="24"/>
          <w:szCs w:val="24"/>
        </w:rPr>
        <w:t>) med placebo (p &lt;0,0001).</w:t>
      </w:r>
    </w:p>
    <w:p w:rsidR="00763DC3" w:rsidRDefault="00763DC3" w:rsidP="00763DC3">
      <w:pPr>
        <w:tabs>
          <w:tab w:val="left" w:pos="851"/>
        </w:tabs>
        <w:ind w:left="851"/>
        <w:rPr>
          <w:sz w:val="24"/>
          <w:szCs w:val="24"/>
        </w:rPr>
      </w:pPr>
    </w:p>
    <w:p w:rsidR="00763DC3" w:rsidRDefault="00763DC3" w:rsidP="00763DC3">
      <w:pPr>
        <w:tabs>
          <w:tab w:val="left" w:pos="851"/>
        </w:tabs>
        <w:ind w:left="851"/>
        <w:rPr>
          <w:sz w:val="24"/>
          <w:szCs w:val="24"/>
        </w:rPr>
      </w:pPr>
      <w:r>
        <w:rPr>
          <w:sz w:val="24"/>
          <w:szCs w:val="24"/>
        </w:rPr>
        <w:t>Der var ikke nogen signifikant virkning på adfærd, kognition og livskvalitet.</w:t>
      </w:r>
    </w:p>
    <w:p w:rsidR="00763DC3" w:rsidRDefault="00763DC3" w:rsidP="00763DC3">
      <w:pPr>
        <w:tabs>
          <w:tab w:val="left" w:pos="851"/>
        </w:tabs>
        <w:ind w:left="851"/>
        <w:rPr>
          <w:sz w:val="24"/>
          <w:szCs w:val="24"/>
        </w:rPr>
      </w:pPr>
      <w:r>
        <w:rPr>
          <w:sz w:val="24"/>
          <w:szCs w:val="24"/>
        </w:rPr>
        <w:t xml:space="preserve">Der var ingen </w:t>
      </w:r>
      <w:proofErr w:type="spellStart"/>
      <w:r>
        <w:rPr>
          <w:sz w:val="24"/>
          <w:szCs w:val="24"/>
        </w:rPr>
        <w:t>seponeringer</w:t>
      </w:r>
      <w:proofErr w:type="spellEnd"/>
      <w:r>
        <w:rPr>
          <w:sz w:val="24"/>
          <w:szCs w:val="24"/>
        </w:rPr>
        <w:t xml:space="preserve"> eller ophør på grund af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u w:val="single"/>
        </w:rPr>
      </w:pPr>
      <w:r>
        <w:rPr>
          <w:sz w:val="24"/>
          <w:szCs w:val="24"/>
          <w:u w:val="single"/>
        </w:rPr>
        <w:t>Absorption</w:t>
      </w:r>
    </w:p>
    <w:p w:rsidR="0062613F" w:rsidRDefault="0062613F" w:rsidP="0062613F">
      <w:pPr>
        <w:tabs>
          <w:tab w:val="left" w:pos="851"/>
        </w:tabs>
        <w:ind w:left="851"/>
        <w:rPr>
          <w:sz w:val="24"/>
          <w:szCs w:val="24"/>
        </w:rPr>
      </w:pPr>
      <w:r>
        <w:rPr>
          <w:sz w:val="24"/>
          <w:szCs w:val="24"/>
        </w:rPr>
        <w:t xml:space="preserve">Den absolutte biotilgængelighed af </w:t>
      </w:r>
      <w:proofErr w:type="spellStart"/>
      <w:r>
        <w:rPr>
          <w:sz w:val="24"/>
          <w:szCs w:val="24"/>
        </w:rPr>
        <w:t>melatonin</w:t>
      </w:r>
      <w:proofErr w:type="spellEnd"/>
      <w:r>
        <w:rPr>
          <w:sz w:val="24"/>
          <w:szCs w:val="24"/>
        </w:rPr>
        <w:t xml:space="preserve"> er blevet estimeret til ca. 15 % af dosis </w:t>
      </w:r>
      <w:proofErr w:type="gramStart"/>
      <w:r>
        <w:rPr>
          <w:sz w:val="24"/>
          <w:szCs w:val="24"/>
        </w:rPr>
        <w:t>administreret .</w:t>
      </w:r>
      <w:proofErr w:type="gramEnd"/>
      <w:r>
        <w:rPr>
          <w:sz w:val="24"/>
          <w:szCs w:val="24"/>
        </w:rPr>
        <w:t xml:space="preserve"> Den maksimale koncentration af oralt administreret </w:t>
      </w:r>
      <w:proofErr w:type="spellStart"/>
      <w:r>
        <w:rPr>
          <w:sz w:val="24"/>
          <w:szCs w:val="24"/>
        </w:rPr>
        <w:t>melatonin</w:t>
      </w:r>
      <w:proofErr w:type="spellEnd"/>
      <w:r>
        <w:rPr>
          <w:sz w:val="24"/>
          <w:szCs w:val="24"/>
        </w:rPr>
        <w:t xml:space="preserve"> indtræder efter 15-90 minutter (median for </w:t>
      </w:r>
      <w:proofErr w:type="spellStart"/>
      <w:r>
        <w:rPr>
          <w:sz w:val="24"/>
          <w:szCs w:val="24"/>
        </w:rPr>
        <w:t>T</w:t>
      </w:r>
      <w:r>
        <w:rPr>
          <w:sz w:val="24"/>
          <w:szCs w:val="24"/>
          <w:vertAlign w:val="subscript"/>
        </w:rPr>
        <w:t>max</w:t>
      </w:r>
      <w:proofErr w:type="spellEnd"/>
      <w:r>
        <w:rPr>
          <w:sz w:val="24"/>
          <w:szCs w:val="24"/>
        </w:rPr>
        <w:t xml:space="preserve"> = 52 min). </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rPr>
      </w:pPr>
      <w:r>
        <w:rPr>
          <w:sz w:val="24"/>
          <w:szCs w:val="24"/>
        </w:rPr>
        <w:t xml:space="preserve">Data om virkningen af indtagelse af mad på eller omkring tidspunktet for indtagelsen af </w:t>
      </w:r>
      <w:proofErr w:type="spellStart"/>
      <w:r>
        <w:rPr>
          <w:sz w:val="24"/>
          <w:szCs w:val="24"/>
        </w:rPr>
        <w:t>melatonin</w:t>
      </w:r>
      <w:proofErr w:type="spellEnd"/>
      <w:r>
        <w:rPr>
          <w:sz w:val="24"/>
          <w:szCs w:val="24"/>
        </w:rPr>
        <w:t xml:space="preserve"> på dets farmakokinetik er begrænsede, men tyder på, at samtidig indtagelse af mad kan øge absorptionen næsten 2 gange. Mad synes at have en begrænset virkning på </w:t>
      </w:r>
      <w:proofErr w:type="spellStart"/>
      <w:r>
        <w:rPr>
          <w:sz w:val="24"/>
          <w:szCs w:val="24"/>
        </w:rPr>
        <w:t>t</w:t>
      </w:r>
      <w:r>
        <w:rPr>
          <w:sz w:val="24"/>
          <w:szCs w:val="24"/>
          <w:vertAlign w:val="subscript"/>
        </w:rPr>
        <w:t>max</w:t>
      </w:r>
      <w:proofErr w:type="spellEnd"/>
      <w:r>
        <w:rPr>
          <w:sz w:val="24"/>
          <w:szCs w:val="24"/>
        </w:rPr>
        <w:t xml:space="preserve"> for </w:t>
      </w:r>
      <w:proofErr w:type="spellStart"/>
      <w:r>
        <w:rPr>
          <w:sz w:val="24"/>
          <w:szCs w:val="24"/>
        </w:rPr>
        <w:t>melatonin</w:t>
      </w:r>
      <w:proofErr w:type="spellEnd"/>
      <w:r>
        <w:rPr>
          <w:sz w:val="24"/>
          <w:szCs w:val="24"/>
        </w:rPr>
        <w:t xml:space="preserve"> med øjeblikkelig frigivelse. Dette forventes ikke at påvirke virkningen eller sikkerheden af </w:t>
      </w:r>
      <w:proofErr w:type="spellStart"/>
      <w:r>
        <w:rPr>
          <w:sz w:val="24"/>
          <w:szCs w:val="24"/>
        </w:rPr>
        <w:t>Melatonin</w:t>
      </w:r>
      <w:proofErr w:type="spellEnd"/>
      <w:r>
        <w:rPr>
          <w:sz w:val="24"/>
          <w:szCs w:val="24"/>
        </w:rPr>
        <w:t xml:space="preserve"> "</w:t>
      </w:r>
      <w:proofErr w:type="spellStart"/>
      <w:r>
        <w:rPr>
          <w:sz w:val="24"/>
          <w:szCs w:val="24"/>
        </w:rPr>
        <w:t>Evolan</w:t>
      </w:r>
      <w:proofErr w:type="spellEnd"/>
      <w:r>
        <w:rPr>
          <w:sz w:val="24"/>
          <w:szCs w:val="24"/>
        </w:rPr>
        <w:t xml:space="preserve">", men det anbefales, at der ikke indtages mad ca. 2 timer før og 2 timer efter indtagelse af </w:t>
      </w:r>
      <w:proofErr w:type="spellStart"/>
      <w:r>
        <w:rPr>
          <w:sz w:val="24"/>
          <w:szCs w:val="24"/>
        </w:rPr>
        <w:t>melatonin</w:t>
      </w:r>
      <w:proofErr w:type="spellEnd"/>
      <w:r>
        <w:rPr>
          <w:sz w:val="24"/>
          <w:szCs w:val="24"/>
        </w:rPr>
        <w:t>.</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u w:val="single"/>
        </w:rPr>
      </w:pPr>
      <w:r>
        <w:rPr>
          <w:sz w:val="24"/>
          <w:szCs w:val="24"/>
          <w:u w:val="single"/>
        </w:rPr>
        <w:t>Fordeling</w:t>
      </w:r>
    </w:p>
    <w:p w:rsidR="0062613F" w:rsidRDefault="0062613F" w:rsidP="0062613F">
      <w:pPr>
        <w:tabs>
          <w:tab w:val="left" w:pos="851"/>
        </w:tabs>
        <w:ind w:left="851"/>
        <w:rPr>
          <w:sz w:val="24"/>
          <w:szCs w:val="24"/>
        </w:rPr>
      </w:pPr>
      <w:r>
        <w:rPr>
          <w:sz w:val="24"/>
          <w:szCs w:val="24"/>
        </w:rPr>
        <w:t xml:space="preserve">Plasmaproteinbindingen af </w:t>
      </w:r>
      <w:proofErr w:type="spellStart"/>
      <w:r>
        <w:rPr>
          <w:sz w:val="24"/>
          <w:szCs w:val="24"/>
        </w:rPr>
        <w:t>melatonin</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er cirka 60 %. Distributionsvolumen i den terminale elimineringsfase er proportional med kropsvægt og er gennemsnitligt lige over 1 L/kg.</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rPr>
      </w:pPr>
      <w:r>
        <w:rPr>
          <w:sz w:val="24"/>
          <w:szCs w:val="24"/>
          <w:u w:val="single"/>
        </w:rPr>
        <w:t>Biotransformation</w:t>
      </w:r>
    </w:p>
    <w:p w:rsidR="0062613F" w:rsidRDefault="0062613F" w:rsidP="0062613F">
      <w:pPr>
        <w:tabs>
          <w:tab w:val="left" w:pos="851"/>
        </w:tabs>
        <w:ind w:left="851"/>
        <w:rPr>
          <w:sz w:val="24"/>
          <w:szCs w:val="24"/>
        </w:rPr>
      </w:pPr>
      <w:proofErr w:type="spellStart"/>
      <w:r>
        <w:rPr>
          <w:sz w:val="24"/>
          <w:szCs w:val="24"/>
        </w:rPr>
        <w:t>Melatonin</w:t>
      </w:r>
      <w:proofErr w:type="spellEnd"/>
      <w:r>
        <w:rPr>
          <w:sz w:val="24"/>
          <w:szCs w:val="24"/>
        </w:rPr>
        <w:t xml:space="preserve"> elimineres hovedsageligt via </w:t>
      </w:r>
      <w:proofErr w:type="spellStart"/>
      <w:r>
        <w:rPr>
          <w:sz w:val="24"/>
          <w:szCs w:val="24"/>
        </w:rPr>
        <w:t>hydroxylering</w:t>
      </w:r>
      <w:proofErr w:type="spellEnd"/>
      <w:r>
        <w:rPr>
          <w:sz w:val="24"/>
          <w:szCs w:val="24"/>
        </w:rPr>
        <w:t xml:space="preserve"> til 6-hydroxymelatonin i leveren, dette foregår primært via CYP1A2 (og i mindre grad via CYP1A1). Derudover sker en </w:t>
      </w:r>
      <w:r>
        <w:rPr>
          <w:sz w:val="24"/>
          <w:szCs w:val="24"/>
        </w:rPr>
        <w:lastRenderedPageBreak/>
        <w:t>kvantitativt mindre betydelig O-</w:t>
      </w:r>
      <w:proofErr w:type="spellStart"/>
      <w:r>
        <w:rPr>
          <w:sz w:val="24"/>
          <w:szCs w:val="24"/>
        </w:rPr>
        <w:t>demethylering</w:t>
      </w:r>
      <w:proofErr w:type="spellEnd"/>
      <w:r>
        <w:rPr>
          <w:sz w:val="24"/>
          <w:szCs w:val="24"/>
        </w:rPr>
        <w:t xml:space="preserve"> til N-acetyl-5-hydroxytryptamin medieret af CYP2C19. Metabolitter af </w:t>
      </w:r>
      <w:proofErr w:type="spellStart"/>
      <w:r>
        <w:rPr>
          <w:sz w:val="24"/>
          <w:szCs w:val="24"/>
        </w:rPr>
        <w:t>melatonin</w:t>
      </w:r>
      <w:proofErr w:type="spellEnd"/>
      <w:r>
        <w:rPr>
          <w:sz w:val="24"/>
          <w:szCs w:val="24"/>
        </w:rPr>
        <w:t xml:space="preserve"> elimineres primært via urinen, ~90 % som sulfat- og </w:t>
      </w:r>
      <w:proofErr w:type="spellStart"/>
      <w:r>
        <w:rPr>
          <w:sz w:val="24"/>
          <w:szCs w:val="24"/>
        </w:rPr>
        <w:t>glucuronidkonjugat</w:t>
      </w:r>
      <w:proofErr w:type="spellEnd"/>
      <w:r>
        <w:rPr>
          <w:sz w:val="24"/>
          <w:szCs w:val="24"/>
        </w:rPr>
        <w:t xml:space="preserve"> af 6-hydroxymelatonin. Mindre end ~1 % af en </w:t>
      </w:r>
      <w:proofErr w:type="spellStart"/>
      <w:r>
        <w:rPr>
          <w:sz w:val="24"/>
          <w:szCs w:val="24"/>
        </w:rPr>
        <w:t>melatonindosis</w:t>
      </w:r>
      <w:proofErr w:type="spellEnd"/>
      <w:r>
        <w:rPr>
          <w:sz w:val="24"/>
          <w:szCs w:val="24"/>
        </w:rPr>
        <w:t xml:space="preserve"> udskilles uændret i urinen.</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u w:val="single"/>
        </w:rPr>
      </w:pPr>
      <w:r>
        <w:rPr>
          <w:sz w:val="24"/>
          <w:szCs w:val="24"/>
          <w:u w:val="single"/>
        </w:rPr>
        <w:t>Elimination og akkumulering</w:t>
      </w:r>
    </w:p>
    <w:p w:rsidR="0062613F" w:rsidRDefault="0062613F" w:rsidP="0062613F">
      <w:pPr>
        <w:tabs>
          <w:tab w:val="left" w:pos="851"/>
        </w:tabs>
        <w:ind w:left="851"/>
        <w:rPr>
          <w:sz w:val="24"/>
          <w:szCs w:val="24"/>
        </w:rPr>
      </w:pPr>
      <w:r>
        <w:rPr>
          <w:sz w:val="24"/>
          <w:szCs w:val="24"/>
        </w:rPr>
        <w:t>Plasmaeliminationens halveringstid (T</w:t>
      </w:r>
      <w:r>
        <w:rPr>
          <w:sz w:val="24"/>
          <w:szCs w:val="24"/>
          <w:vertAlign w:val="subscript"/>
        </w:rPr>
        <w:t>½</w:t>
      </w:r>
      <w:r>
        <w:rPr>
          <w:sz w:val="24"/>
          <w:szCs w:val="24"/>
        </w:rPr>
        <w:t>) er ~45 minutter (normalområde ~30</w:t>
      </w:r>
      <w:r>
        <w:rPr>
          <w:sz w:val="24"/>
          <w:szCs w:val="24"/>
        </w:rPr>
        <w:noBreakHyphen/>
        <w:t xml:space="preserve">60 minutter) for raske voksne. Den gennemsnitlige halveringstid er sammenlignelig eller lidt kortere hos børn sammenlignet med voksne. Daglig dosering i kombination med kort halveringstid resulterer i minimal akkumulering af </w:t>
      </w:r>
      <w:proofErr w:type="spellStart"/>
      <w:r>
        <w:rPr>
          <w:sz w:val="24"/>
          <w:szCs w:val="24"/>
        </w:rPr>
        <w:t>melatonin</w:t>
      </w:r>
      <w:proofErr w:type="spellEnd"/>
      <w:r>
        <w:rPr>
          <w:sz w:val="24"/>
          <w:szCs w:val="24"/>
        </w:rPr>
        <w:t xml:space="preserve"> ved normal behandling.  </w:t>
      </w:r>
    </w:p>
    <w:p w:rsidR="0062613F" w:rsidRDefault="0062613F" w:rsidP="0062613F">
      <w:pPr>
        <w:tabs>
          <w:tab w:val="left" w:pos="851"/>
        </w:tabs>
        <w:ind w:left="851"/>
        <w:rPr>
          <w:sz w:val="24"/>
          <w:szCs w:val="24"/>
        </w:rPr>
      </w:pPr>
    </w:p>
    <w:p w:rsidR="0062613F" w:rsidRDefault="0062613F" w:rsidP="0062613F">
      <w:pPr>
        <w:tabs>
          <w:tab w:val="left" w:pos="851"/>
        </w:tabs>
        <w:ind w:left="851"/>
        <w:rPr>
          <w:sz w:val="24"/>
          <w:szCs w:val="24"/>
          <w:u w:val="single"/>
        </w:rPr>
      </w:pPr>
      <w:r>
        <w:rPr>
          <w:sz w:val="24"/>
          <w:szCs w:val="24"/>
          <w:u w:val="single"/>
        </w:rPr>
        <w:t xml:space="preserve">Særlige populationer </w:t>
      </w:r>
    </w:p>
    <w:p w:rsidR="0062613F" w:rsidRDefault="0062613F" w:rsidP="0062613F">
      <w:pPr>
        <w:tabs>
          <w:tab w:val="left" w:pos="851"/>
        </w:tabs>
        <w:ind w:left="851"/>
        <w:rPr>
          <w:sz w:val="24"/>
          <w:szCs w:val="24"/>
          <w:u w:val="single"/>
        </w:rPr>
      </w:pPr>
    </w:p>
    <w:p w:rsidR="0062613F" w:rsidRDefault="0062613F" w:rsidP="0062613F">
      <w:pPr>
        <w:tabs>
          <w:tab w:val="left" w:pos="851"/>
        </w:tabs>
        <w:ind w:left="851"/>
        <w:rPr>
          <w:i/>
          <w:iCs/>
          <w:sz w:val="24"/>
          <w:szCs w:val="24"/>
        </w:rPr>
      </w:pPr>
      <w:r>
        <w:rPr>
          <w:i/>
          <w:iCs/>
          <w:sz w:val="24"/>
          <w:szCs w:val="24"/>
        </w:rPr>
        <w:t>Ældre mennesker</w:t>
      </w:r>
    </w:p>
    <w:p w:rsidR="0062613F" w:rsidRDefault="0062613F" w:rsidP="0062613F">
      <w:pPr>
        <w:tabs>
          <w:tab w:val="left" w:pos="851"/>
        </w:tabs>
        <w:ind w:left="851"/>
        <w:rPr>
          <w:sz w:val="24"/>
          <w:szCs w:val="24"/>
        </w:rPr>
      </w:pPr>
      <w:r>
        <w:rPr>
          <w:sz w:val="24"/>
          <w:szCs w:val="24"/>
        </w:rPr>
        <w:t>I et sammenligningsstudie af serum-</w:t>
      </w:r>
      <w:proofErr w:type="spellStart"/>
      <w:r>
        <w:rPr>
          <w:sz w:val="24"/>
          <w:szCs w:val="24"/>
        </w:rPr>
        <w:t>melatonin</w:t>
      </w:r>
      <w:proofErr w:type="spellEnd"/>
      <w:r>
        <w:rPr>
          <w:sz w:val="24"/>
          <w:szCs w:val="24"/>
        </w:rPr>
        <w:t xml:space="preserve"> med og uden eksogen supplering blev der fundet lavere koncentration hos moderat ældre voksne uden behandling, imens der blev observeret en tendens til en højere koncentration sammenlignet med sunde yngre voksne efter behandlingen. Forskellen under behandling var ikke statistik signifikant, og der anbefales den samme dosis til moderat ældre som for unge voksne.</w:t>
      </w:r>
    </w:p>
    <w:p w:rsidR="0062613F" w:rsidRDefault="0062613F" w:rsidP="0062613F">
      <w:pPr>
        <w:tabs>
          <w:tab w:val="left" w:pos="851"/>
        </w:tabs>
        <w:ind w:left="851"/>
        <w:rPr>
          <w:sz w:val="24"/>
          <w:szCs w:val="24"/>
        </w:rPr>
      </w:pPr>
    </w:p>
    <w:p w:rsidR="0062613F" w:rsidRDefault="0062613F" w:rsidP="0062613F">
      <w:pPr>
        <w:tabs>
          <w:tab w:val="left" w:pos="851"/>
        </w:tabs>
        <w:ind w:left="851"/>
        <w:rPr>
          <w:i/>
          <w:iCs/>
          <w:sz w:val="24"/>
          <w:szCs w:val="24"/>
        </w:rPr>
      </w:pPr>
      <w:r>
        <w:rPr>
          <w:i/>
          <w:iCs/>
          <w:sz w:val="24"/>
          <w:szCs w:val="24"/>
        </w:rPr>
        <w:t>Nedsat leverfunktion</w:t>
      </w:r>
    </w:p>
    <w:p w:rsidR="0062613F" w:rsidRDefault="0062613F" w:rsidP="0062613F">
      <w:pPr>
        <w:tabs>
          <w:tab w:val="left" w:pos="851"/>
        </w:tabs>
        <w:ind w:left="851"/>
        <w:rPr>
          <w:sz w:val="24"/>
          <w:szCs w:val="24"/>
        </w:rPr>
      </w:pPr>
      <w:r>
        <w:rPr>
          <w:sz w:val="24"/>
          <w:szCs w:val="24"/>
        </w:rPr>
        <w:t xml:space="preserve">Begrænsede data indikerer, at </w:t>
      </w:r>
      <w:proofErr w:type="spellStart"/>
      <w:r>
        <w:rPr>
          <w:sz w:val="24"/>
          <w:szCs w:val="24"/>
        </w:rPr>
        <w:t>plasmaclearance</w:t>
      </w:r>
      <w:proofErr w:type="spellEnd"/>
      <w:r>
        <w:rPr>
          <w:sz w:val="24"/>
          <w:szCs w:val="24"/>
        </w:rPr>
        <w:t xml:space="preserve"> af </w:t>
      </w:r>
      <w:proofErr w:type="spellStart"/>
      <w:r>
        <w:rPr>
          <w:sz w:val="24"/>
          <w:szCs w:val="24"/>
        </w:rPr>
        <w:t>melatonin</w:t>
      </w:r>
      <w:proofErr w:type="spellEnd"/>
      <w:r>
        <w:rPr>
          <w:sz w:val="24"/>
          <w:szCs w:val="24"/>
        </w:rPr>
        <w:t xml:space="preserve"> er signifikant reduceret hos patienter med </w:t>
      </w:r>
      <w:proofErr w:type="spellStart"/>
      <w:r>
        <w:rPr>
          <w:sz w:val="24"/>
          <w:szCs w:val="24"/>
        </w:rPr>
        <w:t>levercirrhose</w:t>
      </w:r>
      <w:proofErr w:type="spellEnd"/>
      <w:proofErr w:type="gramStart"/>
      <w:r>
        <w:rPr>
          <w:sz w:val="24"/>
          <w:szCs w:val="24"/>
        </w:rPr>
        <w:t>. .</w:t>
      </w:r>
      <w:proofErr w:type="gramEnd"/>
      <w:r>
        <w:rPr>
          <w:sz w:val="24"/>
          <w:szCs w:val="24"/>
        </w:rPr>
        <w:t xml:space="preserve"> </w:t>
      </w:r>
      <w:proofErr w:type="spellStart"/>
      <w:r>
        <w:rPr>
          <w:sz w:val="24"/>
          <w:szCs w:val="24"/>
        </w:rPr>
        <w:t>Melatonin</w:t>
      </w:r>
      <w:proofErr w:type="spellEnd"/>
      <w:r>
        <w:rPr>
          <w:sz w:val="24"/>
          <w:szCs w:val="24"/>
        </w:rPr>
        <w:t xml:space="preserve"> anbefales ikke til patienter med moderat eller svært nedsat leverfunktion (se pkt. 5.2).</w:t>
      </w:r>
    </w:p>
    <w:p w:rsidR="0062613F" w:rsidRDefault="0062613F" w:rsidP="0062613F">
      <w:pPr>
        <w:tabs>
          <w:tab w:val="left" w:pos="851"/>
        </w:tabs>
        <w:ind w:left="851"/>
        <w:rPr>
          <w:sz w:val="24"/>
          <w:szCs w:val="24"/>
        </w:rPr>
      </w:pPr>
    </w:p>
    <w:p w:rsidR="0062613F" w:rsidRDefault="0062613F" w:rsidP="0062613F">
      <w:pPr>
        <w:tabs>
          <w:tab w:val="left" w:pos="851"/>
        </w:tabs>
        <w:ind w:left="851"/>
        <w:rPr>
          <w:i/>
          <w:sz w:val="24"/>
          <w:szCs w:val="24"/>
        </w:rPr>
      </w:pPr>
      <w:r>
        <w:rPr>
          <w:i/>
          <w:sz w:val="24"/>
          <w:szCs w:val="24"/>
        </w:rPr>
        <w:t>Nedsat nyrefunktion</w:t>
      </w:r>
    </w:p>
    <w:p w:rsidR="0062613F" w:rsidRDefault="0062613F" w:rsidP="0062613F">
      <w:pPr>
        <w:tabs>
          <w:tab w:val="left" w:pos="851"/>
        </w:tabs>
        <w:ind w:left="851"/>
        <w:rPr>
          <w:sz w:val="24"/>
          <w:szCs w:val="24"/>
        </w:rPr>
      </w:pPr>
      <w:r>
        <w:rPr>
          <w:sz w:val="24"/>
          <w:szCs w:val="24"/>
        </w:rPr>
        <w:t>Se pkt. 4.2 Særlige populationer.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2613F" w:rsidRPr="0062613F" w:rsidRDefault="0062613F" w:rsidP="0062613F">
      <w:pPr>
        <w:tabs>
          <w:tab w:val="left" w:pos="851"/>
        </w:tabs>
        <w:ind w:left="851"/>
        <w:rPr>
          <w:sz w:val="24"/>
          <w:szCs w:val="24"/>
        </w:rPr>
      </w:pPr>
      <w:r w:rsidRPr="0062613F">
        <w:rPr>
          <w:sz w:val="24"/>
          <w:szCs w:val="24"/>
        </w:rPr>
        <w:t>Non-kliniske data viser ingen speciel risiko for mennesker vurderet ud fra et begrænset antal studier af toksicitet efter gentagne doser, genotoksicitet og reproduktionstoksicitet.</w:t>
      </w:r>
    </w:p>
    <w:p w:rsidR="0062613F" w:rsidRPr="0062613F" w:rsidRDefault="0062613F" w:rsidP="0062613F">
      <w:pPr>
        <w:tabs>
          <w:tab w:val="left" w:pos="851"/>
        </w:tabs>
        <w:ind w:left="851"/>
        <w:rPr>
          <w:sz w:val="24"/>
          <w:szCs w:val="24"/>
        </w:rPr>
      </w:pPr>
    </w:p>
    <w:p w:rsidR="0062613F" w:rsidRPr="0062613F" w:rsidRDefault="0062613F" w:rsidP="0062613F">
      <w:pPr>
        <w:tabs>
          <w:tab w:val="left" w:pos="851"/>
        </w:tabs>
        <w:ind w:left="851"/>
        <w:rPr>
          <w:sz w:val="24"/>
          <w:szCs w:val="24"/>
        </w:rPr>
      </w:pPr>
      <w:r w:rsidRPr="0062613F">
        <w:rPr>
          <w:sz w:val="24"/>
          <w:szCs w:val="24"/>
        </w:rPr>
        <w:t>Et studie i drægtige rotter viste ingen direkte eller indirekte skadelige virkninger, når det kom til graviditet, fosteroverlevelse og fosterudvikling.</w:t>
      </w:r>
    </w:p>
    <w:p w:rsidR="0062613F" w:rsidRPr="0062613F" w:rsidRDefault="0062613F" w:rsidP="0062613F">
      <w:pPr>
        <w:tabs>
          <w:tab w:val="left" w:pos="851"/>
        </w:tabs>
        <w:ind w:left="851"/>
        <w:rPr>
          <w:sz w:val="24"/>
          <w:szCs w:val="24"/>
        </w:rPr>
      </w:pPr>
    </w:p>
    <w:p w:rsidR="0062613F" w:rsidRPr="0062613F" w:rsidRDefault="0062613F" w:rsidP="0062613F">
      <w:pPr>
        <w:tabs>
          <w:tab w:val="left" w:pos="851"/>
        </w:tabs>
        <w:ind w:left="851"/>
        <w:rPr>
          <w:sz w:val="24"/>
          <w:szCs w:val="24"/>
        </w:rPr>
      </w:pPr>
      <w:r w:rsidRPr="0062613F">
        <w:rPr>
          <w:sz w:val="24"/>
          <w:szCs w:val="24"/>
        </w:rPr>
        <w:t xml:space="preserve">Data fra dyrestudier indikerer, at </w:t>
      </w:r>
      <w:proofErr w:type="spellStart"/>
      <w:r w:rsidRPr="0062613F">
        <w:rPr>
          <w:sz w:val="24"/>
          <w:szCs w:val="24"/>
        </w:rPr>
        <w:t>melatonin</w:t>
      </w:r>
      <w:proofErr w:type="spellEnd"/>
      <w:r w:rsidRPr="0062613F">
        <w:rPr>
          <w:sz w:val="24"/>
          <w:szCs w:val="24"/>
        </w:rPr>
        <w:t xml:space="preserve"> overføres til fostret via moderkagen og brystmælk.</w:t>
      </w:r>
    </w:p>
    <w:p w:rsidR="0062613F" w:rsidRPr="0062613F" w:rsidRDefault="0062613F" w:rsidP="0062613F">
      <w:pPr>
        <w:tabs>
          <w:tab w:val="left" w:pos="851"/>
        </w:tabs>
        <w:ind w:left="851"/>
        <w:rPr>
          <w:sz w:val="24"/>
          <w:szCs w:val="24"/>
        </w:rPr>
      </w:pPr>
    </w:p>
    <w:p w:rsidR="0062613F" w:rsidRPr="0062613F" w:rsidRDefault="0062613F" w:rsidP="0062613F">
      <w:pPr>
        <w:tabs>
          <w:tab w:val="left" w:pos="851"/>
        </w:tabs>
        <w:ind w:left="851"/>
        <w:rPr>
          <w:sz w:val="24"/>
          <w:szCs w:val="24"/>
        </w:rPr>
      </w:pPr>
      <w:r w:rsidRPr="0062613F">
        <w:rPr>
          <w:sz w:val="24"/>
          <w:szCs w:val="24"/>
        </w:rPr>
        <w:t>Der er ikke foretaget sikkerhedsstudier i unge dyr.</w:t>
      </w:r>
    </w:p>
    <w:p w:rsidR="0062613F" w:rsidRPr="0062613F" w:rsidRDefault="0062613F" w:rsidP="0062613F">
      <w:pPr>
        <w:tabs>
          <w:tab w:val="left" w:pos="851"/>
        </w:tabs>
        <w:ind w:left="851"/>
        <w:rPr>
          <w:sz w:val="24"/>
          <w:szCs w:val="24"/>
        </w:rPr>
      </w:pPr>
    </w:p>
    <w:p w:rsidR="0045594D" w:rsidRDefault="0045594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5594D" w:rsidRDefault="0045594D" w:rsidP="0045594D">
      <w:pPr>
        <w:tabs>
          <w:tab w:val="left" w:pos="851"/>
        </w:tabs>
        <w:ind w:left="851"/>
        <w:rPr>
          <w:i/>
          <w:iCs/>
          <w:sz w:val="24"/>
          <w:szCs w:val="24"/>
        </w:rPr>
      </w:pPr>
    </w:p>
    <w:p w:rsidR="0045594D" w:rsidRPr="0045594D" w:rsidRDefault="0045594D" w:rsidP="0045594D">
      <w:pPr>
        <w:tabs>
          <w:tab w:val="left" w:pos="851"/>
        </w:tabs>
        <w:ind w:left="851"/>
        <w:rPr>
          <w:iCs/>
          <w:sz w:val="24"/>
          <w:szCs w:val="24"/>
          <w:u w:val="single"/>
        </w:rPr>
      </w:pPr>
      <w:r w:rsidRPr="0045594D">
        <w:rPr>
          <w:iCs/>
          <w:sz w:val="24"/>
          <w:szCs w:val="24"/>
          <w:u w:val="single"/>
        </w:rPr>
        <w:t>Tabletkerne</w:t>
      </w:r>
    </w:p>
    <w:p w:rsidR="0045594D" w:rsidRDefault="0045594D" w:rsidP="0045594D">
      <w:pPr>
        <w:tabs>
          <w:tab w:val="left" w:pos="851"/>
        </w:tabs>
        <w:ind w:left="851"/>
        <w:rPr>
          <w:sz w:val="24"/>
          <w:szCs w:val="24"/>
        </w:rPr>
      </w:pPr>
      <w:r>
        <w:rPr>
          <w:sz w:val="24"/>
          <w:szCs w:val="24"/>
        </w:rPr>
        <w:t>Cellulose, mikrokrystallinsk</w:t>
      </w:r>
    </w:p>
    <w:p w:rsidR="0045594D" w:rsidRDefault="0045594D" w:rsidP="0045594D">
      <w:pPr>
        <w:tabs>
          <w:tab w:val="left" w:pos="851"/>
        </w:tabs>
        <w:ind w:left="851"/>
        <w:rPr>
          <w:sz w:val="24"/>
          <w:szCs w:val="24"/>
        </w:rPr>
      </w:pPr>
      <w:proofErr w:type="spellStart"/>
      <w:r>
        <w:rPr>
          <w:sz w:val="24"/>
          <w:szCs w:val="24"/>
        </w:rPr>
        <w:t>Calciumhydrogenphosphatdihydrat</w:t>
      </w:r>
      <w:proofErr w:type="spellEnd"/>
    </w:p>
    <w:p w:rsidR="0045594D" w:rsidRDefault="0045594D" w:rsidP="0045594D">
      <w:pPr>
        <w:tabs>
          <w:tab w:val="left" w:pos="851"/>
        </w:tabs>
        <w:ind w:left="851"/>
        <w:rPr>
          <w:sz w:val="24"/>
          <w:szCs w:val="24"/>
        </w:rPr>
      </w:pPr>
      <w:proofErr w:type="spellStart"/>
      <w:r>
        <w:rPr>
          <w:sz w:val="24"/>
          <w:szCs w:val="24"/>
        </w:rPr>
        <w:t>Magnesiumstearat</w:t>
      </w:r>
      <w:proofErr w:type="spellEnd"/>
    </w:p>
    <w:p w:rsidR="0045594D" w:rsidRDefault="0045594D" w:rsidP="0045594D">
      <w:pPr>
        <w:tabs>
          <w:tab w:val="left" w:pos="851"/>
        </w:tabs>
        <w:ind w:left="851"/>
        <w:rPr>
          <w:sz w:val="24"/>
          <w:szCs w:val="24"/>
        </w:rPr>
      </w:pPr>
    </w:p>
    <w:p w:rsidR="0045594D" w:rsidRPr="0045594D" w:rsidRDefault="0045594D" w:rsidP="0045594D">
      <w:pPr>
        <w:tabs>
          <w:tab w:val="left" w:pos="851"/>
        </w:tabs>
        <w:ind w:left="851"/>
        <w:rPr>
          <w:iCs/>
          <w:sz w:val="24"/>
          <w:szCs w:val="24"/>
          <w:u w:val="single"/>
        </w:rPr>
      </w:pPr>
      <w:r w:rsidRPr="0045594D">
        <w:rPr>
          <w:iCs/>
          <w:sz w:val="24"/>
          <w:szCs w:val="24"/>
          <w:u w:val="single"/>
        </w:rPr>
        <w:t>Filmovertræk</w:t>
      </w:r>
    </w:p>
    <w:p w:rsidR="0045594D" w:rsidRDefault="0045594D" w:rsidP="0045594D">
      <w:pPr>
        <w:tabs>
          <w:tab w:val="left" w:pos="851"/>
        </w:tabs>
        <w:ind w:left="851"/>
        <w:rPr>
          <w:sz w:val="24"/>
          <w:szCs w:val="24"/>
        </w:rPr>
      </w:pPr>
      <w:r>
        <w:rPr>
          <w:sz w:val="24"/>
          <w:szCs w:val="24"/>
        </w:rPr>
        <w:t>Polyvinylalkohol</w:t>
      </w:r>
    </w:p>
    <w:p w:rsidR="0045594D" w:rsidRDefault="0045594D" w:rsidP="0045594D">
      <w:pPr>
        <w:tabs>
          <w:tab w:val="left" w:pos="851"/>
        </w:tabs>
        <w:ind w:left="851"/>
        <w:rPr>
          <w:sz w:val="24"/>
          <w:szCs w:val="24"/>
        </w:rPr>
      </w:pPr>
      <w:r>
        <w:rPr>
          <w:sz w:val="24"/>
          <w:szCs w:val="24"/>
        </w:rPr>
        <w:t>Titandioxid (E171)</w:t>
      </w:r>
    </w:p>
    <w:p w:rsidR="0045594D" w:rsidRDefault="0045594D" w:rsidP="0045594D">
      <w:pPr>
        <w:tabs>
          <w:tab w:val="left" w:pos="851"/>
        </w:tabs>
        <w:ind w:left="851"/>
        <w:rPr>
          <w:sz w:val="24"/>
          <w:szCs w:val="24"/>
        </w:rPr>
      </w:pPr>
      <w:proofErr w:type="spellStart"/>
      <w:r>
        <w:rPr>
          <w:sz w:val="24"/>
          <w:szCs w:val="24"/>
        </w:rPr>
        <w:t>Makrogol</w:t>
      </w:r>
      <w:proofErr w:type="spellEnd"/>
    </w:p>
    <w:p w:rsidR="0045594D" w:rsidRDefault="0045594D" w:rsidP="0045594D">
      <w:pPr>
        <w:tabs>
          <w:tab w:val="left" w:pos="851"/>
        </w:tabs>
        <w:ind w:left="851"/>
        <w:rPr>
          <w:sz w:val="24"/>
          <w:szCs w:val="24"/>
        </w:rPr>
      </w:pPr>
      <w:r>
        <w:rPr>
          <w:sz w:val="24"/>
          <w:szCs w:val="24"/>
        </w:rPr>
        <w:t>Talkum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5594D" w:rsidRDefault="0045594D" w:rsidP="0045594D">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45594D" w:rsidP="0089346F">
      <w:pPr>
        <w:tabs>
          <w:tab w:val="left" w:pos="851"/>
        </w:tabs>
        <w:ind w:left="851"/>
        <w:rPr>
          <w:rFonts w:eastAsia="MS Mincho" w:hAnsi="MS Mincho"/>
          <w:noProof/>
          <w:sz w:val="24"/>
          <w:szCs w:val="24"/>
        </w:rPr>
      </w:pPr>
      <w:r>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5594D" w:rsidRPr="0045594D" w:rsidRDefault="0045594D" w:rsidP="0045594D">
      <w:pPr>
        <w:tabs>
          <w:tab w:val="left" w:pos="851"/>
        </w:tabs>
        <w:ind w:left="851"/>
        <w:rPr>
          <w:sz w:val="24"/>
          <w:szCs w:val="24"/>
        </w:rPr>
      </w:pPr>
      <w:r w:rsidRPr="0045594D">
        <w:rPr>
          <w:sz w:val="24"/>
          <w:szCs w:val="24"/>
        </w:rPr>
        <w:t>Ingen særlige opbevaringsforhold.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5594D" w:rsidRDefault="0045594D" w:rsidP="0045594D">
      <w:pPr>
        <w:tabs>
          <w:tab w:val="left" w:pos="851"/>
        </w:tabs>
        <w:ind w:left="851"/>
        <w:rPr>
          <w:sz w:val="24"/>
          <w:szCs w:val="24"/>
        </w:rPr>
      </w:pPr>
    </w:p>
    <w:p w:rsidR="0045594D" w:rsidRPr="0045594D" w:rsidRDefault="0045594D" w:rsidP="0045594D">
      <w:pPr>
        <w:tabs>
          <w:tab w:val="left" w:pos="851"/>
        </w:tabs>
        <w:ind w:left="851"/>
        <w:rPr>
          <w:sz w:val="24"/>
          <w:szCs w:val="24"/>
          <w:u w:val="single"/>
        </w:rPr>
      </w:pPr>
      <w:r w:rsidRPr="0045594D">
        <w:rPr>
          <w:sz w:val="24"/>
          <w:szCs w:val="24"/>
          <w:u w:val="single"/>
        </w:rPr>
        <w:t>Blisterpakning (PVC/Al)</w:t>
      </w:r>
    </w:p>
    <w:p w:rsidR="0045594D" w:rsidRDefault="0045594D" w:rsidP="0045594D">
      <w:pPr>
        <w:tabs>
          <w:tab w:val="left" w:pos="851"/>
        </w:tabs>
        <w:ind w:left="851"/>
        <w:rPr>
          <w:sz w:val="24"/>
          <w:szCs w:val="24"/>
        </w:rPr>
      </w:pPr>
      <w:r>
        <w:rPr>
          <w:sz w:val="24"/>
          <w:szCs w:val="24"/>
        </w:rPr>
        <w:t>Pakningsstørrelser: 10, 20, 30, 40, 50, 56, 70, 90, 100, 105, 200 og 300 filmovertrukne tabletter.</w:t>
      </w:r>
    </w:p>
    <w:p w:rsidR="0045594D" w:rsidRDefault="0045594D" w:rsidP="0045594D">
      <w:pPr>
        <w:tabs>
          <w:tab w:val="left" w:pos="851"/>
        </w:tabs>
        <w:ind w:left="851"/>
        <w:rPr>
          <w:sz w:val="24"/>
          <w:szCs w:val="24"/>
        </w:rPr>
      </w:pPr>
    </w:p>
    <w:p w:rsidR="0045594D" w:rsidRPr="0045594D" w:rsidRDefault="0045594D" w:rsidP="0045594D">
      <w:pPr>
        <w:tabs>
          <w:tab w:val="left" w:pos="851"/>
        </w:tabs>
        <w:ind w:left="851"/>
        <w:rPr>
          <w:sz w:val="24"/>
          <w:szCs w:val="24"/>
          <w:u w:val="single"/>
        </w:rPr>
      </w:pPr>
      <w:r w:rsidRPr="0045594D">
        <w:rPr>
          <w:sz w:val="24"/>
          <w:szCs w:val="24"/>
          <w:u w:val="single"/>
        </w:rPr>
        <w:t>Beholder (HDPE) med låg (LDPE) (anbrudsanordning)</w:t>
      </w:r>
    </w:p>
    <w:p w:rsidR="0045594D" w:rsidRDefault="0045594D" w:rsidP="0045594D">
      <w:pPr>
        <w:tabs>
          <w:tab w:val="left" w:pos="851"/>
        </w:tabs>
        <w:ind w:left="851"/>
        <w:rPr>
          <w:sz w:val="24"/>
          <w:szCs w:val="24"/>
        </w:rPr>
      </w:pPr>
      <w:r>
        <w:rPr>
          <w:sz w:val="24"/>
          <w:szCs w:val="24"/>
        </w:rPr>
        <w:t>Pakningsstørrelser: 50, 56, 90, 100, 105, 200 (2×100) og 300 (3×100) filmovertrukne tabletter.</w:t>
      </w:r>
    </w:p>
    <w:p w:rsidR="0045594D" w:rsidRDefault="0045594D" w:rsidP="0045594D">
      <w:pPr>
        <w:tabs>
          <w:tab w:val="left" w:pos="851"/>
        </w:tabs>
        <w:ind w:left="851"/>
        <w:rPr>
          <w:sz w:val="24"/>
          <w:szCs w:val="24"/>
        </w:rPr>
      </w:pPr>
    </w:p>
    <w:p w:rsidR="009260DE" w:rsidRPr="00C84483" w:rsidRDefault="0045594D" w:rsidP="009260DE">
      <w:pPr>
        <w:tabs>
          <w:tab w:val="left" w:pos="851"/>
        </w:tabs>
        <w:ind w:left="851"/>
        <w:rPr>
          <w:sz w:val="24"/>
          <w:szCs w:val="24"/>
        </w:rPr>
      </w:pPr>
      <w:r>
        <w:rPr>
          <w:sz w:val="24"/>
          <w:szCs w:val="24"/>
        </w:rPr>
        <w:t>Ikke alle pakningsstørrelser er nødvendigvis markedsført.</w:t>
      </w:r>
      <w:r>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45594D" w:rsidRDefault="0045594D" w:rsidP="0045594D">
      <w:pPr>
        <w:tabs>
          <w:tab w:val="left" w:pos="851"/>
        </w:tabs>
        <w:ind w:left="851"/>
        <w:rPr>
          <w:sz w:val="24"/>
          <w:szCs w:val="24"/>
        </w:rPr>
      </w:pPr>
      <w:r>
        <w:rPr>
          <w:sz w:val="24"/>
          <w:szCs w:val="24"/>
        </w:rPr>
        <w:t>Ingen særlige forholdsregler.</w:t>
      </w:r>
    </w:p>
    <w:p w:rsidR="0045594D" w:rsidRDefault="0045594D" w:rsidP="0045594D">
      <w:pPr>
        <w:tabs>
          <w:tab w:val="left" w:pos="851"/>
        </w:tabs>
        <w:ind w:left="851"/>
        <w:rPr>
          <w:sz w:val="24"/>
          <w:szCs w:val="24"/>
        </w:rPr>
      </w:pPr>
    </w:p>
    <w:p w:rsidR="0045594D" w:rsidRDefault="0045594D" w:rsidP="0045594D">
      <w:pPr>
        <w:tabs>
          <w:tab w:val="left" w:pos="851"/>
        </w:tabs>
        <w:ind w:left="851"/>
        <w:rPr>
          <w:sz w:val="24"/>
          <w:szCs w:val="24"/>
        </w:rPr>
      </w:pPr>
      <w:r>
        <w:rPr>
          <w:sz w:val="24"/>
          <w:szCs w:val="24"/>
        </w:rPr>
        <w:t>Ikke anvendte lægemidler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5594D" w:rsidRDefault="0045594D" w:rsidP="0045594D">
      <w:pPr>
        <w:tabs>
          <w:tab w:val="left" w:pos="851"/>
        </w:tabs>
        <w:ind w:left="851"/>
        <w:rPr>
          <w:sz w:val="24"/>
          <w:szCs w:val="24"/>
        </w:rPr>
      </w:pPr>
      <w:proofErr w:type="spellStart"/>
      <w:r>
        <w:rPr>
          <w:sz w:val="24"/>
          <w:szCs w:val="24"/>
        </w:rPr>
        <w:t>Evolan</w:t>
      </w:r>
      <w:proofErr w:type="spellEnd"/>
      <w:r>
        <w:rPr>
          <w:sz w:val="24"/>
          <w:szCs w:val="24"/>
        </w:rPr>
        <w:t xml:space="preserve"> Pharma AB </w:t>
      </w:r>
    </w:p>
    <w:p w:rsidR="0045594D" w:rsidRDefault="0045594D" w:rsidP="0045594D">
      <w:pPr>
        <w:tabs>
          <w:tab w:val="left" w:pos="851"/>
        </w:tabs>
        <w:ind w:left="851"/>
        <w:rPr>
          <w:sz w:val="24"/>
          <w:szCs w:val="24"/>
        </w:rPr>
      </w:pPr>
      <w:r>
        <w:rPr>
          <w:sz w:val="24"/>
          <w:szCs w:val="24"/>
        </w:rPr>
        <w:t>Box 120</w:t>
      </w:r>
    </w:p>
    <w:p w:rsidR="0045594D" w:rsidRDefault="0045594D" w:rsidP="0045594D">
      <w:pPr>
        <w:tabs>
          <w:tab w:val="left" w:pos="851"/>
        </w:tabs>
        <w:ind w:left="851"/>
        <w:rPr>
          <w:sz w:val="24"/>
          <w:szCs w:val="24"/>
        </w:rPr>
      </w:pPr>
      <w:proofErr w:type="spellStart"/>
      <w:r>
        <w:rPr>
          <w:sz w:val="24"/>
          <w:szCs w:val="24"/>
        </w:rPr>
        <w:t>Svärdvägen</w:t>
      </w:r>
      <w:proofErr w:type="spellEnd"/>
      <w:r>
        <w:rPr>
          <w:sz w:val="24"/>
          <w:szCs w:val="24"/>
        </w:rPr>
        <w:t xml:space="preserve"> 19</w:t>
      </w:r>
    </w:p>
    <w:p w:rsidR="0045594D" w:rsidRDefault="0045594D" w:rsidP="0045594D">
      <w:pPr>
        <w:tabs>
          <w:tab w:val="left" w:pos="851"/>
        </w:tabs>
        <w:ind w:left="851"/>
        <w:rPr>
          <w:sz w:val="24"/>
          <w:szCs w:val="24"/>
        </w:rPr>
      </w:pPr>
      <w:r>
        <w:rPr>
          <w:sz w:val="24"/>
          <w:szCs w:val="24"/>
        </w:rPr>
        <w:t xml:space="preserve">182 12 </w:t>
      </w:r>
      <w:proofErr w:type="spellStart"/>
      <w:r>
        <w:rPr>
          <w:sz w:val="24"/>
          <w:szCs w:val="24"/>
        </w:rPr>
        <w:t>Danderyd</w:t>
      </w:r>
      <w:proofErr w:type="spellEnd"/>
    </w:p>
    <w:p w:rsidR="0045594D" w:rsidRDefault="0045594D" w:rsidP="0045594D">
      <w:pPr>
        <w:tabs>
          <w:tab w:val="left" w:pos="851"/>
        </w:tabs>
        <w:ind w:left="851"/>
        <w:rPr>
          <w:sz w:val="24"/>
          <w:szCs w:val="24"/>
        </w:rPr>
      </w:pPr>
      <w:r>
        <w:rPr>
          <w:sz w:val="24"/>
          <w:szCs w:val="24"/>
        </w:rPr>
        <w:t>Sverige</w:t>
      </w:r>
    </w:p>
    <w:p w:rsidR="0045594D" w:rsidRDefault="0045594D">
      <w:pPr>
        <w:rPr>
          <w:sz w:val="24"/>
          <w:szCs w:val="24"/>
        </w:rPr>
      </w:pPr>
      <w:r>
        <w:rPr>
          <w:sz w:val="24"/>
          <w:szCs w:val="24"/>
        </w:rPr>
        <w:br w:type="page"/>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45594D" w:rsidRDefault="0045594D" w:rsidP="0045594D">
      <w:pPr>
        <w:tabs>
          <w:tab w:val="left" w:pos="851"/>
        </w:tabs>
        <w:ind w:left="851"/>
        <w:jc w:val="both"/>
        <w:rPr>
          <w:sz w:val="24"/>
          <w:szCs w:val="24"/>
        </w:rPr>
      </w:pPr>
      <w:r>
        <w:rPr>
          <w:sz w:val="24"/>
          <w:szCs w:val="24"/>
        </w:rPr>
        <w:t>2 mg: 67956</w:t>
      </w:r>
    </w:p>
    <w:p w:rsidR="0045594D" w:rsidRDefault="0045594D" w:rsidP="0045594D">
      <w:pPr>
        <w:tabs>
          <w:tab w:val="left" w:pos="851"/>
        </w:tabs>
        <w:ind w:left="851"/>
        <w:jc w:val="both"/>
        <w:rPr>
          <w:sz w:val="24"/>
          <w:szCs w:val="24"/>
        </w:rPr>
      </w:pPr>
      <w:r>
        <w:rPr>
          <w:sz w:val="24"/>
          <w:szCs w:val="24"/>
        </w:rPr>
        <w:t>3 mg: 67957</w:t>
      </w:r>
    </w:p>
    <w:p w:rsidR="0045594D" w:rsidRDefault="0045594D" w:rsidP="0045594D">
      <w:pPr>
        <w:tabs>
          <w:tab w:val="left" w:pos="851"/>
        </w:tabs>
        <w:ind w:left="851"/>
        <w:jc w:val="both"/>
        <w:rPr>
          <w:sz w:val="24"/>
          <w:szCs w:val="24"/>
        </w:rPr>
      </w:pPr>
      <w:r>
        <w:rPr>
          <w:sz w:val="24"/>
          <w:szCs w:val="24"/>
        </w:rPr>
        <w:t>4 mg: 67958</w:t>
      </w:r>
    </w:p>
    <w:p w:rsidR="0045594D" w:rsidRDefault="0045594D" w:rsidP="0045594D">
      <w:pPr>
        <w:tabs>
          <w:tab w:val="left" w:pos="851"/>
        </w:tabs>
        <w:ind w:left="851"/>
        <w:jc w:val="both"/>
        <w:rPr>
          <w:sz w:val="24"/>
          <w:szCs w:val="24"/>
        </w:rPr>
      </w:pPr>
      <w:r>
        <w:rPr>
          <w:sz w:val="24"/>
          <w:szCs w:val="24"/>
        </w:rPr>
        <w:t>5 mg: 67959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52214" w:rsidP="009260DE">
      <w:pPr>
        <w:tabs>
          <w:tab w:val="left" w:pos="851"/>
        </w:tabs>
        <w:ind w:left="851"/>
        <w:rPr>
          <w:sz w:val="24"/>
          <w:szCs w:val="24"/>
        </w:rPr>
      </w:pPr>
      <w:r>
        <w:rPr>
          <w:sz w:val="24"/>
          <w:szCs w:val="24"/>
        </w:rPr>
        <w:t>18.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E0666" w:rsidP="009260DE">
      <w:pPr>
        <w:tabs>
          <w:tab w:val="left" w:pos="851"/>
        </w:tabs>
        <w:ind w:left="851"/>
        <w:rPr>
          <w:sz w:val="24"/>
          <w:szCs w:val="24"/>
        </w:rPr>
      </w:pPr>
      <w:r>
        <w:rPr>
          <w:sz w:val="24"/>
          <w:szCs w:val="24"/>
        </w:rPr>
        <w:t>26. februar 2025</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32E" w:rsidRDefault="00A3232E">
      <w:r>
        <w:separator/>
      </w:r>
    </w:p>
  </w:endnote>
  <w:endnote w:type="continuationSeparator" w:id="0">
    <w:p w:rsidR="00A3232E" w:rsidRDefault="00A3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589B">
      <w:rPr>
        <w:i/>
        <w:noProof/>
        <w:sz w:val="18"/>
        <w:szCs w:val="18"/>
      </w:rPr>
      <w:t>Melatonin Evolan, filmovertrukne tabletter 2 mg, 3 mg, 4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32E" w:rsidRDefault="00A3232E">
      <w:r>
        <w:separator/>
      </w:r>
    </w:p>
  </w:footnote>
  <w:footnote w:type="continuationSeparator" w:id="0">
    <w:p w:rsidR="00A3232E" w:rsidRDefault="00A32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53291"/>
    <w:multiLevelType w:val="hybridMultilevel"/>
    <w:tmpl w:val="322AC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2E"/>
    <w:rsid w:val="000259B9"/>
    <w:rsid w:val="00030F7F"/>
    <w:rsid w:val="00041491"/>
    <w:rsid w:val="00050D16"/>
    <w:rsid w:val="000730CA"/>
    <w:rsid w:val="000747F4"/>
    <w:rsid w:val="00074F2A"/>
    <w:rsid w:val="000A1CA8"/>
    <w:rsid w:val="000A466B"/>
    <w:rsid w:val="000B058C"/>
    <w:rsid w:val="000D68B0"/>
    <w:rsid w:val="000E4EE6"/>
    <w:rsid w:val="001454E2"/>
    <w:rsid w:val="00206CE8"/>
    <w:rsid w:val="0021526C"/>
    <w:rsid w:val="00252214"/>
    <w:rsid w:val="00283A2B"/>
    <w:rsid w:val="002B30AD"/>
    <w:rsid w:val="002C1EC0"/>
    <w:rsid w:val="002C2C01"/>
    <w:rsid w:val="003A29AE"/>
    <w:rsid w:val="003A32D7"/>
    <w:rsid w:val="003B4074"/>
    <w:rsid w:val="003C769A"/>
    <w:rsid w:val="003D3A90"/>
    <w:rsid w:val="003F1838"/>
    <w:rsid w:val="004251C1"/>
    <w:rsid w:val="0045594D"/>
    <w:rsid w:val="0045746C"/>
    <w:rsid w:val="0049104B"/>
    <w:rsid w:val="004E3B12"/>
    <w:rsid w:val="00532310"/>
    <w:rsid w:val="00565F0F"/>
    <w:rsid w:val="00594A86"/>
    <w:rsid w:val="00596D86"/>
    <w:rsid w:val="0062613F"/>
    <w:rsid w:val="00637F5A"/>
    <w:rsid w:val="00641C65"/>
    <w:rsid w:val="006560B1"/>
    <w:rsid w:val="00674F8B"/>
    <w:rsid w:val="006756DD"/>
    <w:rsid w:val="0071241E"/>
    <w:rsid w:val="00737275"/>
    <w:rsid w:val="00740EEC"/>
    <w:rsid w:val="00763DC3"/>
    <w:rsid w:val="0078011A"/>
    <w:rsid w:val="00782AF4"/>
    <w:rsid w:val="00790EE7"/>
    <w:rsid w:val="007B6649"/>
    <w:rsid w:val="007E1D8A"/>
    <w:rsid w:val="0082576E"/>
    <w:rsid w:val="0089346F"/>
    <w:rsid w:val="008A589B"/>
    <w:rsid w:val="00907F75"/>
    <w:rsid w:val="00916A69"/>
    <w:rsid w:val="009260DE"/>
    <w:rsid w:val="0093258A"/>
    <w:rsid w:val="009C7BA3"/>
    <w:rsid w:val="009D1F5A"/>
    <w:rsid w:val="00A10294"/>
    <w:rsid w:val="00A3232E"/>
    <w:rsid w:val="00B003BF"/>
    <w:rsid w:val="00B373D7"/>
    <w:rsid w:val="00B55271"/>
    <w:rsid w:val="00BD7931"/>
    <w:rsid w:val="00BF6243"/>
    <w:rsid w:val="00C36276"/>
    <w:rsid w:val="00C42586"/>
    <w:rsid w:val="00C45F6B"/>
    <w:rsid w:val="00C60CCD"/>
    <w:rsid w:val="00C84483"/>
    <w:rsid w:val="00C95551"/>
    <w:rsid w:val="00CB20D7"/>
    <w:rsid w:val="00CE0666"/>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5D223"/>
  <w15:chartTrackingRefBased/>
  <w15:docId w15:val="{0DDFE98C-65DA-4A94-BB62-61DD4A6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33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484490">
      <w:bodyDiv w:val="1"/>
      <w:marLeft w:val="0"/>
      <w:marRight w:val="0"/>
      <w:marTop w:val="0"/>
      <w:marBottom w:val="0"/>
      <w:divBdr>
        <w:top w:val="none" w:sz="0" w:space="0" w:color="auto"/>
        <w:left w:val="none" w:sz="0" w:space="0" w:color="auto"/>
        <w:bottom w:val="none" w:sz="0" w:space="0" w:color="auto"/>
        <w:right w:val="none" w:sz="0" w:space="0" w:color="auto"/>
      </w:divBdr>
    </w:div>
    <w:div w:id="363528776">
      <w:bodyDiv w:val="1"/>
      <w:marLeft w:val="0"/>
      <w:marRight w:val="0"/>
      <w:marTop w:val="0"/>
      <w:marBottom w:val="0"/>
      <w:divBdr>
        <w:top w:val="none" w:sz="0" w:space="0" w:color="auto"/>
        <w:left w:val="none" w:sz="0" w:space="0" w:color="auto"/>
        <w:bottom w:val="none" w:sz="0" w:space="0" w:color="auto"/>
        <w:right w:val="none" w:sz="0" w:space="0" w:color="auto"/>
      </w:divBdr>
    </w:div>
    <w:div w:id="412045708">
      <w:bodyDiv w:val="1"/>
      <w:marLeft w:val="0"/>
      <w:marRight w:val="0"/>
      <w:marTop w:val="0"/>
      <w:marBottom w:val="0"/>
      <w:divBdr>
        <w:top w:val="none" w:sz="0" w:space="0" w:color="auto"/>
        <w:left w:val="none" w:sz="0" w:space="0" w:color="auto"/>
        <w:bottom w:val="none" w:sz="0" w:space="0" w:color="auto"/>
        <w:right w:val="none" w:sz="0" w:space="0" w:color="auto"/>
      </w:divBdr>
    </w:div>
    <w:div w:id="449709631">
      <w:bodyDiv w:val="1"/>
      <w:marLeft w:val="0"/>
      <w:marRight w:val="0"/>
      <w:marTop w:val="0"/>
      <w:marBottom w:val="0"/>
      <w:divBdr>
        <w:top w:val="none" w:sz="0" w:space="0" w:color="auto"/>
        <w:left w:val="none" w:sz="0" w:space="0" w:color="auto"/>
        <w:bottom w:val="none" w:sz="0" w:space="0" w:color="auto"/>
        <w:right w:val="none" w:sz="0" w:space="0" w:color="auto"/>
      </w:divBdr>
    </w:div>
    <w:div w:id="506210098">
      <w:bodyDiv w:val="1"/>
      <w:marLeft w:val="0"/>
      <w:marRight w:val="0"/>
      <w:marTop w:val="0"/>
      <w:marBottom w:val="0"/>
      <w:divBdr>
        <w:top w:val="none" w:sz="0" w:space="0" w:color="auto"/>
        <w:left w:val="none" w:sz="0" w:space="0" w:color="auto"/>
        <w:bottom w:val="none" w:sz="0" w:space="0" w:color="auto"/>
        <w:right w:val="none" w:sz="0" w:space="0" w:color="auto"/>
      </w:divBdr>
    </w:div>
    <w:div w:id="586579666">
      <w:bodyDiv w:val="1"/>
      <w:marLeft w:val="0"/>
      <w:marRight w:val="0"/>
      <w:marTop w:val="0"/>
      <w:marBottom w:val="0"/>
      <w:divBdr>
        <w:top w:val="none" w:sz="0" w:space="0" w:color="auto"/>
        <w:left w:val="none" w:sz="0" w:space="0" w:color="auto"/>
        <w:bottom w:val="none" w:sz="0" w:space="0" w:color="auto"/>
        <w:right w:val="none" w:sz="0" w:space="0" w:color="auto"/>
      </w:divBdr>
    </w:div>
    <w:div w:id="696006618">
      <w:bodyDiv w:val="1"/>
      <w:marLeft w:val="0"/>
      <w:marRight w:val="0"/>
      <w:marTop w:val="0"/>
      <w:marBottom w:val="0"/>
      <w:divBdr>
        <w:top w:val="none" w:sz="0" w:space="0" w:color="auto"/>
        <w:left w:val="none" w:sz="0" w:space="0" w:color="auto"/>
        <w:bottom w:val="none" w:sz="0" w:space="0" w:color="auto"/>
        <w:right w:val="none" w:sz="0" w:space="0" w:color="auto"/>
      </w:divBdr>
    </w:div>
    <w:div w:id="798493109">
      <w:bodyDiv w:val="1"/>
      <w:marLeft w:val="0"/>
      <w:marRight w:val="0"/>
      <w:marTop w:val="0"/>
      <w:marBottom w:val="0"/>
      <w:divBdr>
        <w:top w:val="none" w:sz="0" w:space="0" w:color="auto"/>
        <w:left w:val="none" w:sz="0" w:space="0" w:color="auto"/>
        <w:bottom w:val="none" w:sz="0" w:space="0" w:color="auto"/>
        <w:right w:val="none" w:sz="0" w:space="0" w:color="auto"/>
      </w:divBdr>
    </w:div>
    <w:div w:id="809057142">
      <w:bodyDiv w:val="1"/>
      <w:marLeft w:val="0"/>
      <w:marRight w:val="0"/>
      <w:marTop w:val="0"/>
      <w:marBottom w:val="0"/>
      <w:divBdr>
        <w:top w:val="none" w:sz="0" w:space="0" w:color="auto"/>
        <w:left w:val="none" w:sz="0" w:space="0" w:color="auto"/>
        <w:bottom w:val="none" w:sz="0" w:space="0" w:color="auto"/>
        <w:right w:val="none" w:sz="0" w:space="0" w:color="auto"/>
      </w:divBdr>
    </w:div>
    <w:div w:id="881941184">
      <w:bodyDiv w:val="1"/>
      <w:marLeft w:val="0"/>
      <w:marRight w:val="0"/>
      <w:marTop w:val="0"/>
      <w:marBottom w:val="0"/>
      <w:divBdr>
        <w:top w:val="none" w:sz="0" w:space="0" w:color="auto"/>
        <w:left w:val="none" w:sz="0" w:space="0" w:color="auto"/>
        <w:bottom w:val="none" w:sz="0" w:space="0" w:color="auto"/>
        <w:right w:val="none" w:sz="0" w:space="0" w:color="auto"/>
      </w:divBdr>
    </w:div>
    <w:div w:id="968972310">
      <w:bodyDiv w:val="1"/>
      <w:marLeft w:val="0"/>
      <w:marRight w:val="0"/>
      <w:marTop w:val="0"/>
      <w:marBottom w:val="0"/>
      <w:divBdr>
        <w:top w:val="none" w:sz="0" w:space="0" w:color="auto"/>
        <w:left w:val="none" w:sz="0" w:space="0" w:color="auto"/>
        <w:bottom w:val="none" w:sz="0" w:space="0" w:color="auto"/>
        <w:right w:val="none" w:sz="0" w:space="0" w:color="auto"/>
      </w:divBdr>
    </w:div>
    <w:div w:id="971864431">
      <w:bodyDiv w:val="1"/>
      <w:marLeft w:val="0"/>
      <w:marRight w:val="0"/>
      <w:marTop w:val="0"/>
      <w:marBottom w:val="0"/>
      <w:divBdr>
        <w:top w:val="none" w:sz="0" w:space="0" w:color="auto"/>
        <w:left w:val="none" w:sz="0" w:space="0" w:color="auto"/>
        <w:bottom w:val="none" w:sz="0" w:space="0" w:color="auto"/>
        <w:right w:val="none" w:sz="0" w:space="0" w:color="auto"/>
      </w:divBdr>
    </w:div>
    <w:div w:id="977808725">
      <w:bodyDiv w:val="1"/>
      <w:marLeft w:val="0"/>
      <w:marRight w:val="0"/>
      <w:marTop w:val="0"/>
      <w:marBottom w:val="0"/>
      <w:divBdr>
        <w:top w:val="none" w:sz="0" w:space="0" w:color="auto"/>
        <w:left w:val="none" w:sz="0" w:space="0" w:color="auto"/>
        <w:bottom w:val="none" w:sz="0" w:space="0" w:color="auto"/>
        <w:right w:val="none" w:sz="0" w:space="0" w:color="auto"/>
      </w:divBdr>
    </w:div>
    <w:div w:id="1035541634">
      <w:bodyDiv w:val="1"/>
      <w:marLeft w:val="0"/>
      <w:marRight w:val="0"/>
      <w:marTop w:val="0"/>
      <w:marBottom w:val="0"/>
      <w:divBdr>
        <w:top w:val="none" w:sz="0" w:space="0" w:color="auto"/>
        <w:left w:val="none" w:sz="0" w:space="0" w:color="auto"/>
        <w:bottom w:val="none" w:sz="0" w:space="0" w:color="auto"/>
        <w:right w:val="none" w:sz="0" w:space="0" w:color="auto"/>
      </w:divBdr>
    </w:div>
    <w:div w:id="1076442748">
      <w:bodyDiv w:val="1"/>
      <w:marLeft w:val="0"/>
      <w:marRight w:val="0"/>
      <w:marTop w:val="0"/>
      <w:marBottom w:val="0"/>
      <w:divBdr>
        <w:top w:val="none" w:sz="0" w:space="0" w:color="auto"/>
        <w:left w:val="none" w:sz="0" w:space="0" w:color="auto"/>
        <w:bottom w:val="none" w:sz="0" w:space="0" w:color="auto"/>
        <w:right w:val="none" w:sz="0" w:space="0" w:color="auto"/>
      </w:divBdr>
    </w:div>
    <w:div w:id="1131634033">
      <w:bodyDiv w:val="1"/>
      <w:marLeft w:val="0"/>
      <w:marRight w:val="0"/>
      <w:marTop w:val="0"/>
      <w:marBottom w:val="0"/>
      <w:divBdr>
        <w:top w:val="none" w:sz="0" w:space="0" w:color="auto"/>
        <w:left w:val="none" w:sz="0" w:space="0" w:color="auto"/>
        <w:bottom w:val="none" w:sz="0" w:space="0" w:color="auto"/>
        <w:right w:val="none" w:sz="0" w:space="0" w:color="auto"/>
      </w:divBdr>
    </w:div>
    <w:div w:id="1315527862">
      <w:bodyDiv w:val="1"/>
      <w:marLeft w:val="0"/>
      <w:marRight w:val="0"/>
      <w:marTop w:val="0"/>
      <w:marBottom w:val="0"/>
      <w:divBdr>
        <w:top w:val="none" w:sz="0" w:space="0" w:color="auto"/>
        <w:left w:val="none" w:sz="0" w:space="0" w:color="auto"/>
        <w:bottom w:val="none" w:sz="0" w:space="0" w:color="auto"/>
        <w:right w:val="none" w:sz="0" w:space="0" w:color="auto"/>
      </w:divBdr>
    </w:div>
    <w:div w:id="1315644495">
      <w:bodyDiv w:val="1"/>
      <w:marLeft w:val="0"/>
      <w:marRight w:val="0"/>
      <w:marTop w:val="0"/>
      <w:marBottom w:val="0"/>
      <w:divBdr>
        <w:top w:val="none" w:sz="0" w:space="0" w:color="auto"/>
        <w:left w:val="none" w:sz="0" w:space="0" w:color="auto"/>
        <w:bottom w:val="none" w:sz="0" w:space="0" w:color="auto"/>
        <w:right w:val="none" w:sz="0" w:space="0" w:color="auto"/>
      </w:divBdr>
    </w:div>
    <w:div w:id="1321619393">
      <w:bodyDiv w:val="1"/>
      <w:marLeft w:val="0"/>
      <w:marRight w:val="0"/>
      <w:marTop w:val="0"/>
      <w:marBottom w:val="0"/>
      <w:divBdr>
        <w:top w:val="none" w:sz="0" w:space="0" w:color="auto"/>
        <w:left w:val="none" w:sz="0" w:space="0" w:color="auto"/>
        <w:bottom w:val="none" w:sz="0" w:space="0" w:color="auto"/>
        <w:right w:val="none" w:sz="0" w:space="0" w:color="auto"/>
      </w:divBdr>
    </w:div>
    <w:div w:id="1325744613">
      <w:bodyDiv w:val="1"/>
      <w:marLeft w:val="0"/>
      <w:marRight w:val="0"/>
      <w:marTop w:val="0"/>
      <w:marBottom w:val="0"/>
      <w:divBdr>
        <w:top w:val="none" w:sz="0" w:space="0" w:color="auto"/>
        <w:left w:val="none" w:sz="0" w:space="0" w:color="auto"/>
        <w:bottom w:val="none" w:sz="0" w:space="0" w:color="auto"/>
        <w:right w:val="none" w:sz="0" w:space="0" w:color="auto"/>
      </w:divBdr>
    </w:div>
    <w:div w:id="1508400148">
      <w:bodyDiv w:val="1"/>
      <w:marLeft w:val="0"/>
      <w:marRight w:val="0"/>
      <w:marTop w:val="0"/>
      <w:marBottom w:val="0"/>
      <w:divBdr>
        <w:top w:val="none" w:sz="0" w:space="0" w:color="auto"/>
        <w:left w:val="none" w:sz="0" w:space="0" w:color="auto"/>
        <w:bottom w:val="none" w:sz="0" w:space="0" w:color="auto"/>
        <w:right w:val="none" w:sz="0" w:space="0" w:color="auto"/>
      </w:divBdr>
    </w:div>
    <w:div w:id="1616330075">
      <w:bodyDiv w:val="1"/>
      <w:marLeft w:val="0"/>
      <w:marRight w:val="0"/>
      <w:marTop w:val="0"/>
      <w:marBottom w:val="0"/>
      <w:divBdr>
        <w:top w:val="none" w:sz="0" w:space="0" w:color="auto"/>
        <w:left w:val="none" w:sz="0" w:space="0" w:color="auto"/>
        <w:bottom w:val="none" w:sz="0" w:space="0" w:color="auto"/>
        <w:right w:val="none" w:sz="0" w:space="0" w:color="auto"/>
      </w:divBdr>
    </w:div>
    <w:div w:id="1629629069">
      <w:bodyDiv w:val="1"/>
      <w:marLeft w:val="0"/>
      <w:marRight w:val="0"/>
      <w:marTop w:val="0"/>
      <w:marBottom w:val="0"/>
      <w:divBdr>
        <w:top w:val="none" w:sz="0" w:space="0" w:color="auto"/>
        <w:left w:val="none" w:sz="0" w:space="0" w:color="auto"/>
        <w:bottom w:val="none" w:sz="0" w:space="0" w:color="auto"/>
        <w:right w:val="none" w:sz="0" w:space="0" w:color="auto"/>
      </w:divBdr>
    </w:div>
    <w:div w:id="1692998555">
      <w:bodyDiv w:val="1"/>
      <w:marLeft w:val="0"/>
      <w:marRight w:val="0"/>
      <w:marTop w:val="0"/>
      <w:marBottom w:val="0"/>
      <w:divBdr>
        <w:top w:val="none" w:sz="0" w:space="0" w:color="auto"/>
        <w:left w:val="none" w:sz="0" w:space="0" w:color="auto"/>
        <w:bottom w:val="none" w:sz="0" w:space="0" w:color="auto"/>
        <w:right w:val="none" w:sz="0" w:space="0" w:color="auto"/>
      </w:divBdr>
    </w:div>
    <w:div w:id="1717462786">
      <w:bodyDiv w:val="1"/>
      <w:marLeft w:val="0"/>
      <w:marRight w:val="0"/>
      <w:marTop w:val="0"/>
      <w:marBottom w:val="0"/>
      <w:divBdr>
        <w:top w:val="none" w:sz="0" w:space="0" w:color="auto"/>
        <w:left w:val="none" w:sz="0" w:space="0" w:color="auto"/>
        <w:bottom w:val="none" w:sz="0" w:space="0" w:color="auto"/>
        <w:right w:val="none" w:sz="0" w:space="0" w:color="auto"/>
      </w:divBdr>
    </w:div>
    <w:div w:id="1807239967">
      <w:bodyDiv w:val="1"/>
      <w:marLeft w:val="0"/>
      <w:marRight w:val="0"/>
      <w:marTop w:val="0"/>
      <w:marBottom w:val="0"/>
      <w:divBdr>
        <w:top w:val="none" w:sz="0" w:space="0" w:color="auto"/>
        <w:left w:val="none" w:sz="0" w:space="0" w:color="auto"/>
        <w:bottom w:val="none" w:sz="0" w:space="0" w:color="auto"/>
        <w:right w:val="none" w:sz="0" w:space="0" w:color="auto"/>
      </w:divBdr>
    </w:div>
    <w:div w:id="1818375427">
      <w:bodyDiv w:val="1"/>
      <w:marLeft w:val="0"/>
      <w:marRight w:val="0"/>
      <w:marTop w:val="0"/>
      <w:marBottom w:val="0"/>
      <w:divBdr>
        <w:top w:val="none" w:sz="0" w:space="0" w:color="auto"/>
        <w:left w:val="none" w:sz="0" w:space="0" w:color="auto"/>
        <w:bottom w:val="none" w:sz="0" w:space="0" w:color="auto"/>
        <w:right w:val="none" w:sz="0" w:space="0" w:color="auto"/>
      </w:divBdr>
    </w:div>
    <w:div w:id="1891727982">
      <w:bodyDiv w:val="1"/>
      <w:marLeft w:val="0"/>
      <w:marRight w:val="0"/>
      <w:marTop w:val="0"/>
      <w:marBottom w:val="0"/>
      <w:divBdr>
        <w:top w:val="none" w:sz="0" w:space="0" w:color="auto"/>
        <w:left w:val="none" w:sz="0" w:space="0" w:color="auto"/>
        <w:bottom w:val="none" w:sz="0" w:space="0" w:color="auto"/>
        <w:right w:val="none" w:sz="0" w:space="0" w:color="auto"/>
      </w:divBdr>
    </w:div>
    <w:div w:id="1976520833">
      <w:bodyDiv w:val="1"/>
      <w:marLeft w:val="0"/>
      <w:marRight w:val="0"/>
      <w:marTop w:val="0"/>
      <w:marBottom w:val="0"/>
      <w:divBdr>
        <w:top w:val="none" w:sz="0" w:space="0" w:color="auto"/>
        <w:left w:val="none" w:sz="0" w:space="0" w:color="auto"/>
        <w:bottom w:val="none" w:sz="0" w:space="0" w:color="auto"/>
        <w:right w:val="none" w:sz="0" w:space="0" w:color="auto"/>
      </w:divBdr>
    </w:div>
    <w:div w:id="2039424766">
      <w:bodyDiv w:val="1"/>
      <w:marLeft w:val="0"/>
      <w:marRight w:val="0"/>
      <w:marTop w:val="0"/>
      <w:marBottom w:val="0"/>
      <w:divBdr>
        <w:top w:val="none" w:sz="0" w:space="0" w:color="auto"/>
        <w:left w:val="none" w:sz="0" w:space="0" w:color="auto"/>
        <w:bottom w:val="none" w:sz="0" w:space="0" w:color="auto"/>
        <w:right w:val="none" w:sz="0" w:space="0" w:color="auto"/>
      </w:divBdr>
    </w:div>
    <w:div w:id="2071153179">
      <w:bodyDiv w:val="1"/>
      <w:marLeft w:val="0"/>
      <w:marRight w:val="0"/>
      <w:marTop w:val="0"/>
      <w:marBottom w:val="0"/>
      <w:divBdr>
        <w:top w:val="none" w:sz="0" w:space="0" w:color="auto"/>
        <w:left w:val="none" w:sz="0" w:space="0" w:color="auto"/>
        <w:bottom w:val="none" w:sz="0" w:space="0" w:color="auto"/>
        <w:right w:val="none" w:sz="0" w:space="0" w:color="auto"/>
      </w:divBdr>
    </w:div>
    <w:div w:id="20902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12</Pages>
  <Words>3234</Words>
  <Characters>21014</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2022062895 mt</dc:description>
  <cp:lastModifiedBy>Alexandra Wæver</cp:lastModifiedBy>
  <cp:revision>2</cp:revision>
  <cp:lastPrinted>2012-08-22T08:53:00Z</cp:lastPrinted>
  <dcterms:created xsi:type="dcterms:W3CDTF">2025-02-26T14:07:00Z</dcterms:created>
  <dcterms:modified xsi:type="dcterms:W3CDTF">2025-02-26T14:07:00Z</dcterms:modified>
</cp:coreProperties>
</file>