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39C02" w14:textId="697D70C6"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365894C6" wp14:editId="7F50491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3594BFC2" w14:textId="7D6783D7" w:rsidR="009260DE" w:rsidRPr="008110FC" w:rsidRDefault="009260DE" w:rsidP="009260DE">
      <w:pPr>
        <w:pStyle w:val="Titel"/>
        <w:tabs>
          <w:tab w:val="right" w:pos="9356"/>
        </w:tabs>
        <w:jc w:val="left"/>
        <w:rPr>
          <w:szCs w:val="24"/>
          <w:lang w:eastAsia="en-US"/>
        </w:rPr>
      </w:pPr>
      <w:r w:rsidRPr="00C84483">
        <w:rPr>
          <w:b w:val="0"/>
          <w:szCs w:val="24"/>
          <w:lang w:eastAsia="en-US"/>
        </w:rPr>
        <w:tab/>
      </w:r>
      <w:r w:rsidR="00F26643">
        <w:rPr>
          <w:szCs w:val="24"/>
          <w:lang w:eastAsia="en-US"/>
        </w:rPr>
        <w:t>1</w:t>
      </w:r>
      <w:r w:rsidR="00A85EDF">
        <w:rPr>
          <w:szCs w:val="24"/>
          <w:lang w:eastAsia="en-US"/>
        </w:rPr>
        <w:t>7</w:t>
      </w:r>
      <w:r w:rsidR="00F26643">
        <w:rPr>
          <w:szCs w:val="24"/>
          <w:lang w:eastAsia="en-US"/>
        </w:rPr>
        <w:t>. december 2025</w:t>
      </w:r>
    </w:p>
    <w:p w14:paraId="268D56CF" w14:textId="77777777" w:rsidR="009260DE" w:rsidRPr="00E74094" w:rsidRDefault="009260DE" w:rsidP="009260DE">
      <w:pPr>
        <w:pStyle w:val="Titel"/>
        <w:jc w:val="left"/>
        <w:rPr>
          <w:b w:val="0"/>
          <w:szCs w:val="24"/>
        </w:rPr>
      </w:pPr>
    </w:p>
    <w:p w14:paraId="17481B2B" w14:textId="77777777" w:rsidR="00164AC2" w:rsidRPr="00E74094" w:rsidRDefault="00164AC2" w:rsidP="009260DE">
      <w:pPr>
        <w:pStyle w:val="Titel"/>
        <w:jc w:val="left"/>
        <w:rPr>
          <w:b w:val="0"/>
          <w:szCs w:val="24"/>
        </w:rPr>
      </w:pPr>
    </w:p>
    <w:p w14:paraId="4446FD8A" w14:textId="77777777" w:rsidR="009260DE" w:rsidRPr="00C14A28" w:rsidRDefault="009260DE" w:rsidP="009260DE">
      <w:pPr>
        <w:jc w:val="center"/>
        <w:rPr>
          <w:b/>
          <w:sz w:val="24"/>
          <w:szCs w:val="24"/>
        </w:rPr>
      </w:pPr>
      <w:r w:rsidRPr="00C14A28">
        <w:rPr>
          <w:b/>
          <w:sz w:val="24"/>
          <w:szCs w:val="24"/>
        </w:rPr>
        <w:t>PRODUKTRESUMÉ</w:t>
      </w:r>
    </w:p>
    <w:p w14:paraId="72796475" w14:textId="77777777" w:rsidR="009260DE" w:rsidRPr="00C14A28" w:rsidRDefault="009260DE" w:rsidP="009260DE">
      <w:pPr>
        <w:jc w:val="center"/>
        <w:rPr>
          <w:b/>
          <w:sz w:val="24"/>
          <w:szCs w:val="24"/>
        </w:rPr>
      </w:pPr>
    </w:p>
    <w:p w14:paraId="360FC7BA" w14:textId="77777777" w:rsidR="009260DE" w:rsidRPr="00C14A28" w:rsidRDefault="009260DE" w:rsidP="009260DE">
      <w:pPr>
        <w:jc w:val="center"/>
        <w:rPr>
          <w:b/>
          <w:sz w:val="24"/>
          <w:szCs w:val="24"/>
        </w:rPr>
      </w:pPr>
      <w:r w:rsidRPr="00C14A28">
        <w:rPr>
          <w:b/>
          <w:sz w:val="24"/>
          <w:szCs w:val="24"/>
        </w:rPr>
        <w:t>for</w:t>
      </w:r>
    </w:p>
    <w:p w14:paraId="166E01B7" w14:textId="77777777" w:rsidR="000B058C" w:rsidRPr="00C14A28" w:rsidRDefault="000B058C" w:rsidP="009260DE">
      <w:pPr>
        <w:jc w:val="center"/>
        <w:rPr>
          <w:b/>
          <w:sz w:val="24"/>
          <w:szCs w:val="24"/>
        </w:rPr>
      </w:pPr>
    </w:p>
    <w:p w14:paraId="1544867A" w14:textId="323E60CF" w:rsidR="009260DE" w:rsidRPr="00A85EDF" w:rsidRDefault="00F26643" w:rsidP="009260DE">
      <w:pPr>
        <w:jc w:val="center"/>
        <w:rPr>
          <w:b/>
          <w:sz w:val="24"/>
          <w:szCs w:val="24"/>
        </w:rPr>
      </w:pPr>
      <w:proofErr w:type="spellStart"/>
      <w:r w:rsidRPr="00A85EDF">
        <w:rPr>
          <w:b/>
          <w:sz w:val="24"/>
          <w:szCs w:val="24"/>
        </w:rPr>
        <w:t>Melatonin</w:t>
      </w:r>
      <w:proofErr w:type="spellEnd"/>
      <w:r w:rsidRPr="00A85EDF">
        <w:rPr>
          <w:b/>
          <w:sz w:val="24"/>
          <w:szCs w:val="24"/>
        </w:rPr>
        <w:t xml:space="preserve"> </w:t>
      </w:r>
      <w:proofErr w:type="spellStart"/>
      <w:r w:rsidRPr="00A85EDF">
        <w:rPr>
          <w:b/>
          <w:sz w:val="24"/>
          <w:szCs w:val="24"/>
        </w:rPr>
        <w:t>Unimedic</w:t>
      </w:r>
      <w:proofErr w:type="spellEnd"/>
      <w:r w:rsidRPr="00A85EDF">
        <w:rPr>
          <w:b/>
          <w:sz w:val="24"/>
          <w:szCs w:val="24"/>
        </w:rPr>
        <w:t xml:space="preserve"> Pharma</w:t>
      </w:r>
      <w:r w:rsidR="00D348FF" w:rsidRPr="00A85EDF">
        <w:rPr>
          <w:b/>
          <w:sz w:val="24"/>
          <w:szCs w:val="24"/>
        </w:rPr>
        <w:t>, oral opløsning</w:t>
      </w:r>
      <w:r w:rsidRPr="00A85EDF">
        <w:rPr>
          <w:b/>
          <w:sz w:val="24"/>
          <w:szCs w:val="24"/>
        </w:rPr>
        <w:t xml:space="preserve"> (</w:t>
      </w:r>
      <w:proofErr w:type="spellStart"/>
      <w:r w:rsidRPr="00A85EDF">
        <w:rPr>
          <w:b/>
          <w:sz w:val="24"/>
          <w:szCs w:val="24"/>
        </w:rPr>
        <w:t>Orifarm</w:t>
      </w:r>
      <w:proofErr w:type="spellEnd"/>
      <w:r w:rsidRPr="00A85EDF">
        <w:rPr>
          <w:b/>
          <w:sz w:val="24"/>
          <w:szCs w:val="24"/>
        </w:rPr>
        <w:t>)</w:t>
      </w:r>
    </w:p>
    <w:p w14:paraId="00E7A441" w14:textId="77777777" w:rsidR="009260DE" w:rsidRPr="00A85EDF" w:rsidRDefault="009260DE" w:rsidP="009260DE">
      <w:pPr>
        <w:jc w:val="both"/>
        <w:rPr>
          <w:sz w:val="24"/>
          <w:szCs w:val="24"/>
        </w:rPr>
      </w:pPr>
    </w:p>
    <w:p w14:paraId="5195125A" w14:textId="77777777" w:rsidR="009260DE" w:rsidRPr="00A85EDF" w:rsidRDefault="009260DE" w:rsidP="009260DE">
      <w:pPr>
        <w:jc w:val="both"/>
        <w:rPr>
          <w:sz w:val="24"/>
          <w:szCs w:val="24"/>
        </w:rPr>
      </w:pPr>
    </w:p>
    <w:p w14:paraId="5EEDDE23" w14:textId="77777777" w:rsidR="00164AC2" w:rsidRPr="00A85EDF" w:rsidRDefault="00164AC2" w:rsidP="009260DE">
      <w:pPr>
        <w:jc w:val="both"/>
        <w:rPr>
          <w:sz w:val="24"/>
          <w:szCs w:val="24"/>
        </w:rPr>
      </w:pPr>
    </w:p>
    <w:p w14:paraId="666FC90B" w14:textId="77777777" w:rsidR="009260DE" w:rsidRPr="00C14A28" w:rsidRDefault="009260DE" w:rsidP="009260DE">
      <w:pPr>
        <w:tabs>
          <w:tab w:val="left" w:pos="851"/>
        </w:tabs>
        <w:ind w:left="851" w:hanging="851"/>
        <w:rPr>
          <w:b/>
          <w:sz w:val="24"/>
          <w:szCs w:val="24"/>
        </w:rPr>
      </w:pPr>
      <w:r w:rsidRPr="00C14A28">
        <w:rPr>
          <w:b/>
          <w:sz w:val="24"/>
          <w:szCs w:val="24"/>
        </w:rPr>
        <w:t>0.</w:t>
      </w:r>
      <w:r w:rsidRPr="00C14A28">
        <w:rPr>
          <w:b/>
          <w:sz w:val="24"/>
          <w:szCs w:val="24"/>
        </w:rPr>
        <w:tab/>
        <w:t>D.SP.NR.</w:t>
      </w:r>
    </w:p>
    <w:p w14:paraId="69808D26" w14:textId="77777777" w:rsidR="009260DE" w:rsidRPr="00C84483" w:rsidRDefault="00D348FF" w:rsidP="009260DE">
      <w:pPr>
        <w:tabs>
          <w:tab w:val="left" w:pos="851"/>
        </w:tabs>
        <w:ind w:left="851"/>
        <w:rPr>
          <w:sz w:val="24"/>
          <w:szCs w:val="24"/>
        </w:rPr>
      </w:pPr>
      <w:r>
        <w:rPr>
          <w:sz w:val="24"/>
          <w:szCs w:val="24"/>
        </w:rPr>
        <w:t>31821</w:t>
      </w:r>
    </w:p>
    <w:p w14:paraId="03B3E910" w14:textId="77777777" w:rsidR="009260DE" w:rsidRPr="00C84483" w:rsidRDefault="009260DE" w:rsidP="009260DE">
      <w:pPr>
        <w:tabs>
          <w:tab w:val="left" w:pos="851"/>
        </w:tabs>
        <w:ind w:left="851"/>
        <w:rPr>
          <w:sz w:val="24"/>
          <w:szCs w:val="24"/>
        </w:rPr>
      </w:pPr>
    </w:p>
    <w:p w14:paraId="2800C0C3"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FEFCA4A" w14:textId="2F8D5698" w:rsidR="009260DE" w:rsidRPr="00C84483" w:rsidRDefault="00F26643" w:rsidP="009260DE">
      <w:pPr>
        <w:tabs>
          <w:tab w:val="left" w:pos="851"/>
        </w:tabs>
        <w:ind w:left="851"/>
        <w:rPr>
          <w:sz w:val="24"/>
          <w:szCs w:val="24"/>
        </w:rPr>
      </w:pPr>
      <w:proofErr w:type="spellStart"/>
      <w:r>
        <w:rPr>
          <w:sz w:val="24"/>
          <w:szCs w:val="24"/>
        </w:rPr>
        <w:t>Melatonin</w:t>
      </w:r>
      <w:proofErr w:type="spellEnd"/>
      <w:r>
        <w:rPr>
          <w:sz w:val="24"/>
          <w:szCs w:val="24"/>
        </w:rPr>
        <w:t xml:space="preserve"> </w:t>
      </w:r>
      <w:proofErr w:type="spellStart"/>
      <w:r>
        <w:rPr>
          <w:sz w:val="24"/>
          <w:szCs w:val="24"/>
        </w:rPr>
        <w:t>Unimedic</w:t>
      </w:r>
      <w:proofErr w:type="spellEnd"/>
      <w:r>
        <w:rPr>
          <w:sz w:val="24"/>
          <w:szCs w:val="24"/>
        </w:rPr>
        <w:t xml:space="preserve"> Pharma</w:t>
      </w:r>
    </w:p>
    <w:p w14:paraId="6D303D5D" w14:textId="77777777" w:rsidR="009260DE" w:rsidRPr="00C84483" w:rsidRDefault="009260DE" w:rsidP="009260DE">
      <w:pPr>
        <w:tabs>
          <w:tab w:val="left" w:pos="851"/>
        </w:tabs>
        <w:ind w:left="851"/>
        <w:rPr>
          <w:sz w:val="24"/>
          <w:szCs w:val="24"/>
        </w:rPr>
      </w:pPr>
    </w:p>
    <w:p w14:paraId="6EAF19BC"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4E7B325D" w14:textId="77777777" w:rsidR="00FE42C1" w:rsidRPr="00FE42C1" w:rsidRDefault="00FE42C1" w:rsidP="00FE42C1">
      <w:pPr>
        <w:tabs>
          <w:tab w:val="left" w:pos="851"/>
        </w:tabs>
        <w:ind w:left="851"/>
        <w:rPr>
          <w:sz w:val="24"/>
          <w:szCs w:val="24"/>
        </w:rPr>
      </w:pPr>
      <w:r w:rsidRPr="00FE42C1">
        <w:rPr>
          <w:sz w:val="24"/>
          <w:szCs w:val="24"/>
        </w:rPr>
        <w:t xml:space="preserve">1 ml oral opløsning indeholder 1 mg </w:t>
      </w:r>
      <w:proofErr w:type="spellStart"/>
      <w:r w:rsidRPr="00FE42C1">
        <w:rPr>
          <w:sz w:val="24"/>
          <w:szCs w:val="24"/>
        </w:rPr>
        <w:t>melatonin</w:t>
      </w:r>
      <w:proofErr w:type="spellEnd"/>
      <w:r w:rsidRPr="00FE42C1">
        <w:rPr>
          <w:sz w:val="24"/>
          <w:szCs w:val="24"/>
        </w:rPr>
        <w:t>.</w:t>
      </w:r>
    </w:p>
    <w:p w14:paraId="6747F75E" w14:textId="77777777" w:rsidR="00FE42C1" w:rsidRPr="00FE42C1" w:rsidRDefault="00FE42C1" w:rsidP="00FE42C1">
      <w:pPr>
        <w:tabs>
          <w:tab w:val="left" w:pos="851"/>
        </w:tabs>
        <w:ind w:left="851"/>
        <w:rPr>
          <w:sz w:val="24"/>
          <w:szCs w:val="24"/>
        </w:rPr>
      </w:pPr>
    </w:p>
    <w:p w14:paraId="4EE9CC54" w14:textId="77777777" w:rsidR="00FE42C1" w:rsidRPr="009A504D" w:rsidRDefault="00FE42C1" w:rsidP="00FE42C1">
      <w:pPr>
        <w:tabs>
          <w:tab w:val="left" w:pos="851"/>
        </w:tabs>
        <w:ind w:left="851"/>
        <w:rPr>
          <w:sz w:val="24"/>
          <w:szCs w:val="24"/>
          <w:u w:val="single"/>
        </w:rPr>
      </w:pPr>
      <w:r w:rsidRPr="009A504D">
        <w:rPr>
          <w:sz w:val="24"/>
          <w:szCs w:val="24"/>
          <w:u w:val="single"/>
        </w:rPr>
        <w:t>Hjælpestoffer, som behandleren skal være opmærksom på</w:t>
      </w:r>
    </w:p>
    <w:p w14:paraId="7A50A407" w14:textId="77777777" w:rsidR="00FE42C1" w:rsidRPr="00FE42C1" w:rsidRDefault="00FE42C1" w:rsidP="00FE42C1">
      <w:pPr>
        <w:tabs>
          <w:tab w:val="left" w:pos="851"/>
        </w:tabs>
        <w:ind w:left="851"/>
        <w:rPr>
          <w:sz w:val="24"/>
          <w:szCs w:val="24"/>
        </w:rPr>
      </w:pPr>
      <w:r w:rsidRPr="00FE42C1">
        <w:rPr>
          <w:sz w:val="24"/>
          <w:szCs w:val="24"/>
        </w:rPr>
        <w:t xml:space="preserve">1 ml oral opløsning indeholder 1 mg </w:t>
      </w:r>
      <w:proofErr w:type="spellStart"/>
      <w:r w:rsidRPr="00FE42C1">
        <w:rPr>
          <w:sz w:val="24"/>
          <w:szCs w:val="24"/>
        </w:rPr>
        <w:t>methylparahydroxybenzoat</w:t>
      </w:r>
      <w:proofErr w:type="spellEnd"/>
      <w:r w:rsidRPr="00FE42C1">
        <w:rPr>
          <w:sz w:val="24"/>
          <w:szCs w:val="24"/>
        </w:rPr>
        <w:t xml:space="preserve">. </w:t>
      </w:r>
    </w:p>
    <w:p w14:paraId="02B1A7DE" w14:textId="77777777" w:rsidR="00FE42C1" w:rsidRPr="00FE42C1" w:rsidRDefault="00FE42C1" w:rsidP="00FE42C1">
      <w:pPr>
        <w:tabs>
          <w:tab w:val="left" w:pos="851"/>
        </w:tabs>
        <w:ind w:left="851"/>
        <w:rPr>
          <w:sz w:val="24"/>
          <w:szCs w:val="24"/>
        </w:rPr>
      </w:pPr>
    </w:p>
    <w:p w14:paraId="7481A4EB" w14:textId="77777777" w:rsidR="00FE42C1" w:rsidRPr="00FE42C1" w:rsidRDefault="00FE42C1" w:rsidP="00FE42C1">
      <w:pPr>
        <w:tabs>
          <w:tab w:val="left" w:pos="851"/>
        </w:tabs>
        <w:ind w:left="851"/>
        <w:rPr>
          <w:sz w:val="24"/>
          <w:szCs w:val="24"/>
        </w:rPr>
      </w:pPr>
      <w:r w:rsidRPr="00FE42C1">
        <w:rPr>
          <w:sz w:val="24"/>
          <w:szCs w:val="24"/>
        </w:rPr>
        <w:t>Alle hjælpestoffer er anført under pkt. 6.1.</w:t>
      </w:r>
    </w:p>
    <w:p w14:paraId="2CA0D132" w14:textId="77777777" w:rsidR="009260DE" w:rsidRPr="00C84483" w:rsidRDefault="009260DE" w:rsidP="009260DE">
      <w:pPr>
        <w:tabs>
          <w:tab w:val="left" w:pos="851"/>
        </w:tabs>
        <w:ind w:left="851"/>
        <w:rPr>
          <w:sz w:val="24"/>
          <w:szCs w:val="24"/>
        </w:rPr>
      </w:pPr>
    </w:p>
    <w:p w14:paraId="30864574"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2A234843" w14:textId="3B02D03F" w:rsidR="009A504D" w:rsidRDefault="009A504D" w:rsidP="009A504D">
      <w:pPr>
        <w:ind w:left="851"/>
        <w:rPr>
          <w:szCs w:val="24"/>
        </w:rPr>
      </w:pPr>
      <w:r>
        <w:rPr>
          <w:szCs w:val="24"/>
        </w:rPr>
        <w:t>Oral opløsning</w:t>
      </w:r>
      <w:r w:rsidR="00F26643">
        <w:rPr>
          <w:szCs w:val="24"/>
        </w:rPr>
        <w:t xml:space="preserve"> (</w:t>
      </w:r>
      <w:proofErr w:type="spellStart"/>
      <w:r w:rsidR="00F26643">
        <w:rPr>
          <w:szCs w:val="24"/>
        </w:rPr>
        <w:t>Orifarm</w:t>
      </w:r>
      <w:proofErr w:type="spellEnd"/>
      <w:r w:rsidR="00F26643">
        <w:rPr>
          <w:szCs w:val="24"/>
        </w:rPr>
        <w:t>)</w:t>
      </w:r>
    </w:p>
    <w:p w14:paraId="241B17BB" w14:textId="77777777" w:rsidR="009260DE" w:rsidRPr="00C84483" w:rsidRDefault="009260DE" w:rsidP="009260DE">
      <w:pPr>
        <w:tabs>
          <w:tab w:val="left" w:pos="851"/>
        </w:tabs>
        <w:ind w:left="851"/>
        <w:rPr>
          <w:sz w:val="24"/>
          <w:szCs w:val="24"/>
        </w:rPr>
      </w:pPr>
    </w:p>
    <w:p w14:paraId="3E6A245F" w14:textId="77777777" w:rsidR="009260DE" w:rsidRPr="00C84483" w:rsidRDefault="009260DE" w:rsidP="009260DE">
      <w:pPr>
        <w:tabs>
          <w:tab w:val="left" w:pos="851"/>
        </w:tabs>
        <w:ind w:left="851"/>
        <w:rPr>
          <w:sz w:val="24"/>
          <w:szCs w:val="24"/>
        </w:rPr>
      </w:pPr>
    </w:p>
    <w:p w14:paraId="09021646"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301D3307" w14:textId="77777777" w:rsidR="009260DE" w:rsidRPr="00C84483" w:rsidRDefault="009260DE" w:rsidP="009260DE">
      <w:pPr>
        <w:tabs>
          <w:tab w:val="left" w:pos="851"/>
        </w:tabs>
        <w:ind w:left="851"/>
        <w:rPr>
          <w:b/>
          <w:sz w:val="24"/>
          <w:szCs w:val="24"/>
        </w:rPr>
      </w:pPr>
    </w:p>
    <w:p w14:paraId="6B3B64D6"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60986904" w14:textId="17438C4F" w:rsidR="009A504D" w:rsidRPr="009A504D" w:rsidRDefault="00F26643" w:rsidP="005726C8">
      <w:pPr>
        <w:tabs>
          <w:tab w:val="left" w:pos="1134"/>
        </w:tabs>
        <w:ind w:left="1134" w:hanging="283"/>
        <w:rPr>
          <w:b/>
          <w:sz w:val="24"/>
          <w:szCs w:val="24"/>
          <w:u w:val="single"/>
        </w:rPr>
      </w:pPr>
      <w:proofErr w:type="spellStart"/>
      <w:r>
        <w:rPr>
          <w:sz w:val="24"/>
          <w:szCs w:val="24"/>
        </w:rPr>
        <w:t>Melatonin</w:t>
      </w:r>
      <w:proofErr w:type="spellEnd"/>
      <w:r>
        <w:rPr>
          <w:sz w:val="24"/>
          <w:szCs w:val="24"/>
        </w:rPr>
        <w:t xml:space="preserve"> </w:t>
      </w:r>
      <w:proofErr w:type="spellStart"/>
      <w:r>
        <w:rPr>
          <w:sz w:val="24"/>
          <w:szCs w:val="24"/>
        </w:rPr>
        <w:t>Unimedic</w:t>
      </w:r>
      <w:proofErr w:type="spellEnd"/>
      <w:r>
        <w:rPr>
          <w:sz w:val="24"/>
          <w:szCs w:val="24"/>
        </w:rPr>
        <w:t xml:space="preserve"> Pharma</w:t>
      </w:r>
      <w:r w:rsidR="009A504D" w:rsidRPr="009A504D">
        <w:rPr>
          <w:sz w:val="24"/>
          <w:szCs w:val="24"/>
        </w:rPr>
        <w:t xml:space="preserve"> er indiceret til:</w:t>
      </w:r>
    </w:p>
    <w:p w14:paraId="5201A148" w14:textId="77777777" w:rsidR="009A504D" w:rsidRPr="009A504D" w:rsidRDefault="009A504D" w:rsidP="005726C8">
      <w:pPr>
        <w:numPr>
          <w:ilvl w:val="0"/>
          <w:numId w:val="6"/>
        </w:numPr>
        <w:tabs>
          <w:tab w:val="left" w:pos="1134"/>
        </w:tabs>
        <w:ind w:left="1134" w:hanging="283"/>
        <w:rPr>
          <w:sz w:val="24"/>
          <w:szCs w:val="24"/>
        </w:rPr>
      </w:pPr>
      <w:r w:rsidRPr="009A504D">
        <w:rPr>
          <w:sz w:val="24"/>
          <w:szCs w:val="24"/>
        </w:rPr>
        <w:t>Kortvarig behandling af jetlag hos voksne.</w:t>
      </w:r>
      <w:r w:rsidR="009C618E">
        <w:rPr>
          <w:sz w:val="24"/>
          <w:szCs w:val="24"/>
        </w:rPr>
        <w:t xml:space="preserve"> </w:t>
      </w:r>
      <w:r w:rsidRPr="009A504D">
        <w:rPr>
          <w:sz w:val="24"/>
          <w:szCs w:val="24"/>
        </w:rPr>
        <w:t>Dette lægemiddel er anbefalet til voksne i forbindelse med flyvninger på tværs af ≥ 5 tidszoner, særligt i østlig retning, og især hvis de har haft symptomer på jetlag i forbindelse med tidligere rejser. Kan også anvendes ved krydsning af 2-4 tidszoner</w:t>
      </w:r>
      <w:r w:rsidR="009C618E">
        <w:rPr>
          <w:sz w:val="24"/>
          <w:szCs w:val="24"/>
        </w:rPr>
        <w:t>,</w:t>
      </w:r>
      <w:r w:rsidRPr="009A504D">
        <w:rPr>
          <w:sz w:val="24"/>
          <w:szCs w:val="24"/>
        </w:rPr>
        <w:t xml:space="preserve"> om nødvendigt.</w:t>
      </w:r>
    </w:p>
    <w:p w14:paraId="23953767" w14:textId="77777777" w:rsidR="009A504D" w:rsidRPr="009A504D" w:rsidRDefault="009A504D" w:rsidP="005726C8">
      <w:pPr>
        <w:numPr>
          <w:ilvl w:val="0"/>
          <w:numId w:val="6"/>
        </w:numPr>
        <w:tabs>
          <w:tab w:val="left" w:pos="1134"/>
        </w:tabs>
        <w:ind w:left="1134" w:hanging="283"/>
        <w:rPr>
          <w:sz w:val="24"/>
          <w:szCs w:val="24"/>
        </w:rPr>
      </w:pPr>
      <w:proofErr w:type="spellStart"/>
      <w:r w:rsidRPr="009A504D">
        <w:rPr>
          <w:sz w:val="24"/>
          <w:szCs w:val="24"/>
        </w:rPr>
        <w:t>Insomni</w:t>
      </w:r>
      <w:proofErr w:type="spellEnd"/>
      <w:r w:rsidRPr="009A504D">
        <w:rPr>
          <w:sz w:val="24"/>
          <w:szCs w:val="24"/>
        </w:rPr>
        <w:t xml:space="preserve"> hos børn og unge i alderen 6-17 år med ADHD, hvor søvnhygiejniske tiltag har været utilstrækkelige.</w:t>
      </w:r>
    </w:p>
    <w:p w14:paraId="2E7B21A4" w14:textId="77777777" w:rsidR="00164AC2" w:rsidRDefault="00164AC2">
      <w:pPr>
        <w:rPr>
          <w:sz w:val="24"/>
          <w:szCs w:val="24"/>
        </w:rPr>
      </w:pPr>
      <w:r>
        <w:rPr>
          <w:sz w:val="24"/>
          <w:szCs w:val="24"/>
        </w:rPr>
        <w:br w:type="page"/>
      </w:r>
    </w:p>
    <w:p w14:paraId="44C66566" w14:textId="77777777" w:rsidR="009260DE" w:rsidRPr="00C84483" w:rsidRDefault="009260DE" w:rsidP="005726C8">
      <w:pPr>
        <w:tabs>
          <w:tab w:val="left" w:pos="851"/>
        </w:tabs>
        <w:ind w:left="851"/>
        <w:rPr>
          <w:sz w:val="24"/>
          <w:szCs w:val="24"/>
        </w:rPr>
      </w:pPr>
    </w:p>
    <w:p w14:paraId="0A2CC536"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r>
      <w:bookmarkStart w:id="0" w:name="_Hlk121742956"/>
      <w:r w:rsidR="008110FC" w:rsidRPr="00BA4587">
        <w:rPr>
          <w:b/>
          <w:sz w:val="24"/>
          <w:szCs w:val="24"/>
        </w:rPr>
        <w:t>Dosering og administration</w:t>
      </w:r>
      <w:bookmarkEnd w:id="0"/>
    </w:p>
    <w:p w14:paraId="72966335" w14:textId="77777777" w:rsidR="009260DE" w:rsidRDefault="009260DE" w:rsidP="009260DE">
      <w:pPr>
        <w:tabs>
          <w:tab w:val="left" w:pos="851"/>
        </w:tabs>
        <w:ind w:left="851"/>
        <w:rPr>
          <w:sz w:val="24"/>
          <w:szCs w:val="24"/>
        </w:rPr>
      </w:pPr>
    </w:p>
    <w:p w14:paraId="0E68EA1C" w14:textId="77777777" w:rsidR="009C618E" w:rsidRPr="009C618E" w:rsidRDefault="009C618E" w:rsidP="009C618E">
      <w:pPr>
        <w:tabs>
          <w:tab w:val="left" w:pos="851"/>
        </w:tabs>
        <w:ind w:left="851"/>
        <w:rPr>
          <w:b/>
          <w:sz w:val="24"/>
          <w:szCs w:val="24"/>
        </w:rPr>
      </w:pPr>
      <w:r w:rsidRPr="009C618E">
        <w:rPr>
          <w:b/>
          <w:sz w:val="24"/>
          <w:szCs w:val="24"/>
        </w:rPr>
        <w:t>Dosering</w:t>
      </w:r>
    </w:p>
    <w:p w14:paraId="69E9DF67" w14:textId="77777777" w:rsidR="009C618E" w:rsidRPr="009C618E" w:rsidRDefault="009C618E" w:rsidP="009C618E">
      <w:pPr>
        <w:tabs>
          <w:tab w:val="left" w:pos="851"/>
        </w:tabs>
        <w:ind w:left="851"/>
        <w:rPr>
          <w:sz w:val="24"/>
          <w:szCs w:val="24"/>
        </w:rPr>
      </w:pPr>
    </w:p>
    <w:p w14:paraId="4C2C6B34" w14:textId="77777777" w:rsidR="009C618E" w:rsidRPr="006D3E03" w:rsidRDefault="009C618E" w:rsidP="009C618E">
      <w:pPr>
        <w:tabs>
          <w:tab w:val="left" w:pos="851"/>
        </w:tabs>
        <w:ind w:left="851"/>
        <w:rPr>
          <w:sz w:val="24"/>
          <w:szCs w:val="24"/>
          <w:u w:val="single"/>
        </w:rPr>
      </w:pPr>
      <w:bookmarkStart w:id="1" w:name="_Hlk40266468"/>
      <w:r w:rsidRPr="006D3E03">
        <w:rPr>
          <w:sz w:val="24"/>
          <w:szCs w:val="24"/>
          <w:u w:val="single"/>
        </w:rPr>
        <w:t>Voksne med jetlag</w:t>
      </w:r>
    </w:p>
    <w:p w14:paraId="5F197C3C" w14:textId="77777777" w:rsidR="009C618E" w:rsidRPr="009C618E" w:rsidRDefault="009C618E" w:rsidP="009C618E">
      <w:pPr>
        <w:tabs>
          <w:tab w:val="left" w:pos="851"/>
        </w:tabs>
        <w:ind w:left="851"/>
        <w:rPr>
          <w:sz w:val="24"/>
          <w:szCs w:val="24"/>
        </w:rPr>
      </w:pPr>
      <w:r w:rsidRPr="009C618E">
        <w:rPr>
          <w:sz w:val="24"/>
          <w:szCs w:val="24"/>
        </w:rPr>
        <w:t xml:space="preserve">Den anbefalede dosis er 1-5 mg en time før sengetid på destinationen. </w:t>
      </w:r>
    </w:p>
    <w:p w14:paraId="6FBFFB89" w14:textId="77777777" w:rsidR="006D3E03" w:rsidRDefault="006D3E03" w:rsidP="009C618E">
      <w:pPr>
        <w:tabs>
          <w:tab w:val="left" w:pos="851"/>
        </w:tabs>
        <w:ind w:left="851"/>
        <w:rPr>
          <w:iCs/>
          <w:sz w:val="24"/>
          <w:szCs w:val="24"/>
        </w:rPr>
      </w:pPr>
    </w:p>
    <w:p w14:paraId="3321ACA2" w14:textId="77777777" w:rsidR="009C618E" w:rsidRPr="009C618E" w:rsidRDefault="009C618E" w:rsidP="009C618E">
      <w:pPr>
        <w:tabs>
          <w:tab w:val="left" w:pos="851"/>
        </w:tabs>
        <w:ind w:left="851"/>
        <w:rPr>
          <w:iCs/>
          <w:sz w:val="24"/>
          <w:szCs w:val="24"/>
        </w:rPr>
      </w:pPr>
      <w:r w:rsidRPr="009C618E">
        <w:rPr>
          <w:iCs/>
          <w:sz w:val="24"/>
          <w:szCs w:val="24"/>
        </w:rPr>
        <w:t>Anbefalet startdosis:</w:t>
      </w:r>
      <w:r w:rsidR="006D3E03">
        <w:rPr>
          <w:iCs/>
          <w:sz w:val="24"/>
          <w:szCs w:val="24"/>
        </w:rPr>
        <w:t xml:space="preserve"> </w:t>
      </w:r>
      <w:r w:rsidRPr="009C618E">
        <w:rPr>
          <w:iCs/>
          <w:sz w:val="24"/>
          <w:szCs w:val="24"/>
        </w:rPr>
        <w:t>2 ml (svarende til 2 mg)</w:t>
      </w:r>
      <w:r w:rsidR="00164AC2">
        <w:rPr>
          <w:iCs/>
          <w:sz w:val="24"/>
          <w:szCs w:val="24"/>
        </w:rPr>
        <w:t>.</w:t>
      </w:r>
    </w:p>
    <w:bookmarkEnd w:id="1"/>
    <w:p w14:paraId="2DE8920D" w14:textId="77777777" w:rsidR="009C618E" w:rsidRPr="009C618E" w:rsidRDefault="009C618E" w:rsidP="009C618E">
      <w:pPr>
        <w:tabs>
          <w:tab w:val="left" w:pos="851"/>
        </w:tabs>
        <w:ind w:left="851"/>
        <w:rPr>
          <w:iCs/>
          <w:sz w:val="24"/>
          <w:szCs w:val="24"/>
        </w:rPr>
      </w:pPr>
    </w:p>
    <w:p w14:paraId="4E37D656" w14:textId="2E4EB8FA" w:rsidR="009C618E" w:rsidRPr="009C618E" w:rsidRDefault="009C618E" w:rsidP="009C618E">
      <w:pPr>
        <w:tabs>
          <w:tab w:val="left" w:pos="851"/>
        </w:tabs>
        <w:ind w:left="851"/>
        <w:rPr>
          <w:sz w:val="24"/>
          <w:szCs w:val="24"/>
        </w:rPr>
      </w:pPr>
      <w:r w:rsidRPr="009C618E">
        <w:rPr>
          <w:sz w:val="24"/>
          <w:szCs w:val="24"/>
        </w:rPr>
        <w:t xml:space="preserve">Hvis </w:t>
      </w:r>
      <w:proofErr w:type="spellStart"/>
      <w:r w:rsidRPr="009C618E">
        <w:rPr>
          <w:sz w:val="24"/>
          <w:szCs w:val="24"/>
        </w:rPr>
        <w:t>melatonin</w:t>
      </w:r>
      <w:proofErr w:type="spellEnd"/>
      <w:r w:rsidRPr="009C618E">
        <w:rPr>
          <w:sz w:val="24"/>
          <w:szCs w:val="24"/>
        </w:rPr>
        <w:t xml:space="preserve"> ikke tages på det korrekte tidspunkt, kan det medføre manglende eller uønsket virkning på re-synkroniseringen efter jetlag. Derfor bør </w:t>
      </w:r>
      <w:proofErr w:type="spellStart"/>
      <w:r w:rsidR="00F26643">
        <w:rPr>
          <w:sz w:val="24"/>
          <w:szCs w:val="24"/>
        </w:rPr>
        <w:t>Melatonin</w:t>
      </w:r>
      <w:proofErr w:type="spellEnd"/>
      <w:r w:rsidR="00F26643">
        <w:rPr>
          <w:sz w:val="24"/>
          <w:szCs w:val="24"/>
        </w:rPr>
        <w:t xml:space="preserve"> </w:t>
      </w:r>
      <w:proofErr w:type="spellStart"/>
      <w:r w:rsidR="00F26643">
        <w:rPr>
          <w:sz w:val="24"/>
          <w:szCs w:val="24"/>
        </w:rPr>
        <w:t>Unimedic</w:t>
      </w:r>
      <w:proofErr w:type="spellEnd"/>
      <w:r w:rsidR="00F26643">
        <w:rPr>
          <w:sz w:val="24"/>
          <w:szCs w:val="24"/>
        </w:rPr>
        <w:t xml:space="preserve"> Pharma</w:t>
      </w:r>
      <w:r w:rsidRPr="009C618E">
        <w:rPr>
          <w:sz w:val="24"/>
          <w:szCs w:val="24"/>
        </w:rPr>
        <w:t xml:space="preserve"> oral opløsning ikke tages før kl. 20.00 eller efter kl. 04.00 på destinationen. </w:t>
      </w:r>
    </w:p>
    <w:p w14:paraId="4F26845F" w14:textId="77777777" w:rsidR="009C618E" w:rsidRPr="009C618E" w:rsidRDefault="009C618E" w:rsidP="009C618E">
      <w:pPr>
        <w:tabs>
          <w:tab w:val="left" w:pos="851"/>
        </w:tabs>
        <w:ind w:left="851"/>
        <w:rPr>
          <w:iCs/>
          <w:sz w:val="24"/>
          <w:szCs w:val="24"/>
        </w:rPr>
      </w:pPr>
    </w:p>
    <w:p w14:paraId="13B11644" w14:textId="77777777" w:rsidR="009C618E" w:rsidRPr="009C618E" w:rsidRDefault="009C618E" w:rsidP="009C618E">
      <w:pPr>
        <w:tabs>
          <w:tab w:val="left" w:pos="851"/>
        </w:tabs>
        <w:ind w:left="851"/>
        <w:rPr>
          <w:iCs/>
          <w:sz w:val="24"/>
          <w:szCs w:val="24"/>
        </w:rPr>
      </w:pPr>
      <w:r w:rsidRPr="009C618E">
        <w:rPr>
          <w:iCs/>
          <w:sz w:val="24"/>
          <w:szCs w:val="24"/>
        </w:rPr>
        <w:t>Anbefalet daglig maksimumdosis:</w:t>
      </w:r>
      <w:r w:rsidR="006D3E03">
        <w:rPr>
          <w:iCs/>
          <w:sz w:val="24"/>
          <w:szCs w:val="24"/>
        </w:rPr>
        <w:t xml:space="preserve"> </w:t>
      </w:r>
      <w:r w:rsidRPr="009C618E">
        <w:rPr>
          <w:sz w:val="24"/>
          <w:szCs w:val="24"/>
        </w:rPr>
        <w:t>5 ml (svarende til 5 mg) i højst 5 dage.</w:t>
      </w:r>
    </w:p>
    <w:p w14:paraId="0BAFFBCF" w14:textId="77777777" w:rsidR="009C618E" w:rsidRPr="009C618E" w:rsidRDefault="009C618E" w:rsidP="009C618E">
      <w:pPr>
        <w:tabs>
          <w:tab w:val="left" w:pos="851"/>
        </w:tabs>
        <w:ind w:left="851"/>
        <w:rPr>
          <w:iCs/>
          <w:sz w:val="24"/>
          <w:szCs w:val="24"/>
        </w:rPr>
      </w:pPr>
    </w:p>
    <w:p w14:paraId="795BE426" w14:textId="77777777" w:rsidR="009C618E" w:rsidRPr="009C618E" w:rsidRDefault="009C618E" w:rsidP="009C618E">
      <w:pPr>
        <w:tabs>
          <w:tab w:val="left" w:pos="851"/>
        </w:tabs>
        <w:ind w:left="851"/>
        <w:rPr>
          <w:iCs/>
          <w:sz w:val="24"/>
          <w:szCs w:val="24"/>
        </w:rPr>
      </w:pPr>
      <w:r w:rsidRPr="009C618E">
        <w:rPr>
          <w:sz w:val="24"/>
          <w:szCs w:val="24"/>
        </w:rPr>
        <w:t xml:space="preserve">Der må højst gives 16 behandlingscyklusser om året. </w:t>
      </w:r>
    </w:p>
    <w:p w14:paraId="554C8F99" w14:textId="77777777" w:rsidR="009C618E" w:rsidRPr="009C618E" w:rsidRDefault="009C618E" w:rsidP="009C618E">
      <w:pPr>
        <w:tabs>
          <w:tab w:val="left" w:pos="851"/>
        </w:tabs>
        <w:ind w:left="851"/>
        <w:rPr>
          <w:iCs/>
          <w:sz w:val="24"/>
          <w:szCs w:val="24"/>
        </w:rPr>
      </w:pPr>
    </w:p>
    <w:p w14:paraId="752DBBEB" w14:textId="77777777" w:rsidR="009C618E" w:rsidRPr="006D3E03" w:rsidRDefault="009C618E" w:rsidP="009C618E">
      <w:pPr>
        <w:tabs>
          <w:tab w:val="left" w:pos="851"/>
        </w:tabs>
        <w:ind w:left="851"/>
        <w:rPr>
          <w:bCs/>
          <w:iCs/>
          <w:sz w:val="24"/>
          <w:szCs w:val="24"/>
          <w:u w:val="single"/>
        </w:rPr>
      </w:pPr>
      <w:r w:rsidRPr="006D3E03">
        <w:rPr>
          <w:bCs/>
          <w:iCs/>
          <w:sz w:val="24"/>
          <w:szCs w:val="24"/>
          <w:u w:val="single"/>
        </w:rPr>
        <w:t>Pædiatrisk population med ADHD</w:t>
      </w:r>
    </w:p>
    <w:p w14:paraId="768F1051" w14:textId="77777777" w:rsidR="009C618E" w:rsidRPr="009C618E" w:rsidRDefault="009C618E" w:rsidP="009C618E">
      <w:pPr>
        <w:tabs>
          <w:tab w:val="left" w:pos="851"/>
        </w:tabs>
        <w:ind w:left="851"/>
        <w:rPr>
          <w:sz w:val="24"/>
          <w:szCs w:val="24"/>
        </w:rPr>
      </w:pPr>
      <w:r w:rsidRPr="009C618E">
        <w:rPr>
          <w:sz w:val="24"/>
          <w:szCs w:val="24"/>
        </w:rPr>
        <w:t>Anbefalet startdosis:</w:t>
      </w:r>
      <w:r w:rsidR="00164AC2">
        <w:rPr>
          <w:sz w:val="24"/>
          <w:szCs w:val="24"/>
        </w:rPr>
        <w:t xml:space="preserve"> </w:t>
      </w:r>
      <w:r w:rsidRPr="009C618E">
        <w:rPr>
          <w:sz w:val="24"/>
          <w:szCs w:val="24"/>
        </w:rPr>
        <w:t xml:space="preserve">1-2 ml (svarende til 1-2 mg) 30 til 60 minutter før sengetid. </w:t>
      </w:r>
    </w:p>
    <w:p w14:paraId="6971EDA2" w14:textId="77777777" w:rsidR="009C618E" w:rsidRPr="009C618E" w:rsidRDefault="009C618E" w:rsidP="009C618E">
      <w:pPr>
        <w:tabs>
          <w:tab w:val="left" w:pos="851"/>
        </w:tabs>
        <w:ind w:left="851"/>
        <w:rPr>
          <w:sz w:val="24"/>
          <w:szCs w:val="24"/>
        </w:rPr>
      </w:pPr>
    </w:p>
    <w:p w14:paraId="52B64395" w14:textId="77777777" w:rsidR="009C618E" w:rsidRPr="009C618E" w:rsidRDefault="009C618E" w:rsidP="009C618E">
      <w:pPr>
        <w:tabs>
          <w:tab w:val="left" w:pos="851"/>
        </w:tabs>
        <w:ind w:left="851"/>
        <w:rPr>
          <w:sz w:val="24"/>
          <w:szCs w:val="24"/>
        </w:rPr>
      </w:pPr>
      <w:r w:rsidRPr="009C618E">
        <w:rPr>
          <w:sz w:val="24"/>
          <w:szCs w:val="24"/>
        </w:rPr>
        <w:t>Dosen bør justeres individuelt til højst 5 ml (svarende til 5 mg) dagligt, uanset alder. Det bør tilstræbes at anvende den laveste effektive dosis.</w:t>
      </w:r>
    </w:p>
    <w:p w14:paraId="354B7BE7" w14:textId="77777777" w:rsidR="009C618E" w:rsidRPr="009C618E" w:rsidRDefault="009C618E" w:rsidP="009C618E">
      <w:pPr>
        <w:tabs>
          <w:tab w:val="left" w:pos="851"/>
        </w:tabs>
        <w:ind w:left="851"/>
        <w:rPr>
          <w:sz w:val="24"/>
          <w:szCs w:val="24"/>
        </w:rPr>
      </w:pPr>
      <w:r w:rsidRPr="009C618E">
        <w:rPr>
          <w:sz w:val="24"/>
          <w:szCs w:val="24"/>
        </w:rPr>
        <w:br/>
        <w:t>Anbefalet daglig maksimumdosis:</w:t>
      </w:r>
      <w:r w:rsidR="00164AC2">
        <w:rPr>
          <w:sz w:val="24"/>
          <w:szCs w:val="24"/>
        </w:rPr>
        <w:t xml:space="preserve"> </w:t>
      </w:r>
      <w:r w:rsidRPr="009C618E">
        <w:rPr>
          <w:sz w:val="24"/>
          <w:szCs w:val="24"/>
        </w:rPr>
        <w:t>5 ml (svarende til 5 mg)</w:t>
      </w:r>
      <w:r w:rsidR="00164AC2">
        <w:rPr>
          <w:sz w:val="24"/>
          <w:szCs w:val="24"/>
        </w:rPr>
        <w:t>.</w:t>
      </w:r>
    </w:p>
    <w:p w14:paraId="2BDD1F6A" w14:textId="77777777" w:rsidR="009C618E" w:rsidRPr="009C618E" w:rsidRDefault="009C618E" w:rsidP="009C618E">
      <w:pPr>
        <w:tabs>
          <w:tab w:val="left" w:pos="851"/>
        </w:tabs>
        <w:ind w:left="851"/>
        <w:rPr>
          <w:sz w:val="24"/>
          <w:szCs w:val="24"/>
        </w:rPr>
      </w:pPr>
    </w:p>
    <w:p w14:paraId="5D0AFED2" w14:textId="34CB9A63" w:rsidR="009C618E" w:rsidRPr="009C618E" w:rsidRDefault="009C618E" w:rsidP="009C618E">
      <w:pPr>
        <w:tabs>
          <w:tab w:val="left" w:pos="851"/>
        </w:tabs>
        <w:ind w:left="851"/>
        <w:rPr>
          <w:sz w:val="24"/>
          <w:szCs w:val="24"/>
        </w:rPr>
      </w:pPr>
      <w:r w:rsidRPr="009C618E">
        <w:rPr>
          <w:sz w:val="24"/>
          <w:szCs w:val="24"/>
        </w:rPr>
        <w:t xml:space="preserve">Der er begrænsede data vedrørende behandling i op til 3 år. Efter mindst 3 måneders behandling bør lægen vurdere virkningen af behandlingen og overveje at stoppe behandlingen, hvis der ikke ses nogen klinisk relevant virkning af behandlingen. Patienten bør monitoreres med jævne mellemrum (minimum hver 6. måned) for at undersøge, om </w:t>
      </w:r>
      <w:proofErr w:type="spellStart"/>
      <w:r w:rsidR="00F26643">
        <w:rPr>
          <w:sz w:val="24"/>
          <w:szCs w:val="24"/>
        </w:rPr>
        <w:t>Melatonin</w:t>
      </w:r>
      <w:proofErr w:type="spellEnd"/>
      <w:r w:rsidR="00F26643">
        <w:rPr>
          <w:sz w:val="24"/>
          <w:szCs w:val="24"/>
        </w:rPr>
        <w:t xml:space="preserve"> </w:t>
      </w:r>
      <w:proofErr w:type="spellStart"/>
      <w:r w:rsidR="00F26643">
        <w:rPr>
          <w:sz w:val="24"/>
          <w:szCs w:val="24"/>
        </w:rPr>
        <w:t>Unimedic</w:t>
      </w:r>
      <w:proofErr w:type="spellEnd"/>
      <w:r w:rsidR="00F26643">
        <w:rPr>
          <w:sz w:val="24"/>
          <w:szCs w:val="24"/>
        </w:rPr>
        <w:t xml:space="preserve"> Pharma</w:t>
      </w:r>
      <w:r w:rsidRPr="009C618E">
        <w:rPr>
          <w:sz w:val="24"/>
          <w:szCs w:val="24"/>
        </w:rPr>
        <w:t xml:space="preserve"> stadig er den mest hensigtsmæssige behandling. Under vedvarende behandling bør der regelmæssigt gøres forsøg på at seponere lægemidlet, f.eks. en gang om året, især hvis der er usikkerhed om behandlingens virkning.</w:t>
      </w:r>
    </w:p>
    <w:p w14:paraId="09DEABEA" w14:textId="77777777" w:rsidR="009C618E" w:rsidRPr="009C618E" w:rsidRDefault="009C618E" w:rsidP="009C618E">
      <w:pPr>
        <w:tabs>
          <w:tab w:val="left" w:pos="851"/>
        </w:tabs>
        <w:ind w:left="851"/>
        <w:rPr>
          <w:sz w:val="24"/>
          <w:szCs w:val="24"/>
        </w:rPr>
      </w:pPr>
    </w:p>
    <w:p w14:paraId="3E75D985" w14:textId="77777777" w:rsidR="009C618E" w:rsidRPr="009C618E" w:rsidRDefault="009C618E" w:rsidP="009C618E">
      <w:pPr>
        <w:tabs>
          <w:tab w:val="left" w:pos="851"/>
        </w:tabs>
        <w:ind w:left="851"/>
        <w:rPr>
          <w:sz w:val="24"/>
          <w:szCs w:val="24"/>
        </w:rPr>
      </w:pPr>
      <w:r w:rsidRPr="009C618E">
        <w:rPr>
          <w:sz w:val="24"/>
          <w:szCs w:val="24"/>
        </w:rPr>
        <w:t>Hvis søvnforstyrrelserne er startet under behandling med lægemidler mod ADHD, bør dosisjustering eller skift til et andet præparat overvejes.</w:t>
      </w:r>
    </w:p>
    <w:p w14:paraId="4A268EEB" w14:textId="77777777" w:rsidR="009C618E" w:rsidRPr="009C618E" w:rsidRDefault="009C618E" w:rsidP="009C618E">
      <w:pPr>
        <w:tabs>
          <w:tab w:val="left" w:pos="851"/>
        </w:tabs>
        <w:ind w:left="851"/>
        <w:rPr>
          <w:sz w:val="24"/>
          <w:szCs w:val="24"/>
        </w:rPr>
      </w:pPr>
    </w:p>
    <w:p w14:paraId="4445B1C6" w14:textId="77777777" w:rsidR="009C618E" w:rsidRPr="009C618E" w:rsidRDefault="009C618E" w:rsidP="009C618E">
      <w:pPr>
        <w:tabs>
          <w:tab w:val="left" w:pos="851"/>
        </w:tabs>
        <w:ind w:left="851"/>
        <w:rPr>
          <w:sz w:val="24"/>
          <w:szCs w:val="24"/>
          <w:u w:val="single"/>
        </w:rPr>
      </w:pPr>
      <w:r w:rsidRPr="009C618E">
        <w:rPr>
          <w:sz w:val="24"/>
          <w:szCs w:val="24"/>
          <w:u w:val="single"/>
        </w:rPr>
        <w:t>Særlige populationer</w:t>
      </w:r>
    </w:p>
    <w:p w14:paraId="40C1E20E" w14:textId="77777777" w:rsidR="009C618E" w:rsidRPr="009C618E" w:rsidRDefault="009C618E" w:rsidP="009C618E">
      <w:pPr>
        <w:tabs>
          <w:tab w:val="left" w:pos="851"/>
        </w:tabs>
        <w:ind w:left="851"/>
        <w:rPr>
          <w:sz w:val="24"/>
          <w:szCs w:val="24"/>
        </w:rPr>
      </w:pPr>
    </w:p>
    <w:p w14:paraId="690A06DB" w14:textId="77777777" w:rsidR="009C618E" w:rsidRPr="009C618E" w:rsidRDefault="009C618E" w:rsidP="009C618E">
      <w:pPr>
        <w:tabs>
          <w:tab w:val="left" w:pos="851"/>
        </w:tabs>
        <w:ind w:left="851"/>
        <w:rPr>
          <w:i/>
          <w:sz w:val="24"/>
          <w:szCs w:val="24"/>
        </w:rPr>
      </w:pPr>
      <w:r w:rsidRPr="009C618E">
        <w:rPr>
          <w:i/>
          <w:sz w:val="24"/>
          <w:szCs w:val="24"/>
        </w:rPr>
        <w:t>Ældre</w:t>
      </w:r>
    </w:p>
    <w:p w14:paraId="40B5DC3F" w14:textId="77777777" w:rsidR="009C618E" w:rsidRPr="009C618E" w:rsidRDefault="009C618E" w:rsidP="009C618E">
      <w:pPr>
        <w:tabs>
          <w:tab w:val="left" w:pos="851"/>
        </w:tabs>
        <w:ind w:left="851"/>
        <w:rPr>
          <w:sz w:val="24"/>
          <w:szCs w:val="24"/>
        </w:rPr>
      </w:pPr>
      <w:r w:rsidRPr="009C618E">
        <w:rPr>
          <w:sz w:val="24"/>
          <w:szCs w:val="24"/>
        </w:rPr>
        <w:t xml:space="preserve">Da farmakokinetikken af </w:t>
      </w:r>
      <w:proofErr w:type="spellStart"/>
      <w:r w:rsidRPr="009C618E">
        <w:rPr>
          <w:sz w:val="24"/>
          <w:szCs w:val="24"/>
        </w:rPr>
        <w:t>melatonin</w:t>
      </w:r>
      <w:proofErr w:type="spellEnd"/>
      <w:r w:rsidRPr="009C618E">
        <w:rPr>
          <w:sz w:val="24"/>
          <w:szCs w:val="24"/>
        </w:rPr>
        <w:t xml:space="preserve"> (øjeblikkelig frigivelse) generelt er sammenlignelig hos yngre voksne og ældre mennesker, gives der ingen specifikke doseringsanbefalinger for ældre mennesker (se pkt. 5.2).</w:t>
      </w:r>
    </w:p>
    <w:p w14:paraId="1BCF2AD1" w14:textId="77777777" w:rsidR="009C618E" w:rsidRPr="009C618E" w:rsidRDefault="009C618E" w:rsidP="009C618E">
      <w:pPr>
        <w:tabs>
          <w:tab w:val="left" w:pos="851"/>
        </w:tabs>
        <w:ind w:left="851"/>
        <w:rPr>
          <w:sz w:val="24"/>
          <w:szCs w:val="24"/>
        </w:rPr>
      </w:pPr>
      <w:r w:rsidRPr="009C618E">
        <w:rPr>
          <w:sz w:val="24"/>
          <w:szCs w:val="24"/>
        </w:rPr>
        <w:t xml:space="preserve"> </w:t>
      </w:r>
    </w:p>
    <w:p w14:paraId="75AA43CD" w14:textId="77777777" w:rsidR="009C618E" w:rsidRPr="009C618E" w:rsidRDefault="009C618E" w:rsidP="009C618E">
      <w:pPr>
        <w:tabs>
          <w:tab w:val="left" w:pos="851"/>
        </w:tabs>
        <w:ind w:left="851"/>
        <w:rPr>
          <w:i/>
          <w:sz w:val="24"/>
          <w:szCs w:val="24"/>
        </w:rPr>
      </w:pPr>
      <w:r w:rsidRPr="009C618E">
        <w:rPr>
          <w:i/>
          <w:sz w:val="24"/>
          <w:szCs w:val="24"/>
        </w:rPr>
        <w:t>Nedsat nyrefunktion</w:t>
      </w:r>
    </w:p>
    <w:p w14:paraId="1FF8124D" w14:textId="77777777" w:rsidR="009C618E" w:rsidRPr="009C618E" w:rsidRDefault="009C618E" w:rsidP="009C618E">
      <w:pPr>
        <w:tabs>
          <w:tab w:val="left" w:pos="851"/>
        </w:tabs>
        <w:ind w:left="851"/>
        <w:rPr>
          <w:sz w:val="24"/>
          <w:szCs w:val="24"/>
        </w:rPr>
      </w:pPr>
      <w:r w:rsidRPr="009C618E">
        <w:rPr>
          <w:sz w:val="24"/>
          <w:szCs w:val="24"/>
        </w:rPr>
        <w:t xml:space="preserve">Indvirkningen af nedsat nyrefunktion af en hvilken som helst grad på farmakokinetikken af </w:t>
      </w:r>
      <w:proofErr w:type="spellStart"/>
      <w:r w:rsidRPr="009C618E">
        <w:rPr>
          <w:sz w:val="24"/>
          <w:szCs w:val="24"/>
        </w:rPr>
        <w:t>melatonin</w:t>
      </w:r>
      <w:proofErr w:type="spellEnd"/>
      <w:r w:rsidRPr="009C618E">
        <w:rPr>
          <w:sz w:val="24"/>
          <w:szCs w:val="24"/>
        </w:rPr>
        <w:t xml:space="preserve"> er ikke blevet undersøgt. Publicerede data viser øgede endogene </w:t>
      </w:r>
      <w:proofErr w:type="spellStart"/>
      <w:r w:rsidRPr="009C618E">
        <w:rPr>
          <w:sz w:val="24"/>
          <w:szCs w:val="24"/>
        </w:rPr>
        <w:t>melatoninniveauer</w:t>
      </w:r>
      <w:proofErr w:type="spellEnd"/>
      <w:r w:rsidRPr="009C618E">
        <w:rPr>
          <w:sz w:val="24"/>
          <w:szCs w:val="24"/>
        </w:rPr>
        <w:t xml:space="preserve"> hos patienter med kronisk nyresvigt. Derfor bør der udvises forsigtighed ved administration af </w:t>
      </w:r>
      <w:proofErr w:type="spellStart"/>
      <w:r w:rsidRPr="009C618E">
        <w:rPr>
          <w:sz w:val="24"/>
          <w:szCs w:val="24"/>
        </w:rPr>
        <w:t>melatonin</w:t>
      </w:r>
      <w:proofErr w:type="spellEnd"/>
      <w:r w:rsidRPr="009C618E">
        <w:rPr>
          <w:sz w:val="24"/>
          <w:szCs w:val="24"/>
        </w:rPr>
        <w:t xml:space="preserve"> til patienter med nedsat nyrefunktion (se pkt. 5.2).</w:t>
      </w:r>
    </w:p>
    <w:p w14:paraId="0AE2CD26" w14:textId="77777777" w:rsidR="009C618E" w:rsidRPr="009C618E" w:rsidRDefault="009C618E" w:rsidP="009C618E">
      <w:pPr>
        <w:tabs>
          <w:tab w:val="left" w:pos="851"/>
        </w:tabs>
        <w:ind w:left="851"/>
        <w:rPr>
          <w:sz w:val="24"/>
          <w:szCs w:val="24"/>
        </w:rPr>
      </w:pPr>
    </w:p>
    <w:p w14:paraId="39E4CE9F" w14:textId="77777777" w:rsidR="009C618E" w:rsidRPr="009C618E" w:rsidRDefault="009C618E" w:rsidP="009C618E">
      <w:pPr>
        <w:tabs>
          <w:tab w:val="left" w:pos="851"/>
        </w:tabs>
        <w:ind w:left="851"/>
        <w:rPr>
          <w:i/>
          <w:sz w:val="24"/>
          <w:szCs w:val="24"/>
        </w:rPr>
      </w:pPr>
      <w:r w:rsidRPr="009C618E">
        <w:rPr>
          <w:i/>
          <w:sz w:val="24"/>
          <w:szCs w:val="24"/>
        </w:rPr>
        <w:lastRenderedPageBreak/>
        <w:t>Nedsat leverfunktion</w:t>
      </w:r>
    </w:p>
    <w:p w14:paraId="19D77CDC" w14:textId="3B0FCA04" w:rsidR="009C618E" w:rsidRPr="009C618E" w:rsidRDefault="009C618E" w:rsidP="009C618E">
      <w:pPr>
        <w:tabs>
          <w:tab w:val="left" w:pos="851"/>
        </w:tabs>
        <w:ind w:left="851"/>
        <w:rPr>
          <w:sz w:val="24"/>
          <w:szCs w:val="24"/>
        </w:rPr>
      </w:pPr>
      <w:r w:rsidRPr="009C618E">
        <w:rPr>
          <w:sz w:val="24"/>
          <w:szCs w:val="24"/>
        </w:rPr>
        <w:t xml:space="preserve">Der er ingen offentliggjorte studier med brug af </w:t>
      </w:r>
      <w:proofErr w:type="spellStart"/>
      <w:r w:rsidRPr="009C618E">
        <w:rPr>
          <w:sz w:val="24"/>
          <w:szCs w:val="24"/>
        </w:rPr>
        <w:t>melatonin</w:t>
      </w:r>
      <w:proofErr w:type="spellEnd"/>
      <w:r w:rsidRPr="009C618E">
        <w:rPr>
          <w:sz w:val="24"/>
          <w:szCs w:val="24"/>
        </w:rPr>
        <w:t xml:space="preserve"> hos patienter med nedsat leverfunktion. Publicerede data viser markant øgede endogene </w:t>
      </w:r>
      <w:proofErr w:type="spellStart"/>
      <w:r w:rsidRPr="009C618E">
        <w:rPr>
          <w:sz w:val="24"/>
          <w:szCs w:val="24"/>
        </w:rPr>
        <w:t>melatoninniveauer</w:t>
      </w:r>
      <w:proofErr w:type="spellEnd"/>
      <w:r w:rsidRPr="009C618E">
        <w:rPr>
          <w:sz w:val="24"/>
          <w:szCs w:val="24"/>
        </w:rPr>
        <w:t xml:space="preserve"> hos patienter med nedsat leverfunktion. Derfor er </w:t>
      </w:r>
      <w:proofErr w:type="spellStart"/>
      <w:r w:rsidR="00F26643">
        <w:rPr>
          <w:sz w:val="24"/>
          <w:szCs w:val="24"/>
        </w:rPr>
        <w:t>Melatonin</w:t>
      </w:r>
      <w:proofErr w:type="spellEnd"/>
      <w:r w:rsidR="00F26643">
        <w:rPr>
          <w:sz w:val="24"/>
          <w:szCs w:val="24"/>
        </w:rPr>
        <w:t xml:space="preserve"> </w:t>
      </w:r>
      <w:proofErr w:type="spellStart"/>
      <w:r w:rsidR="00F26643">
        <w:rPr>
          <w:sz w:val="24"/>
          <w:szCs w:val="24"/>
        </w:rPr>
        <w:t>Unimedic</w:t>
      </w:r>
      <w:proofErr w:type="spellEnd"/>
      <w:r w:rsidR="00F26643">
        <w:rPr>
          <w:sz w:val="24"/>
          <w:szCs w:val="24"/>
        </w:rPr>
        <w:t xml:space="preserve"> Pharma</w:t>
      </w:r>
      <w:r w:rsidRPr="009C618E">
        <w:rPr>
          <w:sz w:val="24"/>
          <w:szCs w:val="24"/>
        </w:rPr>
        <w:t xml:space="preserve"> ikke anbefalet til patienter med nedsat leverfunktion (se pkt. 5.2).</w:t>
      </w:r>
    </w:p>
    <w:p w14:paraId="7ADDC841" w14:textId="77777777" w:rsidR="009C618E" w:rsidRPr="009C618E" w:rsidRDefault="009C618E" w:rsidP="009C618E">
      <w:pPr>
        <w:tabs>
          <w:tab w:val="left" w:pos="851"/>
        </w:tabs>
        <w:ind w:left="851"/>
        <w:rPr>
          <w:sz w:val="24"/>
          <w:szCs w:val="24"/>
        </w:rPr>
      </w:pPr>
    </w:p>
    <w:p w14:paraId="295858A1" w14:textId="77777777" w:rsidR="009C618E" w:rsidRPr="009C618E" w:rsidRDefault="009C618E" w:rsidP="009C618E">
      <w:pPr>
        <w:tabs>
          <w:tab w:val="left" w:pos="851"/>
        </w:tabs>
        <w:ind w:left="851"/>
        <w:rPr>
          <w:i/>
          <w:iCs/>
          <w:sz w:val="24"/>
          <w:szCs w:val="24"/>
        </w:rPr>
      </w:pPr>
      <w:r w:rsidRPr="009C618E">
        <w:rPr>
          <w:i/>
          <w:iCs/>
          <w:sz w:val="24"/>
          <w:szCs w:val="24"/>
        </w:rPr>
        <w:t>Børn under 6 år</w:t>
      </w:r>
    </w:p>
    <w:p w14:paraId="3D4CEB6F" w14:textId="2C15E11A" w:rsidR="009C618E" w:rsidRPr="009C618E" w:rsidRDefault="00F26643" w:rsidP="009C618E">
      <w:pPr>
        <w:tabs>
          <w:tab w:val="left" w:pos="851"/>
        </w:tabs>
        <w:ind w:left="851"/>
        <w:rPr>
          <w:iCs/>
          <w:sz w:val="24"/>
          <w:szCs w:val="24"/>
        </w:rPr>
      </w:pPr>
      <w:proofErr w:type="spellStart"/>
      <w:r>
        <w:rPr>
          <w:sz w:val="24"/>
          <w:szCs w:val="24"/>
        </w:rPr>
        <w:t>Melatonin</w:t>
      </w:r>
      <w:proofErr w:type="spellEnd"/>
      <w:r>
        <w:rPr>
          <w:sz w:val="24"/>
          <w:szCs w:val="24"/>
        </w:rPr>
        <w:t xml:space="preserve"> </w:t>
      </w:r>
      <w:proofErr w:type="spellStart"/>
      <w:r>
        <w:rPr>
          <w:sz w:val="24"/>
          <w:szCs w:val="24"/>
        </w:rPr>
        <w:t>Unimedic</w:t>
      </w:r>
      <w:proofErr w:type="spellEnd"/>
      <w:r>
        <w:rPr>
          <w:sz w:val="24"/>
          <w:szCs w:val="24"/>
        </w:rPr>
        <w:t xml:space="preserve"> Pharma</w:t>
      </w:r>
      <w:r w:rsidR="009C618E" w:rsidRPr="009C618E">
        <w:rPr>
          <w:sz w:val="24"/>
          <w:szCs w:val="24"/>
        </w:rPr>
        <w:t xml:space="preserve"> anbefale</w:t>
      </w:r>
      <w:r w:rsidR="008725B6">
        <w:rPr>
          <w:sz w:val="24"/>
          <w:szCs w:val="24"/>
        </w:rPr>
        <w:t>s</w:t>
      </w:r>
      <w:r w:rsidR="009C618E" w:rsidRPr="009C618E">
        <w:rPr>
          <w:sz w:val="24"/>
          <w:szCs w:val="24"/>
        </w:rPr>
        <w:t xml:space="preserve"> ikke til børn under 6 år med ADHD.  </w:t>
      </w:r>
    </w:p>
    <w:p w14:paraId="4AF0DE16" w14:textId="77777777" w:rsidR="009C618E" w:rsidRPr="009C618E" w:rsidRDefault="009C618E" w:rsidP="009C618E">
      <w:pPr>
        <w:tabs>
          <w:tab w:val="left" w:pos="851"/>
        </w:tabs>
        <w:ind w:left="851"/>
        <w:rPr>
          <w:iCs/>
          <w:sz w:val="24"/>
          <w:szCs w:val="24"/>
        </w:rPr>
      </w:pPr>
    </w:p>
    <w:p w14:paraId="1584C6E4" w14:textId="77777777" w:rsidR="009C618E" w:rsidRPr="006D3E03" w:rsidRDefault="009C618E" w:rsidP="009C618E">
      <w:pPr>
        <w:tabs>
          <w:tab w:val="left" w:pos="851"/>
        </w:tabs>
        <w:ind w:left="851"/>
        <w:rPr>
          <w:b/>
          <w:sz w:val="24"/>
          <w:szCs w:val="24"/>
        </w:rPr>
      </w:pPr>
      <w:r w:rsidRPr="006D3E03">
        <w:rPr>
          <w:b/>
          <w:sz w:val="24"/>
          <w:szCs w:val="24"/>
        </w:rPr>
        <w:t>Administration</w:t>
      </w:r>
    </w:p>
    <w:p w14:paraId="21CEC497" w14:textId="77777777" w:rsidR="00372C0D" w:rsidRPr="009C618E" w:rsidRDefault="00372C0D" w:rsidP="00372C0D">
      <w:pPr>
        <w:tabs>
          <w:tab w:val="left" w:pos="851"/>
        </w:tabs>
        <w:ind w:left="851"/>
        <w:rPr>
          <w:sz w:val="24"/>
          <w:szCs w:val="24"/>
        </w:rPr>
      </w:pPr>
      <w:r w:rsidRPr="009C618E">
        <w:rPr>
          <w:sz w:val="24"/>
          <w:szCs w:val="24"/>
        </w:rPr>
        <w:t xml:space="preserve">Oral anvendelse. </w:t>
      </w:r>
    </w:p>
    <w:p w14:paraId="14588B55" w14:textId="77777777" w:rsidR="00372C0D" w:rsidRPr="009C618E" w:rsidRDefault="00372C0D" w:rsidP="00372C0D">
      <w:pPr>
        <w:tabs>
          <w:tab w:val="left" w:pos="851"/>
        </w:tabs>
        <w:ind w:left="851"/>
        <w:rPr>
          <w:sz w:val="24"/>
          <w:szCs w:val="24"/>
        </w:rPr>
      </w:pPr>
      <w:r w:rsidRPr="009C618E">
        <w:rPr>
          <w:sz w:val="24"/>
          <w:szCs w:val="24"/>
        </w:rPr>
        <w:t xml:space="preserve">Den orale opløsning leveres sammen med et </w:t>
      </w:r>
      <w:bookmarkStart w:id="2" w:name="_Hlk128385454"/>
      <w:r w:rsidRPr="009C618E">
        <w:rPr>
          <w:sz w:val="24"/>
          <w:szCs w:val="24"/>
        </w:rPr>
        <w:t>måleredskab, en oral sprøjte</w:t>
      </w:r>
      <w:bookmarkEnd w:id="2"/>
      <w:r w:rsidRPr="009C618E">
        <w:rPr>
          <w:sz w:val="24"/>
          <w:szCs w:val="24"/>
        </w:rPr>
        <w:t>. Sprøjten har en kapacitet på 5 ml og har målemærker for hver 0,2 ml.</w:t>
      </w:r>
    </w:p>
    <w:p w14:paraId="23E5F161" w14:textId="77777777" w:rsidR="00372C0D" w:rsidRPr="009C618E" w:rsidRDefault="00372C0D" w:rsidP="00372C0D">
      <w:pPr>
        <w:tabs>
          <w:tab w:val="left" w:pos="851"/>
        </w:tabs>
        <w:ind w:left="851"/>
        <w:rPr>
          <w:sz w:val="24"/>
          <w:szCs w:val="24"/>
        </w:rPr>
      </w:pPr>
    </w:p>
    <w:p w14:paraId="4769E43D" w14:textId="77777777" w:rsidR="00372C0D" w:rsidRPr="00390A60" w:rsidRDefault="00372C0D" w:rsidP="00372C0D">
      <w:pPr>
        <w:tabs>
          <w:tab w:val="left" w:pos="851"/>
        </w:tabs>
        <w:ind w:left="851"/>
        <w:rPr>
          <w:sz w:val="24"/>
          <w:szCs w:val="24"/>
          <w:u w:val="single"/>
        </w:rPr>
      </w:pPr>
      <w:r w:rsidRPr="00390A60">
        <w:rPr>
          <w:sz w:val="24"/>
          <w:szCs w:val="24"/>
          <w:u w:val="single"/>
        </w:rPr>
        <w:t>Brugsanvisning</w:t>
      </w:r>
    </w:p>
    <w:p w14:paraId="4465D55F" w14:textId="77777777" w:rsidR="00372C0D" w:rsidRPr="009C618E" w:rsidRDefault="00372C0D" w:rsidP="00372C0D">
      <w:pPr>
        <w:numPr>
          <w:ilvl w:val="0"/>
          <w:numId w:val="9"/>
        </w:numPr>
        <w:tabs>
          <w:tab w:val="left" w:pos="851"/>
        </w:tabs>
        <w:ind w:left="1134" w:hanging="283"/>
        <w:rPr>
          <w:sz w:val="24"/>
          <w:szCs w:val="24"/>
        </w:rPr>
      </w:pPr>
      <w:r w:rsidRPr="009C618E">
        <w:rPr>
          <w:sz w:val="24"/>
          <w:szCs w:val="24"/>
        </w:rPr>
        <w:t>Tag hætten af flasken.</w:t>
      </w:r>
    </w:p>
    <w:p w14:paraId="11B775DB" w14:textId="77777777" w:rsidR="00372C0D" w:rsidRPr="009C618E" w:rsidRDefault="00372C0D" w:rsidP="00372C0D">
      <w:pPr>
        <w:numPr>
          <w:ilvl w:val="0"/>
          <w:numId w:val="9"/>
        </w:numPr>
        <w:tabs>
          <w:tab w:val="left" w:pos="851"/>
        </w:tabs>
        <w:ind w:left="1134" w:hanging="283"/>
        <w:rPr>
          <w:sz w:val="24"/>
          <w:szCs w:val="24"/>
        </w:rPr>
      </w:pPr>
      <w:bookmarkStart w:id="3" w:name="_Hlk128385467"/>
      <w:r w:rsidRPr="009C618E">
        <w:rPr>
          <w:sz w:val="24"/>
          <w:szCs w:val="24"/>
        </w:rPr>
        <w:t xml:space="preserve">Sæt sprøjten i hullet </w:t>
      </w:r>
      <w:r>
        <w:rPr>
          <w:sz w:val="24"/>
          <w:szCs w:val="24"/>
        </w:rPr>
        <w:t>i</w:t>
      </w:r>
      <w:r w:rsidRPr="009C618E">
        <w:rPr>
          <w:sz w:val="24"/>
          <w:szCs w:val="24"/>
        </w:rPr>
        <w:t xml:space="preserve"> </w:t>
      </w:r>
      <w:r>
        <w:rPr>
          <w:sz w:val="24"/>
          <w:szCs w:val="24"/>
        </w:rPr>
        <w:t xml:space="preserve">den integrerede </w:t>
      </w:r>
      <w:r w:rsidRPr="009C618E">
        <w:rPr>
          <w:sz w:val="24"/>
          <w:szCs w:val="24"/>
        </w:rPr>
        <w:t>adapter</w:t>
      </w:r>
      <w:r>
        <w:rPr>
          <w:sz w:val="24"/>
          <w:szCs w:val="24"/>
        </w:rPr>
        <w:t xml:space="preserve"> i flaskeåbning</w:t>
      </w:r>
      <w:r w:rsidRPr="009C618E">
        <w:rPr>
          <w:sz w:val="24"/>
          <w:szCs w:val="24"/>
        </w:rPr>
        <w:t xml:space="preserve">en, </w:t>
      </w:r>
      <w:bookmarkEnd w:id="3"/>
      <w:r w:rsidRPr="009C618E">
        <w:rPr>
          <w:sz w:val="24"/>
          <w:szCs w:val="24"/>
        </w:rPr>
        <w:t>og vend flasken på hovedet. Afmål dosen ved at trække stemplet forsigtigt ud til den korrekte volumen. Aflæs dosen ved stemplets top. Vend flasken rigtigt, og tag sprøjten ud.</w:t>
      </w:r>
    </w:p>
    <w:p w14:paraId="46310BF4" w14:textId="77777777" w:rsidR="00372C0D" w:rsidRPr="009C618E" w:rsidRDefault="00372C0D" w:rsidP="00372C0D">
      <w:pPr>
        <w:numPr>
          <w:ilvl w:val="0"/>
          <w:numId w:val="9"/>
        </w:numPr>
        <w:tabs>
          <w:tab w:val="left" w:pos="851"/>
        </w:tabs>
        <w:ind w:left="1134" w:hanging="283"/>
        <w:rPr>
          <w:sz w:val="24"/>
          <w:szCs w:val="24"/>
        </w:rPr>
      </w:pPr>
      <w:r w:rsidRPr="009C618E">
        <w:rPr>
          <w:sz w:val="24"/>
          <w:szCs w:val="24"/>
        </w:rPr>
        <w:t>Barnet bør sidde ret op. Ret sprøjtespidsen mod indersiden af kinden. Tryk forsigtigt stemplet i bund, og lad barnet synke naturligt. For hurtig indgivelse af lægemidlet i svælget kan forårsage ubehag.</w:t>
      </w:r>
    </w:p>
    <w:p w14:paraId="62A46EB9" w14:textId="77777777" w:rsidR="00372C0D" w:rsidRPr="009C618E" w:rsidRDefault="00372C0D" w:rsidP="00372C0D">
      <w:pPr>
        <w:numPr>
          <w:ilvl w:val="0"/>
          <w:numId w:val="9"/>
        </w:numPr>
        <w:tabs>
          <w:tab w:val="left" w:pos="851"/>
        </w:tabs>
        <w:ind w:left="1134" w:hanging="283"/>
        <w:rPr>
          <w:sz w:val="24"/>
          <w:szCs w:val="24"/>
        </w:rPr>
      </w:pPr>
      <w:r w:rsidRPr="009C618E">
        <w:rPr>
          <w:sz w:val="24"/>
          <w:szCs w:val="24"/>
        </w:rPr>
        <w:t>Rengør indersiden af sprøjten efter brug.</w:t>
      </w:r>
    </w:p>
    <w:p w14:paraId="59389C4D" w14:textId="77777777" w:rsidR="009C618E" w:rsidRPr="00C84483" w:rsidRDefault="009C618E" w:rsidP="009260DE">
      <w:pPr>
        <w:tabs>
          <w:tab w:val="left" w:pos="851"/>
        </w:tabs>
        <w:ind w:left="851"/>
        <w:rPr>
          <w:sz w:val="24"/>
          <w:szCs w:val="24"/>
        </w:rPr>
      </w:pPr>
    </w:p>
    <w:p w14:paraId="6BD121CB"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510A5132" w14:textId="77777777" w:rsidR="00690E09" w:rsidRPr="00690E09" w:rsidRDefault="00690E09" w:rsidP="00690E09">
      <w:pPr>
        <w:tabs>
          <w:tab w:val="left" w:pos="851"/>
        </w:tabs>
        <w:ind w:left="851"/>
        <w:rPr>
          <w:sz w:val="24"/>
          <w:szCs w:val="24"/>
        </w:rPr>
      </w:pPr>
      <w:bookmarkStart w:id="4" w:name="_Hlk57732000"/>
      <w:r w:rsidRPr="00690E09">
        <w:rPr>
          <w:sz w:val="24"/>
          <w:szCs w:val="24"/>
        </w:rPr>
        <w:t>Overfølsomhed over for det aktive stof eller over for et eller flere af hjælpestofferne anført i pkt. 6.1.</w:t>
      </w:r>
      <w:bookmarkEnd w:id="4"/>
    </w:p>
    <w:p w14:paraId="13D9CD19" w14:textId="77777777" w:rsidR="009260DE" w:rsidRPr="00C84483" w:rsidRDefault="009260DE" w:rsidP="009260DE">
      <w:pPr>
        <w:tabs>
          <w:tab w:val="left" w:pos="851"/>
        </w:tabs>
        <w:ind w:left="851"/>
        <w:rPr>
          <w:sz w:val="24"/>
          <w:szCs w:val="24"/>
        </w:rPr>
      </w:pPr>
    </w:p>
    <w:p w14:paraId="259DFB12"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38B5A3DA" w14:textId="77777777" w:rsidR="00690E09" w:rsidRPr="00690E09" w:rsidRDefault="00690E09" w:rsidP="00690E09">
      <w:pPr>
        <w:tabs>
          <w:tab w:val="left" w:pos="851"/>
        </w:tabs>
        <w:ind w:left="851"/>
        <w:rPr>
          <w:sz w:val="24"/>
          <w:szCs w:val="24"/>
        </w:rPr>
      </w:pPr>
      <w:r w:rsidRPr="00690E09">
        <w:rPr>
          <w:sz w:val="24"/>
          <w:szCs w:val="24"/>
        </w:rPr>
        <w:t xml:space="preserve">De potentielle langsigtede virkninger af </w:t>
      </w:r>
      <w:proofErr w:type="spellStart"/>
      <w:r w:rsidRPr="00690E09">
        <w:rPr>
          <w:sz w:val="24"/>
          <w:szCs w:val="24"/>
        </w:rPr>
        <w:t>melatonin</w:t>
      </w:r>
      <w:proofErr w:type="spellEnd"/>
      <w:r w:rsidRPr="00690E09">
        <w:rPr>
          <w:sz w:val="24"/>
          <w:szCs w:val="24"/>
        </w:rPr>
        <w:t xml:space="preserve"> er ikke blevet tilstrækkeligt undersøgt. Vurderet ud fra </w:t>
      </w:r>
      <w:proofErr w:type="spellStart"/>
      <w:r w:rsidRPr="00690E09">
        <w:rPr>
          <w:sz w:val="24"/>
          <w:szCs w:val="24"/>
        </w:rPr>
        <w:t>melatonins</w:t>
      </w:r>
      <w:proofErr w:type="spellEnd"/>
      <w:r w:rsidRPr="00690E09">
        <w:rPr>
          <w:sz w:val="24"/>
          <w:szCs w:val="24"/>
        </w:rPr>
        <w:t xml:space="preserve"> biologiske virkninger er der teoretiske risici</w:t>
      </w:r>
      <w:proofErr w:type="gramStart"/>
      <w:r w:rsidRPr="00690E09">
        <w:rPr>
          <w:sz w:val="24"/>
          <w:szCs w:val="24"/>
        </w:rPr>
        <w:t>, .</w:t>
      </w:r>
      <w:proofErr w:type="gramEnd"/>
      <w:r w:rsidRPr="00690E09">
        <w:rPr>
          <w:sz w:val="24"/>
          <w:szCs w:val="24"/>
        </w:rPr>
        <w:t>f.eks. immunologisk regulering, virkninger på krampetærsklen og endokrine virkninger, som kan påvirke henholdsvis pubertetsudviklingen og fertiliteten.</w:t>
      </w:r>
    </w:p>
    <w:p w14:paraId="2B5BB285" w14:textId="77777777" w:rsidR="00690E09" w:rsidRPr="00690E09" w:rsidRDefault="00690E09" w:rsidP="00690E09">
      <w:pPr>
        <w:tabs>
          <w:tab w:val="left" w:pos="851"/>
        </w:tabs>
        <w:ind w:left="851"/>
        <w:rPr>
          <w:sz w:val="24"/>
          <w:szCs w:val="24"/>
        </w:rPr>
      </w:pPr>
    </w:p>
    <w:p w14:paraId="77DC675D" w14:textId="77777777" w:rsidR="00690E09" w:rsidRPr="00E42500" w:rsidRDefault="00690E09" w:rsidP="00690E09">
      <w:pPr>
        <w:tabs>
          <w:tab w:val="left" w:pos="851"/>
        </w:tabs>
        <w:ind w:left="851"/>
        <w:rPr>
          <w:sz w:val="24"/>
          <w:szCs w:val="24"/>
          <w:u w:val="single"/>
        </w:rPr>
      </w:pPr>
      <w:r w:rsidRPr="00E42500">
        <w:rPr>
          <w:sz w:val="24"/>
          <w:szCs w:val="24"/>
          <w:u w:val="single"/>
        </w:rPr>
        <w:t>Ældre</w:t>
      </w:r>
    </w:p>
    <w:p w14:paraId="5D764CD3" w14:textId="77777777" w:rsidR="00690E09" w:rsidRPr="00690E09" w:rsidRDefault="00690E09" w:rsidP="00690E09">
      <w:pPr>
        <w:tabs>
          <w:tab w:val="left" w:pos="851"/>
        </w:tabs>
        <w:ind w:left="851"/>
        <w:rPr>
          <w:sz w:val="24"/>
          <w:szCs w:val="24"/>
        </w:rPr>
      </w:pPr>
      <w:r w:rsidRPr="00690E09">
        <w:rPr>
          <w:sz w:val="24"/>
          <w:szCs w:val="24"/>
        </w:rPr>
        <w:t xml:space="preserve">Eksponeringsniveauerne for </w:t>
      </w:r>
      <w:proofErr w:type="spellStart"/>
      <w:r w:rsidRPr="00690E09">
        <w:rPr>
          <w:sz w:val="24"/>
          <w:szCs w:val="24"/>
        </w:rPr>
        <w:t>melatonin</w:t>
      </w:r>
      <w:proofErr w:type="spellEnd"/>
      <w:r w:rsidRPr="00690E09">
        <w:rPr>
          <w:sz w:val="24"/>
          <w:szCs w:val="24"/>
        </w:rPr>
        <w:t xml:space="preserve"> efter oral administration hos unge og moderat ældre voksne er sammenlignelige. Det er uklart, om signifikant ældre personer er særligt følsomme over for eksogen </w:t>
      </w:r>
      <w:proofErr w:type="spellStart"/>
      <w:r w:rsidRPr="00690E09">
        <w:rPr>
          <w:sz w:val="24"/>
          <w:szCs w:val="24"/>
        </w:rPr>
        <w:t>melatonin</w:t>
      </w:r>
      <w:proofErr w:type="spellEnd"/>
      <w:r w:rsidRPr="00690E09">
        <w:rPr>
          <w:sz w:val="24"/>
          <w:szCs w:val="24"/>
        </w:rPr>
        <w:t>. Der bør derfor udvises forsigtighed i behandling af denne aldersgruppe, og individuel dosering anbefales.</w:t>
      </w:r>
    </w:p>
    <w:p w14:paraId="1E6E262D" w14:textId="77777777" w:rsidR="00690E09" w:rsidRPr="00690E09" w:rsidRDefault="00690E09" w:rsidP="00690E09">
      <w:pPr>
        <w:tabs>
          <w:tab w:val="left" w:pos="851"/>
        </w:tabs>
        <w:ind w:left="851"/>
        <w:rPr>
          <w:sz w:val="24"/>
          <w:szCs w:val="24"/>
        </w:rPr>
      </w:pPr>
    </w:p>
    <w:p w14:paraId="02BB58EE" w14:textId="77777777" w:rsidR="00690E09" w:rsidRPr="00E42500" w:rsidRDefault="00690E09" w:rsidP="00690E09">
      <w:pPr>
        <w:tabs>
          <w:tab w:val="left" w:pos="851"/>
        </w:tabs>
        <w:ind w:left="851"/>
        <w:rPr>
          <w:sz w:val="24"/>
          <w:szCs w:val="24"/>
          <w:u w:val="single"/>
        </w:rPr>
      </w:pPr>
      <w:r w:rsidRPr="00E42500">
        <w:rPr>
          <w:sz w:val="24"/>
          <w:szCs w:val="24"/>
          <w:u w:val="single"/>
        </w:rPr>
        <w:t>Epilepsi</w:t>
      </w:r>
    </w:p>
    <w:p w14:paraId="684F47FF" w14:textId="77777777" w:rsidR="00690E09" w:rsidRPr="00690E09" w:rsidRDefault="00690E09" w:rsidP="00690E09">
      <w:pPr>
        <w:tabs>
          <w:tab w:val="left" w:pos="851"/>
        </w:tabs>
        <w:ind w:left="851"/>
        <w:rPr>
          <w:sz w:val="24"/>
          <w:szCs w:val="24"/>
        </w:rPr>
      </w:pPr>
      <w:r w:rsidRPr="00690E09">
        <w:rPr>
          <w:sz w:val="24"/>
          <w:szCs w:val="24"/>
        </w:rPr>
        <w:t xml:space="preserve">Anvendes med forsigtighed hos epileptikere, da der både er indberetninger om, at </w:t>
      </w:r>
      <w:proofErr w:type="spellStart"/>
      <w:r w:rsidRPr="00690E09">
        <w:rPr>
          <w:sz w:val="24"/>
          <w:szCs w:val="24"/>
        </w:rPr>
        <w:t>melatonin</w:t>
      </w:r>
      <w:proofErr w:type="spellEnd"/>
      <w:r w:rsidRPr="00690E09">
        <w:rPr>
          <w:sz w:val="24"/>
          <w:szCs w:val="24"/>
        </w:rPr>
        <w:t xml:space="preserve"> øger og nedsætter hyppigheden af krampeanfald.</w:t>
      </w:r>
    </w:p>
    <w:p w14:paraId="448A01EB" w14:textId="77777777" w:rsidR="00690E09" w:rsidRPr="00690E09" w:rsidRDefault="00690E09" w:rsidP="00690E09">
      <w:pPr>
        <w:tabs>
          <w:tab w:val="left" w:pos="851"/>
        </w:tabs>
        <w:ind w:left="851"/>
        <w:rPr>
          <w:sz w:val="24"/>
          <w:szCs w:val="24"/>
        </w:rPr>
      </w:pPr>
    </w:p>
    <w:p w14:paraId="7D785DA6" w14:textId="77777777" w:rsidR="00690E09" w:rsidRPr="00E42500" w:rsidRDefault="00690E09" w:rsidP="00690E09">
      <w:pPr>
        <w:tabs>
          <w:tab w:val="left" w:pos="851"/>
        </w:tabs>
        <w:ind w:left="851"/>
        <w:rPr>
          <w:sz w:val="24"/>
          <w:szCs w:val="24"/>
          <w:u w:val="single"/>
        </w:rPr>
      </w:pPr>
      <w:r w:rsidRPr="00E42500">
        <w:rPr>
          <w:sz w:val="24"/>
          <w:szCs w:val="24"/>
          <w:u w:val="single"/>
        </w:rPr>
        <w:t>Immunologiske sygdomme</w:t>
      </w:r>
    </w:p>
    <w:p w14:paraId="0DAD9BE0" w14:textId="77777777" w:rsidR="00690E09" w:rsidRPr="00690E09" w:rsidRDefault="00690E09" w:rsidP="00690E09">
      <w:pPr>
        <w:tabs>
          <w:tab w:val="left" w:pos="851"/>
        </w:tabs>
        <w:ind w:left="851"/>
        <w:rPr>
          <w:sz w:val="24"/>
          <w:szCs w:val="24"/>
        </w:rPr>
      </w:pPr>
      <w:r w:rsidRPr="00690E09">
        <w:rPr>
          <w:sz w:val="24"/>
          <w:szCs w:val="24"/>
        </w:rPr>
        <w:t xml:space="preserve">Lejlighedsvise rapporteringer har beskrevet en forværring af en autoimmun sygdom hos patienter, der tager </w:t>
      </w:r>
      <w:proofErr w:type="spellStart"/>
      <w:r w:rsidRPr="00690E09">
        <w:rPr>
          <w:sz w:val="24"/>
          <w:szCs w:val="24"/>
        </w:rPr>
        <w:t>melatonin</w:t>
      </w:r>
      <w:proofErr w:type="spellEnd"/>
      <w:r w:rsidRPr="00690E09">
        <w:rPr>
          <w:sz w:val="24"/>
          <w:szCs w:val="24"/>
        </w:rPr>
        <w:t xml:space="preserve">. Der er ingen data vedrørende brug af </w:t>
      </w:r>
      <w:proofErr w:type="spellStart"/>
      <w:r w:rsidRPr="00690E09">
        <w:rPr>
          <w:sz w:val="24"/>
          <w:szCs w:val="24"/>
        </w:rPr>
        <w:t>melatonin</w:t>
      </w:r>
      <w:proofErr w:type="spellEnd"/>
      <w:r w:rsidRPr="00690E09">
        <w:rPr>
          <w:sz w:val="24"/>
          <w:szCs w:val="24"/>
        </w:rPr>
        <w:t xml:space="preserve"> hos patienter med autoimmune sygdomme. </w:t>
      </w:r>
      <w:proofErr w:type="spellStart"/>
      <w:r w:rsidRPr="00690E09">
        <w:rPr>
          <w:sz w:val="24"/>
          <w:szCs w:val="24"/>
        </w:rPr>
        <w:t>Melatonin</w:t>
      </w:r>
      <w:proofErr w:type="spellEnd"/>
      <w:r w:rsidRPr="00690E09">
        <w:rPr>
          <w:sz w:val="24"/>
          <w:szCs w:val="24"/>
        </w:rPr>
        <w:t xml:space="preserve"> anbefales ikke hos patienter med autoimmune sygdomme.</w:t>
      </w:r>
    </w:p>
    <w:p w14:paraId="58418982" w14:textId="77777777" w:rsidR="00E42500" w:rsidRDefault="00E42500">
      <w:pPr>
        <w:rPr>
          <w:sz w:val="24"/>
          <w:szCs w:val="24"/>
        </w:rPr>
      </w:pPr>
      <w:r>
        <w:rPr>
          <w:sz w:val="24"/>
          <w:szCs w:val="24"/>
        </w:rPr>
        <w:br w:type="page"/>
      </w:r>
    </w:p>
    <w:p w14:paraId="654535B6" w14:textId="77777777" w:rsidR="00690E09" w:rsidRPr="00690E09" w:rsidRDefault="00690E09" w:rsidP="00690E09">
      <w:pPr>
        <w:tabs>
          <w:tab w:val="left" w:pos="851"/>
        </w:tabs>
        <w:ind w:left="851"/>
        <w:rPr>
          <w:sz w:val="24"/>
          <w:szCs w:val="24"/>
        </w:rPr>
      </w:pPr>
    </w:p>
    <w:p w14:paraId="2B2A8021" w14:textId="77777777" w:rsidR="00690E09" w:rsidRPr="00E42500" w:rsidRDefault="00690E09" w:rsidP="00690E09">
      <w:pPr>
        <w:tabs>
          <w:tab w:val="left" w:pos="851"/>
        </w:tabs>
        <w:ind w:left="851"/>
        <w:rPr>
          <w:sz w:val="24"/>
          <w:szCs w:val="24"/>
          <w:u w:val="single"/>
        </w:rPr>
      </w:pPr>
      <w:r w:rsidRPr="00E42500">
        <w:rPr>
          <w:sz w:val="24"/>
          <w:szCs w:val="24"/>
          <w:u w:val="single"/>
        </w:rPr>
        <w:t>Døsighed</w:t>
      </w:r>
    </w:p>
    <w:p w14:paraId="188232E1" w14:textId="77777777" w:rsidR="00690E09" w:rsidRPr="00690E09" w:rsidRDefault="00690E09" w:rsidP="00690E09">
      <w:pPr>
        <w:tabs>
          <w:tab w:val="left" w:pos="851"/>
        </w:tabs>
        <w:ind w:left="851"/>
        <w:rPr>
          <w:sz w:val="24"/>
          <w:szCs w:val="24"/>
        </w:rPr>
      </w:pPr>
      <w:proofErr w:type="spellStart"/>
      <w:r w:rsidRPr="00690E09">
        <w:rPr>
          <w:sz w:val="24"/>
          <w:szCs w:val="24"/>
        </w:rPr>
        <w:t>Melatonin</w:t>
      </w:r>
      <w:proofErr w:type="spellEnd"/>
      <w:r w:rsidRPr="00690E09">
        <w:rPr>
          <w:sz w:val="24"/>
          <w:szCs w:val="24"/>
        </w:rPr>
        <w:t xml:space="preserve"> kan forårsage døsighed. Derfor bør lægemidlet anvendes med forsigtighed i tilfælde, hvor døsighed kunne være forbundet med en sikkerhedsrisiko.</w:t>
      </w:r>
    </w:p>
    <w:p w14:paraId="55E6A0C1" w14:textId="77777777" w:rsidR="00690E09" w:rsidRPr="00690E09" w:rsidRDefault="00690E09" w:rsidP="00690E09">
      <w:pPr>
        <w:tabs>
          <w:tab w:val="left" w:pos="851"/>
        </w:tabs>
        <w:ind w:left="851"/>
        <w:rPr>
          <w:sz w:val="24"/>
          <w:szCs w:val="24"/>
        </w:rPr>
      </w:pPr>
    </w:p>
    <w:p w14:paraId="0BB1DCBD" w14:textId="77777777" w:rsidR="00690E09" w:rsidRPr="00E42500" w:rsidRDefault="00690E09" w:rsidP="00690E09">
      <w:pPr>
        <w:tabs>
          <w:tab w:val="left" w:pos="851"/>
        </w:tabs>
        <w:ind w:left="851"/>
        <w:rPr>
          <w:sz w:val="24"/>
          <w:szCs w:val="24"/>
          <w:u w:val="single"/>
        </w:rPr>
      </w:pPr>
      <w:r w:rsidRPr="00E42500">
        <w:rPr>
          <w:sz w:val="24"/>
          <w:szCs w:val="24"/>
          <w:u w:val="single"/>
        </w:rPr>
        <w:t>Diabetes</w:t>
      </w:r>
    </w:p>
    <w:p w14:paraId="416E0338" w14:textId="77777777" w:rsidR="00690E09" w:rsidRPr="00690E09" w:rsidRDefault="00690E09" w:rsidP="00690E09">
      <w:pPr>
        <w:tabs>
          <w:tab w:val="left" w:pos="851"/>
        </w:tabs>
        <w:ind w:left="851"/>
        <w:rPr>
          <w:sz w:val="24"/>
          <w:szCs w:val="24"/>
        </w:rPr>
      </w:pPr>
      <w:r w:rsidRPr="00690E09">
        <w:rPr>
          <w:sz w:val="24"/>
          <w:szCs w:val="24"/>
        </w:rPr>
        <w:t xml:space="preserve">Begrænsede data tyder på, at </w:t>
      </w:r>
      <w:proofErr w:type="spellStart"/>
      <w:r w:rsidRPr="00690E09">
        <w:rPr>
          <w:sz w:val="24"/>
          <w:szCs w:val="24"/>
        </w:rPr>
        <w:t>melatonin</w:t>
      </w:r>
      <w:proofErr w:type="spellEnd"/>
      <w:r w:rsidRPr="00690E09">
        <w:rPr>
          <w:sz w:val="24"/>
          <w:szCs w:val="24"/>
        </w:rPr>
        <w:t xml:space="preserve">, der tages tæt på indtagelse af måltider med et højt indhold af kulhydrater, kan svække </w:t>
      </w:r>
      <w:proofErr w:type="spellStart"/>
      <w:r w:rsidRPr="00690E09">
        <w:rPr>
          <w:sz w:val="24"/>
          <w:szCs w:val="24"/>
        </w:rPr>
        <w:t>blodglucosekontrollen</w:t>
      </w:r>
      <w:proofErr w:type="spellEnd"/>
      <w:r w:rsidRPr="00690E09">
        <w:rPr>
          <w:sz w:val="24"/>
          <w:szCs w:val="24"/>
        </w:rPr>
        <w:t xml:space="preserve"> i flere timer. </w:t>
      </w:r>
      <w:proofErr w:type="spellStart"/>
      <w:r w:rsidRPr="00690E09">
        <w:rPr>
          <w:sz w:val="24"/>
          <w:szCs w:val="24"/>
        </w:rPr>
        <w:t>Melatonin</w:t>
      </w:r>
      <w:proofErr w:type="spellEnd"/>
      <w:r w:rsidRPr="00690E09">
        <w:rPr>
          <w:sz w:val="24"/>
          <w:szCs w:val="24"/>
        </w:rPr>
        <w:t xml:space="preserve"> bør tages mindst 2 timer før og mindst 2 timer efter et måltid, og ideelt set mindst 3 timer efter et måltid hos personer med signifikant nedsat </w:t>
      </w:r>
      <w:proofErr w:type="spellStart"/>
      <w:r w:rsidRPr="00690E09">
        <w:rPr>
          <w:sz w:val="24"/>
          <w:szCs w:val="24"/>
        </w:rPr>
        <w:t>glucosetolerance</w:t>
      </w:r>
      <w:proofErr w:type="spellEnd"/>
      <w:r w:rsidRPr="00690E09">
        <w:rPr>
          <w:sz w:val="24"/>
          <w:szCs w:val="24"/>
        </w:rPr>
        <w:t xml:space="preserve"> eller diabetes.</w:t>
      </w:r>
    </w:p>
    <w:p w14:paraId="347E5CE7" w14:textId="77777777" w:rsidR="00690E09" w:rsidRPr="00690E09" w:rsidRDefault="00690E09" w:rsidP="00690E09">
      <w:pPr>
        <w:tabs>
          <w:tab w:val="left" w:pos="851"/>
        </w:tabs>
        <w:ind w:left="851"/>
        <w:rPr>
          <w:sz w:val="24"/>
          <w:szCs w:val="24"/>
        </w:rPr>
      </w:pPr>
    </w:p>
    <w:p w14:paraId="6EBED06C" w14:textId="77777777" w:rsidR="00690E09" w:rsidRPr="00690E09" w:rsidRDefault="00690E09" w:rsidP="00690E09">
      <w:pPr>
        <w:tabs>
          <w:tab w:val="left" w:pos="851"/>
        </w:tabs>
        <w:ind w:left="851"/>
        <w:rPr>
          <w:sz w:val="24"/>
          <w:szCs w:val="24"/>
        </w:rPr>
      </w:pPr>
      <w:r w:rsidRPr="00690E09">
        <w:rPr>
          <w:sz w:val="24"/>
          <w:szCs w:val="24"/>
        </w:rPr>
        <w:t xml:space="preserve">Dette lægemiddel indeholder </w:t>
      </w:r>
      <w:proofErr w:type="spellStart"/>
      <w:r w:rsidRPr="00690E09">
        <w:rPr>
          <w:sz w:val="24"/>
          <w:szCs w:val="24"/>
        </w:rPr>
        <w:t>methylparahydroxybenzoat</w:t>
      </w:r>
      <w:proofErr w:type="spellEnd"/>
      <w:r w:rsidRPr="00690E09">
        <w:rPr>
          <w:sz w:val="24"/>
          <w:szCs w:val="24"/>
        </w:rPr>
        <w:t>, som kan give allergiske reaktioner (kan optræde efter behandlingen).</w:t>
      </w:r>
    </w:p>
    <w:p w14:paraId="294EBC84" w14:textId="77777777" w:rsidR="00690E09" w:rsidRPr="00690E09" w:rsidRDefault="00690E09" w:rsidP="00690E09">
      <w:pPr>
        <w:tabs>
          <w:tab w:val="left" w:pos="851"/>
        </w:tabs>
        <w:ind w:left="851"/>
        <w:rPr>
          <w:sz w:val="24"/>
          <w:szCs w:val="24"/>
        </w:rPr>
      </w:pPr>
    </w:p>
    <w:p w14:paraId="4CA2E267" w14:textId="77777777" w:rsidR="00690E09" w:rsidRPr="00690E09" w:rsidRDefault="00690E09" w:rsidP="00690E09">
      <w:pPr>
        <w:tabs>
          <w:tab w:val="left" w:pos="851"/>
        </w:tabs>
        <w:ind w:left="851"/>
        <w:rPr>
          <w:iCs/>
          <w:sz w:val="24"/>
          <w:szCs w:val="24"/>
        </w:rPr>
      </w:pPr>
      <w:r w:rsidRPr="00690E09">
        <w:rPr>
          <w:sz w:val="24"/>
          <w:szCs w:val="24"/>
        </w:rPr>
        <w:t>Dette lægemiddel indeholder mindre end 1 mmol (23 mg) natrium pr. ml, dvs. det er i det væsentlige natriumfrit.</w:t>
      </w:r>
    </w:p>
    <w:p w14:paraId="1FD46A14" w14:textId="77777777" w:rsidR="009260DE" w:rsidRPr="00C84483" w:rsidRDefault="009260DE" w:rsidP="009260DE">
      <w:pPr>
        <w:tabs>
          <w:tab w:val="left" w:pos="851"/>
        </w:tabs>
        <w:ind w:left="851"/>
        <w:rPr>
          <w:sz w:val="24"/>
          <w:szCs w:val="24"/>
        </w:rPr>
      </w:pPr>
    </w:p>
    <w:p w14:paraId="32F640E2"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2C23D9BF" w14:textId="77777777" w:rsidR="00562B58" w:rsidRPr="00562B58" w:rsidRDefault="00562B58" w:rsidP="00562B58">
      <w:pPr>
        <w:tabs>
          <w:tab w:val="left" w:pos="851"/>
        </w:tabs>
        <w:ind w:left="851"/>
        <w:rPr>
          <w:sz w:val="24"/>
          <w:szCs w:val="24"/>
        </w:rPr>
      </w:pPr>
      <w:bookmarkStart w:id="5" w:name="_Hlk15990081"/>
      <w:r w:rsidRPr="00562B58">
        <w:rPr>
          <w:sz w:val="24"/>
          <w:szCs w:val="24"/>
        </w:rPr>
        <w:t xml:space="preserve">Interaktionsstudier er kun udført hos voksne. </w:t>
      </w:r>
      <w:proofErr w:type="spellStart"/>
      <w:r w:rsidRPr="00562B58">
        <w:rPr>
          <w:sz w:val="24"/>
          <w:szCs w:val="24"/>
        </w:rPr>
        <w:t>Melatonin</w:t>
      </w:r>
      <w:proofErr w:type="spellEnd"/>
      <w:r w:rsidRPr="00562B58">
        <w:rPr>
          <w:sz w:val="24"/>
          <w:szCs w:val="24"/>
        </w:rPr>
        <w:t xml:space="preserve"> </w:t>
      </w:r>
      <w:proofErr w:type="spellStart"/>
      <w:r w:rsidRPr="00562B58">
        <w:rPr>
          <w:sz w:val="24"/>
          <w:szCs w:val="24"/>
        </w:rPr>
        <w:t>metaboliseres</w:t>
      </w:r>
      <w:proofErr w:type="spellEnd"/>
      <w:r w:rsidRPr="00562B58">
        <w:rPr>
          <w:sz w:val="24"/>
          <w:szCs w:val="24"/>
        </w:rPr>
        <w:t xml:space="preserve"> primært via CYP1A2-enzymet.</w:t>
      </w:r>
      <w:bookmarkEnd w:id="5"/>
      <w:r w:rsidRPr="00562B58">
        <w:rPr>
          <w:sz w:val="24"/>
          <w:szCs w:val="24"/>
        </w:rPr>
        <w:t xml:space="preserve"> Derfor er der mulighed for interaktioner mellem </w:t>
      </w:r>
      <w:proofErr w:type="spellStart"/>
      <w:r w:rsidRPr="00562B58">
        <w:rPr>
          <w:sz w:val="24"/>
          <w:szCs w:val="24"/>
        </w:rPr>
        <w:t>melatonin</w:t>
      </w:r>
      <w:proofErr w:type="spellEnd"/>
      <w:r w:rsidRPr="00562B58">
        <w:rPr>
          <w:sz w:val="24"/>
          <w:szCs w:val="24"/>
        </w:rPr>
        <w:t xml:space="preserve"> og andre aktive stoffer med indvirkning på CYP1A-enzymer.</w:t>
      </w:r>
    </w:p>
    <w:p w14:paraId="76653E57" w14:textId="77777777" w:rsidR="00562B58" w:rsidRPr="00562B58" w:rsidRDefault="00562B58" w:rsidP="00562B58">
      <w:pPr>
        <w:tabs>
          <w:tab w:val="left" w:pos="851"/>
        </w:tabs>
        <w:ind w:left="851"/>
        <w:rPr>
          <w:sz w:val="24"/>
          <w:szCs w:val="24"/>
        </w:rPr>
      </w:pPr>
    </w:p>
    <w:p w14:paraId="25157429" w14:textId="77777777" w:rsidR="00562B58" w:rsidRPr="00684A0B" w:rsidRDefault="00562B58" w:rsidP="00562B58">
      <w:pPr>
        <w:tabs>
          <w:tab w:val="left" w:pos="851"/>
        </w:tabs>
        <w:ind w:left="851"/>
        <w:rPr>
          <w:b/>
          <w:sz w:val="24"/>
          <w:szCs w:val="24"/>
        </w:rPr>
      </w:pPr>
      <w:bookmarkStart w:id="6" w:name="_Hlk15987713"/>
      <w:proofErr w:type="spellStart"/>
      <w:r w:rsidRPr="00684A0B">
        <w:rPr>
          <w:b/>
          <w:sz w:val="24"/>
          <w:szCs w:val="24"/>
        </w:rPr>
        <w:t>Farmakokinetiske</w:t>
      </w:r>
      <w:proofErr w:type="spellEnd"/>
      <w:r w:rsidRPr="00684A0B">
        <w:rPr>
          <w:b/>
          <w:sz w:val="24"/>
          <w:szCs w:val="24"/>
        </w:rPr>
        <w:t xml:space="preserve"> interaktioner</w:t>
      </w:r>
    </w:p>
    <w:bookmarkEnd w:id="6"/>
    <w:p w14:paraId="431619BE" w14:textId="77777777" w:rsidR="00562B58" w:rsidRPr="00562B58" w:rsidRDefault="00562B58" w:rsidP="00562B58">
      <w:pPr>
        <w:tabs>
          <w:tab w:val="left" w:pos="851"/>
        </w:tabs>
        <w:ind w:left="851"/>
        <w:rPr>
          <w:sz w:val="24"/>
          <w:szCs w:val="24"/>
        </w:rPr>
      </w:pPr>
    </w:p>
    <w:p w14:paraId="41E6677D" w14:textId="77777777" w:rsidR="00562B58" w:rsidRPr="00684A0B" w:rsidRDefault="00562B58" w:rsidP="00562B58">
      <w:pPr>
        <w:tabs>
          <w:tab w:val="left" w:pos="851"/>
        </w:tabs>
        <w:ind w:left="851"/>
        <w:rPr>
          <w:sz w:val="24"/>
          <w:szCs w:val="24"/>
          <w:u w:val="single"/>
        </w:rPr>
      </w:pPr>
      <w:bookmarkStart w:id="7" w:name="_Hlk15988170"/>
      <w:r w:rsidRPr="00684A0B">
        <w:rPr>
          <w:bCs/>
          <w:sz w:val="24"/>
          <w:szCs w:val="24"/>
          <w:u w:val="single"/>
        </w:rPr>
        <w:t xml:space="preserve">Midler, der kan øge plasmakoncentrationen af </w:t>
      </w:r>
      <w:proofErr w:type="spellStart"/>
      <w:r w:rsidRPr="00684A0B">
        <w:rPr>
          <w:bCs/>
          <w:sz w:val="24"/>
          <w:szCs w:val="24"/>
          <w:u w:val="single"/>
        </w:rPr>
        <w:t>melatonin</w:t>
      </w:r>
      <w:proofErr w:type="spellEnd"/>
    </w:p>
    <w:bookmarkEnd w:id="7"/>
    <w:p w14:paraId="3F1CFB9B" w14:textId="77777777" w:rsidR="00562B58" w:rsidRPr="00562B58" w:rsidRDefault="00562B58" w:rsidP="00562B58">
      <w:pPr>
        <w:tabs>
          <w:tab w:val="left" w:pos="851"/>
        </w:tabs>
        <w:ind w:left="851"/>
        <w:rPr>
          <w:i/>
          <w:sz w:val="24"/>
          <w:szCs w:val="24"/>
        </w:rPr>
      </w:pPr>
      <w:r w:rsidRPr="00562B58">
        <w:rPr>
          <w:sz w:val="24"/>
          <w:szCs w:val="24"/>
        </w:rPr>
        <w:br/>
      </w:r>
      <w:bookmarkStart w:id="8" w:name="_Hlk15989170"/>
      <w:r w:rsidRPr="00562B58">
        <w:rPr>
          <w:i/>
          <w:sz w:val="24"/>
          <w:szCs w:val="24"/>
        </w:rPr>
        <w:t>CYP1A-hæmmere</w:t>
      </w:r>
    </w:p>
    <w:p w14:paraId="55ED30F0" w14:textId="77777777" w:rsidR="00562B58" w:rsidRPr="00562B58" w:rsidRDefault="00562B58" w:rsidP="00562B58">
      <w:pPr>
        <w:tabs>
          <w:tab w:val="left" w:pos="851"/>
        </w:tabs>
        <w:ind w:left="851"/>
        <w:rPr>
          <w:bCs/>
          <w:sz w:val="24"/>
          <w:szCs w:val="24"/>
        </w:rPr>
      </w:pPr>
      <w:r w:rsidRPr="00562B58">
        <w:rPr>
          <w:sz w:val="24"/>
          <w:szCs w:val="24"/>
        </w:rPr>
        <w:t xml:space="preserve">Samtidig administration af </w:t>
      </w:r>
      <w:proofErr w:type="spellStart"/>
      <w:r w:rsidRPr="00562B58">
        <w:rPr>
          <w:sz w:val="24"/>
          <w:szCs w:val="24"/>
        </w:rPr>
        <w:t>melatonin</w:t>
      </w:r>
      <w:proofErr w:type="spellEnd"/>
      <w:r w:rsidRPr="00562B58">
        <w:rPr>
          <w:sz w:val="24"/>
          <w:szCs w:val="24"/>
        </w:rPr>
        <w:t xml:space="preserve"> og CYP1A2-hæmmere, såsom </w:t>
      </w:r>
      <w:bookmarkStart w:id="9" w:name="_Hlk39849613"/>
      <w:proofErr w:type="spellStart"/>
      <w:r w:rsidRPr="00562B58">
        <w:rPr>
          <w:sz w:val="24"/>
          <w:szCs w:val="24"/>
        </w:rPr>
        <w:t>fluvoxamin</w:t>
      </w:r>
      <w:proofErr w:type="spellEnd"/>
      <w:r w:rsidRPr="00562B58">
        <w:rPr>
          <w:sz w:val="24"/>
          <w:szCs w:val="24"/>
        </w:rPr>
        <w:t>,</w:t>
      </w:r>
      <w:bookmarkStart w:id="10" w:name="_Hlk34748798"/>
      <w:r w:rsidRPr="00562B58">
        <w:rPr>
          <w:sz w:val="24"/>
          <w:szCs w:val="24"/>
        </w:rPr>
        <w:t xml:space="preserve"> </w:t>
      </w:r>
      <w:proofErr w:type="spellStart"/>
      <w:r w:rsidRPr="00562B58">
        <w:rPr>
          <w:sz w:val="24"/>
          <w:szCs w:val="24"/>
        </w:rPr>
        <w:t>quinoloner</w:t>
      </w:r>
      <w:proofErr w:type="spellEnd"/>
      <w:r w:rsidRPr="00562B58">
        <w:rPr>
          <w:sz w:val="24"/>
          <w:szCs w:val="24"/>
        </w:rPr>
        <w:t xml:space="preserve">, </w:t>
      </w:r>
      <w:proofErr w:type="spellStart"/>
      <w:r w:rsidRPr="00562B58">
        <w:rPr>
          <w:sz w:val="24"/>
          <w:szCs w:val="24"/>
        </w:rPr>
        <w:t>cimetidin</w:t>
      </w:r>
      <w:proofErr w:type="spellEnd"/>
      <w:r w:rsidRPr="00562B58">
        <w:rPr>
          <w:sz w:val="24"/>
          <w:szCs w:val="24"/>
        </w:rPr>
        <w:t xml:space="preserve"> og 5- og 8-methoxypsoralen (5- og 8-MOP), </w:t>
      </w:r>
      <w:bookmarkEnd w:id="9"/>
      <w:bookmarkEnd w:id="10"/>
      <w:r w:rsidRPr="00562B58">
        <w:rPr>
          <w:sz w:val="24"/>
          <w:szCs w:val="24"/>
        </w:rPr>
        <w:t xml:space="preserve">kan medføre øget eksponering for </w:t>
      </w:r>
      <w:proofErr w:type="spellStart"/>
      <w:r w:rsidRPr="00562B58">
        <w:rPr>
          <w:sz w:val="24"/>
          <w:szCs w:val="24"/>
        </w:rPr>
        <w:t>melatonin</w:t>
      </w:r>
      <w:proofErr w:type="spellEnd"/>
      <w:r w:rsidRPr="00562B58">
        <w:rPr>
          <w:sz w:val="24"/>
          <w:szCs w:val="24"/>
        </w:rPr>
        <w:t xml:space="preserve"> som følge af nedsat </w:t>
      </w:r>
      <w:proofErr w:type="spellStart"/>
      <w:r w:rsidRPr="00562B58">
        <w:rPr>
          <w:sz w:val="24"/>
          <w:szCs w:val="24"/>
        </w:rPr>
        <w:t>melatoninmetabolisme</w:t>
      </w:r>
      <w:proofErr w:type="spellEnd"/>
      <w:r w:rsidRPr="00562B58">
        <w:rPr>
          <w:sz w:val="24"/>
          <w:szCs w:val="24"/>
        </w:rPr>
        <w:t>.</w:t>
      </w:r>
    </w:p>
    <w:p w14:paraId="077B59E8" w14:textId="77777777" w:rsidR="00562B58" w:rsidRPr="00562B58" w:rsidRDefault="00562B58" w:rsidP="00562B58">
      <w:pPr>
        <w:tabs>
          <w:tab w:val="left" w:pos="851"/>
        </w:tabs>
        <w:ind w:left="851"/>
        <w:rPr>
          <w:sz w:val="24"/>
          <w:szCs w:val="24"/>
        </w:rPr>
      </w:pPr>
    </w:p>
    <w:p w14:paraId="2234D048" w14:textId="77777777" w:rsidR="00562B58" w:rsidRPr="00562B58" w:rsidRDefault="00562B58" w:rsidP="00562B58">
      <w:pPr>
        <w:tabs>
          <w:tab w:val="left" w:pos="851"/>
        </w:tabs>
        <w:ind w:left="851"/>
        <w:rPr>
          <w:bCs/>
          <w:i/>
          <w:iCs/>
          <w:sz w:val="24"/>
          <w:szCs w:val="24"/>
        </w:rPr>
      </w:pPr>
      <w:proofErr w:type="spellStart"/>
      <w:r w:rsidRPr="00562B58">
        <w:rPr>
          <w:bCs/>
          <w:i/>
          <w:iCs/>
          <w:sz w:val="24"/>
          <w:szCs w:val="24"/>
        </w:rPr>
        <w:t>Fluvoxamin</w:t>
      </w:r>
      <w:proofErr w:type="spellEnd"/>
    </w:p>
    <w:p w14:paraId="5F271A12" w14:textId="77777777" w:rsidR="00562B58" w:rsidRPr="00562B58" w:rsidRDefault="00562B58" w:rsidP="00562B58">
      <w:pPr>
        <w:tabs>
          <w:tab w:val="left" w:pos="851"/>
        </w:tabs>
        <w:ind w:left="851"/>
        <w:rPr>
          <w:sz w:val="24"/>
          <w:szCs w:val="24"/>
        </w:rPr>
      </w:pPr>
      <w:proofErr w:type="spellStart"/>
      <w:r w:rsidRPr="00562B58">
        <w:rPr>
          <w:sz w:val="24"/>
          <w:szCs w:val="24"/>
        </w:rPr>
        <w:t>Fluvoxamin</w:t>
      </w:r>
      <w:proofErr w:type="spellEnd"/>
      <w:r w:rsidRPr="00562B58">
        <w:rPr>
          <w:sz w:val="24"/>
          <w:szCs w:val="24"/>
        </w:rPr>
        <w:t xml:space="preserve"> er en potent CYP1A2-hæmmer og en mindre potent CYP2C-hæmmer. Det er påvist, at </w:t>
      </w:r>
      <w:proofErr w:type="spellStart"/>
      <w:r w:rsidRPr="00562B58">
        <w:rPr>
          <w:sz w:val="24"/>
          <w:szCs w:val="24"/>
        </w:rPr>
        <w:t>fluvoxamin</w:t>
      </w:r>
      <w:proofErr w:type="spellEnd"/>
      <w:r w:rsidRPr="00562B58">
        <w:rPr>
          <w:sz w:val="24"/>
          <w:szCs w:val="24"/>
        </w:rPr>
        <w:t xml:space="preserve"> øger serumkoncentrationen af oralt administreret </w:t>
      </w:r>
      <w:proofErr w:type="spellStart"/>
      <w:r w:rsidRPr="00562B58">
        <w:rPr>
          <w:sz w:val="24"/>
          <w:szCs w:val="24"/>
        </w:rPr>
        <w:t>melatonin</w:t>
      </w:r>
      <w:proofErr w:type="spellEnd"/>
      <w:r w:rsidRPr="00562B58">
        <w:rPr>
          <w:sz w:val="24"/>
          <w:szCs w:val="24"/>
        </w:rPr>
        <w:t xml:space="preserve"> (17 gange højere AUC og 12 gange højere </w:t>
      </w:r>
      <w:proofErr w:type="spellStart"/>
      <w:r w:rsidRPr="00562B58">
        <w:rPr>
          <w:sz w:val="24"/>
          <w:szCs w:val="24"/>
        </w:rPr>
        <w:t>C</w:t>
      </w:r>
      <w:r w:rsidRPr="00562B58">
        <w:rPr>
          <w:sz w:val="24"/>
          <w:szCs w:val="24"/>
          <w:vertAlign w:val="subscript"/>
        </w:rPr>
        <w:t>max</w:t>
      </w:r>
      <w:proofErr w:type="spellEnd"/>
      <w:r w:rsidRPr="00562B58">
        <w:rPr>
          <w:sz w:val="24"/>
          <w:szCs w:val="24"/>
        </w:rPr>
        <w:t>). Samtidig brug bør undgås.</w:t>
      </w:r>
    </w:p>
    <w:p w14:paraId="7A1FFC0D" w14:textId="77777777" w:rsidR="00562B58" w:rsidRPr="00562B58" w:rsidRDefault="00562B58" w:rsidP="00562B58">
      <w:pPr>
        <w:tabs>
          <w:tab w:val="left" w:pos="851"/>
        </w:tabs>
        <w:ind w:left="851"/>
        <w:rPr>
          <w:sz w:val="24"/>
          <w:szCs w:val="24"/>
        </w:rPr>
      </w:pPr>
    </w:p>
    <w:p w14:paraId="381584EC" w14:textId="77777777" w:rsidR="00562B58" w:rsidRPr="00562B58" w:rsidRDefault="00562B58" w:rsidP="00562B58">
      <w:pPr>
        <w:tabs>
          <w:tab w:val="left" w:pos="851"/>
        </w:tabs>
        <w:ind w:left="851"/>
        <w:rPr>
          <w:bCs/>
          <w:i/>
          <w:iCs/>
          <w:sz w:val="24"/>
          <w:szCs w:val="24"/>
        </w:rPr>
      </w:pPr>
      <w:proofErr w:type="spellStart"/>
      <w:r w:rsidRPr="00562B58">
        <w:rPr>
          <w:bCs/>
          <w:i/>
          <w:iCs/>
          <w:sz w:val="24"/>
          <w:szCs w:val="24"/>
        </w:rPr>
        <w:t>Cimetidin</w:t>
      </w:r>
      <w:proofErr w:type="spellEnd"/>
    </w:p>
    <w:p w14:paraId="2C991180" w14:textId="77777777" w:rsidR="00562B58" w:rsidRPr="00562B58" w:rsidRDefault="00562B58" w:rsidP="00562B58">
      <w:pPr>
        <w:tabs>
          <w:tab w:val="left" w:pos="851"/>
        </w:tabs>
        <w:ind w:left="851"/>
        <w:rPr>
          <w:bCs/>
          <w:sz w:val="24"/>
          <w:szCs w:val="24"/>
        </w:rPr>
      </w:pPr>
      <w:proofErr w:type="spellStart"/>
      <w:r w:rsidRPr="00562B58">
        <w:rPr>
          <w:sz w:val="24"/>
          <w:szCs w:val="24"/>
        </w:rPr>
        <w:t>Cimetidin</w:t>
      </w:r>
      <w:proofErr w:type="spellEnd"/>
      <w:r w:rsidRPr="00562B58">
        <w:rPr>
          <w:sz w:val="24"/>
          <w:szCs w:val="24"/>
        </w:rPr>
        <w:t xml:space="preserve"> er en svag CYP1A2-hæmmer. Der er indberetninger om, at </w:t>
      </w:r>
      <w:proofErr w:type="spellStart"/>
      <w:r w:rsidRPr="00562B58">
        <w:rPr>
          <w:sz w:val="24"/>
          <w:szCs w:val="24"/>
        </w:rPr>
        <w:t>cimetidin</w:t>
      </w:r>
      <w:proofErr w:type="spellEnd"/>
      <w:r w:rsidRPr="00562B58">
        <w:rPr>
          <w:sz w:val="24"/>
          <w:szCs w:val="24"/>
        </w:rPr>
        <w:t xml:space="preserve"> øger plasmakoncentrationen af </w:t>
      </w:r>
      <w:proofErr w:type="spellStart"/>
      <w:r w:rsidRPr="00562B58">
        <w:rPr>
          <w:sz w:val="24"/>
          <w:szCs w:val="24"/>
        </w:rPr>
        <w:t>melatonin</w:t>
      </w:r>
      <w:proofErr w:type="spellEnd"/>
      <w:r w:rsidRPr="00562B58">
        <w:rPr>
          <w:sz w:val="24"/>
          <w:szCs w:val="24"/>
        </w:rPr>
        <w:t xml:space="preserve">. Der bør udvises forsigtighed hos patienter i behandling med </w:t>
      </w:r>
      <w:proofErr w:type="spellStart"/>
      <w:r w:rsidRPr="00562B58">
        <w:rPr>
          <w:sz w:val="24"/>
          <w:szCs w:val="24"/>
        </w:rPr>
        <w:t>cimetidin</w:t>
      </w:r>
      <w:proofErr w:type="spellEnd"/>
      <w:r w:rsidRPr="00562B58">
        <w:rPr>
          <w:sz w:val="24"/>
          <w:szCs w:val="24"/>
        </w:rPr>
        <w:t>.</w:t>
      </w:r>
    </w:p>
    <w:p w14:paraId="07412515" w14:textId="77777777" w:rsidR="00562B58" w:rsidRPr="00562B58" w:rsidRDefault="00562B58" w:rsidP="00562B58">
      <w:pPr>
        <w:tabs>
          <w:tab w:val="left" w:pos="851"/>
        </w:tabs>
        <w:ind w:left="851"/>
        <w:rPr>
          <w:bCs/>
          <w:sz w:val="24"/>
          <w:szCs w:val="24"/>
        </w:rPr>
      </w:pPr>
    </w:p>
    <w:p w14:paraId="69385857" w14:textId="77777777" w:rsidR="00562B58" w:rsidRPr="00562B58" w:rsidRDefault="00562B58" w:rsidP="00562B58">
      <w:pPr>
        <w:tabs>
          <w:tab w:val="left" w:pos="851"/>
        </w:tabs>
        <w:ind w:left="851"/>
        <w:rPr>
          <w:bCs/>
          <w:i/>
          <w:iCs/>
          <w:sz w:val="24"/>
          <w:szCs w:val="24"/>
        </w:rPr>
      </w:pPr>
      <w:r w:rsidRPr="00562B58">
        <w:rPr>
          <w:bCs/>
          <w:i/>
          <w:iCs/>
          <w:sz w:val="24"/>
          <w:szCs w:val="24"/>
        </w:rPr>
        <w:t>Østrogener</w:t>
      </w:r>
    </w:p>
    <w:p w14:paraId="31A1E6E9" w14:textId="77777777" w:rsidR="00562B58" w:rsidRPr="00562B58" w:rsidRDefault="00562B58" w:rsidP="00562B58">
      <w:pPr>
        <w:tabs>
          <w:tab w:val="left" w:pos="851"/>
        </w:tabs>
        <w:ind w:left="851"/>
        <w:rPr>
          <w:bCs/>
          <w:sz w:val="24"/>
          <w:szCs w:val="24"/>
        </w:rPr>
      </w:pPr>
      <w:r w:rsidRPr="00562B58">
        <w:rPr>
          <w:sz w:val="24"/>
          <w:szCs w:val="24"/>
        </w:rPr>
        <w:t xml:space="preserve">Det er påvist, at østrogener øger koncentrationen af </w:t>
      </w:r>
      <w:proofErr w:type="spellStart"/>
      <w:r w:rsidRPr="00562B58">
        <w:rPr>
          <w:sz w:val="24"/>
          <w:szCs w:val="24"/>
        </w:rPr>
        <w:t>melatonin</w:t>
      </w:r>
      <w:proofErr w:type="spellEnd"/>
      <w:r w:rsidRPr="00562B58">
        <w:rPr>
          <w:sz w:val="24"/>
          <w:szCs w:val="24"/>
        </w:rPr>
        <w:t xml:space="preserve"> via </w:t>
      </w:r>
      <w:bookmarkStart w:id="11" w:name="_Hlk34749175"/>
      <w:r w:rsidRPr="00562B58">
        <w:rPr>
          <w:sz w:val="24"/>
          <w:szCs w:val="24"/>
        </w:rPr>
        <w:t>CYP1A1- og CYP1A2-hæmning</w:t>
      </w:r>
      <w:bookmarkEnd w:id="11"/>
      <w:r w:rsidRPr="00562B58">
        <w:rPr>
          <w:sz w:val="24"/>
          <w:szCs w:val="24"/>
        </w:rPr>
        <w:t xml:space="preserve"> (</w:t>
      </w:r>
      <w:proofErr w:type="spellStart"/>
      <w:r w:rsidRPr="00562B58">
        <w:rPr>
          <w:sz w:val="24"/>
          <w:szCs w:val="24"/>
        </w:rPr>
        <w:t>melatoninkoncentrationen</w:t>
      </w:r>
      <w:proofErr w:type="spellEnd"/>
      <w:r w:rsidRPr="00562B58">
        <w:rPr>
          <w:sz w:val="24"/>
          <w:szCs w:val="24"/>
        </w:rPr>
        <w:t xml:space="preserve"> er 4-5 gange højere ved samtidig brug af hormonelle </w:t>
      </w:r>
      <w:proofErr w:type="spellStart"/>
      <w:r w:rsidRPr="00562B58">
        <w:rPr>
          <w:sz w:val="24"/>
          <w:szCs w:val="24"/>
        </w:rPr>
        <w:t>kontraceptiva</w:t>
      </w:r>
      <w:proofErr w:type="spellEnd"/>
      <w:r w:rsidRPr="00562B58">
        <w:rPr>
          <w:sz w:val="24"/>
          <w:szCs w:val="24"/>
        </w:rPr>
        <w:t xml:space="preserve">). Der skal udvises forsigtighed hos patienter i behandling med østrogener (f.eks. hormonelle </w:t>
      </w:r>
      <w:proofErr w:type="spellStart"/>
      <w:r w:rsidRPr="00562B58">
        <w:rPr>
          <w:sz w:val="24"/>
          <w:szCs w:val="24"/>
        </w:rPr>
        <w:t>kontraceptiva</w:t>
      </w:r>
      <w:proofErr w:type="spellEnd"/>
      <w:r w:rsidRPr="00562B58">
        <w:rPr>
          <w:sz w:val="24"/>
          <w:szCs w:val="24"/>
        </w:rPr>
        <w:t xml:space="preserve"> eller hormonsubstitutionsbehandling).</w:t>
      </w:r>
    </w:p>
    <w:p w14:paraId="2B24424D" w14:textId="77777777" w:rsidR="00562B58" w:rsidRPr="00562B58" w:rsidRDefault="00562B58" w:rsidP="00562B58">
      <w:pPr>
        <w:tabs>
          <w:tab w:val="left" w:pos="851"/>
        </w:tabs>
        <w:ind w:left="851"/>
        <w:rPr>
          <w:sz w:val="24"/>
          <w:szCs w:val="24"/>
        </w:rPr>
      </w:pPr>
    </w:p>
    <w:p w14:paraId="29104CA8" w14:textId="77777777" w:rsidR="00562B58" w:rsidRPr="00562B58" w:rsidRDefault="00562B58" w:rsidP="00562B58">
      <w:pPr>
        <w:tabs>
          <w:tab w:val="left" w:pos="851"/>
        </w:tabs>
        <w:ind w:left="851"/>
        <w:rPr>
          <w:sz w:val="24"/>
          <w:szCs w:val="24"/>
        </w:rPr>
      </w:pPr>
      <w:r w:rsidRPr="00562B58">
        <w:rPr>
          <w:i/>
          <w:iCs/>
          <w:sz w:val="24"/>
          <w:szCs w:val="24"/>
        </w:rPr>
        <w:t>Koffein</w:t>
      </w:r>
      <w:r w:rsidRPr="00562B58">
        <w:rPr>
          <w:sz w:val="24"/>
          <w:szCs w:val="24"/>
        </w:rPr>
        <w:br/>
      </w:r>
      <w:bookmarkStart w:id="12" w:name="_Hlk34748996"/>
      <w:proofErr w:type="spellStart"/>
      <w:r w:rsidRPr="00562B58">
        <w:rPr>
          <w:sz w:val="24"/>
          <w:szCs w:val="24"/>
        </w:rPr>
        <w:t>Koffein</w:t>
      </w:r>
      <w:proofErr w:type="spellEnd"/>
      <w:r w:rsidRPr="00562B58">
        <w:rPr>
          <w:sz w:val="24"/>
          <w:szCs w:val="24"/>
        </w:rPr>
        <w:t xml:space="preserve"> er et CYP1A2-substrat. Det er påvist, at koffein øger serumkoncentrationen af oralt administreret </w:t>
      </w:r>
      <w:proofErr w:type="spellStart"/>
      <w:r w:rsidRPr="00562B58">
        <w:rPr>
          <w:sz w:val="24"/>
          <w:szCs w:val="24"/>
        </w:rPr>
        <w:t>melatonin</w:t>
      </w:r>
      <w:proofErr w:type="spellEnd"/>
      <w:r w:rsidRPr="00562B58">
        <w:rPr>
          <w:sz w:val="24"/>
          <w:szCs w:val="24"/>
        </w:rPr>
        <w:t xml:space="preserve"> (AUC er 2,2 gange højere og </w:t>
      </w:r>
      <w:proofErr w:type="spellStart"/>
      <w:r w:rsidRPr="00562B58">
        <w:rPr>
          <w:sz w:val="24"/>
          <w:szCs w:val="24"/>
        </w:rPr>
        <w:t>C</w:t>
      </w:r>
      <w:r w:rsidRPr="00562B58">
        <w:rPr>
          <w:sz w:val="24"/>
          <w:szCs w:val="24"/>
          <w:vertAlign w:val="subscript"/>
        </w:rPr>
        <w:t>max</w:t>
      </w:r>
      <w:proofErr w:type="spellEnd"/>
      <w:r w:rsidRPr="00562B58">
        <w:rPr>
          <w:sz w:val="24"/>
          <w:szCs w:val="24"/>
        </w:rPr>
        <w:t xml:space="preserve"> er 2,4 gange højere).</w:t>
      </w:r>
    </w:p>
    <w:bookmarkEnd w:id="12"/>
    <w:p w14:paraId="715983D9" w14:textId="77777777" w:rsidR="00562B58" w:rsidRPr="00562B58" w:rsidRDefault="00562B58" w:rsidP="00562B58">
      <w:pPr>
        <w:tabs>
          <w:tab w:val="left" w:pos="851"/>
        </w:tabs>
        <w:ind w:left="851"/>
        <w:rPr>
          <w:sz w:val="24"/>
          <w:szCs w:val="24"/>
        </w:rPr>
      </w:pPr>
    </w:p>
    <w:p w14:paraId="12240C3A" w14:textId="77777777" w:rsidR="00562B58" w:rsidRPr="00684A0B" w:rsidRDefault="00562B58" w:rsidP="00562B58">
      <w:pPr>
        <w:tabs>
          <w:tab w:val="left" w:pos="851"/>
        </w:tabs>
        <w:ind w:left="851"/>
        <w:rPr>
          <w:sz w:val="24"/>
          <w:szCs w:val="24"/>
          <w:u w:val="single"/>
        </w:rPr>
      </w:pPr>
      <w:r w:rsidRPr="00684A0B">
        <w:rPr>
          <w:bCs/>
          <w:sz w:val="24"/>
          <w:szCs w:val="24"/>
          <w:u w:val="single"/>
        </w:rPr>
        <w:lastRenderedPageBreak/>
        <w:t xml:space="preserve">Midler, der kan nedsætte plasmakoncentrationen af </w:t>
      </w:r>
      <w:proofErr w:type="spellStart"/>
      <w:r w:rsidRPr="00684A0B">
        <w:rPr>
          <w:bCs/>
          <w:sz w:val="24"/>
          <w:szCs w:val="24"/>
          <w:u w:val="single"/>
        </w:rPr>
        <w:t>melatonin</w:t>
      </w:r>
      <w:proofErr w:type="spellEnd"/>
    </w:p>
    <w:p w14:paraId="0BF5D23C" w14:textId="77777777" w:rsidR="00562B58" w:rsidRPr="00562B58" w:rsidRDefault="00562B58" w:rsidP="00562B58">
      <w:pPr>
        <w:tabs>
          <w:tab w:val="left" w:pos="851"/>
        </w:tabs>
        <w:ind w:left="851"/>
        <w:rPr>
          <w:sz w:val="24"/>
          <w:szCs w:val="24"/>
        </w:rPr>
      </w:pPr>
    </w:p>
    <w:p w14:paraId="708EEE02" w14:textId="77777777" w:rsidR="00562B58" w:rsidRPr="00562B58" w:rsidRDefault="00562B58" w:rsidP="00562B58">
      <w:pPr>
        <w:tabs>
          <w:tab w:val="left" w:pos="851"/>
        </w:tabs>
        <w:ind w:left="851"/>
        <w:rPr>
          <w:i/>
          <w:sz w:val="24"/>
          <w:szCs w:val="24"/>
        </w:rPr>
      </w:pPr>
      <w:bookmarkStart w:id="13" w:name="_Hlk34749495"/>
      <w:r w:rsidRPr="00562B58">
        <w:rPr>
          <w:i/>
          <w:sz w:val="24"/>
          <w:szCs w:val="24"/>
        </w:rPr>
        <w:t>CYP1A-induktorer</w:t>
      </w:r>
    </w:p>
    <w:p w14:paraId="364DB4FE" w14:textId="77777777" w:rsidR="00562B58" w:rsidRPr="00562B58" w:rsidRDefault="00562B58" w:rsidP="00562B58">
      <w:pPr>
        <w:tabs>
          <w:tab w:val="left" w:pos="851"/>
        </w:tabs>
        <w:ind w:left="851"/>
        <w:rPr>
          <w:bCs/>
          <w:sz w:val="24"/>
          <w:szCs w:val="24"/>
        </w:rPr>
      </w:pPr>
      <w:r w:rsidRPr="00562B58">
        <w:rPr>
          <w:sz w:val="24"/>
          <w:szCs w:val="24"/>
        </w:rPr>
        <w:t xml:space="preserve">Samtidig administration af </w:t>
      </w:r>
      <w:proofErr w:type="spellStart"/>
      <w:r w:rsidRPr="00562B58">
        <w:rPr>
          <w:sz w:val="24"/>
          <w:szCs w:val="24"/>
        </w:rPr>
        <w:t>melatonin</w:t>
      </w:r>
      <w:proofErr w:type="spellEnd"/>
      <w:r w:rsidRPr="00562B58">
        <w:rPr>
          <w:sz w:val="24"/>
          <w:szCs w:val="24"/>
        </w:rPr>
        <w:t xml:space="preserve"> og CYP1A2-induktorer, såsom </w:t>
      </w:r>
      <w:proofErr w:type="spellStart"/>
      <w:r w:rsidRPr="00562B58">
        <w:rPr>
          <w:sz w:val="24"/>
          <w:szCs w:val="24"/>
        </w:rPr>
        <w:t>carbamazepin</w:t>
      </w:r>
      <w:proofErr w:type="spellEnd"/>
      <w:r w:rsidRPr="00562B58">
        <w:rPr>
          <w:sz w:val="24"/>
          <w:szCs w:val="24"/>
        </w:rPr>
        <w:t xml:space="preserve">, </w:t>
      </w:r>
      <w:proofErr w:type="spellStart"/>
      <w:r w:rsidRPr="00562B58">
        <w:rPr>
          <w:sz w:val="24"/>
          <w:szCs w:val="24"/>
        </w:rPr>
        <w:t>rifampicin</w:t>
      </w:r>
      <w:proofErr w:type="spellEnd"/>
      <w:r w:rsidRPr="00562B58">
        <w:rPr>
          <w:sz w:val="24"/>
          <w:szCs w:val="24"/>
        </w:rPr>
        <w:t xml:space="preserve"> og </w:t>
      </w:r>
      <w:proofErr w:type="spellStart"/>
      <w:r w:rsidRPr="00562B58">
        <w:rPr>
          <w:sz w:val="24"/>
          <w:szCs w:val="24"/>
        </w:rPr>
        <w:t>phenytoin</w:t>
      </w:r>
      <w:proofErr w:type="spellEnd"/>
      <w:r w:rsidRPr="00562B58">
        <w:rPr>
          <w:sz w:val="24"/>
          <w:szCs w:val="24"/>
        </w:rPr>
        <w:t xml:space="preserve">, kan resultere i nedsat eksponering for </w:t>
      </w:r>
      <w:proofErr w:type="spellStart"/>
      <w:r w:rsidRPr="00562B58">
        <w:rPr>
          <w:sz w:val="24"/>
          <w:szCs w:val="24"/>
        </w:rPr>
        <w:t>melatonin</w:t>
      </w:r>
      <w:proofErr w:type="spellEnd"/>
      <w:r w:rsidRPr="00562B58">
        <w:rPr>
          <w:sz w:val="24"/>
          <w:szCs w:val="24"/>
        </w:rPr>
        <w:t xml:space="preserve"> som følge af øget </w:t>
      </w:r>
      <w:proofErr w:type="spellStart"/>
      <w:r w:rsidRPr="00562B58">
        <w:rPr>
          <w:sz w:val="24"/>
          <w:szCs w:val="24"/>
        </w:rPr>
        <w:t>melatoninmetabolisme</w:t>
      </w:r>
      <w:proofErr w:type="spellEnd"/>
      <w:r w:rsidRPr="00562B58">
        <w:rPr>
          <w:sz w:val="24"/>
          <w:szCs w:val="24"/>
        </w:rPr>
        <w:t>. Dosisjustering kan være nødvendig.</w:t>
      </w:r>
    </w:p>
    <w:bookmarkEnd w:id="13"/>
    <w:p w14:paraId="5E254E43" w14:textId="77777777" w:rsidR="00562B58" w:rsidRPr="00562B58" w:rsidRDefault="00562B58" w:rsidP="00562B58">
      <w:pPr>
        <w:tabs>
          <w:tab w:val="left" w:pos="851"/>
        </w:tabs>
        <w:ind w:left="851"/>
        <w:rPr>
          <w:bCs/>
          <w:sz w:val="24"/>
          <w:szCs w:val="24"/>
        </w:rPr>
      </w:pPr>
    </w:p>
    <w:p w14:paraId="58383FF2" w14:textId="77777777" w:rsidR="00562B58" w:rsidRPr="00562B58" w:rsidRDefault="00562B58" w:rsidP="00562B58">
      <w:pPr>
        <w:tabs>
          <w:tab w:val="left" w:pos="851"/>
        </w:tabs>
        <w:ind w:left="851"/>
        <w:rPr>
          <w:bCs/>
          <w:i/>
          <w:iCs/>
          <w:sz w:val="24"/>
          <w:szCs w:val="24"/>
        </w:rPr>
      </w:pPr>
      <w:r w:rsidRPr="00562B58">
        <w:rPr>
          <w:bCs/>
          <w:i/>
          <w:iCs/>
          <w:sz w:val="24"/>
          <w:szCs w:val="24"/>
        </w:rPr>
        <w:t>Rygning</w:t>
      </w:r>
    </w:p>
    <w:p w14:paraId="00FA1E6E" w14:textId="77777777" w:rsidR="00562B58" w:rsidRPr="00562B58" w:rsidRDefault="00562B58" w:rsidP="00562B58">
      <w:pPr>
        <w:tabs>
          <w:tab w:val="left" w:pos="851"/>
        </w:tabs>
        <w:ind w:left="851"/>
        <w:rPr>
          <w:sz w:val="24"/>
          <w:szCs w:val="24"/>
        </w:rPr>
      </w:pPr>
      <w:r w:rsidRPr="00562B58">
        <w:rPr>
          <w:sz w:val="24"/>
          <w:szCs w:val="24"/>
        </w:rPr>
        <w:t xml:space="preserve">Rygning kan inducere </w:t>
      </w:r>
      <w:proofErr w:type="spellStart"/>
      <w:r w:rsidRPr="00562B58">
        <w:rPr>
          <w:sz w:val="24"/>
          <w:szCs w:val="24"/>
        </w:rPr>
        <w:t>melatoninmetabolismen</w:t>
      </w:r>
      <w:proofErr w:type="spellEnd"/>
      <w:r w:rsidRPr="00562B58">
        <w:rPr>
          <w:sz w:val="24"/>
          <w:szCs w:val="24"/>
        </w:rPr>
        <w:t xml:space="preserve">, hvilket kan føre til lavere </w:t>
      </w:r>
      <w:proofErr w:type="spellStart"/>
      <w:r w:rsidRPr="00562B58">
        <w:rPr>
          <w:sz w:val="24"/>
          <w:szCs w:val="24"/>
        </w:rPr>
        <w:t>melatoninkoncentrationer</w:t>
      </w:r>
      <w:proofErr w:type="spellEnd"/>
      <w:r w:rsidRPr="00562B58">
        <w:rPr>
          <w:sz w:val="24"/>
          <w:szCs w:val="24"/>
        </w:rPr>
        <w:t xml:space="preserve">. AUC for </w:t>
      </w:r>
      <w:proofErr w:type="spellStart"/>
      <w:r w:rsidRPr="00562B58">
        <w:rPr>
          <w:sz w:val="24"/>
          <w:szCs w:val="24"/>
        </w:rPr>
        <w:t>melatonin</w:t>
      </w:r>
      <w:proofErr w:type="spellEnd"/>
      <w:r w:rsidRPr="00562B58">
        <w:rPr>
          <w:sz w:val="24"/>
          <w:szCs w:val="24"/>
        </w:rPr>
        <w:t xml:space="preserve"> var signifikant lavere, hvis patienten røg, end hvis patienten ikke røg (AUC var 2,9 gange lavere).   </w:t>
      </w:r>
    </w:p>
    <w:bookmarkEnd w:id="8"/>
    <w:p w14:paraId="166E0A93" w14:textId="77777777" w:rsidR="00562B58" w:rsidRPr="00562B58" w:rsidRDefault="00562B58" w:rsidP="00562B58">
      <w:pPr>
        <w:tabs>
          <w:tab w:val="left" w:pos="851"/>
        </w:tabs>
        <w:ind w:left="851"/>
        <w:rPr>
          <w:sz w:val="24"/>
          <w:szCs w:val="24"/>
          <w:u w:val="single"/>
        </w:rPr>
      </w:pPr>
    </w:p>
    <w:p w14:paraId="16986E1E" w14:textId="77777777" w:rsidR="00562B58" w:rsidRPr="00684A0B" w:rsidRDefault="00562B58" w:rsidP="00562B58">
      <w:pPr>
        <w:tabs>
          <w:tab w:val="left" w:pos="851"/>
        </w:tabs>
        <w:ind w:left="851"/>
        <w:rPr>
          <w:b/>
          <w:sz w:val="24"/>
          <w:szCs w:val="24"/>
        </w:rPr>
      </w:pPr>
      <w:proofErr w:type="spellStart"/>
      <w:r w:rsidRPr="00684A0B">
        <w:rPr>
          <w:b/>
          <w:sz w:val="24"/>
          <w:szCs w:val="24"/>
        </w:rPr>
        <w:t>Farmakodynamiske</w:t>
      </w:r>
      <w:proofErr w:type="spellEnd"/>
      <w:r w:rsidRPr="00684A0B">
        <w:rPr>
          <w:b/>
          <w:sz w:val="24"/>
          <w:szCs w:val="24"/>
        </w:rPr>
        <w:t xml:space="preserve"> interaktioner</w:t>
      </w:r>
    </w:p>
    <w:p w14:paraId="70C5232A" w14:textId="77777777" w:rsidR="00562B58" w:rsidRPr="00562B58" w:rsidRDefault="00562B58" w:rsidP="00562B58">
      <w:pPr>
        <w:tabs>
          <w:tab w:val="left" w:pos="851"/>
        </w:tabs>
        <w:ind w:left="851"/>
        <w:rPr>
          <w:sz w:val="24"/>
          <w:szCs w:val="24"/>
        </w:rPr>
      </w:pPr>
      <w:proofErr w:type="spellStart"/>
      <w:r w:rsidRPr="00562B58">
        <w:rPr>
          <w:sz w:val="24"/>
          <w:szCs w:val="24"/>
        </w:rPr>
        <w:t>Adrenerge</w:t>
      </w:r>
      <w:proofErr w:type="spellEnd"/>
      <w:r w:rsidRPr="00562B58">
        <w:rPr>
          <w:sz w:val="24"/>
          <w:szCs w:val="24"/>
        </w:rPr>
        <w:t xml:space="preserve"> agonister/antagonister, opioidagonister/-antagonister, </w:t>
      </w:r>
      <w:proofErr w:type="spellStart"/>
      <w:r w:rsidRPr="00562B58">
        <w:rPr>
          <w:sz w:val="24"/>
          <w:szCs w:val="24"/>
        </w:rPr>
        <w:t>antidepressiva</w:t>
      </w:r>
      <w:proofErr w:type="spellEnd"/>
      <w:r w:rsidRPr="00562B58">
        <w:rPr>
          <w:sz w:val="24"/>
          <w:szCs w:val="24"/>
        </w:rPr>
        <w:t xml:space="preserve">, </w:t>
      </w:r>
      <w:proofErr w:type="spellStart"/>
      <w:r w:rsidRPr="00562B58">
        <w:rPr>
          <w:sz w:val="24"/>
          <w:szCs w:val="24"/>
        </w:rPr>
        <w:t>prostaglandinhæmmere</w:t>
      </w:r>
      <w:proofErr w:type="spellEnd"/>
      <w:r w:rsidRPr="00562B58">
        <w:rPr>
          <w:sz w:val="24"/>
          <w:szCs w:val="24"/>
        </w:rPr>
        <w:t xml:space="preserve">, tryptophan og alkohol påvirker den endogene udskillelse af </w:t>
      </w:r>
      <w:proofErr w:type="spellStart"/>
      <w:r w:rsidRPr="00562B58">
        <w:rPr>
          <w:sz w:val="24"/>
          <w:szCs w:val="24"/>
        </w:rPr>
        <w:t>melatonin</w:t>
      </w:r>
      <w:proofErr w:type="spellEnd"/>
      <w:r w:rsidRPr="00562B58">
        <w:rPr>
          <w:sz w:val="24"/>
          <w:szCs w:val="24"/>
        </w:rPr>
        <w:t xml:space="preserve"> i </w:t>
      </w:r>
      <w:proofErr w:type="spellStart"/>
      <w:r w:rsidRPr="00562B58">
        <w:rPr>
          <w:sz w:val="24"/>
          <w:szCs w:val="24"/>
        </w:rPr>
        <w:t>epifysen</w:t>
      </w:r>
      <w:proofErr w:type="spellEnd"/>
      <w:r w:rsidRPr="00562B58">
        <w:rPr>
          <w:sz w:val="24"/>
          <w:szCs w:val="24"/>
        </w:rPr>
        <w:t>. Det vides ikke, om disse interaktioner er af klinisk signifikans.</w:t>
      </w:r>
    </w:p>
    <w:p w14:paraId="55E2F589" w14:textId="77777777" w:rsidR="00562B58" w:rsidRPr="00562B58" w:rsidRDefault="00562B58" w:rsidP="00562B58">
      <w:pPr>
        <w:tabs>
          <w:tab w:val="left" w:pos="851"/>
        </w:tabs>
        <w:ind w:left="851"/>
        <w:rPr>
          <w:sz w:val="24"/>
          <w:szCs w:val="24"/>
        </w:rPr>
      </w:pPr>
    </w:p>
    <w:p w14:paraId="7EF260F5" w14:textId="77777777" w:rsidR="00562B58" w:rsidRPr="00562B58" w:rsidRDefault="00562B58" w:rsidP="00562B58">
      <w:pPr>
        <w:tabs>
          <w:tab w:val="left" w:pos="851"/>
        </w:tabs>
        <w:ind w:left="851"/>
        <w:rPr>
          <w:i/>
          <w:sz w:val="24"/>
          <w:szCs w:val="24"/>
        </w:rPr>
      </w:pPr>
      <w:r w:rsidRPr="00562B58">
        <w:rPr>
          <w:i/>
          <w:sz w:val="24"/>
          <w:szCs w:val="24"/>
        </w:rPr>
        <w:t>Alkohol</w:t>
      </w:r>
    </w:p>
    <w:p w14:paraId="337E8F31" w14:textId="77777777" w:rsidR="00562B58" w:rsidRPr="00562B58" w:rsidRDefault="00562B58" w:rsidP="00562B58">
      <w:pPr>
        <w:tabs>
          <w:tab w:val="left" w:pos="851"/>
        </w:tabs>
        <w:ind w:left="851"/>
        <w:rPr>
          <w:sz w:val="24"/>
          <w:szCs w:val="24"/>
        </w:rPr>
      </w:pPr>
      <w:r w:rsidRPr="00562B58">
        <w:rPr>
          <w:sz w:val="24"/>
          <w:szCs w:val="24"/>
        </w:rPr>
        <w:t xml:space="preserve">Alkohol bør undgås ved brug af </w:t>
      </w:r>
      <w:proofErr w:type="spellStart"/>
      <w:r w:rsidRPr="00562B58">
        <w:rPr>
          <w:sz w:val="24"/>
          <w:szCs w:val="24"/>
        </w:rPr>
        <w:t>melatonin</w:t>
      </w:r>
      <w:proofErr w:type="spellEnd"/>
      <w:r w:rsidRPr="00562B58">
        <w:rPr>
          <w:sz w:val="24"/>
          <w:szCs w:val="24"/>
        </w:rPr>
        <w:t xml:space="preserve">, da det kan reducere </w:t>
      </w:r>
      <w:proofErr w:type="spellStart"/>
      <w:r w:rsidRPr="00562B58">
        <w:rPr>
          <w:sz w:val="24"/>
          <w:szCs w:val="24"/>
        </w:rPr>
        <w:t>melatonins</w:t>
      </w:r>
      <w:proofErr w:type="spellEnd"/>
      <w:r w:rsidRPr="00562B58">
        <w:rPr>
          <w:sz w:val="24"/>
          <w:szCs w:val="24"/>
        </w:rPr>
        <w:t xml:space="preserve"> virkning på søvnen.</w:t>
      </w:r>
    </w:p>
    <w:p w14:paraId="19480BC4" w14:textId="77777777" w:rsidR="00562B58" w:rsidRPr="00562B58" w:rsidRDefault="00562B58" w:rsidP="00562B58">
      <w:pPr>
        <w:tabs>
          <w:tab w:val="left" w:pos="851"/>
        </w:tabs>
        <w:ind w:left="851"/>
        <w:rPr>
          <w:sz w:val="24"/>
          <w:szCs w:val="24"/>
        </w:rPr>
      </w:pPr>
    </w:p>
    <w:p w14:paraId="7BF8242F" w14:textId="77777777" w:rsidR="00562B58" w:rsidRPr="00562B58" w:rsidRDefault="00562B58" w:rsidP="00562B58">
      <w:pPr>
        <w:tabs>
          <w:tab w:val="left" w:pos="851"/>
        </w:tabs>
        <w:ind w:left="851"/>
        <w:rPr>
          <w:i/>
          <w:sz w:val="24"/>
          <w:szCs w:val="24"/>
        </w:rPr>
      </w:pPr>
      <w:proofErr w:type="spellStart"/>
      <w:r w:rsidRPr="00562B58">
        <w:rPr>
          <w:i/>
          <w:sz w:val="24"/>
          <w:szCs w:val="24"/>
        </w:rPr>
        <w:t>Benzodiazepinlignende</w:t>
      </w:r>
      <w:proofErr w:type="spellEnd"/>
      <w:r w:rsidRPr="00562B58">
        <w:rPr>
          <w:i/>
          <w:sz w:val="24"/>
          <w:szCs w:val="24"/>
        </w:rPr>
        <w:t xml:space="preserve"> </w:t>
      </w:r>
      <w:proofErr w:type="spellStart"/>
      <w:r w:rsidRPr="00562B58">
        <w:rPr>
          <w:i/>
          <w:sz w:val="24"/>
          <w:szCs w:val="24"/>
        </w:rPr>
        <w:t>hypnotika</w:t>
      </w:r>
      <w:proofErr w:type="spellEnd"/>
    </w:p>
    <w:p w14:paraId="799111F0" w14:textId="77777777" w:rsidR="00562B58" w:rsidRPr="00562B58" w:rsidRDefault="00562B58" w:rsidP="00562B58">
      <w:pPr>
        <w:tabs>
          <w:tab w:val="left" w:pos="851"/>
        </w:tabs>
        <w:ind w:left="851"/>
        <w:rPr>
          <w:sz w:val="24"/>
          <w:szCs w:val="24"/>
        </w:rPr>
      </w:pPr>
      <w:proofErr w:type="spellStart"/>
      <w:r w:rsidRPr="00562B58">
        <w:rPr>
          <w:sz w:val="24"/>
          <w:szCs w:val="24"/>
        </w:rPr>
        <w:t>Melatonin</w:t>
      </w:r>
      <w:proofErr w:type="spellEnd"/>
      <w:r w:rsidRPr="00562B58">
        <w:rPr>
          <w:sz w:val="24"/>
          <w:szCs w:val="24"/>
        </w:rPr>
        <w:t xml:space="preserve"> kan forstærke de sedative egenskaber af benzodiazepin og andre </w:t>
      </w:r>
      <w:proofErr w:type="spellStart"/>
      <w:r w:rsidRPr="00562B58">
        <w:rPr>
          <w:sz w:val="24"/>
          <w:szCs w:val="24"/>
        </w:rPr>
        <w:t>hypnotika</w:t>
      </w:r>
      <w:proofErr w:type="spellEnd"/>
      <w:r w:rsidRPr="00562B58">
        <w:rPr>
          <w:sz w:val="24"/>
          <w:szCs w:val="24"/>
        </w:rPr>
        <w:t xml:space="preserve">, såsom </w:t>
      </w:r>
      <w:proofErr w:type="spellStart"/>
      <w:r w:rsidRPr="00562B58">
        <w:rPr>
          <w:sz w:val="24"/>
          <w:szCs w:val="24"/>
        </w:rPr>
        <w:t>zaleplon</w:t>
      </w:r>
      <w:proofErr w:type="spellEnd"/>
      <w:r w:rsidRPr="00562B58">
        <w:rPr>
          <w:sz w:val="24"/>
          <w:szCs w:val="24"/>
        </w:rPr>
        <w:t xml:space="preserve">, </w:t>
      </w:r>
      <w:proofErr w:type="spellStart"/>
      <w:r w:rsidRPr="00562B58">
        <w:rPr>
          <w:sz w:val="24"/>
          <w:szCs w:val="24"/>
        </w:rPr>
        <w:t>zolpidem</w:t>
      </w:r>
      <w:proofErr w:type="spellEnd"/>
      <w:r w:rsidRPr="00562B58">
        <w:rPr>
          <w:sz w:val="24"/>
          <w:szCs w:val="24"/>
        </w:rPr>
        <w:t xml:space="preserve"> og </w:t>
      </w:r>
      <w:proofErr w:type="spellStart"/>
      <w:r w:rsidRPr="00562B58">
        <w:rPr>
          <w:sz w:val="24"/>
          <w:szCs w:val="24"/>
        </w:rPr>
        <w:t>zopiclon</w:t>
      </w:r>
      <w:proofErr w:type="spellEnd"/>
      <w:r w:rsidRPr="00562B58">
        <w:rPr>
          <w:sz w:val="24"/>
          <w:szCs w:val="24"/>
        </w:rPr>
        <w:t xml:space="preserve">. I et klinisk studie var der tydelig evidens for en forbigående </w:t>
      </w:r>
      <w:proofErr w:type="spellStart"/>
      <w:r w:rsidRPr="00562B58">
        <w:rPr>
          <w:sz w:val="24"/>
          <w:szCs w:val="24"/>
        </w:rPr>
        <w:t>farmakodynamisk</w:t>
      </w:r>
      <w:proofErr w:type="spellEnd"/>
      <w:r w:rsidRPr="00562B58">
        <w:rPr>
          <w:sz w:val="24"/>
          <w:szCs w:val="24"/>
        </w:rPr>
        <w:t xml:space="preserve"> interaktion mellem </w:t>
      </w:r>
      <w:proofErr w:type="spellStart"/>
      <w:r w:rsidRPr="00562B58">
        <w:rPr>
          <w:sz w:val="24"/>
          <w:szCs w:val="24"/>
        </w:rPr>
        <w:t>melatonin</w:t>
      </w:r>
      <w:proofErr w:type="spellEnd"/>
      <w:r w:rsidRPr="00562B58">
        <w:rPr>
          <w:sz w:val="24"/>
          <w:szCs w:val="24"/>
        </w:rPr>
        <w:t xml:space="preserve"> i form af depottabletter og </w:t>
      </w:r>
      <w:proofErr w:type="spellStart"/>
      <w:r w:rsidRPr="00562B58">
        <w:rPr>
          <w:sz w:val="24"/>
          <w:szCs w:val="24"/>
        </w:rPr>
        <w:t>zolpidem</w:t>
      </w:r>
      <w:proofErr w:type="spellEnd"/>
      <w:r w:rsidRPr="00562B58">
        <w:rPr>
          <w:sz w:val="24"/>
          <w:szCs w:val="24"/>
        </w:rPr>
        <w:t xml:space="preserve"> en time efter samtidig dosering. Samtidig administration medførte øget opmærksomheds-, hukommelses- og koordinationshæmning i forhold til </w:t>
      </w:r>
      <w:proofErr w:type="spellStart"/>
      <w:r w:rsidRPr="00562B58">
        <w:rPr>
          <w:sz w:val="24"/>
          <w:szCs w:val="24"/>
        </w:rPr>
        <w:t>zolpidem</w:t>
      </w:r>
      <w:proofErr w:type="spellEnd"/>
      <w:r w:rsidRPr="00562B58">
        <w:rPr>
          <w:sz w:val="24"/>
          <w:szCs w:val="24"/>
        </w:rPr>
        <w:t xml:space="preserve"> alene.</w:t>
      </w:r>
    </w:p>
    <w:p w14:paraId="4D6A0F8F" w14:textId="77777777" w:rsidR="00562B58" w:rsidRPr="00562B58" w:rsidRDefault="00562B58" w:rsidP="00562B58">
      <w:pPr>
        <w:tabs>
          <w:tab w:val="left" w:pos="851"/>
        </w:tabs>
        <w:ind w:left="851"/>
        <w:rPr>
          <w:sz w:val="24"/>
          <w:szCs w:val="24"/>
        </w:rPr>
      </w:pPr>
    </w:p>
    <w:p w14:paraId="78E3C606" w14:textId="77777777" w:rsidR="00562B58" w:rsidRPr="00562B58" w:rsidRDefault="00562B58" w:rsidP="00562B58">
      <w:pPr>
        <w:tabs>
          <w:tab w:val="left" w:pos="851"/>
        </w:tabs>
        <w:ind w:left="851"/>
        <w:rPr>
          <w:i/>
          <w:sz w:val="24"/>
          <w:szCs w:val="24"/>
        </w:rPr>
      </w:pPr>
      <w:proofErr w:type="spellStart"/>
      <w:r w:rsidRPr="00562B58">
        <w:rPr>
          <w:i/>
          <w:sz w:val="24"/>
          <w:szCs w:val="24"/>
        </w:rPr>
        <w:t>Nifedipin</w:t>
      </w:r>
      <w:proofErr w:type="spellEnd"/>
    </w:p>
    <w:p w14:paraId="5530D5A8" w14:textId="77777777" w:rsidR="00562B58" w:rsidRPr="00562B58" w:rsidRDefault="00562B58" w:rsidP="00562B58">
      <w:pPr>
        <w:tabs>
          <w:tab w:val="left" w:pos="851"/>
        </w:tabs>
        <w:ind w:left="851"/>
        <w:rPr>
          <w:sz w:val="24"/>
          <w:szCs w:val="24"/>
        </w:rPr>
      </w:pPr>
      <w:proofErr w:type="spellStart"/>
      <w:r w:rsidRPr="00562B58">
        <w:rPr>
          <w:sz w:val="24"/>
          <w:szCs w:val="24"/>
        </w:rPr>
        <w:t>Melatonin</w:t>
      </w:r>
      <w:proofErr w:type="spellEnd"/>
      <w:r w:rsidRPr="00562B58">
        <w:rPr>
          <w:sz w:val="24"/>
          <w:szCs w:val="24"/>
        </w:rPr>
        <w:t xml:space="preserve"> kan reducere </w:t>
      </w:r>
      <w:proofErr w:type="spellStart"/>
      <w:r w:rsidRPr="00562B58">
        <w:rPr>
          <w:sz w:val="24"/>
          <w:szCs w:val="24"/>
        </w:rPr>
        <w:t>nifedipins</w:t>
      </w:r>
      <w:proofErr w:type="spellEnd"/>
      <w:r w:rsidRPr="00562B58">
        <w:rPr>
          <w:sz w:val="24"/>
          <w:szCs w:val="24"/>
        </w:rPr>
        <w:t xml:space="preserve"> </w:t>
      </w:r>
      <w:proofErr w:type="spellStart"/>
      <w:r w:rsidRPr="00562B58">
        <w:rPr>
          <w:sz w:val="24"/>
          <w:szCs w:val="24"/>
        </w:rPr>
        <w:t>hypotensive</w:t>
      </w:r>
      <w:proofErr w:type="spellEnd"/>
      <w:r w:rsidRPr="00562B58">
        <w:rPr>
          <w:sz w:val="24"/>
          <w:szCs w:val="24"/>
        </w:rPr>
        <w:t xml:space="preserve"> virkning, og derfor bør der udvises forsigtighed med denne kombination, og det kan være nødvendigt at justere </w:t>
      </w:r>
      <w:proofErr w:type="spellStart"/>
      <w:r w:rsidRPr="00562B58">
        <w:rPr>
          <w:sz w:val="24"/>
          <w:szCs w:val="24"/>
        </w:rPr>
        <w:t>nifedipindosen</w:t>
      </w:r>
      <w:proofErr w:type="spellEnd"/>
      <w:r w:rsidRPr="00562B58">
        <w:rPr>
          <w:sz w:val="24"/>
          <w:szCs w:val="24"/>
        </w:rPr>
        <w:t xml:space="preserve">. </w:t>
      </w:r>
    </w:p>
    <w:p w14:paraId="4D816313" w14:textId="77777777" w:rsidR="00562B58" w:rsidRPr="00562B58" w:rsidRDefault="00562B58" w:rsidP="00562B58">
      <w:pPr>
        <w:tabs>
          <w:tab w:val="left" w:pos="851"/>
        </w:tabs>
        <w:ind w:left="851"/>
        <w:rPr>
          <w:sz w:val="24"/>
          <w:szCs w:val="24"/>
        </w:rPr>
      </w:pPr>
    </w:p>
    <w:p w14:paraId="77C2AFF5" w14:textId="77777777" w:rsidR="00562B58" w:rsidRPr="00562B58" w:rsidRDefault="00562B58" w:rsidP="00562B58">
      <w:pPr>
        <w:tabs>
          <w:tab w:val="left" w:pos="851"/>
        </w:tabs>
        <w:ind w:left="851"/>
        <w:rPr>
          <w:i/>
          <w:sz w:val="24"/>
          <w:szCs w:val="24"/>
        </w:rPr>
      </w:pPr>
      <w:proofErr w:type="spellStart"/>
      <w:r w:rsidRPr="00562B58">
        <w:rPr>
          <w:i/>
          <w:sz w:val="24"/>
          <w:szCs w:val="24"/>
        </w:rPr>
        <w:t>Warfarin</w:t>
      </w:r>
      <w:proofErr w:type="spellEnd"/>
    </w:p>
    <w:p w14:paraId="02E544F7" w14:textId="77777777" w:rsidR="00562B58" w:rsidRPr="00562B58" w:rsidRDefault="00562B58" w:rsidP="00562B58">
      <w:pPr>
        <w:tabs>
          <w:tab w:val="left" w:pos="851"/>
        </w:tabs>
        <w:ind w:left="851"/>
        <w:rPr>
          <w:sz w:val="24"/>
          <w:szCs w:val="24"/>
        </w:rPr>
      </w:pPr>
      <w:r w:rsidRPr="00562B58">
        <w:rPr>
          <w:sz w:val="24"/>
          <w:szCs w:val="24"/>
        </w:rPr>
        <w:t xml:space="preserve">Der er rapporteret om tilfælde, hvor patienter i behandling med </w:t>
      </w:r>
      <w:proofErr w:type="spellStart"/>
      <w:r w:rsidRPr="00562B58">
        <w:rPr>
          <w:sz w:val="24"/>
          <w:szCs w:val="24"/>
        </w:rPr>
        <w:t>melatonin</w:t>
      </w:r>
      <w:proofErr w:type="spellEnd"/>
      <w:r w:rsidRPr="00562B58">
        <w:rPr>
          <w:sz w:val="24"/>
          <w:szCs w:val="24"/>
        </w:rPr>
        <w:t xml:space="preserve"> og </w:t>
      </w:r>
      <w:proofErr w:type="spellStart"/>
      <w:r w:rsidRPr="00562B58">
        <w:rPr>
          <w:sz w:val="24"/>
          <w:szCs w:val="24"/>
        </w:rPr>
        <w:t>warfarin</w:t>
      </w:r>
      <w:proofErr w:type="spellEnd"/>
      <w:r w:rsidRPr="00562B58">
        <w:rPr>
          <w:sz w:val="24"/>
          <w:szCs w:val="24"/>
        </w:rPr>
        <w:t xml:space="preserve"> fik samtidige forandringer i INR og </w:t>
      </w:r>
      <w:proofErr w:type="spellStart"/>
      <w:r w:rsidRPr="00562B58">
        <w:rPr>
          <w:sz w:val="24"/>
          <w:szCs w:val="24"/>
        </w:rPr>
        <w:t>protrombintiden</w:t>
      </w:r>
      <w:proofErr w:type="spellEnd"/>
      <w:r w:rsidRPr="00562B58">
        <w:rPr>
          <w:sz w:val="24"/>
          <w:szCs w:val="24"/>
        </w:rPr>
        <w:t xml:space="preserve">. Kombination af </w:t>
      </w:r>
      <w:proofErr w:type="spellStart"/>
      <w:r w:rsidRPr="00562B58">
        <w:rPr>
          <w:sz w:val="24"/>
          <w:szCs w:val="24"/>
        </w:rPr>
        <w:t>warfarin</w:t>
      </w:r>
      <w:proofErr w:type="spellEnd"/>
      <w:r w:rsidRPr="00562B58">
        <w:rPr>
          <w:sz w:val="24"/>
          <w:szCs w:val="24"/>
        </w:rPr>
        <w:t xml:space="preserve"> eller andre </w:t>
      </w:r>
      <w:proofErr w:type="gramStart"/>
      <w:r w:rsidRPr="00562B58">
        <w:rPr>
          <w:sz w:val="24"/>
          <w:szCs w:val="24"/>
        </w:rPr>
        <w:t>vitamin K-antagonister</w:t>
      </w:r>
      <w:proofErr w:type="gramEnd"/>
      <w:r w:rsidRPr="00562B58">
        <w:rPr>
          <w:sz w:val="24"/>
          <w:szCs w:val="24"/>
        </w:rPr>
        <w:t xml:space="preserve"> og </w:t>
      </w:r>
      <w:proofErr w:type="spellStart"/>
      <w:r w:rsidRPr="00562B58">
        <w:rPr>
          <w:sz w:val="24"/>
          <w:szCs w:val="24"/>
        </w:rPr>
        <w:t>melatonin</w:t>
      </w:r>
      <w:proofErr w:type="spellEnd"/>
      <w:r w:rsidRPr="00562B58">
        <w:rPr>
          <w:sz w:val="24"/>
          <w:szCs w:val="24"/>
        </w:rPr>
        <w:t xml:space="preserve"> kan nødvendiggøre dosisjustering af </w:t>
      </w:r>
      <w:proofErr w:type="spellStart"/>
      <w:r w:rsidRPr="00562B58">
        <w:rPr>
          <w:sz w:val="24"/>
          <w:szCs w:val="24"/>
        </w:rPr>
        <w:t>antikoagulantia</w:t>
      </w:r>
      <w:proofErr w:type="spellEnd"/>
      <w:r w:rsidRPr="00562B58">
        <w:rPr>
          <w:sz w:val="24"/>
          <w:szCs w:val="24"/>
        </w:rPr>
        <w:t xml:space="preserve"> og bør undgås.</w:t>
      </w:r>
    </w:p>
    <w:p w14:paraId="30936E0E" w14:textId="77777777" w:rsidR="009260DE" w:rsidRPr="00C84483" w:rsidRDefault="009260DE" w:rsidP="009260DE">
      <w:pPr>
        <w:tabs>
          <w:tab w:val="left" w:pos="851"/>
        </w:tabs>
        <w:ind w:left="851"/>
        <w:rPr>
          <w:sz w:val="24"/>
          <w:szCs w:val="24"/>
        </w:rPr>
      </w:pPr>
    </w:p>
    <w:p w14:paraId="22F1DD04"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bookmarkStart w:id="14" w:name="_Hlk121742971"/>
      <w:r w:rsidR="008110FC" w:rsidRPr="00BA4587">
        <w:rPr>
          <w:b/>
          <w:noProof/>
          <w:sz w:val="24"/>
          <w:szCs w:val="24"/>
        </w:rPr>
        <w:t>Fertilitet, g</w:t>
      </w:r>
      <w:r w:rsidR="008110FC" w:rsidRPr="00BA4587">
        <w:rPr>
          <w:b/>
          <w:sz w:val="24"/>
          <w:szCs w:val="24"/>
        </w:rPr>
        <w:t>raviditet og amning</w:t>
      </w:r>
      <w:bookmarkEnd w:id="14"/>
    </w:p>
    <w:p w14:paraId="33B8A956" w14:textId="77777777" w:rsidR="00F746BC" w:rsidRPr="00F746BC" w:rsidRDefault="00F746BC" w:rsidP="00F746BC">
      <w:pPr>
        <w:tabs>
          <w:tab w:val="left" w:pos="851"/>
        </w:tabs>
        <w:ind w:left="851"/>
        <w:rPr>
          <w:sz w:val="24"/>
          <w:szCs w:val="24"/>
        </w:rPr>
      </w:pPr>
      <w:r w:rsidRPr="00F746BC">
        <w:rPr>
          <w:sz w:val="24"/>
          <w:szCs w:val="24"/>
          <w:u w:val="single"/>
        </w:rPr>
        <w:t>Graviditet</w:t>
      </w:r>
    </w:p>
    <w:p w14:paraId="4E451BA3" w14:textId="0F5913A0" w:rsidR="00F746BC" w:rsidRPr="00F746BC" w:rsidRDefault="00F746BC" w:rsidP="00F746BC">
      <w:pPr>
        <w:tabs>
          <w:tab w:val="left" w:pos="851"/>
        </w:tabs>
        <w:ind w:left="851"/>
        <w:rPr>
          <w:sz w:val="24"/>
          <w:szCs w:val="24"/>
        </w:rPr>
      </w:pPr>
      <w:r w:rsidRPr="00F746BC">
        <w:rPr>
          <w:sz w:val="24"/>
          <w:szCs w:val="24"/>
        </w:rPr>
        <w:t xml:space="preserve">Der er ingen eller utilstrækkelige data fra anvendelse af </w:t>
      </w:r>
      <w:proofErr w:type="spellStart"/>
      <w:r w:rsidRPr="00F746BC">
        <w:rPr>
          <w:sz w:val="24"/>
          <w:szCs w:val="24"/>
        </w:rPr>
        <w:t>melatonin</w:t>
      </w:r>
      <w:proofErr w:type="spellEnd"/>
      <w:r w:rsidRPr="00F746BC">
        <w:rPr>
          <w:sz w:val="24"/>
          <w:szCs w:val="24"/>
        </w:rPr>
        <w:t xml:space="preserve"> til gravide kvinder. Data fra dyreforsøg er utilstrækkelige, hvad angår reproduktionstoksicitet (se pkt. 5.3). Eksogent </w:t>
      </w:r>
      <w:proofErr w:type="spellStart"/>
      <w:r w:rsidRPr="00F746BC">
        <w:rPr>
          <w:sz w:val="24"/>
          <w:szCs w:val="24"/>
        </w:rPr>
        <w:t>melatonin</w:t>
      </w:r>
      <w:proofErr w:type="spellEnd"/>
      <w:r w:rsidRPr="00F746BC">
        <w:rPr>
          <w:sz w:val="24"/>
          <w:szCs w:val="24"/>
        </w:rPr>
        <w:t xml:space="preserve"> krydser nemt den humane placenta. </w:t>
      </w:r>
      <w:proofErr w:type="spellStart"/>
      <w:r w:rsidR="00F26643">
        <w:rPr>
          <w:sz w:val="24"/>
          <w:szCs w:val="24"/>
        </w:rPr>
        <w:t>Melatonin</w:t>
      </w:r>
      <w:proofErr w:type="spellEnd"/>
      <w:r w:rsidR="00F26643">
        <w:rPr>
          <w:sz w:val="24"/>
          <w:szCs w:val="24"/>
        </w:rPr>
        <w:t xml:space="preserve"> </w:t>
      </w:r>
      <w:proofErr w:type="spellStart"/>
      <w:r w:rsidR="00F26643">
        <w:rPr>
          <w:sz w:val="24"/>
          <w:szCs w:val="24"/>
        </w:rPr>
        <w:t>Unimedic</w:t>
      </w:r>
      <w:proofErr w:type="spellEnd"/>
      <w:r w:rsidR="00F26643">
        <w:rPr>
          <w:sz w:val="24"/>
          <w:szCs w:val="24"/>
        </w:rPr>
        <w:t xml:space="preserve"> Pharma</w:t>
      </w:r>
      <w:r w:rsidRPr="00F746BC">
        <w:rPr>
          <w:sz w:val="24"/>
          <w:szCs w:val="24"/>
        </w:rPr>
        <w:t xml:space="preserve"> bør ikke anvendes under graviditeten eller hos kvinder og unge i den fertile alder, der ikke anvender sikker </w:t>
      </w:r>
      <w:proofErr w:type="spellStart"/>
      <w:r w:rsidRPr="00F746BC">
        <w:rPr>
          <w:sz w:val="24"/>
          <w:szCs w:val="24"/>
        </w:rPr>
        <w:t>kontraception</w:t>
      </w:r>
      <w:proofErr w:type="spellEnd"/>
      <w:r w:rsidRPr="00F746BC">
        <w:rPr>
          <w:sz w:val="24"/>
          <w:szCs w:val="24"/>
        </w:rPr>
        <w:t>.</w:t>
      </w:r>
    </w:p>
    <w:p w14:paraId="4C421C6C" w14:textId="77777777" w:rsidR="00F746BC" w:rsidRPr="00F746BC" w:rsidRDefault="00F746BC" w:rsidP="00F746BC">
      <w:pPr>
        <w:tabs>
          <w:tab w:val="left" w:pos="851"/>
        </w:tabs>
        <w:ind w:left="851"/>
        <w:rPr>
          <w:sz w:val="24"/>
          <w:szCs w:val="24"/>
        </w:rPr>
      </w:pPr>
    </w:p>
    <w:p w14:paraId="1F493DC4" w14:textId="77777777" w:rsidR="00F746BC" w:rsidRPr="00F746BC" w:rsidRDefault="00F746BC" w:rsidP="00F746BC">
      <w:pPr>
        <w:tabs>
          <w:tab w:val="left" w:pos="851"/>
        </w:tabs>
        <w:ind w:left="851"/>
        <w:rPr>
          <w:sz w:val="24"/>
          <w:szCs w:val="24"/>
          <w:u w:val="single"/>
        </w:rPr>
      </w:pPr>
      <w:r w:rsidRPr="00F746BC">
        <w:rPr>
          <w:sz w:val="24"/>
          <w:szCs w:val="24"/>
          <w:u w:val="single"/>
        </w:rPr>
        <w:t>Amning</w:t>
      </w:r>
    </w:p>
    <w:p w14:paraId="57D35C92" w14:textId="68FB8882" w:rsidR="00F746BC" w:rsidRPr="00F746BC" w:rsidRDefault="00F746BC" w:rsidP="00F746BC">
      <w:pPr>
        <w:tabs>
          <w:tab w:val="left" w:pos="851"/>
        </w:tabs>
        <w:ind w:left="851"/>
        <w:rPr>
          <w:sz w:val="24"/>
          <w:szCs w:val="24"/>
        </w:rPr>
      </w:pPr>
      <w:r w:rsidRPr="00F746BC">
        <w:rPr>
          <w:sz w:val="24"/>
          <w:szCs w:val="24"/>
        </w:rPr>
        <w:t xml:space="preserve">Data for udskillelse af </w:t>
      </w:r>
      <w:proofErr w:type="spellStart"/>
      <w:r w:rsidRPr="00F746BC">
        <w:rPr>
          <w:sz w:val="24"/>
          <w:szCs w:val="24"/>
        </w:rPr>
        <w:t>melatonin</w:t>
      </w:r>
      <w:proofErr w:type="spellEnd"/>
      <w:r w:rsidRPr="00F746BC">
        <w:rPr>
          <w:sz w:val="24"/>
          <w:szCs w:val="24"/>
        </w:rPr>
        <w:t xml:space="preserve">/metabolitter i human mælk er utilstrækkelige. Endogen </w:t>
      </w:r>
      <w:proofErr w:type="spellStart"/>
      <w:r w:rsidRPr="00F746BC">
        <w:rPr>
          <w:sz w:val="24"/>
          <w:szCs w:val="24"/>
        </w:rPr>
        <w:t>melatonin</w:t>
      </w:r>
      <w:proofErr w:type="spellEnd"/>
      <w:r w:rsidRPr="00F746BC">
        <w:rPr>
          <w:sz w:val="24"/>
          <w:szCs w:val="24"/>
        </w:rPr>
        <w:t xml:space="preserve"> udskilles i human mælk. En risiko for det ammede barn kan ikke udelukkes. </w:t>
      </w:r>
      <w:proofErr w:type="spellStart"/>
      <w:r w:rsidR="00F26643">
        <w:rPr>
          <w:sz w:val="24"/>
          <w:szCs w:val="24"/>
        </w:rPr>
        <w:t>Melatonin</w:t>
      </w:r>
      <w:proofErr w:type="spellEnd"/>
      <w:r w:rsidR="00F26643">
        <w:rPr>
          <w:sz w:val="24"/>
          <w:szCs w:val="24"/>
        </w:rPr>
        <w:t xml:space="preserve"> </w:t>
      </w:r>
      <w:proofErr w:type="spellStart"/>
      <w:r w:rsidR="00F26643">
        <w:rPr>
          <w:sz w:val="24"/>
          <w:szCs w:val="24"/>
        </w:rPr>
        <w:t>Unimedic</w:t>
      </w:r>
      <w:proofErr w:type="spellEnd"/>
      <w:r w:rsidR="00F26643">
        <w:rPr>
          <w:sz w:val="24"/>
          <w:szCs w:val="24"/>
        </w:rPr>
        <w:t xml:space="preserve"> Pharma</w:t>
      </w:r>
      <w:r w:rsidRPr="00F746BC">
        <w:rPr>
          <w:sz w:val="24"/>
          <w:szCs w:val="24"/>
        </w:rPr>
        <w:t xml:space="preserve"> bør ikke anvendes under amning.</w:t>
      </w:r>
    </w:p>
    <w:p w14:paraId="62933B1B" w14:textId="77777777" w:rsidR="00F746BC" w:rsidRPr="00F746BC" w:rsidRDefault="00F746BC" w:rsidP="00F746BC">
      <w:pPr>
        <w:tabs>
          <w:tab w:val="left" w:pos="851"/>
        </w:tabs>
        <w:ind w:left="851"/>
        <w:rPr>
          <w:sz w:val="24"/>
          <w:szCs w:val="24"/>
        </w:rPr>
      </w:pPr>
    </w:p>
    <w:p w14:paraId="454F747E" w14:textId="77777777" w:rsidR="00F746BC" w:rsidRPr="00F746BC" w:rsidRDefault="00F746BC" w:rsidP="00F746BC">
      <w:pPr>
        <w:tabs>
          <w:tab w:val="left" w:pos="851"/>
        </w:tabs>
        <w:ind w:left="851"/>
        <w:rPr>
          <w:sz w:val="24"/>
          <w:szCs w:val="24"/>
          <w:u w:val="single"/>
        </w:rPr>
      </w:pPr>
      <w:r w:rsidRPr="00F746BC">
        <w:rPr>
          <w:sz w:val="24"/>
          <w:szCs w:val="24"/>
          <w:u w:val="single"/>
        </w:rPr>
        <w:t>Fertilitet</w:t>
      </w:r>
    </w:p>
    <w:p w14:paraId="1434DF04" w14:textId="77777777" w:rsidR="00F746BC" w:rsidRPr="00F746BC" w:rsidRDefault="00F746BC" w:rsidP="00F746BC">
      <w:pPr>
        <w:tabs>
          <w:tab w:val="left" w:pos="851"/>
        </w:tabs>
        <w:ind w:left="851"/>
        <w:rPr>
          <w:sz w:val="24"/>
          <w:szCs w:val="24"/>
        </w:rPr>
      </w:pPr>
      <w:r w:rsidRPr="00F746BC">
        <w:rPr>
          <w:sz w:val="24"/>
          <w:szCs w:val="24"/>
        </w:rPr>
        <w:t xml:space="preserve">Der er ikke tilstrækkelige data, hvad angår effekten af </w:t>
      </w:r>
      <w:proofErr w:type="spellStart"/>
      <w:r w:rsidRPr="00F746BC">
        <w:rPr>
          <w:sz w:val="24"/>
          <w:szCs w:val="24"/>
        </w:rPr>
        <w:t>melatonin</w:t>
      </w:r>
      <w:proofErr w:type="spellEnd"/>
      <w:r w:rsidRPr="00F746BC">
        <w:rPr>
          <w:sz w:val="24"/>
          <w:szCs w:val="24"/>
        </w:rPr>
        <w:t xml:space="preserve"> på fertilitet. Dyrestudier er ufuldstændige, hvad angår effekten på fertilitet.</w:t>
      </w:r>
    </w:p>
    <w:p w14:paraId="4B5C5CBE" w14:textId="77777777" w:rsidR="00F746BC" w:rsidRPr="00F746BC" w:rsidRDefault="00F746BC" w:rsidP="00F746BC">
      <w:pPr>
        <w:tabs>
          <w:tab w:val="left" w:pos="851"/>
        </w:tabs>
        <w:ind w:left="851"/>
        <w:rPr>
          <w:sz w:val="24"/>
          <w:szCs w:val="24"/>
        </w:rPr>
      </w:pPr>
    </w:p>
    <w:p w14:paraId="315EB905"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r>
      <w:bookmarkStart w:id="15" w:name="_Hlk121750171"/>
      <w:r w:rsidR="008110FC" w:rsidRPr="00BA4587">
        <w:rPr>
          <w:b/>
          <w:sz w:val="24"/>
          <w:szCs w:val="24"/>
        </w:rPr>
        <w:t xml:space="preserve">Virkning på evnen til at føre motorkøretøj </w:t>
      </w:r>
      <w:r w:rsidR="008110FC" w:rsidRPr="00BA4587">
        <w:rPr>
          <w:b/>
          <w:noProof/>
          <w:sz w:val="24"/>
          <w:szCs w:val="24"/>
        </w:rPr>
        <w:t>og</w:t>
      </w:r>
      <w:r w:rsidR="008110FC" w:rsidRPr="00BA4587">
        <w:rPr>
          <w:b/>
          <w:sz w:val="24"/>
          <w:szCs w:val="24"/>
        </w:rPr>
        <w:t xml:space="preserve"> betjene maskiner</w:t>
      </w:r>
      <w:bookmarkEnd w:id="15"/>
    </w:p>
    <w:p w14:paraId="19ECC00C" w14:textId="77777777" w:rsidR="00ED1FDD" w:rsidRDefault="00ED1FDD" w:rsidP="00ED1FDD">
      <w:pPr>
        <w:tabs>
          <w:tab w:val="left" w:pos="851"/>
        </w:tabs>
        <w:ind w:left="851"/>
        <w:rPr>
          <w:sz w:val="24"/>
          <w:szCs w:val="24"/>
        </w:rPr>
      </w:pPr>
      <w:r>
        <w:rPr>
          <w:sz w:val="24"/>
          <w:szCs w:val="24"/>
        </w:rPr>
        <w:t>Mærkning</w:t>
      </w:r>
      <w:r w:rsidR="00C14A28">
        <w:rPr>
          <w:sz w:val="24"/>
          <w:szCs w:val="24"/>
        </w:rPr>
        <w:t>.</w:t>
      </w:r>
    </w:p>
    <w:p w14:paraId="2A904DEC" w14:textId="77777777" w:rsidR="00ED1FDD" w:rsidRPr="00ED1FDD" w:rsidRDefault="00ED1FDD" w:rsidP="00ED1FDD">
      <w:pPr>
        <w:tabs>
          <w:tab w:val="left" w:pos="851"/>
        </w:tabs>
        <w:ind w:left="851"/>
        <w:rPr>
          <w:sz w:val="24"/>
          <w:szCs w:val="24"/>
        </w:rPr>
      </w:pPr>
      <w:proofErr w:type="spellStart"/>
      <w:r w:rsidRPr="00ED1FDD">
        <w:rPr>
          <w:sz w:val="24"/>
          <w:szCs w:val="24"/>
        </w:rPr>
        <w:t>Melatonin</w:t>
      </w:r>
      <w:proofErr w:type="spellEnd"/>
      <w:r w:rsidRPr="00ED1FDD">
        <w:rPr>
          <w:sz w:val="24"/>
          <w:szCs w:val="24"/>
        </w:rPr>
        <w:t xml:space="preserve"> påvirker i moderat grad evnen til at føre motorkøretøj eller betjene maskiner. </w:t>
      </w:r>
      <w:proofErr w:type="spellStart"/>
      <w:r w:rsidRPr="00ED1FDD">
        <w:rPr>
          <w:sz w:val="24"/>
          <w:szCs w:val="24"/>
        </w:rPr>
        <w:t>Melatonin</w:t>
      </w:r>
      <w:proofErr w:type="spellEnd"/>
      <w:r w:rsidRPr="00ED1FDD">
        <w:rPr>
          <w:sz w:val="24"/>
          <w:szCs w:val="24"/>
        </w:rPr>
        <w:t xml:space="preserve"> kan forårsage døsighed. Derfor bør lægemidlet anvendes med forsigtighed i situationer, hvor døsighed kan være forbundet med en sikkerhedsrisiko.</w:t>
      </w:r>
    </w:p>
    <w:p w14:paraId="7D0A2E19" w14:textId="77777777" w:rsidR="009260DE" w:rsidRPr="00C84483" w:rsidRDefault="009260DE" w:rsidP="009260DE">
      <w:pPr>
        <w:tabs>
          <w:tab w:val="left" w:pos="851"/>
        </w:tabs>
        <w:ind w:left="851"/>
        <w:rPr>
          <w:sz w:val="24"/>
          <w:szCs w:val="24"/>
        </w:rPr>
      </w:pPr>
    </w:p>
    <w:p w14:paraId="0A976D58"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6E4A90F9" w14:textId="77777777" w:rsidR="002F7256" w:rsidRPr="002F7256" w:rsidRDefault="002F7256" w:rsidP="002F7256">
      <w:pPr>
        <w:pStyle w:val="Sidehoved"/>
        <w:tabs>
          <w:tab w:val="left" w:pos="851"/>
        </w:tabs>
        <w:ind w:left="851"/>
        <w:rPr>
          <w:szCs w:val="24"/>
        </w:rPr>
      </w:pPr>
      <w:proofErr w:type="spellStart"/>
      <w:r w:rsidRPr="002F7256">
        <w:rPr>
          <w:szCs w:val="24"/>
        </w:rPr>
        <w:t>Melatonin</w:t>
      </w:r>
      <w:proofErr w:type="spellEnd"/>
      <w:r w:rsidRPr="002F7256">
        <w:rPr>
          <w:szCs w:val="24"/>
        </w:rPr>
        <w:t xml:space="preserve"> forårsager få bivirkninger, som ikke er alvorlige, ved kortvarig brug op til tre måneder. Der er begrænset dokumentation for langvarig behandling med </w:t>
      </w:r>
      <w:proofErr w:type="spellStart"/>
      <w:r w:rsidRPr="002F7256">
        <w:rPr>
          <w:szCs w:val="24"/>
        </w:rPr>
        <w:t>melatonin</w:t>
      </w:r>
      <w:proofErr w:type="spellEnd"/>
      <w:r w:rsidRPr="002F7256">
        <w:rPr>
          <w:szCs w:val="24"/>
        </w:rPr>
        <w:t>. De hyppigst indberettede bivirkninger er træthed, svimmelhed og hovedpine. Disse bivirkninger var imidlertid også almindelige hos de patienter, der fik placebo.</w:t>
      </w:r>
    </w:p>
    <w:p w14:paraId="3DA88FA7" w14:textId="77777777" w:rsidR="002F7256" w:rsidRPr="002F7256" w:rsidRDefault="002F7256" w:rsidP="002F7256">
      <w:pPr>
        <w:pStyle w:val="Sidehoved"/>
        <w:tabs>
          <w:tab w:val="left" w:pos="851"/>
        </w:tabs>
        <w:ind w:left="851"/>
        <w:rPr>
          <w:szCs w:val="24"/>
        </w:rPr>
      </w:pPr>
    </w:p>
    <w:p w14:paraId="069BC26D" w14:textId="77777777" w:rsidR="002F7256" w:rsidRPr="002F7256" w:rsidRDefault="002F7256" w:rsidP="002F7256">
      <w:pPr>
        <w:pStyle w:val="Sidehoved"/>
        <w:tabs>
          <w:tab w:val="left" w:pos="851"/>
        </w:tabs>
        <w:ind w:left="851"/>
        <w:rPr>
          <w:szCs w:val="24"/>
          <w:u w:val="single"/>
        </w:rPr>
      </w:pPr>
      <w:r w:rsidRPr="002F7256">
        <w:rPr>
          <w:szCs w:val="24"/>
          <w:u w:val="single"/>
        </w:rPr>
        <w:t>Bivirkningstabel</w:t>
      </w:r>
    </w:p>
    <w:p w14:paraId="207E9163" w14:textId="77777777" w:rsidR="002F7256" w:rsidRPr="002F7256" w:rsidRDefault="002F7256" w:rsidP="002F7256">
      <w:pPr>
        <w:pStyle w:val="Sidehoved"/>
        <w:tabs>
          <w:tab w:val="left" w:pos="851"/>
        </w:tabs>
        <w:ind w:left="851"/>
        <w:rPr>
          <w:szCs w:val="24"/>
        </w:rPr>
      </w:pPr>
    </w:p>
    <w:p w14:paraId="329C48E0" w14:textId="77777777" w:rsidR="002F7256" w:rsidRPr="002F7256" w:rsidRDefault="002F7256" w:rsidP="002F7256">
      <w:pPr>
        <w:pStyle w:val="Sidehoved"/>
        <w:tabs>
          <w:tab w:val="left" w:pos="851"/>
        </w:tabs>
        <w:ind w:left="851"/>
        <w:rPr>
          <w:szCs w:val="24"/>
        </w:rPr>
      </w:pPr>
      <w:r w:rsidRPr="002F7256">
        <w:rPr>
          <w:szCs w:val="24"/>
        </w:rPr>
        <w:t>Bivirkningerne i nedenstående tabel er angivet efter organklasse og hyppighed: Meget almindelig (≥1/10), almindelig (≥1/100 til &lt;1/10), ikke almindelig (≥1/1.000 til &lt;1/100), sjælden (≥1/10.000 til &lt;1/1.000), meget sjælden (&lt;1/10.000) og ikke kendt (kan ikke estimeres ud fra forhåndenværende data).</w:t>
      </w:r>
    </w:p>
    <w:p w14:paraId="30A47EE9" w14:textId="77777777" w:rsidR="002F7256" w:rsidRPr="002F7256" w:rsidRDefault="002F7256" w:rsidP="002F7256">
      <w:pPr>
        <w:pStyle w:val="Sidehoved"/>
        <w:tabs>
          <w:tab w:val="left" w:pos="851"/>
        </w:tabs>
        <w:ind w:left="851"/>
        <w:rPr>
          <w:szCs w:val="24"/>
        </w:rPr>
      </w:pPr>
    </w:p>
    <w:p w14:paraId="31A579B3" w14:textId="77777777" w:rsidR="002F7256" w:rsidRPr="002F7256" w:rsidRDefault="002F7256" w:rsidP="002F7256">
      <w:pPr>
        <w:pStyle w:val="Sidehoved"/>
        <w:tabs>
          <w:tab w:val="left" w:pos="851"/>
        </w:tabs>
        <w:ind w:left="851"/>
        <w:rPr>
          <w:szCs w:val="24"/>
        </w:rPr>
      </w:pPr>
      <w:r w:rsidRPr="002F7256">
        <w:rPr>
          <w:szCs w:val="24"/>
        </w:rPr>
        <w:t>Inden for hver hyppighedsgruppe er bivirkningerne angivet efter faldende alvorlighed.</w:t>
      </w:r>
    </w:p>
    <w:p w14:paraId="343AA5B0" w14:textId="77777777" w:rsidR="002F7256" w:rsidRPr="002F7256" w:rsidRDefault="002F7256" w:rsidP="002F7256">
      <w:pPr>
        <w:pStyle w:val="Sidehoved"/>
        <w:tabs>
          <w:tab w:val="left" w:pos="851"/>
        </w:tabs>
        <w:ind w:left="851"/>
        <w:rPr>
          <w:szCs w:val="24"/>
        </w:rPr>
      </w:pPr>
    </w:p>
    <w:tbl>
      <w:tblPr>
        <w:tblW w:w="844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2092"/>
        <w:gridCol w:w="3341"/>
      </w:tblGrid>
      <w:tr w:rsidR="002F7256" w:rsidRPr="002F7256" w14:paraId="3407A29A" w14:textId="77777777" w:rsidTr="002F7256">
        <w:tc>
          <w:tcPr>
            <w:tcW w:w="8444" w:type="dxa"/>
            <w:gridSpan w:val="3"/>
            <w:tcBorders>
              <w:top w:val="single" w:sz="4" w:space="0" w:color="auto"/>
              <w:left w:val="single" w:sz="4" w:space="0" w:color="auto"/>
              <w:bottom w:val="single" w:sz="4" w:space="0" w:color="auto"/>
              <w:right w:val="single" w:sz="4" w:space="0" w:color="auto"/>
            </w:tcBorders>
            <w:hideMark/>
          </w:tcPr>
          <w:p w14:paraId="48F32CB9" w14:textId="77777777" w:rsidR="002F7256" w:rsidRPr="002F7256" w:rsidRDefault="002F7256" w:rsidP="005D3C97">
            <w:pPr>
              <w:pStyle w:val="Sidehoved"/>
              <w:ind w:left="206"/>
              <w:rPr>
                <w:szCs w:val="24"/>
              </w:rPr>
            </w:pPr>
            <w:r w:rsidRPr="002F7256">
              <w:rPr>
                <w:szCs w:val="24"/>
              </w:rPr>
              <w:t>Tabel 1</w:t>
            </w:r>
          </w:p>
        </w:tc>
      </w:tr>
      <w:tr w:rsidR="002F7256" w:rsidRPr="002F7256" w14:paraId="6E897ECD" w14:textId="77777777" w:rsidTr="002F7256">
        <w:tc>
          <w:tcPr>
            <w:tcW w:w="3011" w:type="dxa"/>
            <w:tcBorders>
              <w:top w:val="single" w:sz="4" w:space="0" w:color="auto"/>
              <w:left w:val="single" w:sz="4" w:space="0" w:color="auto"/>
              <w:bottom w:val="single" w:sz="4" w:space="0" w:color="auto"/>
              <w:right w:val="single" w:sz="4" w:space="0" w:color="auto"/>
            </w:tcBorders>
            <w:hideMark/>
          </w:tcPr>
          <w:p w14:paraId="23F5CF47" w14:textId="77777777" w:rsidR="002F7256" w:rsidRPr="002F7256" w:rsidRDefault="002F7256" w:rsidP="005D3C97">
            <w:pPr>
              <w:pStyle w:val="Sidehoved"/>
              <w:ind w:left="206"/>
              <w:rPr>
                <w:b/>
                <w:bCs/>
                <w:szCs w:val="24"/>
              </w:rPr>
            </w:pPr>
            <w:r w:rsidRPr="002F7256">
              <w:rPr>
                <w:b/>
                <w:bCs/>
                <w:szCs w:val="24"/>
              </w:rPr>
              <w:t xml:space="preserve">Systemorganklasse </w:t>
            </w:r>
          </w:p>
        </w:tc>
        <w:tc>
          <w:tcPr>
            <w:tcW w:w="2092" w:type="dxa"/>
            <w:tcBorders>
              <w:top w:val="single" w:sz="4" w:space="0" w:color="auto"/>
              <w:left w:val="single" w:sz="4" w:space="0" w:color="auto"/>
              <w:bottom w:val="single" w:sz="4" w:space="0" w:color="auto"/>
              <w:right w:val="single" w:sz="4" w:space="0" w:color="auto"/>
            </w:tcBorders>
            <w:hideMark/>
          </w:tcPr>
          <w:p w14:paraId="281DAEC3" w14:textId="77777777" w:rsidR="002F7256" w:rsidRPr="002F7256" w:rsidRDefault="002F7256" w:rsidP="005D3C97">
            <w:pPr>
              <w:pStyle w:val="Sidehoved"/>
              <w:tabs>
                <w:tab w:val="left" w:pos="851"/>
              </w:tabs>
              <w:ind w:left="206"/>
              <w:rPr>
                <w:b/>
                <w:bCs/>
                <w:szCs w:val="24"/>
              </w:rPr>
            </w:pPr>
            <w:r w:rsidRPr="002F7256">
              <w:rPr>
                <w:b/>
                <w:bCs/>
                <w:szCs w:val="24"/>
              </w:rPr>
              <w:t>Hyppighed</w:t>
            </w:r>
          </w:p>
        </w:tc>
        <w:tc>
          <w:tcPr>
            <w:tcW w:w="3332" w:type="dxa"/>
            <w:tcBorders>
              <w:top w:val="single" w:sz="4" w:space="0" w:color="auto"/>
              <w:left w:val="single" w:sz="4" w:space="0" w:color="auto"/>
              <w:bottom w:val="single" w:sz="4" w:space="0" w:color="auto"/>
              <w:right w:val="single" w:sz="4" w:space="0" w:color="auto"/>
            </w:tcBorders>
            <w:hideMark/>
          </w:tcPr>
          <w:p w14:paraId="15C62BC2" w14:textId="77777777" w:rsidR="002F7256" w:rsidRPr="002F7256" w:rsidRDefault="002F7256" w:rsidP="005D3C97">
            <w:pPr>
              <w:pStyle w:val="Sidehoved"/>
              <w:tabs>
                <w:tab w:val="left" w:pos="851"/>
              </w:tabs>
              <w:ind w:left="206"/>
              <w:rPr>
                <w:b/>
                <w:bCs/>
                <w:szCs w:val="24"/>
              </w:rPr>
            </w:pPr>
            <w:r w:rsidRPr="002F7256">
              <w:rPr>
                <w:b/>
                <w:bCs/>
                <w:szCs w:val="24"/>
              </w:rPr>
              <w:t>Bivirkning</w:t>
            </w:r>
          </w:p>
        </w:tc>
      </w:tr>
      <w:tr w:rsidR="002F7256" w:rsidRPr="002F7256" w14:paraId="7BA68E18" w14:textId="77777777" w:rsidTr="002F7256">
        <w:tc>
          <w:tcPr>
            <w:tcW w:w="3011" w:type="dxa"/>
            <w:tcBorders>
              <w:top w:val="single" w:sz="4" w:space="0" w:color="auto"/>
              <w:left w:val="single" w:sz="4" w:space="0" w:color="auto"/>
              <w:bottom w:val="single" w:sz="4" w:space="0" w:color="auto"/>
              <w:right w:val="single" w:sz="4" w:space="0" w:color="auto"/>
            </w:tcBorders>
            <w:hideMark/>
          </w:tcPr>
          <w:p w14:paraId="2BD269B2" w14:textId="77777777" w:rsidR="002F7256" w:rsidRPr="002F7256" w:rsidRDefault="002F7256" w:rsidP="005D3C97">
            <w:pPr>
              <w:pStyle w:val="Sidehoved"/>
              <w:ind w:left="206"/>
              <w:rPr>
                <w:szCs w:val="24"/>
              </w:rPr>
            </w:pPr>
            <w:r w:rsidRPr="002F7256">
              <w:rPr>
                <w:szCs w:val="24"/>
              </w:rPr>
              <w:t>Infektioner og parasitære sygdomme</w:t>
            </w:r>
          </w:p>
        </w:tc>
        <w:tc>
          <w:tcPr>
            <w:tcW w:w="2092" w:type="dxa"/>
            <w:tcBorders>
              <w:top w:val="single" w:sz="4" w:space="0" w:color="auto"/>
              <w:left w:val="single" w:sz="4" w:space="0" w:color="auto"/>
              <w:bottom w:val="single" w:sz="4" w:space="0" w:color="auto"/>
              <w:right w:val="single" w:sz="4" w:space="0" w:color="auto"/>
            </w:tcBorders>
            <w:hideMark/>
          </w:tcPr>
          <w:p w14:paraId="422DA8CE"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6CB1CA30" w14:textId="77777777" w:rsidR="002F7256" w:rsidRPr="002F7256" w:rsidRDefault="002F7256" w:rsidP="005D3C97">
            <w:pPr>
              <w:pStyle w:val="Sidehoved"/>
              <w:tabs>
                <w:tab w:val="left" w:pos="851"/>
              </w:tabs>
              <w:ind w:left="206"/>
              <w:rPr>
                <w:szCs w:val="24"/>
              </w:rPr>
            </w:pPr>
            <w:r w:rsidRPr="002F7256">
              <w:rPr>
                <w:szCs w:val="24"/>
              </w:rPr>
              <w:t xml:space="preserve">Herpes </w:t>
            </w:r>
            <w:proofErr w:type="spellStart"/>
            <w:r w:rsidRPr="002F7256">
              <w:rPr>
                <w:szCs w:val="24"/>
              </w:rPr>
              <w:t>zoster</w:t>
            </w:r>
            <w:proofErr w:type="spellEnd"/>
          </w:p>
        </w:tc>
      </w:tr>
      <w:tr w:rsidR="002F7256" w:rsidRPr="002F7256" w14:paraId="464E4C60" w14:textId="77777777" w:rsidTr="002F7256">
        <w:tc>
          <w:tcPr>
            <w:tcW w:w="3011" w:type="dxa"/>
            <w:tcBorders>
              <w:top w:val="single" w:sz="4" w:space="0" w:color="auto"/>
              <w:left w:val="single" w:sz="4" w:space="0" w:color="auto"/>
              <w:bottom w:val="single" w:sz="4" w:space="0" w:color="auto"/>
              <w:right w:val="single" w:sz="4" w:space="0" w:color="auto"/>
            </w:tcBorders>
            <w:hideMark/>
          </w:tcPr>
          <w:p w14:paraId="3FA615E5" w14:textId="77777777" w:rsidR="002F7256" w:rsidRPr="002F7256" w:rsidRDefault="002F7256" w:rsidP="005D3C97">
            <w:pPr>
              <w:pStyle w:val="Sidehoved"/>
              <w:ind w:left="206"/>
              <w:rPr>
                <w:szCs w:val="24"/>
              </w:rPr>
            </w:pPr>
            <w:r w:rsidRPr="002F7256">
              <w:rPr>
                <w:szCs w:val="24"/>
              </w:rPr>
              <w:t>Blod og lymfesystem</w:t>
            </w:r>
          </w:p>
        </w:tc>
        <w:tc>
          <w:tcPr>
            <w:tcW w:w="2092" w:type="dxa"/>
            <w:tcBorders>
              <w:top w:val="single" w:sz="4" w:space="0" w:color="auto"/>
              <w:left w:val="single" w:sz="4" w:space="0" w:color="auto"/>
              <w:bottom w:val="single" w:sz="4" w:space="0" w:color="auto"/>
              <w:right w:val="single" w:sz="4" w:space="0" w:color="auto"/>
            </w:tcBorders>
            <w:hideMark/>
          </w:tcPr>
          <w:p w14:paraId="61A2D0AD"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3E2C588F" w14:textId="77777777" w:rsidR="002F7256" w:rsidRPr="002F7256" w:rsidRDefault="002F7256" w:rsidP="005D3C97">
            <w:pPr>
              <w:pStyle w:val="Sidehoved"/>
              <w:tabs>
                <w:tab w:val="left" w:pos="851"/>
              </w:tabs>
              <w:ind w:left="206"/>
              <w:rPr>
                <w:szCs w:val="24"/>
              </w:rPr>
            </w:pPr>
            <w:proofErr w:type="spellStart"/>
            <w:r w:rsidRPr="002F7256">
              <w:rPr>
                <w:szCs w:val="24"/>
              </w:rPr>
              <w:t>Leukopeni</w:t>
            </w:r>
            <w:proofErr w:type="spellEnd"/>
            <w:r w:rsidRPr="002F7256">
              <w:rPr>
                <w:szCs w:val="24"/>
              </w:rPr>
              <w:t xml:space="preserve">, </w:t>
            </w:r>
            <w:proofErr w:type="spellStart"/>
            <w:r w:rsidRPr="002F7256">
              <w:rPr>
                <w:szCs w:val="24"/>
              </w:rPr>
              <w:t>trombocytopeni</w:t>
            </w:r>
            <w:proofErr w:type="spellEnd"/>
          </w:p>
        </w:tc>
      </w:tr>
      <w:tr w:rsidR="002F7256" w:rsidRPr="002F7256" w14:paraId="29ADFE9B" w14:textId="77777777" w:rsidTr="002F7256">
        <w:tc>
          <w:tcPr>
            <w:tcW w:w="3011" w:type="dxa"/>
            <w:tcBorders>
              <w:top w:val="single" w:sz="4" w:space="0" w:color="auto"/>
              <w:left w:val="single" w:sz="4" w:space="0" w:color="auto"/>
              <w:bottom w:val="single" w:sz="4" w:space="0" w:color="auto"/>
              <w:right w:val="single" w:sz="4" w:space="0" w:color="auto"/>
            </w:tcBorders>
            <w:hideMark/>
          </w:tcPr>
          <w:p w14:paraId="44D4E454" w14:textId="77777777" w:rsidR="002F7256" w:rsidRPr="002F7256" w:rsidRDefault="002F7256" w:rsidP="005D3C97">
            <w:pPr>
              <w:pStyle w:val="Sidehoved"/>
              <w:ind w:left="206"/>
              <w:rPr>
                <w:szCs w:val="24"/>
              </w:rPr>
            </w:pPr>
            <w:r w:rsidRPr="002F7256">
              <w:rPr>
                <w:szCs w:val="24"/>
              </w:rPr>
              <w:t>Immunsystemet</w:t>
            </w:r>
          </w:p>
        </w:tc>
        <w:tc>
          <w:tcPr>
            <w:tcW w:w="2092" w:type="dxa"/>
            <w:tcBorders>
              <w:top w:val="single" w:sz="4" w:space="0" w:color="auto"/>
              <w:left w:val="single" w:sz="4" w:space="0" w:color="auto"/>
              <w:bottom w:val="single" w:sz="4" w:space="0" w:color="auto"/>
              <w:right w:val="single" w:sz="4" w:space="0" w:color="auto"/>
            </w:tcBorders>
            <w:hideMark/>
          </w:tcPr>
          <w:p w14:paraId="3648421C" w14:textId="77777777" w:rsidR="002F7256" w:rsidRPr="002F7256" w:rsidRDefault="002F7256" w:rsidP="005D3C97">
            <w:pPr>
              <w:pStyle w:val="Sidehoved"/>
              <w:tabs>
                <w:tab w:val="left" w:pos="851"/>
              </w:tabs>
              <w:ind w:left="206"/>
              <w:rPr>
                <w:szCs w:val="24"/>
              </w:rPr>
            </w:pPr>
            <w:r w:rsidRPr="002F7256">
              <w:rPr>
                <w:szCs w:val="24"/>
              </w:rPr>
              <w:t>Ikke kendt</w:t>
            </w:r>
          </w:p>
        </w:tc>
        <w:tc>
          <w:tcPr>
            <w:tcW w:w="3332" w:type="dxa"/>
            <w:tcBorders>
              <w:top w:val="single" w:sz="4" w:space="0" w:color="auto"/>
              <w:left w:val="single" w:sz="4" w:space="0" w:color="auto"/>
              <w:bottom w:val="single" w:sz="4" w:space="0" w:color="auto"/>
              <w:right w:val="single" w:sz="4" w:space="0" w:color="auto"/>
            </w:tcBorders>
            <w:hideMark/>
          </w:tcPr>
          <w:p w14:paraId="0D1CEC9D" w14:textId="77777777" w:rsidR="002F7256" w:rsidRPr="002F7256" w:rsidRDefault="002F7256" w:rsidP="005D3C97">
            <w:pPr>
              <w:pStyle w:val="Sidehoved"/>
              <w:tabs>
                <w:tab w:val="left" w:pos="851"/>
              </w:tabs>
              <w:ind w:left="206"/>
              <w:rPr>
                <w:szCs w:val="24"/>
              </w:rPr>
            </w:pPr>
            <w:bookmarkStart w:id="16" w:name="_Hlk20207977"/>
            <w:r w:rsidRPr="002F7256">
              <w:rPr>
                <w:szCs w:val="24"/>
              </w:rPr>
              <w:t>Overfølsomhedsreaktioner</w:t>
            </w:r>
            <w:bookmarkEnd w:id="16"/>
          </w:p>
        </w:tc>
      </w:tr>
      <w:tr w:rsidR="002F7256" w:rsidRPr="002F7256" w14:paraId="4B442080" w14:textId="77777777" w:rsidTr="002F7256">
        <w:tc>
          <w:tcPr>
            <w:tcW w:w="3011" w:type="dxa"/>
            <w:tcBorders>
              <w:top w:val="single" w:sz="4" w:space="0" w:color="auto"/>
              <w:left w:val="single" w:sz="4" w:space="0" w:color="auto"/>
              <w:bottom w:val="single" w:sz="4" w:space="0" w:color="auto"/>
              <w:right w:val="single" w:sz="4" w:space="0" w:color="auto"/>
            </w:tcBorders>
            <w:hideMark/>
          </w:tcPr>
          <w:p w14:paraId="130D434C" w14:textId="77777777" w:rsidR="002F7256" w:rsidRPr="002F7256" w:rsidRDefault="002F7256" w:rsidP="005D3C97">
            <w:pPr>
              <w:pStyle w:val="Sidehoved"/>
              <w:ind w:left="206"/>
              <w:rPr>
                <w:szCs w:val="24"/>
              </w:rPr>
            </w:pPr>
            <w:r w:rsidRPr="002F7256">
              <w:rPr>
                <w:szCs w:val="24"/>
              </w:rPr>
              <w:t>Metabolisme og ernæring</w:t>
            </w:r>
          </w:p>
        </w:tc>
        <w:tc>
          <w:tcPr>
            <w:tcW w:w="2092" w:type="dxa"/>
            <w:tcBorders>
              <w:top w:val="single" w:sz="4" w:space="0" w:color="auto"/>
              <w:left w:val="single" w:sz="4" w:space="0" w:color="auto"/>
              <w:bottom w:val="single" w:sz="4" w:space="0" w:color="auto"/>
              <w:right w:val="single" w:sz="4" w:space="0" w:color="auto"/>
            </w:tcBorders>
            <w:hideMark/>
          </w:tcPr>
          <w:p w14:paraId="7EDB7CEB"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45543A0F" w14:textId="77777777" w:rsidR="002F7256" w:rsidRPr="002F7256" w:rsidRDefault="002F7256" w:rsidP="005D3C97">
            <w:pPr>
              <w:pStyle w:val="Sidehoved"/>
              <w:tabs>
                <w:tab w:val="left" w:pos="851"/>
              </w:tabs>
              <w:ind w:left="206"/>
              <w:rPr>
                <w:szCs w:val="24"/>
              </w:rPr>
            </w:pPr>
            <w:proofErr w:type="spellStart"/>
            <w:r w:rsidRPr="002F7256">
              <w:rPr>
                <w:szCs w:val="24"/>
              </w:rPr>
              <w:t>Hypertriglyceridæmi</w:t>
            </w:r>
            <w:proofErr w:type="spellEnd"/>
            <w:r w:rsidRPr="002F7256">
              <w:rPr>
                <w:szCs w:val="24"/>
              </w:rPr>
              <w:t xml:space="preserve">, </w:t>
            </w:r>
            <w:proofErr w:type="spellStart"/>
            <w:r w:rsidRPr="002F7256">
              <w:rPr>
                <w:szCs w:val="24"/>
              </w:rPr>
              <w:t>hypokalcæmi</w:t>
            </w:r>
            <w:proofErr w:type="spellEnd"/>
            <w:r w:rsidRPr="002F7256">
              <w:rPr>
                <w:szCs w:val="24"/>
              </w:rPr>
              <w:t xml:space="preserve">, </w:t>
            </w:r>
            <w:proofErr w:type="spellStart"/>
            <w:r w:rsidRPr="002F7256">
              <w:rPr>
                <w:szCs w:val="24"/>
              </w:rPr>
              <w:t>hyponatriæmi</w:t>
            </w:r>
            <w:proofErr w:type="spellEnd"/>
          </w:p>
        </w:tc>
      </w:tr>
      <w:tr w:rsidR="002F7256" w:rsidRPr="002F7256" w14:paraId="442D46FA" w14:textId="77777777" w:rsidTr="002F7256">
        <w:tc>
          <w:tcPr>
            <w:tcW w:w="3011" w:type="dxa"/>
            <w:vMerge w:val="restart"/>
            <w:tcBorders>
              <w:top w:val="single" w:sz="4" w:space="0" w:color="auto"/>
              <w:left w:val="single" w:sz="4" w:space="0" w:color="auto"/>
              <w:bottom w:val="single" w:sz="4" w:space="0" w:color="auto"/>
              <w:right w:val="single" w:sz="4" w:space="0" w:color="auto"/>
            </w:tcBorders>
            <w:hideMark/>
          </w:tcPr>
          <w:p w14:paraId="0F9F9A2E" w14:textId="77777777" w:rsidR="002F7256" w:rsidRPr="002F7256" w:rsidRDefault="002F7256" w:rsidP="005D3C97">
            <w:pPr>
              <w:pStyle w:val="Sidehoved"/>
              <w:ind w:left="206"/>
              <w:rPr>
                <w:szCs w:val="24"/>
              </w:rPr>
            </w:pPr>
            <w:r w:rsidRPr="002F7256">
              <w:rPr>
                <w:szCs w:val="24"/>
              </w:rPr>
              <w:t xml:space="preserve">Psykiske forstyrrelser </w:t>
            </w:r>
          </w:p>
        </w:tc>
        <w:tc>
          <w:tcPr>
            <w:tcW w:w="2092" w:type="dxa"/>
            <w:tcBorders>
              <w:top w:val="single" w:sz="4" w:space="0" w:color="auto"/>
              <w:left w:val="single" w:sz="4" w:space="0" w:color="auto"/>
              <w:bottom w:val="single" w:sz="4" w:space="0" w:color="auto"/>
              <w:right w:val="single" w:sz="4" w:space="0" w:color="auto"/>
            </w:tcBorders>
            <w:hideMark/>
          </w:tcPr>
          <w:p w14:paraId="78EA9BB7" w14:textId="77777777" w:rsidR="002F7256" w:rsidRPr="002F7256" w:rsidRDefault="002F7256" w:rsidP="005D3C97">
            <w:pPr>
              <w:pStyle w:val="Sidehoved"/>
              <w:tabs>
                <w:tab w:val="left" w:pos="851"/>
              </w:tabs>
              <w:ind w:left="206"/>
              <w:rPr>
                <w:szCs w:val="24"/>
              </w:rPr>
            </w:pPr>
            <w:r w:rsidRPr="002F7256">
              <w:rPr>
                <w:szCs w:val="24"/>
              </w:rPr>
              <w:t>Ikke almindelig</w:t>
            </w:r>
          </w:p>
        </w:tc>
        <w:tc>
          <w:tcPr>
            <w:tcW w:w="3332" w:type="dxa"/>
            <w:tcBorders>
              <w:top w:val="single" w:sz="4" w:space="0" w:color="auto"/>
              <w:left w:val="single" w:sz="4" w:space="0" w:color="auto"/>
              <w:bottom w:val="single" w:sz="4" w:space="0" w:color="auto"/>
              <w:right w:val="single" w:sz="4" w:space="0" w:color="auto"/>
            </w:tcBorders>
            <w:hideMark/>
          </w:tcPr>
          <w:p w14:paraId="5B64C6D9" w14:textId="77777777" w:rsidR="002F7256" w:rsidRPr="002F7256" w:rsidRDefault="002F7256" w:rsidP="005D3C97">
            <w:pPr>
              <w:pStyle w:val="Sidehoved"/>
              <w:tabs>
                <w:tab w:val="left" w:pos="851"/>
              </w:tabs>
              <w:ind w:left="206"/>
              <w:rPr>
                <w:szCs w:val="24"/>
              </w:rPr>
            </w:pPr>
            <w:r w:rsidRPr="002F7256">
              <w:rPr>
                <w:szCs w:val="24"/>
              </w:rPr>
              <w:t xml:space="preserve">Irritabilitet, nervøsitet, rastløshed, </w:t>
            </w:r>
            <w:proofErr w:type="spellStart"/>
            <w:r w:rsidRPr="002F7256">
              <w:rPr>
                <w:szCs w:val="24"/>
              </w:rPr>
              <w:t>insomni</w:t>
            </w:r>
            <w:proofErr w:type="spellEnd"/>
            <w:r w:rsidRPr="002F7256">
              <w:rPr>
                <w:szCs w:val="24"/>
              </w:rPr>
              <w:t>, abnorme drømme, mareridt, angst</w:t>
            </w:r>
          </w:p>
        </w:tc>
      </w:tr>
      <w:tr w:rsidR="002F7256" w:rsidRPr="002F7256" w14:paraId="16E92B14"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1808BDFD"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226D4C3C"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56124B8C" w14:textId="77777777" w:rsidR="002F7256" w:rsidRPr="002F7256" w:rsidRDefault="002F7256" w:rsidP="005D3C97">
            <w:pPr>
              <w:pStyle w:val="Sidehoved"/>
              <w:tabs>
                <w:tab w:val="left" w:pos="851"/>
              </w:tabs>
              <w:ind w:left="206"/>
              <w:rPr>
                <w:szCs w:val="24"/>
              </w:rPr>
            </w:pPr>
            <w:r w:rsidRPr="002F7256">
              <w:rPr>
                <w:szCs w:val="24"/>
              </w:rPr>
              <w:t>Humørforandringer, aggressivitet, agitation, gråd, stress-symptomer, desorientering, tidlig opvågning om morgenen, øget libido, nedtrykthed, depression</w:t>
            </w:r>
          </w:p>
        </w:tc>
      </w:tr>
      <w:tr w:rsidR="002F7256" w:rsidRPr="002F7256" w14:paraId="4770E3F6" w14:textId="77777777" w:rsidTr="002F7256">
        <w:tc>
          <w:tcPr>
            <w:tcW w:w="3011" w:type="dxa"/>
            <w:vMerge w:val="restart"/>
            <w:tcBorders>
              <w:top w:val="single" w:sz="4" w:space="0" w:color="auto"/>
              <w:left w:val="single" w:sz="4" w:space="0" w:color="auto"/>
              <w:bottom w:val="single" w:sz="4" w:space="0" w:color="auto"/>
              <w:right w:val="single" w:sz="4" w:space="0" w:color="auto"/>
            </w:tcBorders>
            <w:hideMark/>
          </w:tcPr>
          <w:p w14:paraId="0A26635A" w14:textId="77777777" w:rsidR="002F7256" w:rsidRPr="002F7256" w:rsidRDefault="002F7256" w:rsidP="005D3C97">
            <w:pPr>
              <w:pStyle w:val="Sidehoved"/>
              <w:ind w:left="206"/>
              <w:rPr>
                <w:szCs w:val="24"/>
              </w:rPr>
            </w:pPr>
            <w:r w:rsidRPr="002F7256">
              <w:rPr>
                <w:szCs w:val="24"/>
              </w:rPr>
              <w:t>Nervesystemet</w:t>
            </w:r>
          </w:p>
        </w:tc>
        <w:tc>
          <w:tcPr>
            <w:tcW w:w="2092" w:type="dxa"/>
            <w:tcBorders>
              <w:top w:val="single" w:sz="4" w:space="0" w:color="auto"/>
              <w:left w:val="single" w:sz="4" w:space="0" w:color="auto"/>
              <w:bottom w:val="single" w:sz="4" w:space="0" w:color="auto"/>
              <w:right w:val="single" w:sz="4" w:space="0" w:color="auto"/>
            </w:tcBorders>
            <w:hideMark/>
          </w:tcPr>
          <w:p w14:paraId="7DBE394D" w14:textId="77777777" w:rsidR="002F7256" w:rsidRPr="002F7256" w:rsidRDefault="002F7256" w:rsidP="005D3C97">
            <w:pPr>
              <w:pStyle w:val="Sidehoved"/>
              <w:tabs>
                <w:tab w:val="left" w:pos="851"/>
              </w:tabs>
              <w:ind w:left="206"/>
              <w:rPr>
                <w:szCs w:val="24"/>
              </w:rPr>
            </w:pPr>
            <w:r w:rsidRPr="002F7256">
              <w:rPr>
                <w:szCs w:val="24"/>
              </w:rPr>
              <w:t>Almindelig</w:t>
            </w:r>
          </w:p>
        </w:tc>
        <w:tc>
          <w:tcPr>
            <w:tcW w:w="3332" w:type="dxa"/>
            <w:tcBorders>
              <w:top w:val="single" w:sz="4" w:space="0" w:color="auto"/>
              <w:left w:val="single" w:sz="4" w:space="0" w:color="auto"/>
              <w:bottom w:val="single" w:sz="4" w:space="0" w:color="auto"/>
              <w:right w:val="single" w:sz="4" w:space="0" w:color="auto"/>
            </w:tcBorders>
            <w:hideMark/>
          </w:tcPr>
          <w:p w14:paraId="05A9355D" w14:textId="77777777" w:rsidR="002F7256" w:rsidRPr="002F7256" w:rsidRDefault="002F7256" w:rsidP="005D3C97">
            <w:pPr>
              <w:pStyle w:val="Sidehoved"/>
              <w:tabs>
                <w:tab w:val="left" w:pos="851"/>
              </w:tabs>
              <w:ind w:left="206"/>
              <w:rPr>
                <w:szCs w:val="24"/>
              </w:rPr>
            </w:pPr>
            <w:r w:rsidRPr="002F7256">
              <w:rPr>
                <w:szCs w:val="24"/>
              </w:rPr>
              <w:t>Hovedpine, døsighed</w:t>
            </w:r>
          </w:p>
        </w:tc>
      </w:tr>
      <w:tr w:rsidR="002F7256" w:rsidRPr="002F7256" w14:paraId="36B240EC"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50E63087"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29E094EB" w14:textId="77777777" w:rsidR="002F7256" w:rsidRPr="002F7256" w:rsidRDefault="002F7256" w:rsidP="005D3C97">
            <w:pPr>
              <w:pStyle w:val="Sidehoved"/>
              <w:tabs>
                <w:tab w:val="left" w:pos="851"/>
              </w:tabs>
              <w:ind w:left="206"/>
              <w:rPr>
                <w:szCs w:val="24"/>
              </w:rPr>
            </w:pPr>
            <w:r w:rsidRPr="002F7256">
              <w:rPr>
                <w:szCs w:val="24"/>
              </w:rPr>
              <w:t>Ikke almindelig</w:t>
            </w:r>
          </w:p>
        </w:tc>
        <w:tc>
          <w:tcPr>
            <w:tcW w:w="3332" w:type="dxa"/>
            <w:tcBorders>
              <w:top w:val="single" w:sz="4" w:space="0" w:color="auto"/>
              <w:left w:val="single" w:sz="4" w:space="0" w:color="auto"/>
              <w:bottom w:val="single" w:sz="4" w:space="0" w:color="auto"/>
              <w:right w:val="single" w:sz="4" w:space="0" w:color="auto"/>
            </w:tcBorders>
            <w:hideMark/>
          </w:tcPr>
          <w:p w14:paraId="27BDC819" w14:textId="77777777" w:rsidR="002F7256" w:rsidRPr="002F7256" w:rsidRDefault="002F7256" w:rsidP="005D3C97">
            <w:pPr>
              <w:pStyle w:val="Sidehoved"/>
              <w:tabs>
                <w:tab w:val="left" w:pos="851"/>
              </w:tabs>
              <w:ind w:left="206"/>
              <w:rPr>
                <w:szCs w:val="24"/>
              </w:rPr>
            </w:pPr>
            <w:r w:rsidRPr="002F7256">
              <w:rPr>
                <w:szCs w:val="24"/>
              </w:rPr>
              <w:t xml:space="preserve">Migræne, letargi, </w:t>
            </w:r>
            <w:proofErr w:type="spellStart"/>
            <w:r w:rsidRPr="002F7256">
              <w:rPr>
                <w:szCs w:val="24"/>
              </w:rPr>
              <w:t>psykomotorisk</w:t>
            </w:r>
            <w:proofErr w:type="spellEnd"/>
            <w:r w:rsidRPr="002F7256">
              <w:rPr>
                <w:szCs w:val="24"/>
              </w:rPr>
              <w:t xml:space="preserve"> hyperaktivitet, svimmelhed</w:t>
            </w:r>
          </w:p>
        </w:tc>
      </w:tr>
      <w:tr w:rsidR="002F7256" w:rsidRPr="002F7256" w14:paraId="337D2351"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6F716F67"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6DCBC22B"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3CE4E049" w14:textId="77777777" w:rsidR="002F7256" w:rsidRPr="002F7256" w:rsidRDefault="002F7256" w:rsidP="005D3C97">
            <w:pPr>
              <w:pStyle w:val="Sidehoved"/>
              <w:tabs>
                <w:tab w:val="left" w:pos="851"/>
              </w:tabs>
              <w:ind w:left="206"/>
              <w:rPr>
                <w:szCs w:val="24"/>
              </w:rPr>
            </w:pPr>
            <w:r w:rsidRPr="002F7256">
              <w:rPr>
                <w:szCs w:val="24"/>
              </w:rPr>
              <w:t xml:space="preserve">Synkope, hukommelsessvækkelse, opmærksomhedsforstyrrelser, </w:t>
            </w:r>
            <w:r w:rsidRPr="002F7256">
              <w:rPr>
                <w:szCs w:val="24"/>
              </w:rPr>
              <w:lastRenderedPageBreak/>
              <w:t xml:space="preserve">drømmende tilstand, rastløse ben, dårlig søvnkvalitet, </w:t>
            </w:r>
            <w:proofErr w:type="spellStart"/>
            <w:r w:rsidRPr="002F7256">
              <w:rPr>
                <w:szCs w:val="24"/>
              </w:rPr>
              <w:t>paræstesi</w:t>
            </w:r>
            <w:proofErr w:type="spellEnd"/>
          </w:p>
        </w:tc>
      </w:tr>
      <w:tr w:rsidR="002F7256" w:rsidRPr="002F7256" w14:paraId="2FFFD31F" w14:textId="77777777" w:rsidTr="002F7256">
        <w:tc>
          <w:tcPr>
            <w:tcW w:w="3011" w:type="dxa"/>
            <w:tcBorders>
              <w:top w:val="single" w:sz="4" w:space="0" w:color="auto"/>
              <w:left w:val="single" w:sz="4" w:space="0" w:color="auto"/>
              <w:bottom w:val="single" w:sz="4" w:space="0" w:color="auto"/>
              <w:right w:val="single" w:sz="4" w:space="0" w:color="auto"/>
            </w:tcBorders>
            <w:hideMark/>
          </w:tcPr>
          <w:p w14:paraId="62C0A940" w14:textId="77777777" w:rsidR="002F7256" w:rsidRPr="002F7256" w:rsidRDefault="002F7256" w:rsidP="005D3C97">
            <w:pPr>
              <w:pStyle w:val="Sidehoved"/>
              <w:ind w:left="206"/>
              <w:rPr>
                <w:szCs w:val="24"/>
              </w:rPr>
            </w:pPr>
            <w:r w:rsidRPr="002F7256">
              <w:rPr>
                <w:szCs w:val="24"/>
              </w:rPr>
              <w:lastRenderedPageBreak/>
              <w:t>Øjne</w:t>
            </w:r>
          </w:p>
        </w:tc>
        <w:tc>
          <w:tcPr>
            <w:tcW w:w="2092" w:type="dxa"/>
            <w:tcBorders>
              <w:top w:val="single" w:sz="4" w:space="0" w:color="auto"/>
              <w:left w:val="single" w:sz="4" w:space="0" w:color="auto"/>
              <w:bottom w:val="single" w:sz="4" w:space="0" w:color="auto"/>
              <w:right w:val="single" w:sz="4" w:space="0" w:color="auto"/>
            </w:tcBorders>
            <w:hideMark/>
          </w:tcPr>
          <w:p w14:paraId="1429D964"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24857C57" w14:textId="77777777" w:rsidR="002F7256" w:rsidRPr="002F7256" w:rsidRDefault="002F7256" w:rsidP="005D3C97">
            <w:pPr>
              <w:pStyle w:val="Sidehoved"/>
              <w:tabs>
                <w:tab w:val="left" w:pos="851"/>
              </w:tabs>
              <w:ind w:left="206"/>
              <w:rPr>
                <w:szCs w:val="24"/>
              </w:rPr>
            </w:pPr>
            <w:r w:rsidRPr="002F7256">
              <w:rPr>
                <w:szCs w:val="24"/>
              </w:rPr>
              <w:t>Synsnedsættelse, sløret syn, øget tåresekretion</w:t>
            </w:r>
          </w:p>
        </w:tc>
      </w:tr>
      <w:tr w:rsidR="002F7256" w:rsidRPr="002F7256" w14:paraId="575FA749" w14:textId="77777777" w:rsidTr="002F7256">
        <w:tc>
          <w:tcPr>
            <w:tcW w:w="3011" w:type="dxa"/>
            <w:tcBorders>
              <w:top w:val="single" w:sz="4" w:space="0" w:color="auto"/>
              <w:left w:val="single" w:sz="4" w:space="0" w:color="auto"/>
              <w:bottom w:val="single" w:sz="4" w:space="0" w:color="auto"/>
              <w:right w:val="single" w:sz="4" w:space="0" w:color="auto"/>
            </w:tcBorders>
            <w:hideMark/>
          </w:tcPr>
          <w:p w14:paraId="04532AFA" w14:textId="77777777" w:rsidR="002F7256" w:rsidRPr="002F7256" w:rsidRDefault="002F7256" w:rsidP="005D3C97">
            <w:pPr>
              <w:pStyle w:val="Sidehoved"/>
              <w:ind w:left="206"/>
              <w:rPr>
                <w:szCs w:val="24"/>
              </w:rPr>
            </w:pPr>
            <w:r w:rsidRPr="002F7256">
              <w:rPr>
                <w:szCs w:val="24"/>
              </w:rPr>
              <w:t>Øre og labyrint</w:t>
            </w:r>
          </w:p>
        </w:tc>
        <w:tc>
          <w:tcPr>
            <w:tcW w:w="2092" w:type="dxa"/>
            <w:tcBorders>
              <w:top w:val="single" w:sz="4" w:space="0" w:color="auto"/>
              <w:left w:val="single" w:sz="4" w:space="0" w:color="auto"/>
              <w:bottom w:val="single" w:sz="4" w:space="0" w:color="auto"/>
              <w:right w:val="single" w:sz="4" w:space="0" w:color="auto"/>
            </w:tcBorders>
            <w:hideMark/>
          </w:tcPr>
          <w:p w14:paraId="05A45CB7"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0D858C2F" w14:textId="77777777" w:rsidR="002F7256" w:rsidRPr="002F7256" w:rsidRDefault="002F7256" w:rsidP="005D3C97">
            <w:pPr>
              <w:pStyle w:val="Sidehoved"/>
              <w:tabs>
                <w:tab w:val="left" w:pos="851"/>
              </w:tabs>
              <w:ind w:left="206"/>
              <w:rPr>
                <w:szCs w:val="24"/>
              </w:rPr>
            </w:pPr>
            <w:r w:rsidRPr="002F7256">
              <w:rPr>
                <w:szCs w:val="24"/>
              </w:rPr>
              <w:t xml:space="preserve">Positionel </w:t>
            </w:r>
            <w:proofErr w:type="spellStart"/>
            <w:r w:rsidRPr="002F7256">
              <w:rPr>
                <w:szCs w:val="24"/>
              </w:rPr>
              <w:t>vertigo</w:t>
            </w:r>
            <w:proofErr w:type="spellEnd"/>
            <w:r w:rsidRPr="002F7256">
              <w:rPr>
                <w:szCs w:val="24"/>
              </w:rPr>
              <w:t xml:space="preserve">, </w:t>
            </w:r>
            <w:proofErr w:type="spellStart"/>
            <w:r w:rsidRPr="002F7256">
              <w:rPr>
                <w:szCs w:val="24"/>
              </w:rPr>
              <w:t>vertigo</w:t>
            </w:r>
            <w:proofErr w:type="spellEnd"/>
          </w:p>
        </w:tc>
      </w:tr>
      <w:tr w:rsidR="002F7256" w:rsidRPr="002F7256" w14:paraId="237F3B8B" w14:textId="77777777" w:rsidTr="002F7256">
        <w:tc>
          <w:tcPr>
            <w:tcW w:w="3011" w:type="dxa"/>
            <w:tcBorders>
              <w:top w:val="single" w:sz="4" w:space="0" w:color="auto"/>
              <w:left w:val="single" w:sz="4" w:space="0" w:color="auto"/>
              <w:bottom w:val="single" w:sz="4" w:space="0" w:color="auto"/>
              <w:right w:val="single" w:sz="4" w:space="0" w:color="auto"/>
            </w:tcBorders>
            <w:hideMark/>
          </w:tcPr>
          <w:p w14:paraId="0BA18EEA" w14:textId="77777777" w:rsidR="002F7256" w:rsidRPr="002F7256" w:rsidRDefault="002F7256" w:rsidP="005D3C97">
            <w:pPr>
              <w:pStyle w:val="Sidehoved"/>
              <w:ind w:left="206"/>
              <w:rPr>
                <w:szCs w:val="24"/>
              </w:rPr>
            </w:pPr>
            <w:r w:rsidRPr="002F7256">
              <w:rPr>
                <w:szCs w:val="24"/>
              </w:rPr>
              <w:t>Hjerte</w:t>
            </w:r>
          </w:p>
        </w:tc>
        <w:tc>
          <w:tcPr>
            <w:tcW w:w="2092" w:type="dxa"/>
            <w:tcBorders>
              <w:top w:val="single" w:sz="4" w:space="0" w:color="auto"/>
              <w:left w:val="single" w:sz="4" w:space="0" w:color="auto"/>
              <w:bottom w:val="single" w:sz="4" w:space="0" w:color="auto"/>
              <w:right w:val="single" w:sz="4" w:space="0" w:color="auto"/>
            </w:tcBorders>
            <w:hideMark/>
          </w:tcPr>
          <w:p w14:paraId="4FF44FFE"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6AADAAD2" w14:textId="77777777" w:rsidR="002F7256" w:rsidRPr="002F7256" w:rsidRDefault="002F7256" w:rsidP="005D3C97">
            <w:pPr>
              <w:pStyle w:val="Sidehoved"/>
              <w:tabs>
                <w:tab w:val="left" w:pos="851"/>
              </w:tabs>
              <w:ind w:left="206"/>
              <w:rPr>
                <w:szCs w:val="24"/>
              </w:rPr>
            </w:pPr>
            <w:r w:rsidRPr="002F7256">
              <w:rPr>
                <w:szCs w:val="24"/>
              </w:rPr>
              <w:t xml:space="preserve">Angina pectoris, </w:t>
            </w:r>
            <w:proofErr w:type="spellStart"/>
            <w:r w:rsidRPr="002F7256">
              <w:rPr>
                <w:szCs w:val="24"/>
              </w:rPr>
              <w:t>palpitationer</w:t>
            </w:r>
            <w:proofErr w:type="spellEnd"/>
          </w:p>
        </w:tc>
      </w:tr>
      <w:tr w:rsidR="002F7256" w:rsidRPr="002F7256" w14:paraId="074788BC" w14:textId="77777777" w:rsidTr="002F7256">
        <w:tc>
          <w:tcPr>
            <w:tcW w:w="3011" w:type="dxa"/>
            <w:vMerge w:val="restart"/>
            <w:tcBorders>
              <w:top w:val="single" w:sz="4" w:space="0" w:color="auto"/>
              <w:left w:val="single" w:sz="4" w:space="0" w:color="auto"/>
              <w:bottom w:val="single" w:sz="4" w:space="0" w:color="auto"/>
              <w:right w:val="single" w:sz="4" w:space="0" w:color="auto"/>
            </w:tcBorders>
            <w:hideMark/>
          </w:tcPr>
          <w:p w14:paraId="631C03A2" w14:textId="77777777" w:rsidR="002F7256" w:rsidRPr="002F7256" w:rsidRDefault="002F7256" w:rsidP="005D3C97">
            <w:pPr>
              <w:pStyle w:val="Sidehoved"/>
              <w:ind w:left="206"/>
              <w:rPr>
                <w:szCs w:val="24"/>
              </w:rPr>
            </w:pPr>
            <w:proofErr w:type="spellStart"/>
            <w:r w:rsidRPr="002F7256">
              <w:rPr>
                <w:szCs w:val="24"/>
              </w:rPr>
              <w:t>Vaskulære</w:t>
            </w:r>
            <w:proofErr w:type="spellEnd"/>
            <w:r w:rsidRPr="002F7256">
              <w:rPr>
                <w:szCs w:val="24"/>
              </w:rPr>
              <w:t xml:space="preserve"> sygdomme</w:t>
            </w:r>
          </w:p>
        </w:tc>
        <w:tc>
          <w:tcPr>
            <w:tcW w:w="2092" w:type="dxa"/>
            <w:tcBorders>
              <w:top w:val="single" w:sz="4" w:space="0" w:color="auto"/>
              <w:left w:val="single" w:sz="4" w:space="0" w:color="auto"/>
              <w:bottom w:val="single" w:sz="4" w:space="0" w:color="auto"/>
              <w:right w:val="single" w:sz="4" w:space="0" w:color="auto"/>
            </w:tcBorders>
            <w:hideMark/>
          </w:tcPr>
          <w:p w14:paraId="44C44A46" w14:textId="77777777" w:rsidR="002F7256" w:rsidRPr="002F7256" w:rsidRDefault="002F7256" w:rsidP="005D3C97">
            <w:pPr>
              <w:pStyle w:val="Sidehoved"/>
              <w:tabs>
                <w:tab w:val="left" w:pos="851"/>
              </w:tabs>
              <w:ind w:left="206"/>
              <w:rPr>
                <w:szCs w:val="24"/>
              </w:rPr>
            </w:pPr>
            <w:r w:rsidRPr="002F7256">
              <w:rPr>
                <w:szCs w:val="24"/>
              </w:rPr>
              <w:t>Ikke almindelig</w:t>
            </w:r>
          </w:p>
        </w:tc>
        <w:tc>
          <w:tcPr>
            <w:tcW w:w="3332" w:type="dxa"/>
            <w:tcBorders>
              <w:top w:val="single" w:sz="4" w:space="0" w:color="auto"/>
              <w:left w:val="single" w:sz="4" w:space="0" w:color="auto"/>
              <w:bottom w:val="single" w:sz="4" w:space="0" w:color="auto"/>
              <w:right w:val="single" w:sz="4" w:space="0" w:color="auto"/>
            </w:tcBorders>
            <w:hideMark/>
          </w:tcPr>
          <w:p w14:paraId="396232E7" w14:textId="77777777" w:rsidR="002F7256" w:rsidRPr="002F7256" w:rsidRDefault="002F7256" w:rsidP="005D3C97">
            <w:pPr>
              <w:pStyle w:val="Sidehoved"/>
              <w:tabs>
                <w:tab w:val="left" w:pos="851"/>
              </w:tabs>
              <w:ind w:left="206"/>
              <w:rPr>
                <w:szCs w:val="24"/>
              </w:rPr>
            </w:pPr>
            <w:r w:rsidRPr="002F7256">
              <w:rPr>
                <w:szCs w:val="24"/>
              </w:rPr>
              <w:t>Hypertension</w:t>
            </w:r>
          </w:p>
        </w:tc>
      </w:tr>
      <w:tr w:rsidR="002F7256" w:rsidRPr="002F7256" w14:paraId="074B6ED7"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5E554C57"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095EA0B7"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0E4850AB" w14:textId="77777777" w:rsidR="002F7256" w:rsidRPr="002F7256" w:rsidRDefault="002F7256" w:rsidP="005D3C97">
            <w:pPr>
              <w:pStyle w:val="Sidehoved"/>
              <w:tabs>
                <w:tab w:val="left" w:pos="851"/>
              </w:tabs>
              <w:ind w:left="206"/>
              <w:rPr>
                <w:szCs w:val="24"/>
              </w:rPr>
            </w:pPr>
            <w:r w:rsidRPr="002F7256">
              <w:rPr>
                <w:szCs w:val="24"/>
              </w:rPr>
              <w:t>Hedeture</w:t>
            </w:r>
          </w:p>
        </w:tc>
      </w:tr>
      <w:tr w:rsidR="002F7256" w:rsidRPr="002F7256" w14:paraId="63D43ED3" w14:textId="77777777" w:rsidTr="002F7256">
        <w:tc>
          <w:tcPr>
            <w:tcW w:w="3011" w:type="dxa"/>
            <w:vMerge w:val="restart"/>
            <w:tcBorders>
              <w:top w:val="single" w:sz="4" w:space="0" w:color="auto"/>
              <w:left w:val="single" w:sz="4" w:space="0" w:color="auto"/>
              <w:bottom w:val="single" w:sz="4" w:space="0" w:color="auto"/>
              <w:right w:val="single" w:sz="4" w:space="0" w:color="auto"/>
            </w:tcBorders>
            <w:hideMark/>
          </w:tcPr>
          <w:p w14:paraId="73E7E2DA" w14:textId="77777777" w:rsidR="002F7256" w:rsidRPr="002F7256" w:rsidRDefault="002F7256" w:rsidP="005D3C97">
            <w:pPr>
              <w:pStyle w:val="Sidehoved"/>
              <w:ind w:left="206"/>
              <w:rPr>
                <w:szCs w:val="24"/>
              </w:rPr>
            </w:pPr>
            <w:r w:rsidRPr="002F7256">
              <w:rPr>
                <w:szCs w:val="24"/>
              </w:rPr>
              <w:t>Mave-tarm-kanalen</w:t>
            </w:r>
          </w:p>
        </w:tc>
        <w:tc>
          <w:tcPr>
            <w:tcW w:w="2092" w:type="dxa"/>
            <w:tcBorders>
              <w:top w:val="single" w:sz="4" w:space="0" w:color="auto"/>
              <w:left w:val="single" w:sz="4" w:space="0" w:color="auto"/>
              <w:bottom w:val="single" w:sz="4" w:space="0" w:color="auto"/>
              <w:right w:val="single" w:sz="4" w:space="0" w:color="auto"/>
            </w:tcBorders>
            <w:hideMark/>
          </w:tcPr>
          <w:p w14:paraId="21F6C09B" w14:textId="77777777" w:rsidR="002F7256" w:rsidRPr="002F7256" w:rsidRDefault="002F7256" w:rsidP="005D3C97">
            <w:pPr>
              <w:pStyle w:val="Sidehoved"/>
              <w:tabs>
                <w:tab w:val="left" w:pos="851"/>
              </w:tabs>
              <w:ind w:left="206"/>
              <w:rPr>
                <w:szCs w:val="24"/>
              </w:rPr>
            </w:pPr>
            <w:r w:rsidRPr="002F7256">
              <w:rPr>
                <w:szCs w:val="24"/>
              </w:rPr>
              <w:t>Ikke almindelig</w:t>
            </w:r>
          </w:p>
        </w:tc>
        <w:tc>
          <w:tcPr>
            <w:tcW w:w="3332" w:type="dxa"/>
            <w:tcBorders>
              <w:top w:val="single" w:sz="4" w:space="0" w:color="auto"/>
              <w:left w:val="single" w:sz="4" w:space="0" w:color="auto"/>
              <w:bottom w:val="single" w:sz="4" w:space="0" w:color="auto"/>
              <w:right w:val="single" w:sz="4" w:space="0" w:color="auto"/>
            </w:tcBorders>
            <w:hideMark/>
          </w:tcPr>
          <w:p w14:paraId="1247B415" w14:textId="77777777" w:rsidR="002F7256" w:rsidRPr="002F7256" w:rsidRDefault="002F7256" w:rsidP="005D3C97">
            <w:pPr>
              <w:pStyle w:val="Sidehoved"/>
              <w:tabs>
                <w:tab w:val="left" w:pos="851"/>
              </w:tabs>
              <w:ind w:left="206"/>
              <w:rPr>
                <w:szCs w:val="24"/>
              </w:rPr>
            </w:pPr>
            <w:r w:rsidRPr="002F7256">
              <w:rPr>
                <w:szCs w:val="24"/>
              </w:rPr>
              <w:t>Mavesmerter, øvre mavesmerter, dyspepsi, mundsår, mundtørhed, kvalme</w:t>
            </w:r>
          </w:p>
        </w:tc>
      </w:tr>
      <w:tr w:rsidR="002F7256" w:rsidRPr="002F7256" w14:paraId="5683684D"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607B2381"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6F0DF98E"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062BB9CC" w14:textId="77777777" w:rsidR="002F7256" w:rsidRPr="002F7256" w:rsidRDefault="002F7256" w:rsidP="005D3C97">
            <w:pPr>
              <w:pStyle w:val="Sidehoved"/>
              <w:tabs>
                <w:tab w:val="left" w:pos="851"/>
              </w:tabs>
              <w:ind w:left="206"/>
              <w:rPr>
                <w:szCs w:val="24"/>
              </w:rPr>
            </w:pPr>
            <w:proofErr w:type="spellStart"/>
            <w:r w:rsidRPr="002F7256">
              <w:rPr>
                <w:szCs w:val="24"/>
              </w:rPr>
              <w:t>Gastroøsofageal</w:t>
            </w:r>
            <w:proofErr w:type="spellEnd"/>
            <w:r w:rsidRPr="002F7256">
              <w:rPr>
                <w:szCs w:val="24"/>
              </w:rPr>
              <w:t xml:space="preserve"> </w:t>
            </w:r>
            <w:proofErr w:type="spellStart"/>
            <w:r w:rsidRPr="002F7256">
              <w:rPr>
                <w:szCs w:val="24"/>
              </w:rPr>
              <w:t>reflukssygdom</w:t>
            </w:r>
            <w:proofErr w:type="spellEnd"/>
            <w:r w:rsidRPr="002F7256">
              <w:rPr>
                <w:szCs w:val="24"/>
              </w:rPr>
              <w:t xml:space="preserve">, </w:t>
            </w:r>
            <w:proofErr w:type="spellStart"/>
            <w:r w:rsidRPr="002F7256">
              <w:rPr>
                <w:szCs w:val="24"/>
              </w:rPr>
              <w:t>gastrointestinal</w:t>
            </w:r>
            <w:proofErr w:type="spellEnd"/>
            <w:r w:rsidRPr="002F7256">
              <w:rPr>
                <w:szCs w:val="24"/>
              </w:rPr>
              <w:t xml:space="preserve"> sygdom, blisterdannelse i mundslimhinden, sår på tungen, </w:t>
            </w:r>
            <w:proofErr w:type="spellStart"/>
            <w:r w:rsidRPr="002F7256">
              <w:rPr>
                <w:szCs w:val="24"/>
              </w:rPr>
              <w:t>gastrointestinale</w:t>
            </w:r>
            <w:proofErr w:type="spellEnd"/>
            <w:r w:rsidRPr="002F7256">
              <w:rPr>
                <w:szCs w:val="24"/>
              </w:rPr>
              <w:t xml:space="preserve"> gener, opkastning, abnorme tarmlyde, </w:t>
            </w:r>
            <w:proofErr w:type="spellStart"/>
            <w:r w:rsidRPr="002F7256">
              <w:rPr>
                <w:szCs w:val="24"/>
              </w:rPr>
              <w:t>flatulens</w:t>
            </w:r>
            <w:proofErr w:type="spellEnd"/>
            <w:r w:rsidRPr="002F7256">
              <w:rPr>
                <w:szCs w:val="24"/>
              </w:rPr>
              <w:t xml:space="preserve">, øget spytafsondring, </w:t>
            </w:r>
            <w:proofErr w:type="spellStart"/>
            <w:r w:rsidRPr="002F7256">
              <w:rPr>
                <w:szCs w:val="24"/>
              </w:rPr>
              <w:t>halitose</w:t>
            </w:r>
            <w:proofErr w:type="spellEnd"/>
            <w:r w:rsidRPr="002F7256">
              <w:rPr>
                <w:szCs w:val="24"/>
              </w:rPr>
              <w:t xml:space="preserve">, </w:t>
            </w:r>
            <w:proofErr w:type="spellStart"/>
            <w:r w:rsidRPr="002F7256">
              <w:rPr>
                <w:szCs w:val="24"/>
              </w:rPr>
              <w:t>abdominale</w:t>
            </w:r>
            <w:proofErr w:type="spellEnd"/>
            <w:r w:rsidRPr="002F7256">
              <w:rPr>
                <w:szCs w:val="24"/>
              </w:rPr>
              <w:t xml:space="preserve"> gener, gastriske forstyrrelser, gastritis</w:t>
            </w:r>
          </w:p>
        </w:tc>
      </w:tr>
      <w:tr w:rsidR="002F7256" w:rsidRPr="002F7256" w14:paraId="04707721" w14:textId="77777777" w:rsidTr="002F7256">
        <w:tc>
          <w:tcPr>
            <w:tcW w:w="3011" w:type="dxa"/>
            <w:tcBorders>
              <w:top w:val="single" w:sz="4" w:space="0" w:color="auto"/>
              <w:left w:val="single" w:sz="4" w:space="0" w:color="auto"/>
              <w:bottom w:val="single" w:sz="4" w:space="0" w:color="auto"/>
              <w:right w:val="single" w:sz="4" w:space="0" w:color="auto"/>
            </w:tcBorders>
            <w:hideMark/>
          </w:tcPr>
          <w:p w14:paraId="0A453DB9" w14:textId="77777777" w:rsidR="002F7256" w:rsidRPr="002F7256" w:rsidRDefault="002F7256" w:rsidP="005D3C97">
            <w:pPr>
              <w:pStyle w:val="Sidehoved"/>
              <w:ind w:left="206"/>
              <w:rPr>
                <w:szCs w:val="24"/>
              </w:rPr>
            </w:pPr>
            <w:r w:rsidRPr="002F7256">
              <w:rPr>
                <w:szCs w:val="24"/>
              </w:rPr>
              <w:t>Lever og galdeveje</w:t>
            </w:r>
          </w:p>
        </w:tc>
        <w:tc>
          <w:tcPr>
            <w:tcW w:w="2092" w:type="dxa"/>
            <w:tcBorders>
              <w:top w:val="single" w:sz="4" w:space="0" w:color="auto"/>
              <w:left w:val="single" w:sz="4" w:space="0" w:color="auto"/>
              <w:bottom w:val="single" w:sz="4" w:space="0" w:color="auto"/>
              <w:right w:val="single" w:sz="4" w:space="0" w:color="auto"/>
            </w:tcBorders>
            <w:hideMark/>
          </w:tcPr>
          <w:p w14:paraId="1D5D9D54" w14:textId="77777777" w:rsidR="002F7256" w:rsidRPr="002F7256" w:rsidRDefault="002F7256" w:rsidP="005D3C97">
            <w:pPr>
              <w:pStyle w:val="Sidehoved"/>
              <w:tabs>
                <w:tab w:val="left" w:pos="851"/>
              </w:tabs>
              <w:ind w:left="206"/>
              <w:rPr>
                <w:szCs w:val="24"/>
              </w:rPr>
            </w:pPr>
            <w:r w:rsidRPr="002F7256">
              <w:rPr>
                <w:szCs w:val="24"/>
              </w:rPr>
              <w:t>Ikke almindelig</w:t>
            </w:r>
          </w:p>
        </w:tc>
        <w:tc>
          <w:tcPr>
            <w:tcW w:w="3332" w:type="dxa"/>
            <w:tcBorders>
              <w:top w:val="single" w:sz="4" w:space="0" w:color="auto"/>
              <w:left w:val="single" w:sz="4" w:space="0" w:color="auto"/>
              <w:bottom w:val="single" w:sz="4" w:space="0" w:color="auto"/>
              <w:right w:val="single" w:sz="4" w:space="0" w:color="auto"/>
            </w:tcBorders>
            <w:hideMark/>
          </w:tcPr>
          <w:p w14:paraId="2B695F0E" w14:textId="77777777" w:rsidR="002F7256" w:rsidRPr="002F7256" w:rsidRDefault="002F7256" w:rsidP="005D3C97">
            <w:pPr>
              <w:pStyle w:val="Sidehoved"/>
              <w:tabs>
                <w:tab w:val="left" w:pos="851"/>
              </w:tabs>
              <w:ind w:left="206"/>
              <w:rPr>
                <w:szCs w:val="24"/>
              </w:rPr>
            </w:pPr>
            <w:proofErr w:type="spellStart"/>
            <w:r w:rsidRPr="002F7256">
              <w:rPr>
                <w:szCs w:val="24"/>
              </w:rPr>
              <w:t>Hyperbilirubinæmi</w:t>
            </w:r>
            <w:proofErr w:type="spellEnd"/>
          </w:p>
        </w:tc>
      </w:tr>
      <w:tr w:rsidR="002F7256" w:rsidRPr="002F7256" w14:paraId="55C46617" w14:textId="77777777" w:rsidTr="002F7256">
        <w:tc>
          <w:tcPr>
            <w:tcW w:w="3011" w:type="dxa"/>
            <w:vMerge w:val="restart"/>
            <w:tcBorders>
              <w:top w:val="single" w:sz="4" w:space="0" w:color="auto"/>
              <w:left w:val="single" w:sz="4" w:space="0" w:color="auto"/>
              <w:bottom w:val="single" w:sz="4" w:space="0" w:color="auto"/>
              <w:right w:val="single" w:sz="4" w:space="0" w:color="auto"/>
            </w:tcBorders>
            <w:hideMark/>
          </w:tcPr>
          <w:p w14:paraId="6996D4B3" w14:textId="77777777" w:rsidR="002F7256" w:rsidRPr="002F7256" w:rsidRDefault="002F7256" w:rsidP="005D3C97">
            <w:pPr>
              <w:pStyle w:val="Sidehoved"/>
              <w:ind w:left="206"/>
              <w:rPr>
                <w:szCs w:val="24"/>
              </w:rPr>
            </w:pPr>
            <w:r w:rsidRPr="002F7256">
              <w:rPr>
                <w:szCs w:val="24"/>
              </w:rPr>
              <w:t>Hud og subkutane væv</w:t>
            </w:r>
          </w:p>
        </w:tc>
        <w:tc>
          <w:tcPr>
            <w:tcW w:w="2092" w:type="dxa"/>
            <w:tcBorders>
              <w:top w:val="single" w:sz="4" w:space="0" w:color="auto"/>
              <w:left w:val="single" w:sz="4" w:space="0" w:color="auto"/>
              <w:bottom w:val="single" w:sz="4" w:space="0" w:color="auto"/>
              <w:right w:val="single" w:sz="4" w:space="0" w:color="auto"/>
            </w:tcBorders>
            <w:hideMark/>
          </w:tcPr>
          <w:p w14:paraId="5A6ABB35" w14:textId="77777777" w:rsidR="002F7256" w:rsidRPr="002F7256" w:rsidRDefault="002F7256" w:rsidP="005D3C97">
            <w:pPr>
              <w:pStyle w:val="Sidehoved"/>
              <w:tabs>
                <w:tab w:val="left" w:pos="851"/>
              </w:tabs>
              <w:ind w:left="206"/>
              <w:rPr>
                <w:szCs w:val="24"/>
              </w:rPr>
            </w:pPr>
            <w:r w:rsidRPr="002F7256">
              <w:rPr>
                <w:szCs w:val="24"/>
              </w:rPr>
              <w:t>Ikke almindelig</w:t>
            </w:r>
          </w:p>
        </w:tc>
        <w:tc>
          <w:tcPr>
            <w:tcW w:w="3332" w:type="dxa"/>
            <w:tcBorders>
              <w:top w:val="single" w:sz="4" w:space="0" w:color="auto"/>
              <w:left w:val="single" w:sz="4" w:space="0" w:color="auto"/>
              <w:bottom w:val="single" w:sz="4" w:space="0" w:color="auto"/>
              <w:right w:val="single" w:sz="4" w:space="0" w:color="auto"/>
            </w:tcBorders>
            <w:hideMark/>
          </w:tcPr>
          <w:p w14:paraId="4B9CB479" w14:textId="77777777" w:rsidR="002F7256" w:rsidRPr="002F7256" w:rsidRDefault="002F7256" w:rsidP="005D3C97">
            <w:pPr>
              <w:pStyle w:val="Sidehoved"/>
              <w:tabs>
                <w:tab w:val="left" w:pos="851"/>
              </w:tabs>
              <w:ind w:left="206"/>
              <w:rPr>
                <w:szCs w:val="24"/>
              </w:rPr>
            </w:pPr>
            <w:proofErr w:type="spellStart"/>
            <w:r w:rsidRPr="002F7256">
              <w:rPr>
                <w:szCs w:val="24"/>
              </w:rPr>
              <w:t>Dermatitis</w:t>
            </w:r>
            <w:proofErr w:type="spellEnd"/>
            <w:r w:rsidRPr="002F7256">
              <w:rPr>
                <w:szCs w:val="24"/>
              </w:rPr>
              <w:t xml:space="preserve">, nattesved, </w:t>
            </w:r>
            <w:proofErr w:type="spellStart"/>
            <w:r w:rsidRPr="002F7256">
              <w:rPr>
                <w:szCs w:val="24"/>
              </w:rPr>
              <w:t>pruritus</w:t>
            </w:r>
            <w:proofErr w:type="spellEnd"/>
            <w:r w:rsidRPr="002F7256">
              <w:rPr>
                <w:szCs w:val="24"/>
              </w:rPr>
              <w:t xml:space="preserve">, udslæt, generaliseret </w:t>
            </w:r>
            <w:proofErr w:type="spellStart"/>
            <w:r w:rsidRPr="002F7256">
              <w:rPr>
                <w:szCs w:val="24"/>
              </w:rPr>
              <w:t>pruritus</w:t>
            </w:r>
            <w:proofErr w:type="spellEnd"/>
            <w:r w:rsidRPr="002F7256">
              <w:rPr>
                <w:szCs w:val="24"/>
              </w:rPr>
              <w:t>, tør hud</w:t>
            </w:r>
          </w:p>
        </w:tc>
      </w:tr>
      <w:tr w:rsidR="002F7256" w:rsidRPr="002F7256" w14:paraId="5478433D"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6A8D5BEA"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4C0C1EDC"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0808CB9F" w14:textId="77777777" w:rsidR="002F7256" w:rsidRPr="002F7256" w:rsidRDefault="002F7256" w:rsidP="005D3C97">
            <w:pPr>
              <w:pStyle w:val="Sidehoved"/>
              <w:tabs>
                <w:tab w:val="left" w:pos="851"/>
              </w:tabs>
              <w:ind w:left="206"/>
              <w:rPr>
                <w:szCs w:val="24"/>
              </w:rPr>
            </w:pPr>
            <w:bookmarkStart w:id="17" w:name="_Hlk20207689"/>
            <w:r w:rsidRPr="002F7256">
              <w:rPr>
                <w:szCs w:val="24"/>
              </w:rPr>
              <w:t xml:space="preserve">Eksem, </w:t>
            </w:r>
            <w:proofErr w:type="spellStart"/>
            <w:r w:rsidRPr="002F7256">
              <w:rPr>
                <w:szCs w:val="24"/>
              </w:rPr>
              <w:t>erythem</w:t>
            </w:r>
            <w:proofErr w:type="spellEnd"/>
            <w:r w:rsidRPr="002F7256">
              <w:rPr>
                <w:szCs w:val="24"/>
              </w:rPr>
              <w:t xml:space="preserve">, håndeksem, psoriasis, generaliseret udslæt, </w:t>
            </w:r>
            <w:proofErr w:type="spellStart"/>
            <w:r w:rsidRPr="002F7256">
              <w:rPr>
                <w:szCs w:val="24"/>
              </w:rPr>
              <w:t>pruritisk</w:t>
            </w:r>
            <w:proofErr w:type="spellEnd"/>
            <w:r w:rsidRPr="002F7256">
              <w:rPr>
                <w:szCs w:val="24"/>
              </w:rPr>
              <w:t xml:space="preserve"> udslæt, negleforstyrrelser</w:t>
            </w:r>
            <w:bookmarkEnd w:id="17"/>
          </w:p>
        </w:tc>
      </w:tr>
      <w:tr w:rsidR="002F7256" w:rsidRPr="002F7256" w14:paraId="0FC68ABE"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24B86902"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51A13024" w14:textId="77777777" w:rsidR="002F7256" w:rsidRPr="002F7256" w:rsidRDefault="002F7256" w:rsidP="005D3C97">
            <w:pPr>
              <w:pStyle w:val="Sidehoved"/>
              <w:tabs>
                <w:tab w:val="left" w:pos="851"/>
              </w:tabs>
              <w:ind w:left="206"/>
              <w:rPr>
                <w:szCs w:val="24"/>
              </w:rPr>
            </w:pPr>
            <w:r w:rsidRPr="002F7256">
              <w:rPr>
                <w:szCs w:val="24"/>
              </w:rPr>
              <w:t xml:space="preserve">Ikke kendt </w:t>
            </w:r>
          </w:p>
        </w:tc>
        <w:tc>
          <w:tcPr>
            <w:tcW w:w="3332" w:type="dxa"/>
            <w:tcBorders>
              <w:top w:val="single" w:sz="4" w:space="0" w:color="auto"/>
              <w:left w:val="single" w:sz="4" w:space="0" w:color="auto"/>
              <w:bottom w:val="single" w:sz="4" w:space="0" w:color="auto"/>
              <w:right w:val="single" w:sz="4" w:space="0" w:color="auto"/>
            </w:tcBorders>
            <w:hideMark/>
          </w:tcPr>
          <w:p w14:paraId="2FC0BAAF" w14:textId="77777777" w:rsidR="002F7256" w:rsidRPr="002F7256" w:rsidRDefault="002F7256" w:rsidP="005D3C97">
            <w:pPr>
              <w:pStyle w:val="Sidehoved"/>
              <w:tabs>
                <w:tab w:val="left" w:pos="851"/>
              </w:tabs>
              <w:ind w:left="206"/>
              <w:rPr>
                <w:szCs w:val="24"/>
              </w:rPr>
            </w:pPr>
            <w:bookmarkStart w:id="18" w:name="_Hlk20207993"/>
            <w:proofErr w:type="spellStart"/>
            <w:r w:rsidRPr="002F7256">
              <w:rPr>
                <w:szCs w:val="24"/>
              </w:rPr>
              <w:t>Angioødem</w:t>
            </w:r>
            <w:proofErr w:type="spellEnd"/>
            <w:r w:rsidRPr="002F7256">
              <w:rPr>
                <w:szCs w:val="24"/>
              </w:rPr>
              <w:t>, ødem i munden, tungeødem</w:t>
            </w:r>
            <w:bookmarkEnd w:id="18"/>
          </w:p>
        </w:tc>
      </w:tr>
      <w:tr w:rsidR="002F7256" w:rsidRPr="002F7256" w14:paraId="08A380E1" w14:textId="77777777" w:rsidTr="002F7256">
        <w:tc>
          <w:tcPr>
            <w:tcW w:w="3011" w:type="dxa"/>
            <w:vMerge w:val="restart"/>
            <w:tcBorders>
              <w:top w:val="single" w:sz="4" w:space="0" w:color="auto"/>
              <w:left w:val="single" w:sz="4" w:space="0" w:color="auto"/>
              <w:bottom w:val="single" w:sz="4" w:space="0" w:color="auto"/>
              <w:right w:val="single" w:sz="4" w:space="0" w:color="auto"/>
            </w:tcBorders>
            <w:hideMark/>
          </w:tcPr>
          <w:p w14:paraId="4EC55338" w14:textId="77777777" w:rsidR="002F7256" w:rsidRPr="002F7256" w:rsidRDefault="002F7256" w:rsidP="005D3C97">
            <w:pPr>
              <w:pStyle w:val="Sidehoved"/>
              <w:ind w:left="206"/>
              <w:rPr>
                <w:szCs w:val="24"/>
              </w:rPr>
            </w:pPr>
            <w:r w:rsidRPr="002F7256">
              <w:rPr>
                <w:szCs w:val="24"/>
              </w:rPr>
              <w:t>Knogler, led, muskler og bindevæv</w:t>
            </w:r>
          </w:p>
        </w:tc>
        <w:tc>
          <w:tcPr>
            <w:tcW w:w="2092" w:type="dxa"/>
            <w:tcBorders>
              <w:top w:val="single" w:sz="4" w:space="0" w:color="auto"/>
              <w:left w:val="single" w:sz="4" w:space="0" w:color="auto"/>
              <w:bottom w:val="single" w:sz="4" w:space="0" w:color="auto"/>
              <w:right w:val="single" w:sz="4" w:space="0" w:color="auto"/>
            </w:tcBorders>
            <w:hideMark/>
          </w:tcPr>
          <w:p w14:paraId="03166E07" w14:textId="77777777" w:rsidR="002F7256" w:rsidRPr="002F7256" w:rsidRDefault="002F7256" w:rsidP="005D3C97">
            <w:pPr>
              <w:pStyle w:val="Sidehoved"/>
              <w:tabs>
                <w:tab w:val="left" w:pos="851"/>
              </w:tabs>
              <w:ind w:left="206"/>
              <w:rPr>
                <w:szCs w:val="24"/>
              </w:rPr>
            </w:pPr>
            <w:r w:rsidRPr="002F7256">
              <w:rPr>
                <w:szCs w:val="24"/>
              </w:rPr>
              <w:t xml:space="preserve">Ikke almindelig </w:t>
            </w:r>
          </w:p>
        </w:tc>
        <w:tc>
          <w:tcPr>
            <w:tcW w:w="3332" w:type="dxa"/>
            <w:tcBorders>
              <w:top w:val="single" w:sz="4" w:space="0" w:color="auto"/>
              <w:left w:val="single" w:sz="4" w:space="0" w:color="auto"/>
              <w:bottom w:val="single" w:sz="4" w:space="0" w:color="auto"/>
              <w:right w:val="single" w:sz="4" w:space="0" w:color="auto"/>
            </w:tcBorders>
            <w:hideMark/>
          </w:tcPr>
          <w:p w14:paraId="0E87BE7D" w14:textId="77777777" w:rsidR="002F7256" w:rsidRPr="002F7256" w:rsidRDefault="002F7256" w:rsidP="005D3C97">
            <w:pPr>
              <w:pStyle w:val="Sidehoved"/>
              <w:tabs>
                <w:tab w:val="left" w:pos="851"/>
              </w:tabs>
              <w:ind w:left="206"/>
              <w:rPr>
                <w:szCs w:val="24"/>
              </w:rPr>
            </w:pPr>
            <w:r w:rsidRPr="002F7256">
              <w:rPr>
                <w:szCs w:val="24"/>
              </w:rPr>
              <w:t>Ekstremitetssmerter</w:t>
            </w:r>
          </w:p>
        </w:tc>
      </w:tr>
      <w:tr w:rsidR="002F7256" w:rsidRPr="002F7256" w14:paraId="60B8DA4F"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0393FC74"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5F4890E8"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7DEBF8E8" w14:textId="77777777" w:rsidR="002F7256" w:rsidRPr="002F7256" w:rsidRDefault="002F7256" w:rsidP="005D3C97">
            <w:pPr>
              <w:pStyle w:val="Sidehoved"/>
              <w:tabs>
                <w:tab w:val="left" w:pos="851"/>
              </w:tabs>
              <w:ind w:left="206"/>
              <w:rPr>
                <w:szCs w:val="24"/>
              </w:rPr>
            </w:pPr>
            <w:bookmarkStart w:id="19" w:name="_Hlk20207713"/>
            <w:proofErr w:type="spellStart"/>
            <w:r w:rsidRPr="002F7256">
              <w:rPr>
                <w:szCs w:val="24"/>
              </w:rPr>
              <w:t>Arthritis</w:t>
            </w:r>
            <w:proofErr w:type="spellEnd"/>
            <w:r w:rsidRPr="002F7256">
              <w:rPr>
                <w:szCs w:val="24"/>
              </w:rPr>
              <w:t>, muskelspasmer, nakkesmerter, natlige kramper</w:t>
            </w:r>
            <w:bookmarkEnd w:id="19"/>
          </w:p>
        </w:tc>
      </w:tr>
      <w:tr w:rsidR="002F7256" w:rsidRPr="002F7256" w14:paraId="2BD66EA3" w14:textId="77777777" w:rsidTr="002F7256">
        <w:tc>
          <w:tcPr>
            <w:tcW w:w="3011" w:type="dxa"/>
            <w:vMerge w:val="restart"/>
            <w:tcBorders>
              <w:top w:val="single" w:sz="4" w:space="0" w:color="auto"/>
              <w:left w:val="single" w:sz="4" w:space="0" w:color="auto"/>
              <w:bottom w:val="single" w:sz="4" w:space="0" w:color="auto"/>
              <w:right w:val="single" w:sz="4" w:space="0" w:color="auto"/>
            </w:tcBorders>
            <w:hideMark/>
          </w:tcPr>
          <w:p w14:paraId="2E9BF69F" w14:textId="77777777" w:rsidR="002F7256" w:rsidRPr="002F7256" w:rsidRDefault="002F7256" w:rsidP="005D3C97">
            <w:pPr>
              <w:pStyle w:val="Sidehoved"/>
              <w:ind w:left="206"/>
              <w:rPr>
                <w:szCs w:val="24"/>
              </w:rPr>
            </w:pPr>
            <w:r w:rsidRPr="002F7256">
              <w:rPr>
                <w:szCs w:val="24"/>
              </w:rPr>
              <w:t>Nyrer og urinveje</w:t>
            </w:r>
          </w:p>
        </w:tc>
        <w:tc>
          <w:tcPr>
            <w:tcW w:w="2092" w:type="dxa"/>
            <w:tcBorders>
              <w:top w:val="single" w:sz="4" w:space="0" w:color="auto"/>
              <w:left w:val="single" w:sz="4" w:space="0" w:color="auto"/>
              <w:bottom w:val="single" w:sz="4" w:space="0" w:color="auto"/>
              <w:right w:val="single" w:sz="4" w:space="0" w:color="auto"/>
            </w:tcBorders>
            <w:hideMark/>
          </w:tcPr>
          <w:p w14:paraId="3050F726" w14:textId="77777777" w:rsidR="002F7256" w:rsidRPr="002F7256" w:rsidRDefault="002F7256" w:rsidP="005D3C97">
            <w:pPr>
              <w:pStyle w:val="Sidehoved"/>
              <w:tabs>
                <w:tab w:val="left" w:pos="851"/>
              </w:tabs>
              <w:ind w:left="206"/>
              <w:rPr>
                <w:szCs w:val="24"/>
              </w:rPr>
            </w:pPr>
            <w:r w:rsidRPr="002F7256">
              <w:rPr>
                <w:szCs w:val="24"/>
              </w:rPr>
              <w:t>Ikke almindelig</w:t>
            </w:r>
          </w:p>
        </w:tc>
        <w:tc>
          <w:tcPr>
            <w:tcW w:w="3332" w:type="dxa"/>
            <w:tcBorders>
              <w:top w:val="single" w:sz="4" w:space="0" w:color="auto"/>
              <w:left w:val="single" w:sz="4" w:space="0" w:color="auto"/>
              <w:bottom w:val="single" w:sz="4" w:space="0" w:color="auto"/>
              <w:right w:val="single" w:sz="4" w:space="0" w:color="auto"/>
            </w:tcBorders>
            <w:hideMark/>
          </w:tcPr>
          <w:p w14:paraId="2D2627ED" w14:textId="77777777" w:rsidR="002F7256" w:rsidRPr="002F7256" w:rsidRDefault="002F7256" w:rsidP="005D3C97">
            <w:pPr>
              <w:pStyle w:val="Sidehoved"/>
              <w:tabs>
                <w:tab w:val="left" w:pos="851"/>
              </w:tabs>
              <w:ind w:left="206"/>
              <w:rPr>
                <w:szCs w:val="24"/>
              </w:rPr>
            </w:pPr>
            <w:bookmarkStart w:id="20" w:name="_Hlk20208366"/>
            <w:proofErr w:type="spellStart"/>
            <w:r w:rsidRPr="002F7256">
              <w:rPr>
                <w:szCs w:val="24"/>
              </w:rPr>
              <w:t>Glukosuri</w:t>
            </w:r>
            <w:proofErr w:type="spellEnd"/>
            <w:r w:rsidRPr="002F7256">
              <w:rPr>
                <w:szCs w:val="24"/>
              </w:rPr>
              <w:t xml:space="preserve">, </w:t>
            </w:r>
            <w:proofErr w:type="spellStart"/>
            <w:r w:rsidRPr="002F7256">
              <w:rPr>
                <w:szCs w:val="24"/>
              </w:rPr>
              <w:t>proteinuri</w:t>
            </w:r>
            <w:bookmarkEnd w:id="20"/>
            <w:proofErr w:type="spellEnd"/>
          </w:p>
        </w:tc>
      </w:tr>
      <w:tr w:rsidR="002F7256" w:rsidRPr="002F7256" w14:paraId="3B0B601E"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5C5F3E40"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4CE411B0"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6487711D" w14:textId="77777777" w:rsidR="002F7256" w:rsidRPr="002F7256" w:rsidRDefault="002F7256" w:rsidP="005D3C97">
            <w:pPr>
              <w:pStyle w:val="Sidehoved"/>
              <w:tabs>
                <w:tab w:val="left" w:pos="851"/>
              </w:tabs>
              <w:ind w:left="206"/>
              <w:rPr>
                <w:szCs w:val="24"/>
              </w:rPr>
            </w:pPr>
            <w:bookmarkStart w:id="21" w:name="_Hlk20207724"/>
            <w:proofErr w:type="spellStart"/>
            <w:r w:rsidRPr="002F7256">
              <w:rPr>
                <w:szCs w:val="24"/>
              </w:rPr>
              <w:t>Polyuri</w:t>
            </w:r>
            <w:proofErr w:type="spellEnd"/>
            <w:r w:rsidRPr="002F7256">
              <w:rPr>
                <w:szCs w:val="24"/>
              </w:rPr>
              <w:t xml:space="preserve">, hæmaturi, </w:t>
            </w:r>
            <w:proofErr w:type="spellStart"/>
            <w:r w:rsidRPr="002F7256">
              <w:rPr>
                <w:szCs w:val="24"/>
              </w:rPr>
              <w:t>nykturi</w:t>
            </w:r>
            <w:bookmarkEnd w:id="21"/>
            <w:proofErr w:type="spellEnd"/>
          </w:p>
        </w:tc>
      </w:tr>
      <w:tr w:rsidR="002F7256" w:rsidRPr="002F7256" w14:paraId="47925053" w14:textId="77777777" w:rsidTr="002F7256">
        <w:tc>
          <w:tcPr>
            <w:tcW w:w="3011" w:type="dxa"/>
            <w:vMerge w:val="restart"/>
            <w:tcBorders>
              <w:top w:val="single" w:sz="4" w:space="0" w:color="auto"/>
              <w:left w:val="single" w:sz="4" w:space="0" w:color="auto"/>
              <w:bottom w:val="single" w:sz="4" w:space="0" w:color="auto"/>
              <w:right w:val="single" w:sz="4" w:space="0" w:color="auto"/>
            </w:tcBorders>
            <w:hideMark/>
          </w:tcPr>
          <w:p w14:paraId="3E733F08" w14:textId="77777777" w:rsidR="002F7256" w:rsidRPr="002F7256" w:rsidRDefault="002F7256" w:rsidP="005D3C97">
            <w:pPr>
              <w:pStyle w:val="Sidehoved"/>
              <w:ind w:left="206"/>
              <w:rPr>
                <w:szCs w:val="24"/>
              </w:rPr>
            </w:pPr>
            <w:r w:rsidRPr="002F7256">
              <w:rPr>
                <w:szCs w:val="24"/>
              </w:rPr>
              <w:t>Det reproduktive system og mammae</w:t>
            </w:r>
          </w:p>
        </w:tc>
        <w:tc>
          <w:tcPr>
            <w:tcW w:w="2092" w:type="dxa"/>
            <w:tcBorders>
              <w:top w:val="single" w:sz="4" w:space="0" w:color="auto"/>
              <w:left w:val="single" w:sz="4" w:space="0" w:color="auto"/>
              <w:bottom w:val="single" w:sz="4" w:space="0" w:color="auto"/>
              <w:right w:val="single" w:sz="4" w:space="0" w:color="auto"/>
            </w:tcBorders>
            <w:hideMark/>
          </w:tcPr>
          <w:p w14:paraId="6645F177" w14:textId="77777777" w:rsidR="002F7256" w:rsidRPr="002F7256" w:rsidRDefault="002F7256" w:rsidP="005D3C97">
            <w:pPr>
              <w:pStyle w:val="Sidehoved"/>
              <w:tabs>
                <w:tab w:val="left" w:pos="851"/>
              </w:tabs>
              <w:ind w:left="206"/>
              <w:rPr>
                <w:szCs w:val="24"/>
              </w:rPr>
            </w:pPr>
            <w:r w:rsidRPr="002F7256">
              <w:rPr>
                <w:szCs w:val="24"/>
              </w:rPr>
              <w:t>Ikke almindelig</w:t>
            </w:r>
          </w:p>
        </w:tc>
        <w:tc>
          <w:tcPr>
            <w:tcW w:w="3332" w:type="dxa"/>
            <w:tcBorders>
              <w:top w:val="single" w:sz="4" w:space="0" w:color="auto"/>
              <w:left w:val="single" w:sz="4" w:space="0" w:color="auto"/>
              <w:bottom w:val="single" w:sz="4" w:space="0" w:color="auto"/>
              <w:right w:val="single" w:sz="4" w:space="0" w:color="auto"/>
            </w:tcBorders>
            <w:hideMark/>
          </w:tcPr>
          <w:p w14:paraId="244D6116" w14:textId="77777777" w:rsidR="002F7256" w:rsidRPr="002F7256" w:rsidRDefault="002F7256" w:rsidP="005D3C97">
            <w:pPr>
              <w:pStyle w:val="Sidehoved"/>
              <w:tabs>
                <w:tab w:val="left" w:pos="851"/>
              </w:tabs>
              <w:ind w:left="206"/>
              <w:rPr>
                <w:szCs w:val="24"/>
              </w:rPr>
            </w:pPr>
            <w:proofErr w:type="spellStart"/>
            <w:r w:rsidRPr="002F7256">
              <w:rPr>
                <w:szCs w:val="24"/>
              </w:rPr>
              <w:t>Menopausale</w:t>
            </w:r>
            <w:proofErr w:type="spellEnd"/>
            <w:r w:rsidRPr="002F7256">
              <w:rPr>
                <w:szCs w:val="24"/>
              </w:rPr>
              <w:t xml:space="preserve"> symptomer</w:t>
            </w:r>
          </w:p>
        </w:tc>
      </w:tr>
      <w:tr w:rsidR="002F7256" w:rsidRPr="002F7256" w14:paraId="4C8AE573"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532056FE"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1AB63C1F"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5C2D2FAD" w14:textId="77777777" w:rsidR="002F7256" w:rsidRPr="002F7256" w:rsidRDefault="002F7256" w:rsidP="005D3C97">
            <w:pPr>
              <w:pStyle w:val="Sidehoved"/>
              <w:tabs>
                <w:tab w:val="left" w:pos="851"/>
              </w:tabs>
              <w:ind w:left="206"/>
              <w:rPr>
                <w:szCs w:val="24"/>
              </w:rPr>
            </w:pPr>
            <w:bookmarkStart w:id="22" w:name="_Hlk20207736"/>
            <w:proofErr w:type="spellStart"/>
            <w:r w:rsidRPr="002F7256">
              <w:rPr>
                <w:szCs w:val="24"/>
              </w:rPr>
              <w:t>Priapisme</w:t>
            </w:r>
            <w:proofErr w:type="spellEnd"/>
            <w:r w:rsidRPr="002F7256">
              <w:rPr>
                <w:szCs w:val="24"/>
              </w:rPr>
              <w:t xml:space="preserve">, </w:t>
            </w:r>
            <w:proofErr w:type="spellStart"/>
            <w:r w:rsidRPr="002F7256">
              <w:rPr>
                <w:szCs w:val="24"/>
              </w:rPr>
              <w:t>prostatitis</w:t>
            </w:r>
            <w:bookmarkEnd w:id="22"/>
            <w:proofErr w:type="spellEnd"/>
          </w:p>
        </w:tc>
      </w:tr>
      <w:tr w:rsidR="002F7256" w:rsidRPr="002F7256" w14:paraId="19E9EC65"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0791524F"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6D0F58E5" w14:textId="77777777" w:rsidR="002F7256" w:rsidRPr="002F7256" w:rsidRDefault="002F7256" w:rsidP="005D3C97">
            <w:pPr>
              <w:pStyle w:val="Sidehoved"/>
              <w:tabs>
                <w:tab w:val="left" w:pos="851"/>
              </w:tabs>
              <w:ind w:left="206"/>
              <w:rPr>
                <w:szCs w:val="24"/>
              </w:rPr>
            </w:pPr>
            <w:r w:rsidRPr="002F7256">
              <w:rPr>
                <w:szCs w:val="24"/>
              </w:rPr>
              <w:t>Ikke kendt</w:t>
            </w:r>
          </w:p>
        </w:tc>
        <w:tc>
          <w:tcPr>
            <w:tcW w:w="3332" w:type="dxa"/>
            <w:tcBorders>
              <w:top w:val="single" w:sz="4" w:space="0" w:color="auto"/>
              <w:left w:val="single" w:sz="4" w:space="0" w:color="auto"/>
              <w:bottom w:val="single" w:sz="4" w:space="0" w:color="auto"/>
              <w:right w:val="single" w:sz="4" w:space="0" w:color="auto"/>
            </w:tcBorders>
            <w:hideMark/>
          </w:tcPr>
          <w:p w14:paraId="00D22BE0" w14:textId="77777777" w:rsidR="002F7256" w:rsidRPr="002F7256" w:rsidRDefault="002F7256" w:rsidP="005D3C97">
            <w:pPr>
              <w:pStyle w:val="Sidehoved"/>
              <w:tabs>
                <w:tab w:val="left" w:pos="851"/>
              </w:tabs>
              <w:ind w:left="206"/>
              <w:rPr>
                <w:szCs w:val="24"/>
              </w:rPr>
            </w:pPr>
            <w:bookmarkStart w:id="23" w:name="_Hlk20208026"/>
            <w:proofErr w:type="spellStart"/>
            <w:r w:rsidRPr="002F7256">
              <w:rPr>
                <w:szCs w:val="24"/>
              </w:rPr>
              <w:t>Galaktorré</w:t>
            </w:r>
            <w:bookmarkEnd w:id="23"/>
            <w:proofErr w:type="spellEnd"/>
          </w:p>
        </w:tc>
      </w:tr>
      <w:tr w:rsidR="002F7256" w:rsidRPr="002F7256" w14:paraId="4E0DDFE4" w14:textId="77777777" w:rsidTr="002F7256">
        <w:tc>
          <w:tcPr>
            <w:tcW w:w="3011" w:type="dxa"/>
            <w:vMerge w:val="restart"/>
            <w:tcBorders>
              <w:top w:val="single" w:sz="4" w:space="0" w:color="auto"/>
              <w:left w:val="single" w:sz="4" w:space="0" w:color="auto"/>
              <w:bottom w:val="single" w:sz="4" w:space="0" w:color="auto"/>
              <w:right w:val="single" w:sz="4" w:space="0" w:color="auto"/>
            </w:tcBorders>
            <w:hideMark/>
          </w:tcPr>
          <w:p w14:paraId="3E1EA520" w14:textId="77777777" w:rsidR="002F7256" w:rsidRPr="002F7256" w:rsidRDefault="002F7256" w:rsidP="005D3C97">
            <w:pPr>
              <w:pStyle w:val="Sidehoved"/>
              <w:ind w:left="206"/>
              <w:rPr>
                <w:szCs w:val="24"/>
              </w:rPr>
            </w:pPr>
            <w:r w:rsidRPr="002F7256">
              <w:rPr>
                <w:szCs w:val="24"/>
              </w:rPr>
              <w:t xml:space="preserve">Almene symptomer og reaktioner </w:t>
            </w:r>
            <w:r w:rsidR="00DF678A">
              <w:rPr>
                <w:szCs w:val="24"/>
              </w:rPr>
              <w:t xml:space="preserve">på </w:t>
            </w:r>
            <w:r w:rsidRPr="002F7256">
              <w:rPr>
                <w:szCs w:val="24"/>
              </w:rPr>
              <w:t>administrationsstedet</w:t>
            </w:r>
          </w:p>
        </w:tc>
        <w:tc>
          <w:tcPr>
            <w:tcW w:w="2092" w:type="dxa"/>
            <w:tcBorders>
              <w:top w:val="single" w:sz="4" w:space="0" w:color="auto"/>
              <w:left w:val="single" w:sz="4" w:space="0" w:color="auto"/>
              <w:bottom w:val="single" w:sz="4" w:space="0" w:color="auto"/>
              <w:right w:val="single" w:sz="4" w:space="0" w:color="auto"/>
            </w:tcBorders>
            <w:hideMark/>
          </w:tcPr>
          <w:p w14:paraId="38B19813" w14:textId="77777777" w:rsidR="002F7256" w:rsidRPr="002F7256" w:rsidRDefault="002F7256" w:rsidP="005D3C97">
            <w:pPr>
              <w:pStyle w:val="Sidehoved"/>
              <w:tabs>
                <w:tab w:val="left" w:pos="851"/>
              </w:tabs>
              <w:ind w:left="206"/>
              <w:rPr>
                <w:szCs w:val="24"/>
              </w:rPr>
            </w:pPr>
            <w:r w:rsidRPr="002F7256">
              <w:rPr>
                <w:szCs w:val="24"/>
              </w:rPr>
              <w:t>Ikke almindelig</w:t>
            </w:r>
          </w:p>
        </w:tc>
        <w:tc>
          <w:tcPr>
            <w:tcW w:w="3332" w:type="dxa"/>
            <w:tcBorders>
              <w:top w:val="single" w:sz="4" w:space="0" w:color="auto"/>
              <w:left w:val="single" w:sz="4" w:space="0" w:color="auto"/>
              <w:bottom w:val="single" w:sz="4" w:space="0" w:color="auto"/>
              <w:right w:val="single" w:sz="4" w:space="0" w:color="auto"/>
            </w:tcBorders>
            <w:hideMark/>
          </w:tcPr>
          <w:p w14:paraId="1023F22A" w14:textId="77777777" w:rsidR="002F7256" w:rsidRPr="002F7256" w:rsidRDefault="002F7256" w:rsidP="005D3C97">
            <w:pPr>
              <w:pStyle w:val="Sidehoved"/>
              <w:tabs>
                <w:tab w:val="left" w:pos="851"/>
              </w:tabs>
              <w:ind w:left="206"/>
              <w:rPr>
                <w:szCs w:val="24"/>
              </w:rPr>
            </w:pPr>
            <w:r w:rsidRPr="002F7256">
              <w:rPr>
                <w:szCs w:val="24"/>
              </w:rPr>
              <w:t>Asteni, brystsmerter</w:t>
            </w:r>
          </w:p>
        </w:tc>
      </w:tr>
      <w:tr w:rsidR="002F7256" w:rsidRPr="002F7256" w14:paraId="79AFAEA3"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0553153C" w14:textId="77777777" w:rsidR="002F7256" w:rsidRPr="002F7256" w:rsidRDefault="002F7256" w:rsidP="005D3C97">
            <w:pPr>
              <w:pStyle w:val="Sidehoved"/>
              <w:ind w:left="206"/>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5F624562" w14:textId="77777777" w:rsidR="002F7256" w:rsidRPr="002F7256" w:rsidRDefault="002F7256" w:rsidP="005D3C97">
            <w:pPr>
              <w:pStyle w:val="Sidehoved"/>
              <w:tabs>
                <w:tab w:val="left" w:pos="851"/>
              </w:tabs>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580CAF58" w14:textId="77777777" w:rsidR="002F7256" w:rsidRPr="002F7256" w:rsidRDefault="002F7256" w:rsidP="005D3C97">
            <w:pPr>
              <w:pStyle w:val="Sidehoved"/>
              <w:tabs>
                <w:tab w:val="left" w:pos="851"/>
              </w:tabs>
              <w:ind w:left="206"/>
              <w:rPr>
                <w:szCs w:val="24"/>
              </w:rPr>
            </w:pPr>
            <w:bookmarkStart w:id="24" w:name="_Hlk20207762"/>
            <w:r w:rsidRPr="002F7256">
              <w:rPr>
                <w:szCs w:val="24"/>
              </w:rPr>
              <w:t>Træthed, smerter, tørst</w:t>
            </w:r>
            <w:bookmarkEnd w:id="24"/>
          </w:p>
        </w:tc>
      </w:tr>
      <w:tr w:rsidR="002F7256" w:rsidRPr="002F7256" w14:paraId="33B2D684" w14:textId="77777777" w:rsidTr="002F7256">
        <w:tc>
          <w:tcPr>
            <w:tcW w:w="3011" w:type="dxa"/>
            <w:vMerge w:val="restart"/>
            <w:tcBorders>
              <w:top w:val="single" w:sz="4" w:space="0" w:color="auto"/>
              <w:left w:val="single" w:sz="4" w:space="0" w:color="auto"/>
              <w:bottom w:val="single" w:sz="4" w:space="0" w:color="auto"/>
              <w:right w:val="single" w:sz="4" w:space="0" w:color="auto"/>
            </w:tcBorders>
            <w:hideMark/>
          </w:tcPr>
          <w:p w14:paraId="63CBA417" w14:textId="77777777" w:rsidR="002F7256" w:rsidRPr="002F7256" w:rsidRDefault="002F7256" w:rsidP="005D3C97">
            <w:pPr>
              <w:pStyle w:val="Sidehoved"/>
              <w:ind w:left="206"/>
              <w:rPr>
                <w:szCs w:val="24"/>
              </w:rPr>
            </w:pPr>
            <w:r w:rsidRPr="002F7256">
              <w:rPr>
                <w:szCs w:val="24"/>
              </w:rPr>
              <w:t>Undersøgelser</w:t>
            </w:r>
          </w:p>
        </w:tc>
        <w:tc>
          <w:tcPr>
            <w:tcW w:w="2092" w:type="dxa"/>
            <w:tcBorders>
              <w:top w:val="single" w:sz="4" w:space="0" w:color="auto"/>
              <w:left w:val="single" w:sz="4" w:space="0" w:color="auto"/>
              <w:bottom w:val="single" w:sz="4" w:space="0" w:color="auto"/>
              <w:right w:val="single" w:sz="4" w:space="0" w:color="auto"/>
            </w:tcBorders>
            <w:hideMark/>
          </w:tcPr>
          <w:p w14:paraId="1662F062" w14:textId="77777777" w:rsidR="002F7256" w:rsidRPr="002F7256" w:rsidRDefault="002F7256" w:rsidP="00DF678A">
            <w:pPr>
              <w:pStyle w:val="Sidehoved"/>
              <w:tabs>
                <w:tab w:val="left" w:pos="851"/>
              </w:tabs>
              <w:ind w:left="206"/>
              <w:rPr>
                <w:szCs w:val="24"/>
              </w:rPr>
            </w:pPr>
            <w:r w:rsidRPr="002F7256">
              <w:rPr>
                <w:szCs w:val="24"/>
              </w:rPr>
              <w:t>Ikke almindelig</w:t>
            </w:r>
          </w:p>
        </w:tc>
        <w:tc>
          <w:tcPr>
            <w:tcW w:w="3332" w:type="dxa"/>
            <w:tcBorders>
              <w:top w:val="single" w:sz="4" w:space="0" w:color="auto"/>
              <w:left w:val="single" w:sz="4" w:space="0" w:color="auto"/>
              <w:bottom w:val="single" w:sz="4" w:space="0" w:color="auto"/>
              <w:right w:val="single" w:sz="4" w:space="0" w:color="auto"/>
            </w:tcBorders>
            <w:hideMark/>
          </w:tcPr>
          <w:p w14:paraId="6CAC93E6" w14:textId="77777777" w:rsidR="002F7256" w:rsidRPr="002F7256" w:rsidRDefault="002F7256" w:rsidP="00DF678A">
            <w:pPr>
              <w:pStyle w:val="Sidehoved"/>
              <w:ind w:left="206"/>
              <w:rPr>
                <w:szCs w:val="24"/>
              </w:rPr>
            </w:pPr>
            <w:r w:rsidRPr="002F7256">
              <w:rPr>
                <w:szCs w:val="24"/>
              </w:rPr>
              <w:t xml:space="preserve">Abnorme leverværdier, vægtøgning </w:t>
            </w:r>
          </w:p>
        </w:tc>
      </w:tr>
      <w:tr w:rsidR="002F7256" w:rsidRPr="002F7256" w14:paraId="606BFEB1" w14:textId="77777777" w:rsidTr="002F7256">
        <w:tc>
          <w:tcPr>
            <w:tcW w:w="0" w:type="auto"/>
            <w:vMerge/>
            <w:tcBorders>
              <w:top w:val="single" w:sz="4" w:space="0" w:color="auto"/>
              <w:left w:val="single" w:sz="4" w:space="0" w:color="auto"/>
              <w:bottom w:val="single" w:sz="4" w:space="0" w:color="auto"/>
              <w:right w:val="single" w:sz="4" w:space="0" w:color="auto"/>
            </w:tcBorders>
            <w:vAlign w:val="center"/>
            <w:hideMark/>
          </w:tcPr>
          <w:p w14:paraId="6EDC5872" w14:textId="77777777" w:rsidR="002F7256" w:rsidRPr="002F7256" w:rsidRDefault="002F7256" w:rsidP="002F7256">
            <w:pPr>
              <w:pStyle w:val="Sidehoved"/>
              <w:tabs>
                <w:tab w:val="left" w:pos="851"/>
              </w:tabs>
              <w:ind w:left="851"/>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163A0D18" w14:textId="77777777" w:rsidR="002F7256" w:rsidRPr="002F7256" w:rsidRDefault="002F7256" w:rsidP="00DF678A">
            <w:pPr>
              <w:pStyle w:val="Sidehoved"/>
              <w:ind w:left="206"/>
              <w:rPr>
                <w:szCs w:val="24"/>
              </w:rPr>
            </w:pPr>
            <w:r w:rsidRPr="002F7256">
              <w:rPr>
                <w:szCs w:val="24"/>
              </w:rPr>
              <w:t>Sjælden</w:t>
            </w:r>
          </w:p>
        </w:tc>
        <w:tc>
          <w:tcPr>
            <w:tcW w:w="3332" w:type="dxa"/>
            <w:tcBorders>
              <w:top w:val="single" w:sz="4" w:space="0" w:color="auto"/>
              <w:left w:val="single" w:sz="4" w:space="0" w:color="auto"/>
              <w:bottom w:val="single" w:sz="4" w:space="0" w:color="auto"/>
              <w:right w:val="single" w:sz="4" w:space="0" w:color="auto"/>
            </w:tcBorders>
            <w:hideMark/>
          </w:tcPr>
          <w:p w14:paraId="4C1518FA" w14:textId="77777777" w:rsidR="002F7256" w:rsidRPr="002F7256" w:rsidRDefault="002F7256" w:rsidP="00DF678A">
            <w:pPr>
              <w:pStyle w:val="Sidehoved"/>
              <w:ind w:left="206"/>
              <w:rPr>
                <w:szCs w:val="24"/>
              </w:rPr>
            </w:pPr>
            <w:bookmarkStart w:id="25" w:name="_Hlk20207779"/>
            <w:r w:rsidRPr="002F7256">
              <w:rPr>
                <w:szCs w:val="24"/>
              </w:rPr>
              <w:t xml:space="preserve">Øgede leverenzymer, abnorme elektrolytniveauer i </w:t>
            </w:r>
            <w:r w:rsidRPr="002F7256">
              <w:rPr>
                <w:szCs w:val="24"/>
              </w:rPr>
              <w:lastRenderedPageBreak/>
              <w:t>blodet, abnorme laboratorieværdier</w:t>
            </w:r>
            <w:bookmarkEnd w:id="25"/>
          </w:p>
        </w:tc>
      </w:tr>
    </w:tbl>
    <w:p w14:paraId="2A16BE45" w14:textId="77777777" w:rsidR="002F7256" w:rsidRPr="002F7256" w:rsidRDefault="002F7256" w:rsidP="002F7256">
      <w:pPr>
        <w:pStyle w:val="Sidehoved"/>
        <w:tabs>
          <w:tab w:val="left" w:pos="851"/>
        </w:tabs>
        <w:ind w:left="851"/>
        <w:rPr>
          <w:szCs w:val="24"/>
        </w:rPr>
      </w:pPr>
    </w:p>
    <w:p w14:paraId="458E1B1B" w14:textId="77777777" w:rsidR="002F7256" w:rsidRPr="00A66029" w:rsidRDefault="002F7256" w:rsidP="002F7256">
      <w:pPr>
        <w:pStyle w:val="Sidehoved"/>
        <w:tabs>
          <w:tab w:val="left" w:pos="851"/>
        </w:tabs>
        <w:ind w:left="851"/>
        <w:rPr>
          <w:szCs w:val="24"/>
          <w:u w:val="single"/>
        </w:rPr>
      </w:pPr>
      <w:bookmarkStart w:id="26" w:name="_Hlk40345831"/>
      <w:r w:rsidRPr="00A66029">
        <w:rPr>
          <w:szCs w:val="24"/>
          <w:u w:val="single"/>
        </w:rPr>
        <w:t>Pædiatrisk population</w:t>
      </w:r>
    </w:p>
    <w:p w14:paraId="77B2C3EE" w14:textId="77777777" w:rsidR="002F7256" w:rsidRPr="002F7256" w:rsidRDefault="002F7256" w:rsidP="002F7256">
      <w:pPr>
        <w:pStyle w:val="Sidehoved"/>
        <w:tabs>
          <w:tab w:val="left" w:pos="851"/>
        </w:tabs>
        <w:ind w:left="851"/>
        <w:rPr>
          <w:szCs w:val="24"/>
        </w:rPr>
      </w:pPr>
      <w:r w:rsidRPr="002F7256">
        <w:rPr>
          <w:szCs w:val="24"/>
        </w:rPr>
        <w:t xml:space="preserve">I den pædiatriske population er der rapporteret om en lav hyppighed af generelt milde bivirkninger. Bivirkningerne var ikke signifikant anderledes hos de børn, der fik placebo, end hos de børn, der fik </w:t>
      </w:r>
      <w:proofErr w:type="spellStart"/>
      <w:r w:rsidRPr="002F7256">
        <w:rPr>
          <w:szCs w:val="24"/>
        </w:rPr>
        <w:t>melatonin</w:t>
      </w:r>
      <w:proofErr w:type="spellEnd"/>
      <w:r w:rsidRPr="002F7256">
        <w:rPr>
          <w:szCs w:val="24"/>
        </w:rPr>
        <w:t xml:space="preserve">. De hyppigste bivirkninger var hovedpine, hyperaktivitet, </w:t>
      </w:r>
      <w:proofErr w:type="spellStart"/>
      <w:r w:rsidRPr="002F7256">
        <w:rPr>
          <w:szCs w:val="24"/>
        </w:rPr>
        <w:t>vertigo</w:t>
      </w:r>
      <w:proofErr w:type="spellEnd"/>
      <w:r w:rsidRPr="002F7256">
        <w:rPr>
          <w:szCs w:val="24"/>
        </w:rPr>
        <w:t xml:space="preserve"> og mavesmerter. Der er ikke set nogen alvorlige bivirkninger. </w:t>
      </w:r>
    </w:p>
    <w:bookmarkEnd w:id="26"/>
    <w:p w14:paraId="20137B99" w14:textId="77777777" w:rsidR="002F7256" w:rsidRPr="002F7256" w:rsidRDefault="002F7256" w:rsidP="002F7256">
      <w:pPr>
        <w:pStyle w:val="Sidehoved"/>
        <w:tabs>
          <w:tab w:val="left" w:pos="851"/>
        </w:tabs>
        <w:ind w:left="851"/>
        <w:rPr>
          <w:iCs/>
          <w:szCs w:val="24"/>
        </w:rPr>
      </w:pPr>
    </w:p>
    <w:p w14:paraId="2679530F" w14:textId="77777777" w:rsidR="002F7256" w:rsidRPr="002F7256" w:rsidRDefault="002F7256" w:rsidP="002F7256">
      <w:pPr>
        <w:pStyle w:val="Sidehoved"/>
        <w:tabs>
          <w:tab w:val="left" w:pos="851"/>
        </w:tabs>
        <w:ind w:left="851"/>
        <w:rPr>
          <w:szCs w:val="24"/>
          <w:u w:val="single"/>
        </w:rPr>
      </w:pPr>
      <w:r w:rsidRPr="002F7256">
        <w:rPr>
          <w:szCs w:val="24"/>
          <w:u w:val="single"/>
        </w:rPr>
        <w:t>Indberetning af formodede bivirkninger</w:t>
      </w:r>
    </w:p>
    <w:p w14:paraId="17741BF3" w14:textId="77777777" w:rsidR="002F7256" w:rsidRPr="002F7256" w:rsidRDefault="002F7256" w:rsidP="002F7256">
      <w:pPr>
        <w:pStyle w:val="Sidehoved"/>
        <w:tabs>
          <w:tab w:val="left" w:pos="851"/>
        </w:tabs>
        <w:ind w:left="851"/>
        <w:rPr>
          <w:szCs w:val="24"/>
        </w:rPr>
      </w:pPr>
      <w:r w:rsidRPr="002F7256">
        <w:rPr>
          <w:szCs w:val="24"/>
        </w:rPr>
        <w:t>Når lægemidlet er godkendt, er indberetning af formodede bivirkninger vigtig. Det muliggør løbende overvågning af benefit/</w:t>
      </w:r>
      <w:proofErr w:type="spellStart"/>
      <w:r w:rsidRPr="002F7256">
        <w:rPr>
          <w:szCs w:val="24"/>
        </w:rPr>
        <w:t>risk</w:t>
      </w:r>
      <w:proofErr w:type="spellEnd"/>
      <w:r w:rsidRPr="002F7256">
        <w:rPr>
          <w:szCs w:val="24"/>
        </w:rPr>
        <w:t>-forholdet for lægemidlet. Sundhedspersoner anmodes om at indberette alle formodede bivirkninger via:</w:t>
      </w:r>
    </w:p>
    <w:p w14:paraId="5C610747" w14:textId="77777777" w:rsidR="002F7256" w:rsidRPr="002F7256" w:rsidRDefault="002F7256" w:rsidP="002F7256">
      <w:pPr>
        <w:pStyle w:val="Sidehoved"/>
        <w:tabs>
          <w:tab w:val="left" w:pos="851"/>
        </w:tabs>
        <w:ind w:left="851"/>
        <w:rPr>
          <w:szCs w:val="24"/>
        </w:rPr>
      </w:pPr>
    </w:p>
    <w:p w14:paraId="11610C02" w14:textId="77777777" w:rsidR="002F7256" w:rsidRPr="002F7256" w:rsidRDefault="002F7256" w:rsidP="002F7256">
      <w:pPr>
        <w:pStyle w:val="Sidehoved"/>
        <w:tabs>
          <w:tab w:val="left" w:pos="851"/>
        </w:tabs>
        <w:ind w:left="851"/>
        <w:rPr>
          <w:szCs w:val="24"/>
        </w:rPr>
      </w:pPr>
      <w:r w:rsidRPr="002F7256">
        <w:rPr>
          <w:szCs w:val="24"/>
        </w:rPr>
        <w:t>Lægemiddelstyrelsen</w:t>
      </w:r>
    </w:p>
    <w:p w14:paraId="53165AB4" w14:textId="77777777" w:rsidR="002F7256" w:rsidRPr="002F7256" w:rsidRDefault="002F7256" w:rsidP="002F7256">
      <w:pPr>
        <w:pStyle w:val="Sidehoved"/>
        <w:tabs>
          <w:tab w:val="left" w:pos="851"/>
        </w:tabs>
        <w:ind w:left="851"/>
        <w:rPr>
          <w:szCs w:val="24"/>
        </w:rPr>
      </w:pPr>
      <w:r w:rsidRPr="002F7256">
        <w:rPr>
          <w:szCs w:val="24"/>
        </w:rPr>
        <w:t>Axel Heides Gade 1</w:t>
      </w:r>
    </w:p>
    <w:p w14:paraId="1BA28B27" w14:textId="77777777" w:rsidR="002F7256" w:rsidRPr="002F7256" w:rsidRDefault="002F7256" w:rsidP="002F7256">
      <w:pPr>
        <w:pStyle w:val="Sidehoved"/>
        <w:tabs>
          <w:tab w:val="left" w:pos="851"/>
        </w:tabs>
        <w:ind w:left="851"/>
        <w:rPr>
          <w:szCs w:val="24"/>
        </w:rPr>
      </w:pPr>
      <w:r w:rsidRPr="002F7256">
        <w:rPr>
          <w:szCs w:val="24"/>
        </w:rPr>
        <w:t>DK-2300 København S</w:t>
      </w:r>
    </w:p>
    <w:p w14:paraId="45C10FE3" w14:textId="77777777" w:rsidR="002F7256" w:rsidRPr="002F7256" w:rsidRDefault="002F7256" w:rsidP="002F7256">
      <w:pPr>
        <w:pStyle w:val="Sidehoved"/>
        <w:tabs>
          <w:tab w:val="left" w:pos="851"/>
        </w:tabs>
        <w:ind w:left="851"/>
        <w:rPr>
          <w:szCs w:val="24"/>
        </w:rPr>
      </w:pPr>
      <w:r w:rsidRPr="002F7256">
        <w:rPr>
          <w:szCs w:val="24"/>
        </w:rPr>
        <w:t>Websted: www.meldenbivirkning.dk</w:t>
      </w:r>
    </w:p>
    <w:p w14:paraId="1A8B6490" w14:textId="77777777" w:rsidR="009260DE" w:rsidRPr="00C84483" w:rsidRDefault="009260DE" w:rsidP="002F7256">
      <w:pPr>
        <w:pStyle w:val="Sidehoved"/>
        <w:tabs>
          <w:tab w:val="left" w:pos="851"/>
        </w:tabs>
        <w:ind w:left="851"/>
        <w:rPr>
          <w:szCs w:val="24"/>
        </w:rPr>
      </w:pPr>
    </w:p>
    <w:p w14:paraId="709DADC5"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6C204704" w14:textId="77777777" w:rsidR="00A66029" w:rsidRPr="00A66029" w:rsidRDefault="00A66029" w:rsidP="00A66029">
      <w:pPr>
        <w:tabs>
          <w:tab w:val="left" w:pos="851"/>
        </w:tabs>
        <w:ind w:left="851"/>
        <w:rPr>
          <w:sz w:val="24"/>
          <w:szCs w:val="24"/>
        </w:rPr>
      </w:pPr>
      <w:r w:rsidRPr="00A66029">
        <w:rPr>
          <w:sz w:val="24"/>
          <w:szCs w:val="24"/>
        </w:rPr>
        <w:t xml:space="preserve">I litteraturen er der rapporteret om administration af gentagne doser på op til 300 mg </w:t>
      </w:r>
      <w:proofErr w:type="spellStart"/>
      <w:r w:rsidRPr="00A66029">
        <w:rPr>
          <w:sz w:val="24"/>
          <w:szCs w:val="24"/>
        </w:rPr>
        <w:t>melatonin</w:t>
      </w:r>
      <w:proofErr w:type="spellEnd"/>
      <w:r w:rsidRPr="00A66029">
        <w:rPr>
          <w:sz w:val="24"/>
          <w:szCs w:val="24"/>
        </w:rPr>
        <w:t xml:space="preserve"> uden klinisk signifikante bivirkninger.</w:t>
      </w:r>
    </w:p>
    <w:p w14:paraId="2D514663" w14:textId="77777777" w:rsidR="00A66029" w:rsidRPr="00A66029" w:rsidRDefault="00A66029" w:rsidP="00A66029">
      <w:pPr>
        <w:tabs>
          <w:tab w:val="left" w:pos="851"/>
        </w:tabs>
        <w:ind w:left="851"/>
        <w:rPr>
          <w:sz w:val="24"/>
          <w:szCs w:val="24"/>
        </w:rPr>
      </w:pPr>
    </w:p>
    <w:p w14:paraId="22060707" w14:textId="77777777" w:rsidR="00A66029" w:rsidRPr="00A66029" w:rsidRDefault="00A66029" w:rsidP="00A66029">
      <w:pPr>
        <w:tabs>
          <w:tab w:val="left" w:pos="851"/>
        </w:tabs>
        <w:ind w:left="851"/>
        <w:rPr>
          <w:sz w:val="24"/>
          <w:szCs w:val="24"/>
        </w:rPr>
      </w:pPr>
      <w:r w:rsidRPr="00A66029">
        <w:rPr>
          <w:sz w:val="24"/>
          <w:szCs w:val="24"/>
        </w:rPr>
        <w:t xml:space="preserve">Der kan forventes døsighed i tilfælde af overdosering. Som følge af </w:t>
      </w:r>
      <w:proofErr w:type="spellStart"/>
      <w:r w:rsidRPr="00A66029">
        <w:rPr>
          <w:sz w:val="24"/>
          <w:szCs w:val="24"/>
        </w:rPr>
        <w:t>melatonins</w:t>
      </w:r>
      <w:proofErr w:type="spellEnd"/>
      <w:r w:rsidRPr="00A66029">
        <w:rPr>
          <w:sz w:val="24"/>
          <w:szCs w:val="24"/>
        </w:rPr>
        <w:t xml:space="preserve"> korte halveringstid forventes det, at </w:t>
      </w:r>
      <w:proofErr w:type="spellStart"/>
      <w:r w:rsidRPr="00A66029">
        <w:rPr>
          <w:sz w:val="24"/>
          <w:szCs w:val="24"/>
        </w:rPr>
        <w:t>melatonin</w:t>
      </w:r>
      <w:proofErr w:type="spellEnd"/>
      <w:r w:rsidRPr="00A66029">
        <w:rPr>
          <w:sz w:val="24"/>
          <w:szCs w:val="24"/>
        </w:rPr>
        <w:t xml:space="preserve"> er fuldstændigt elimineret fra kroppen i løbet af 12 timer efter indtagelse. Lægen bør vurdere, om der er behov for almindelige foranstaltninger til håndtering af overdosering.</w:t>
      </w:r>
    </w:p>
    <w:p w14:paraId="5C4860D2" w14:textId="77777777" w:rsidR="009260DE" w:rsidRPr="00C84483" w:rsidRDefault="009260DE" w:rsidP="009260DE">
      <w:pPr>
        <w:tabs>
          <w:tab w:val="left" w:pos="851"/>
        </w:tabs>
        <w:ind w:left="851"/>
        <w:rPr>
          <w:sz w:val="24"/>
          <w:szCs w:val="24"/>
        </w:rPr>
      </w:pPr>
    </w:p>
    <w:p w14:paraId="5FB74ADA"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15BF82FC" w14:textId="77777777" w:rsidR="009260DE" w:rsidRPr="00C84483" w:rsidRDefault="00A66029" w:rsidP="009260DE">
      <w:pPr>
        <w:tabs>
          <w:tab w:val="left" w:pos="851"/>
        </w:tabs>
        <w:ind w:left="851"/>
        <w:rPr>
          <w:sz w:val="24"/>
          <w:szCs w:val="24"/>
        </w:rPr>
      </w:pPr>
      <w:r>
        <w:rPr>
          <w:sz w:val="24"/>
          <w:szCs w:val="24"/>
        </w:rPr>
        <w:t>A</w:t>
      </w:r>
    </w:p>
    <w:p w14:paraId="6F10C5B3" w14:textId="77777777" w:rsidR="009260DE" w:rsidRPr="00C84483" w:rsidRDefault="009260DE" w:rsidP="009260DE">
      <w:pPr>
        <w:tabs>
          <w:tab w:val="left" w:pos="851"/>
        </w:tabs>
        <w:ind w:left="851"/>
        <w:rPr>
          <w:sz w:val="24"/>
          <w:szCs w:val="24"/>
        </w:rPr>
      </w:pPr>
    </w:p>
    <w:p w14:paraId="717D6128" w14:textId="77777777" w:rsidR="009260DE" w:rsidRPr="00C84483" w:rsidRDefault="009260DE" w:rsidP="009260DE">
      <w:pPr>
        <w:tabs>
          <w:tab w:val="left" w:pos="851"/>
        </w:tabs>
        <w:ind w:left="851"/>
        <w:rPr>
          <w:sz w:val="24"/>
          <w:szCs w:val="24"/>
        </w:rPr>
      </w:pPr>
    </w:p>
    <w:p w14:paraId="7205228E"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4A0B987F" w14:textId="77777777" w:rsidR="009260DE" w:rsidRPr="00436F15" w:rsidRDefault="009260DE" w:rsidP="008110FC">
      <w:pPr>
        <w:tabs>
          <w:tab w:val="left" w:pos="851"/>
        </w:tabs>
        <w:rPr>
          <w:sz w:val="24"/>
          <w:szCs w:val="24"/>
        </w:rPr>
      </w:pPr>
    </w:p>
    <w:p w14:paraId="39E6242B"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4D064BE7" w14:textId="77777777" w:rsidR="008110FC" w:rsidRPr="008110FC" w:rsidRDefault="008110FC" w:rsidP="008110FC">
      <w:pPr>
        <w:tabs>
          <w:tab w:val="left" w:pos="851"/>
        </w:tabs>
        <w:ind w:left="851"/>
        <w:rPr>
          <w:sz w:val="24"/>
          <w:szCs w:val="24"/>
        </w:rPr>
      </w:pPr>
      <w:bookmarkStart w:id="27" w:name="_Hlk121753973"/>
      <w:bookmarkStart w:id="28" w:name="_Hlk121742993"/>
      <w:proofErr w:type="spellStart"/>
      <w:r w:rsidRPr="00C922B2">
        <w:rPr>
          <w:sz w:val="24"/>
          <w:szCs w:val="24"/>
        </w:rPr>
        <w:t>Farmakoterapeutisk</w:t>
      </w:r>
      <w:proofErr w:type="spellEnd"/>
      <w:r w:rsidRPr="00C922B2">
        <w:rPr>
          <w:sz w:val="24"/>
          <w:szCs w:val="24"/>
        </w:rPr>
        <w:t xml:space="preserve"> klassifikation:</w:t>
      </w:r>
      <w:bookmarkEnd w:id="27"/>
      <w:r w:rsidRPr="00C922B2">
        <w:rPr>
          <w:sz w:val="24"/>
          <w:szCs w:val="24"/>
        </w:rPr>
        <w:t xml:space="preserve"> </w:t>
      </w:r>
      <w:bookmarkEnd w:id="28"/>
      <w:proofErr w:type="spellStart"/>
      <w:r w:rsidRPr="008110FC">
        <w:rPr>
          <w:sz w:val="24"/>
          <w:szCs w:val="24"/>
        </w:rPr>
        <w:t>Psycholeptica</w:t>
      </w:r>
      <w:proofErr w:type="spellEnd"/>
      <w:r w:rsidRPr="008110FC">
        <w:rPr>
          <w:sz w:val="24"/>
          <w:szCs w:val="24"/>
        </w:rPr>
        <w:t xml:space="preserve">, </w:t>
      </w:r>
      <w:proofErr w:type="spellStart"/>
      <w:r w:rsidRPr="008110FC">
        <w:rPr>
          <w:sz w:val="24"/>
          <w:szCs w:val="24"/>
        </w:rPr>
        <w:t>melatoninreceptor</w:t>
      </w:r>
      <w:proofErr w:type="spellEnd"/>
      <w:r w:rsidRPr="008110FC">
        <w:rPr>
          <w:sz w:val="24"/>
          <w:szCs w:val="24"/>
        </w:rPr>
        <w:t>-agonister.</w:t>
      </w:r>
    </w:p>
    <w:p w14:paraId="059AC54C" w14:textId="77777777" w:rsidR="008110FC" w:rsidRPr="008110FC" w:rsidRDefault="008110FC" w:rsidP="008110FC">
      <w:pPr>
        <w:tabs>
          <w:tab w:val="left" w:pos="851"/>
        </w:tabs>
        <w:ind w:left="851"/>
        <w:rPr>
          <w:sz w:val="24"/>
          <w:szCs w:val="24"/>
        </w:rPr>
      </w:pPr>
      <w:r w:rsidRPr="008110FC">
        <w:rPr>
          <w:sz w:val="24"/>
          <w:szCs w:val="24"/>
        </w:rPr>
        <w:t xml:space="preserve">ATC-kode: N 05 CH 01. </w:t>
      </w:r>
    </w:p>
    <w:p w14:paraId="1D8FA910" w14:textId="77777777" w:rsidR="008110FC" w:rsidRDefault="008110FC" w:rsidP="00352CE1">
      <w:pPr>
        <w:tabs>
          <w:tab w:val="left" w:pos="851"/>
        </w:tabs>
        <w:ind w:left="851"/>
        <w:rPr>
          <w:sz w:val="24"/>
          <w:szCs w:val="24"/>
        </w:rPr>
      </w:pPr>
    </w:p>
    <w:p w14:paraId="2B5583FC" w14:textId="77777777" w:rsidR="00352CE1" w:rsidRPr="00352CE1" w:rsidRDefault="00352CE1" w:rsidP="00352CE1">
      <w:pPr>
        <w:tabs>
          <w:tab w:val="left" w:pos="851"/>
        </w:tabs>
        <w:ind w:left="851"/>
        <w:rPr>
          <w:sz w:val="24"/>
          <w:szCs w:val="24"/>
        </w:rPr>
      </w:pPr>
      <w:proofErr w:type="spellStart"/>
      <w:r w:rsidRPr="00352CE1">
        <w:rPr>
          <w:sz w:val="24"/>
          <w:szCs w:val="24"/>
        </w:rPr>
        <w:t>Melatonin</w:t>
      </w:r>
      <w:proofErr w:type="spellEnd"/>
      <w:r w:rsidRPr="00352CE1">
        <w:rPr>
          <w:sz w:val="24"/>
          <w:szCs w:val="24"/>
        </w:rPr>
        <w:t xml:space="preserve"> (N-acetyl-5-methoxytryptamin) er et endogent hormon, der dannes i </w:t>
      </w:r>
      <w:proofErr w:type="spellStart"/>
      <w:r w:rsidRPr="00352CE1">
        <w:rPr>
          <w:sz w:val="24"/>
          <w:szCs w:val="24"/>
        </w:rPr>
        <w:t>epifysen</w:t>
      </w:r>
      <w:proofErr w:type="spellEnd"/>
      <w:r w:rsidRPr="00352CE1">
        <w:rPr>
          <w:sz w:val="24"/>
          <w:szCs w:val="24"/>
        </w:rPr>
        <w:t xml:space="preserve">, og som er strukturelt beslægtet med serotonin. </w:t>
      </w:r>
      <w:proofErr w:type="spellStart"/>
      <w:r w:rsidRPr="00352CE1">
        <w:rPr>
          <w:sz w:val="24"/>
          <w:szCs w:val="24"/>
        </w:rPr>
        <w:t>Melatonin</w:t>
      </w:r>
      <w:proofErr w:type="spellEnd"/>
      <w:r w:rsidRPr="00352CE1">
        <w:rPr>
          <w:sz w:val="24"/>
          <w:szCs w:val="24"/>
        </w:rPr>
        <w:t xml:space="preserve"> er med til at regulere døgnrytmen og tilpasningen til lys/mørke-cyklussen. Det er også forbundet med en sedativ og søvnfremkaldende virkning.</w:t>
      </w:r>
    </w:p>
    <w:p w14:paraId="0AB524BB" w14:textId="77777777" w:rsidR="00352CE1" w:rsidRPr="00352CE1" w:rsidRDefault="00352CE1" w:rsidP="00352CE1">
      <w:pPr>
        <w:tabs>
          <w:tab w:val="left" w:pos="851"/>
        </w:tabs>
        <w:ind w:left="851"/>
        <w:rPr>
          <w:sz w:val="24"/>
          <w:szCs w:val="24"/>
        </w:rPr>
      </w:pPr>
    </w:p>
    <w:p w14:paraId="624EC6AA" w14:textId="77777777" w:rsidR="00352CE1" w:rsidRPr="00352CE1" w:rsidRDefault="00352CE1" w:rsidP="00352CE1">
      <w:pPr>
        <w:tabs>
          <w:tab w:val="left" w:pos="851"/>
        </w:tabs>
        <w:ind w:left="851"/>
        <w:rPr>
          <w:sz w:val="24"/>
          <w:szCs w:val="24"/>
        </w:rPr>
      </w:pPr>
      <w:r w:rsidRPr="00352CE1">
        <w:rPr>
          <w:sz w:val="24"/>
          <w:szCs w:val="24"/>
        </w:rPr>
        <w:t xml:space="preserve">Serumkoncentrationen af endogen </w:t>
      </w:r>
      <w:proofErr w:type="spellStart"/>
      <w:r w:rsidRPr="00352CE1">
        <w:rPr>
          <w:sz w:val="24"/>
          <w:szCs w:val="24"/>
        </w:rPr>
        <w:t>melatonin</w:t>
      </w:r>
      <w:proofErr w:type="spellEnd"/>
      <w:r w:rsidRPr="00352CE1">
        <w:rPr>
          <w:sz w:val="24"/>
          <w:szCs w:val="24"/>
        </w:rPr>
        <w:t xml:space="preserve"> varierer i løbet af døgnet. </w:t>
      </w:r>
      <w:proofErr w:type="spellStart"/>
      <w:r w:rsidRPr="00352CE1">
        <w:rPr>
          <w:sz w:val="24"/>
          <w:szCs w:val="24"/>
        </w:rPr>
        <w:t>Melatoninniveauet</w:t>
      </w:r>
      <w:proofErr w:type="spellEnd"/>
      <w:r w:rsidRPr="00352CE1">
        <w:rPr>
          <w:sz w:val="24"/>
          <w:szCs w:val="24"/>
        </w:rPr>
        <w:t xml:space="preserve"> stiger i døgnets mørke timer, og serumkoncentrationen er højest mellem klokken 2 og 4 om natten (</w:t>
      </w:r>
      <w:proofErr w:type="spellStart"/>
      <w:r w:rsidRPr="00352CE1">
        <w:rPr>
          <w:sz w:val="24"/>
          <w:szCs w:val="24"/>
        </w:rPr>
        <w:t>Srinivasan</w:t>
      </w:r>
      <w:proofErr w:type="spellEnd"/>
      <w:r w:rsidRPr="00352CE1">
        <w:rPr>
          <w:sz w:val="24"/>
          <w:szCs w:val="24"/>
        </w:rPr>
        <w:t xml:space="preserve"> 2009; </w:t>
      </w:r>
      <w:proofErr w:type="spellStart"/>
      <w:r w:rsidRPr="00352CE1">
        <w:rPr>
          <w:sz w:val="24"/>
          <w:szCs w:val="24"/>
        </w:rPr>
        <w:t>Tordjman</w:t>
      </w:r>
      <w:proofErr w:type="spellEnd"/>
      <w:r w:rsidRPr="00352CE1">
        <w:rPr>
          <w:sz w:val="24"/>
          <w:szCs w:val="24"/>
        </w:rPr>
        <w:t xml:space="preserve"> 2017). Derefter falder serumniveauet af </w:t>
      </w:r>
      <w:proofErr w:type="spellStart"/>
      <w:r w:rsidRPr="00352CE1">
        <w:rPr>
          <w:sz w:val="24"/>
          <w:szCs w:val="24"/>
        </w:rPr>
        <w:t>melatonin</w:t>
      </w:r>
      <w:proofErr w:type="spellEnd"/>
      <w:r w:rsidRPr="00352CE1">
        <w:rPr>
          <w:sz w:val="24"/>
          <w:szCs w:val="24"/>
        </w:rPr>
        <w:t xml:space="preserve"> gradvist. Der udskilles kun en lille mængde </w:t>
      </w:r>
      <w:proofErr w:type="spellStart"/>
      <w:r w:rsidRPr="00352CE1">
        <w:rPr>
          <w:sz w:val="24"/>
          <w:szCs w:val="24"/>
        </w:rPr>
        <w:t>melatonin</w:t>
      </w:r>
      <w:proofErr w:type="spellEnd"/>
      <w:r w:rsidRPr="00352CE1">
        <w:rPr>
          <w:sz w:val="24"/>
          <w:szCs w:val="24"/>
        </w:rPr>
        <w:t xml:space="preserve"> i løbet af døgnets lyse timer.</w:t>
      </w:r>
    </w:p>
    <w:p w14:paraId="03285276" w14:textId="77777777" w:rsidR="00352CE1" w:rsidRDefault="00352CE1">
      <w:pPr>
        <w:rPr>
          <w:sz w:val="24"/>
          <w:szCs w:val="24"/>
        </w:rPr>
      </w:pPr>
      <w:r>
        <w:rPr>
          <w:sz w:val="24"/>
          <w:szCs w:val="24"/>
        </w:rPr>
        <w:br w:type="page"/>
      </w:r>
    </w:p>
    <w:p w14:paraId="3CF01F28" w14:textId="77777777" w:rsidR="00352CE1" w:rsidRPr="00352CE1" w:rsidRDefault="00352CE1" w:rsidP="00352CE1">
      <w:pPr>
        <w:tabs>
          <w:tab w:val="left" w:pos="851"/>
        </w:tabs>
        <w:ind w:left="851"/>
        <w:rPr>
          <w:sz w:val="24"/>
          <w:szCs w:val="24"/>
        </w:rPr>
      </w:pPr>
    </w:p>
    <w:p w14:paraId="62E81467" w14:textId="77777777" w:rsidR="00352CE1" w:rsidRPr="00352CE1" w:rsidRDefault="00352CE1" w:rsidP="00352CE1">
      <w:pPr>
        <w:tabs>
          <w:tab w:val="left" w:pos="851"/>
        </w:tabs>
        <w:ind w:left="851"/>
        <w:rPr>
          <w:sz w:val="24"/>
          <w:szCs w:val="24"/>
          <w:u w:val="single"/>
        </w:rPr>
      </w:pPr>
      <w:r w:rsidRPr="00352CE1">
        <w:rPr>
          <w:sz w:val="24"/>
          <w:szCs w:val="24"/>
          <w:u w:val="single"/>
        </w:rPr>
        <w:t>Virkningsmekanisme</w:t>
      </w:r>
    </w:p>
    <w:p w14:paraId="7C63A036" w14:textId="77777777" w:rsidR="00352CE1" w:rsidRPr="00352CE1" w:rsidRDefault="00352CE1" w:rsidP="00352CE1">
      <w:pPr>
        <w:tabs>
          <w:tab w:val="left" w:pos="851"/>
        </w:tabs>
        <w:ind w:left="851"/>
        <w:rPr>
          <w:sz w:val="24"/>
          <w:szCs w:val="24"/>
        </w:rPr>
      </w:pPr>
      <w:proofErr w:type="spellStart"/>
      <w:r w:rsidRPr="00352CE1">
        <w:rPr>
          <w:sz w:val="24"/>
          <w:szCs w:val="24"/>
        </w:rPr>
        <w:t>Melatonins</w:t>
      </w:r>
      <w:proofErr w:type="spellEnd"/>
      <w:r w:rsidRPr="00352CE1">
        <w:rPr>
          <w:sz w:val="24"/>
          <w:szCs w:val="24"/>
        </w:rPr>
        <w:t xml:space="preserve"> virkning på MT1-, MT2- og MT3-receptorerne formodes at bidrage til de søvnfremkaldende egenskaber, eftersom disse receptorer (især MT1 og MT2) medvirker til reguleringen af døgnrytmen og søvnen.</w:t>
      </w:r>
    </w:p>
    <w:p w14:paraId="15062DEF" w14:textId="77777777" w:rsidR="00352CE1" w:rsidRPr="00352CE1" w:rsidRDefault="00352CE1" w:rsidP="00352CE1">
      <w:pPr>
        <w:tabs>
          <w:tab w:val="left" w:pos="851"/>
        </w:tabs>
        <w:ind w:left="851"/>
        <w:rPr>
          <w:sz w:val="24"/>
          <w:szCs w:val="24"/>
        </w:rPr>
      </w:pPr>
    </w:p>
    <w:p w14:paraId="291CD61C" w14:textId="77777777" w:rsidR="00352CE1" w:rsidRPr="00352CE1" w:rsidRDefault="00352CE1" w:rsidP="00352CE1">
      <w:pPr>
        <w:tabs>
          <w:tab w:val="left" w:pos="851"/>
        </w:tabs>
        <w:ind w:left="851"/>
        <w:rPr>
          <w:sz w:val="24"/>
          <w:szCs w:val="24"/>
          <w:u w:val="single"/>
        </w:rPr>
      </w:pPr>
      <w:proofErr w:type="spellStart"/>
      <w:r w:rsidRPr="00352CE1">
        <w:rPr>
          <w:sz w:val="24"/>
          <w:szCs w:val="24"/>
          <w:u w:val="single"/>
        </w:rPr>
        <w:t>Farmakodynamisk</w:t>
      </w:r>
      <w:proofErr w:type="spellEnd"/>
      <w:r w:rsidRPr="00352CE1">
        <w:rPr>
          <w:sz w:val="24"/>
          <w:szCs w:val="24"/>
          <w:u w:val="single"/>
        </w:rPr>
        <w:t xml:space="preserve"> virkning</w:t>
      </w:r>
    </w:p>
    <w:p w14:paraId="524EB10F" w14:textId="77777777" w:rsidR="00352CE1" w:rsidRPr="00352CE1" w:rsidRDefault="00352CE1" w:rsidP="00352CE1">
      <w:pPr>
        <w:tabs>
          <w:tab w:val="left" w:pos="851"/>
        </w:tabs>
        <w:ind w:left="851"/>
        <w:rPr>
          <w:sz w:val="24"/>
          <w:szCs w:val="24"/>
        </w:rPr>
      </w:pPr>
      <w:proofErr w:type="spellStart"/>
      <w:r w:rsidRPr="00352CE1">
        <w:rPr>
          <w:sz w:val="24"/>
          <w:szCs w:val="24"/>
        </w:rPr>
        <w:t>Melatonin</w:t>
      </w:r>
      <w:proofErr w:type="spellEnd"/>
      <w:r w:rsidRPr="00352CE1">
        <w:rPr>
          <w:sz w:val="24"/>
          <w:szCs w:val="24"/>
        </w:rPr>
        <w:t xml:space="preserve"> har en hypnotisk/sedativ virkning og virker søvnfremkaldende. Indgivelse af </w:t>
      </w:r>
      <w:proofErr w:type="spellStart"/>
      <w:r w:rsidRPr="00352CE1">
        <w:rPr>
          <w:sz w:val="24"/>
          <w:szCs w:val="24"/>
        </w:rPr>
        <w:t>melatonin</w:t>
      </w:r>
      <w:proofErr w:type="spellEnd"/>
      <w:r w:rsidRPr="00352CE1">
        <w:rPr>
          <w:sz w:val="24"/>
          <w:szCs w:val="24"/>
        </w:rPr>
        <w:t xml:space="preserve"> før eller efter det natlige peak i </w:t>
      </w:r>
      <w:proofErr w:type="spellStart"/>
      <w:r w:rsidRPr="00352CE1">
        <w:rPr>
          <w:sz w:val="24"/>
          <w:szCs w:val="24"/>
        </w:rPr>
        <w:t>melatoninudskillelsen</w:t>
      </w:r>
      <w:proofErr w:type="spellEnd"/>
      <w:r w:rsidRPr="00352CE1">
        <w:rPr>
          <w:sz w:val="24"/>
          <w:szCs w:val="24"/>
        </w:rPr>
        <w:t xml:space="preserve"> kan henholdsvis fremme eller forsinke døgnrytmen for </w:t>
      </w:r>
      <w:proofErr w:type="spellStart"/>
      <w:r w:rsidRPr="00352CE1">
        <w:rPr>
          <w:sz w:val="24"/>
          <w:szCs w:val="24"/>
        </w:rPr>
        <w:t>melatoninudskillelse</w:t>
      </w:r>
      <w:proofErr w:type="spellEnd"/>
      <w:r w:rsidRPr="00352CE1">
        <w:rPr>
          <w:sz w:val="24"/>
          <w:szCs w:val="24"/>
        </w:rPr>
        <w:t xml:space="preserve">. Administration af </w:t>
      </w:r>
      <w:proofErr w:type="spellStart"/>
      <w:r w:rsidRPr="00352CE1">
        <w:rPr>
          <w:sz w:val="24"/>
          <w:szCs w:val="24"/>
        </w:rPr>
        <w:t>melatonin</w:t>
      </w:r>
      <w:proofErr w:type="spellEnd"/>
      <w:r w:rsidRPr="00352CE1">
        <w:rPr>
          <w:sz w:val="24"/>
          <w:szCs w:val="24"/>
        </w:rPr>
        <w:t xml:space="preserve"> ved sengetid (mellem 22.00 og 24.00) på destinationen efter hurtige rejser på tværs af længdegrader (flyrejser) fremskynder re-synkronisering af døgnrytmen fra ’afgangstiden’ til ’destinationstiden’ og forbedrer det symptomkompleks, der kaldes for jetlag, og som skyldes en sådan de-synkronisering.</w:t>
      </w:r>
    </w:p>
    <w:p w14:paraId="2FEB71D4" w14:textId="77777777" w:rsidR="00352CE1" w:rsidRPr="00352CE1" w:rsidRDefault="00352CE1" w:rsidP="00352CE1">
      <w:pPr>
        <w:tabs>
          <w:tab w:val="left" w:pos="851"/>
        </w:tabs>
        <w:ind w:left="851"/>
        <w:rPr>
          <w:sz w:val="24"/>
          <w:szCs w:val="24"/>
        </w:rPr>
      </w:pPr>
    </w:p>
    <w:p w14:paraId="767AA2A3" w14:textId="77777777" w:rsidR="00352CE1" w:rsidRPr="00352CE1" w:rsidRDefault="00352CE1" w:rsidP="00352CE1">
      <w:pPr>
        <w:tabs>
          <w:tab w:val="left" w:pos="851"/>
        </w:tabs>
        <w:ind w:left="851"/>
        <w:rPr>
          <w:sz w:val="24"/>
          <w:szCs w:val="24"/>
          <w:u w:val="single"/>
        </w:rPr>
      </w:pPr>
      <w:r w:rsidRPr="00352CE1">
        <w:rPr>
          <w:sz w:val="24"/>
          <w:szCs w:val="24"/>
          <w:u w:val="single"/>
        </w:rPr>
        <w:t>Klinisk virkning og sikkerhed</w:t>
      </w:r>
    </w:p>
    <w:p w14:paraId="59BE3223" w14:textId="77777777" w:rsidR="00352CE1" w:rsidRPr="00352CE1" w:rsidRDefault="00352CE1" w:rsidP="00352CE1">
      <w:pPr>
        <w:tabs>
          <w:tab w:val="left" w:pos="851"/>
        </w:tabs>
        <w:ind w:left="851"/>
        <w:rPr>
          <w:sz w:val="24"/>
          <w:szCs w:val="24"/>
        </w:rPr>
      </w:pPr>
      <w:r w:rsidRPr="00352CE1">
        <w:rPr>
          <w:sz w:val="24"/>
          <w:szCs w:val="24"/>
        </w:rPr>
        <w:t xml:space="preserve">De typiske symptomer på jetlag er søvnforstyrrelser og træthed i dagtimerne og udmattelse, men milde kognitive forstyrrelser, irritabilitet og </w:t>
      </w:r>
      <w:proofErr w:type="spellStart"/>
      <w:r w:rsidRPr="00352CE1">
        <w:rPr>
          <w:sz w:val="24"/>
          <w:szCs w:val="24"/>
        </w:rPr>
        <w:t>gastrointestinale</w:t>
      </w:r>
      <w:proofErr w:type="spellEnd"/>
      <w:r w:rsidRPr="00352CE1">
        <w:rPr>
          <w:sz w:val="24"/>
          <w:szCs w:val="24"/>
        </w:rPr>
        <w:t xml:space="preserve"> forstyrrelser kan også forekomme.</w:t>
      </w:r>
    </w:p>
    <w:p w14:paraId="70964A58" w14:textId="77777777" w:rsidR="00352CE1" w:rsidRPr="00352CE1" w:rsidRDefault="00352CE1" w:rsidP="00352CE1">
      <w:pPr>
        <w:tabs>
          <w:tab w:val="left" w:pos="851"/>
        </w:tabs>
        <w:ind w:left="851"/>
        <w:rPr>
          <w:sz w:val="24"/>
          <w:szCs w:val="24"/>
        </w:rPr>
      </w:pPr>
      <w:r w:rsidRPr="00352CE1">
        <w:rPr>
          <w:sz w:val="24"/>
          <w:szCs w:val="24"/>
        </w:rPr>
        <w:t xml:space="preserve">Sværhedsgraden af jetlag stiger i takt med antal krydsede tidszoner og er typisk værst efter rejser i østgående retning. I otte ud af ti kliniske studier medførte indtagelse af </w:t>
      </w:r>
      <w:proofErr w:type="spellStart"/>
      <w:r w:rsidRPr="00352CE1">
        <w:rPr>
          <w:sz w:val="24"/>
          <w:szCs w:val="24"/>
        </w:rPr>
        <w:t>melatonin</w:t>
      </w:r>
      <w:proofErr w:type="spellEnd"/>
      <w:r w:rsidRPr="00352CE1">
        <w:rPr>
          <w:sz w:val="24"/>
          <w:szCs w:val="24"/>
        </w:rPr>
        <w:t xml:space="preserve"> tæt på den ønskede sengetid på destinationen (22.00 til 24.00) reduceret jetlag efter flyrejser på tværs af fem tidszoner eller mere. Fordelen er sandsynligvis større, jo flere tidszoner der krydses, og mindre ved flyrejser i vestgående retning. Daglige </w:t>
      </w:r>
      <w:proofErr w:type="spellStart"/>
      <w:r w:rsidRPr="00352CE1">
        <w:rPr>
          <w:sz w:val="24"/>
          <w:szCs w:val="24"/>
        </w:rPr>
        <w:t>melatonindoser</w:t>
      </w:r>
      <w:proofErr w:type="spellEnd"/>
      <w:r w:rsidRPr="00352CE1">
        <w:rPr>
          <w:sz w:val="24"/>
          <w:szCs w:val="24"/>
        </w:rPr>
        <w:t xml:space="preserve"> mellem 0,5 og 5 mg er stort set lige effektive, bortset fra at personen falder hurtigere i søvn og sover bedre efter 5 mg end 0,5 mg.</w:t>
      </w:r>
    </w:p>
    <w:p w14:paraId="50AF05CF" w14:textId="77777777" w:rsidR="00352CE1" w:rsidRPr="00352CE1" w:rsidRDefault="00352CE1" w:rsidP="00352CE1">
      <w:pPr>
        <w:tabs>
          <w:tab w:val="left" w:pos="851"/>
        </w:tabs>
        <w:ind w:left="851"/>
        <w:rPr>
          <w:sz w:val="24"/>
          <w:szCs w:val="24"/>
        </w:rPr>
      </w:pPr>
    </w:p>
    <w:p w14:paraId="657EA925" w14:textId="77777777" w:rsidR="00352CE1" w:rsidRPr="00352CE1" w:rsidRDefault="00352CE1" w:rsidP="00352CE1">
      <w:pPr>
        <w:tabs>
          <w:tab w:val="left" w:pos="851"/>
        </w:tabs>
        <w:ind w:left="851"/>
        <w:rPr>
          <w:sz w:val="24"/>
          <w:szCs w:val="24"/>
        </w:rPr>
      </w:pPr>
      <w:r w:rsidRPr="00352CE1">
        <w:rPr>
          <w:sz w:val="24"/>
          <w:szCs w:val="24"/>
        </w:rPr>
        <w:t xml:space="preserve">I kliniske studier reducerede </w:t>
      </w:r>
      <w:proofErr w:type="spellStart"/>
      <w:r w:rsidRPr="00352CE1">
        <w:rPr>
          <w:sz w:val="24"/>
          <w:szCs w:val="24"/>
        </w:rPr>
        <w:t>melatonin</w:t>
      </w:r>
      <w:proofErr w:type="spellEnd"/>
      <w:r w:rsidRPr="00352CE1">
        <w:rPr>
          <w:sz w:val="24"/>
          <w:szCs w:val="24"/>
        </w:rPr>
        <w:t xml:space="preserve"> de patientvurderede samlede symptomer på jetlag med ~44 % og reducerede varigheden af jetlag. I 2 studier med flyrejser over 12 tidszoner reducerede </w:t>
      </w:r>
      <w:proofErr w:type="spellStart"/>
      <w:r w:rsidRPr="00352CE1">
        <w:rPr>
          <w:sz w:val="24"/>
          <w:szCs w:val="24"/>
        </w:rPr>
        <w:t>melatonin</w:t>
      </w:r>
      <w:proofErr w:type="spellEnd"/>
      <w:r w:rsidRPr="00352CE1">
        <w:rPr>
          <w:sz w:val="24"/>
          <w:szCs w:val="24"/>
        </w:rPr>
        <w:t xml:space="preserve"> effektivt varigheden af jetlag med ~33 %. Hvis </w:t>
      </w:r>
      <w:proofErr w:type="spellStart"/>
      <w:r w:rsidRPr="00352CE1">
        <w:rPr>
          <w:sz w:val="24"/>
          <w:szCs w:val="24"/>
        </w:rPr>
        <w:t>melatonin</w:t>
      </w:r>
      <w:proofErr w:type="spellEnd"/>
      <w:r w:rsidRPr="00352CE1">
        <w:rPr>
          <w:sz w:val="24"/>
          <w:szCs w:val="24"/>
        </w:rPr>
        <w:t xml:space="preserve"> ikke tages på det korrekte tidspunkt, kan det medføre manglende eller uønsket virkning på re-synkroniseringen af døgnrytmen/jetlag. Derfor bør </w:t>
      </w:r>
      <w:proofErr w:type="spellStart"/>
      <w:r w:rsidRPr="00352CE1">
        <w:rPr>
          <w:sz w:val="24"/>
          <w:szCs w:val="24"/>
        </w:rPr>
        <w:t>melatonin</w:t>
      </w:r>
      <w:proofErr w:type="spellEnd"/>
      <w:r w:rsidRPr="00352CE1">
        <w:rPr>
          <w:sz w:val="24"/>
          <w:szCs w:val="24"/>
        </w:rPr>
        <w:t xml:space="preserve"> ikke tages før kl. 20.00 eller efter kl. 04.00 på destinationen</w:t>
      </w:r>
    </w:p>
    <w:p w14:paraId="472BCD34" w14:textId="77777777" w:rsidR="00352CE1" w:rsidRPr="00352CE1" w:rsidRDefault="00352CE1" w:rsidP="00352CE1">
      <w:pPr>
        <w:tabs>
          <w:tab w:val="left" w:pos="851"/>
        </w:tabs>
        <w:ind w:left="851"/>
        <w:rPr>
          <w:sz w:val="24"/>
          <w:szCs w:val="24"/>
        </w:rPr>
      </w:pPr>
    </w:p>
    <w:p w14:paraId="766C18C8" w14:textId="77777777" w:rsidR="00352CE1" w:rsidRPr="00352CE1" w:rsidRDefault="00352CE1" w:rsidP="00352CE1">
      <w:pPr>
        <w:tabs>
          <w:tab w:val="left" w:pos="851"/>
        </w:tabs>
        <w:ind w:left="851"/>
        <w:rPr>
          <w:sz w:val="24"/>
          <w:szCs w:val="24"/>
        </w:rPr>
      </w:pPr>
      <w:r w:rsidRPr="00352CE1">
        <w:rPr>
          <w:sz w:val="24"/>
          <w:szCs w:val="24"/>
        </w:rPr>
        <w:t xml:space="preserve">De bivirkninger, der blev indberettet i jetlag-studier med </w:t>
      </w:r>
      <w:proofErr w:type="spellStart"/>
      <w:r w:rsidRPr="00352CE1">
        <w:rPr>
          <w:sz w:val="24"/>
          <w:szCs w:val="24"/>
        </w:rPr>
        <w:t>melatonindoser</w:t>
      </w:r>
      <w:proofErr w:type="spellEnd"/>
      <w:r w:rsidRPr="00352CE1">
        <w:rPr>
          <w:sz w:val="24"/>
          <w:szCs w:val="24"/>
        </w:rPr>
        <w:t xml:space="preserve"> på 0,5 til 8 mg, var typisk milde og ofte svære at skelne fra symptomerne på jetlag. Der blev rapporteret om forbigående døsighed/sedation, hovedpine og svimmelhed/desorientering. Disse bivirkninger, plus kvalme, er de samme som dem, der typisk ses i forbindelse med kortvarig brug af </w:t>
      </w:r>
      <w:proofErr w:type="spellStart"/>
      <w:r w:rsidRPr="00352CE1">
        <w:rPr>
          <w:sz w:val="24"/>
          <w:szCs w:val="24"/>
        </w:rPr>
        <w:t>melatonin</w:t>
      </w:r>
      <w:proofErr w:type="spellEnd"/>
      <w:r w:rsidRPr="00352CE1">
        <w:rPr>
          <w:sz w:val="24"/>
          <w:szCs w:val="24"/>
        </w:rPr>
        <w:t xml:space="preserve"> i gennemgange af sikkerheden af </w:t>
      </w:r>
      <w:proofErr w:type="spellStart"/>
      <w:r w:rsidRPr="00352CE1">
        <w:rPr>
          <w:sz w:val="24"/>
          <w:szCs w:val="24"/>
        </w:rPr>
        <w:t>melatonin</w:t>
      </w:r>
      <w:proofErr w:type="spellEnd"/>
      <w:r w:rsidRPr="00352CE1">
        <w:rPr>
          <w:sz w:val="24"/>
          <w:szCs w:val="24"/>
        </w:rPr>
        <w:t xml:space="preserve"> hos mennesker.</w:t>
      </w:r>
    </w:p>
    <w:p w14:paraId="2BFFA924" w14:textId="77777777" w:rsidR="00352CE1" w:rsidRPr="00352CE1" w:rsidRDefault="00352CE1" w:rsidP="00352CE1">
      <w:pPr>
        <w:tabs>
          <w:tab w:val="left" w:pos="851"/>
        </w:tabs>
        <w:ind w:left="851"/>
        <w:rPr>
          <w:sz w:val="24"/>
          <w:szCs w:val="24"/>
        </w:rPr>
      </w:pPr>
    </w:p>
    <w:p w14:paraId="0A08A6EB" w14:textId="77777777" w:rsidR="00352CE1" w:rsidRPr="00352CE1" w:rsidRDefault="00352CE1" w:rsidP="00352CE1">
      <w:pPr>
        <w:tabs>
          <w:tab w:val="left" w:pos="851"/>
        </w:tabs>
        <w:ind w:left="851"/>
        <w:rPr>
          <w:sz w:val="24"/>
          <w:szCs w:val="24"/>
          <w:u w:val="single"/>
        </w:rPr>
      </w:pPr>
      <w:r w:rsidRPr="00352CE1">
        <w:rPr>
          <w:sz w:val="24"/>
          <w:szCs w:val="24"/>
          <w:u w:val="single"/>
        </w:rPr>
        <w:t>Pædiatrisk population</w:t>
      </w:r>
    </w:p>
    <w:p w14:paraId="08F83AE0" w14:textId="77777777" w:rsidR="00352CE1" w:rsidRPr="00352CE1" w:rsidRDefault="00352CE1" w:rsidP="00352CE1">
      <w:pPr>
        <w:tabs>
          <w:tab w:val="left" w:pos="851"/>
        </w:tabs>
        <w:ind w:left="851"/>
        <w:rPr>
          <w:sz w:val="24"/>
          <w:szCs w:val="24"/>
        </w:rPr>
      </w:pPr>
      <w:proofErr w:type="spellStart"/>
      <w:r w:rsidRPr="00352CE1">
        <w:rPr>
          <w:sz w:val="24"/>
          <w:szCs w:val="24"/>
        </w:rPr>
        <w:t>Melatoninbehandling</w:t>
      </w:r>
      <w:proofErr w:type="spellEnd"/>
      <w:r w:rsidRPr="00352CE1">
        <w:rPr>
          <w:sz w:val="24"/>
          <w:szCs w:val="24"/>
        </w:rPr>
        <w:t xml:space="preserve"> er blevet undersøgt i et 4-ugers randomiseret, dobbeltblindet, placebokontrolleret studie hos 105 børn i alderen 6-12 år med ADHD og kronisk </w:t>
      </w:r>
      <w:proofErr w:type="spellStart"/>
      <w:r w:rsidRPr="00352CE1">
        <w:rPr>
          <w:sz w:val="24"/>
          <w:szCs w:val="24"/>
        </w:rPr>
        <w:t>indsovningsbesvær</w:t>
      </w:r>
      <w:proofErr w:type="spellEnd"/>
      <w:r w:rsidRPr="00352CE1">
        <w:rPr>
          <w:sz w:val="24"/>
          <w:szCs w:val="24"/>
        </w:rPr>
        <w:t xml:space="preserve"> (van der </w:t>
      </w:r>
      <w:proofErr w:type="spellStart"/>
      <w:r w:rsidRPr="00352CE1">
        <w:rPr>
          <w:sz w:val="24"/>
          <w:szCs w:val="24"/>
        </w:rPr>
        <w:t>Heijden</w:t>
      </w:r>
      <w:proofErr w:type="spellEnd"/>
      <w:r w:rsidRPr="00352CE1">
        <w:rPr>
          <w:sz w:val="24"/>
          <w:szCs w:val="24"/>
        </w:rPr>
        <w:t xml:space="preserve"> KB et al. 2007). Deltagerne fik </w:t>
      </w:r>
      <w:proofErr w:type="spellStart"/>
      <w:r w:rsidRPr="00352CE1">
        <w:rPr>
          <w:sz w:val="24"/>
          <w:szCs w:val="24"/>
        </w:rPr>
        <w:t>melatonin</w:t>
      </w:r>
      <w:proofErr w:type="spellEnd"/>
      <w:r w:rsidRPr="00352CE1">
        <w:rPr>
          <w:sz w:val="24"/>
          <w:szCs w:val="24"/>
        </w:rPr>
        <w:t xml:space="preserve"> (3 mg ved legemsvægt &lt; 40 kg [n = 44] eller 6 mg ved legemsvægt &gt; 40 kg [n = 9] i form af tabletter med øjeblikkelig frigivelse eller placebo.</w:t>
      </w:r>
    </w:p>
    <w:p w14:paraId="35F74B03" w14:textId="77777777" w:rsidR="00352CE1" w:rsidRPr="00352CE1" w:rsidRDefault="00352CE1" w:rsidP="00352CE1">
      <w:pPr>
        <w:tabs>
          <w:tab w:val="left" w:pos="851"/>
        </w:tabs>
        <w:ind w:left="851"/>
        <w:rPr>
          <w:sz w:val="24"/>
          <w:szCs w:val="24"/>
        </w:rPr>
      </w:pPr>
    </w:p>
    <w:p w14:paraId="6B058F4C" w14:textId="77777777" w:rsidR="00352CE1" w:rsidRPr="00352CE1" w:rsidRDefault="00352CE1" w:rsidP="00352CE1">
      <w:pPr>
        <w:tabs>
          <w:tab w:val="left" w:pos="851"/>
        </w:tabs>
        <w:ind w:left="851"/>
        <w:rPr>
          <w:sz w:val="24"/>
          <w:szCs w:val="24"/>
        </w:rPr>
      </w:pPr>
      <w:r w:rsidRPr="00352CE1">
        <w:rPr>
          <w:sz w:val="24"/>
          <w:szCs w:val="24"/>
        </w:rPr>
        <w:t xml:space="preserve">I henhold til de </w:t>
      </w:r>
      <w:proofErr w:type="spellStart"/>
      <w:r w:rsidRPr="00352CE1">
        <w:rPr>
          <w:sz w:val="24"/>
          <w:szCs w:val="24"/>
        </w:rPr>
        <w:t>aktigrafiske</w:t>
      </w:r>
      <w:proofErr w:type="spellEnd"/>
      <w:r w:rsidRPr="00352CE1">
        <w:rPr>
          <w:sz w:val="24"/>
          <w:szCs w:val="24"/>
        </w:rPr>
        <w:t xml:space="preserve"> middelestimater blev </w:t>
      </w:r>
      <w:proofErr w:type="spellStart"/>
      <w:r w:rsidRPr="00352CE1">
        <w:rPr>
          <w:sz w:val="24"/>
          <w:szCs w:val="24"/>
        </w:rPr>
        <w:t>indsovningen</w:t>
      </w:r>
      <w:proofErr w:type="spellEnd"/>
      <w:r w:rsidRPr="00352CE1">
        <w:rPr>
          <w:sz w:val="24"/>
          <w:szCs w:val="24"/>
        </w:rPr>
        <w:t xml:space="preserve"> fremskyndet med 26,9 ± 47,8 minutter med </w:t>
      </w:r>
      <w:proofErr w:type="spellStart"/>
      <w:r w:rsidRPr="00352CE1">
        <w:rPr>
          <w:sz w:val="24"/>
          <w:szCs w:val="24"/>
        </w:rPr>
        <w:t>melatonin</w:t>
      </w:r>
      <w:proofErr w:type="spellEnd"/>
      <w:r w:rsidRPr="00352CE1">
        <w:rPr>
          <w:sz w:val="24"/>
          <w:szCs w:val="24"/>
        </w:rPr>
        <w:t xml:space="preserve">, hvorimod den blev forsinket med 10,5 ± 37,4 minutter med placebo (p &lt; 0,0001). </w:t>
      </w:r>
      <w:proofErr w:type="spellStart"/>
      <w:r w:rsidRPr="00352CE1">
        <w:rPr>
          <w:sz w:val="24"/>
          <w:szCs w:val="24"/>
        </w:rPr>
        <w:t>Indsovningen</w:t>
      </w:r>
      <w:proofErr w:type="spellEnd"/>
      <w:r w:rsidRPr="00352CE1">
        <w:rPr>
          <w:sz w:val="24"/>
          <w:szCs w:val="24"/>
        </w:rPr>
        <w:t xml:space="preserve"> blev fremskyndet med &gt; 30 minutter hos 48,8 % af de børn, der fik </w:t>
      </w:r>
      <w:proofErr w:type="spellStart"/>
      <w:r w:rsidRPr="00352CE1">
        <w:rPr>
          <w:sz w:val="24"/>
          <w:szCs w:val="24"/>
        </w:rPr>
        <w:t>melatonin</w:t>
      </w:r>
      <w:proofErr w:type="spellEnd"/>
      <w:r w:rsidRPr="00352CE1">
        <w:rPr>
          <w:sz w:val="24"/>
          <w:szCs w:val="24"/>
        </w:rPr>
        <w:t xml:space="preserve">, i forhold til 12,8 % med placebo </w:t>
      </w:r>
      <w:r w:rsidRPr="00352CE1">
        <w:rPr>
          <w:sz w:val="24"/>
          <w:szCs w:val="24"/>
        </w:rPr>
        <w:lastRenderedPageBreak/>
        <w:t xml:space="preserve">(p 0 0,001). Der var en stigning i den totale gennemsnitlige søvntid på 19,8 ± 61,9 minutter med </w:t>
      </w:r>
      <w:proofErr w:type="spellStart"/>
      <w:r w:rsidRPr="00352CE1">
        <w:rPr>
          <w:sz w:val="24"/>
          <w:szCs w:val="24"/>
        </w:rPr>
        <w:t>melatonin</w:t>
      </w:r>
      <w:proofErr w:type="spellEnd"/>
      <w:r w:rsidRPr="00352CE1">
        <w:rPr>
          <w:sz w:val="24"/>
          <w:szCs w:val="24"/>
        </w:rPr>
        <w:t xml:space="preserve"> og en reduktion på 13,6 ± 50,6 minutter med placebo (p = 0,01). Sammenlignet med placebo udviste </w:t>
      </w:r>
      <w:proofErr w:type="spellStart"/>
      <w:r w:rsidRPr="00352CE1">
        <w:rPr>
          <w:sz w:val="24"/>
          <w:szCs w:val="24"/>
        </w:rPr>
        <w:t>melatoningruppen</w:t>
      </w:r>
      <w:proofErr w:type="spellEnd"/>
      <w:r w:rsidRPr="00352CE1">
        <w:rPr>
          <w:sz w:val="24"/>
          <w:szCs w:val="24"/>
        </w:rPr>
        <w:t xml:space="preserve"> en reduktion i </w:t>
      </w:r>
      <w:proofErr w:type="spellStart"/>
      <w:r w:rsidRPr="00352CE1">
        <w:rPr>
          <w:sz w:val="24"/>
          <w:szCs w:val="24"/>
        </w:rPr>
        <w:t>søvnlatensen</w:t>
      </w:r>
      <w:proofErr w:type="spellEnd"/>
      <w:r w:rsidRPr="00352CE1">
        <w:rPr>
          <w:sz w:val="24"/>
          <w:szCs w:val="24"/>
        </w:rPr>
        <w:t xml:space="preserve"> (p = 0,001) og en stigning i søvneffektiviteten (p = 0,01). Den gennemsnitlige score for </w:t>
      </w:r>
      <w:proofErr w:type="spellStart"/>
      <w:r w:rsidRPr="00352CE1">
        <w:rPr>
          <w:sz w:val="24"/>
          <w:szCs w:val="24"/>
        </w:rPr>
        <w:t>indsovningsbesvær</w:t>
      </w:r>
      <w:proofErr w:type="spellEnd"/>
      <w:r w:rsidRPr="00352CE1">
        <w:rPr>
          <w:sz w:val="24"/>
          <w:szCs w:val="24"/>
        </w:rPr>
        <w:t xml:space="preserve"> i søvnloggen faldt med 1,2 ± 1,3 point (35,3 % ift. baseline) med </w:t>
      </w:r>
      <w:proofErr w:type="spellStart"/>
      <w:r w:rsidRPr="00352CE1">
        <w:rPr>
          <w:sz w:val="24"/>
          <w:szCs w:val="24"/>
        </w:rPr>
        <w:t>melatonin</w:t>
      </w:r>
      <w:proofErr w:type="spellEnd"/>
      <w:r w:rsidRPr="00352CE1">
        <w:rPr>
          <w:sz w:val="24"/>
          <w:szCs w:val="24"/>
        </w:rPr>
        <w:t xml:space="preserve"> og med 0,1 ± 0,8 point (4,3 % ift. baseline) med placebo (p &lt; 0,0001).</w:t>
      </w:r>
    </w:p>
    <w:p w14:paraId="4F575550" w14:textId="77777777" w:rsidR="00352CE1" w:rsidRPr="00352CE1" w:rsidRDefault="00352CE1" w:rsidP="00352CE1">
      <w:pPr>
        <w:tabs>
          <w:tab w:val="left" w:pos="851"/>
        </w:tabs>
        <w:ind w:left="851"/>
        <w:rPr>
          <w:sz w:val="24"/>
          <w:szCs w:val="24"/>
        </w:rPr>
      </w:pPr>
    </w:p>
    <w:p w14:paraId="6470BDE5" w14:textId="77777777" w:rsidR="00352CE1" w:rsidRPr="00352CE1" w:rsidRDefault="00352CE1" w:rsidP="00352CE1">
      <w:pPr>
        <w:tabs>
          <w:tab w:val="left" w:pos="851"/>
        </w:tabs>
        <w:ind w:left="851"/>
        <w:rPr>
          <w:sz w:val="24"/>
          <w:szCs w:val="24"/>
        </w:rPr>
      </w:pPr>
      <w:r w:rsidRPr="00352CE1">
        <w:rPr>
          <w:sz w:val="24"/>
          <w:szCs w:val="24"/>
        </w:rPr>
        <w:t xml:space="preserve">Der var ingen signifikant indvirkning på adfærd, kognition og livskvalitet. Der var ingen </w:t>
      </w:r>
      <w:proofErr w:type="spellStart"/>
      <w:r w:rsidRPr="00352CE1">
        <w:rPr>
          <w:sz w:val="24"/>
          <w:szCs w:val="24"/>
        </w:rPr>
        <w:t>seponeringer</w:t>
      </w:r>
      <w:proofErr w:type="spellEnd"/>
      <w:r w:rsidRPr="00352CE1">
        <w:rPr>
          <w:sz w:val="24"/>
          <w:szCs w:val="24"/>
        </w:rPr>
        <w:t xml:space="preserve"> eller afbrydelser på grund af bivirkninger.</w:t>
      </w:r>
    </w:p>
    <w:p w14:paraId="5431E03E" w14:textId="77777777" w:rsidR="009260DE" w:rsidRPr="00C84483" w:rsidRDefault="009260DE" w:rsidP="009260DE">
      <w:pPr>
        <w:tabs>
          <w:tab w:val="left" w:pos="851"/>
        </w:tabs>
        <w:ind w:left="851"/>
        <w:rPr>
          <w:sz w:val="24"/>
          <w:szCs w:val="24"/>
        </w:rPr>
      </w:pPr>
    </w:p>
    <w:p w14:paraId="18749380"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4B4B5B55" w14:textId="77777777" w:rsidR="002340D9" w:rsidRPr="002340D9" w:rsidRDefault="002340D9" w:rsidP="002340D9">
      <w:pPr>
        <w:tabs>
          <w:tab w:val="left" w:pos="851"/>
        </w:tabs>
        <w:ind w:left="851"/>
        <w:rPr>
          <w:sz w:val="24"/>
          <w:szCs w:val="24"/>
        </w:rPr>
      </w:pPr>
      <w:r w:rsidRPr="002340D9">
        <w:rPr>
          <w:sz w:val="24"/>
          <w:szCs w:val="24"/>
        </w:rPr>
        <w:t xml:space="preserve">De </w:t>
      </w:r>
      <w:proofErr w:type="spellStart"/>
      <w:r w:rsidRPr="002340D9">
        <w:rPr>
          <w:sz w:val="24"/>
          <w:szCs w:val="24"/>
        </w:rPr>
        <w:t>farmakokinetiske</w:t>
      </w:r>
      <w:proofErr w:type="spellEnd"/>
      <w:r w:rsidRPr="002340D9">
        <w:rPr>
          <w:sz w:val="24"/>
          <w:szCs w:val="24"/>
        </w:rPr>
        <w:t xml:space="preserve"> parametre nedenfor er baseret på dokumentation fra voksne.</w:t>
      </w:r>
    </w:p>
    <w:p w14:paraId="24FBB0CF" w14:textId="77777777" w:rsidR="002340D9" w:rsidRPr="002340D9" w:rsidRDefault="002340D9" w:rsidP="002340D9">
      <w:pPr>
        <w:tabs>
          <w:tab w:val="left" w:pos="851"/>
        </w:tabs>
        <w:ind w:left="851"/>
        <w:rPr>
          <w:sz w:val="24"/>
          <w:szCs w:val="24"/>
        </w:rPr>
      </w:pPr>
    </w:p>
    <w:p w14:paraId="66BAC260" w14:textId="77777777" w:rsidR="002340D9" w:rsidRPr="002340D9" w:rsidRDefault="002340D9" w:rsidP="002340D9">
      <w:pPr>
        <w:tabs>
          <w:tab w:val="left" w:pos="851"/>
        </w:tabs>
        <w:ind w:left="851"/>
        <w:rPr>
          <w:sz w:val="24"/>
          <w:szCs w:val="24"/>
          <w:u w:val="single"/>
        </w:rPr>
      </w:pPr>
      <w:r w:rsidRPr="002340D9">
        <w:rPr>
          <w:sz w:val="24"/>
          <w:szCs w:val="24"/>
          <w:u w:val="single"/>
        </w:rPr>
        <w:t>Absorption</w:t>
      </w:r>
    </w:p>
    <w:p w14:paraId="25BFBA2A" w14:textId="77777777" w:rsidR="002340D9" w:rsidRPr="002340D9" w:rsidRDefault="002340D9" w:rsidP="002340D9">
      <w:pPr>
        <w:tabs>
          <w:tab w:val="left" w:pos="851"/>
        </w:tabs>
        <w:ind w:left="851"/>
        <w:rPr>
          <w:sz w:val="24"/>
          <w:szCs w:val="24"/>
        </w:rPr>
      </w:pPr>
      <w:r w:rsidRPr="002340D9">
        <w:rPr>
          <w:sz w:val="24"/>
          <w:szCs w:val="24"/>
        </w:rPr>
        <w:t xml:space="preserve">Oral </w:t>
      </w:r>
      <w:proofErr w:type="spellStart"/>
      <w:r w:rsidRPr="002340D9">
        <w:rPr>
          <w:sz w:val="24"/>
          <w:szCs w:val="24"/>
        </w:rPr>
        <w:t>melatonin</w:t>
      </w:r>
      <w:proofErr w:type="spellEnd"/>
      <w:r w:rsidRPr="002340D9">
        <w:rPr>
          <w:sz w:val="24"/>
          <w:szCs w:val="24"/>
        </w:rPr>
        <w:t xml:space="preserve"> absorberes næsten fuldstændigt hos voksne. Biotilgængeligheden er 10-35 % som følge af omfattende </w:t>
      </w:r>
      <w:proofErr w:type="spellStart"/>
      <w:r w:rsidRPr="002340D9">
        <w:rPr>
          <w:sz w:val="24"/>
          <w:szCs w:val="24"/>
        </w:rPr>
        <w:t>first</w:t>
      </w:r>
      <w:proofErr w:type="spellEnd"/>
      <w:r w:rsidRPr="002340D9">
        <w:rPr>
          <w:sz w:val="24"/>
          <w:szCs w:val="24"/>
        </w:rPr>
        <w:t>-</w:t>
      </w:r>
      <w:proofErr w:type="spellStart"/>
      <w:r w:rsidRPr="002340D9">
        <w:rPr>
          <w:sz w:val="24"/>
          <w:szCs w:val="24"/>
        </w:rPr>
        <w:t>pass</w:t>
      </w:r>
      <w:proofErr w:type="spellEnd"/>
      <w:r w:rsidRPr="002340D9">
        <w:rPr>
          <w:sz w:val="24"/>
          <w:szCs w:val="24"/>
        </w:rPr>
        <w:t xml:space="preserve">-metabolisme af </w:t>
      </w:r>
      <w:proofErr w:type="spellStart"/>
      <w:r w:rsidRPr="002340D9">
        <w:rPr>
          <w:sz w:val="24"/>
          <w:szCs w:val="24"/>
        </w:rPr>
        <w:t>melatonin</w:t>
      </w:r>
      <w:proofErr w:type="spellEnd"/>
      <w:r w:rsidRPr="002340D9">
        <w:rPr>
          <w:sz w:val="24"/>
          <w:szCs w:val="24"/>
        </w:rPr>
        <w:t xml:space="preserve">. Den maksimale koncentration af oralt administreret </w:t>
      </w:r>
      <w:proofErr w:type="spellStart"/>
      <w:r w:rsidRPr="002340D9">
        <w:rPr>
          <w:sz w:val="24"/>
          <w:szCs w:val="24"/>
        </w:rPr>
        <w:t>melatonin</w:t>
      </w:r>
      <w:proofErr w:type="spellEnd"/>
      <w:r w:rsidRPr="002340D9">
        <w:rPr>
          <w:sz w:val="24"/>
          <w:szCs w:val="24"/>
        </w:rPr>
        <w:t xml:space="preserve"> indtræder efter 15-90 minutter (median </w:t>
      </w:r>
      <w:proofErr w:type="spellStart"/>
      <w:r w:rsidRPr="002340D9">
        <w:rPr>
          <w:sz w:val="24"/>
          <w:szCs w:val="24"/>
        </w:rPr>
        <w:t>T</w:t>
      </w:r>
      <w:r w:rsidRPr="002340D9">
        <w:rPr>
          <w:sz w:val="24"/>
          <w:szCs w:val="24"/>
          <w:vertAlign w:val="subscript"/>
        </w:rPr>
        <w:t>max</w:t>
      </w:r>
      <w:proofErr w:type="spellEnd"/>
      <w:r w:rsidRPr="002340D9">
        <w:rPr>
          <w:sz w:val="24"/>
          <w:szCs w:val="24"/>
        </w:rPr>
        <w:t xml:space="preserve"> = 52 minutter). Vurderet ud fra begrænsede data med høj </w:t>
      </w:r>
      <w:proofErr w:type="spellStart"/>
      <w:r w:rsidRPr="002340D9">
        <w:rPr>
          <w:sz w:val="24"/>
          <w:szCs w:val="24"/>
        </w:rPr>
        <w:t>interindividuel</w:t>
      </w:r>
      <w:proofErr w:type="spellEnd"/>
      <w:r w:rsidRPr="002340D9">
        <w:rPr>
          <w:sz w:val="24"/>
          <w:szCs w:val="24"/>
        </w:rPr>
        <w:t xml:space="preserve"> variabilitet kan indtagelse af mad øge eksponeringen og den maksimale plasmakoncentration af </w:t>
      </w:r>
      <w:proofErr w:type="spellStart"/>
      <w:r w:rsidRPr="002340D9">
        <w:rPr>
          <w:sz w:val="24"/>
          <w:szCs w:val="24"/>
        </w:rPr>
        <w:t>melatonin</w:t>
      </w:r>
      <w:proofErr w:type="spellEnd"/>
      <w:r w:rsidRPr="002340D9">
        <w:rPr>
          <w:sz w:val="24"/>
          <w:szCs w:val="24"/>
        </w:rPr>
        <w:t>, men sandsynligvis ikke i klinisk relevant omfang.</w:t>
      </w:r>
    </w:p>
    <w:p w14:paraId="47559634" w14:textId="77777777" w:rsidR="002340D9" w:rsidRPr="002340D9" w:rsidRDefault="002340D9" w:rsidP="002340D9">
      <w:pPr>
        <w:tabs>
          <w:tab w:val="left" w:pos="851"/>
        </w:tabs>
        <w:ind w:left="851"/>
        <w:rPr>
          <w:sz w:val="24"/>
          <w:szCs w:val="24"/>
        </w:rPr>
      </w:pPr>
    </w:p>
    <w:p w14:paraId="39702487" w14:textId="77777777" w:rsidR="002340D9" w:rsidRPr="002340D9" w:rsidRDefault="002340D9" w:rsidP="002340D9">
      <w:pPr>
        <w:tabs>
          <w:tab w:val="left" w:pos="851"/>
        </w:tabs>
        <w:ind w:left="851"/>
        <w:rPr>
          <w:sz w:val="24"/>
          <w:szCs w:val="24"/>
          <w:u w:val="single"/>
        </w:rPr>
      </w:pPr>
      <w:r w:rsidRPr="002340D9">
        <w:rPr>
          <w:sz w:val="24"/>
          <w:szCs w:val="24"/>
          <w:u w:val="single"/>
        </w:rPr>
        <w:t>Fordeling</w:t>
      </w:r>
    </w:p>
    <w:p w14:paraId="1E362E81" w14:textId="77777777" w:rsidR="002340D9" w:rsidRPr="002340D9" w:rsidRDefault="002340D9" w:rsidP="002340D9">
      <w:pPr>
        <w:tabs>
          <w:tab w:val="left" w:pos="851"/>
        </w:tabs>
        <w:ind w:left="851"/>
        <w:rPr>
          <w:sz w:val="24"/>
          <w:szCs w:val="24"/>
        </w:rPr>
      </w:pPr>
      <w:proofErr w:type="spellStart"/>
      <w:r w:rsidRPr="002340D9">
        <w:rPr>
          <w:sz w:val="24"/>
          <w:szCs w:val="24"/>
        </w:rPr>
        <w:t>Melatonin</w:t>
      </w:r>
      <w:proofErr w:type="spellEnd"/>
      <w:r w:rsidRPr="002340D9">
        <w:rPr>
          <w:sz w:val="24"/>
          <w:szCs w:val="24"/>
        </w:rPr>
        <w:t xml:space="preserve"> har en plasmaproteinbindingsgrad in </w:t>
      </w:r>
      <w:proofErr w:type="spellStart"/>
      <w:r w:rsidRPr="002340D9">
        <w:rPr>
          <w:sz w:val="24"/>
          <w:szCs w:val="24"/>
        </w:rPr>
        <w:t>vitro</w:t>
      </w:r>
      <w:proofErr w:type="spellEnd"/>
      <w:r w:rsidRPr="002340D9">
        <w:rPr>
          <w:sz w:val="24"/>
          <w:szCs w:val="24"/>
        </w:rPr>
        <w:t xml:space="preserve"> på cirka 60 %. Det gennemsnitlige fordelingsvolumen er 1,2 og 1,8 l/kg (84 og 126 l hos en person, der vejer 70 kg) hos personer, der får intravenøse doser af </w:t>
      </w:r>
      <w:proofErr w:type="spellStart"/>
      <w:r w:rsidRPr="002340D9">
        <w:rPr>
          <w:sz w:val="24"/>
          <w:szCs w:val="24"/>
        </w:rPr>
        <w:t>melatonin</w:t>
      </w:r>
      <w:proofErr w:type="spellEnd"/>
      <w:r w:rsidRPr="002340D9">
        <w:rPr>
          <w:sz w:val="24"/>
          <w:szCs w:val="24"/>
        </w:rPr>
        <w:t xml:space="preserve"> på hhv. 10 mg og 0,5 </w:t>
      </w:r>
      <w:proofErr w:type="spellStart"/>
      <w:r w:rsidRPr="002340D9">
        <w:rPr>
          <w:sz w:val="24"/>
          <w:szCs w:val="24"/>
        </w:rPr>
        <w:t>μg</w:t>
      </w:r>
      <w:proofErr w:type="spellEnd"/>
      <w:r w:rsidRPr="002340D9">
        <w:rPr>
          <w:sz w:val="24"/>
          <w:szCs w:val="24"/>
        </w:rPr>
        <w:t xml:space="preserve">/kg. </w:t>
      </w:r>
    </w:p>
    <w:p w14:paraId="1FA2CE14" w14:textId="77777777" w:rsidR="002340D9" w:rsidRPr="002340D9" w:rsidRDefault="002340D9" w:rsidP="002340D9">
      <w:pPr>
        <w:tabs>
          <w:tab w:val="left" w:pos="851"/>
        </w:tabs>
        <w:ind w:left="851"/>
        <w:rPr>
          <w:sz w:val="24"/>
          <w:szCs w:val="24"/>
        </w:rPr>
      </w:pPr>
    </w:p>
    <w:p w14:paraId="43C8861E" w14:textId="77777777" w:rsidR="002340D9" w:rsidRPr="002340D9" w:rsidRDefault="002340D9" w:rsidP="002340D9">
      <w:pPr>
        <w:tabs>
          <w:tab w:val="left" w:pos="851"/>
        </w:tabs>
        <w:ind w:left="851"/>
        <w:rPr>
          <w:bCs/>
          <w:sz w:val="24"/>
          <w:szCs w:val="24"/>
          <w:u w:val="single"/>
        </w:rPr>
      </w:pPr>
      <w:r w:rsidRPr="002340D9">
        <w:rPr>
          <w:sz w:val="24"/>
          <w:szCs w:val="24"/>
          <w:u w:val="single"/>
        </w:rPr>
        <w:t>Biotransformation</w:t>
      </w:r>
    </w:p>
    <w:p w14:paraId="7ECE1738" w14:textId="77777777" w:rsidR="002340D9" w:rsidRPr="002340D9" w:rsidRDefault="002340D9" w:rsidP="002340D9">
      <w:pPr>
        <w:tabs>
          <w:tab w:val="left" w:pos="851"/>
        </w:tabs>
        <w:ind w:left="851"/>
        <w:rPr>
          <w:sz w:val="24"/>
          <w:szCs w:val="24"/>
        </w:rPr>
      </w:pPr>
      <w:proofErr w:type="spellStart"/>
      <w:r w:rsidRPr="002340D9">
        <w:rPr>
          <w:sz w:val="24"/>
          <w:szCs w:val="24"/>
        </w:rPr>
        <w:t>Melatonin</w:t>
      </w:r>
      <w:proofErr w:type="spellEnd"/>
      <w:r w:rsidRPr="002340D9">
        <w:rPr>
          <w:sz w:val="24"/>
          <w:szCs w:val="24"/>
        </w:rPr>
        <w:t xml:space="preserve"> elimineres hovedsageligt via </w:t>
      </w:r>
      <w:proofErr w:type="spellStart"/>
      <w:r w:rsidRPr="002340D9">
        <w:rPr>
          <w:sz w:val="24"/>
          <w:szCs w:val="24"/>
        </w:rPr>
        <w:t>hydroxylering</w:t>
      </w:r>
      <w:proofErr w:type="spellEnd"/>
      <w:r w:rsidRPr="002340D9">
        <w:rPr>
          <w:sz w:val="24"/>
          <w:szCs w:val="24"/>
        </w:rPr>
        <w:t xml:space="preserve"> til 6-hydroxymelatonin i leveren, primært via CYP1A2 (og i mindre omfang via CYP1A1). En mindre betydelig mængde omdannes via O-</w:t>
      </w:r>
      <w:proofErr w:type="spellStart"/>
      <w:r w:rsidRPr="002340D9">
        <w:rPr>
          <w:sz w:val="24"/>
          <w:szCs w:val="24"/>
        </w:rPr>
        <w:t>demethylering</w:t>
      </w:r>
      <w:proofErr w:type="spellEnd"/>
      <w:r w:rsidRPr="002340D9">
        <w:rPr>
          <w:sz w:val="24"/>
          <w:szCs w:val="24"/>
        </w:rPr>
        <w:t xml:space="preserve"> til N-acetyl-5-hydroxytryptamin via CYP2C19. </w:t>
      </w:r>
      <w:proofErr w:type="spellStart"/>
      <w:r w:rsidRPr="002340D9">
        <w:rPr>
          <w:sz w:val="24"/>
          <w:szCs w:val="24"/>
        </w:rPr>
        <w:t>Melatoninmetabolitterne</w:t>
      </w:r>
      <w:proofErr w:type="spellEnd"/>
      <w:r w:rsidRPr="002340D9">
        <w:rPr>
          <w:sz w:val="24"/>
          <w:szCs w:val="24"/>
        </w:rPr>
        <w:t xml:space="preserve"> elimineres primært via urinen, ~ 90 % som sulfat- og </w:t>
      </w:r>
      <w:proofErr w:type="spellStart"/>
      <w:r w:rsidRPr="002340D9">
        <w:rPr>
          <w:sz w:val="24"/>
          <w:szCs w:val="24"/>
        </w:rPr>
        <w:t>glucuronidkonjugater</w:t>
      </w:r>
      <w:proofErr w:type="spellEnd"/>
      <w:r w:rsidRPr="002340D9">
        <w:rPr>
          <w:sz w:val="24"/>
          <w:szCs w:val="24"/>
        </w:rPr>
        <w:t xml:space="preserve"> af 6-hydroxymelatonin. Mindre end 1 % af </w:t>
      </w:r>
      <w:proofErr w:type="spellStart"/>
      <w:r w:rsidRPr="002340D9">
        <w:rPr>
          <w:sz w:val="24"/>
          <w:szCs w:val="24"/>
        </w:rPr>
        <w:t>melatonindosen</w:t>
      </w:r>
      <w:proofErr w:type="spellEnd"/>
      <w:r w:rsidRPr="002340D9">
        <w:rPr>
          <w:sz w:val="24"/>
          <w:szCs w:val="24"/>
        </w:rPr>
        <w:t xml:space="preserve"> udskilles uændret i urinen.</w:t>
      </w:r>
    </w:p>
    <w:p w14:paraId="435DB5E1" w14:textId="77777777" w:rsidR="002340D9" w:rsidRPr="002340D9" w:rsidRDefault="002340D9" w:rsidP="002340D9">
      <w:pPr>
        <w:tabs>
          <w:tab w:val="left" w:pos="851"/>
        </w:tabs>
        <w:ind w:left="851"/>
        <w:rPr>
          <w:sz w:val="24"/>
          <w:szCs w:val="24"/>
        </w:rPr>
      </w:pPr>
    </w:p>
    <w:p w14:paraId="7D17605C" w14:textId="77777777" w:rsidR="002340D9" w:rsidRPr="002340D9" w:rsidRDefault="002340D9" w:rsidP="002340D9">
      <w:pPr>
        <w:tabs>
          <w:tab w:val="left" w:pos="851"/>
        </w:tabs>
        <w:ind w:left="851"/>
        <w:rPr>
          <w:sz w:val="24"/>
          <w:szCs w:val="24"/>
          <w:u w:val="single"/>
        </w:rPr>
      </w:pPr>
      <w:r w:rsidRPr="002340D9">
        <w:rPr>
          <w:sz w:val="24"/>
          <w:szCs w:val="24"/>
          <w:u w:val="single"/>
        </w:rPr>
        <w:t>Elimination</w:t>
      </w:r>
    </w:p>
    <w:p w14:paraId="04D8B1A5" w14:textId="77777777" w:rsidR="002340D9" w:rsidRPr="002340D9" w:rsidRDefault="002340D9" w:rsidP="002340D9">
      <w:pPr>
        <w:tabs>
          <w:tab w:val="left" w:pos="851"/>
        </w:tabs>
        <w:ind w:left="851"/>
        <w:rPr>
          <w:sz w:val="24"/>
          <w:szCs w:val="24"/>
        </w:rPr>
      </w:pPr>
      <w:proofErr w:type="spellStart"/>
      <w:r w:rsidRPr="002340D9">
        <w:rPr>
          <w:sz w:val="24"/>
          <w:szCs w:val="24"/>
        </w:rPr>
        <w:t>Melatonin</w:t>
      </w:r>
      <w:proofErr w:type="spellEnd"/>
      <w:r w:rsidRPr="002340D9">
        <w:rPr>
          <w:sz w:val="24"/>
          <w:szCs w:val="24"/>
        </w:rPr>
        <w:t xml:space="preserve"> har en kort halveringstid (t½) på mellem 30 og 60 minutter. Hos børn er den gennemsnitlige halveringstid den samme som hos voksne eller en smule kortere.</w:t>
      </w:r>
    </w:p>
    <w:p w14:paraId="0823C31D" w14:textId="77777777" w:rsidR="002340D9" w:rsidRPr="002340D9" w:rsidRDefault="002340D9" w:rsidP="002340D9">
      <w:pPr>
        <w:tabs>
          <w:tab w:val="left" w:pos="851"/>
        </w:tabs>
        <w:ind w:left="851"/>
        <w:rPr>
          <w:sz w:val="24"/>
          <w:szCs w:val="24"/>
        </w:rPr>
      </w:pPr>
    </w:p>
    <w:p w14:paraId="5F00DD8A" w14:textId="77777777" w:rsidR="002340D9" w:rsidRPr="002340D9" w:rsidRDefault="002340D9" w:rsidP="002340D9">
      <w:pPr>
        <w:tabs>
          <w:tab w:val="left" w:pos="851"/>
        </w:tabs>
        <w:ind w:left="851"/>
        <w:rPr>
          <w:sz w:val="24"/>
          <w:szCs w:val="24"/>
          <w:u w:val="single"/>
        </w:rPr>
      </w:pPr>
      <w:r w:rsidRPr="002340D9">
        <w:rPr>
          <w:sz w:val="24"/>
          <w:szCs w:val="24"/>
          <w:u w:val="single"/>
        </w:rPr>
        <w:t>Køn</w:t>
      </w:r>
    </w:p>
    <w:p w14:paraId="3F3FE534" w14:textId="77777777" w:rsidR="002340D9" w:rsidRPr="002340D9" w:rsidRDefault="002340D9" w:rsidP="002340D9">
      <w:pPr>
        <w:tabs>
          <w:tab w:val="left" w:pos="851"/>
        </w:tabs>
        <w:ind w:left="851"/>
        <w:rPr>
          <w:sz w:val="24"/>
          <w:szCs w:val="24"/>
        </w:rPr>
      </w:pPr>
      <w:r w:rsidRPr="002340D9">
        <w:rPr>
          <w:sz w:val="24"/>
          <w:szCs w:val="24"/>
        </w:rPr>
        <w:t xml:space="preserve">Der er rapporteret om højere eksponering og maksimal plasmakoncentration hos kvinder i forhold til mænd, der har fået </w:t>
      </w:r>
      <w:proofErr w:type="spellStart"/>
      <w:r w:rsidRPr="002340D9">
        <w:rPr>
          <w:sz w:val="24"/>
          <w:szCs w:val="24"/>
        </w:rPr>
        <w:t>melatonin</w:t>
      </w:r>
      <w:proofErr w:type="spellEnd"/>
      <w:r w:rsidRPr="002340D9">
        <w:rPr>
          <w:sz w:val="24"/>
          <w:szCs w:val="24"/>
        </w:rPr>
        <w:t xml:space="preserve"> oralt, men der ses stor variabilitet i farmakokinetikken. Der er tilsyneladende ingen signifikante forskelle i halveringstiden for </w:t>
      </w:r>
      <w:proofErr w:type="spellStart"/>
      <w:r w:rsidRPr="002340D9">
        <w:rPr>
          <w:sz w:val="24"/>
          <w:szCs w:val="24"/>
        </w:rPr>
        <w:t>melatonin</w:t>
      </w:r>
      <w:proofErr w:type="spellEnd"/>
      <w:r w:rsidRPr="002340D9">
        <w:rPr>
          <w:sz w:val="24"/>
          <w:szCs w:val="24"/>
        </w:rPr>
        <w:t xml:space="preserve"> i plasma hos kvinder og mænd. Det er ikke nødvendigt at justere dosis hos kvinder. </w:t>
      </w:r>
    </w:p>
    <w:p w14:paraId="1148CF37" w14:textId="77777777" w:rsidR="002340D9" w:rsidRPr="002340D9" w:rsidRDefault="002340D9" w:rsidP="002340D9">
      <w:pPr>
        <w:tabs>
          <w:tab w:val="left" w:pos="851"/>
        </w:tabs>
        <w:ind w:left="851"/>
        <w:rPr>
          <w:sz w:val="24"/>
          <w:szCs w:val="24"/>
        </w:rPr>
      </w:pPr>
    </w:p>
    <w:p w14:paraId="314223DC" w14:textId="77777777" w:rsidR="002340D9" w:rsidRPr="002340D9" w:rsidRDefault="002340D9" w:rsidP="002340D9">
      <w:pPr>
        <w:tabs>
          <w:tab w:val="left" w:pos="851"/>
        </w:tabs>
        <w:ind w:left="851"/>
        <w:rPr>
          <w:sz w:val="24"/>
          <w:szCs w:val="24"/>
          <w:u w:val="single"/>
        </w:rPr>
      </w:pPr>
      <w:r w:rsidRPr="002340D9">
        <w:rPr>
          <w:sz w:val="24"/>
          <w:szCs w:val="24"/>
          <w:u w:val="single"/>
        </w:rPr>
        <w:t>Linearitet</w:t>
      </w:r>
    </w:p>
    <w:p w14:paraId="51666F36" w14:textId="77777777" w:rsidR="002340D9" w:rsidRPr="002340D9" w:rsidRDefault="002340D9" w:rsidP="002340D9">
      <w:pPr>
        <w:tabs>
          <w:tab w:val="left" w:pos="851"/>
        </w:tabs>
        <w:ind w:left="851"/>
        <w:rPr>
          <w:iCs/>
          <w:sz w:val="24"/>
          <w:szCs w:val="24"/>
        </w:rPr>
      </w:pPr>
      <w:r w:rsidRPr="002340D9">
        <w:rPr>
          <w:sz w:val="24"/>
          <w:szCs w:val="24"/>
        </w:rPr>
        <w:t xml:space="preserve">Efter oral dosering af </w:t>
      </w:r>
      <w:proofErr w:type="spellStart"/>
      <w:r w:rsidRPr="002340D9">
        <w:rPr>
          <w:sz w:val="24"/>
          <w:szCs w:val="24"/>
        </w:rPr>
        <w:t>melatonin</w:t>
      </w:r>
      <w:proofErr w:type="spellEnd"/>
      <w:r w:rsidRPr="002340D9">
        <w:rPr>
          <w:sz w:val="24"/>
          <w:szCs w:val="24"/>
        </w:rPr>
        <w:t xml:space="preserve"> stiger maksimumkoncentrationen og eksponeringen proportionelt med dosis i intervallet 0,25 til 10 mg.</w:t>
      </w:r>
    </w:p>
    <w:p w14:paraId="61C53E9C" w14:textId="77777777" w:rsidR="002340D9" w:rsidRDefault="002340D9">
      <w:pPr>
        <w:rPr>
          <w:sz w:val="24"/>
          <w:szCs w:val="24"/>
        </w:rPr>
      </w:pPr>
      <w:r>
        <w:rPr>
          <w:sz w:val="24"/>
          <w:szCs w:val="24"/>
        </w:rPr>
        <w:br w:type="page"/>
      </w:r>
    </w:p>
    <w:p w14:paraId="66FFD843" w14:textId="77777777" w:rsidR="002340D9" w:rsidRPr="002340D9" w:rsidRDefault="002340D9" w:rsidP="002340D9">
      <w:pPr>
        <w:tabs>
          <w:tab w:val="left" w:pos="851"/>
        </w:tabs>
        <w:ind w:left="851"/>
        <w:rPr>
          <w:sz w:val="24"/>
          <w:szCs w:val="24"/>
        </w:rPr>
      </w:pPr>
    </w:p>
    <w:p w14:paraId="00186A45" w14:textId="77777777" w:rsidR="002340D9" w:rsidRPr="002340D9" w:rsidRDefault="002340D9" w:rsidP="002340D9">
      <w:pPr>
        <w:tabs>
          <w:tab w:val="left" w:pos="851"/>
        </w:tabs>
        <w:ind w:left="851"/>
        <w:rPr>
          <w:sz w:val="24"/>
          <w:szCs w:val="24"/>
          <w:u w:val="single"/>
        </w:rPr>
      </w:pPr>
      <w:r w:rsidRPr="002340D9">
        <w:rPr>
          <w:sz w:val="24"/>
          <w:szCs w:val="24"/>
          <w:u w:val="single"/>
        </w:rPr>
        <w:t>Særlige patientgrupper</w:t>
      </w:r>
    </w:p>
    <w:p w14:paraId="43B18A12" w14:textId="77777777" w:rsidR="002340D9" w:rsidRPr="002340D9" w:rsidRDefault="002340D9" w:rsidP="002340D9">
      <w:pPr>
        <w:tabs>
          <w:tab w:val="left" w:pos="851"/>
        </w:tabs>
        <w:ind w:left="851"/>
        <w:rPr>
          <w:sz w:val="24"/>
          <w:szCs w:val="24"/>
        </w:rPr>
      </w:pPr>
    </w:p>
    <w:p w14:paraId="0D0AA671" w14:textId="77777777" w:rsidR="002340D9" w:rsidRPr="002340D9" w:rsidRDefault="002340D9" w:rsidP="002340D9">
      <w:pPr>
        <w:tabs>
          <w:tab w:val="left" w:pos="851"/>
        </w:tabs>
        <w:ind w:left="851"/>
        <w:rPr>
          <w:i/>
          <w:sz w:val="24"/>
          <w:szCs w:val="24"/>
        </w:rPr>
      </w:pPr>
      <w:r w:rsidRPr="002340D9">
        <w:rPr>
          <w:i/>
          <w:sz w:val="24"/>
          <w:szCs w:val="24"/>
        </w:rPr>
        <w:t>Nedsat nyrefunktion</w:t>
      </w:r>
    </w:p>
    <w:p w14:paraId="6C9FEC41" w14:textId="77777777" w:rsidR="002340D9" w:rsidRPr="002340D9" w:rsidRDefault="002340D9" w:rsidP="002340D9">
      <w:pPr>
        <w:tabs>
          <w:tab w:val="left" w:pos="851"/>
        </w:tabs>
        <w:ind w:left="851"/>
        <w:rPr>
          <w:sz w:val="24"/>
          <w:szCs w:val="24"/>
        </w:rPr>
      </w:pPr>
      <w:r w:rsidRPr="002340D9">
        <w:rPr>
          <w:sz w:val="24"/>
          <w:szCs w:val="24"/>
        </w:rPr>
        <w:t xml:space="preserve">Indvirkningen af nedsat nyrefunktion på farmakokinetikken af </w:t>
      </w:r>
      <w:proofErr w:type="spellStart"/>
      <w:r w:rsidRPr="002340D9">
        <w:rPr>
          <w:sz w:val="24"/>
          <w:szCs w:val="24"/>
        </w:rPr>
        <w:t>melatonin</w:t>
      </w:r>
      <w:proofErr w:type="spellEnd"/>
      <w:r w:rsidRPr="002340D9">
        <w:rPr>
          <w:sz w:val="24"/>
          <w:szCs w:val="24"/>
        </w:rPr>
        <w:t xml:space="preserve"> er ikke blevet undersøgt. Publicerede data viser imidlertid øgede endogene </w:t>
      </w:r>
      <w:proofErr w:type="spellStart"/>
      <w:r w:rsidRPr="002340D9">
        <w:rPr>
          <w:sz w:val="24"/>
          <w:szCs w:val="24"/>
        </w:rPr>
        <w:t>melatoninniveauer</w:t>
      </w:r>
      <w:proofErr w:type="spellEnd"/>
      <w:r w:rsidRPr="002340D9">
        <w:rPr>
          <w:sz w:val="24"/>
          <w:szCs w:val="24"/>
        </w:rPr>
        <w:t xml:space="preserve"> hos patienter med kronisk nyresvigt (se pkt. 4.2).</w:t>
      </w:r>
    </w:p>
    <w:p w14:paraId="4E376416" w14:textId="77777777" w:rsidR="002340D9" w:rsidRPr="002340D9" w:rsidRDefault="002340D9" w:rsidP="002340D9">
      <w:pPr>
        <w:tabs>
          <w:tab w:val="left" w:pos="851"/>
        </w:tabs>
        <w:ind w:left="851"/>
        <w:rPr>
          <w:sz w:val="24"/>
          <w:szCs w:val="24"/>
        </w:rPr>
      </w:pPr>
    </w:p>
    <w:p w14:paraId="3E077E2D" w14:textId="77777777" w:rsidR="002340D9" w:rsidRPr="002340D9" w:rsidRDefault="002340D9" w:rsidP="002340D9">
      <w:pPr>
        <w:tabs>
          <w:tab w:val="left" w:pos="851"/>
        </w:tabs>
        <w:ind w:left="851"/>
        <w:rPr>
          <w:i/>
          <w:sz w:val="24"/>
          <w:szCs w:val="24"/>
        </w:rPr>
      </w:pPr>
      <w:r w:rsidRPr="002340D9">
        <w:rPr>
          <w:i/>
          <w:sz w:val="24"/>
          <w:szCs w:val="24"/>
        </w:rPr>
        <w:t>Nedsat leverfunktion</w:t>
      </w:r>
    </w:p>
    <w:p w14:paraId="40806A8D" w14:textId="77777777" w:rsidR="002340D9" w:rsidRPr="002340D9" w:rsidRDefault="002340D9" w:rsidP="002340D9">
      <w:pPr>
        <w:tabs>
          <w:tab w:val="left" w:pos="851"/>
        </w:tabs>
        <w:ind w:left="851"/>
        <w:rPr>
          <w:sz w:val="24"/>
          <w:szCs w:val="24"/>
        </w:rPr>
      </w:pPr>
      <w:r w:rsidRPr="002340D9">
        <w:rPr>
          <w:sz w:val="24"/>
          <w:szCs w:val="24"/>
        </w:rPr>
        <w:t xml:space="preserve">Indvirkningen af nedsat leverfunktion på farmakokinetikken af </w:t>
      </w:r>
      <w:proofErr w:type="spellStart"/>
      <w:r w:rsidRPr="002340D9">
        <w:rPr>
          <w:sz w:val="24"/>
          <w:szCs w:val="24"/>
        </w:rPr>
        <w:t>melatonin</w:t>
      </w:r>
      <w:proofErr w:type="spellEnd"/>
      <w:r w:rsidRPr="002340D9">
        <w:rPr>
          <w:sz w:val="24"/>
          <w:szCs w:val="24"/>
        </w:rPr>
        <w:t xml:space="preserve"> er ikke blevet undersøgt. Publicerede data viser øgede endogene </w:t>
      </w:r>
      <w:proofErr w:type="spellStart"/>
      <w:r w:rsidRPr="002340D9">
        <w:rPr>
          <w:sz w:val="24"/>
          <w:szCs w:val="24"/>
        </w:rPr>
        <w:t>melatoninniveauer</w:t>
      </w:r>
      <w:proofErr w:type="spellEnd"/>
      <w:r w:rsidRPr="002340D9">
        <w:rPr>
          <w:sz w:val="24"/>
          <w:szCs w:val="24"/>
        </w:rPr>
        <w:t xml:space="preserve"> hos patienter med nedsat leverfunktion. Eftersom </w:t>
      </w:r>
      <w:proofErr w:type="spellStart"/>
      <w:r w:rsidRPr="002340D9">
        <w:rPr>
          <w:sz w:val="24"/>
          <w:szCs w:val="24"/>
        </w:rPr>
        <w:t>melatonin</w:t>
      </w:r>
      <w:proofErr w:type="spellEnd"/>
      <w:r w:rsidRPr="002340D9">
        <w:rPr>
          <w:sz w:val="24"/>
          <w:szCs w:val="24"/>
        </w:rPr>
        <w:t xml:space="preserve"> primært elimineres via levermetabolisme, er eksponeringen for </w:t>
      </w:r>
      <w:proofErr w:type="spellStart"/>
      <w:r w:rsidRPr="002340D9">
        <w:rPr>
          <w:sz w:val="24"/>
          <w:szCs w:val="24"/>
        </w:rPr>
        <w:t>melatonin</w:t>
      </w:r>
      <w:proofErr w:type="spellEnd"/>
      <w:r w:rsidRPr="002340D9">
        <w:rPr>
          <w:sz w:val="24"/>
          <w:szCs w:val="24"/>
        </w:rPr>
        <w:t xml:space="preserve"> formodentligt højere hos patienter med nedsat leverfunktion (se pkt. 4.2).</w:t>
      </w:r>
    </w:p>
    <w:p w14:paraId="198473C6" w14:textId="77777777" w:rsidR="002340D9" w:rsidRPr="002340D9" w:rsidRDefault="002340D9" w:rsidP="002340D9">
      <w:pPr>
        <w:tabs>
          <w:tab w:val="left" w:pos="851"/>
        </w:tabs>
        <w:ind w:left="851"/>
        <w:rPr>
          <w:sz w:val="24"/>
          <w:szCs w:val="24"/>
        </w:rPr>
      </w:pPr>
    </w:p>
    <w:p w14:paraId="095A3086" w14:textId="77777777" w:rsidR="002340D9" w:rsidRPr="002340D9" w:rsidRDefault="002340D9" w:rsidP="002340D9">
      <w:pPr>
        <w:tabs>
          <w:tab w:val="left" w:pos="851"/>
        </w:tabs>
        <w:ind w:left="851"/>
        <w:rPr>
          <w:i/>
          <w:sz w:val="24"/>
          <w:szCs w:val="24"/>
        </w:rPr>
      </w:pPr>
      <w:r w:rsidRPr="002340D9">
        <w:rPr>
          <w:i/>
          <w:sz w:val="24"/>
          <w:szCs w:val="24"/>
        </w:rPr>
        <w:t>Ældre</w:t>
      </w:r>
    </w:p>
    <w:p w14:paraId="640443FE" w14:textId="77777777" w:rsidR="002340D9" w:rsidRPr="002340D9" w:rsidRDefault="002340D9" w:rsidP="002340D9">
      <w:pPr>
        <w:tabs>
          <w:tab w:val="left" w:pos="851"/>
        </w:tabs>
        <w:ind w:left="851"/>
        <w:rPr>
          <w:sz w:val="24"/>
          <w:szCs w:val="24"/>
          <w:u w:val="single"/>
        </w:rPr>
      </w:pPr>
      <w:r w:rsidRPr="002340D9">
        <w:rPr>
          <w:sz w:val="24"/>
          <w:szCs w:val="24"/>
        </w:rPr>
        <w:t xml:space="preserve">I et komparativt studie af niveauerne af </w:t>
      </w:r>
      <w:proofErr w:type="spellStart"/>
      <w:r w:rsidRPr="002340D9">
        <w:rPr>
          <w:sz w:val="24"/>
          <w:szCs w:val="24"/>
        </w:rPr>
        <w:t>serummelatonin</w:t>
      </w:r>
      <w:proofErr w:type="spellEnd"/>
      <w:r w:rsidRPr="002340D9">
        <w:rPr>
          <w:sz w:val="24"/>
          <w:szCs w:val="24"/>
        </w:rPr>
        <w:t xml:space="preserve"> med og uden administration af eksogen </w:t>
      </w:r>
      <w:proofErr w:type="spellStart"/>
      <w:r w:rsidRPr="002340D9">
        <w:rPr>
          <w:sz w:val="24"/>
          <w:szCs w:val="24"/>
        </w:rPr>
        <w:t>melatonin</w:t>
      </w:r>
      <w:proofErr w:type="spellEnd"/>
      <w:r w:rsidRPr="002340D9">
        <w:rPr>
          <w:sz w:val="24"/>
          <w:szCs w:val="24"/>
        </w:rPr>
        <w:t xml:space="preserve"> blev der fundet lavere koncentrationer hos moderat ældre voksne uden behandling, imens der blev observeret en tendens til højere koncentrationer sammenlignet med yngre voksne efter behandling. Den observerede forskel mellem aldersgrupperne var ikke statistisk signifikant. Der anbefales samme dosis </w:t>
      </w:r>
      <w:proofErr w:type="spellStart"/>
      <w:r w:rsidRPr="002340D9">
        <w:rPr>
          <w:sz w:val="24"/>
          <w:szCs w:val="24"/>
        </w:rPr>
        <w:t>melatonin</w:t>
      </w:r>
      <w:proofErr w:type="spellEnd"/>
      <w:r w:rsidRPr="002340D9">
        <w:rPr>
          <w:sz w:val="24"/>
          <w:szCs w:val="24"/>
        </w:rPr>
        <w:t xml:space="preserve"> hos ældre og yngre voksne. </w:t>
      </w:r>
    </w:p>
    <w:p w14:paraId="12B153C6" w14:textId="77777777" w:rsidR="002340D9" w:rsidRPr="002340D9" w:rsidRDefault="002340D9" w:rsidP="002340D9">
      <w:pPr>
        <w:tabs>
          <w:tab w:val="left" w:pos="851"/>
        </w:tabs>
        <w:ind w:left="851"/>
        <w:rPr>
          <w:sz w:val="24"/>
          <w:szCs w:val="24"/>
        </w:rPr>
      </w:pPr>
    </w:p>
    <w:p w14:paraId="37E78701"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bookmarkStart w:id="29" w:name="_Hlk121750318"/>
      <w:r w:rsidR="008110FC" w:rsidRPr="00BA4587">
        <w:rPr>
          <w:b/>
          <w:sz w:val="24"/>
          <w:szCs w:val="24"/>
        </w:rPr>
        <w:t>Non-kliniske sikkerhedsdata</w:t>
      </w:r>
      <w:bookmarkEnd w:id="29"/>
    </w:p>
    <w:p w14:paraId="4833146B" w14:textId="77777777" w:rsidR="00E90F44" w:rsidRPr="00E90F44" w:rsidRDefault="00E90F44" w:rsidP="00E90F44">
      <w:pPr>
        <w:tabs>
          <w:tab w:val="left" w:pos="851"/>
        </w:tabs>
        <w:ind w:left="851"/>
        <w:rPr>
          <w:sz w:val="24"/>
          <w:szCs w:val="24"/>
        </w:rPr>
      </w:pPr>
      <w:r w:rsidRPr="00E90F44">
        <w:rPr>
          <w:sz w:val="24"/>
          <w:szCs w:val="24"/>
        </w:rPr>
        <w:t xml:space="preserve">Aktuelle studier af sikkerhedsfarmakologi, generel toksicitet, genotoksicitet og </w:t>
      </w:r>
      <w:proofErr w:type="spellStart"/>
      <w:r w:rsidRPr="00E90F44">
        <w:rPr>
          <w:sz w:val="24"/>
          <w:szCs w:val="24"/>
        </w:rPr>
        <w:t>karcinogenicitet</w:t>
      </w:r>
      <w:proofErr w:type="spellEnd"/>
      <w:r w:rsidRPr="00E90F44">
        <w:rPr>
          <w:sz w:val="24"/>
          <w:szCs w:val="24"/>
        </w:rPr>
        <w:t xml:space="preserve"> viste ingen særlig risiko for mennesker.</w:t>
      </w:r>
    </w:p>
    <w:p w14:paraId="6AA32BA7" w14:textId="77777777" w:rsidR="00E90F44" w:rsidRPr="00E90F44" w:rsidRDefault="00E90F44" w:rsidP="00E90F44">
      <w:pPr>
        <w:tabs>
          <w:tab w:val="left" w:pos="851"/>
        </w:tabs>
        <w:ind w:left="851"/>
        <w:rPr>
          <w:sz w:val="24"/>
          <w:szCs w:val="24"/>
        </w:rPr>
      </w:pPr>
    </w:p>
    <w:p w14:paraId="10CE9D42" w14:textId="77777777" w:rsidR="00E90F44" w:rsidRPr="00E90F44" w:rsidRDefault="00E90F44" w:rsidP="00E90F44">
      <w:pPr>
        <w:tabs>
          <w:tab w:val="left" w:pos="851"/>
        </w:tabs>
        <w:ind w:left="851"/>
        <w:rPr>
          <w:sz w:val="24"/>
          <w:szCs w:val="24"/>
        </w:rPr>
      </w:pPr>
      <w:r w:rsidRPr="00E90F44">
        <w:rPr>
          <w:sz w:val="24"/>
          <w:szCs w:val="24"/>
        </w:rPr>
        <w:t>I toksikologiske studier blev der kun set virkninger ved høje eksponeringer/eksponeringer, der var signifikant højere end kliniske eksponeringer. Disse virkninger vurderes derfor at være uden klinisk relevans.</w:t>
      </w:r>
    </w:p>
    <w:p w14:paraId="61739C8E" w14:textId="77777777" w:rsidR="00E90F44" w:rsidRPr="00E90F44" w:rsidRDefault="00E90F44" w:rsidP="00E90F44">
      <w:pPr>
        <w:tabs>
          <w:tab w:val="left" w:pos="851"/>
        </w:tabs>
        <w:ind w:left="851"/>
        <w:rPr>
          <w:sz w:val="24"/>
          <w:szCs w:val="24"/>
        </w:rPr>
      </w:pPr>
    </w:p>
    <w:p w14:paraId="2B49DA8A" w14:textId="77777777" w:rsidR="00E90F44" w:rsidRPr="00E90F44" w:rsidRDefault="00E90F44" w:rsidP="00E90F44">
      <w:pPr>
        <w:tabs>
          <w:tab w:val="left" w:pos="851"/>
        </w:tabs>
        <w:ind w:left="851"/>
        <w:rPr>
          <w:sz w:val="24"/>
          <w:szCs w:val="24"/>
        </w:rPr>
      </w:pPr>
      <w:r w:rsidRPr="00E90F44">
        <w:rPr>
          <w:sz w:val="24"/>
          <w:szCs w:val="24"/>
        </w:rPr>
        <w:t xml:space="preserve">I reproduktionstoksikologiske studier medførte oral administration af </w:t>
      </w:r>
      <w:proofErr w:type="spellStart"/>
      <w:r w:rsidRPr="00E90F44">
        <w:rPr>
          <w:sz w:val="24"/>
          <w:szCs w:val="24"/>
        </w:rPr>
        <w:t>melatonin</w:t>
      </w:r>
      <w:proofErr w:type="spellEnd"/>
      <w:r w:rsidRPr="00E90F44">
        <w:rPr>
          <w:sz w:val="24"/>
          <w:szCs w:val="24"/>
        </w:rPr>
        <w:t xml:space="preserve"> til drægtige hunrotter ingen virkninger på afkommet, hvad angik fosteroverlevelse, skeletale og </w:t>
      </w:r>
      <w:proofErr w:type="spellStart"/>
      <w:r w:rsidRPr="00E90F44">
        <w:rPr>
          <w:sz w:val="24"/>
          <w:szCs w:val="24"/>
        </w:rPr>
        <w:t>viscerale</w:t>
      </w:r>
      <w:proofErr w:type="spellEnd"/>
      <w:r w:rsidRPr="00E90F44">
        <w:rPr>
          <w:sz w:val="24"/>
          <w:szCs w:val="24"/>
        </w:rPr>
        <w:t xml:space="preserve"> anomalier eller fødselsvægt. Administration af </w:t>
      </w:r>
      <w:proofErr w:type="spellStart"/>
      <w:r w:rsidRPr="00E90F44">
        <w:rPr>
          <w:sz w:val="24"/>
          <w:szCs w:val="24"/>
        </w:rPr>
        <w:t>melatonin</w:t>
      </w:r>
      <w:proofErr w:type="spellEnd"/>
      <w:r w:rsidRPr="00E90F44">
        <w:rPr>
          <w:sz w:val="24"/>
          <w:szCs w:val="24"/>
        </w:rPr>
        <w:t xml:space="preserve"> hos mus tidligt i drægtighedsperioden medførte ingen åbenbar reproduktionstoksicitet.</w:t>
      </w:r>
    </w:p>
    <w:p w14:paraId="4B51A9A3" w14:textId="77777777" w:rsidR="00E90F44" w:rsidRPr="00E90F44" w:rsidRDefault="00E90F44" w:rsidP="00E90F44">
      <w:pPr>
        <w:tabs>
          <w:tab w:val="left" w:pos="851"/>
        </w:tabs>
        <w:ind w:left="851"/>
        <w:rPr>
          <w:sz w:val="24"/>
          <w:szCs w:val="24"/>
        </w:rPr>
      </w:pPr>
      <w:r w:rsidRPr="00E90F44">
        <w:rPr>
          <w:sz w:val="24"/>
          <w:szCs w:val="24"/>
        </w:rPr>
        <w:t>Der er ingen sikkerhedsstudier hos unge dyr.</w:t>
      </w:r>
    </w:p>
    <w:p w14:paraId="16E5B353" w14:textId="77777777" w:rsidR="009260DE" w:rsidRPr="00C84483" w:rsidRDefault="009260DE" w:rsidP="009260DE">
      <w:pPr>
        <w:tabs>
          <w:tab w:val="left" w:pos="851"/>
        </w:tabs>
        <w:ind w:left="851"/>
        <w:rPr>
          <w:sz w:val="24"/>
          <w:szCs w:val="24"/>
        </w:rPr>
      </w:pPr>
    </w:p>
    <w:p w14:paraId="051D3A38" w14:textId="77777777" w:rsidR="009260DE" w:rsidRPr="00C84483" w:rsidRDefault="009260DE" w:rsidP="009260DE">
      <w:pPr>
        <w:tabs>
          <w:tab w:val="left" w:pos="851"/>
        </w:tabs>
        <w:ind w:left="851"/>
        <w:rPr>
          <w:sz w:val="24"/>
          <w:szCs w:val="24"/>
        </w:rPr>
      </w:pPr>
    </w:p>
    <w:p w14:paraId="4D4F1943"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E88EB8A" w14:textId="77777777" w:rsidR="009260DE" w:rsidRPr="00BA09F1" w:rsidRDefault="009260DE" w:rsidP="009260DE">
      <w:pPr>
        <w:tabs>
          <w:tab w:val="left" w:pos="851"/>
        </w:tabs>
        <w:ind w:left="851"/>
        <w:rPr>
          <w:sz w:val="24"/>
          <w:szCs w:val="24"/>
        </w:rPr>
      </w:pPr>
    </w:p>
    <w:p w14:paraId="15C102EC"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899DFE4" w14:textId="77777777" w:rsidR="00471A22" w:rsidRPr="00471A22" w:rsidRDefault="00471A22" w:rsidP="00471A22">
      <w:pPr>
        <w:tabs>
          <w:tab w:val="left" w:pos="851"/>
        </w:tabs>
        <w:ind w:left="851"/>
        <w:rPr>
          <w:sz w:val="24"/>
          <w:szCs w:val="24"/>
        </w:rPr>
      </w:pPr>
      <w:r w:rsidRPr="00471A22">
        <w:rPr>
          <w:sz w:val="24"/>
          <w:szCs w:val="24"/>
        </w:rPr>
        <w:t>Glycerol (E422)</w:t>
      </w:r>
    </w:p>
    <w:p w14:paraId="322F0499" w14:textId="77777777" w:rsidR="00471A22" w:rsidRPr="00471A22" w:rsidRDefault="00471A22" w:rsidP="00471A22">
      <w:pPr>
        <w:tabs>
          <w:tab w:val="left" w:pos="851"/>
        </w:tabs>
        <w:ind w:left="851"/>
        <w:rPr>
          <w:sz w:val="24"/>
          <w:szCs w:val="24"/>
        </w:rPr>
      </w:pPr>
      <w:proofErr w:type="spellStart"/>
      <w:r w:rsidRPr="00471A22">
        <w:rPr>
          <w:sz w:val="24"/>
          <w:szCs w:val="24"/>
        </w:rPr>
        <w:t>Sorbinsyre</w:t>
      </w:r>
      <w:proofErr w:type="spellEnd"/>
    </w:p>
    <w:p w14:paraId="50D02218" w14:textId="77777777" w:rsidR="00471A22" w:rsidRPr="00471A22" w:rsidRDefault="00471A22" w:rsidP="00471A22">
      <w:pPr>
        <w:tabs>
          <w:tab w:val="left" w:pos="851"/>
        </w:tabs>
        <w:ind w:left="851"/>
        <w:rPr>
          <w:sz w:val="24"/>
          <w:szCs w:val="24"/>
        </w:rPr>
      </w:pPr>
      <w:proofErr w:type="spellStart"/>
      <w:r w:rsidRPr="00471A22">
        <w:rPr>
          <w:sz w:val="24"/>
          <w:szCs w:val="24"/>
        </w:rPr>
        <w:t>Methylparahydroxybenzoat</w:t>
      </w:r>
      <w:proofErr w:type="spellEnd"/>
      <w:r w:rsidRPr="00471A22">
        <w:rPr>
          <w:sz w:val="24"/>
          <w:szCs w:val="24"/>
        </w:rPr>
        <w:t xml:space="preserve"> (E218)</w:t>
      </w:r>
    </w:p>
    <w:p w14:paraId="5BB8DB9E" w14:textId="77777777" w:rsidR="00471A22" w:rsidRPr="00471A22" w:rsidRDefault="00471A22" w:rsidP="00471A22">
      <w:pPr>
        <w:tabs>
          <w:tab w:val="left" w:pos="851"/>
        </w:tabs>
        <w:ind w:left="851"/>
        <w:rPr>
          <w:sz w:val="24"/>
          <w:szCs w:val="24"/>
        </w:rPr>
      </w:pPr>
      <w:r w:rsidRPr="00471A22">
        <w:rPr>
          <w:sz w:val="24"/>
          <w:szCs w:val="24"/>
        </w:rPr>
        <w:t>Natriumhydroxid (til pH-justering)</w:t>
      </w:r>
    </w:p>
    <w:p w14:paraId="5DCE21A0" w14:textId="77777777" w:rsidR="00471A22" w:rsidRPr="00471A22" w:rsidRDefault="00471A22" w:rsidP="00471A22">
      <w:pPr>
        <w:tabs>
          <w:tab w:val="left" w:pos="851"/>
        </w:tabs>
        <w:ind w:left="851"/>
        <w:rPr>
          <w:sz w:val="24"/>
          <w:szCs w:val="24"/>
        </w:rPr>
      </w:pPr>
      <w:r w:rsidRPr="00471A22">
        <w:rPr>
          <w:sz w:val="24"/>
          <w:szCs w:val="24"/>
        </w:rPr>
        <w:t>Vand, renset</w:t>
      </w:r>
    </w:p>
    <w:p w14:paraId="47ECE02D" w14:textId="77777777" w:rsidR="009260DE" w:rsidRPr="00C84483" w:rsidRDefault="009260DE" w:rsidP="009260DE">
      <w:pPr>
        <w:tabs>
          <w:tab w:val="left" w:pos="851"/>
        </w:tabs>
        <w:ind w:left="851"/>
        <w:rPr>
          <w:sz w:val="24"/>
          <w:szCs w:val="24"/>
        </w:rPr>
      </w:pPr>
    </w:p>
    <w:p w14:paraId="6560EB26"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5229F19C" w14:textId="77777777" w:rsidR="009260DE" w:rsidRPr="00C84483" w:rsidRDefault="00471A22" w:rsidP="009260DE">
      <w:pPr>
        <w:tabs>
          <w:tab w:val="left" w:pos="851"/>
        </w:tabs>
        <w:ind w:left="851"/>
        <w:rPr>
          <w:sz w:val="24"/>
          <w:szCs w:val="24"/>
        </w:rPr>
      </w:pPr>
      <w:r>
        <w:rPr>
          <w:sz w:val="24"/>
          <w:szCs w:val="24"/>
        </w:rPr>
        <w:t>Ikke relevant.</w:t>
      </w:r>
    </w:p>
    <w:p w14:paraId="2E26E196" w14:textId="77777777" w:rsidR="002518A9" w:rsidRDefault="002518A9">
      <w:pPr>
        <w:rPr>
          <w:sz w:val="24"/>
          <w:szCs w:val="24"/>
        </w:rPr>
      </w:pPr>
      <w:r>
        <w:rPr>
          <w:sz w:val="24"/>
          <w:szCs w:val="24"/>
        </w:rPr>
        <w:br w:type="page"/>
      </w:r>
    </w:p>
    <w:p w14:paraId="24A91142" w14:textId="77777777" w:rsidR="009260DE" w:rsidRPr="00C84483" w:rsidRDefault="009260DE" w:rsidP="009260DE">
      <w:pPr>
        <w:tabs>
          <w:tab w:val="left" w:pos="851"/>
        </w:tabs>
        <w:ind w:left="851"/>
        <w:rPr>
          <w:sz w:val="24"/>
          <w:szCs w:val="24"/>
        </w:rPr>
      </w:pPr>
    </w:p>
    <w:p w14:paraId="0507DBAF"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9837FB9" w14:textId="77777777" w:rsidR="002518A9" w:rsidRDefault="002518A9" w:rsidP="002518A9">
      <w:pPr>
        <w:tabs>
          <w:tab w:val="left" w:pos="851"/>
        </w:tabs>
        <w:ind w:left="851"/>
        <w:rPr>
          <w:sz w:val="24"/>
          <w:szCs w:val="24"/>
        </w:rPr>
      </w:pPr>
      <w:r w:rsidRPr="002518A9">
        <w:rPr>
          <w:sz w:val="24"/>
          <w:szCs w:val="24"/>
        </w:rPr>
        <w:t>1</w:t>
      </w:r>
      <w:r w:rsidR="008110FC">
        <w:rPr>
          <w:sz w:val="24"/>
          <w:szCs w:val="24"/>
        </w:rPr>
        <w:t>8</w:t>
      </w:r>
      <w:r w:rsidRPr="002518A9">
        <w:rPr>
          <w:sz w:val="24"/>
          <w:szCs w:val="24"/>
        </w:rPr>
        <w:t> </w:t>
      </w:r>
      <w:r w:rsidR="008110FC">
        <w:rPr>
          <w:sz w:val="24"/>
          <w:szCs w:val="24"/>
        </w:rPr>
        <w:t>m</w:t>
      </w:r>
      <w:r w:rsidRPr="002518A9">
        <w:rPr>
          <w:sz w:val="24"/>
          <w:szCs w:val="24"/>
        </w:rPr>
        <w:t>å</w:t>
      </w:r>
      <w:r w:rsidR="008110FC">
        <w:rPr>
          <w:sz w:val="24"/>
          <w:szCs w:val="24"/>
        </w:rPr>
        <w:t>neder</w:t>
      </w:r>
      <w:r w:rsidRPr="002518A9">
        <w:rPr>
          <w:sz w:val="24"/>
          <w:szCs w:val="24"/>
        </w:rPr>
        <w:t>.</w:t>
      </w:r>
    </w:p>
    <w:p w14:paraId="64C7AA0E" w14:textId="77777777" w:rsidR="002518A9" w:rsidRDefault="002518A9" w:rsidP="002518A9">
      <w:pPr>
        <w:tabs>
          <w:tab w:val="left" w:pos="851"/>
        </w:tabs>
        <w:ind w:left="851"/>
        <w:rPr>
          <w:sz w:val="24"/>
          <w:szCs w:val="24"/>
        </w:rPr>
      </w:pPr>
    </w:p>
    <w:p w14:paraId="5AD3D0B9" w14:textId="77777777" w:rsidR="002518A9" w:rsidRPr="002518A9" w:rsidRDefault="002518A9" w:rsidP="002518A9">
      <w:pPr>
        <w:tabs>
          <w:tab w:val="left" w:pos="851"/>
        </w:tabs>
        <w:ind w:left="851"/>
        <w:rPr>
          <w:sz w:val="24"/>
          <w:szCs w:val="24"/>
        </w:rPr>
      </w:pPr>
      <w:r>
        <w:rPr>
          <w:sz w:val="24"/>
          <w:szCs w:val="24"/>
        </w:rPr>
        <w:t>E</w:t>
      </w:r>
      <w:r w:rsidRPr="002518A9">
        <w:rPr>
          <w:sz w:val="24"/>
          <w:szCs w:val="24"/>
        </w:rPr>
        <w:t xml:space="preserve">fter anbrud: 6 måneder. </w:t>
      </w:r>
    </w:p>
    <w:p w14:paraId="0AFB29CB" w14:textId="77777777" w:rsidR="009260DE" w:rsidRPr="00C84483" w:rsidRDefault="009260DE" w:rsidP="009260DE">
      <w:pPr>
        <w:tabs>
          <w:tab w:val="left" w:pos="851"/>
        </w:tabs>
        <w:ind w:left="851"/>
        <w:rPr>
          <w:sz w:val="24"/>
          <w:szCs w:val="24"/>
        </w:rPr>
      </w:pPr>
    </w:p>
    <w:p w14:paraId="607F0964"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04982776" w14:textId="77777777" w:rsidR="00355B50" w:rsidRDefault="00355B50" w:rsidP="00355B50">
      <w:pPr>
        <w:tabs>
          <w:tab w:val="left" w:pos="851"/>
        </w:tabs>
        <w:ind w:left="851"/>
        <w:rPr>
          <w:sz w:val="24"/>
          <w:szCs w:val="24"/>
        </w:rPr>
      </w:pPr>
      <w:r>
        <w:t>Opbevares ved temperaturer under 30°C.</w:t>
      </w:r>
    </w:p>
    <w:p w14:paraId="5C2E7D15" w14:textId="77777777" w:rsidR="002518A9" w:rsidRDefault="002518A9" w:rsidP="002518A9">
      <w:pPr>
        <w:tabs>
          <w:tab w:val="left" w:pos="851"/>
        </w:tabs>
        <w:ind w:left="851"/>
        <w:rPr>
          <w:sz w:val="24"/>
          <w:szCs w:val="24"/>
        </w:rPr>
      </w:pPr>
    </w:p>
    <w:p w14:paraId="7E8176B3" w14:textId="77777777" w:rsidR="002518A9" w:rsidRPr="002518A9" w:rsidRDefault="002518A9" w:rsidP="002518A9">
      <w:pPr>
        <w:tabs>
          <w:tab w:val="left" w:pos="851"/>
        </w:tabs>
        <w:ind w:left="851"/>
        <w:rPr>
          <w:sz w:val="24"/>
          <w:szCs w:val="24"/>
        </w:rPr>
      </w:pPr>
      <w:r w:rsidRPr="002518A9">
        <w:rPr>
          <w:sz w:val="24"/>
          <w:szCs w:val="24"/>
        </w:rPr>
        <w:t>Opbevares i den originale flaske for at beskytte mod lys.</w:t>
      </w:r>
    </w:p>
    <w:p w14:paraId="47B3BCB2" w14:textId="77777777" w:rsidR="009260DE" w:rsidRPr="00C84483" w:rsidRDefault="009260DE" w:rsidP="009260DE">
      <w:pPr>
        <w:tabs>
          <w:tab w:val="left" w:pos="851"/>
        </w:tabs>
        <w:ind w:left="851"/>
        <w:rPr>
          <w:sz w:val="24"/>
          <w:szCs w:val="24"/>
        </w:rPr>
      </w:pPr>
    </w:p>
    <w:p w14:paraId="555AC251"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r>
      <w:bookmarkStart w:id="30" w:name="_Hlk121743052"/>
      <w:r w:rsidR="008110FC" w:rsidRPr="00BA4587">
        <w:rPr>
          <w:b/>
          <w:sz w:val="24"/>
          <w:szCs w:val="24"/>
        </w:rPr>
        <w:t>Emballagetype og pakningsstørrelser</w:t>
      </w:r>
      <w:bookmarkEnd w:id="30"/>
    </w:p>
    <w:p w14:paraId="253942AB" w14:textId="77777777" w:rsidR="00F26643" w:rsidRPr="00F26643" w:rsidRDefault="00F26643" w:rsidP="00F26643">
      <w:pPr>
        <w:tabs>
          <w:tab w:val="left" w:pos="851"/>
        </w:tabs>
        <w:ind w:left="851"/>
        <w:rPr>
          <w:bCs/>
          <w:sz w:val="24"/>
          <w:szCs w:val="24"/>
        </w:rPr>
      </w:pPr>
      <w:r w:rsidRPr="00F26643">
        <w:rPr>
          <w:bCs/>
          <w:sz w:val="24"/>
          <w:szCs w:val="24"/>
        </w:rPr>
        <w:t>Flaske.</w:t>
      </w:r>
    </w:p>
    <w:p w14:paraId="20BF6A39" w14:textId="77777777" w:rsidR="00F26643" w:rsidRPr="00F26643" w:rsidRDefault="00F26643" w:rsidP="00F26643">
      <w:pPr>
        <w:tabs>
          <w:tab w:val="left" w:pos="851"/>
        </w:tabs>
        <w:ind w:left="851"/>
        <w:rPr>
          <w:bCs/>
          <w:sz w:val="24"/>
          <w:szCs w:val="24"/>
        </w:rPr>
      </w:pPr>
    </w:p>
    <w:p w14:paraId="6A5AC6D9" w14:textId="77777777" w:rsidR="00F26643" w:rsidRPr="00F26643" w:rsidRDefault="00F26643" w:rsidP="00F26643">
      <w:pPr>
        <w:tabs>
          <w:tab w:val="left" w:pos="851"/>
        </w:tabs>
        <w:ind w:left="851"/>
        <w:rPr>
          <w:bCs/>
          <w:sz w:val="24"/>
          <w:szCs w:val="24"/>
        </w:rPr>
      </w:pPr>
      <w:r w:rsidRPr="00F26643">
        <w:rPr>
          <w:bCs/>
          <w:sz w:val="24"/>
          <w:szCs w:val="24"/>
        </w:rPr>
        <w:t>Pakningen med flasken indeholder også en oral sprøjte.</w:t>
      </w:r>
    </w:p>
    <w:p w14:paraId="378B713D" w14:textId="77777777" w:rsidR="00F26643" w:rsidRPr="00F26643" w:rsidRDefault="00F26643" w:rsidP="00F26643">
      <w:pPr>
        <w:tabs>
          <w:tab w:val="left" w:pos="851"/>
        </w:tabs>
        <w:ind w:left="851"/>
        <w:rPr>
          <w:bCs/>
          <w:sz w:val="24"/>
          <w:szCs w:val="24"/>
        </w:rPr>
      </w:pPr>
      <w:r w:rsidRPr="00F26643">
        <w:rPr>
          <w:bCs/>
          <w:sz w:val="24"/>
          <w:szCs w:val="24"/>
        </w:rPr>
        <w:t>Sprøjten har en kapacitet på 5 ml og har målemærker for hver 0,2 ml.</w:t>
      </w:r>
    </w:p>
    <w:p w14:paraId="59C9EF01" w14:textId="77777777" w:rsidR="009260DE" w:rsidRPr="00C84483" w:rsidRDefault="009260DE" w:rsidP="009260DE">
      <w:pPr>
        <w:tabs>
          <w:tab w:val="left" w:pos="851"/>
        </w:tabs>
        <w:ind w:left="851"/>
        <w:rPr>
          <w:sz w:val="24"/>
          <w:szCs w:val="24"/>
        </w:rPr>
      </w:pPr>
    </w:p>
    <w:p w14:paraId="32E2CF75"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r>
      <w:bookmarkStart w:id="31" w:name="_Hlk121754038"/>
      <w:r w:rsidR="008110FC" w:rsidRPr="00BA4587">
        <w:rPr>
          <w:b/>
          <w:noProof/>
          <w:sz w:val="24"/>
          <w:szCs w:val="24"/>
        </w:rPr>
        <w:t>Regler for bortskaffelse og anden håndtering</w:t>
      </w:r>
      <w:bookmarkEnd w:id="31"/>
    </w:p>
    <w:p w14:paraId="423D8A07" w14:textId="77777777" w:rsidR="00357630" w:rsidRPr="00357630" w:rsidRDefault="00357630" w:rsidP="00357630">
      <w:pPr>
        <w:tabs>
          <w:tab w:val="left" w:pos="851"/>
        </w:tabs>
        <w:ind w:left="851"/>
        <w:jc w:val="both"/>
        <w:rPr>
          <w:sz w:val="24"/>
          <w:szCs w:val="24"/>
        </w:rPr>
      </w:pPr>
      <w:r w:rsidRPr="00357630">
        <w:rPr>
          <w:sz w:val="24"/>
          <w:szCs w:val="24"/>
        </w:rPr>
        <w:t>Ingen særlige forholdsregler ved bortskaffelse.</w:t>
      </w:r>
    </w:p>
    <w:p w14:paraId="4DE5162B" w14:textId="77777777" w:rsidR="00357630" w:rsidRPr="00357630" w:rsidRDefault="00357630" w:rsidP="00357630">
      <w:pPr>
        <w:tabs>
          <w:tab w:val="left" w:pos="851"/>
        </w:tabs>
        <w:ind w:left="851"/>
        <w:jc w:val="both"/>
        <w:rPr>
          <w:sz w:val="24"/>
          <w:szCs w:val="24"/>
        </w:rPr>
      </w:pPr>
    </w:p>
    <w:p w14:paraId="6890517A" w14:textId="77777777" w:rsidR="00357630" w:rsidRPr="00357630" w:rsidRDefault="00357630" w:rsidP="00357630">
      <w:pPr>
        <w:tabs>
          <w:tab w:val="left" w:pos="851"/>
        </w:tabs>
        <w:ind w:left="851"/>
        <w:jc w:val="both"/>
        <w:rPr>
          <w:sz w:val="24"/>
          <w:szCs w:val="24"/>
        </w:rPr>
      </w:pPr>
      <w:r w:rsidRPr="00357630">
        <w:rPr>
          <w:sz w:val="24"/>
          <w:szCs w:val="24"/>
        </w:rPr>
        <w:t>Ikke anvendt lægemiddel samt affald heraf skal bortskaffes i henhold til lokale retningslinjer.</w:t>
      </w:r>
    </w:p>
    <w:p w14:paraId="039297B5" w14:textId="77777777" w:rsidR="009260DE" w:rsidRPr="00C84483" w:rsidRDefault="009260DE" w:rsidP="009260DE">
      <w:pPr>
        <w:tabs>
          <w:tab w:val="left" w:pos="851"/>
        </w:tabs>
        <w:ind w:left="851"/>
        <w:jc w:val="both"/>
        <w:rPr>
          <w:sz w:val="24"/>
          <w:szCs w:val="24"/>
        </w:rPr>
      </w:pPr>
    </w:p>
    <w:p w14:paraId="29D29AD3"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0973342" w14:textId="77777777" w:rsidR="00F26643" w:rsidRPr="00A85EDF" w:rsidRDefault="00F26643" w:rsidP="00F26643">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proofErr w:type="spellStart"/>
      <w:r w:rsidRPr="00A85EDF">
        <w:rPr>
          <w:spacing w:val="-3"/>
          <w:sz w:val="24"/>
          <w:szCs w:val="24"/>
        </w:rPr>
        <w:t>Orifarm</w:t>
      </w:r>
      <w:proofErr w:type="spellEnd"/>
      <w:r w:rsidRPr="00A85EDF">
        <w:rPr>
          <w:spacing w:val="-3"/>
          <w:sz w:val="24"/>
          <w:szCs w:val="24"/>
        </w:rPr>
        <w:t xml:space="preserve"> A/S</w:t>
      </w:r>
    </w:p>
    <w:p w14:paraId="63962961" w14:textId="77777777" w:rsidR="00F26643" w:rsidRPr="00A85EDF" w:rsidRDefault="00F26643" w:rsidP="00F26643">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A85EDF">
        <w:rPr>
          <w:spacing w:val="-3"/>
          <w:sz w:val="24"/>
          <w:szCs w:val="24"/>
        </w:rPr>
        <w:t>Energivej 15</w:t>
      </w:r>
    </w:p>
    <w:p w14:paraId="12BE6AF6" w14:textId="77777777" w:rsidR="00F26643" w:rsidRPr="00A85EDF" w:rsidRDefault="00F26643" w:rsidP="00F26643">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A85EDF">
        <w:rPr>
          <w:spacing w:val="-3"/>
          <w:sz w:val="24"/>
          <w:szCs w:val="24"/>
        </w:rPr>
        <w:t>5260 Odense S</w:t>
      </w:r>
    </w:p>
    <w:p w14:paraId="74FEE4DB" w14:textId="77777777" w:rsidR="009260DE" w:rsidRPr="00A85EDF" w:rsidRDefault="009260DE" w:rsidP="009260DE">
      <w:pPr>
        <w:tabs>
          <w:tab w:val="left" w:pos="851"/>
        </w:tabs>
        <w:ind w:left="851"/>
        <w:rPr>
          <w:sz w:val="24"/>
          <w:szCs w:val="24"/>
        </w:rPr>
      </w:pPr>
    </w:p>
    <w:p w14:paraId="719E9400"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8110FC">
        <w:rPr>
          <w:b/>
          <w:sz w:val="24"/>
          <w:szCs w:val="24"/>
        </w:rPr>
        <w:t>-</w:t>
      </w:r>
      <w:r w:rsidRPr="00C84483">
        <w:rPr>
          <w:b/>
          <w:sz w:val="24"/>
          <w:szCs w:val="24"/>
        </w:rPr>
        <w:t>NUMRE)</w:t>
      </w:r>
    </w:p>
    <w:p w14:paraId="6BA0BA4F" w14:textId="36D1B49A" w:rsidR="009260DE" w:rsidRPr="00C84483" w:rsidRDefault="00F26643" w:rsidP="009260DE">
      <w:pPr>
        <w:tabs>
          <w:tab w:val="left" w:pos="851"/>
        </w:tabs>
        <w:ind w:left="851"/>
        <w:rPr>
          <w:sz w:val="24"/>
          <w:szCs w:val="24"/>
        </w:rPr>
      </w:pPr>
      <w:r>
        <w:rPr>
          <w:sz w:val="24"/>
          <w:szCs w:val="24"/>
        </w:rPr>
        <w:t>74867</w:t>
      </w:r>
    </w:p>
    <w:p w14:paraId="101861B6" w14:textId="77777777" w:rsidR="009260DE" w:rsidRPr="00C84483" w:rsidRDefault="009260DE" w:rsidP="009260DE">
      <w:pPr>
        <w:tabs>
          <w:tab w:val="left" w:pos="851"/>
        </w:tabs>
        <w:ind w:left="851"/>
        <w:jc w:val="both"/>
        <w:rPr>
          <w:sz w:val="24"/>
          <w:szCs w:val="24"/>
        </w:rPr>
      </w:pPr>
    </w:p>
    <w:p w14:paraId="12694415"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6B659F9C" w14:textId="504B9603" w:rsidR="009260DE" w:rsidRPr="00C84483" w:rsidRDefault="00F26643" w:rsidP="009260DE">
      <w:pPr>
        <w:tabs>
          <w:tab w:val="left" w:pos="851"/>
        </w:tabs>
        <w:ind w:left="851"/>
        <w:rPr>
          <w:sz w:val="24"/>
          <w:szCs w:val="24"/>
        </w:rPr>
      </w:pPr>
      <w:r>
        <w:rPr>
          <w:sz w:val="24"/>
          <w:szCs w:val="24"/>
        </w:rPr>
        <w:t>1</w:t>
      </w:r>
      <w:r w:rsidR="00A85EDF">
        <w:rPr>
          <w:sz w:val="24"/>
          <w:szCs w:val="24"/>
        </w:rPr>
        <w:t>7</w:t>
      </w:r>
      <w:bookmarkStart w:id="32" w:name="_GoBack"/>
      <w:bookmarkEnd w:id="32"/>
      <w:r>
        <w:rPr>
          <w:sz w:val="24"/>
          <w:szCs w:val="24"/>
        </w:rPr>
        <w:t>. december 2025</w:t>
      </w:r>
    </w:p>
    <w:p w14:paraId="34A9168A" w14:textId="77777777" w:rsidR="009260DE" w:rsidRPr="00C84483" w:rsidRDefault="009260DE" w:rsidP="009260DE">
      <w:pPr>
        <w:tabs>
          <w:tab w:val="left" w:pos="851"/>
        </w:tabs>
        <w:ind w:left="851"/>
        <w:rPr>
          <w:sz w:val="24"/>
          <w:szCs w:val="24"/>
        </w:rPr>
      </w:pPr>
    </w:p>
    <w:p w14:paraId="55D2712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54B5716" w14:textId="5742C6C7" w:rsidR="009260DE" w:rsidRPr="00C84483" w:rsidRDefault="00F26643"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0FA73" w14:textId="77777777" w:rsidR="00D348FF" w:rsidRDefault="00D348FF">
      <w:r>
        <w:separator/>
      </w:r>
    </w:p>
  </w:endnote>
  <w:endnote w:type="continuationSeparator" w:id="0">
    <w:p w14:paraId="5A49C02B" w14:textId="77777777" w:rsidR="00D348FF" w:rsidRDefault="00D3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B361" w14:textId="77777777" w:rsidR="000259B9" w:rsidRDefault="000259B9">
    <w:pPr>
      <w:pStyle w:val="Sidefod"/>
      <w:pBdr>
        <w:bottom w:val="single" w:sz="6" w:space="1" w:color="auto"/>
      </w:pBdr>
    </w:pPr>
  </w:p>
  <w:p w14:paraId="11068C3F" w14:textId="77777777" w:rsidR="000259B9" w:rsidRDefault="000259B9" w:rsidP="00C42586">
    <w:pPr>
      <w:pStyle w:val="Sidefod"/>
      <w:tabs>
        <w:tab w:val="clear" w:pos="4819"/>
        <w:tab w:val="left" w:pos="8505"/>
      </w:tabs>
      <w:rPr>
        <w:i/>
        <w:sz w:val="18"/>
        <w:szCs w:val="18"/>
      </w:rPr>
    </w:pPr>
  </w:p>
  <w:p w14:paraId="433F17F7" w14:textId="5B06012F"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027E73">
      <w:rPr>
        <w:i/>
        <w:noProof/>
        <w:sz w:val="18"/>
        <w:szCs w:val="18"/>
      </w:rPr>
      <w:t>Melatonin Unimedic Pharma (Orifarm), oral opløsning 1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9A889" w14:textId="77777777" w:rsidR="00D348FF" w:rsidRDefault="00D348FF">
      <w:r>
        <w:separator/>
      </w:r>
    </w:p>
  </w:footnote>
  <w:footnote w:type="continuationSeparator" w:id="0">
    <w:p w14:paraId="6E9F8F61" w14:textId="77777777" w:rsidR="00D348FF" w:rsidRDefault="00D3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60D"/>
    <w:multiLevelType w:val="hybridMultilevel"/>
    <w:tmpl w:val="26C230A4"/>
    <w:lvl w:ilvl="0" w:tplc="0406000F">
      <w:start w:val="1"/>
      <w:numFmt w:val="decimal"/>
      <w:lvlText w:val="%1."/>
      <w:lvlJc w:val="left"/>
      <w:pPr>
        <w:ind w:left="3762" w:hanging="360"/>
      </w:pPr>
    </w:lvl>
    <w:lvl w:ilvl="1" w:tplc="04060019">
      <w:start w:val="1"/>
      <w:numFmt w:val="lowerLetter"/>
      <w:lvlText w:val="%2."/>
      <w:lvlJc w:val="left"/>
      <w:pPr>
        <w:ind w:left="4482" w:hanging="360"/>
      </w:pPr>
    </w:lvl>
    <w:lvl w:ilvl="2" w:tplc="0406001B">
      <w:start w:val="1"/>
      <w:numFmt w:val="lowerRoman"/>
      <w:lvlText w:val="%3."/>
      <w:lvlJc w:val="right"/>
      <w:pPr>
        <w:ind w:left="5202" w:hanging="180"/>
      </w:pPr>
    </w:lvl>
    <w:lvl w:ilvl="3" w:tplc="0406000F">
      <w:start w:val="1"/>
      <w:numFmt w:val="decimal"/>
      <w:lvlText w:val="%4."/>
      <w:lvlJc w:val="left"/>
      <w:pPr>
        <w:ind w:left="5922" w:hanging="360"/>
      </w:pPr>
    </w:lvl>
    <w:lvl w:ilvl="4" w:tplc="04060019">
      <w:start w:val="1"/>
      <w:numFmt w:val="lowerLetter"/>
      <w:lvlText w:val="%5."/>
      <w:lvlJc w:val="left"/>
      <w:pPr>
        <w:ind w:left="6642" w:hanging="360"/>
      </w:pPr>
    </w:lvl>
    <w:lvl w:ilvl="5" w:tplc="0406001B">
      <w:start w:val="1"/>
      <w:numFmt w:val="lowerRoman"/>
      <w:lvlText w:val="%6."/>
      <w:lvlJc w:val="right"/>
      <w:pPr>
        <w:ind w:left="7362" w:hanging="180"/>
      </w:pPr>
    </w:lvl>
    <w:lvl w:ilvl="6" w:tplc="0406000F">
      <w:start w:val="1"/>
      <w:numFmt w:val="decimal"/>
      <w:lvlText w:val="%7."/>
      <w:lvlJc w:val="left"/>
      <w:pPr>
        <w:ind w:left="8082" w:hanging="360"/>
      </w:pPr>
    </w:lvl>
    <w:lvl w:ilvl="7" w:tplc="04060019">
      <w:start w:val="1"/>
      <w:numFmt w:val="lowerLetter"/>
      <w:lvlText w:val="%8."/>
      <w:lvlJc w:val="left"/>
      <w:pPr>
        <w:ind w:left="8802" w:hanging="360"/>
      </w:pPr>
    </w:lvl>
    <w:lvl w:ilvl="8" w:tplc="0406001B">
      <w:start w:val="1"/>
      <w:numFmt w:val="lowerRoman"/>
      <w:lvlText w:val="%9."/>
      <w:lvlJc w:val="right"/>
      <w:pPr>
        <w:ind w:left="9522" w:hanging="18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9276B18"/>
    <w:multiLevelType w:val="hybridMultilevel"/>
    <w:tmpl w:val="ADF62CA2"/>
    <w:lvl w:ilvl="0" w:tplc="CDC21EAA">
      <w:start w:val="4"/>
      <w:numFmt w:val="bullet"/>
      <w:lvlText w:val="-"/>
      <w:lvlJc w:val="left"/>
      <w:pPr>
        <w:ind w:left="927" w:hanging="360"/>
      </w:pPr>
      <w:rPr>
        <w:rFonts w:ascii="Times New Roman" w:eastAsia="Times New Roman" w:hAnsi="Times New Roman" w:cs="Times New Roman" w:hint="default"/>
      </w:rPr>
    </w:lvl>
    <w:lvl w:ilvl="1" w:tplc="041D0003">
      <w:start w:val="1"/>
      <w:numFmt w:val="bullet"/>
      <w:lvlText w:val="o"/>
      <w:lvlJc w:val="left"/>
      <w:pPr>
        <w:ind w:left="1647" w:hanging="360"/>
      </w:pPr>
      <w:rPr>
        <w:rFonts w:ascii="Courier New" w:hAnsi="Courier New" w:cs="Courier New" w:hint="default"/>
      </w:rPr>
    </w:lvl>
    <w:lvl w:ilvl="2" w:tplc="041D0005">
      <w:start w:val="1"/>
      <w:numFmt w:val="bullet"/>
      <w:lvlText w:val=""/>
      <w:lvlJc w:val="left"/>
      <w:pPr>
        <w:ind w:left="2367" w:hanging="360"/>
      </w:pPr>
      <w:rPr>
        <w:rFonts w:ascii="Wingdings" w:hAnsi="Wingdings" w:hint="default"/>
      </w:rPr>
    </w:lvl>
    <w:lvl w:ilvl="3" w:tplc="041D0001">
      <w:start w:val="1"/>
      <w:numFmt w:val="bullet"/>
      <w:lvlText w:val=""/>
      <w:lvlJc w:val="left"/>
      <w:pPr>
        <w:ind w:left="3087" w:hanging="360"/>
      </w:pPr>
      <w:rPr>
        <w:rFonts w:ascii="Symbol" w:hAnsi="Symbol" w:hint="default"/>
      </w:rPr>
    </w:lvl>
    <w:lvl w:ilvl="4" w:tplc="041D0003">
      <w:start w:val="1"/>
      <w:numFmt w:val="bullet"/>
      <w:lvlText w:val="o"/>
      <w:lvlJc w:val="left"/>
      <w:pPr>
        <w:ind w:left="3807" w:hanging="360"/>
      </w:pPr>
      <w:rPr>
        <w:rFonts w:ascii="Courier New" w:hAnsi="Courier New" w:cs="Courier New" w:hint="default"/>
      </w:rPr>
    </w:lvl>
    <w:lvl w:ilvl="5" w:tplc="041D0005">
      <w:start w:val="1"/>
      <w:numFmt w:val="bullet"/>
      <w:lvlText w:val=""/>
      <w:lvlJc w:val="left"/>
      <w:pPr>
        <w:ind w:left="4527" w:hanging="360"/>
      </w:pPr>
      <w:rPr>
        <w:rFonts w:ascii="Wingdings" w:hAnsi="Wingdings" w:hint="default"/>
      </w:rPr>
    </w:lvl>
    <w:lvl w:ilvl="6" w:tplc="041D0001">
      <w:start w:val="1"/>
      <w:numFmt w:val="bullet"/>
      <w:lvlText w:val=""/>
      <w:lvlJc w:val="left"/>
      <w:pPr>
        <w:ind w:left="5247" w:hanging="360"/>
      </w:pPr>
      <w:rPr>
        <w:rFonts w:ascii="Symbol" w:hAnsi="Symbol" w:hint="default"/>
      </w:rPr>
    </w:lvl>
    <w:lvl w:ilvl="7" w:tplc="041D0003">
      <w:start w:val="1"/>
      <w:numFmt w:val="bullet"/>
      <w:lvlText w:val="o"/>
      <w:lvlJc w:val="left"/>
      <w:pPr>
        <w:ind w:left="5967" w:hanging="360"/>
      </w:pPr>
      <w:rPr>
        <w:rFonts w:ascii="Courier New" w:hAnsi="Courier New" w:cs="Courier New" w:hint="default"/>
      </w:rPr>
    </w:lvl>
    <w:lvl w:ilvl="8" w:tplc="041D0005">
      <w:start w:val="1"/>
      <w:numFmt w:val="bullet"/>
      <w:lvlText w:val=""/>
      <w:lvlJc w:val="left"/>
      <w:pPr>
        <w:ind w:left="6687"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8F839C4"/>
    <w:multiLevelType w:val="hybridMultilevel"/>
    <w:tmpl w:val="8A0C7FB6"/>
    <w:lvl w:ilvl="0" w:tplc="0406000F">
      <w:start w:val="1"/>
      <w:numFmt w:val="decimal"/>
      <w:lvlText w:val="%1."/>
      <w:lvlJc w:val="left"/>
      <w:pPr>
        <w:ind w:left="3762" w:hanging="360"/>
      </w:pPr>
      <w:rPr>
        <w:rFonts w:hint="default"/>
      </w:rPr>
    </w:lvl>
    <w:lvl w:ilvl="1" w:tplc="04060019">
      <w:start w:val="1"/>
      <w:numFmt w:val="lowerLetter"/>
      <w:lvlText w:val="%2."/>
      <w:lvlJc w:val="left"/>
      <w:pPr>
        <w:ind w:left="4482" w:hanging="360"/>
      </w:pPr>
    </w:lvl>
    <w:lvl w:ilvl="2" w:tplc="0406001B">
      <w:start w:val="1"/>
      <w:numFmt w:val="lowerRoman"/>
      <w:lvlText w:val="%3."/>
      <w:lvlJc w:val="right"/>
      <w:pPr>
        <w:ind w:left="5202" w:hanging="180"/>
      </w:pPr>
    </w:lvl>
    <w:lvl w:ilvl="3" w:tplc="0406000F">
      <w:start w:val="1"/>
      <w:numFmt w:val="decimal"/>
      <w:lvlText w:val="%4."/>
      <w:lvlJc w:val="left"/>
      <w:pPr>
        <w:ind w:left="5922" w:hanging="360"/>
      </w:pPr>
    </w:lvl>
    <w:lvl w:ilvl="4" w:tplc="04060019">
      <w:start w:val="1"/>
      <w:numFmt w:val="lowerLetter"/>
      <w:lvlText w:val="%5."/>
      <w:lvlJc w:val="left"/>
      <w:pPr>
        <w:ind w:left="6642" w:hanging="360"/>
      </w:pPr>
    </w:lvl>
    <w:lvl w:ilvl="5" w:tplc="0406001B">
      <w:start w:val="1"/>
      <w:numFmt w:val="lowerRoman"/>
      <w:lvlText w:val="%6."/>
      <w:lvlJc w:val="right"/>
      <w:pPr>
        <w:ind w:left="7362" w:hanging="180"/>
      </w:pPr>
    </w:lvl>
    <w:lvl w:ilvl="6" w:tplc="0406000F">
      <w:start w:val="1"/>
      <w:numFmt w:val="decimal"/>
      <w:lvlText w:val="%7."/>
      <w:lvlJc w:val="left"/>
      <w:pPr>
        <w:ind w:left="8082" w:hanging="360"/>
      </w:pPr>
    </w:lvl>
    <w:lvl w:ilvl="7" w:tplc="04060019">
      <w:start w:val="1"/>
      <w:numFmt w:val="lowerLetter"/>
      <w:lvlText w:val="%8."/>
      <w:lvlJc w:val="left"/>
      <w:pPr>
        <w:ind w:left="8802" w:hanging="360"/>
      </w:pPr>
    </w:lvl>
    <w:lvl w:ilvl="8" w:tplc="0406001B">
      <w:start w:val="1"/>
      <w:numFmt w:val="lowerRoman"/>
      <w:lvlText w:val="%9."/>
      <w:lvlJc w:val="right"/>
      <w:pPr>
        <w:ind w:left="9522" w:hanging="18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FF"/>
    <w:rsid w:val="000259B9"/>
    <w:rsid w:val="00027E73"/>
    <w:rsid w:val="00041491"/>
    <w:rsid w:val="00050D16"/>
    <w:rsid w:val="00072CFD"/>
    <w:rsid w:val="00074F2A"/>
    <w:rsid w:val="000A1CA8"/>
    <w:rsid w:val="000A466B"/>
    <w:rsid w:val="000B058C"/>
    <w:rsid w:val="000B3FB3"/>
    <w:rsid w:val="000E4EE6"/>
    <w:rsid w:val="001454E2"/>
    <w:rsid w:val="001527BB"/>
    <w:rsid w:val="00164AC2"/>
    <w:rsid w:val="00206CE8"/>
    <w:rsid w:val="0021526C"/>
    <w:rsid w:val="00231815"/>
    <w:rsid w:val="002340D9"/>
    <w:rsid w:val="002518A9"/>
    <w:rsid w:val="00283A2B"/>
    <w:rsid w:val="002B30AD"/>
    <w:rsid w:val="002C2C01"/>
    <w:rsid w:val="002F7256"/>
    <w:rsid w:val="00352CE1"/>
    <w:rsid w:val="00355B50"/>
    <w:rsid w:val="00357630"/>
    <w:rsid w:val="00372C0D"/>
    <w:rsid w:val="00390A60"/>
    <w:rsid w:val="003A29AE"/>
    <w:rsid w:val="003A32D7"/>
    <w:rsid w:val="003B4074"/>
    <w:rsid w:val="003C769A"/>
    <w:rsid w:val="003F1838"/>
    <w:rsid w:val="00436F15"/>
    <w:rsid w:val="0045746C"/>
    <w:rsid w:val="00471A22"/>
    <w:rsid w:val="0049104B"/>
    <w:rsid w:val="004E3B12"/>
    <w:rsid w:val="00532310"/>
    <w:rsid w:val="00562B58"/>
    <w:rsid w:val="00565F0F"/>
    <w:rsid w:val="005726C8"/>
    <w:rsid w:val="00594A86"/>
    <w:rsid w:val="00596D86"/>
    <w:rsid w:val="005D3C97"/>
    <w:rsid w:val="00633027"/>
    <w:rsid w:val="00637F5A"/>
    <w:rsid w:val="006560B1"/>
    <w:rsid w:val="006756DD"/>
    <w:rsid w:val="00684A0B"/>
    <w:rsid w:val="00690E09"/>
    <w:rsid w:val="006D3E03"/>
    <w:rsid w:val="006D6187"/>
    <w:rsid w:val="006F34EF"/>
    <w:rsid w:val="00737275"/>
    <w:rsid w:val="00740EEC"/>
    <w:rsid w:val="0075671D"/>
    <w:rsid w:val="0075777B"/>
    <w:rsid w:val="0078011A"/>
    <w:rsid w:val="00782AF4"/>
    <w:rsid w:val="00784EAB"/>
    <w:rsid w:val="00790EE7"/>
    <w:rsid w:val="007B6649"/>
    <w:rsid w:val="008110FC"/>
    <w:rsid w:val="0082576E"/>
    <w:rsid w:val="008725B6"/>
    <w:rsid w:val="00907F75"/>
    <w:rsid w:val="00916744"/>
    <w:rsid w:val="00917309"/>
    <w:rsid w:val="009260DE"/>
    <w:rsid w:val="0093258A"/>
    <w:rsid w:val="009A504D"/>
    <w:rsid w:val="009C618E"/>
    <w:rsid w:val="009C7BA3"/>
    <w:rsid w:val="009D1F5A"/>
    <w:rsid w:val="00A66029"/>
    <w:rsid w:val="00A85EDF"/>
    <w:rsid w:val="00B003BF"/>
    <w:rsid w:val="00B373D7"/>
    <w:rsid w:val="00C14A28"/>
    <w:rsid w:val="00C36276"/>
    <w:rsid w:val="00C42586"/>
    <w:rsid w:val="00C60CCD"/>
    <w:rsid w:val="00C84483"/>
    <w:rsid w:val="00C95551"/>
    <w:rsid w:val="00CB20D7"/>
    <w:rsid w:val="00D020B0"/>
    <w:rsid w:val="00D11748"/>
    <w:rsid w:val="00D348FF"/>
    <w:rsid w:val="00D36340"/>
    <w:rsid w:val="00D366CF"/>
    <w:rsid w:val="00D76B06"/>
    <w:rsid w:val="00DF678A"/>
    <w:rsid w:val="00E108AA"/>
    <w:rsid w:val="00E3749A"/>
    <w:rsid w:val="00E42500"/>
    <w:rsid w:val="00E74094"/>
    <w:rsid w:val="00E7437F"/>
    <w:rsid w:val="00E865B8"/>
    <w:rsid w:val="00E90F44"/>
    <w:rsid w:val="00EC0B9B"/>
    <w:rsid w:val="00ED1FDD"/>
    <w:rsid w:val="00ED5E9F"/>
    <w:rsid w:val="00F26643"/>
    <w:rsid w:val="00F66D4F"/>
    <w:rsid w:val="00F746BC"/>
    <w:rsid w:val="00F958A1"/>
    <w:rsid w:val="00FB6D01"/>
    <w:rsid w:val="00FE42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9E462"/>
  <w15:chartTrackingRefBased/>
  <w15:docId w15:val="{A039AB8F-2E76-4823-8BEC-595F430D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88961816">
      <w:bodyDiv w:val="1"/>
      <w:marLeft w:val="0"/>
      <w:marRight w:val="0"/>
      <w:marTop w:val="0"/>
      <w:marBottom w:val="0"/>
      <w:divBdr>
        <w:top w:val="none" w:sz="0" w:space="0" w:color="auto"/>
        <w:left w:val="none" w:sz="0" w:space="0" w:color="auto"/>
        <w:bottom w:val="none" w:sz="0" w:space="0" w:color="auto"/>
        <w:right w:val="none" w:sz="0" w:space="0" w:color="auto"/>
      </w:divBdr>
    </w:div>
    <w:div w:id="501313145">
      <w:bodyDiv w:val="1"/>
      <w:marLeft w:val="0"/>
      <w:marRight w:val="0"/>
      <w:marTop w:val="0"/>
      <w:marBottom w:val="0"/>
      <w:divBdr>
        <w:top w:val="none" w:sz="0" w:space="0" w:color="auto"/>
        <w:left w:val="none" w:sz="0" w:space="0" w:color="auto"/>
        <w:bottom w:val="none" w:sz="0" w:space="0" w:color="auto"/>
        <w:right w:val="none" w:sz="0" w:space="0" w:color="auto"/>
      </w:divBdr>
    </w:div>
    <w:div w:id="526872906">
      <w:bodyDiv w:val="1"/>
      <w:marLeft w:val="0"/>
      <w:marRight w:val="0"/>
      <w:marTop w:val="0"/>
      <w:marBottom w:val="0"/>
      <w:divBdr>
        <w:top w:val="none" w:sz="0" w:space="0" w:color="auto"/>
        <w:left w:val="none" w:sz="0" w:space="0" w:color="auto"/>
        <w:bottom w:val="none" w:sz="0" w:space="0" w:color="auto"/>
        <w:right w:val="none" w:sz="0" w:space="0" w:color="auto"/>
      </w:divBdr>
    </w:div>
    <w:div w:id="560949635">
      <w:bodyDiv w:val="1"/>
      <w:marLeft w:val="0"/>
      <w:marRight w:val="0"/>
      <w:marTop w:val="0"/>
      <w:marBottom w:val="0"/>
      <w:divBdr>
        <w:top w:val="none" w:sz="0" w:space="0" w:color="auto"/>
        <w:left w:val="none" w:sz="0" w:space="0" w:color="auto"/>
        <w:bottom w:val="none" w:sz="0" w:space="0" w:color="auto"/>
        <w:right w:val="none" w:sz="0" w:space="0" w:color="auto"/>
      </w:divBdr>
    </w:div>
    <w:div w:id="577593418">
      <w:bodyDiv w:val="1"/>
      <w:marLeft w:val="0"/>
      <w:marRight w:val="0"/>
      <w:marTop w:val="0"/>
      <w:marBottom w:val="0"/>
      <w:divBdr>
        <w:top w:val="none" w:sz="0" w:space="0" w:color="auto"/>
        <w:left w:val="none" w:sz="0" w:space="0" w:color="auto"/>
        <w:bottom w:val="none" w:sz="0" w:space="0" w:color="auto"/>
        <w:right w:val="none" w:sz="0" w:space="0" w:color="auto"/>
      </w:divBdr>
    </w:div>
    <w:div w:id="578294203">
      <w:bodyDiv w:val="1"/>
      <w:marLeft w:val="0"/>
      <w:marRight w:val="0"/>
      <w:marTop w:val="0"/>
      <w:marBottom w:val="0"/>
      <w:divBdr>
        <w:top w:val="none" w:sz="0" w:space="0" w:color="auto"/>
        <w:left w:val="none" w:sz="0" w:space="0" w:color="auto"/>
        <w:bottom w:val="none" w:sz="0" w:space="0" w:color="auto"/>
        <w:right w:val="none" w:sz="0" w:space="0" w:color="auto"/>
      </w:divBdr>
    </w:div>
    <w:div w:id="613639155">
      <w:bodyDiv w:val="1"/>
      <w:marLeft w:val="0"/>
      <w:marRight w:val="0"/>
      <w:marTop w:val="0"/>
      <w:marBottom w:val="0"/>
      <w:divBdr>
        <w:top w:val="none" w:sz="0" w:space="0" w:color="auto"/>
        <w:left w:val="none" w:sz="0" w:space="0" w:color="auto"/>
        <w:bottom w:val="none" w:sz="0" w:space="0" w:color="auto"/>
        <w:right w:val="none" w:sz="0" w:space="0" w:color="auto"/>
      </w:divBdr>
    </w:div>
    <w:div w:id="627397966">
      <w:bodyDiv w:val="1"/>
      <w:marLeft w:val="0"/>
      <w:marRight w:val="0"/>
      <w:marTop w:val="0"/>
      <w:marBottom w:val="0"/>
      <w:divBdr>
        <w:top w:val="none" w:sz="0" w:space="0" w:color="auto"/>
        <w:left w:val="none" w:sz="0" w:space="0" w:color="auto"/>
        <w:bottom w:val="none" w:sz="0" w:space="0" w:color="auto"/>
        <w:right w:val="none" w:sz="0" w:space="0" w:color="auto"/>
      </w:divBdr>
    </w:div>
    <w:div w:id="633026879">
      <w:bodyDiv w:val="1"/>
      <w:marLeft w:val="0"/>
      <w:marRight w:val="0"/>
      <w:marTop w:val="0"/>
      <w:marBottom w:val="0"/>
      <w:divBdr>
        <w:top w:val="none" w:sz="0" w:space="0" w:color="auto"/>
        <w:left w:val="none" w:sz="0" w:space="0" w:color="auto"/>
        <w:bottom w:val="none" w:sz="0" w:space="0" w:color="auto"/>
        <w:right w:val="none" w:sz="0" w:space="0" w:color="auto"/>
      </w:divBdr>
    </w:div>
    <w:div w:id="656497286">
      <w:bodyDiv w:val="1"/>
      <w:marLeft w:val="0"/>
      <w:marRight w:val="0"/>
      <w:marTop w:val="0"/>
      <w:marBottom w:val="0"/>
      <w:divBdr>
        <w:top w:val="none" w:sz="0" w:space="0" w:color="auto"/>
        <w:left w:val="none" w:sz="0" w:space="0" w:color="auto"/>
        <w:bottom w:val="none" w:sz="0" w:space="0" w:color="auto"/>
        <w:right w:val="none" w:sz="0" w:space="0" w:color="auto"/>
      </w:divBdr>
    </w:div>
    <w:div w:id="674452653">
      <w:bodyDiv w:val="1"/>
      <w:marLeft w:val="0"/>
      <w:marRight w:val="0"/>
      <w:marTop w:val="0"/>
      <w:marBottom w:val="0"/>
      <w:divBdr>
        <w:top w:val="none" w:sz="0" w:space="0" w:color="auto"/>
        <w:left w:val="none" w:sz="0" w:space="0" w:color="auto"/>
        <w:bottom w:val="none" w:sz="0" w:space="0" w:color="auto"/>
        <w:right w:val="none" w:sz="0" w:space="0" w:color="auto"/>
      </w:divBdr>
    </w:div>
    <w:div w:id="694041894">
      <w:bodyDiv w:val="1"/>
      <w:marLeft w:val="0"/>
      <w:marRight w:val="0"/>
      <w:marTop w:val="0"/>
      <w:marBottom w:val="0"/>
      <w:divBdr>
        <w:top w:val="none" w:sz="0" w:space="0" w:color="auto"/>
        <w:left w:val="none" w:sz="0" w:space="0" w:color="auto"/>
        <w:bottom w:val="none" w:sz="0" w:space="0" w:color="auto"/>
        <w:right w:val="none" w:sz="0" w:space="0" w:color="auto"/>
      </w:divBdr>
    </w:div>
    <w:div w:id="717244667">
      <w:bodyDiv w:val="1"/>
      <w:marLeft w:val="0"/>
      <w:marRight w:val="0"/>
      <w:marTop w:val="0"/>
      <w:marBottom w:val="0"/>
      <w:divBdr>
        <w:top w:val="none" w:sz="0" w:space="0" w:color="auto"/>
        <w:left w:val="none" w:sz="0" w:space="0" w:color="auto"/>
        <w:bottom w:val="none" w:sz="0" w:space="0" w:color="auto"/>
        <w:right w:val="none" w:sz="0" w:space="0" w:color="auto"/>
      </w:divBdr>
    </w:div>
    <w:div w:id="724988522">
      <w:bodyDiv w:val="1"/>
      <w:marLeft w:val="0"/>
      <w:marRight w:val="0"/>
      <w:marTop w:val="0"/>
      <w:marBottom w:val="0"/>
      <w:divBdr>
        <w:top w:val="none" w:sz="0" w:space="0" w:color="auto"/>
        <w:left w:val="none" w:sz="0" w:space="0" w:color="auto"/>
        <w:bottom w:val="none" w:sz="0" w:space="0" w:color="auto"/>
        <w:right w:val="none" w:sz="0" w:space="0" w:color="auto"/>
      </w:divBdr>
    </w:div>
    <w:div w:id="741099040">
      <w:bodyDiv w:val="1"/>
      <w:marLeft w:val="0"/>
      <w:marRight w:val="0"/>
      <w:marTop w:val="0"/>
      <w:marBottom w:val="0"/>
      <w:divBdr>
        <w:top w:val="none" w:sz="0" w:space="0" w:color="auto"/>
        <w:left w:val="none" w:sz="0" w:space="0" w:color="auto"/>
        <w:bottom w:val="none" w:sz="0" w:space="0" w:color="auto"/>
        <w:right w:val="none" w:sz="0" w:space="0" w:color="auto"/>
      </w:divBdr>
    </w:div>
    <w:div w:id="751925410">
      <w:bodyDiv w:val="1"/>
      <w:marLeft w:val="0"/>
      <w:marRight w:val="0"/>
      <w:marTop w:val="0"/>
      <w:marBottom w:val="0"/>
      <w:divBdr>
        <w:top w:val="none" w:sz="0" w:space="0" w:color="auto"/>
        <w:left w:val="none" w:sz="0" w:space="0" w:color="auto"/>
        <w:bottom w:val="none" w:sz="0" w:space="0" w:color="auto"/>
        <w:right w:val="none" w:sz="0" w:space="0" w:color="auto"/>
      </w:divBdr>
    </w:div>
    <w:div w:id="756907421">
      <w:bodyDiv w:val="1"/>
      <w:marLeft w:val="0"/>
      <w:marRight w:val="0"/>
      <w:marTop w:val="0"/>
      <w:marBottom w:val="0"/>
      <w:divBdr>
        <w:top w:val="none" w:sz="0" w:space="0" w:color="auto"/>
        <w:left w:val="none" w:sz="0" w:space="0" w:color="auto"/>
        <w:bottom w:val="none" w:sz="0" w:space="0" w:color="auto"/>
        <w:right w:val="none" w:sz="0" w:space="0" w:color="auto"/>
      </w:divBdr>
    </w:div>
    <w:div w:id="762654088">
      <w:bodyDiv w:val="1"/>
      <w:marLeft w:val="0"/>
      <w:marRight w:val="0"/>
      <w:marTop w:val="0"/>
      <w:marBottom w:val="0"/>
      <w:divBdr>
        <w:top w:val="none" w:sz="0" w:space="0" w:color="auto"/>
        <w:left w:val="none" w:sz="0" w:space="0" w:color="auto"/>
        <w:bottom w:val="none" w:sz="0" w:space="0" w:color="auto"/>
        <w:right w:val="none" w:sz="0" w:space="0" w:color="auto"/>
      </w:divBdr>
    </w:div>
    <w:div w:id="786047958">
      <w:bodyDiv w:val="1"/>
      <w:marLeft w:val="0"/>
      <w:marRight w:val="0"/>
      <w:marTop w:val="0"/>
      <w:marBottom w:val="0"/>
      <w:divBdr>
        <w:top w:val="none" w:sz="0" w:space="0" w:color="auto"/>
        <w:left w:val="none" w:sz="0" w:space="0" w:color="auto"/>
        <w:bottom w:val="none" w:sz="0" w:space="0" w:color="auto"/>
        <w:right w:val="none" w:sz="0" w:space="0" w:color="auto"/>
      </w:divBdr>
    </w:div>
    <w:div w:id="799038353">
      <w:bodyDiv w:val="1"/>
      <w:marLeft w:val="0"/>
      <w:marRight w:val="0"/>
      <w:marTop w:val="0"/>
      <w:marBottom w:val="0"/>
      <w:divBdr>
        <w:top w:val="none" w:sz="0" w:space="0" w:color="auto"/>
        <w:left w:val="none" w:sz="0" w:space="0" w:color="auto"/>
        <w:bottom w:val="none" w:sz="0" w:space="0" w:color="auto"/>
        <w:right w:val="none" w:sz="0" w:space="0" w:color="auto"/>
      </w:divBdr>
    </w:div>
    <w:div w:id="858812283">
      <w:bodyDiv w:val="1"/>
      <w:marLeft w:val="0"/>
      <w:marRight w:val="0"/>
      <w:marTop w:val="0"/>
      <w:marBottom w:val="0"/>
      <w:divBdr>
        <w:top w:val="none" w:sz="0" w:space="0" w:color="auto"/>
        <w:left w:val="none" w:sz="0" w:space="0" w:color="auto"/>
        <w:bottom w:val="none" w:sz="0" w:space="0" w:color="auto"/>
        <w:right w:val="none" w:sz="0" w:space="0" w:color="auto"/>
      </w:divBdr>
    </w:div>
    <w:div w:id="872422311">
      <w:bodyDiv w:val="1"/>
      <w:marLeft w:val="0"/>
      <w:marRight w:val="0"/>
      <w:marTop w:val="0"/>
      <w:marBottom w:val="0"/>
      <w:divBdr>
        <w:top w:val="none" w:sz="0" w:space="0" w:color="auto"/>
        <w:left w:val="none" w:sz="0" w:space="0" w:color="auto"/>
        <w:bottom w:val="none" w:sz="0" w:space="0" w:color="auto"/>
        <w:right w:val="none" w:sz="0" w:space="0" w:color="auto"/>
      </w:divBdr>
    </w:div>
    <w:div w:id="930894134">
      <w:bodyDiv w:val="1"/>
      <w:marLeft w:val="0"/>
      <w:marRight w:val="0"/>
      <w:marTop w:val="0"/>
      <w:marBottom w:val="0"/>
      <w:divBdr>
        <w:top w:val="none" w:sz="0" w:space="0" w:color="auto"/>
        <w:left w:val="none" w:sz="0" w:space="0" w:color="auto"/>
        <w:bottom w:val="none" w:sz="0" w:space="0" w:color="auto"/>
        <w:right w:val="none" w:sz="0" w:space="0" w:color="auto"/>
      </w:divBdr>
    </w:div>
    <w:div w:id="1061444853">
      <w:bodyDiv w:val="1"/>
      <w:marLeft w:val="0"/>
      <w:marRight w:val="0"/>
      <w:marTop w:val="0"/>
      <w:marBottom w:val="0"/>
      <w:divBdr>
        <w:top w:val="none" w:sz="0" w:space="0" w:color="auto"/>
        <w:left w:val="none" w:sz="0" w:space="0" w:color="auto"/>
        <w:bottom w:val="none" w:sz="0" w:space="0" w:color="auto"/>
        <w:right w:val="none" w:sz="0" w:space="0" w:color="auto"/>
      </w:divBdr>
    </w:div>
    <w:div w:id="1285816329">
      <w:bodyDiv w:val="1"/>
      <w:marLeft w:val="0"/>
      <w:marRight w:val="0"/>
      <w:marTop w:val="0"/>
      <w:marBottom w:val="0"/>
      <w:divBdr>
        <w:top w:val="none" w:sz="0" w:space="0" w:color="auto"/>
        <w:left w:val="none" w:sz="0" w:space="0" w:color="auto"/>
        <w:bottom w:val="none" w:sz="0" w:space="0" w:color="auto"/>
        <w:right w:val="none" w:sz="0" w:space="0" w:color="auto"/>
      </w:divBdr>
    </w:div>
    <w:div w:id="1328553418">
      <w:bodyDiv w:val="1"/>
      <w:marLeft w:val="0"/>
      <w:marRight w:val="0"/>
      <w:marTop w:val="0"/>
      <w:marBottom w:val="0"/>
      <w:divBdr>
        <w:top w:val="none" w:sz="0" w:space="0" w:color="auto"/>
        <w:left w:val="none" w:sz="0" w:space="0" w:color="auto"/>
        <w:bottom w:val="none" w:sz="0" w:space="0" w:color="auto"/>
        <w:right w:val="none" w:sz="0" w:space="0" w:color="auto"/>
      </w:divBdr>
    </w:div>
    <w:div w:id="1334723836">
      <w:bodyDiv w:val="1"/>
      <w:marLeft w:val="0"/>
      <w:marRight w:val="0"/>
      <w:marTop w:val="0"/>
      <w:marBottom w:val="0"/>
      <w:divBdr>
        <w:top w:val="none" w:sz="0" w:space="0" w:color="auto"/>
        <w:left w:val="none" w:sz="0" w:space="0" w:color="auto"/>
        <w:bottom w:val="none" w:sz="0" w:space="0" w:color="auto"/>
        <w:right w:val="none" w:sz="0" w:space="0" w:color="auto"/>
      </w:divBdr>
    </w:div>
    <w:div w:id="1439643487">
      <w:bodyDiv w:val="1"/>
      <w:marLeft w:val="0"/>
      <w:marRight w:val="0"/>
      <w:marTop w:val="0"/>
      <w:marBottom w:val="0"/>
      <w:divBdr>
        <w:top w:val="none" w:sz="0" w:space="0" w:color="auto"/>
        <w:left w:val="none" w:sz="0" w:space="0" w:color="auto"/>
        <w:bottom w:val="none" w:sz="0" w:space="0" w:color="auto"/>
        <w:right w:val="none" w:sz="0" w:space="0" w:color="auto"/>
      </w:divBdr>
    </w:div>
    <w:div w:id="1558542584">
      <w:bodyDiv w:val="1"/>
      <w:marLeft w:val="0"/>
      <w:marRight w:val="0"/>
      <w:marTop w:val="0"/>
      <w:marBottom w:val="0"/>
      <w:divBdr>
        <w:top w:val="none" w:sz="0" w:space="0" w:color="auto"/>
        <w:left w:val="none" w:sz="0" w:space="0" w:color="auto"/>
        <w:bottom w:val="none" w:sz="0" w:space="0" w:color="auto"/>
        <w:right w:val="none" w:sz="0" w:space="0" w:color="auto"/>
      </w:divBdr>
    </w:div>
    <w:div w:id="1717460540">
      <w:bodyDiv w:val="1"/>
      <w:marLeft w:val="0"/>
      <w:marRight w:val="0"/>
      <w:marTop w:val="0"/>
      <w:marBottom w:val="0"/>
      <w:divBdr>
        <w:top w:val="none" w:sz="0" w:space="0" w:color="auto"/>
        <w:left w:val="none" w:sz="0" w:space="0" w:color="auto"/>
        <w:bottom w:val="none" w:sz="0" w:space="0" w:color="auto"/>
        <w:right w:val="none" w:sz="0" w:space="0" w:color="auto"/>
      </w:divBdr>
    </w:div>
    <w:div w:id="1758555335">
      <w:bodyDiv w:val="1"/>
      <w:marLeft w:val="0"/>
      <w:marRight w:val="0"/>
      <w:marTop w:val="0"/>
      <w:marBottom w:val="0"/>
      <w:divBdr>
        <w:top w:val="none" w:sz="0" w:space="0" w:color="auto"/>
        <w:left w:val="none" w:sz="0" w:space="0" w:color="auto"/>
        <w:bottom w:val="none" w:sz="0" w:space="0" w:color="auto"/>
        <w:right w:val="none" w:sz="0" w:space="0" w:color="auto"/>
      </w:divBdr>
    </w:div>
    <w:div w:id="1768190750">
      <w:bodyDiv w:val="1"/>
      <w:marLeft w:val="0"/>
      <w:marRight w:val="0"/>
      <w:marTop w:val="0"/>
      <w:marBottom w:val="0"/>
      <w:divBdr>
        <w:top w:val="none" w:sz="0" w:space="0" w:color="auto"/>
        <w:left w:val="none" w:sz="0" w:space="0" w:color="auto"/>
        <w:bottom w:val="none" w:sz="0" w:space="0" w:color="auto"/>
        <w:right w:val="none" w:sz="0" w:space="0" w:color="auto"/>
      </w:divBdr>
    </w:div>
    <w:div w:id="1822229735">
      <w:bodyDiv w:val="1"/>
      <w:marLeft w:val="0"/>
      <w:marRight w:val="0"/>
      <w:marTop w:val="0"/>
      <w:marBottom w:val="0"/>
      <w:divBdr>
        <w:top w:val="none" w:sz="0" w:space="0" w:color="auto"/>
        <w:left w:val="none" w:sz="0" w:space="0" w:color="auto"/>
        <w:bottom w:val="none" w:sz="0" w:space="0" w:color="auto"/>
        <w:right w:val="none" w:sz="0" w:space="0" w:color="auto"/>
      </w:divBdr>
    </w:div>
    <w:div w:id="1886408582">
      <w:bodyDiv w:val="1"/>
      <w:marLeft w:val="0"/>
      <w:marRight w:val="0"/>
      <w:marTop w:val="0"/>
      <w:marBottom w:val="0"/>
      <w:divBdr>
        <w:top w:val="none" w:sz="0" w:space="0" w:color="auto"/>
        <w:left w:val="none" w:sz="0" w:space="0" w:color="auto"/>
        <w:bottom w:val="none" w:sz="0" w:space="0" w:color="auto"/>
        <w:right w:val="none" w:sz="0" w:space="0" w:color="auto"/>
      </w:divBdr>
    </w:div>
    <w:div w:id="1906064879">
      <w:bodyDiv w:val="1"/>
      <w:marLeft w:val="0"/>
      <w:marRight w:val="0"/>
      <w:marTop w:val="0"/>
      <w:marBottom w:val="0"/>
      <w:divBdr>
        <w:top w:val="none" w:sz="0" w:space="0" w:color="auto"/>
        <w:left w:val="none" w:sz="0" w:space="0" w:color="auto"/>
        <w:bottom w:val="none" w:sz="0" w:space="0" w:color="auto"/>
        <w:right w:val="none" w:sz="0" w:space="0" w:color="auto"/>
      </w:divBdr>
    </w:div>
    <w:div w:id="1908106551">
      <w:bodyDiv w:val="1"/>
      <w:marLeft w:val="0"/>
      <w:marRight w:val="0"/>
      <w:marTop w:val="0"/>
      <w:marBottom w:val="0"/>
      <w:divBdr>
        <w:top w:val="none" w:sz="0" w:space="0" w:color="auto"/>
        <w:left w:val="none" w:sz="0" w:space="0" w:color="auto"/>
        <w:bottom w:val="none" w:sz="0" w:space="0" w:color="auto"/>
        <w:right w:val="none" w:sz="0" w:space="0" w:color="auto"/>
      </w:divBdr>
    </w:div>
    <w:div w:id="1943488121">
      <w:bodyDiv w:val="1"/>
      <w:marLeft w:val="0"/>
      <w:marRight w:val="0"/>
      <w:marTop w:val="0"/>
      <w:marBottom w:val="0"/>
      <w:divBdr>
        <w:top w:val="none" w:sz="0" w:space="0" w:color="auto"/>
        <w:left w:val="none" w:sz="0" w:space="0" w:color="auto"/>
        <w:bottom w:val="none" w:sz="0" w:space="0" w:color="auto"/>
        <w:right w:val="none" w:sz="0" w:space="0" w:color="auto"/>
      </w:divBdr>
    </w:div>
    <w:div w:id="1962957980">
      <w:bodyDiv w:val="1"/>
      <w:marLeft w:val="0"/>
      <w:marRight w:val="0"/>
      <w:marTop w:val="0"/>
      <w:marBottom w:val="0"/>
      <w:divBdr>
        <w:top w:val="none" w:sz="0" w:space="0" w:color="auto"/>
        <w:left w:val="none" w:sz="0" w:space="0" w:color="auto"/>
        <w:bottom w:val="none" w:sz="0" w:space="0" w:color="auto"/>
        <w:right w:val="none" w:sz="0" w:space="0" w:color="auto"/>
      </w:divBdr>
    </w:div>
    <w:div w:id="1967077577">
      <w:bodyDiv w:val="1"/>
      <w:marLeft w:val="0"/>
      <w:marRight w:val="0"/>
      <w:marTop w:val="0"/>
      <w:marBottom w:val="0"/>
      <w:divBdr>
        <w:top w:val="none" w:sz="0" w:space="0" w:color="auto"/>
        <w:left w:val="none" w:sz="0" w:space="0" w:color="auto"/>
        <w:bottom w:val="none" w:sz="0" w:space="0" w:color="auto"/>
        <w:right w:val="none" w:sz="0" w:space="0" w:color="auto"/>
      </w:divBdr>
    </w:div>
    <w:div w:id="1979335493">
      <w:bodyDiv w:val="1"/>
      <w:marLeft w:val="0"/>
      <w:marRight w:val="0"/>
      <w:marTop w:val="0"/>
      <w:marBottom w:val="0"/>
      <w:divBdr>
        <w:top w:val="none" w:sz="0" w:space="0" w:color="auto"/>
        <w:left w:val="none" w:sz="0" w:space="0" w:color="auto"/>
        <w:bottom w:val="none" w:sz="0" w:space="0" w:color="auto"/>
        <w:right w:val="none" w:sz="0" w:space="0" w:color="auto"/>
      </w:divBdr>
    </w:div>
    <w:div w:id="2020810237">
      <w:bodyDiv w:val="1"/>
      <w:marLeft w:val="0"/>
      <w:marRight w:val="0"/>
      <w:marTop w:val="0"/>
      <w:marBottom w:val="0"/>
      <w:divBdr>
        <w:top w:val="none" w:sz="0" w:space="0" w:color="auto"/>
        <w:left w:val="none" w:sz="0" w:space="0" w:color="auto"/>
        <w:bottom w:val="none" w:sz="0" w:space="0" w:color="auto"/>
        <w:right w:val="none" w:sz="0" w:space="0" w:color="auto"/>
      </w:divBdr>
    </w:div>
    <w:div w:id="2068331519">
      <w:bodyDiv w:val="1"/>
      <w:marLeft w:val="0"/>
      <w:marRight w:val="0"/>
      <w:marTop w:val="0"/>
      <w:marBottom w:val="0"/>
      <w:divBdr>
        <w:top w:val="none" w:sz="0" w:space="0" w:color="auto"/>
        <w:left w:val="none" w:sz="0" w:space="0" w:color="auto"/>
        <w:bottom w:val="none" w:sz="0" w:space="0" w:color="auto"/>
        <w:right w:val="none" w:sz="0" w:space="0" w:color="auto"/>
      </w:divBdr>
    </w:div>
    <w:div w:id="2091415972">
      <w:bodyDiv w:val="1"/>
      <w:marLeft w:val="0"/>
      <w:marRight w:val="0"/>
      <w:marTop w:val="0"/>
      <w:marBottom w:val="0"/>
      <w:divBdr>
        <w:top w:val="none" w:sz="0" w:space="0" w:color="auto"/>
        <w:left w:val="none" w:sz="0" w:space="0" w:color="auto"/>
        <w:bottom w:val="none" w:sz="0" w:space="0" w:color="auto"/>
        <w:right w:val="none" w:sz="0" w:space="0" w:color="auto"/>
      </w:divBdr>
    </w:div>
    <w:div w:id="2099056451">
      <w:bodyDiv w:val="1"/>
      <w:marLeft w:val="0"/>
      <w:marRight w:val="0"/>
      <w:marTop w:val="0"/>
      <w:marBottom w:val="0"/>
      <w:divBdr>
        <w:top w:val="none" w:sz="0" w:space="0" w:color="auto"/>
        <w:left w:val="none" w:sz="0" w:space="0" w:color="auto"/>
        <w:bottom w:val="none" w:sz="0" w:space="0" w:color="auto"/>
        <w:right w:val="none" w:sz="0" w:space="0" w:color="auto"/>
      </w:divBdr>
    </w:div>
    <w:div w:id="2103061064">
      <w:bodyDiv w:val="1"/>
      <w:marLeft w:val="0"/>
      <w:marRight w:val="0"/>
      <w:marTop w:val="0"/>
      <w:marBottom w:val="0"/>
      <w:divBdr>
        <w:top w:val="none" w:sz="0" w:space="0" w:color="auto"/>
        <w:left w:val="none" w:sz="0" w:space="0" w:color="auto"/>
        <w:bottom w:val="none" w:sz="0" w:space="0" w:color="auto"/>
        <w:right w:val="none" w:sz="0" w:space="0" w:color="auto"/>
      </w:divBdr>
    </w:div>
    <w:div w:id="2117410174">
      <w:bodyDiv w:val="1"/>
      <w:marLeft w:val="0"/>
      <w:marRight w:val="0"/>
      <w:marTop w:val="0"/>
      <w:marBottom w:val="0"/>
      <w:divBdr>
        <w:top w:val="none" w:sz="0" w:space="0" w:color="auto"/>
        <w:left w:val="none" w:sz="0" w:space="0" w:color="auto"/>
        <w:bottom w:val="none" w:sz="0" w:space="0" w:color="auto"/>
        <w:right w:val="none" w:sz="0" w:space="0" w:color="auto"/>
      </w:divBdr>
    </w:div>
    <w:div w:id="2129467800">
      <w:bodyDiv w:val="1"/>
      <w:marLeft w:val="0"/>
      <w:marRight w:val="0"/>
      <w:marTop w:val="0"/>
      <w:marBottom w:val="0"/>
      <w:divBdr>
        <w:top w:val="none" w:sz="0" w:space="0" w:color="auto"/>
        <w:left w:val="none" w:sz="0" w:space="0" w:color="auto"/>
        <w:bottom w:val="none" w:sz="0" w:space="0" w:color="auto"/>
        <w:right w:val="none" w:sz="0" w:space="0" w:color="auto"/>
      </w:divBdr>
    </w:div>
    <w:div w:id="21425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3306</Words>
  <Characters>21508</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2025100932 - Nyt PI SPC</dc:description>
  <cp:lastModifiedBy>Camilla Sværke Hansen</cp:lastModifiedBy>
  <cp:revision>5</cp:revision>
  <cp:lastPrinted>2020-12-01T15:41:00Z</cp:lastPrinted>
  <dcterms:created xsi:type="dcterms:W3CDTF">2025-07-25T08:15:00Z</dcterms:created>
  <dcterms:modified xsi:type="dcterms:W3CDTF">2025-12-17T07:23:00Z</dcterms:modified>
</cp:coreProperties>
</file>