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9F" w:rsidRPr="008F49E1" w:rsidRDefault="0086769F" w:rsidP="0086769F">
      <w:pPr>
        <w:rPr>
          <w:sz w:val="24"/>
          <w:szCs w:val="24"/>
        </w:rPr>
      </w:pPr>
      <w:r w:rsidRPr="009260DE">
        <w:rPr>
          <w:noProof/>
          <w:sz w:val="24"/>
          <w:szCs w:val="24"/>
          <w:lang w:eastAsia="da-DK"/>
        </w:rPr>
        <w:drawing>
          <wp:anchor distT="0" distB="0" distL="114300" distR="114300" simplePos="0" relativeHeight="251659264" behindDoc="0" locked="0" layoutInCell="1" allowOverlap="1" wp14:anchorId="1BA6ADC9" wp14:editId="6465AB3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6769F" w:rsidRPr="00C84483" w:rsidRDefault="004D4962" w:rsidP="0086769F">
      <w:pPr>
        <w:pStyle w:val="Titel"/>
        <w:tabs>
          <w:tab w:val="right" w:pos="9356"/>
        </w:tabs>
        <w:jc w:val="right"/>
        <w:rPr>
          <w:b w:val="0"/>
          <w:szCs w:val="24"/>
          <w:lang w:eastAsia="en-US"/>
        </w:rPr>
      </w:pPr>
      <w:r>
        <w:rPr>
          <w:szCs w:val="24"/>
        </w:rPr>
        <w:t>16</w:t>
      </w:r>
      <w:r w:rsidR="0086769F">
        <w:rPr>
          <w:szCs w:val="24"/>
        </w:rPr>
        <w:t xml:space="preserve">. </w:t>
      </w:r>
      <w:r>
        <w:rPr>
          <w:szCs w:val="24"/>
        </w:rPr>
        <w:t>oktober</w:t>
      </w:r>
      <w:r w:rsidR="0086769F">
        <w:rPr>
          <w:szCs w:val="24"/>
        </w:rPr>
        <w:t xml:space="preserve"> 20</w:t>
      </w:r>
      <w:r w:rsidR="00787062">
        <w:rPr>
          <w:szCs w:val="24"/>
        </w:rPr>
        <w:t>24</w:t>
      </w:r>
    </w:p>
    <w:p w:rsidR="0086769F" w:rsidRDefault="0086769F" w:rsidP="0086769F">
      <w:pPr>
        <w:pStyle w:val="Titel"/>
        <w:jc w:val="left"/>
        <w:rPr>
          <w:b w:val="0"/>
          <w:szCs w:val="24"/>
        </w:rPr>
      </w:pPr>
    </w:p>
    <w:p w:rsidR="00787062" w:rsidRPr="00134F04" w:rsidRDefault="00787062" w:rsidP="0086769F">
      <w:pPr>
        <w:pStyle w:val="Titel"/>
        <w:jc w:val="left"/>
        <w:rPr>
          <w:b w:val="0"/>
          <w:szCs w:val="24"/>
        </w:rPr>
      </w:pPr>
    </w:p>
    <w:p w:rsidR="0086769F" w:rsidRPr="000B09FD" w:rsidRDefault="0086769F" w:rsidP="0086769F">
      <w:pPr>
        <w:jc w:val="center"/>
        <w:rPr>
          <w:b/>
          <w:sz w:val="24"/>
          <w:szCs w:val="24"/>
        </w:rPr>
      </w:pPr>
      <w:r w:rsidRPr="000B09FD">
        <w:rPr>
          <w:b/>
          <w:sz w:val="24"/>
          <w:szCs w:val="24"/>
        </w:rPr>
        <w:t>PRODUKTRESUMÉ</w:t>
      </w:r>
    </w:p>
    <w:p w:rsidR="0086769F" w:rsidRPr="000B09FD" w:rsidRDefault="0086769F" w:rsidP="0086769F">
      <w:pPr>
        <w:rPr>
          <w:b/>
          <w:sz w:val="24"/>
          <w:szCs w:val="24"/>
        </w:rPr>
      </w:pPr>
    </w:p>
    <w:p w:rsidR="0086769F" w:rsidRPr="000B09FD" w:rsidRDefault="0086769F" w:rsidP="0086769F">
      <w:pPr>
        <w:jc w:val="center"/>
        <w:rPr>
          <w:b/>
          <w:sz w:val="24"/>
          <w:szCs w:val="24"/>
        </w:rPr>
      </w:pPr>
      <w:r w:rsidRPr="000B09FD">
        <w:rPr>
          <w:b/>
          <w:sz w:val="24"/>
          <w:szCs w:val="24"/>
        </w:rPr>
        <w:t>for</w:t>
      </w:r>
    </w:p>
    <w:p w:rsidR="0086769F" w:rsidRPr="000B09FD" w:rsidRDefault="0086769F" w:rsidP="0086769F">
      <w:pPr>
        <w:jc w:val="center"/>
        <w:rPr>
          <w:b/>
          <w:sz w:val="24"/>
          <w:szCs w:val="24"/>
        </w:rPr>
      </w:pPr>
    </w:p>
    <w:p w:rsidR="0086769F" w:rsidRPr="000B09FD" w:rsidRDefault="0086769F" w:rsidP="0086769F">
      <w:pPr>
        <w:jc w:val="center"/>
        <w:rPr>
          <w:b/>
          <w:sz w:val="24"/>
          <w:szCs w:val="24"/>
        </w:rPr>
      </w:pPr>
      <w:proofErr w:type="spellStart"/>
      <w:r>
        <w:rPr>
          <w:b/>
          <w:sz w:val="24"/>
          <w:szCs w:val="24"/>
        </w:rPr>
        <w:t>Melphalan</w:t>
      </w:r>
      <w:proofErr w:type="spellEnd"/>
      <w:r>
        <w:rPr>
          <w:b/>
          <w:sz w:val="24"/>
          <w:szCs w:val="24"/>
        </w:rPr>
        <w:t xml:space="preserve"> ”Macure”</w:t>
      </w:r>
      <w:r w:rsidRPr="000B09FD">
        <w:rPr>
          <w:b/>
          <w:sz w:val="24"/>
          <w:szCs w:val="24"/>
        </w:rPr>
        <w:t xml:space="preserve">, </w:t>
      </w:r>
    </w:p>
    <w:p w:rsidR="0086769F" w:rsidRPr="00C84483" w:rsidRDefault="0086769F" w:rsidP="0086769F">
      <w:pPr>
        <w:jc w:val="center"/>
        <w:rPr>
          <w:b/>
          <w:sz w:val="24"/>
          <w:szCs w:val="24"/>
        </w:rPr>
      </w:pPr>
      <w:r>
        <w:rPr>
          <w:b/>
          <w:sz w:val="24"/>
          <w:szCs w:val="24"/>
        </w:rPr>
        <w:t>pulver og solvens til injektions- /infusionsvæske, opløsning</w:t>
      </w:r>
    </w:p>
    <w:p w:rsidR="0086769F" w:rsidRPr="00C84483" w:rsidRDefault="0086769F" w:rsidP="0086769F">
      <w:pPr>
        <w:jc w:val="both"/>
        <w:rPr>
          <w:sz w:val="24"/>
          <w:szCs w:val="24"/>
        </w:rPr>
      </w:pPr>
    </w:p>
    <w:p w:rsidR="0086769F" w:rsidRPr="00144A0B" w:rsidRDefault="0086769F" w:rsidP="0086769F">
      <w:pPr>
        <w:ind w:left="851" w:hanging="851"/>
        <w:jc w:val="both"/>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0.</w:t>
      </w:r>
      <w:r w:rsidRPr="00144A0B">
        <w:rPr>
          <w:b/>
          <w:sz w:val="24"/>
          <w:szCs w:val="24"/>
        </w:rPr>
        <w:tab/>
        <w:t>D.SP.NR.</w:t>
      </w:r>
    </w:p>
    <w:p w:rsidR="0086769F" w:rsidRPr="00144A0B" w:rsidRDefault="0086769F" w:rsidP="0086769F">
      <w:pPr>
        <w:tabs>
          <w:tab w:val="left" w:pos="851"/>
        </w:tabs>
        <w:ind w:left="851" w:hanging="851"/>
        <w:rPr>
          <w:sz w:val="24"/>
          <w:szCs w:val="24"/>
        </w:rPr>
      </w:pPr>
      <w:r>
        <w:rPr>
          <w:sz w:val="24"/>
          <w:szCs w:val="24"/>
        </w:rPr>
        <w:tab/>
      </w:r>
      <w:r w:rsidRPr="00144A0B">
        <w:rPr>
          <w:sz w:val="24"/>
          <w:szCs w:val="24"/>
        </w:rPr>
        <w:t>31137</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1.</w:t>
      </w:r>
      <w:r w:rsidRPr="00144A0B">
        <w:rPr>
          <w:b/>
          <w:sz w:val="24"/>
          <w:szCs w:val="24"/>
        </w:rPr>
        <w:tab/>
        <w:t>LÆGEMIDLETS NAVN</w:t>
      </w:r>
    </w:p>
    <w:p w:rsidR="0086769F" w:rsidRPr="00144A0B" w:rsidRDefault="0086769F" w:rsidP="0086769F">
      <w:pPr>
        <w:tabs>
          <w:tab w:val="left" w:pos="851"/>
        </w:tabs>
        <w:ind w:left="851" w:hanging="851"/>
        <w:rPr>
          <w:sz w:val="24"/>
          <w:szCs w:val="24"/>
        </w:rPr>
      </w:pPr>
      <w:r>
        <w:rPr>
          <w:sz w:val="24"/>
          <w:szCs w:val="24"/>
        </w:rPr>
        <w:tab/>
      </w:r>
      <w:proofErr w:type="spellStart"/>
      <w:r>
        <w:rPr>
          <w:sz w:val="24"/>
          <w:szCs w:val="24"/>
        </w:rPr>
        <w:t>Melphalan</w:t>
      </w:r>
      <w:proofErr w:type="spellEnd"/>
      <w:r>
        <w:rPr>
          <w:sz w:val="24"/>
          <w:szCs w:val="24"/>
        </w:rPr>
        <w:t xml:space="preserve"> ”Macure”</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2.</w:t>
      </w:r>
      <w:r w:rsidRPr="00144A0B">
        <w:rPr>
          <w:b/>
          <w:sz w:val="24"/>
          <w:szCs w:val="24"/>
        </w:rPr>
        <w:tab/>
        <w:t>KVALITATIV OG KVANTITATIV SAMMENSÆTNING</w:t>
      </w:r>
    </w:p>
    <w:p w:rsidR="0086769F" w:rsidRPr="00144A0B" w:rsidRDefault="0086769F" w:rsidP="0086769F">
      <w:pPr>
        <w:ind w:left="851"/>
        <w:rPr>
          <w:sz w:val="24"/>
          <w:szCs w:val="24"/>
          <w:lang w:eastAsia="en-GB"/>
        </w:rPr>
      </w:pPr>
      <w:r w:rsidRPr="00144A0B">
        <w:rPr>
          <w:sz w:val="24"/>
          <w:szCs w:val="24"/>
        </w:rPr>
        <w:t xml:space="preserve">Hvert hætteglas med pulver indeholder </w:t>
      </w:r>
      <w:proofErr w:type="spellStart"/>
      <w:r w:rsidRPr="00144A0B">
        <w:rPr>
          <w:sz w:val="24"/>
          <w:szCs w:val="24"/>
        </w:rPr>
        <w:t>melphalanhydrochlorid</w:t>
      </w:r>
      <w:proofErr w:type="spellEnd"/>
      <w:r w:rsidRPr="00144A0B">
        <w:rPr>
          <w:sz w:val="24"/>
          <w:szCs w:val="24"/>
        </w:rPr>
        <w:t xml:space="preserve"> svarende til 50 mg </w:t>
      </w:r>
      <w:proofErr w:type="spellStart"/>
      <w:r w:rsidRPr="00144A0B">
        <w:rPr>
          <w:sz w:val="24"/>
          <w:szCs w:val="24"/>
        </w:rPr>
        <w:t>melphalan</w:t>
      </w:r>
      <w:proofErr w:type="spellEnd"/>
      <w:r w:rsidRPr="00144A0B">
        <w:rPr>
          <w:sz w:val="24"/>
          <w:szCs w:val="24"/>
        </w:rPr>
        <w:t>.</w:t>
      </w:r>
    </w:p>
    <w:p w:rsidR="0086769F" w:rsidRPr="00144A0B" w:rsidRDefault="0086769F" w:rsidP="0086769F">
      <w:pPr>
        <w:ind w:left="851"/>
        <w:rPr>
          <w:sz w:val="24"/>
          <w:szCs w:val="24"/>
        </w:rPr>
      </w:pPr>
      <w:r w:rsidRPr="00144A0B">
        <w:rPr>
          <w:sz w:val="24"/>
          <w:szCs w:val="24"/>
        </w:rPr>
        <w:t>Hver</w:t>
      </w:r>
      <w:r>
        <w:rPr>
          <w:sz w:val="24"/>
          <w:szCs w:val="24"/>
        </w:rPr>
        <w:t>t hætteglas indeholder 10 ml solvens</w:t>
      </w:r>
      <w:r w:rsidRPr="00144A0B">
        <w:rPr>
          <w:sz w:val="24"/>
          <w:szCs w:val="24"/>
        </w:rPr>
        <w:t xml:space="preserve">. </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Efter </w:t>
      </w:r>
      <w:proofErr w:type="spellStart"/>
      <w:r w:rsidRPr="00144A0B">
        <w:rPr>
          <w:sz w:val="24"/>
          <w:szCs w:val="24"/>
        </w:rPr>
        <w:t>rekonstitution</w:t>
      </w:r>
      <w:proofErr w:type="spellEnd"/>
      <w:r w:rsidRPr="00144A0B">
        <w:rPr>
          <w:sz w:val="24"/>
          <w:szCs w:val="24"/>
        </w:rPr>
        <w:t xml:space="preserve"> indeholder hver ml af den </w:t>
      </w:r>
      <w:proofErr w:type="spellStart"/>
      <w:r w:rsidRPr="00144A0B">
        <w:rPr>
          <w:sz w:val="24"/>
          <w:szCs w:val="24"/>
        </w:rPr>
        <w:t>rekonstituerede</w:t>
      </w:r>
      <w:proofErr w:type="spellEnd"/>
      <w:r w:rsidRPr="00144A0B">
        <w:rPr>
          <w:sz w:val="24"/>
          <w:szCs w:val="24"/>
        </w:rPr>
        <w:t xml:space="preserve"> opløsning 5 mg </w:t>
      </w:r>
      <w:proofErr w:type="spellStart"/>
      <w:r w:rsidRPr="00144A0B">
        <w:rPr>
          <w:sz w:val="24"/>
          <w:szCs w:val="24"/>
        </w:rPr>
        <w:t>melphalan</w:t>
      </w:r>
      <w:proofErr w:type="spellEnd"/>
      <w:r w:rsidRPr="00144A0B">
        <w:rPr>
          <w:sz w:val="24"/>
          <w:szCs w:val="24"/>
        </w:rPr>
        <w:t>.</w:t>
      </w:r>
    </w:p>
    <w:p w:rsidR="0086769F" w:rsidRPr="00144A0B" w:rsidRDefault="0086769F" w:rsidP="0086769F">
      <w:pPr>
        <w:ind w:left="851"/>
        <w:rPr>
          <w:sz w:val="24"/>
          <w:szCs w:val="24"/>
        </w:rPr>
      </w:pPr>
    </w:p>
    <w:p w:rsidR="0086769F" w:rsidRPr="00144A0B" w:rsidRDefault="0086769F" w:rsidP="0086769F">
      <w:pPr>
        <w:ind w:left="851"/>
        <w:rPr>
          <w:sz w:val="24"/>
          <w:szCs w:val="24"/>
          <w:u w:val="single"/>
        </w:rPr>
      </w:pPr>
      <w:r w:rsidRPr="00144A0B">
        <w:rPr>
          <w:sz w:val="24"/>
          <w:szCs w:val="24"/>
          <w:u w:val="single"/>
        </w:rPr>
        <w:t xml:space="preserve">Hjælpestof(fer), som behandleren skal være opmærksom på: </w:t>
      </w:r>
    </w:p>
    <w:p w:rsidR="0086769F" w:rsidRPr="00144A0B" w:rsidRDefault="0086769F" w:rsidP="0086769F">
      <w:pPr>
        <w:ind w:left="851"/>
        <w:rPr>
          <w:sz w:val="24"/>
          <w:szCs w:val="24"/>
        </w:rPr>
      </w:pPr>
      <w:r w:rsidRPr="00144A0B">
        <w:rPr>
          <w:sz w:val="24"/>
          <w:szCs w:val="24"/>
        </w:rPr>
        <w:t xml:space="preserve">Efter </w:t>
      </w:r>
      <w:proofErr w:type="spellStart"/>
      <w:r w:rsidRPr="00144A0B">
        <w:rPr>
          <w:sz w:val="24"/>
          <w:szCs w:val="24"/>
        </w:rPr>
        <w:t>rekonstituering</w:t>
      </w:r>
      <w:proofErr w:type="spellEnd"/>
      <w:r w:rsidRPr="00144A0B">
        <w:rPr>
          <w:sz w:val="24"/>
          <w:szCs w:val="24"/>
        </w:rPr>
        <w:t xml:space="preserve"> indeholder hvert hætteglas 53,5 mg natrium, 0,4 g </w:t>
      </w:r>
      <w:proofErr w:type="spellStart"/>
      <w:r w:rsidRPr="00144A0B">
        <w:rPr>
          <w:sz w:val="24"/>
          <w:szCs w:val="24"/>
        </w:rPr>
        <w:t>ethanol</w:t>
      </w:r>
      <w:proofErr w:type="spellEnd"/>
      <w:r w:rsidRPr="00144A0B">
        <w:rPr>
          <w:sz w:val="24"/>
          <w:szCs w:val="24"/>
        </w:rPr>
        <w:t xml:space="preserve"> og 6,2 g propylenglycol. </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Alle hjælpestoffer er anført under pkt. 6.1.</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3.</w:t>
      </w:r>
      <w:r w:rsidRPr="00144A0B">
        <w:rPr>
          <w:b/>
          <w:sz w:val="24"/>
          <w:szCs w:val="24"/>
        </w:rPr>
        <w:tab/>
        <w:t>LÆGEMIDDELFORM</w:t>
      </w:r>
    </w:p>
    <w:p w:rsidR="0086769F" w:rsidRPr="00144A0B" w:rsidRDefault="0086769F" w:rsidP="0086769F">
      <w:pPr>
        <w:ind w:left="851"/>
        <w:rPr>
          <w:sz w:val="24"/>
          <w:szCs w:val="24"/>
          <w:lang w:eastAsia="en-GB"/>
        </w:rPr>
      </w:pPr>
      <w:r w:rsidRPr="00144A0B">
        <w:rPr>
          <w:sz w:val="24"/>
          <w:szCs w:val="24"/>
        </w:rPr>
        <w:t xml:space="preserve">Pulver og solvens til injektions-/infusionsvæske, opløsning </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Pulver: Hvidt til lysegult frysetørret pulver</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Solvens: Klar, farveløs opløsning, fri for synlige partikler</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pH i den </w:t>
      </w:r>
      <w:proofErr w:type="spellStart"/>
      <w:r w:rsidRPr="00144A0B">
        <w:rPr>
          <w:sz w:val="24"/>
          <w:szCs w:val="24"/>
        </w:rPr>
        <w:t>rekonstituerede</w:t>
      </w:r>
      <w:proofErr w:type="spellEnd"/>
      <w:r w:rsidRPr="00144A0B">
        <w:rPr>
          <w:sz w:val="24"/>
          <w:szCs w:val="24"/>
        </w:rPr>
        <w:t xml:space="preserve"> opløsning er mellem 6,0 og 7,0 </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4.</w:t>
      </w:r>
      <w:r w:rsidRPr="00144A0B">
        <w:rPr>
          <w:b/>
          <w:sz w:val="24"/>
          <w:szCs w:val="24"/>
        </w:rPr>
        <w:tab/>
        <w:t>KLINISKE OPLYSNINGER</w:t>
      </w:r>
    </w:p>
    <w:p w:rsidR="0086769F" w:rsidRPr="00144A0B" w:rsidRDefault="0086769F" w:rsidP="0086769F">
      <w:pPr>
        <w:tabs>
          <w:tab w:val="left" w:pos="851"/>
        </w:tabs>
        <w:ind w:left="851" w:hanging="851"/>
        <w:rPr>
          <w:b/>
          <w:sz w:val="24"/>
          <w:szCs w:val="24"/>
        </w:rPr>
      </w:pPr>
    </w:p>
    <w:p w:rsidR="0086769F" w:rsidRPr="00144A0B" w:rsidRDefault="0086769F" w:rsidP="0086769F">
      <w:pPr>
        <w:tabs>
          <w:tab w:val="left" w:pos="851"/>
        </w:tabs>
        <w:ind w:left="851" w:hanging="851"/>
        <w:rPr>
          <w:b/>
          <w:sz w:val="24"/>
          <w:szCs w:val="24"/>
          <w:u w:val="single"/>
        </w:rPr>
      </w:pPr>
      <w:r w:rsidRPr="00144A0B">
        <w:rPr>
          <w:b/>
          <w:sz w:val="24"/>
          <w:szCs w:val="24"/>
        </w:rPr>
        <w:t>4.1</w:t>
      </w:r>
      <w:r w:rsidRPr="00144A0B">
        <w:rPr>
          <w:b/>
          <w:sz w:val="24"/>
          <w:szCs w:val="24"/>
        </w:rPr>
        <w:tab/>
        <w:t>Terapeutiske indikationer</w:t>
      </w:r>
    </w:p>
    <w:p w:rsidR="0086769F" w:rsidRPr="00144A0B" w:rsidRDefault="0086769F" w:rsidP="0086769F">
      <w:pPr>
        <w:ind w:left="851"/>
        <w:rPr>
          <w:sz w:val="24"/>
          <w:szCs w:val="24"/>
          <w:lang w:eastAsia="en-GB"/>
        </w:rPr>
      </w:pPr>
      <w:r w:rsidRPr="00144A0B">
        <w:rPr>
          <w:sz w:val="24"/>
          <w:szCs w:val="24"/>
        </w:rPr>
        <w:t xml:space="preserve">Administreret som konventionel intravenøs dosis: </w:t>
      </w:r>
      <w:proofErr w:type="spellStart"/>
      <w:r w:rsidRPr="00144A0B">
        <w:rPr>
          <w:sz w:val="24"/>
          <w:szCs w:val="24"/>
        </w:rPr>
        <w:t>Melphalan</w:t>
      </w:r>
      <w:proofErr w:type="spellEnd"/>
      <w:r w:rsidRPr="00144A0B">
        <w:rPr>
          <w:sz w:val="24"/>
          <w:szCs w:val="24"/>
        </w:rPr>
        <w:t xml:space="preserve"> er indiceret til behandling af </w:t>
      </w:r>
      <w:proofErr w:type="spellStart"/>
      <w:r w:rsidRPr="00144A0B">
        <w:rPr>
          <w:sz w:val="24"/>
          <w:szCs w:val="24"/>
        </w:rPr>
        <w:t>myelomatose</w:t>
      </w:r>
      <w:proofErr w:type="spellEnd"/>
      <w:r w:rsidRPr="00144A0B">
        <w:rPr>
          <w:sz w:val="24"/>
          <w:szCs w:val="24"/>
        </w:rPr>
        <w:t xml:space="preserve"> og fremskreden cancer </w:t>
      </w:r>
      <w:proofErr w:type="spellStart"/>
      <w:r w:rsidRPr="00144A0B">
        <w:rPr>
          <w:sz w:val="24"/>
          <w:szCs w:val="24"/>
        </w:rPr>
        <w:t>ovarii</w:t>
      </w:r>
      <w:proofErr w:type="spellEnd"/>
      <w:r w:rsidRPr="00144A0B">
        <w:rPr>
          <w:sz w:val="24"/>
          <w:szCs w:val="24"/>
        </w:rPr>
        <w:t>.</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lastRenderedPageBreak/>
        <w:t xml:space="preserve">Administreret som høj intravenøs dosis med eller uden </w:t>
      </w:r>
      <w:proofErr w:type="spellStart"/>
      <w:r w:rsidRPr="00144A0B">
        <w:rPr>
          <w:sz w:val="24"/>
          <w:szCs w:val="24"/>
        </w:rPr>
        <w:t>hæmatopoietisk</w:t>
      </w:r>
      <w:proofErr w:type="spellEnd"/>
      <w:r w:rsidRPr="00144A0B">
        <w:rPr>
          <w:sz w:val="24"/>
          <w:szCs w:val="24"/>
        </w:rPr>
        <w:t xml:space="preserve"> stamcelletrans</w:t>
      </w:r>
      <w:r>
        <w:rPr>
          <w:sz w:val="24"/>
          <w:szCs w:val="24"/>
        </w:rPr>
        <w:softHyphen/>
      </w:r>
      <w:r w:rsidRPr="00144A0B">
        <w:rPr>
          <w:sz w:val="24"/>
          <w:szCs w:val="24"/>
        </w:rPr>
        <w:t xml:space="preserve">plantation: </w:t>
      </w:r>
      <w:proofErr w:type="spellStart"/>
      <w:r w:rsidRPr="00144A0B">
        <w:rPr>
          <w:sz w:val="24"/>
          <w:szCs w:val="24"/>
        </w:rPr>
        <w:t>Melphalan</w:t>
      </w:r>
      <w:proofErr w:type="spellEnd"/>
      <w:r w:rsidRPr="00144A0B">
        <w:rPr>
          <w:sz w:val="24"/>
          <w:szCs w:val="24"/>
        </w:rPr>
        <w:t xml:space="preserve"> er indiceret til behandling af </w:t>
      </w:r>
      <w:proofErr w:type="spellStart"/>
      <w:r w:rsidRPr="00144A0B">
        <w:rPr>
          <w:sz w:val="24"/>
          <w:szCs w:val="24"/>
        </w:rPr>
        <w:t>myelomatose</w:t>
      </w:r>
      <w:proofErr w:type="spellEnd"/>
      <w:r w:rsidRPr="00144A0B">
        <w:rPr>
          <w:sz w:val="24"/>
          <w:szCs w:val="24"/>
        </w:rPr>
        <w:t xml:space="preserve"> og højrisiko </w:t>
      </w:r>
      <w:proofErr w:type="spellStart"/>
      <w:r w:rsidRPr="00144A0B">
        <w:rPr>
          <w:sz w:val="24"/>
          <w:szCs w:val="24"/>
        </w:rPr>
        <w:t>neuroblastom</w:t>
      </w:r>
      <w:proofErr w:type="spellEnd"/>
      <w:r w:rsidRPr="00144A0B">
        <w:rPr>
          <w:sz w:val="24"/>
          <w:szCs w:val="24"/>
        </w:rPr>
        <w:t>.</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Administreret med regional arteriel perfusion: </w:t>
      </w:r>
      <w:proofErr w:type="spellStart"/>
      <w:r w:rsidRPr="00144A0B">
        <w:rPr>
          <w:sz w:val="24"/>
          <w:szCs w:val="24"/>
        </w:rPr>
        <w:t>Melphalan</w:t>
      </w:r>
      <w:proofErr w:type="spellEnd"/>
      <w:r w:rsidRPr="00144A0B">
        <w:rPr>
          <w:sz w:val="24"/>
          <w:szCs w:val="24"/>
        </w:rPr>
        <w:t xml:space="preserve"> er indiceret til behandling af lokaliseret malignt melanom i ekstremiteterne og lokaliseret </w:t>
      </w:r>
      <w:proofErr w:type="spellStart"/>
      <w:r w:rsidRPr="00144A0B">
        <w:rPr>
          <w:sz w:val="24"/>
          <w:szCs w:val="24"/>
        </w:rPr>
        <w:t>blødvævssarcom</w:t>
      </w:r>
      <w:proofErr w:type="spellEnd"/>
      <w:r w:rsidRPr="00144A0B">
        <w:rPr>
          <w:sz w:val="24"/>
          <w:szCs w:val="24"/>
        </w:rPr>
        <w:t xml:space="preserve"> i ekstremiteterne.</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I ovenstående indikationer kan </w:t>
      </w:r>
      <w:proofErr w:type="spellStart"/>
      <w:r w:rsidRPr="00144A0B">
        <w:rPr>
          <w:sz w:val="24"/>
          <w:szCs w:val="24"/>
        </w:rPr>
        <w:t>melphalan</w:t>
      </w:r>
      <w:proofErr w:type="spellEnd"/>
      <w:r w:rsidRPr="00144A0B">
        <w:rPr>
          <w:sz w:val="24"/>
          <w:szCs w:val="24"/>
        </w:rPr>
        <w:t xml:space="preserve"> anvendes alene eller i kombination med andre </w:t>
      </w:r>
      <w:proofErr w:type="spellStart"/>
      <w:r w:rsidRPr="00144A0B">
        <w:rPr>
          <w:sz w:val="24"/>
          <w:szCs w:val="24"/>
        </w:rPr>
        <w:t>cytotoksiske</w:t>
      </w:r>
      <w:proofErr w:type="spellEnd"/>
      <w:r w:rsidRPr="00144A0B">
        <w:rPr>
          <w:sz w:val="24"/>
          <w:szCs w:val="24"/>
        </w:rPr>
        <w:t xml:space="preserve"> lægemidler.</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4.2</w:t>
      </w:r>
      <w:r w:rsidRPr="00144A0B">
        <w:rPr>
          <w:b/>
          <w:sz w:val="24"/>
          <w:szCs w:val="24"/>
        </w:rPr>
        <w:tab/>
        <w:t xml:space="preserve">Dosering og </w:t>
      </w:r>
      <w:r w:rsidR="002728A1">
        <w:rPr>
          <w:b/>
          <w:sz w:val="24"/>
          <w:szCs w:val="24"/>
        </w:rPr>
        <w:t>administration</w:t>
      </w:r>
    </w:p>
    <w:p w:rsidR="0086769F" w:rsidRPr="00144A0B" w:rsidRDefault="0086769F" w:rsidP="0086769F">
      <w:pPr>
        <w:ind w:left="851"/>
        <w:rPr>
          <w:sz w:val="24"/>
          <w:szCs w:val="24"/>
          <w:lang w:eastAsia="en-GB"/>
        </w:rPr>
      </w:pPr>
      <w:r w:rsidRPr="00144A0B">
        <w:rPr>
          <w:sz w:val="24"/>
          <w:szCs w:val="24"/>
        </w:rPr>
        <w:t xml:space="preserve">Behandling med </w:t>
      </w:r>
      <w:proofErr w:type="spellStart"/>
      <w:r w:rsidRPr="00144A0B">
        <w:rPr>
          <w:sz w:val="24"/>
          <w:szCs w:val="24"/>
        </w:rPr>
        <w:t>melphalan</w:t>
      </w:r>
      <w:proofErr w:type="spellEnd"/>
      <w:r w:rsidRPr="00144A0B">
        <w:rPr>
          <w:sz w:val="24"/>
          <w:szCs w:val="24"/>
        </w:rPr>
        <w:t xml:space="preserve"> skal forestås af læger med særligt kendskab til kræfthæmmende behandlingsformer.</w:t>
      </w:r>
    </w:p>
    <w:p w:rsidR="0086769F" w:rsidRPr="00144A0B" w:rsidRDefault="0086769F" w:rsidP="0086769F">
      <w:pPr>
        <w:ind w:left="851"/>
        <w:rPr>
          <w:sz w:val="24"/>
          <w:szCs w:val="24"/>
        </w:rPr>
      </w:pPr>
    </w:p>
    <w:p w:rsidR="00CF6859" w:rsidRPr="00AF0782" w:rsidRDefault="00CF6859" w:rsidP="00CF6859">
      <w:pPr>
        <w:ind w:left="851"/>
        <w:rPr>
          <w:sz w:val="24"/>
          <w:szCs w:val="24"/>
        </w:rPr>
      </w:pPr>
      <w:r w:rsidRPr="00144A0B">
        <w:rPr>
          <w:sz w:val="24"/>
          <w:szCs w:val="24"/>
        </w:rPr>
        <w:t xml:space="preserve">I betragtning af de involverede risici og niveauet af den påkrævede understøttende pleje (se pkt. 4.4), bør administrationen af højdosis </w:t>
      </w:r>
      <w:proofErr w:type="spellStart"/>
      <w:r w:rsidRPr="00144A0B">
        <w:rPr>
          <w:sz w:val="24"/>
          <w:szCs w:val="24"/>
        </w:rPr>
        <w:t>melphalan</w:t>
      </w:r>
      <w:proofErr w:type="spellEnd"/>
      <w:r w:rsidRPr="00144A0B">
        <w:rPr>
          <w:sz w:val="24"/>
          <w:szCs w:val="24"/>
        </w:rPr>
        <w:t xml:space="preserve"> begrænses til specialiserede afdelinger med passende faciliteter og kun udføres af erfarne </w:t>
      </w:r>
      <w:r w:rsidRPr="00756336">
        <w:rPr>
          <w:sz w:val="24"/>
          <w:szCs w:val="24"/>
        </w:rPr>
        <w:t xml:space="preserve">klinikere. </w:t>
      </w:r>
      <w:r w:rsidRPr="00CF6859">
        <w:rPr>
          <w:noProof/>
          <w:sz w:val="24"/>
          <w:szCs w:val="24"/>
        </w:rPr>
        <w:t>Eftersom melphalan er myelosuppressivt, er det vigtigt, at blodtallene måles ofte under behandling, og doseringen skal nedsættes eller justeres, hvis det er nødvendigt (se pkt. 4.4).</w:t>
      </w:r>
    </w:p>
    <w:p w:rsidR="0086769F" w:rsidRPr="00144A0B" w:rsidRDefault="0086769F" w:rsidP="00CF6859">
      <w:pPr>
        <w:rPr>
          <w:sz w:val="24"/>
          <w:szCs w:val="24"/>
        </w:rPr>
      </w:pPr>
    </w:p>
    <w:p w:rsidR="0086769F" w:rsidRPr="00144A0B" w:rsidRDefault="0086769F" w:rsidP="0086769F">
      <w:pPr>
        <w:ind w:left="851"/>
        <w:rPr>
          <w:sz w:val="24"/>
          <w:szCs w:val="24"/>
        </w:rPr>
      </w:pPr>
      <w:r w:rsidRPr="00144A0B">
        <w:rPr>
          <w:sz w:val="24"/>
          <w:szCs w:val="24"/>
        </w:rPr>
        <w:t xml:space="preserve">Patienten skal under intravenøs administration beskyttes mod ekstern kontakt med </w:t>
      </w:r>
      <w:proofErr w:type="spellStart"/>
      <w:r w:rsidRPr="00144A0B">
        <w:rPr>
          <w:sz w:val="24"/>
          <w:szCs w:val="24"/>
        </w:rPr>
        <w:t>melphalan</w:t>
      </w:r>
      <w:proofErr w:type="spellEnd"/>
      <w:r w:rsidRPr="00144A0B">
        <w:rPr>
          <w:sz w:val="24"/>
          <w:szCs w:val="24"/>
        </w:rPr>
        <w:t>-opløsningen til injektion/infusion (se pkt. 4.4).</w:t>
      </w:r>
    </w:p>
    <w:p w:rsidR="0086769F" w:rsidRPr="00144A0B" w:rsidRDefault="0086769F" w:rsidP="0086769F">
      <w:pPr>
        <w:ind w:left="851"/>
        <w:rPr>
          <w:sz w:val="24"/>
          <w:szCs w:val="24"/>
        </w:rPr>
      </w:pPr>
    </w:p>
    <w:p w:rsidR="00CF6859" w:rsidRDefault="0086769F" w:rsidP="0086769F">
      <w:pPr>
        <w:ind w:left="851"/>
        <w:rPr>
          <w:sz w:val="24"/>
          <w:szCs w:val="24"/>
          <w:u w:val="single"/>
        </w:rPr>
      </w:pPr>
      <w:proofErr w:type="spellStart"/>
      <w:r w:rsidRPr="00144A0B">
        <w:rPr>
          <w:sz w:val="24"/>
          <w:szCs w:val="24"/>
          <w:u w:val="single"/>
        </w:rPr>
        <w:t>Tromboemboliske</w:t>
      </w:r>
      <w:proofErr w:type="spellEnd"/>
      <w:r w:rsidRPr="00144A0B">
        <w:rPr>
          <w:sz w:val="24"/>
          <w:szCs w:val="24"/>
          <w:u w:val="single"/>
        </w:rPr>
        <w:t xml:space="preserve"> hændelser</w:t>
      </w:r>
    </w:p>
    <w:p w:rsidR="00CF6859" w:rsidRDefault="00CF6859" w:rsidP="0086769F">
      <w:pPr>
        <w:ind w:left="851"/>
        <w:rPr>
          <w:sz w:val="24"/>
          <w:szCs w:val="24"/>
        </w:rPr>
      </w:pPr>
      <w:proofErr w:type="spellStart"/>
      <w:r w:rsidRPr="00692305">
        <w:rPr>
          <w:sz w:val="24"/>
          <w:szCs w:val="24"/>
        </w:rPr>
        <w:t>Melphalan</w:t>
      </w:r>
      <w:proofErr w:type="spellEnd"/>
      <w:r w:rsidRPr="00692305">
        <w:rPr>
          <w:sz w:val="24"/>
          <w:szCs w:val="24"/>
        </w:rPr>
        <w:t xml:space="preserve"> i kombination med </w:t>
      </w:r>
      <w:proofErr w:type="spellStart"/>
      <w:r w:rsidRPr="00692305">
        <w:rPr>
          <w:sz w:val="24"/>
          <w:szCs w:val="24"/>
        </w:rPr>
        <w:t>lenalidomid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eller </w:t>
      </w:r>
      <w:proofErr w:type="spellStart"/>
      <w:r w:rsidRPr="00692305">
        <w:rPr>
          <w:sz w:val="24"/>
          <w:szCs w:val="24"/>
        </w:rPr>
        <w:t>thalidomid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eller </w:t>
      </w:r>
      <w:proofErr w:type="spellStart"/>
      <w:r w:rsidRPr="00692305">
        <w:rPr>
          <w:sz w:val="24"/>
          <w:szCs w:val="24"/>
        </w:rPr>
        <w:t>dexamethason</w:t>
      </w:r>
      <w:proofErr w:type="spellEnd"/>
      <w:r w:rsidRPr="00692305">
        <w:rPr>
          <w:sz w:val="24"/>
          <w:szCs w:val="24"/>
        </w:rPr>
        <w:t xml:space="preserve"> er associeret med en øget risiko for venøs </w:t>
      </w:r>
      <w:proofErr w:type="spellStart"/>
      <w:r w:rsidRPr="00692305">
        <w:rPr>
          <w:sz w:val="24"/>
          <w:szCs w:val="24"/>
        </w:rPr>
        <w:t>tromboemboli</w:t>
      </w:r>
      <w:proofErr w:type="spellEnd"/>
      <w:r w:rsidRPr="00692305">
        <w:rPr>
          <w:sz w:val="24"/>
          <w:szCs w:val="24"/>
        </w:rPr>
        <w:t xml:space="preserve"> (hovedsageligt dyb venetrombose og </w:t>
      </w:r>
      <w:proofErr w:type="spellStart"/>
      <w:r w:rsidRPr="00692305">
        <w:rPr>
          <w:sz w:val="24"/>
          <w:szCs w:val="24"/>
        </w:rPr>
        <w:t>lungeemboli</w:t>
      </w:r>
      <w:proofErr w:type="spellEnd"/>
      <w:r w:rsidRPr="00692305">
        <w:rPr>
          <w:sz w:val="24"/>
          <w:szCs w:val="24"/>
        </w:rPr>
        <w:t>).</w:t>
      </w:r>
    </w:p>
    <w:p w:rsidR="0086769F" w:rsidRPr="00144A0B" w:rsidRDefault="0086769F" w:rsidP="0086769F">
      <w:pPr>
        <w:ind w:left="851"/>
        <w:rPr>
          <w:sz w:val="24"/>
          <w:szCs w:val="24"/>
        </w:rPr>
      </w:pPr>
      <w:r w:rsidRPr="00144A0B">
        <w:rPr>
          <w:sz w:val="24"/>
          <w:szCs w:val="24"/>
        </w:rPr>
        <w:t xml:space="preserve">Der bør gives tromboseprofylakse minimum de første 5 måneder af behandlingen, især hos patienter med yderligere risikofaktorer for trombose. Beslutningen om at tage </w:t>
      </w:r>
      <w:proofErr w:type="spellStart"/>
      <w:r w:rsidRPr="00144A0B">
        <w:rPr>
          <w:sz w:val="24"/>
          <w:szCs w:val="24"/>
        </w:rPr>
        <w:t>antitrombotiske</w:t>
      </w:r>
      <w:proofErr w:type="spellEnd"/>
      <w:r w:rsidRPr="00144A0B">
        <w:rPr>
          <w:sz w:val="24"/>
          <w:szCs w:val="24"/>
        </w:rPr>
        <w:t xml:space="preserve"> profylaktiske forholdsregler bør træffes efter nøje vurdering af den enkelte patients underliggende risikofaktorer (se pkt. 4.4 og 4.8).</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Hvis patienten oplever </w:t>
      </w:r>
      <w:proofErr w:type="spellStart"/>
      <w:r w:rsidRPr="00144A0B">
        <w:rPr>
          <w:sz w:val="24"/>
          <w:szCs w:val="24"/>
        </w:rPr>
        <w:t>tromboemboliske</w:t>
      </w:r>
      <w:proofErr w:type="spellEnd"/>
      <w:r w:rsidRPr="00144A0B">
        <w:rPr>
          <w:sz w:val="24"/>
          <w:szCs w:val="24"/>
        </w:rPr>
        <w:t xml:space="preserve"> hændelser, skal behandlingen seponeres, og der skal iværksættes antikoagulerende standardbehandling. Når patienten er blevet stabiliseret med </w:t>
      </w:r>
      <w:proofErr w:type="spellStart"/>
      <w:r w:rsidRPr="00144A0B">
        <w:rPr>
          <w:sz w:val="24"/>
          <w:szCs w:val="24"/>
        </w:rPr>
        <w:t>antikoagulationsbehandlingen</w:t>
      </w:r>
      <w:proofErr w:type="spellEnd"/>
      <w:r w:rsidRPr="00144A0B">
        <w:rPr>
          <w:sz w:val="24"/>
          <w:szCs w:val="24"/>
        </w:rPr>
        <w:t xml:space="preserve">, og eventuelle komplikationer som følge af den </w:t>
      </w:r>
      <w:proofErr w:type="spellStart"/>
      <w:r w:rsidRPr="00144A0B">
        <w:rPr>
          <w:sz w:val="24"/>
          <w:szCs w:val="24"/>
        </w:rPr>
        <w:t>tromboemboliske</w:t>
      </w:r>
      <w:proofErr w:type="spellEnd"/>
      <w:r w:rsidRPr="00144A0B">
        <w:rPr>
          <w:sz w:val="24"/>
          <w:szCs w:val="24"/>
        </w:rPr>
        <w:t xml:space="preserve"> hændelse er blevet håndteret, kan </w:t>
      </w:r>
      <w:proofErr w:type="spellStart"/>
      <w:r w:rsidRPr="00144A0B">
        <w:rPr>
          <w:sz w:val="24"/>
          <w:szCs w:val="24"/>
        </w:rPr>
        <w:t>melphalan</w:t>
      </w:r>
      <w:proofErr w:type="spellEnd"/>
      <w:r w:rsidRPr="00144A0B">
        <w:rPr>
          <w:sz w:val="24"/>
          <w:szCs w:val="24"/>
        </w:rPr>
        <w:t xml:space="preserve"> i kombination med </w:t>
      </w:r>
      <w:proofErr w:type="spellStart"/>
      <w:r w:rsidRPr="00144A0B">
        <w:rPr>
          <w:sz w:val="24"/>
          <w:szCs w:val="24"/>
        </w:rPr>
        <w:t>lenalidomid</w:t>
      </w:r>
      <w:proofErr w:type="spellEnd"/>
      <w:r w:rsidRPr="00144A0B">
        <w:rPr>
          <w:sz w:val="24"/>
          <w:szCs w:val="24"/>
        </w:rPr>
        <w:t xml:space="preserve"> og </w:t>
      </w:r>
      <w:proofErr w:type="spellStart"/>
      <w:r w:rsidRPr="00144A0B">
        <w:rPr>
          <w:sz w:val="24"/>
          <w:szCs w:val="24"/>
        </w:rPr>
        <w:t>prednison</w:t>
      </w:r>
      <w:proofErr w:type="spellEnd"/>
      <w:r w:rsidRPr="00144A0B">
        <w:rPr>
          <w:sz w:val="24"/>
          <w:szCs w:val="24"/>
        </w:rPr>
        <w:t xml:space="preserve"> eller </w:t>
      </w:r>
      <w:proofErr w:type="spellStart"/>
      <w:r w:rsidRPr="00144A0B">
        <w:rPr>
          <w:sz w:val="24"/>
          <w:szCs w:val="24"/>
        </w:rPr>
        <w:t>thalidomid</w:t>
      </w:r>
      <w:proofErr w:type="spellEnd"/>
      <w:r w:rsidRPr="00144A0B">
        <w:rPr>
          <w:sz w:val="24"/>
          <w:szCs w:val="24"/>
        </w:rPr>
        <w:t xml:space="preserve"> og </w:t>
      </w:r>
      <w:proofErr w:type="spellStart"/>
      <w:r w:rsidRPr="00144A0B">
        <w:rPr>
          <w:sz w:val="24"/>
          <w:szCs w:val="24"/>
        </w:rPr>
        <w:t>prednison</w:t>
      </w:r>
      <w:proofErr w:type="spellEnd"/>
      <w:r w:rsidRPr="00144A0B">
        <w:rPr>
          <w:sz w:val="24"/>
          <w:szCs w:val="24"/>
        </w:rPr>
        <w:t xml:space="preserve"> eller </w:t>
      </w:r>
      <w:proofErr w:type="spellStart"/>
      <w:r w:rsidRPr="00144A0B">
        <w:rPr>
          <w:sz w:val="24"/>
          <w:szCs w:val="24"/>
        </w:rPr>
        <w:t>dexamethason</w:t>
      </w:r>
      <w:proofErr w:type="spellEnd"/>
      <w:r w:rsidRPr="00144A0B">
        <w:rPr>
          <w:sz w:val="24"/>
          <w:szCs w:val="24"/>
        </w:rPr>
        <w:t xml:space="preserve"> genstartes med den oprindelige dosis, afhængigt af en benefit-/</w:t>
      </w:r>
      <w:proofErr w:type="spellStart"/>
      <w:r w:rsidRPr="00144A0B">
        <w:rPr>
          <w:sz w:val="24"/>
          <w:szCs w:val="24"/>
        </w:rPr>
        <w:t>risk</w:t>
      </w:r>
      <w:proofErr w:type="spellEnd"/>
      <w:r w:rsidRPr="00144A0B">
        <w:rPr>
          <w:sz w:val="24"/>
          <w:szCs w:val="24"/>
        </w:rPr>
        <w:t xml:space="preserve">-vurdering. Patienten bør fortsætte </w:t>
      </w:r>
      <w:proofErr w:type="spellStart"/>
      <w:r w:rsidRPr="00144A0B">
        <w:rPr>
          <w:sz w:val="24"/>
          <w:szCs w:val="24"/>
        </w:rPr>
        <w:t>antikoagulationsbehandlingen</w:t>
      </w:r>
      <w:proofErr w:type="spellEnd"/>
      <w:r w:rsidRPr="00144A0B">
        <w:rPr>
          <w:sz w:val="24"/>
          <w:szCs w:val="24"/>
        </w:rPr>
        <w:t xml:space="preserve"> under behandlingsforløbet med </w:t>
      </w:r>
      <w:proofErr w:type="spellStart"/>
      <w:r w:rsidRPr="00144A0B">
        <w:rPr>
          <w:sz w:val="24"/>
          <w:szCs w:val="24"/>
        </w:rPr>
        <w:t>melphalan</w:t>
      </w:r>
      <w:proofErr w:type="spellEnd"/>
      <w:r w:rsidRPr="00144A0B">
        <w:rPr>
          <w:sz w:val="24"/>
          <w:szCs w:val="24"/>
        </w:rPr>
        <w:t>.</w:t>
      </w:r>
    </w:p>
    <w:p w:rsidR="0086769F" w:rsidRPr="00144A0B" w:rsidRDefault="0086769F" w:rsidP="0086769F">
      <w:pPr>
        <w:ind w:left="851"/>
        <w:rPr>
          <w:sz w:val="24"/>
          <w:szCs w:val="24"/>
        </w:rPr>
      </w:pPr>
    </w:p>
    <w:p w:rsidR="0086769F" w:rsidRPr="00144A0B" w:rsidRDefault="0086769F" w:rsidP="0086769F">
      <w:pPr>
        <w:ind w:left="851"/>
        <w:rPr>
          <w:sz w:val="24"/>
          <w:szCs w:val="24"/>
          <w:u w:val="single"/>
        </w:rPr>
      </w:pPr>
      <w:r w:rsidRPr="00144A0B">
        <w:rPr>
          <w:sz w:val="24"/>
          <w:szCs w:val="24"/>
          <w:u w:val="single"/>
        </w:rPr>
        <w:t>Dosering</w:t>
      </w:r>
    </w:p>
    <w:p w:rsidR="00CF6859" w:rsidRPr="00692305" w:rsidRDefault="00CF6859" w:rsidP="00CF6859">
      <w:pPr>
        <w:ind w:left="851"/>
        <w:rPr>
          <w:sz w:val="24"/>
          <w:szCs w:val="24"/>
          <w:u w:val="single"/>
        </w:rPr>
      </w:pPr>
      <w:r w:rsidRPr="00692305">
        <w:rPr>
          <w:sz w:val="24"/>
          <w:szCs w:val="24"/>
          <w:u w:val="single"/>
        </w:rPr>
        <w:t xml:space="preserve">Voksne </w:t>
      </w:r>
    </w:p>
    <w:p w:rsidR="00CF6859" w:rsidRPr="00692305" w:rsidRDefault="00CF6859" w:rsidP="00CF6859">
      <w:pPr>
        <w:ind w:left="851"/>
        <w:rPr>
          <w:sz w:val="24"/>
          <w:szCs w:val="24"/>
          <w:u w:val="single"/>
        </w:rPr>
      </w:pPr>
      <w:r w:rsidRPr="00692305">
        <w:rPr>
          <w:sz w:val="24"/>
          <w:szCs w:val="24"/>
          <w:u w:val="single"/>
        </w:rPr>
        <w:t xml:space="preserve">Intravenøst </w:t>
      </w:r>
    </w:p>
    <w:p w:rsidR="0086769F" w:rsidRPr="00144A0B" w:rsidRDefault="0086769F" w:rsidP="0086769F">
      <w:pPr>
        <w:ind w:left="851"/>
        <w:rPr>
          <w:sz w:val="24"/>
          <w:szCs w:val="24"/>
        </w:rPr>
      </w:pPr>
    </w:p>
    <w:p w:rsidR="00CF6859" w:rsidRPr="00144A0B" w:rsidRDefault="00CF6859" w:rsidP="00CF6859">
      <w:pPr>
        <w:ind w:left="851"/>
        <w:rPr>
          <w:sz w:val="24"/>
          <w:szCs w:val="24"/>
          <w:u w:val="single"/>
        </w:rPr>
      </w:pPr>
      <w:r w:rsidRPr="00144A0B">
        <w:rPr>
          <w:sz w:val="24"/>
          <w:szCs w:val="24"/>
          <w:u w:val="single"/>
        </w:rPr>
        <w:t>Generelle oplysninger</w:t>
      </w:r>
    </w:p>
    <w:p w:rsidR="00CF6859" w:rsidRPr="00144A0B" w:rsidRDefault="00CF6859" w:rsidP="00CF6859">
      <w:pPr>
        <w:ind w:left="851"/>
        <w:rPr>
          <w:sz w:val="24"/>
          <w:szCs w:val="24"/>
        </w:rPr>
      </w:pPr>
      <w:proofErr w:type="spellStart"/>
      <w:r w:rsidRPr="00144A0B">
        <w:rPr>
          <w:sz w:val="24"/>
          <w:szCs w:val="24"/>
        </w:rPr>
        <w:t>Melphalan</w:t>
      </w:r>
      <w:proofErr w:type="spellEnd"/>
      <w:r w:rsidRPr="00144A0B">
        <w:rPr>
          <w:sz w:val="24"/>
          <w:szCs w:val="24"/>
        </w:rPr>
        <w:t xml:space="preserve"> er kun til intravenøs </w:t>
      </w:r>
      <w:r>
        <w:rPr>
          <w:sz w:val="24"/>
          <w:szCs w:val="24"/>
        </w:rPr>
        <w:t>anvendelse</w:t>
      </w:r>
      <w:r w:rsidRPr="00144A0B">
        <w:rPr>
          <w:sz w:val="24"/>
          <w:szCs w:val="24"/>
        </w:rPr>
        <w:t xml:space="preserve"> og regional arteriel perfusion. </w:t>
      </w:r>
      <w:proofErr w:type="spellStart"/>
      <w:r w:rsidRPr="00144A0B">
        <w:rPr>
          <w:sz w:val="24"/>
          <w:szCs w:val="24"/>
        </w:rPr>
        <w:t>Melphalan</w:t>
      </w:r>
      <w:proofErr w:type="spellEnd"/>
      <w:r w:rsidRPr="00144A0B">
        <w:rPr>
          <w:sz w:val="24"/>
          <w:szCs w:val="24"/>
        </w:rPr>
        <w:t xml:space="preserve"> bør ikke gives uden </w:t>
      </w:r>
      <w:proofErr w:type="spellStart"/>
      <w:r w:rsidRPr="00144A0B">
        <w:rPr>
          <w:sz w:val="24"/>
          <w:szCs w:val="24"/>
        </w:rPr>
        <w:t>hæmatopoietisk</w:t>
      </w:r>
      <w:proofErr w:type="spellEnd"/>
      <w:r w:rsidRPr="00144A0B">
        <w:rPr>
          <w:sz w:val="24"/>
          <w:szCs w:val="24"/>
        </w:rPr>
        <w:t xml:space="preserve"> stamcelletransplantation ved doser på over 140 mg/m</w:t>
      </w:r>
      <w:r w:rsidRPr="00144A0B">
        <w:rPr>
          <w:sz w:val="24"/>
          <w:szCs w:val="24"/>
          <w:vertAlign w:val="superscript"/>
        </w:rPr>
        <w:t>2</w:t>
      </w:r>
      <w:r w:rsidRPr="00144A0B">
        <w:rPr>
          <w:sz w:val="24"/>
          <w:szCs w:val="24"/>
        </w:rPr>
        <w:t>.</w:t>
      </w:r>
    </w:p>
    <w:p w:rsidR="00CF6859" w:rsidRPr="00144A0B" w:rsidRDefault="00CF6859" w:rsidP="00CF6859">
      <w:pPr>
        <w:ind w:left="851"/>
        <w:rPr>
          <w:sz w:val="24"/>
          <w:szCs w:val="24"/>
        </w:rPr>
      </w:pPr>
    </w:p>
    <w:p w:rsidR="00CF6859" w:rsidRPr="00144A0B" w:rsidRDefault="00CF6859" w:rsidP="00CF6859">
      <w:pPr>
        <w:ind w:left="851"/>
        <w:rPr>
          <w:sz w:val="24"/>
          <w:szCs w:val="24"/>
        </w:rPr>
      </w:pPr>
      <w:r w:rsidRPr="00144A0B">
        <w:rPr>
          <w:sz w:val="24"/>
          <w:szCs w:val="24"/>
        </w:rPr>
        <w:t xml:space="preserve">Til intravenøs administration anbefales det, at </w:t>
      </w:r>
      <w:proofErr w:type="spellStart"/>
      <w:r w:rsidRPr="00144A0B">
        <w:rPr>
          <w:sz w:val="24"/>
          <w:szCs w:val="24"/>
        </w:rPr>
        <w:t>melphalan</w:t>
      </w:r>
      <w:proofErr w:type="spellEnd"/>
      <w:r w:rsidRPr="00144A0B">
        <w:rPr>
          <w:sz w:val="24"/>
          <w:szCs w:val="24"/>
        </w:rPr>
        <w:t xml:space="preserve"> injiceres langsomt ind i en </w:t>
      </w:r>
      <w:proofErr w:type="spellStart"/>
      <w:r w:rsidRPr="00144A0B">
        <w:rPr>
          <w:sz w:val="24"/>
          <w:szCs w:val="24"/>
        </w:rPr>
        <w:t>hurtigtløbende</w:t>
      </w:r>
      <w:proofErr w:type="spellEnd"/>
      <w:r w:rsidRPr="00144A0B">
        <w:rPr>
          <w:sz w:val="24"/>
          <w:szCs w:val="24"/>
        </w:rPr>
        <w:t xml:space="preserve"> infusionsopløsning via en trevejshane. Hvis det ikke er hensigtsmæssigt </w:t>
      </w:r>
      <w:r w:rsidRPr="00144A0B">
        <w:rPr>
          <w:sz w:val="24"/>
          <w:szCs w:val="24"/>
        </w:rPr>
        <w:lastRenderedPageBreak/>
        <w:t xml:space="preserve">med direkte injektion i en </w:t>
      </w:r>
      <w:proofErr w:type="spellStart"/>
      <w:r w:rsidRPr="00144A0B">
        <w:rPr>
          <w:sz w:val="24"/>
          <w:szCs w:val="24"/>
        </w:rPr>
        <w:t>hurtigtløbende</w:t>
      </w:r>
      <w:proofErr w:type="spellEnd"/>
      <w:r w:rsidRPr="00144A0B">
        <w:rPr>
          <w:sz w:val="24"/>
          <w:szCs w:val="24"/>
        </w:rPr>
        <w:t xml:space="preserve"> infusionsopløsning, kan </w:t>
      </w:r>
      <w:proofErr w:type="spellStart"/>
      <w:r w:rsidRPr="00144A0B">
        <w:rPr>
          <w:sz w:val="24"/>
          <w:szCs w:val="24"/>
        </w:rPr>
        <w:t>melphalan</w:t>
      </w:r>
      <w:proofErr w:type="spellEnd"/>
      <w:r w:rsidRPr="00144A0B">
        <w:rPr>
          <w:sz w:val="24"/>
          <w:szCs w:val="24"/>
        </w:rPr>
        <w:t xml:space="preserve"> administreres fortyndet i en infusionspose.</w:t>
      </w:r>
    </w:p>
    <w:p w:rsidR="00CF6859" w:rsidRPr="00144A0B" w:rsidRDefault="00CF6859" w:rsidP="00CF6859">
      <w:pPr>
        <w:ind w:left="851"/>
        <w:rPr>
          <w:sz w:val="24"/>
          <w:szCs w:val="24"/>
        </w:rPr>
      </w:pPr>
    </w:p>
    <w:p w:rsidR="00CF6859" w:rsidRPr="00144A0B" w:rsidRDefault="00CF6859" w:rsidP="00CF6859">
      <w:pPr>
        <w:ind w:left="851"/>
        <w:rPr>
          <w:sz w:val="24"/>
          <w:szCs w:val="24"/>
        </w:rPr>
      </w:pPr>
      <w:r w:rsidRPr="00144A0B">
        <w:rPr>
          <w:sz w:val="24"/>
          <w:szCs w:val="24"/>
        </w:rPr>
        <w:t xml:space="preserve">Der skal udvises forsigtighed for at undgå mulig </w:t>
      </w:r>
      <w:proofErr w:type="spellStart"/>
      <w:r w:rsidRPr="00144A0B">
        <w:rPr>
          <w:sz w:val="24"/>
          <w:szCs w:val="24"/>
        </w:rPr>
        <w:t>ekstravasation</w:t>
      </w:r>
      <w:proofErr w:type="spellEnd"/>
      <w:r w:rsidRPr="00144A0B">
        <w:rPr>
          <w:sz w:val="24"/>
          <w:szCs w:val="24"/>
        </w:rPr>
        <w:t xml:space="preserve"> af </w:t>
      </w:r>
      <w:proofErr w:type="spellStart"/>
      <w:r w:rsidRPr="00144A0B">
        <w:rPr>
          <w:sz w:val="24"/>
          <w:szCs w:val="24"/>
        </w:rPr>
        <w:t>melphalan</w:t>
      </w:r>
      <w:proofErr w:type="spellEnd"/>
      <w:r w:rsidRPr="00144A0B">
        <w:rPr>
          <w:sz w:val="24"/>
          <w:szCs w:val="24"/>
        </w:rPr>
        <w:t>, og i tilfælde af ringe perifer venøs adgang bør der overvejes brug af et centralt venøst kateter.</w:t>
      </w:r>
    </w:p>
    <w:p w:rsidR="00CF6859" w:rsidRPr="00144A0B" w:rsidRDefault="00CF6859" w:rsidP="00CF6859">
      <w:pPr>
        <w:ind w:left="851"/>
        <w:rPr>
          <w:sz w:val="24"/>
          <w:szCs w:val="24"/>
        </w:rPr>
      </w:pPr>
    </w:p>
    <w:p w:rsidR="00CF6859" w:rsidRPr="00144A0B" w:rsidRDefault="00CF6859" w:rsidP="00CF6859">
      <w:pPr>
        <w:ind w:left="851"/>
        <w:rPr>
          <w:i/>
          <w:sz w:val="24"/>
          <w:szCs w:val="24"/>
        </w:rPr>
      </w:pPr>
      <w:proofErr w:type="spellStart"/>
      <w:r w:rsidRPr="00144A0B">
        <w:rPr>
          <w:i/>
          <w:sz w:val="24"/>
          <w:szCs w:val="24"/>
        </w:rPr>
        <w:t>Myelomatose</w:t>
      </w:r>
      <w:proofErr w:type="spellEnd"/>
      <w:r w:rsidRPr="00144A0B">
        <w:rPr>
          <w:i/>
          <w:sz w:val="24"/>
          <w:szCs w:val="24"/>
        </w:rPr>
        <w:t> </w:t>
      </w:r>
    </w:p>
    <w:p w:rsidR="00CF6859" w:rsidRPr="00144A0B" w:rsidRDefault="00CF6859" w:rsidP="00CF6859">
      <w:pPr>
        <w:ind w:left="851"/>
        <w:rPr>
          <w:sz w:val="24"/>
          <w:szCs w:val="24"/>
        </w:rPr>
      </w:pPr>
    </w:p>
    <w:p w:rsidR="0086769F" w:rsidRPr="00144A0B" w:rsidRDefault="0086769F" w:rsidP="0086769F">
      <w:pPr>
        <w:ind w:left="851"/>
        <w:rPr>
          <w:sz w:val="24"/>
          <w:szCs w:val="24"/>
        </w:rPr>
      </w:pPr>
      <w:r w:rsidRPr="00144A0B">
        <w:rPr>
          <w:sz w:val="24"/>
          <w:szCs w:val="24"/>
        </w:rPr>
        <w:t>Konventionel dosis:</w:t>
      </w:r>
    </w:p>
    <w:p w:rsidR="00CF6859" w:rsidRPr="00756336" w:rsidRDefault="00CF6859" w:rsidP="00CF6859">
      <w:pPr>
        <w:ind w:left="851"/>
        <w:rPr>
          <w:sz w:val="24"/>
          <w:szCs w:val="24"/>
        </w:rPr>
      </w:pPr>
      <w:proofErr w:type="spellStart"/>
      <w:r w:rsidRPr="00756336">
        <w:rPr>
          <w:sz w:val="24"/>
          <w:szCs w:val="24"/>
        </w:rPr>
        <w:t>Melphalan</w:t>
      </w:r>
      <w:proofErr w:type="spellEnd"/>
      <w:r w:rsidRPr="00756336">
        <w:rPr>
          <w:sz w:val="24"/>
          <w:szCs w:val="24"/>
        </w:rPr>
        <w:t xml:space="preserve"> administreres alene på intermitterende grundlag eller i kombination med andre </w:t>
      </w:r>
      <w:proofErr w:type="spellStart"/>
      <w:r w:rsidRPr="00756336">
        <w:rPr>
          <w:sz w:val="24"/>
          <w:szCs w:val="24"/>
        </w:rPr>
        <w:t>cytotoksiske</w:t>
      </w:r>
      <w:proofErr w:type="spellEnd"/>
      <w:r w:rsidRPr="00756336">
        <w:rPr>
          <w:sz w:val="24"/>
          <w:szCs w:val="24"/>
        </w:rPr>
        <w:t xml:space="preserve"> lægemidler</w:t>
      </w:r>
      <w:r w:rsidRPr="00692305">
        <w:rPr>
          <w:sz w:val="24"/>
          <w:szCs w:val="24"/>
        </w:rPr>
        <w:t xml:space="preserve"> i doser, som varierer mellem 8 mg/m</w:t>
      </w:r>
      <w:r w:rsidRPr="00692305">
        <w:rPr>
          <w:sz w:val="24"/>
          <w:szCs w:val="24"/>
          <w:vertAlign w:val="superscript"/>
        </w:rPr>
        <w:t>2</w:t>
      </w:r>
      <w:r w:rsidRPr="00692305">
        <w:rPr>
          <w:sz w:val="24"/>
          <w:szCs w:val="24"/>
        </w:rPr>
        <w:t xml:space="preserve"> legemsoverflade og 30 mg/m</w:t>
      </w:r>
      <w:r w:rsidRPr="00692305">
        <w:rPr>
          <w:sz w:val="24"/>
          <w:szCs w:val="24"/>
          <w:vertAlign w:val="superscript"/>
        </w:rPr>
        <w:t>2</w:t>
      </w:r>
      <w:r w:rsidRPr="00692305">
        <w:rPr>
          <w:sz w:val="24"/>
          <w:szCs w:val="24"/>
        </w:rPr>
        <w:t xml:space="preserve"> legemsoverflade, givet i intervaller på mellem 2 og 6 uger</w:t>
      </w:r>
      <w:r w:rsidRPr="00756336">
        <w:rPr>
          <w:sz w:val="24"/>
          <w:szCs w:val="24"/>
        </w:rPr>
        <w:t xml:space="preserve">. </w:t>
      </w:r>
      <w:proofErr w:type="spellStart"/>
      <w:r w:rsidRPr="00756336">
        <w:rPr>
          <w:sz w:val="24"/>
          <w:szCs w:val="24"/>
        </w:rPr>
        <w:t>Prednison</w:t>
      </w:r>
      <w:proofErr w:type="spellEnd"/>
      <w:r w:rsidRPr="00756336">
        <w:rPr>
          <w:sz w:val="24"/>
          <w:szCs w:val="24"/>
        </w:rPr>
        <w:t xml:space="preserve"> har også været inkluderet i en række regimer.</w:t>
      </w:r>
      <w:r w:rsidRPr="00692305">
        <w:rPr>
          <w:sz w:val="24"/>
          <w:szCs w:val="24"/>
        </w:rPr>
        <w:t xml:space="preserve"> Der henvises til litteraturen for præcise oplysninger om behandlingsprotokoller.</w:t>
      </w:r>
    </w:p>
    <w:p w:rsidR="00CF6859" w:rsidRDefault="00CF6859"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Når det anvendes som enkeltstof, er en typisk doseringsplan for intravenøs </w:t>
      </w:r>
      <w:proofErr w:type="spellStart"/>
      <w:r w:rsidRPr="00144A0B">
        <w:rPr>
          <w:sz w:val="24"/>
          <w:szCs w:val="24"/>
        </w:rPr>
        <w:t>melphalan</w:t>
      </w:r>
      <w:proofErr w:type="spellEnd"/>
      <w:r w:rsidRPr="00144A0B">
        <w:rPr>
          <w:sz w:val="24"/>
          <w:szCs w:val="24"/>
        </w:rPr>
        <w:t xml:space="preserve"> på 0,4 mg/kg legemsvægt (16 mg/m</w:t>
      </w:r>
      <w:r w:rsidRPr="00144A0B">
        <w:rPr>
          <w:sz w:val="24"/>
          <w:szCs w:val="24"/>
          <w:vertAlign w:val="superscript"/>
        </w:rPr>
        <w:t>2</w:t>
      </w:r>
      <w:r w:rsidRPr="00144A0B">
        <w:rPr>
          <w:sz w:val="24"/>
          <w:szCs w:val="24"/>
        </w:rPr>
        <w:t xml:space="preserve"> legemsoverflade) gentaget med passende intervaller (f</w:t>
      </w:r>
      <w:r>
        <w:rPr>
          <w:sz w:val="24"/>
          <w:szCs w:val="24"/>
        </w:rPr>
        <w:t>.eks</w:t>
      </w:r>
      <w:r w:rsidRPr="00144A0B">
        <w:rPr>
          <w:sz w:val="24"/>
          <w:szCs w:val="24"/>
        </w:rPr>
        <w:t>. én gang hver fjerde uge), forudsat at det perifere blodtal tillader dette.</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Højdosis</w:t>
      </w:r>
    </w:p>
    <w:p w:rsidR="0086769F" w:rsidRPr="00144A0B" w:rsidRDefault="0086769F" w:rsidP="0086769F">
      <w:pPr>
        <w:ind w:left="851"/>
        <w:rPr>
          <w:sz w:val="24"/>
          <w:szCs w:val="24"/>
        </w:rPr>
      </w:pPr>
      <w:r w:rsidRPr="00144A0B">
        <w:rPr>
          <w:sz w:val="24"/>
          <w:szCs w:val="24"/>
        </w:rPr>
        <w:t>Højdosis-regimer benytter generelt enkeltstående intravenøse doser på mellem 100 og 200 mg/m</w:t>
      </w:r>
      <w:r w:rsidRPr="00144A0B">
        <w:rPr>
          <w:sz w:val="24"/>
          <w:szCs w:val="24"/>
          <w:vertAlign w:val="superscript"/>
        </w:rPr>
        <w:t>2</w:t>
      </w:r>
      <w:r w:rsidRPr="00144A0B">
        <w:rPr>
          <w:sz w:val="24"/>
          <w:szCs w:val="24"/>
        </w:rPr>
        <w:t xml:space="preserve"> legemsoverflade (ca. 2,5 til 5,0 mg/kg legemsvægt), men </w:t>
      </w:r>
      <w:proofErr w:type="spellStart"/>
      <w:r w:rsidRPr="00144A0B">
        <w:rPr>
          <w:sz w:val="24"/>
          <w:szCs w:val="24"/>
        </w:rPr>
        <w:t>hæmatopoietisk</w:t>
      </w:r>
      <w:proofErr w:type="spellEnd"/>
      <w:r w:rsidRPr="00144A0B">
        <w:rPr>
          <w:sz w:val="24"/>
          <w:szCs w:val="24"/>
        </w:rPr>
        <w:t xml:space="preserve"> stamcelletransplantation er essentiel efter doser på over 140 mg/m</w:t>
      </w:r>
      <w:r w:rsidRPr="00144A0B">
        <w:rPr>
          <w:sz w:val="24"/>
          <w:szCs w:val="24"/>
          <w:vertAlign w:val="superscript"/>
        </w:rPr>
        <w:t>2</w:t>
      </w:r>
      <w:r w:rsidRPr="00144A0B">
        <w:rPr>
          <w:sz w:val="24"/>
          <w:szCs w:val="24"/>
        </w:rPr>
        <w:t xml:space="preserve"> legemsoverflade. </w:t>
      </w:r>
    </w:p>
    <w:p w:rsidR="0086769F" w:rsidRPr="00144A0B" w:rsidRDefault="0086769F" w:rsidP="0086769F">
      <w:pPr>
        <w:ind w:left="851"/>
        <w:rPr>
          <w:sz w:val="24"/>
          <w:szCs w:val="24"/>
        </w:rPr>
      </w:pPr>
    </w:p>
    <w:p w:rsidR="00EA1C5F" w:rsidRPr="00756336" w:rsidRDefault="00EA1C5F" w:rsidP="00EA1C5F">
      <w:pPr>
        <w:ind w:left="851"/>
        <w:rPr>
          <w:sz w:val="24"/>
          <w:szCs w:val="24"/>
        </w:rPr>
      </w:pPr>
      <w:r w:rsidRPr="00692305">
        <w:rPr>
          <w:sz w:val="24"/>
          <w:szCs w:val="24"/>
        </w:rPr>
        <w:t xml:space="preserve">Ved nedsat nyrefunktion skal dosis reduceres med 50 %. På grund af den alvorlige </w:t>
      </w:r>
      <w:proofErr w:type="spellStart"/>
      <w:r w:rsidRPr="00692305">
        <w:rPr>
          <w:sz w:val="24"/>
          <w:szCs w:val="24"/>
        </w:rPr>
        <w:t>myelosuppression</w:t>
      </w:r>
      <w:proofErr w:type="spellEnd"/>
      <w:r w:rsidRPr="00692305">
        <w:rPr>
          <w:sz w:val="24"/>
          <w:szCs w:val="24"/>
        </w:rPr>
        <w:t xml:space="preserve">, som induceres ved injektion af en høj dosis </w:t>
      </w:r>
      <w:proofErr w:type="spellStart"/>
      <w:r w:rsidRPr="00692305">
        <w:rPr>
          <w:sz w:val="24"/>
          <w:szCs w:val="24"/>
        </w:rPr>
        <w:t>melphalan</w:t>
      </w:r>
      <w:proofErr w:type="spellEnd"/>
      <w:r w:rsidRPr="00692305">
        <w:rPr>
          <w:sz w:val="24"/>
          <w:szCs w:val="24"/>
        </w:rPr>
        <w:t>, må behandling kun udføres i specialcentre, som har de relevante faciliteter, og den må kun administreres af erfarne behandlere (se pkt. 4.4).</w:t>
      </w:r>
    </w:p>
    <w:p w:rsidR="00EA1C5F" w:rsidRPr="00D623AF" w:rsidRDefault="00EA1C5F" w:rsidP="00EA1C5F">
      <w:pPr>
        <w:ind w:left="851"/>
        <w:rPr>
          <w:sz w:val="24"/>
          <w:szCs w:val="24"/>
        </w:rPr>
      </w:pPr>
    </w:p>
    <w:p w:rsidR="00EA1C5F" w:rsidRPr="00144A0B" w:rsidRDefault="00EA1C5F" w:rsidP="00EA1C5F">
      <w:pPr>
        <w:ind w:left="851"/>
        <w:rPr>
          <w:i/>
          <w:sz w:val="24"/>
          <w:szCs w:val="24"/>
        </w:rPr>
      </w:pPr>
      <w:r>
        <w:rPr>
          <w:i/>
          <w:sz w:val="24"/>
          <w:szCs w:val="24"/>
        </w:rPr>
        <w:t>Fremskredent o</w:t>
      </w:r>
      <w:r w:rsidRPr="00144A0B">
        <w:rPr>
          <w:i/>
          <w:sz w:val="24"/>
          <w:szCs w:val="24"/>
        </w:rPr>
        <w:t xml:space="preserve">varie </w:t>
      </w:r>
      <w:proofErr w:type="spellStart"/>
      <w:r w:rsidRPr="00144A0B">
        <w:rPr>
          <w:i/>
          <w:sz w:val="24"/>
          <w:szCs w:val="24"/>
        </w:rPr>
        <w:t>adenocarcinom</w:t>
      </w:r>
      <w:proofErr w:type="spellEnd"/>
    </w:p>
    <w:p w:rsidR="0086769F" w:rsidRPr="00144A0B" w:rsidRDefault="0086769F" w:rsidP="0086769F">
      <w:pPr>
        <w:ind w:left="851"/>
        <w:rPr>
          <w:sz w:val="24"/>
          <w:szCs w:val="24"/>
        </w:rPr>
      </w:pPr>
      <w:r w:rsidRPr="00144A0B">
        <w:rPr>
          <w:sz w:val="24"/>
          <w:szCs w:val="24"/>
        </w:rPr>
        <w:t>Ved intravenøs brug som enkeltstof anvendes der ofte en dosis på 1 mg/kg legemsvægt (ca. 40 mg/m</w:t>
      </w:r>
      <w:r w:rsidRPr="00144A0B">
        <w:rPr>
          <w:sz w:val="24"/>
          <w:szCs w:val="24"/>
          <w:vertAlign w:val="superscript"/>
        </w:rPr>
        <w:t>2</w:t>
      </w:r>
      <w:r w:rsidRPr="00144A0B">
        <w:rPr>
          <w:sz w:val="24"/>
          <w:szCs w:val="24"/>
        </w:rPr>
        <w:t xml:space="preserve"> legemsoverflade) givet med 4 ugers intervaller.</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I kombination med andre </w:t>
      </w:r>
      <w:proofErr w:type="spellStart"/>
      <w:r w:rsidRPr="00144A0B">
        <w:rPr>
          <w:sz w:val="24"/>
          <w:szCs w:val="24"/>
        </w:rPr>
        <w:t>cytotoksiske</w:t>
      </w:r>
      <w:proofErr w:type="spellEnd"/>
      <w:r w:rsidRPr="00144A0B">
        <w:rPr>
          <w:sz w:val="24"/>
          <w:szCs w:val="24"/>
        </w:rPr>
        <w:t xml:space="preserve"> lægemidler er der anvendt intravenøse doser på mellem 0,3 og 0,4 mg/kg legemsvægt (12 til 16 mg/m</w:t>
      </w:r>
      <w:r w:rsidRPr="00144A0B">
        <w:rPr>
          <w:sz w:val="24"/>
          <w:szCs w:val="24"/>
          <w:vertAlign w:val="superscript"/>
        </w:rPr>
        <w:t>2</w:t>
      </w:r>
      <w:r w:rsidRPr="00144A0B">
        <w:rPr>
          <w:sz w:val="24"/>
          <w:szCs w:val="24"/>
        </w:rPr>
        <w:t xml:space="preserve"> legemsoverflade) i intervaller på 4 til 6 uger.</w:t>
      </w:r>
    </w:p>
    <w:p w:rsidR="0086769F" w:rsidRPr="00144A0B" w:rsidRDefault="0086769F" w:rsidP="0086769F">
      <w:pPr>
        <w:ind w:left="851"/>
        <w:rPr>
          <w:sz w:val="24"/>
          <w:szCs w:val="24"/>
        </w:rPr>
      </w:pPr>
    </w:p>
    <w:p w:rsidR="0086769F" w:rsidRPr="00144A0B" w:rsidRDefault="0086769F" w:rsidP="0086769F">
      <w:pPr>
        <w:ind w:left="851"/>
        <w:rPr>
          <w:i/>
          <w:sz w:val="24"/>
          <w:szCs w:val="24"/>
        </w:rPr>
      </w:pPr>
      <w:r w:rsidRPr="00144A0B">
        <w:rPr>
          <w:i/>
          <w:sz w:val="24"/>
          <w:szCs w:val="24"/>
        </w:rPr>
        <w:t xml:space="preserve">Fremskreden </w:t>
      </w:r>
      <w:proofErr w:type="spellStart"/>
      <w:r w:rsidRPr="00144A0B">
        <w:rPr>
          <w:i/>
          <w:sz w:val="24"/>
          <w:szCs w:val="24"/>
        </w:rPr>
        <w:t>neuroblastom</w:t>
      </w:r>
      <w:proofErr w:type="spellEnd"/>
    </w:p>
    <w:p w:rsidR="0086769F" w:rsidRPr="00144A0B" w:rsidRDefault="0086769F" w:rsidP="0086769F">
      <w:pPr>
        <w:ind w:left="851"/>
        <w:rPr>
          <w:sz w:val="24"/>
          <w:szCs w:val="24"/>
        </w:rPr>
      </w:pPr>
      <w:r w:rsidRPr="00144A0B">
        <w:rPr>
          <w:sz w:val="24"/>
          <w:szCs w:val="24"/>
        </w:rPr>
        <w:t>Der er blevet anvendt doser på mellem 100 og 240 mg/m</w:t>
      </w:r>
      <w:r w:rsidRPr="00144A0B">
        <w:rPr>
          <w:sz w:val="24"/>
          <w:szCs w:val="24"/>
          <w:vertAlign w:val="superscript"/>
        </w:rPr>
        <w:t>2</w:t>
      </w:r>
      <w:r w:rsidRPr="00144A0B">
        <w:rPr>
          <w:sz w:val="24"/>
          <w:szCs w:val="24"/>
        </w:rPr>
        <w:t xml:space="preserve"> legemsoverflade (nogle gange ligeligt fordelt over 3 på-hinanden-følgende dage) sammen med </w:t>
      </w:r>
      <w:proofErr w:type="spellStart"/>
      <w:r w:rsidRPr="00144A0B">
        <w:rPr>
          <w:sz w:val="24"/>
          <w:szCs w:val="24"/>
        </w:rPr>
        <w:t>hæmatopoietisk</w:t>
      </w:r>
      <w:proofErr w:type="spellEnd"/>
      <w:r w:rsidRPr="00144A0B">
        <w:rPr>
          <w:sz w:val="24"/>
          <w:szCs w:val="24"/>
        </w:rPr>
        <w:t xml:space="preserve"> </w:t>
      </w:r>
      <w:proofErr w:type="spellStart"/>
      <w:r w:rsidRPr="00144A0B">
        <w:rPr>
          <w:sz w:val="24"/>
          <w:szCs w:val="24"/>
        </w:rPr>
        <w:t>stamcelletranslantation</w:t>
      </w:r>
      <w:proofErr w:type="spellEnd"/>
      <w:r w:rsidRPr="00144A0B">
        <w:rPr>
          <w:sz w:val="24"/>
          <w:szCs w:val="24"/>
        </w:rPr>
        <w:t xml:space="preserve"> alene eller i kombination med strålebehandling og/eller andre </w:t>
      </w:r>
      <w:proofErr w:type="spellStart"/>
      <w:r w:rsidRPr="00144A0B">
        <w:rPr>
          <w:sz w:val="24"/>
          <w:szCs w:val="24"/>
        </w:rPr>
        <w:t>cytotoksiske</w:t>
      </w:r>
      <w:proofErr w:type="spellEnd"/>
      <w:r w:rsidRPr="00144A0B">
        <w:rPr>
          <w:sz w:val="24"/>
          <w:szCs w:val="24"/>
        </w:rPr>
        <w:t xml:space="preserve"> lægemidler.</w:t>
      </w:r>
    </w:p>
    <w:p w:rsidR="0086769F" w:rsidRPr="00144A0B" w:rsidRDefault="0086769F" w:rsidP="0086769F">
      <w:pPr>
        <w:ind w:left="851"/>
        <w:rPr>
          <w:sz w:val="24"/>
          <w:szCs w:val="24"/>
        </w:rPr>
      </w:pPr>
    </w:p>
    <w:p w:rsidR="0086769F" w:rsidRPr="00144A0B" w:rsidRDefault="0086769F" w:rsidP="0086769F">
      <w:pPr>
        <w:ind w:left="851"/>
        <w:rPr>
          <w:i/>
          <w:sz w:val="24"/>
          <w:szCs w:val="24"/>
        </w:rPr>
      </w:pPr>
      <w:r w:rsidRPr="00144A0B">
        <w:rPr>
          <w:i/>
          <w:sz w:val="24"/>
          <w:szCs w:val="24"/>
        </w:rPr>
        <w:t>Malignt melanom</w:t>
      </w:r>
    </w:p>
    <w:p w:rsidR="0086769F" w:rsidRPr="00144A0B" w:rsidRDefault="0086769F" w:rsidP="0086769F">
      <w:pPr>
        <w:ind w:left="851"/>
        <w:rPr>
          <w:sz w:val="24"/>
          <w:szCs w:val="24"/>
        </w:rPr>
      </w:pPr>
      <w:r w:rsidRPr="00144A0B">
        <w:rPr>
          <w:sz w:val="24"/>
          <w:szCs w:val="24"/>
        </w:rPr>
        <w:t xml:space="preserve">Der er anvendt </w:t>
      </w:r>
      <w:proofErr w:type="spellStart"/>
      <w:r w:rsidRPr="00144A0B">
        <w:rPr>
          <w:sz w:val="24"/>
          <w:szCs w:val="24"/>
        </w:rPr>
        <w:t>hypertermisk</w:t>
      </w:r>
      <w:proofErr w:type="spellEnd"/>
      <w:r w:rsidRPr="00144A0B">
        <w:rPr>
          <w:sz w:val="24"/>
          <w:szCs w:val="24"/>
        </w:rPr>
        <w:t xml:space="preserve"> regional perfusion med </w:t>
      </w:r>
      <w:proofErr w:type="spellStart"/>
      <w:r w:rsidRPr="00144A0B">
        <w:rPr>
          <w:sz w:val="24"/>
          <w:szCs w:val="24"/>
        </w:rPr>
        <w:t>melphalan</w:t>
      </w:r>
      <w:proofErr w:type="spellEnd"/>
      <w:r w:rsidRPr="00144A0B">
        <w:rPr>
          <w:sz w:val="24"/>
          <w:szCs w:val="24"/>
        </w:rPr>
        <w:t xml:space="preserve"> som </w:t>
      </w:r>
      <w:proofErr w:type="spellStart"/>
      <w:r w:rsidRPr="00144A0B">
        <w:rPr>
          <w:sz w:val="24"/>
          <w:szCs w:val="24"/>
        </w:rPr>
        <w:t>adjuvans</w:t>
      </w:r>
      <w:proofErr w:type="spellEnd"/>
      <w:r w:rsidRPr="00144A0B">
        <w:rPr>
          <w:sz w:val="24"/>
          <w:szCs w:val="24"/>
        </w:rPr>
        <w:t xml:space="preserve"> til kirurgi ved tidlig malignt melanom og som palliativ behandling ved fremskreden, men lokaliseret sygdom. Den videnskabelige litteratur bør konsulteres for yderligere oplysninger om </w:t>
      </w:r>
      <w:proofErr w:type="spellStart"/>
      <w:r w:rsidRPr="00144A0B">
        <w:rPr>
          <w:sz w:val="24"/>
          <w:szCs w:val="24"/>
        </w:rPr>
        <w:t>perfusionsteknik</w:t>
      </w:r>
      <w:proofErr w:type="spellEnd"/>
      <w:r w:rsidRPr="00144A0B">
        <w:rPr>
          <w:sz w:val="24"/>
          <w:szCs w:val="24"/>
        </w:rPr>
        <w:t xml:space="preserve"> og anvendt dosering. Et typisk doseringsniveau til øvre </w:t>
      </w:r>
      <w:proofErr w:type="spellStart"/>
      <w:r w:rsidRPr="00144A0B">
        <w:rPr>
          <w:sz w:val="24"/>
          <w:szCs w:val="24"/>
        </w:rPr>
        <w:t>ekstremitets</w:t>
      </w:r>
      <w:r>
        <w:rPr>
          <w:sz w:val="24"/>
          <w:szCs w:val="24"/>
        </w:rPr>
        <w:softHyphen/>
      </w:r>
      <w:r w:rsidRPr="00144A0B">
        <w:rPr>
          <w:sz w:val="24"/>
          <w:szCs w:val="24"/>
        </w:rPr>
        <w:t>perfusion</w:t>
      </w:r>
      <w:proofErr w:type="spellEnd"/>
      <w:r w:rsidRPr="00144A0B">
        <w:rPr>
          <w:sz w:val="24"/>
          <w:szCs w:val="24"/>
        </w:rPr>
        <w:t xml:space="preserve"> er 0,6-1,0 mg/kg legemsvægt, og for nedre </w:t>
      </w:r>
      <w:proofErr w:type="spellStart"/>
      <w:r w:rsidRPr="00144A0B">
        <w:rPr>
          <w:sz w:val="24"/>
          <w:szCs w:val="24"/>
        </w:rPr>
        <w:t>ekstremitetsperfusion</w:t>
      </w:r>
      <w:proofErr w:type="spellEnd"/>
      <w:r w:rsidRPr="00144A0B">
        <w:rPr>
          <w:sz w:val="24"/>
          <w:szCs w:val="24"/>
        </w:rPr>
        <w:t xml:space="preserve"> er det 0,8-1,5 mg/kg legemsvægt.</w:t>
      </w:r>
    </w:p>
    <w:p w:rsidR="0086769F" w:rsidRPr="00144A0B" w:rsidRDefault="0086769F" w:rsidP="0086769F">
      <w:pPr>
        <w:ind w:left="851"/>
        <w:rPr>
          <w:sz w:val="24"/>
          <w:szCs w:val="24"/>
        </w:rPr>
      </w:pPr>
    </w:p>
    <w:p w:rsidR="0086769F" w:rsidRPr="00144A0B" w:rsidRDefault="0086769F" w:rsidP="0086769F">
      <w:pPr>
        <w:ind w:left="851"/>
        <w:rPr>
          <w:i/>
          <w:sz w:val="24"/>
          <w:szCs w:val="24"/>
        </w:rPr>
      </w:pPr>
      <w:r w:rsidRPr="00144A0B">
        <w:rPr>
          <w:i/>
          <w:sz w:val="24"/>
          <w:szCs w:val="24"/>
        </w:rPr>
        <w:lastRenderedPageBreak/>
        <w:t>Bløddelssarkom</w:t>
      </w:r>
    </w:p>
    <w:p w:rsidR="00EA1C5F" w:rsidRPr="00692305" w:rsidRDefault="0086769F" w:rsidP="00EA1C5F">
      <w:pPr>
        <w:ind w:left="851"/>
        <w:rPr>
          <w:sz w:val="24"/>
          <w:szCs w:val="24"/>
        </w:rPr>
      </w:pPr>
      <w:r w:rsidRPr="00144A0B">
        <w:rPr>
          <w:sz w:val="24"/>
          <w:szCs w:val="24"/>
        </w:rPr>
        <w:t xml:space="preserve">Der har været anvendt </w:t>
      </w:r>
      <w:proofErr w:type="spellStart"/>
      <w:r w:rsidRPr="00144A0B">
        <w:rPr>
          <w:sz w:val="24"/>
          <w:szCs w:val="24"/>
        </w:rPr>
        <w:t>hypertermisk</w:t>
      </w:r>
      <w:proofErr w:type="spellEnd"/>
      <w:r w:rsidRPr="00144A0B">
        <w:rPr>
          <w:sz w:val="24"/>
          <w:szCs w:val="24"/>
        </w:rPr>
        <w:t xml:space="preserve"> regional perfusion med </w:t>
      </w:r>
      <w:proofErr w:type="spellStart"/>
      <w:r w:rsidRPr="00144A0B">
        <w:rPr>
          <w:sz w:val="24"/>
          <w:szCs w:val="24"/>
        </w:rPr>
        <w:t>melphalan</w:t>
      </w:r>
      <w:proofErr w:type="spellEnd"/>
      <w:r w:rsidRPr="00144A0B">
        <w:rPr>
          <w:sz w:val="24"/>
          <w:szCs w:val="24"/>
        </w:rPr>
        <w:t xml:space="preserve"> til alle stadier af lokaliseret bløddelssarkom, sædvanligvis i kombination med kirurgi. Den videnskabelige litteratur bør konsulteres for yderligere oplysninger om </w:t>
      </w:r>
      <w:proofErr w:type="spellStart"/>
      <w:r w:rsidRPr="00144A0B">
        <w:rPr>
          <w:sz w:val="24"/>
          <w:szCs w:val="24"/>
        </w:rPr>
        <w:t>perfusionsteknik</w:t>
      </w:r>
      <w:proofErr w:type="spellEnd"/>
      <w:r w:rsidRPr="00144A0B">
        <w:rPr>
          <w:sz w:val="24"/>
          <w:szCs w:val="24"/>
        </w:rPr>
        <w:t xml:space="preserve"> og anvendt dosering. Et typisk doseringsniveau til øvre </w:t>
      </w:r>
      <w:proofErr w:type="spellStart"/>
      <w:r w:rsidRPr="00144A0B">
        <w:rPr>
          <w:sz w:val="24"/>
          <w:szCs w:val="24"/>
        </w:rPr>
        <w:t>ekstremitetsperfusion</w:t>
      </w:r>
      <w:proofErr w:type="spellEnd"/>
      <w:r w:rsidRPr="00144A0B">
        <w:rPr>
          <w:sz w:val="24"/>
          <w:szCs w:val="24"/>
        </w:rPr>
        <w:t xml:space="preserve"> er 0,6-1,0 mg/kg legemsvægt, og for nedre </w:t>
      </w:r>
      <w:proofErr w:type="spellStart"/>
      <w:r w:rsidRPr="00144A0B">
        <w:rPr>
          <w:sz w:val="24"/>
          <w:szCs w:val="24"/>
        </w:rPr>
        <w:t>ekstremitetsperfusion</w:t>
      </w:r>
      <w:proofErr w:type="spellEnd"/>
      <w:r w:rsidRPr="00144A0B">
        <w:rPr>
          <w:sz w:val="24"/>
          <w:szCs w:val="24"/>
        </w:rPr>
        <w:t xml:space="preserve"> er det 1-1,4 mg/kg legemsvægt.</w:t>
      </w:r>
      <w:r w:rsidR="00EA1C5F">
        <w:rPr>
          <w:sz w:val="24"/>
          <w:szCs w:val="24"/>
        </w:rPr>
        <w:t xml:space="preserve"> </w:t>
      </w:r>
      <w:proofErr w:type="spellStart"/>
      <w:r w:rsidR="00EA1C5F" w:rsidRPr="00692305">
        <w:rPr>
          <w:sz w:val="24"/>
          <w:szCs w:val="24"/>
        </w:rPr>
        <w:t>Melphalan</w:t>
      </w:r>
      <w:proofErr w:type="spellEnd"/>
      <w:r w:rsidR="00EA1C5F" w:rsidRPr="00692305">
        <w:rPr>
          <w:sz w:val="24"/>
          <w:szCs w:val="24"/>
        </w:rPr>
        <w:t xml:space="preserve"> har også været givet sammen med </w:t>
      </w:r>
      <w:bookmarkStart w:id="0" w:name="_Hlk145956413"/>
      <w:proofErr w:type="spellStart"/>
      <w:r w:rsidR="00EA1C5F" w:rsidRPr="00692305">
        <w:rPr>
          <w:sz w:val="24"/>
          <w:szCs w:val="24"/>
        </w:rPr>
        <w:t>actinomycin</w:t>
      </w:r>
      <w:proofErr w:type="spellEnd"/>
      <w:r w:rsidR="00EA1C5F" w:rsidRPr="00692305">
        <w:rPr>
          <w:sz w:val="24"/>
          <w:szCs w:val="24"/>
        </w:rPr>
        <w:t xml:space="preserve"> D</w:t>
      </w:r>
      <w:bookmarkEnd w:id="0"/>
      <w:r w:rsidR="00EA1C5F" w:rsidRPr="00692305">
        <w:rPr>
          <w:sz w:val="24"/>
          <w:szCs w:val="24"/>
        </w:rPr>
        <w:t>, og der henvises til den videnskabelige litteratur for oplysninger om dosisregimer.</w:t>
      </w:r>
    </w:p>
    <w:p w:rsidR="0086769F" w:rsidRPr="00144A0B" w:rsidRDefault="0086769F" w:rsidP="0086769F">
      <w:pPr>
        <w:ind w:left="851"/>
        <w:rPr>
          <w:sz w:val="24"/>
          <w:szCs w:val="24"/>
        </w:rPr>
      </w:pPr>
    </w:p>
    <w:p w:rsidR="0086769F" w:rsidRPr="00144A0B" w:rsidRDefault="0086769F" w:rsidP="0086769F">
      <w:pPr>
        <w:ind w:left="851"/>
        <w:rPr>
          <w:sz w:val="24"/>
          <w:szCs w:val="24"/>
          <w:u w:val="single"/>
        </w:rPr>
      </w:pPr>
      <w:r w:rsidRPr="00144A0B">
        <w:rPr>
          <w:sz w:val="24"/>
          <w:szCs w:val="24"/>
          <w:u w:val="single"/>
        </w:rPr>
        <w:t>Særlige populationer</w:t>
      </w:r>
    </w:p>
    <w:p w:rsidR="0086769F" w:rsidRPr="00144A0B" w:rsidRDefault="0086769F" w:rsidP="0086769F">
      <w:pPr>
        <w:ind w:left="851"/>
        <w:rPr>
          <w:i/>
          <w:sz w:val="24"/>
          <w:szCs w:val="24"/>
        </w:rPr>
      </w:pPr>
    </w:p>
    <w:p w:rsidR="0086769F" w:rsidRPr="00144A0B" w:rsidRDefault="0086769F" w:rsidP="0086769F">
      <w:pPr>
        <w:ind w:left="851"/>
        <w:rPr>
          <w:i/>
          <w:sz w:val="24"/>
          <w:szCs w:val="24"/>
        </w:rPr>
      </w:pPr>
      <w:r w:rsidRPr="00144A0B">
        <w:rPr>
          <w:i/>
          <w:sz w:val="24"/>
          <w:szCs w:val="24"/>
        </w:rPr>
        <w:t>Pædiatrisk population</w:t>
      </w:r>
    </w:p>
    <w:p w:rsidR="0086769F" w:rsidRPr="00144A0B" w:rsidRDefault="0086769F" w:rsidP="0086769F">
      <w:pPr>
        <w:ind w:left="851"/>
        <w:rPr>
          <w:sz w:val="24"/>
          <w:szCs w:val="24"/>
        </w:rPr>
      </w:pPr>
      <w:r w:rsidRPr="00144A0B">
        <w:rPr>
          <w:sz w:val="24"/>
          <w:szCs w:val="24"/>
        </w:rPr>
        <w:t xml:space="preserve">Inden for det normale dosisområde er </w:t>
      </w:r>
      <w:proofErr w:type="spellStart"/>
      <w:r w:rsidRPr="00144A0B">
        <w:rPr>
          <w:sz w:val="24"/>
          <w:szCs w:val="24"/>
        </w:rPr>
        <w:t>melphalan</w:t>
      </w:r>
      <w:proofErr w:type="spellEnd"/>
      <w:r w:rsidRPr="00144A0B">
        <w:rPr>
          <w:sz w:val="24"/>
          <w:szCs w:val="24"/>
        </w:rPr>
        <w:t xml:space="preserve"> kun sjældent indikeret til pædiatriske patienter, og der kan ikke gives absolutte doseringsvejledninger.</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Der er blevet anvendt højdosis </w:t>
      </w:r>
      <w:proofErr w:type="spellStart"/>
      <w:r w:rsidRPr="00144A0B">
        <w:rPr>
          <w:sz w:val="24"/>
          <w:szCs w:val="24"/>
        </w:rPr>
        <w:t>melphalan</w:t>
      </w:r>
      <w:proofErr w:type="spellEnd"/>
      <w:r w:rsidRPr="00144A0B">
        <w:rPr>
          <w:sz w:val="24"/>
          <w:szCs w:val="24"/>
        </w:rPr>
        <w:t xml:space="preserve">, i kombination med </w:t>
      </w:r>
      <w:proofErr w:type="spellStart"/>
      <w:r w:rsidRPr="00144A0B">
        <w:rPr>
          <w:sz w:val="24"/>
          <w:szCs w:val="24"/>
        </w:rPr>
        <w:t>hæmatopoietisk</w:t>
      </w:r>
      <w:proofErr w:type="spellEnd"/>
      <w:r w:rsidRPr="00144A0B">
        <w:rPr>
          <w:sz w:val="24"/>
          <w:szCs w:val="24"/>
        </w:rPr>
        <w:t xml:space="preserve"> stamcelletransplantation, til højrisiko </w:t>
      </w:r>
      <w:proofErr w:type="spellStart"/>
      <w:r w:rsidRPr="00144A0B">
        <w:rPr>
          <w:sz w:val="24"/>
          <w:szCs w:val="24"/>
        </w:rPr>
        <w:t>neuroblastom</w:t>
      </w:r>
      <w:proofErr w:type="spellEnd"/>
      <w:r w:rsidRPr="00144A0B">
        <w:rPr>
          <w:sz w:val="24"/>
          <w:szCs w:val="24"/>
        </w:rPr>
        <w:t>, og der kan anvendes retningslinjer for dosering baseret på legemsoverflade.</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Se også afsnittet om propylenglycol i pkt. 4.4.</w:t>
      </w:r>
    </w:p>
    <w:p w:rsidR="0086769F" w:rsidRPr="00144A0B" w:rsidRDefault="0086769F" w:rsidP="0086769F">
      <w:pPr>
        <w:ind w:left="851"/>
        <w:rPr>
          <w:sz w:val="24"/>
          <w:szCs w:val="24"/>
        </w:rPr>
      </w:pPr>
    </w:p>
    <w:p w:rsidR="0086769F" w:rsidRPr="00144A0B" w:rsidRDefault="0086769F" w:rsidP="0086769F">
      <w:pPr>
        <w:ind w:left="851"/>
        <w:rPr>
          <w:i/>
          <w:sz w:val="24"/>
          <w:szCs w:val="24"/>
        </w:rPr>
      </w:pPr>
      <w:r w:rsidRPr="00144A0B">
        <w:rPr>
          <w:i/>
          <w:sz w:val="24"/>
          <w:szCs w:val="24"/>
        </w:rPr>
        <w:t>Ældre</w:t>
      </w:r>
    </w:p>
    <w:p w:rsidR="0086769F" w:rsidRPr="00144A0B" w:rsidRDefault="0086769F" w:rsidP="0086769F">
      <w:pPr>
        <w:ind w:left="851"/>
        <w:rPr>
          <w:sz w:val="24"/>
          <w:szCs w:val="24"/>
        </w:rPr>
      </w:pPr>
      <w:r w:rsidRPr="00144A0B">
        <w:rPr>
          <w:sz w:val="24"/>
          <w:szCs w:val="24"/>
        </w:rPr>
        <w:t xml:space="preserve">Selvom </w:t>
      </w:r>
      <w:proofErr w:type="spellStart"/>
      <w:r w:rsidRPr="00144A0B">
        <w:rPr>
          <w:sz w:val="24"/>
          <w:szCs w:val="24"/>
        </w:rPr>
        <w:t>melphalan</w:t>
      </w:r>
      <w:proofErr w:type="spellEnd"/>
      <w:r w:rsidRPr="00144A0B">
        <w:rPr>
          <w:sz w:val="24"/>
          <w:szCs w:val="24"/>
        </w:rPr>
        <w:t xml:space="preserve"> hyppigt anvendes ved en normal dosis til ældre patienter, findes der ingen specifikke oplysninger vedrørende administration til denne gruppe patienter.</w:t>
      </w:r>
    </w:p>
    <w:p w:rsidR="0086769F" w:rsidRPr="00144A0B" w:rsidRDefault="0086769F" w:rsidP="0086769F">
      <w:pPr>
        <w:ind w:left="851"/>
        <w:rPr>
          <w:sz w:val="24"/>
          <w:szCs w:val="24"/>
        </w:rPr>
      </w:pPr>
    </w:p>
    <w:p w:rsidR="0086769F" w:rsidRDefault="0086769F" w:rsidP="0086769F">
      <w:pPr>
        <w:ind w:left="851"/>
        <w:rPr>
          <w:sz w:val="24"/>
          <w:szCs w:val="24"/>
        </w:rPr>
      </w:pPr>
      <w:r w:rsidRPr="00144A0B">
        <w:rPr>
          <w:sz w:val="24"/>
          <w:szCs w:val="24"/>
        </w:rPr>
        <w:t xml:space="preserve">Der er begrænset erfaring med brug af højdosis </w:t>
      </w:r>
      <w:proofErr w:type="spellStart"/>
      <w:r w:rsidRPr="00144A0B">
        <w:rPr>
          <w:sz w:val="24"/>
          <w:szCs w:val="24"/>
        </w:rPr>
        <w:t>melphalan</w:t>
      </w:r>
      <w:proofErr w:type="spellEnd"/>
      <w:r w:rsidRPr="00144A0B">
        <w:rPr>
          <w:sz w:val="24"/>
          <w:szCs w:val="24"/>
        </w:rPr>
        <w:t xml:space="preserve"> til ældre patienter. Der skal derfor sikres tilstrækkelig god almentilstand og organfunktion, inden der anvendes højdosis </w:t>
      </w:r>
      <w:proofErr w:type="spellStart"/>
      <w:r w:rsidRPr="00144A0B">
        <w:rPr>
          <w:sz w:val="24"/>
          <w:szCs w:val="24"/>
        </w:rPr>
        <w:t>melphalan</w:t>
      </w:r>
      <w:proofErr w:type="spellEnd"/>
      <w:r w:rsidRPr="00144A0B">
        <w:rPr>
          <w:sz w:val="24"/>
          <w:szCs w:val="24"/>
        </w:rPr>
        <w:t xml:space="preserve"> til ældre patienter.</w:t>
      </w:r>
    </w:p>
    <w:p w:rsidR="00EA1C5F" w:rsidRDefault="00EA1C5F" w:rsidP="0086769F">
      <w:pPr>
        <w:ind w:left="851"/>
        <w:rPr>
          <w:sz w:val="24"/>
          <w:szCs w:val="24"/>
        </w:rPr>
      </w:pPr>
    </w:p>
    <w:p w:rsidR="00EA1C5F" w:rsidRPr="00144A0B" w:rsidRDefault="00EA1C5F" w:rsidP="00EA1C5F">
      <w:pPr>
        <w:ind w:left="851"/>
        <w:rPr>
          <w:i/>
          <w:sz w:val="24"/>
          <w:szCs w:val="24"/>
        </w:rPr>
      </w:pPr>
      <w:r w:rsidRPr="00144A0B">
        <w:rPr>
          <w:i/>
          <w:sz w:val="24"/>
          <w:szCs w:val="24"/>
        </w:rPr>
        <w:t>Ældre</w:t>
      </w:r>
    </w:p>
    <w:p w:rsidR="00EA1C5F" w:rsidRPr="00144A0B" w:rsidRDefault="00EA1C5F" w:rsidP="00EA1C5F">
      <w:pPr>
        <w:ind w:left="851"/>
        <w:rPr>
          <w:sz w:val="24"/>
          <w:szCs w:val="24"/>
        </w:rPr>
      </w:pPr>
      <w:r w:rsidRPr="00144A0B">
        <w:rPr>
          <w:sz w:val="24"/>
          <w:szCs w:val="24"/>
        </w:rPr>
        <w:t xml:space="preserve">Selvom </w:t>
      </w:r>
      <w:proofErr w:type="spellStart"/>
      <w:r w:rsidRPr="00144A0B">
        <w:rPr>
          <w:sz w:val="24"/>
          <w:szCs w:val="24"/>
        </w:rPr>
        <w:t>melphalan</w:t>
      </w:r>
      <w:proofErr w:type="spellEnd"/>
      <w:r w:rsidRPr="00144A0B">
        <w:rPr>
          <w:sz w:val="24"/>
          <w:szCs w:val="24"/>
        </w:rPr>
        <w:t xml:space="preserve"> hyppigt anvendes ved en normal dosis til ældre patienter, findes der ingen specifikke oplysninger vedrørende administration til denne gruppe patienter.</w:t>
      </w:r>
    </w:p>
    <w:p w:rsidR="00EA1C5F" w:rsidRPr="00144A0B" w:rsidRDefault="00EA1C5F" w:rsidP="00EA1C5F">
      <w:pPr>
        <w:ind w:left="851"/>
        <w:rPr>
          <w:sz w:val="24"/>
          <w:szCs w:val="24"/>
        </w:rPr>
      </w:pPr>
    </w:p>
    <w:p w:rsidR="00EA1C5F" w:rsidRPr="00144A0B" w:rsidRDefault="00EA1C5F" w:rsidP="00EA1C5F">
      <w:pPr>
        <w:ind w:left="851"/>
        <w:rPr>
          <w:sz w:val="24"/>
          <w:szCs w:val="24"/>
        </w:rPr>
      </w:pPr>
      <w:r w:rsidRPr="00144A0B">
        <w:rPr>
          <w:sz w:val="24"/>
          <w:szCs w:val="24"/>
        </w:rPr>
        <w:t xml:space="preserve">Der er begrænset erfaring med brug af højdosis </w:t>
      </w:r>
      <w:proofErr w:type="spellStart"/>
      <w:r w:rsidRPr="00144A0B">
        <w:rPr>
          <w:sz w:val="24"/>
          <w:szCs w:val="24"/>
        </w:rPr>
        <w:t>melphalan</w:t>
      </w:r>
      <w:proofErr w:type="spellEnd"/>
      <w:r w:rsidRPr="00144A0B">
        <w:rPr>
          <w:sz w:val="24"/>
          <w:szCs w:val="24"/>
        </w:rPr>
        <w:t xml:space="preserve"> til ældre patienter. Der skal derfor sikres tilstrækkelig god almentilstand og organfunktion, inden der anvendes højdosis </w:t>
      </w:r>
      <w:proofErr w:type="spellStart"/>
      <w:r w:rsidRPr="00144A0B">
        <w:rPr>
          <w:sz w:val="24"/>
          <w:szCs w:val="24"/>
        </w:rPr>
        <w:t>melphalan</w:t>
      </w:r>
      <w:proofErr w:type="spellEnd"/>
      <w:r w:rsidRPr="00144A0B">
        <w:rPr>
          <w:sz w:val="24"/>
          <w:szCs w:val="24"/>
        </w:rPr>
        <w:t xml:space="preserve"> til ældre patienter.</w:t>
      </w:r>
    </w:p>
    <w:p w:rsidR="00EA1C5F" w:rsidRPr="00756336" w:rsidRDefault="00EA1C5F" w:rsidP="00EA1C5F">
      <w:pPr>
        <w:ind w:left="851"/>
        <w:rPr>
          <w:sz w:val="24"/>
          <w:szCs w:val="24"/>
        </w:rPr>
      </w:pPr>
    </w:p>
    <w:p w:rsidR="00EA1C5F" w:rsidRPr="00756336" w:rsidRDefault="00EA1C5F" w:rsidP="00EA1C5F">
      <w:pPr>
        <w:ind w:left="851"/>
        <w:rPr>
          <w:sz w:val="24"/>
          <w:szCs w:val="24"/>
        </w:rPr>
      </w:pPr>
      <w:r w:rsidRPr="00692305">
        <w:rPr>
          <w:bCs/>
          <w:iCs/>
          <w:sz w:val="24"/>
          <w:szCs w:val="24"/>
        </w:rPr>
        <w:t xml:space="preserve">De begrænsede data, der er tilgængelige, understøtter ikke specifikke anbefalinger for dosisjustering til ældre patienter, som får </w:t>
      </w:r>
      <w:proofErr w:type="spellStart"/>
      <w:r w:rsidRPr="00692305">
        <w:rPr>
          <w:bCs/>
          <w:iCs/>
          <w:sz w:val="24"/>
          <w:szCs w:val="24"/>
        </w:rPr>
        <w:t>melphalan</w:t>
      </w:r>
      <w:proofErr w:type="spellEnd"/>
      <w:r w:rsidRPr="00692305">
        <w:rPr>
          <w:bCs/>
          <w:iCs/>
          <w:sz w:val="24"/>
          <w:szCs w:val="24"/>
        </w:rPr>
        <w:t xml:space="preserve"> intravenøst, og de tyder på, at den aktuelle praksis med dosisjustering baseret på den ældre patients almentilstand og graden af </w:t>
      </w:r>
      <w:proofErr w:type="spellStart"/>
      <w:r w:rsidRPr="00692305">
        <w:rPr>
          <w:bCs/>
          <w:iCs/>
          <w:sz w:val="24"/>
          <w:szCs w:val="24"/>
        </w:rPr>
        <w:t>myelosuppression</w:t>
      </w:r>
      <w:proofErr w:type="spellEnd"/>
      <w:r w:rsidRPr="00692305">
        <w:rPr>
          <w:bCs/>
          <w:iCs/>
          <w:sz w:val="24"/>
          <w:szCs w:val="24"/>
        </w:rPr>
        <w:t>, der forekommer under behandlingen, bør fortsættes.</w:t>
      </w:r>
    </w:p>
    <w:p w:rsidR="0086769F" w:rsidRPr="00144A0B" w:rsidRDefault="0086769F" w:rsidP="0086769F">
      <w:pPr>
        <w:ind w:left="851"/>
        <w:rPr>
          <w:sz w:val="24"/>
          <w:szCs w:val="24"/>
        </w:rPr>
      </w:pPr>
    </w:p>
    <w:p w:rsidR="0086769F" w:rsidRPr="00144A0B" w:rsidRDefault="0086769F" w:rsidP="0086769F">
      <w:pPr>
        <w:ind w:left="851"/>
        <w:rPr>
          <w:i/>
          <w:sz w:val="24"/>
          <w:szCs w:val="24"/>
        </w:rPr>
      </w:pPr>
      <w:r w:rsidRPr="00144A0B">
        <w:rPr>
          <w:i/>
          <w:sz w:val="24"/>
          <w:szCs w:val="24"/>
          <w:u w:val="single"/>
        </w:rPr>
        <w:t>Patienter med nedsat nyrefunktion</w:t>
      </w:r>
    </w:p>
    <w:p w:rsidR="0086769F" w:rsidRPr="00144A0B" w:rsidRDefault="0086769F" w:rsidP="0086769F">
      <w:pPr>
        <w:ind w:left="851"/>
        <w:rPr>
          <w:sz w:val="24"/>
          <w:szCs w:val="24"/>
        </w:rPr>
      </w:pPr>
      <w:r w:rsidRPr="00144A0B">
        <w:rPr>
          <w:sz w:val="24"/>
          <w:szCs w:val="24"/>
        </w:rPr>
        <w:t xml:space="preserve">Selvom </w:t>
      </w:r>
      <w:proofErr w:type="spellStart"/>
      <w:r w:rsidRPr="00144A0B">
        <w:rPr>
          <w:sz w:val="24"/>
          <w:szCs w:val="24"/>
        </w:rPr>
        <w:t>melphalan-clearance</w:t>
      </w:r>
      <w:proofErr w:type="spellEnd"/>
      <w:r w:rsidRPr="00144A0B">
        <w:rPr>
          <w:sz w:val="24"/>
          <w:szCs w:val="24"/>
        </w:rPr>
        <w:t xml:space="preserve"> varierer, kan det være reduceret ved nedsat nyrefunktion.</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På nuværende tidspunkt berettiger tilgængelige </w:t>
      </w:r>
      <w:proofErr w:type="spellStart"/>
      <w:r w:rsidRPr="00144A0B">
        <w:rPr>
          <w:sz w:val="24"/>
          <w:szCs w:val="24"/>
        </w:rPr>
        <w:t>farmakokinetiske</w:t>
      </w:r>
      <w:proofErr w:type="spellEnd"/>
      <w:r w:rsidRPr="00144A0B">
        <w:rPr>
          <w:sz w:val="24"/>
          <w:szCs w:val="24"/>
        </w:rPr>
        <w:t xml:space="preserve"> data ikke en absolut anbefaling vedrørende dosisnedsættelse, når </w:t>
      </w:r>
      <w:proofErr w:type="spellStart"/>
      <w:r w:rsidRPr="00144A0B">
        <w:rPr>
          <w:sz w:val="24"/>
          <w:szCs w:val="24"/>
        </w:rPr>
        <w:t>melphalan</w:t>
      </w:r>
      <w:proofErr w:type="spellEnd"/>
      <w:r w:rsidRPr="00144A0B">
        <w:rPr>
          <w:sz w:val="24"/>
          <w:szCs w:val="24"/>
        </w:rPr>
        <w:t xml:space="preserve"> administreres til patienter med nedsat nyrefunktion, men det kan være tilrådeligt at anvende en reduceret dosis indledningsvist, indtil der er fastslået tolerance. Når </w:t>
      </w:r>
      <w:proofErr w:type="spellStart"/>
      <w:r w:rsidRPr="00144A0B">
        <w:rPr>
          <w:sz w:val="24"/>
          <w:szCs w:val="24"/>
        </w:rPr>
        <w:t>melphalan</w:t>
      </w:r>
      <w:proofErr w:type="spellEnd"/>
      <w:r w:rsidRPr="00144A0B">
        <w:rPr>
          <w:sz w:val="24"/>
          <w:szCs w:val="24"/>
        </w:rPr>
        <w:t xml:space="preserve"> anvendes ved normal intravenøs dosering (8-40 mg/m</w:t>
      </w:r>
      <w:r w:rsidRPr="00144A0B">
        <w:rPr>
          <w:sz w:val="24"/>
          <w:szCs w:val="24"/>
          <w:vertAlign w:val="superscript"/>
        </w:rPr>
        <w:t>2</w:t>
      </w:r>
      <w:r w:rsidRPr="00144A0B">
        <w:rPr>
          <w:sz w:val="24"/>
          <w:szCs w:val="24"/>
        </w:rPr>
        <w:t xml:space="preserve"> legemsoverflade), anbefales det at nedsætte initialdosis </w:t>
      </w:r>
      <w:r w:rsidRPr="00144A0B">
        <w:rPr>
          <w:sz w:val="24"/>
          <w:szCs w:val="24"/>
        </w:rPr>
        <w:lastRenderedPageBreak/>
        <w:t>med 50 % og fastlægge den efterfølgende dosering baseret på graden af hæmatologisk suppression.</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Ved høje intravenøse doser af </w:t>
      </w:r>
      <w:proofErr w:type="spellStart"/>
      <w:r w:rsidRPr="00144A0B">
        <w:rPr>
          <w:sz w:val="24"/>
          <w:szCs w:val="24"/>
        </w:rPr>
        <w:t>melphalan</w:t>
      </w:r>
      <w:proofErr w:type="spellEnd"/>
      <w:r w:rsidRPr="00144A0B">
        <w:rPr>
          <w:sz w:val="24"/>
          <w:szCs w:val="24"/>
        </w:rPr>
        <w:t xml:space="preserve"> (100 til 240 mg/m</w:t>
      </w:r>
      <w:r w:rsidRPr="00144A0B">
        <w:rPr>
          <w:sz w:val="24"/>
          <w:szCs w:val="24"/>
          <w:vertAlign w:val="superscript"/>
        </w:rPr>
        <w:t>2</w:t>
      </w:r>
      <w:r w:rsidRPr="00144A0B">
        <w:rPr>
          <w:sz w:val="24"/>
          <w:szCs w:val="24"/>
        </w:rPr>
        <w:t xml:space="preserve"> legemsoverflade) afhænger behovet for dosisreduktion af graden af nedsat nyrefunktion, hvor vidt de </w:t>
      </w:r>
      <w:proofErr w:type="spellStart"/>
      <w:r w:rsidRPr="00144A0B">
        <w:rPr>
          <w:sz w:val="24"/>
          <w:szCs w:val="24"/>
        </w:rPr>
        <w:t>hæmatopoietiske</w:t>
      </w:r>
      <w:proofErr w:type="spellEnd"/>
      <w:r w:rsidRPr="00144A0B">
        <w:rPr>
          <w:sz w:val="24"/>
          <w:szCs w:val="24"/>
        </w:rPr>
        <w:t xml:space="preserve"> stamceller er givet som transfusion og det terapeutiske behov. Som vejledning er det normalt med en dosisreduktion på 50 % ved behandling med højdosis </w:t>
      </w:r>
      <w:proofErr w:type="spellStart"/>
      <w:r w:rsidRPr="00144A0B">
        <w:rPr>
          <w:sz w:val="24"/>
          <w:szCs w:val="24"/>
        </w:rPr>
        <w:t>melphalan</w:t>
      </w:r>
      <w:proofErr w:type="spellEnd"/>
      <w:r w:rsidRPr="00144A0B">
        <w:rPr>
          <w:sz w:val="24"/>
          <w:szCs w:val="24"/>
        </w:rPr>
        <w:t xml:space="preserve"> uden </w:t>
      </w:r>
      <w:proofErr w:type="spellStart"/>
      <w:r w:rsidRPr="00144A0B">
        <w:rPr>
          <w:sz w:val="24"/>
          <w:szCs w:val="24"/>
        </w:rPr>
        <w:t>hæmatopoietisk</w:t>
      </w:r>
      <w:proofErr w:type="spellEnd"/>
      <w:r w:rsidRPr="00144A0B">
        <w:rPr>
          <w:sz w:val="24"/>
          <w:szCs w:val="24"/>
        </w:rPr>
        <w:t xml:space="preserve"> stamcelletransplantation til patienter med moderat nedsat nyrefunktion (</w:t>
      </w:r>
      <w:proofErr w:type="spellStart"/>
      <w:r w:rsidRPr="00144A0B">
        <w:rPr>
          <w:sz w:val="24"/>
          <w:szCs w:val="24"/>
        </w:rPr>
        <w:t>kreatininclearance</w:t>
      </w:r>
      <w:proofErr w:type="spellEnd"/>
      <w:r w:rsidRPr="00144A0B">
        <w:rPr>
          <w:sz w:val="24"/>
          <w:szCs w:val="24"/>
        </w:rPr>
        <w:t xml:space="preserve"> 30-50 ml/min). </w:t>
      </w:r>
    </w:p>
    <w:p w:rsidR="0086769F" w:rsidRPr="00144A0B" w:rsidRDefault="0086769F" w:rsidP="0086769F">
      <w:pPr>
        <w:ind w:left="851"/>
        <w:rPr>
          <w:sz w:val="24"/>
          <w:szCs w:val="24"/>
        </w:rPr>
      </w:pPr>
    </w:p>
    <w:p w:rsidR="0086769F" w:rsidRPr="00144A0B" w:rsidRDefault="00EA1C5F" w:rsidP="0086769F">
      <w:pPr>
        <w:ind w:left="851"/>
        <w:rPr>
          <w:sz w:val="24"/>
          <w:szCs w:val="24"/>
        </w:rPr>
      </w:pPr>
      <w:r w:rsidRPr="00692305">
        <w:rPr>
          <w:bCs/>
          <w:iCs/>
          <w:sz w:val="24"/>
          <w:szCs w:val="24"/>
        </w:rPr>
        <w:t xml:space="preserve">Høje doser af </w:t>
      </w:r>
      <w:proofErr w:type="spellStart"/>
      <w:r w:rsidRPr="00692305">
        <w:rPr>
          <w:bCs/>
          <w:iCs/>
          <w:sz w:val="24"/>
          <w:szCs w:val="24"/>
        </w:rPr>
        <w:t>melphalan</w:t>
      </w:r>
      <w:proofErr w:type="spellEnd"/>
      <w:r w:rsidRPr="00692305">
        <w:rPr>
          <w:bCs/>
          <w:iCs/>
          <w:sz w:val="24"/>
          <w:szCs w:val="24"/>
        </w:rPr>
        <w:t xml:space="preserve"> uden </w:t>
      </w:r>
      <w:proofErr w:type="spellStart"/>
      <w:r w:rsidRPr="00692305">
        <w:rPr>
          <w:bCs/>
          <w:iCs/>
          <w:sz w:val="24"/>
          <w:szCs w:val="24"/>
        </w:rPr>
        <w:t>hæmatopoietisk</w:t>
      </w:r>
      <w:proofErr w:type="spellEnd"/>
      <w:r w:rsidRPr="00692305">
        <w:rPr>
          <w:bCs/>
          <w:iCs/>
          <w:sz w:val="24"/>
          <w:szCs w:val="24"/>
        </w:rPr>
        <w:t xml:space="preserve"> stamcelletransplantation anbefales ikke til patienter med svært nedsat nyrefunktion.</w:t>
      </w:r>
      <w:r>
        <w:rPr>
          <w:bCs/>
          <w:iCs/>
          <w:sz w:val="24"/>
          <w:szCs w:val="24"/>
        </w:rPr>
        <w:t xml:space="preserve"> </w:t>
      </w:r>
      <w:r w:rsidR="0086769F" w:rsidRPr="00144A0B">
        <w:rPr>
          <w:sz w:val="24"/>
          <w:szCs w:val="24"/>
        </w:rPr>
        <w:t xml:space="preserve">Selv til dialyseafhængige patienter med nyresvigt i terminalfasen er der med vellykket resultat anvendt højdosis </w:t>
      </w:r>
      <w:proofErr w:type="spellStart"/>
      <w:r w:rsidR="0086769F" w:rsidRPr="00144A0B">
        <w:rPr>
          <w:sz w:val="24"/>
          <w:szCs w:val="24"/>
        </w:rPr>
        <w:t>melphalan</w:t>
      </w:r>
      <w:proofErr w:type="spellEnd"/>
      <w:r w:rsidR="0086769F" w:rsidRPr="00144A0B">
        <w:rPr>
          <w:sz w:val="24"/>
          <w:szCs w:val="24"/>
        </w:rPr>
        <w:t xml:space="preserve"> med </w:t>
      </w:r>
      <w:proofErr w:type="spellStart"/>
      <w:r w:rsidR="0086769F" w:rsidRPr="00144A0B">
        <w:rPr>
          <w:sz w:val="24"/>
          <w:szCs w:val="24"/>
        </w:rPr>
        <w:t>hæmatopoietisk</w:t>
      </w:r>
      <w:proofErr w:type="spellEnd"/>
      <w:r w:rsidR="0086769F" w:rsidRPr="00144A0B">
        <w:rPr>
          <w:sz w:val="24"/>
          <w:szCs w:val="24"/>
        </w:rPr>
        <w:t xml:space="preserve"> stamcelletransplantation. Den relevante litteratur bør konsulteres for nærmere oplysninger.</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Se også afsnittet om propylenglycol i pkt. 4.4.</w:t>
      </w:r>
    </w:p>
    <w:p w:rsidR="0086769F" w:rsidRPr="00144A0B" w:rsidRDefault="0086769F" w:rsidP="0086769F">
      <w:pPr>
        <w:ind w:left="851"/>
        <w:rPr>
          <w:sz w:val="24"/>
          <w:szCs w:val="24"/>
        </w:rPr>
      </w:pPr>
    </w:p>
    <w:p w:rsidR="0086769F" w:rsidRPr="00144A0B" w:rsidRDefault="0086769F" w:rsidP="0086769F">
      <w:pPr>
        <w:ind w:left="851"/>
        <w:rPr>
          <w:i/>
          <w:sz w:val="24"/>
          <w:szCs w:val="24"/>
        </w:rPr>
      </w:pPr>
      <w:r w:rsidRPr="00144A0B">
        <w:rPr>
          <w:i/>
          <w:sz w:val="24"/>
          <w:szCs w:val="24"/>
        </w:rPr>
        <w:t>Patienter med nedsat leverfunktion</w:t>
      </w:r>
    </w:p>
    <w:p w:rsidR="0086769F" w:rsidRPr="00144A0B" w:rsidRDefault="0086769F" w:rsidP="0086769F">
      <w:pPr>
        <w:ind w:left="851"/>
        <w:rPr>
          <w:sz w:val="24"/>
          <w:szCs w:val="24"/>
        </w:rPr>
      </w:pPr>
      <w:r w:rsidRPr="00144A0B">
        <w:rPr>
          <w:sz w:val="24"/>
          <w:szCs w:val="24"/>
        </w:rPr>
        <w:t>Se afsnittet om propylenglycol i pkt. 4.4.</w:t>
      </w:r>
    </w:p>
    <w:p w:rsidR="0086769F" w:rsidRPr="00144A0B" w:rsidRDefault="0086769F" w:rsidP="0086769F">
      <w:pPr>
        <w:ind w:left="851"/>
        <w:rPr>
          <w:sz w:val="24"/>
          <w:szCs w:val="24"/>
        </w:rPr>
      </w:pPr>
    </w:p>
    <w:p w:rsidR="0086769F" w:rsidRPr="00144A0B" w:rsidRDefault="0086769F" w:rsidP="0086769F">
      <w:pPr>
        <w:ind w:left="851"/>
        <w:rPr>
          <w:sz w:val="24"/>
          <w:szCs w:val="24"/>
          <w:u w:val="single"/>
        </w:rPr>
      </w:pPr>
      <w:r w:rsidRPr="00144A0B">
        <w:rPr>
          <w:sz w:val="24"/>
          <w:szCs w:val="24"/>
          <w:u w:val="single"/>
        </w:rPr>
        <w:t xml:space="preserve">Administration </w:t>
      </w:r>
    </w:p>
    <w:p w:rsidR="0086769F" w:rsidRPr="00144A0B" w:rsidRDefault="0086769F" w:rsidP="0086769F">
      <w:pPr>
        <w:ind w:left="851"/>
        <w:rPr>
          <w:i/>
          <w:sz w:val="24"/>
          <w:szCs w:val="24"/>
        </w:rPr>
      </w:pPr>
    </w:p>
    <w:p w:rsidR="0086769F" w:rsidRPr="00144A0B" w:rsidRDefault="0086769F" w:rsidP="0086769F">
      <w:pPr>
        <w:ind w:left="851"/>
        <w:rPr>
          <w:i/>
          <w:sz w:val="24"/>
          <w:szCs w:val="24"/>
        </w:rPr>
      </w:pPr>
      <w:r w:rsidRPr="00144A0B">
        <w:rPr>
          <w:i/>
          <w:sz w:val="24"/>
          <w:szCs w:val="24"/>
        </w:rPr>
        <w:t>Injektion/infusion</w:t>
      </w:r>
    </w:p>
    <w:p w:rsidR="0086769F" w:rsidRPr="00144A0B" w:rsidRDefault="0086769F" w:rsidP="0086769F">
      <w:pPr>
        <w:ind w:left="851"/>
        <w:rPr>
          <w:sz w:val="24"/>
          <w:szCs w:val="24"/>
        </w:rPr>
      </w:pPr>
      <w:r w:rsidRPr="00144A0B">
        <w:rPr>
          <w:sz w:val="24"/>
          <w:szCs w:val="24"/>
        </w:rPr>
        <w:t xml:space="preserve">For vejledning om </w:t>
      </w:r>
      <w:proofErr w:type="spellStart"/>
      <w:r w:rsidRPr="00144A0B">
        <w:rPr>
          <w:sz w:val="24"/>
          <w:szCs w:val="24"/>
        </w:rPr>
        <w:t>rekonstituering</w:t>
      </w:r>
      <w:proofErr w:type="spellEnd"/>
      <w:r w:rsidRPr="00144A0B">
        <w:rPr>
          <w:sz w:val="24"/>
          <w:szCs w:val="24"/>
        </w:rPr>
        <w:t xml:space="preserve">, og eventuel fortynding, af lægemidlet før administration se pkt. 6.6. </w:t>
      </w:r>
    </w:p>
    <w:p w:rsidR="0086769F" w:rsidRPr="00144A0B" w:rsidRDefault="0086769F" w:rsidP="0086769F">
      <w:pPr>
        <w:ind w:left="851"/>
        <w:rPr>
          <w:sz w:val="24"/>
          <w:szCs w:val="24"/>
        </w:rPr>
      </w:pPr>
    </w:p>
    <w:p w:rsidR="0086769F" w:rsidRDefault="0086769F" w:rsidP="0086769F">
      <w:pPr>
        <w:ind w:left="851"/>
        <w:rPr>
          <w:sz w:val="24"/>
          <w:szCs w:val="24"/>
        </w:rPr>
      </w:pPr>
      <w:r w:rsidRPr="00144A0B">
        <w:rPr>
          <w:sz w:val="24"/>
          <w:szCs w:val="24"/>
        </w:rPr>
        <w:t xml:space="preserve">Efter </w:t>
      </w:r>
      <w:proofErr w:type="spellStart"/>
      <w:r w:rsidRPr="00144A0B">
        <w:rPr>
          <w:sz w:val="24"/>
          <w:szCs w:val="24"/>
        </w:rPr>
        <w:t>rekonstituering</w:t>
      </w:r>
      <w:proofErr w:type="spellEnd"/>
      <w:r w:rsidRPr="00144A0B">
        <w:rPr>
          <w:sz w:val="24"/>
          <w:szCs w:val="24"/>
        </w:rPr>
        <w:t xml:space="preserve"> skal lægemiddelopløsningen være klar, se pkt. 6.6.</w:t>
      </w:r>
    </w:p>
    <w:p w:rsidR="00EA1C5F" w:rsidRDefault="00EA1C5F" w:rsidP="0086769F">
      <w:pPr>
        <w:ind w:left="851"/>
        <w:rPr>
          <w:sz w:val="24"/>
          <w:szCs w:val="24"/>
        </w:rPr>
      </w:pPr>
    </w:p>
    <w:p w:rsidR="00EA1C5F" w:rsidRPr="00692305" w:rsidRDefault="00EA1C5F" w:rsidP="00EA1C5F">
      <w:pPr>
        <w:ind w:left="851"/>
        <w:rPr>
          <w:sz w:val="24"/>
          <w:szCs w:val="24"/>
        </w:rPr>
      </w:pPr>
      <w:proofErr w:type="spellStart"/>
      <w:r w:rsidRPr="00756336" w:rsidDel="00B45614">
        <w:rPr>
          <w:sz w:val="24"/>
          <w:szCs w:val="24"/>
        </w:rPr>
        <w:t>Melphalan</w:t>
      </w:r>
      <w:proofErr w:type="spellEnd"/>
      <w:r w:rsidRPr="00756336" w:rsidDel="00B45614">
        <w:rPr>
          <w:sz w:val="24"/>
          <w:szCs w:val="24"/>
        </w:rPr>
        <w:t xml:space="preserve"> kan forårsage lokal vævsskade, hvis der forekommer </w:t>
      </w:r>
      <w:proofErr w:type="spellStart"/>
      <w:r w:rsidRPr="00756336" w:rsidDel="00B45614">
        <w:rPr>
          <w:sz w:val="24"/>
          <w:szCs w:val="24"/>
        </w:rPr>
        <w:t>ekstravasation</w:t>
      </w:r>
      <w:proofErr w:type="spellEnd"/>
      <w:r w:rsidRPr="00756336" w:rsidDel="00B45614">
        <w:rPr>
          <w:sz w:val="24"/>
          <w:szCs w:val="24"/>
        </w:rPr>
        <w:t>, og det bør derfor ikke administreres med direkte injektion i en perifer vene.</w:t>
      </w:r>
      <w:r w:rsidRPr="00692305">
        <w:rPr>
          <w:sz w:val="24"/>
          <w:szCs w:val="24"/>
        </w:rPr>
        <w:t xml:space="preserve"> Det anbefales, </w:t>
      </w:r>
      <w:proofErr w:type="gramStart"/>
      <w:r w:rsidRPr="00692305">
        <w:rPr>
          <w:sz w:val="24"/>
          <w:szCs w:val="24"/>
        </w:rPr>
        <w:t>at  injiceres</w:t>
      </w:r>
      <w:proofErr w:type="gramEnd"/>
      <w:r w:rsidRPr="00692305">
        <w:rPr>
          <w:sz w:val="24"/>
          <w:szCs w:val="24"/>
        </w:rPr>
        <w:t xml:space="preserve"> langsomt ind i en </w:t>
      </w:r>
      <w:proofErr w:type="spellStart"/>
      <w:r w:rsidRPr="00692305">
        <w:rPr>
          <w:sz w:val="24"/>
          <w:szCs w:val="24"/>
        </w:rPr>
        <w:t>hurtigtløbende</w:t>
      </w:r>
      <w:proofErr w:type="spellEnd"/>
      <w:r w:rsidRPr="00692305">
        <w:rPr>
          <w:sz w:val="24"/>
          <w:szCs w:val="24"/>
        </w:rPr>
        <w:t xml:space="preserve"> intravenøs infusion via en trevejshane eller via et centralt venøst kateter.</w:t>
      </w:r>
    </w:p>
    <w:p w:rsidR="00EA1C5F" w:rsidRPr="00692305" w:rsidRDefault="00EA1C5F" w:rsidP="00EA1C5F">
      <w:pPr>
        <w:ind w:left="851"/>
        <w:rPr>
          <w:iCs/>
          <w:sz w:val="24"/>
          <w:szCs w:val="24"/>
        </w:rPr>
      </w:pPr>
    </w:p>
    <w:p w:rsidR="00EA1C5F" w:rsidRPr="00756336" w:rsidRDefault="00EA1C5F" w:rsidP="00EA1C5F">
      <w:pPr>
        <w:ind w:left="851"/>
        <w:rPr>
          <w:sz w:val="24"/>
          <w:szCs w:val="24"/>
        </w:rPr>
      </w:pPr>
      <w:r w:rsidRPr="00692305">
        <w:rPr>
          <w:iCs/>
          <w:sz w:val="24"/>
          <w:szCs w:val="24"/>
        </w:rPr>
        <w:t xml:space="preserve">Hvis </w:t>
      </w:r>
      <w:proofErr w:type="spellStart"/>
      <w:r w:rsidRPr="00692305">
        <w:rPr>
          <w:iCs/>
          <w:sz w:val="24"/>
          <w:szCs w:val="24"/>
        </w:rPr>
        <w:t>melphalan</w:t>
      </w:r>
      <w:proofErr w:type="spellEnd"/>
      <w:r w:rsidRPr="00692305">
        <w:rPr>
          <w:iCs/>
          <w:sz w:val="24"/>
          <w:szCs w:val="24"/>
        </w:rPr>
        <w:t xml:space="preserve"> injiceres i høj dosis med eller uden transplantation (autolog knoglemarv, </w:t>
      </w:r>
      <w:proofErr w:type="spellStart"/>
      <w:r w:rsidRPr="00692305">
        <w:rPr>
          <w:iCs/>
          <w:sz w:val="24"/>
          <w:szCs w:val="24"/>
        </w:rPr>
        <w:t>allogen</w:t>
      </w:r>
      <w:proofErr w:type="spellEnd"/>
      <w:r w:rsidRPr="00692305">
        <w:rPr>
          <w:iCs/>
          <w:sz w:val="24"/>
          <w:szCs w:val="24"/>
        </w:rPr>
        <w:t xml:space="preserve"> eller </w:t>
      </w:r>
      <w:proofErr w:type="spellStart"/>
      <w:r w:rsidRPr="00692305">
        <w:rPr>
          <w:iCs/>
          <w:sz w:val="24"/>
          <w:szCs w:val="24"/>
        </w:rPr>
        <w:t>hæmatopoietisk</w:t>
      </w:r>
      <w:proofErr w:type="spellEnd"/>
      <w:r w:rsidRPr="00692305">
        <w:rPr>
          <w:iCs/>
          <w:sz w:val="24"/>
          <w:szCs w:val="24"/>
        </w:rPr>
        <w:t xml:space="preserve"> stamcelle), anbefales administration via et centralt venøst kateter, da der kan </w:t>
      </w:r>
      <w:proofErr w:type="spellStart"/>
      <w:r w:rsidRPr="00692305">
        <w:rPr>
          <w:iCs/>
          <w:sz w:val="24"/>
          <w:szCs w:val="24"/>
        </w:rPr>
        <w:t>forekoimme</w:t>
      </w:r>
      <w:proofErr w:type="spellEnd"/>
      <w:r w:rsidRPr="00692305">
        <w:rPr>
          <w:iCs/>
          <w:sz w:val="24"/>
          <w:szCs w:val="24"/>
        </w:rPr>
        <w:t xml:space="preserve"> </w:t>
      </w:r>
      <w:proofErr w:type="spellStart"/>
      <w:r w:rsidRPr="00692305">
        <w:rPr>
          <w:iCs/>
          <w:sz w:val="24"/>
          <w:szCs w:val="24"/>
        </w:rPr>
        <w:t>ekstravasation</w:t>
      </w:r>
      <w:proofErr w:type="spellEnd"/>
      <w:r w:rsidRPr="00692305">
        <w:rPr>
          <w:iCs/>
          <w:sz w:val="24"/>
          <w:szCs w:val="24"/>
        </w:rPr>
        <w:t xml:space="preserve"> og efterfølgende lokale vævsskader, hvis der anvendes perifer administration (se pkt. 4.4).</w:t>
      </w:r>
    </w:p>
    <w:p w:rsidR="00EA1C5F" w:rsidRPr="00B56B29" w:rsidRDefault="00EA1C5F" w:rsidP="00EA1C5F">
      <w:pPr>
        <w:ind w:left="851"/>
        <w:rPr>
          <w:sz w:val="24"/>
          <w:szCs w:val="24"/>
        </w:rPr>
      </w:pPr>
    </w:p>
    <w:p w:rsidR="00EA1C5F" w:rsidRPr="00144A0B" w:rsidRDefault="00EA1C5F" w:rsidP="00EA1C5F">
      <w:pPr>
        <w:ind w:left="851"/>
        <w:rPr>
          <w:sz w:val="24"/>
          <w:szCs w:val="24"/>
        </w:rPr>
      </w:pPr>
      <w:r w:rsidRPr="00144A0B">
        <w:rPr>
          <w:sz w:val="24"/>
          <w:szCs w:val="24"/>
        </w:rPr>
        <w:t>Litteraturen bør konsulteres for detaljeret metodik ved regional arteriel perfusion.</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4.3</w:t>
      </w:r>
      <w:r w:rsidRPr="00144A0B">
        <w:rPr>
          <w:b/>
          <w:sz w:val="24"/>
          <w:szCs w:val="24"/>
        </w:rPr>
        <w:tab/>
        <w:t>Kontraindikationer</w:t>
      </w:r>
    </w:p>
    <w:p w:rsidR="0086769F" w:rsidRPr="00144A0B" w:rsidRDefault="0086769F" w:rsidP="0086769F">
      <w:pPr>
        <w:ind w:left="851"/>
        <w:rPr>
          <w:sz w:val="24"/>
          <w:szCs w:val="24"/>
          <w:lang w:eastAsia="en-GB"/>
        </w:rPr>
      </w:pPr>
      <w:r w:rsidRPr="00144A0B">
        <w:rPr>
          <w:sz w:val="24"/>
          <w:szCs w:val="24"/>
        </w:rPr>
        <w:t>Overfølsomhed over for det aktive stof eller over for et eller flere af hjælpestofferne anført i pkt. 6.1.</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Amning (se pkt. 4.6).</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4.4</w:t>
      </w:r>
      <w:r w:rsidRPr="00144A0B">
        <w:rPr>
          <w:b/>
          <w:sz w:val="24"/>
          <w:szCs w:val="24"/>
        </w:rPr>
        <w:tab/>
        <w:t>Særlige advarsler og forsigtighedsregler vedrørende brugen</w:t>
      </w:r>
    </w:p>
    <w:p w:rsidR="00EA1C5F" w:rsidRDefault="0086769F" w:rsidP="0086769F">
      <w:pPr>
        <w:ind w:left="851"/>
        <w:rPr>
          <w:sz w:val="24"/>
          <w:szCs w:val="24"/>
        </w:rPr>
      </w:pPr>
      <w:proofErr w:type="spellStart"/>
      <w:r w:rsidRPr="00144A0B">
        <w:rPr>
          <w:sz w:val="24"/>
          <w:szCs w:val="24"/>
        </w:rPr>
        <w:t>Melphalan</w:t>
      </w:r>
      <w:proofErr w:type="spellEnd"/>
      <w:r w:rsidRPr="00144A0B">
        <w:rPr>
          <w:sz w:val="24"/>
          <w:szCs w:val="24"/>
        </w:rPr>
        <w:t xml:space="preserve"> er et </w:t>
      </w:r>
      <w:proofErr w:type="spellStart"/>
      <w:r w:rsidRPr="00144A0B">
        <w:rPr>
          <w:sz w:val="24"/>
          <w:szCs w:val="24"/>
        </w:rPr>
        <w:t>cytotoksisk</w:t>
      </w:r>
      <w:proofErr w:type="spellEnd"/>
      <w:r w:rsidRPr="00144A0B">
        <w:rPr>
          <w:sz w:val="24"/>
          <w:szCs w:val="24"/>
        </w:rPr>
        <w:t xml:space="preserve"> lægemiddel, som </w:t>
      </w:r>
      <w:r>
        <w:rPr>
          <w:sz w:val="24"/>
          <w:szCs w:val="24"/>
        </w:rPr>
        <w:t>hører</w:t>
      </w:r>
      <w:r w:rsidRPr="00144A0B">
        <w:rPr>
          <w:sz w:val="24"/>
          <w:szCs w:val="24"/>
        </w:rPr>
        <w:t xml:space="preserve"> ind </w:t>
      </w:r>
      <w:r>
        <w:rPr>
          <w:sz w:val="24"/>
          <w:szCs w:val="24"/>
        </w:rPr>
        <w:t>under</w:t>
      </w:r>
      <w:r w:rsidRPr="00144A0B">
        <w:rPr>
          <w:sz w:val="24"/>
          <w:szCs w:val="24"/>
        </w:rPr>
        <w:t xml:space="preserve"> den generelle klasse af </w:t>
      </w:r>
      <w:proofErr w:type="spellStart"/>
      <w:r w:rsidRPr="00144A0B">
        <w:rPr>
          <w:sz w:val="24"/>
          <w:szCs w:val="24"/>
        </w:rPr>
        <w:t>alkyleringsmidler</w:t>
      </w:r>
      <w:proofErr w:type="spellEnd"/>
      <w:r w:rsidRPr="00144A0B">
        <w:rPr>
          <w:sz w:val="24"/>
          <w:szCs w:val="24"/>
        </w:rPr>
        <w:t xml:space="preserve">. </w:t>
      </w:r>
    </w:p>
    <w:p w:rsidR="00EA1C5F" w:rsidRPr="00692305" w:rsidRDefault="00EA1C5F" w:rsidP="00EA1C5F">
      <w:pPr>
        <w:ind w:left="851"/>
        <w:rPr>
          <w:sz w:val="24"/>
          <w:szCs w:val="24"/>
        </w:rPr>
      </w:pPr>
      <w:r w:rsidRPr="00692305">
        <w:rPr>
          <w:noProof/>
          <w:sz w:val="24"/>
          <w:szCs w:val="24"/>
        </w:rPr>
        <w:lastRenderedPageBreak/>
        <w:t>Melphalan skal administreres efter anvisninger fra en speciallæge i onkologi, som har faciliteter til regelmæssig overvågning af klinisk, biokemisk og hæmatologisk virkning under og efter administration.</w:t>
      </w:r>
      <w:r w:rsidRPr="00692305">
        <w:rPr>
          <w:sz w:val="24"/>
          <w:szCs w:val="24"/>
        </w:rPr>
        <w:t xml:space="preserve"> På grund af risiciene og den nødvendige understøttende behandling må injektion af </w:t>
      </w:r>
      <w:proofErr w:type="spellStart"/>
      <w:r w:rsidRPr="00692305">
        <w:rPr>
          <w:sz w:val="24"/>
          <w:szCs w:val="24"/>
        </w:rPr>
        <w:t>melphalan</w:t>
      </w:r>
      <w:proofErr w:type="spellEnd"/>
      <w:r w:rsidRPr="00692305">
        <w:rPr>
          <w:sz w:val="24"/>
          <w:szCs w:val="24"/>
        </w:rPr>
        <w:t xml:space="preserve"> i høj dosis kun foretages af erfarne behandlere.</w:t>
      </w:r>
    </w:p>
    <w:p w:rsidR="00EA1C5F" w:rsidRPr="00C72844" w:rsidRDefault="00EA1C5F" w:rsidP="00EA1C5F">
      <w:pPr>
        <w:ind w:left="851"/>
        <w:rPr>
          <w:szCs w:val="22"/>
        </w:rPr>
      </w:pPr>
    </w:p>
    <w:p w:rsidR="0086769F" w:rsidRPr="00144A0B" w:rsidRDefault="0086769F" w:rsidP="0086769F">
      <w:pPr>
        <w:ind w:left="851"/>
        <w:rPr>
          <w:sz w:val="24"/>
          <w:szCs w:val="24"/>
          <w:lang w:eastAsia="en-GB"/>
        </w:rPr>
      </w:pPr>
      <w:r w:rsidRPr="00144A0B">
        <w:rPr>
          <w:sz w:val="24"/>
          <w:szCs w:val="24"/>
        </w:rPr>
        <w:t>Som med al højdosis kemoterapi bør der træffes forholdsregler for at forebygge tumorlysesyndrom.</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Patienter, som har et svækket immunforsvar, kan udvikle en infektion, hvis der anvendes levende vacciner til immunisering. Vaccination med levende vacciner anbefales derfor ikke.</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Patientens øjne, hud og slimhinder skal beskyttes mod kontakt med </w:t>
      </w:r>
      <w:proofErr w:type="spellStart"/>
      <w:r w:rsidRPr="00144A0B">
        <w:rPr>
          <w:sz w:val="24"/>
          <w:szCs w:val="24"/>
        </w:rPr>
        <w:t>melphalan</w:t>
      </w:r>
      <w:proofErr w:type="spellEnd"/>
      <w:r w:rsidRPr="00144A0B">
        <w:rPr>
          <w:sz w:val="24"/>
          <w:szCs w:val="24"/>
        </w:rPr>
        <w:t xml:space="preserve">-opløsningen til injektion/infusion eller </w:t>
      </w:r>
      <w:proofErr w:type="spellStart"/>
      <w:r w:rsidRPr="00144A0B">
        <w:rPr>
          <w:sz w:val="24"/>
          <w:szCs w:val="24"/>
        </w:rPr>
        <w:t>rekonstitueret</w:t>
      </w:r>
      <w:proofErr w:type="spellEnd"/>
      <w:r w:rsidRPr="00144A0B">
        <w:rPr>
          <w:sz w:val="24"/>
          <w:szCs w:val="24"/>
        </w:rPr>
        <w:t xml:space="preserve"> opløsning.</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Da </w:t>
      </w:r>
      <w:proofErr w:type="spellStart"/>
      <w:r w:rsidRPr="00144A0B">
        <w:rPr>
          <w:sz w:val="24"/>
          <w:szCs w:val="24"/>
        </w:rPr>
        <w:t>melphalan</w:t>
      </w:r>
      <w:proofErr w:type="spellEnd"/>
      <w:r w:rsidRPr="00144A0B">
        <w:rPr>
          <w:sz w:val="24"/>
          <w:szCs w:val="24"/>
        </w:rPr>
        <w:t xml:space="preserve"> er </w:t>
      </w:r>
      <w:proofErr w:type="spellStart"/>
      <w:r w:rsidRPr="00144A0B">
        <w:rPr>
          <w:sz w:val="24"/>
          <w:szCs w:val="24"/>
        </w:rPr>
        <w:t>myelosuppresivt</w:t>
      </w:r>
      <w:proofErr w:type="spellEnd"/>
      <w:r w:rsidRPr="00144A0B">
        <w:rPr>
          <w:sz w:val="24"/>
          <w:szCs w:val="24"/>
        </w:rPr>
        <w:t xml:space="preserve">, er det vigtigt at foretage hyppige blodprøvekontroller i løbet af behandlingen, og doseringen skal udsættes eller justeres, om nødvendigt. </w:t>
      </w:r>
    </w:p>
    <w:p w:rsidR="0086769F" w:rsidRPr="00144A0B" w:rsidRDefault="0086769F" w:rsidP="0086769F">
      <w:pPr>
        <w:ind w:left="851"/>
        <w:rPr>
          <w:sz w:val="24"/>
          <w:szCs w:val="24"/>
        </w:rPr>
      </w:pPr>
    </w:p>
    <w:p w:rsidR="0086769F" w:rsidRPr="00144A0B" w:rsidRDefault="0086769F" w:rsidP="0086769F">
      <w:pPr>
        <w:ind w:left="851"/>
        <w:rPr>
          <w:sz w:val="24"/>
          <w:szCs w:val="24"/>
        </w:rPr>
      </w:pPr>
      <w:proofErr w:type="spellStart"/>
      <w:r w:rsidRPr="00144A0B">
        <w:rPr>
          <w:sz w:val="24"/>
          <w:szCs w:val="24"/>
        </w:rPr>
        <w:t>Melphalan</w:t>
      </w:r>
      <w:proofErr w:type="spellEnd"/>
      <w:r w:rsidRPr="00144A0B">
        <w:rPr>
          <w:sz w:val="24"/>
          <w:szCs w:val="24"/>
        </w:rPr>
        <w:t xml:space="preserve"> kan forårsage lokal vævsskade, hvis der forekommer </w:t>
      </w:r>
      <w:proofErr w:type="spellStart"/>
      <w:r w:rsidRPr="00144A0B">
        <w:rPr>
          <w:sz w:val="24"/>
          <w:szCs w:val="24"/>
        </w:rPr>
        <w:t>ekstravasation</w:t>
      </w:r>
      <w:proofErr w:type="spellEnd"/>
      <w:r w:rsidRPr="00144A0B">
        <w:rPr>
          <w:sz w:val="24"/>
          <w:szCs w:val="24"/>
        </w:rPr>
        <w:t xml:space="preserve">, og det bør derfor ikke administreres med direkte injektion i en perifer vene. </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Det bør overvejes, om patienter, der får højdosis </w:t>
      </w:r>
      <w:proofErr w:type="spellStart"/>
      <w:r w:rsidRPr="00144A0B">
        <w:rPr>
          <w:sz w:val="24"/>
          <w:szCs w:val="24"/>
        </w:rPr>
        <w:t>melphalan</w:t>
      </w:r>
      <w:proofErr w:type="spellEnd"/>
      <w:r w:rsidRPr="00144A0B">
        <w:rPr>
          <w:sz w:val="24"/>
          <w:szCs w:val="24"/>
        </w:rPr>
        <w:t xml:space="preserve">, skal have profylaktisk administration af </w:t>
      </w:r>
      <w:proofErr w:type="spellStart"/>
      <w:r w:rsidRPr="00144A0B">
        <w:rPr>
          <w:sz w:val="24"/>
          <w:szCs w:val="24"/>
        </w:rPr>
        <w:t>antiinfektionsmidler</w:t>
      </w:r>
      <w:proofErr w:type="spellEnd"/>
      <w:r w:rsidRPr="00144A0B">
        <w:rPr>
          <w:sz w:val="24"/>
          <w:szCs w:val="24"/>
        </w:rPr>
        <w:t xml:space="preserve"> og administration af blodprodukter efter behov. Der skal sikres tilstrækkelig god almentilstand og organfunktion, inden der anvendes højdosis </w:t>
      </w:r>
      <w:proofErr w:type="spellStart"/>
      <w:r w:rsidRPr="00144A0B">
        <w:rPr>
          <w:sz w:val="24"/>
          <w:szCs w:val="24"/>
        </w:rPr>
        <w:t>melphalan</w:t>
      </w:r>
      <w:proofErr w:type="spellEnd"/>
      <w:r w:rsidRPr="00144A0B">
        <w:rPr>
          <w:sz w:val="24"/>
          <w:szCs w:val="24"/>
        </w:rPr>
        <w:t xml:space="preserve">. </w:t>
      </w:r>
    </w:p>
    <w:p w:rsidR="0086769F" w:rsidRPr="00144A0B" w:rsidRDefault="0086769F" w:rsidP="0086769F">
      <w:pPr>
        <w:ind w:left="851"/>
        <w:rPr>
          <w:sz w:val="24"/>
          <w:szCs w:val="24"/>
        </w:rPr>
      </w:pPr>
    </w:p>
    <w:p w:rsidR="0086769F" w:rsidRPr="00144A0B" w:rsidRDefault="0086769F" w:rsidP="0086769F">
      <w:pPr>
        <w:ind w:left="851"/>
        <w:rPr>
          <w:sz w:val="24"/>
          <w:szCs w:val="24"/>
        </w:rPr>
      </w:pPr>
      <w:proofErr w:type="spellStart"/>
      <w:r w:rsidRPr="00144A0B">
        <w:rPr>
          <w:sz w:val="24"/>
          <w:szCs w:val="24"/>
        </w:rPr>
        <w:t>Melphalan</w:t>
      </w:r>
      <w:proofErr w:type="spellEnd"/>
      <w:r w:rsidRPr="00144A0B">
        <w:rPr>
          <w:sz w:val="24"/>
          <w:szCs w:val="24"/>
        </w:rPr>
        <w:t xml:space="preserve"> bør bruges med forsigtighed hos patienter, der for nylig har fået strålebehandling eller kemoterapi, da der kan være risiko for øget knoglemarvstoksicitet.</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Som med al </w:t>
      </w:r>
      <w:proofErr w:type="spellStart"/>
      <w:r w:rsidRPr="00144A0B">
        <w:rPr>
          <w:sz w:val="24"/>
          <w:szCs w:val="24"/>
        </w:rPr>
        <w:t>cytotoksisk</w:t>
      </w:r>
      <w:proofErr w:type="spellEnd"/>
      <w:r w:rsidRPr="00144A0B">
        <w:rPr>
          <w:sz w:val="24"/>
          <w:szCs w:val="24"/>
        </w:rPr>
        <w:t xml:space="preserve"> kemoterapi skal </w:t>
      </w:r>
      <w:r w:rsidR="00EA1C5F">
        <w:rPr>
          <w:sz w:val="24"/>
          <w:szCs w:val="24"/>
        </w:rPr>
        <w:t xml:space="preserve">mandlige patienter </w:t>
      </w:r>
      <w:r w:rsidR="00EA1C5F" w:rsidRPr="00144A0B">
        <w:rPr>
          <w:sz w:val="24"/>
          <w:szCs w:val="24"/>
        </w:rPr>
        <w:t xml:space="preserve">anvende </w:t>
      </w:r>
      <w:r w:rsidRPr="00144A0B">
        <w:rPr>
          <w:sz w:val="24"/>
          <w:szCs w:val="24"/>
        </w:rPr>
        <w:t>passende svangerskabs</w:t>
      </w:r>
      <w:r>
        <w:rPr>
          <w:sz w:val="24"/>
          <w:szCs w:val="24"/>
        </w:rPr>
        <w:softHyphen/>
      </w:r>
      <w:r w:rsidRPr="00144A0B">
        <w:rPr>
          <w:sz w:val="24"/>
          <w:szCs w:val="24"/>
        </w:rPr>
        <w:t xml:space="preserve">forebyggende forholdsregler i op til tre måneder efter </w:t>
      </w:r>
      <w:r w:rsidR="00EA1C5F" w:rsidRPr="00144A0B">
        <w:rPr>
          <w:sz w:val="24"/>
          <w:szCs w:val="24"/>
        </w:rPr>
        <w:t>behandlingens afslutning</w:t>
      </w:r>
      <w:r w:rsidR="00EA1C5F">
        <w:rPr>
          <w:sz w:val="24"/>
          <w:szCs w:val="24"/>
        </w:rPr>
        <w:t xml:space="preserve"> og kvindelige patienter i 6 måneder ved behandling</w:t>
      </w:r>
      <w:r w:rsidR="00EA1C5F" w:rsidRPr="00144A0B">
        <w:rPr>
          <w:sz w:val="24"/>
          <w:szCs w:val="24"/>
        </w:rPr>
        <w:t xml:space="preserve"> med </w:t>
      </w:r>
      <w:proofErr w:type="spellStart"/>
      <w:r w:rsidR="00EA1C5F" w:rsidRPr="00144A0B">
        <w:rPr>
          <w:sz w:val="24"/>
          <w:szCs w:val="24"/>
        </w:rPr>
        <w:t>melphalan</w:t>
      </w:r>
      <w:proofErr w:type="spellEnd"/>
      <w:r w:rsidR="00EA1C5F" w:rsidRPr="00144A0B">
        <w:rPr>
          <w:sz w:val="24"/>
          <w:szCs w:val="24"/>
        </w:rPr>
        <w:t>.</w:t>
      </w:r>
      <w:r w:rsidRPr="00144A0B">
        <w:rPr>
          <w:sz w:val="24"/>
          <w:szCs w:val="24"/>
        </w:rPr>
        <w:t xml:space="preserve"> Ved cancer </w:t>
      </w:r>
      <w:proofErr w:type="spellStart"/>
      <w:r w:rsidRPr="00144A0B">
        <w:rPr>
          <w:sz w:val="24"/>
          <w:szCs w:val="24"/>
        </w:rPr>
        <w:t>ovarii</w:t>
      </w:r>
      <w:proofErr w:type="spellEnd"/>
      <w:r w:rsidRPr="00144A0B">
        <w:rPr>
          <w:sz w:val="24"/>
          <w:szCs w:val="24"/>
        </w:rPr>
        <w:t xml:space="preserve"> anbefales ikke-hormonelle svangerskabsforebyggende midler.</w:t>
      </w:r>
    </w:p>
    <w:p w:rsidR="0086769F" w:rsidRPr="00144A0B" w:rsidRDefault="0086769F" w:rsidP="0086769F">
      <w:pPr>
        <w:ind w:left="851"/>
        <w:rPr>
          <w:sz w:val="24"/>
          <w:szCs w:val="24"/>
        </w:rPr>
      </w:pPr>
    </w:p>
    <w:p w:rsidR="0086769F" w:rsidRPr="00144A0B" w:rsidRDefault="0086769F" w:rsidP="0086769F">
      <w:pPr>
        <w:ind w:left="851"/>
        <w:rPr>
          <w:i/>
          <w:sz w:val="24"/>
          <w:szCs w:val="24"/>
        </w:rPr>
      </w:pPr>
      <w:r w:rsidRPr="00144A0B">
        <w:rPr>
          <w:i/>
          <w:sz w:val="24"/>
          <w:szCs w:val="24"/>
        </w:rPr>
        <w:t>Monitorering</w:t>
      </w:r>
    </w:p>
    <w:p w:rsidR="0086769F" w:rsidRPr="00144A0B" w:rsidRDefault="00EA1C5F" w:rsidP="0086769F">
      <w:pPr>
        <w:ind w:left="851"/>
        <w:rPr>
          <w:sz w:val="24"/>
          <w:szCs w:val="24"/>
        </w:rPr>
      </w:pPr>
      <w:r w:rsidRPr="00692305">
        <w:rPr>
          <w:noProof/>
          <w:sz w:val="24"/>
          <w:szCs w:val="24"/>
        </w:rPr>
        <w:t>Knoglemarvsdepression, med leukopeni og trombocytopeni, er den væsentligste bivirkning. Tiden til den maksimale depression varierer, og blodtallene skal overvåges nøje, både under og eter behandlingen, for at undgå risikoen for overdreven myelosuppression og irreversibel knoglemarvsaplasi.</w:t>
      </w:r>
      <w:r w:rsidR="0086769F" w:rsidRPr="00144A0B">
        <w:rPr>
          <w:sz w:val="24"/>
          <w:szCs w:val="24"/>
        </w:rPr>
        <w:t xml:space="preserve"> Antallet af blodlegemer kan fortsat falde efter </w:t>
      </w:r>
      <w:proofErr w:type="spellStart"/>
      <w:r w:rsidR="0086769F" w:rsidRPr="00144A0B">
        <w:rPr>
          <w:sz w:val="24"/>
          <w:szCs w:val="24"/>
        </w:rPr>
        <w:t>seponering</w:t>
      </w:r>
      <w:proofErr w:type="spellEnd"/>
      <w:r w:rsidR="0086769F" w:rsidRPr="00144A0B">
        <w:rPr>
          <w:sz w:val="24"/>
          <w:szCs w:val="24"/>
        </w:rPr>
        <w:t xml:space="preserve"> af behandlingen, så behandlingen bør midlertidigt seponeres ved første tegn på et unormalt stort fald i leukocytter eller </w:t>
      </w:r>
      <w:proofErr w:type="spellStart"/>
      <w:r w:rsidR="0086769F" w:rsidRPr="00144A0B">
        <w:rPr>
          <w:sz w:val="24"/>
          <w:szCs w:val="24"/>
        </w:rPr>
        <w:t>trombocytter</w:t>
      </w:r>
      <w:proofErr w:type="spellEnd"/>
      <w:r w:rsidR="0086769F" w:rsidRPr="00144A0B">
        <w:rPr>
          <w:sz w:val="24"/>
          <w:szCs w:val="24"/>
        </w:rPr>
        <w:t>.</w:t>
      </w:r>
    </w:p>
    <w:p w:rsidR="0086769F" w:rsidRPr="00144A0B" w:rsidRDefault="0086769F" w:rsidP="0086769F">
      <w:pPr>
        <w:ind w:left="851"/>
        <w:rPr>
          <w:sz w:val="24"/>
          <w:szCs w:val="24"/>
        </w:rPr>
      </w:pPr>
    </w:p>
    <w:p w:rsidR="0086769F" w:rsidRPr="00144A0B" w:rsidRDefault="0086769F" w:rsidP="0086769F">
      <w:pPr>
        <w:ind w:left="851"/>
        <w:rPr>
          <w:sz w:val="24"/>
          <w:szCs w:val="24"/>
        </w:rPr>
      </w:pPr>
      <w:proofErr w:type="spellStart"/>
      <w:r w:rsidRPr="00144A0B">
        <w:rPr>
          <w:sz w:val="24"/>
          <w:szCs w:val="24"/>
        </w:rPr>
        <w:t>Incidensen</w:t>
      </w:r>
      <w:proofErr w:type="spellEnd"/>
      <w:r w:rsidRPr="00144A0B">
        <w:rPr>
          <w:sz w:val="24"/>
          <w:szCs w:val="24"/>
        </w:rPr>
        <w:t xml:space="preserve"> af diarré, opkastning og </w:t>
      </w:r>
      <w:proofErr w:type="spellStart"/>
      <w:r w:rsidRPr="00144A0B">
        <w:rPr>
          <w:sz w:val="24"/>
          <w:szCs w:val="24"/>
        </w:rPr>
        <w:t>stomatitis</w:t>
      </w:r>
      <w:proofErr w:type="spellEnd"/>
      <w:r w:rsidRPr="00144A0B">
        <w:rPr>
          <w:sz w:val="24"/>
          <w:szCs w:val="24"/>
        </w:rPr>
        <w:t xml:space="preserve"> bliver den dosisbegrænsende toksicitetsfaktor hos patienter, der får høje intravenøse doser </w:t>
      </w:r>
      <w:proofErr w:type="spellStart"/>
      <w:r w:rsidRPr="00144A0B">
        <w:rPr>
          <w:sz w:val="24"/>
          <w:szCs w:val="24"/>
        </w:rPr>
        <w:t>melphalan</w:t>
      </w:r>
      <w:proofErr w:type="spellEnd"/>
      <w:r w:rsidRPr="00144A0B">
        <w:rPr>
          <w:sz w:val="24"/>
          <w:szCs w:val="24"/>
        </w:rPr>
        <w:t xml:space="preserve"> i forbindelse med autolog knoglemarvstransplantation. Forbehandling med </w:t>
      </w:r>
      <w:proofErr w:type="spellStart"/>
      <w:r w:rsidRPr="00144A0B">
        <w:rPr>
          <w:sz w:val="24"/>
          <w:szCs w:val="24"/>
        </w:rPr>
        <w:t>cyclophosphamid</w:t>
      </w:r>
      <w:proofErr w:type="spellEnd"/>
      <w:r w:rsidRPr="00144A0B">
        <w:rPr>
          <w:sz w:val="24"/>
          <w:szCs w:val="24"/>
        </w:rPr>
        <w:t xml:space="preserve"> ser ud til at reducere sværhedsgraden af skade i mave-tarm-systemet induceret af højdosis </w:t>
      </w:r>
      <w:proofErr w:type="spellStart"/>
      <w:r w:rsidRPr="00144A0B">
        <w:rPr>
          <w:sz w:val="24"/>
          <w:szCs w:val="24"/>
        </w:rPr>
        <w:t>melphalan</w:t>
      </w:r>
      <w:proofErr w:type="spellEnd"/>
      <w:r w:rsidRPr="00144A0B">
        <w:rPr>
          <w:sz w:val="24"/>
          <w:szCs w:val="24"/>
        </w:rPr>
        <w:t>, og litteraturen bør konsulteres for nærmere oplysninger.</w:t>
      </w:r>
    </w:p>
    <w:p w:rsidR="0086769F" w:rsidRPr="00144A0B" w:rsidRDefault="0086769F" w:rsidP="0086769F">
      <w:pPr>
        <w:ind w:left="851"/>
        <w:rPr>
          <w:i/>
          <w:sz w:val="24"/>
          <w:szCs w:val="24"/>
        </w:rPr>
      </w:pPr>
    </w:p>
    <w:p w:rsidR="0086769F" w:rsidRPr="00144A0B" w:rsidRDefault="0086769F" w:rsidP="0086769F">
      <w:pPr>
        <w:ind w:left="851"/>
        <w:rPr>
          <w:i/>
          <w:sz w:val="24"/>
          <w:szCs w:val="24"/>
        </w:rPr>
      </w:pPr>
      <w:proofErr w:type="spellStart"/>
      <w:r w:rsidRPr="00144A0B">
        <w:rPr>
          <w:i/>
          <w:sz w:val="24"/>
          <w:szCs w:val="24"/>
        </w:rPr>
        <w:t>Tromboemboliske</w:t>
      </w:r>
      <w:proofErr w:type="spellEnd"/>
      <w:r w:rsidRPr="00144A0B">
        <w:rPr>
          <w:i/>
          <w:sz w:val="24"/>
          <w:szCs w:val="24"/>
        </w:rPr>
        <w:t xml:space="preserve"> hændelser </w:t>
      </w:r>
    </w:p>
    <w:p w:rsidR="00EA1C5F" w:rsidRPr="0074412E" w:rsidRDefault="0086769F" w:rsidP="00EA1C5F">
      <w:pPr>
        <w:ind w:left="851"/>
        <w:rPr>
          <w:szCs w:val="22"/>
        </w:rPr>
      </w:pPr>
      <w:r w:rsidRPr="00144A0B">
        <w:rPr>
          <w:sz w:val="24"/>
          <w:szCs w:val="24"/>
        </w:rPr>
        <w:t xml:space="preserve">Patienter, der behandles med </w:t>
      </w:r>
      <w:proofErr w:type="spellStart"/>
      <w:r w:rsidRPr="00144A0B">
        <w:rPr>
          <w:sz w:val="24"/>
          <w:szCs w:val="24"/>
        </w:rPr>
        <w:t>melphalan</w:t>
      </w:r>
      <w:proofErr w:type="spellEnd"/>
      <w:r w:rsidRPr="00144A0B">
        <w:rPr>
          <w:sz w:val="24"/>
          <w:szCs w:val="24"/>
        </w:rPr>
        <w:t xml:space="preserve"> i kombination med </w:t>
      </w:r>
      <w:proofErr w:type="spellStart"/>
      <w:r w:rsidRPr="00144A0B">
        <w:rPr>
          <w:sz w:val="24"/>
          <w:szCs w:val="24"/>
        </w:rPr>
        <w:t>lenalidomid</w:t>
      </w:r>
      <w:proofErr w:type="spellEnd"/>
      <w:r w:rsidRPr="00144A0B">
        <w:rPr>
          <w:sz w:val="24"/>
          <w:szCs w:val="24"/>
        </w:rPr>
        <w:t xml:space="preserve"> og </w:t>
      </w:r>
      <w:proofErr w:type="spellStart"/>
      <w:r w:rsidRPr="00144A0B">
        <w:rPr>
          <w:sz w:val="24"/>
          <w:szCs w:val="24"/>
        </w:rPr>
        <w:t>prednison</w:t>
      </w:r>
      <w:proofErr w:type="spellEnd"/>
      <w:r w:rsidRPr="00144A0B">
        <w:rPr>
          <w:sz w:val="24"/>
          <w:szCs w:val="24"/>
        </w:rPr>
        <w:t xml:space="preserve"> eller </w:t>
      </w:r>
      <w:proofErr w:type="spellStart"/>
      <w:r w:rsidRPr="00144A0B">
        <w:rPr>
          <w:sz w:val="24"/>
          <w:szCs w:val="24"/>
        </w:rPr>
        <w:t>thalidomid</w:t>
      </w:r>
      <w:proofErr w:type="spellEnd"/>
      <w:r w:rsidRPr="00144A0B">
        <w:rPr>
          <w:sz w:val="24"/>
          <w:szCs w:val="24"/>
        </w:rPr>
        <w:t xml:space="preserve"> og </w:t>
      </w:r>
      <w:proofErr w:type="spellStart"/>
      <w:r w:rsidRPr="00144A0B">
        <w:rPr>
          <w:sz w:val="24"/>
          <w:szCs w:val="24"/>
        </w:rPr>
        <w:t>prednison</w:t>
      </w:r>
      <w:proofErr w:type="spellEnd"/>
      <w:r w:rsidRPr="00144A0B">
        <w:rPr>
          <w:sz w:val="24"/>
          <w:szCs w:val="24"/>
        </w:rPr>
        <w:t xml:space="preserve"> eller </w:t>
      </w:r>
      <w:proofErr w:type="spellStart"/>
      <w:r w:rsidRPr="00144A0B">
        <w:rPr>
          <w:sz w:val="24"/>
          <w:szCs w:val="24"/>
        </w:rPr>
        <w:t>dexamethason</w:t>
      </w:r>
      <w:proofErr w:type="spellEnd"/>
      <w:r w:rsidRPr="00144A0B">
        <w:rPr>
          <w:sz w:val="24"/>
          <w:szCs w:val="24"/>
        </w:rPr>
        <w:t xml:space="preserve"> har en øget risiko for </w:t>
      </w:r>
      <w:r w:rsidR="00EA1C5F" w:rsidRPr="00692305">
        <w:rPr>
          <w:sz w:val="24"/>
          <w:szCs w:val="24"/>
        </w:rPr>
        <w:t xml:space="preserve">dyb venetrombose og </w:t>
      </w:r>
      <w:proofErr w:type="spellStart"/>
      <w:r w:rsidR="00EA1C5F" w:rsidRPr="00692305">
        <w:rPr>
          <w:sz w:val="24"/>
          <w:szCs w:val="24"/>
        </w:rPr>
        <w:lastRenderedPageBreak/>
        <w:t>lungeemboli</w:t>
      </w:r>
      <w:proofErr w:type="spellEnd"/>
      <w:r w:rsidR="00EA1C5F" w:rsidRPr="00692305">
        <w:rPr>
          <w:sz w:val="24"/>
          <w:szCs w:val="24"/>
        </w:rPr>
        <w:t xml:space="preserve"> (se pkt. 4.8). Risikoen synes at være størst i de første 5 måneder af behandlingen, især hos patienter med yderligere </w:t>
      </w:r>
      <w:proofErr w:type="spellStart"/>
      <w:r w:rsidR="00EA1C5F" w:rsidRPr="00692305">
        <w:rPr>
          <w:sz w:val="24"/>
          <w:szCs w:val="24"/>
        </w:rPr>
        <w:t>trombotiske</w:t>
      </w:r>
      <w:proofErr w:type="spellEnd"/>
      <w:r w:rsidR="00EA1C5F" w:rsidRPr="00692305">
        <w:rPr>
          <w:sz w:val="24"/>
          <w:szCs w:val="24"/>
        </w:rPr>
        <w:t xml:space="preserve"> risikofaktorer (f.eks. rygning, hypertension, </w:t>
      </w:r>
      <w:proofErr w:type="spellStart"/>
      <w:r w:rsidR="00EA1C5F" w:rsidRPr="00692305">
        <w:rPr>
          <w:sz w:val="24"/>
          <w:szCs w:val="24"/>
        </w:rPr>
        <w:t>hyperlipidæmi</w:t>
      </w:r>
      <w:proofErr w:type="spellEnd"/>
      <w:r w:rsidR="00EA1C5F" w:rsidRPr="00692305">
        <w:rPr>
          <w:sz w:val="24"/>
          <w:szCs w:val="24"/>
        </w:rPr>
        <w:t xml:space="preserve"> samt tidligere trombose). Disse patienter skal overvåges nøje, og der skal træffes foranstaltninger til minimering af alle risikofaktorer, som kan ændres. Anbefalinger for </w:t>
      </w:r>
      <w:proofErr w:type="spellStart"/>
      <w:r w:rsidR="00EA1C5F" w:rsidRPr="00692305">
        <w:rPr>
          <w:sz w:val="24"/>
          <w:szCs w:val="24"/>
        </w:rPr>
        <w:t>tromboprofylakse</w:t>
      </w:r>
      <w:proofErr w:type="spellEnd"/>
      <w:r w:rsidR="00EA1C5F" w:rsidRPr="00692305">
        <w:rPr>
          <w:sz w:val="24"/>
          <w:szCs w:val="24"/>
        </w:rPr>
        <w:t xml:space="preserve"> og dosering/</w:t>
      </w:r>
      <w:proofErr w:type="spellStart"/>
      <w:r w:rsidR="00EA1C5F" w:rsidRPr="00692305">
        <w:rPr>
          <w:sz w:val="24"/>
          <w:szCs w:val="24"/>
        </w:rPr>
        <w:t>antikoagulationsbehandling</w:t>
      </w:r>
      <w:proofErr w:type="spellEnd"/>
      <w:r w:rsidR="00EA1C5F" w:rsidRPr="00692305">
        <w:rPr>
          <w:sz w:val="24"/>
          <w:szCs w:val="24"/>
        </w:rPr>
        <w:t xml:space="preserve"> findes i pkt. 4.2.</w:t>
      </w:r>
      <w:r w:rsidR="00EA1C5F" w:rsidRPr="0074412E">
        <w:rPr>
          <w:szCs w:val="22"/>
        </w:rPr>
        <w:t xml:space="preserve"> </w:t>
      </w:r>
    </w:p>
    <w:p w:rsidR="00EA1C5F" w:rsidRPr="00692305" w:rsidRDefault="00EA1C5F" w:rsidP="00EA1C5F">
      <w:pPr>
        <w:ind w:left="851"/>
        <w:rPr>
          <w:szCs w:val="22"/>
        </w:rPr>
      </w:pPr>
    </w:p>
    <w:p w:rsidR="00EA1C5F" w:rsidRDefault="00EA1C5F" w:rsidP="00EA1C5F">
      <w:pPr>
        <w:ind w:left="851"/>
        <w:rPr>
          <w:sz w:val="24"/>
          <w:szCs w:val="24"/>
        </w:rPr>
      </w:pPr>
      <w:r w:rsidRPr="00692305">
        <w:rPr>
          <w:sz w:val="24"/>
          <w:szCs w:val="24"/>
        </w:rPr>
        <w:t xml:space="preserve">Patienter og læger bør rådes til at være opmærksomme på tegnene og symptomerne på </w:t>
      </w:r>
      <w:proofErr w:type="spellStart"/>
      <w:r w:rsidRPr="00692305">
        <w:rPr>
          <w:sz w:val="24"/>
          <w:szCs w:val="24"/>
        </w:rPr>
        <w:t>tromboemboli</w:t>
      </w:r>
      <w:proofErr w:type="spellEnd"/>
      <w:r w:rsidRPr="00692305">
        <w:rPr>
          <w:sz w:val="24"/>
          <w:szCs w:val="24"/>
        </w:rPr>
        <w:t xml:space="preserve">. Patienterne skal instrueres i at søge læge, hvis de udvikler symptomer som f.eks. </w:t>
      </w:r>
      <w:proofErr w:type="spellStart"/>
      <w:r w:rsidRPr="00692305">
        <w:rPr>
          <w:sz w:val="24"/>
          <w:szCs w:val="24"/>
        </w:rPr>
        <w:t>kortåndethed</w:t>
      </w:r>
      <w:proofErr w:type="spellEnd"/>
      <w:r w:rsidRPr="00692305">
        <w:rPr>
          <w:sz w:val="24"/>
          <w:szCs w:val="24"/>
        </w:rPr>
        <w:t xml:space="preserve">, brystsmerter eller hævelse i arme eller ben. Hvis en patient får en </w:t>
      </w:r>
      <w:proofErr w:type="spellStart"/>
      <w:r w:rsidRPr="00692305">
        <w:rPr>
          <w:sz w:val="24"/>
          <w:szCs w:val="24"/>
        </w:rPr>
        <w:t>tromboembolisk</w:t>
      </w:r>
      <w:proofErr w:type="spellEnd"/>
      <w:r w:rsidRPr="00692305">
        <w:rPr>
          <w:sz w:val="24"/>
          <w:szCs w:val="24"/>
        </w:rPr>
        <w:t xml:space="preserve"> hændelse, skal behandlingen straks afbrydes, og standardkoagulationsbehandling skal påbegyndes. Når patienten er stabiliseret på </w:t>
      </w:r>
      <w:proofErr w:type="spellStart"/>
      <w:r w:rsidRPr="00692305">
        <w:rPr>
          <w:sz w:val="24"/>
          <w:szCs w:val="24"/>
        </w:rPr>
        <w:t>antikoagulationsbehandling</w:t>
      </w:r>
      <w:proofErr w:type="spellEnd"/>
      <w:r w:rsidRPr="00692305">
        <w:rPr>
          <w:sz w:val="24"/>
          <w:szCs w:val="24"/>
        </w:rPr>
        <w:t xml:space="preserve">, og eventuelle komplikationer fra den </w:t>
      </w:r>
      <w:proofErr w:type="spellStart"/>
      <w:r w:rsidRPr="00692305">
        <w:rPr>
          <w:sz w:val="24"/>
          <w:szCs w:val="24"/>
        </w:rPr>
        <w:t>tromboemboliske</w:t>
      </w:r>
      <w:proofErr w:type="spellEnd"/>
      <w:r w:rsidRPr="00692305">
        <w:rPr>
          <w:sz w:val="24"/>
          <w:szCs w:val="24"/>
        </w:rPr>
        <w:t xml:space="preserve"> hændelse er håndteret, kan behandlingen med </w:t>
      </w:r>
      <w:proofErr w:type="spellStart"/>
      <w:r w:rsidRPr="00692305">
        <w:rPr>
          <w:sz w:val="24"/>
          <w:szCs w:val="24"/>
        </w:rPr>
        <w:t>melphalan</w:t>
      </w:r>
      <w:proofErr w:type="spellEnd"/>
      <w:r w:rsidRPr="00692305">
        <w:rPr>
          <w:sz w:val="24"/>
          <w:szCs w:val="24"/>
        </w:rPr>
        <w:t xml:space="preserve"> i kombination med </w:t>
      </w:r>
      <w:proofErr w:type="spellStart"/>
      <w:r w:rsidRPr="00692305">
        <w:rPr>
          <w:sz w:val="24"/>
          <w:szCs w:val="24"/>
        </w:rPr>
        <w:t>lenalidomid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eller </w:t>
      </w:r>
      <w:proofErr w:type="spellStart"/>
      <w:r w:rsidRPr="00692305">
        <w:rPr>
          <w:sz w:val="24"/>
          <w:szCs w:val="24"/>
        </w:rPr>
        <w:t>thalidomid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eller </w:t>
      </w:r>
      <w:proofErr w:type="spellStart"/>
      <w:r w:rsidRPr="00692305">
        <w:rPr>
          <w:sz w:val="24"/>
          <w:szCs w:val="24"/>
        </w:rPr>
        <w:t>dexamethason</w:t>
      </w:r>
      <w:proofErr w:type="spellEnd"/>
      <w:r w:rsidRPr="00692305">
        <w:rPr>
          <w:sz w:val="24"/>
          <w:szCs w:val="24"/>
        </w:rPr>
        <w:t xml:space="preserve"> startes igen med den oprindelige dosis afhængigt af en vurdering af benefit/</w:t>
      </w:r>
      <w:proofErr w:type="spellStart"/>
      <w:r w:rsidRPr="00692305">
        <w:rPr>
          <w:sz w:val="24"/>
          <w:szCs w:val="24"/>
        </w:rPr>
        <w:t>risk</w:t>
      </w:r>
      <w:proofErr w:type="spellEnd"/>
      <w:r w:rsidRPr="00692305">
        <w:rPr>
          <w:sz w:val="24"/>
          <w:szCs w:val="24"/>
        </w:rPr>
        <w:t xml:space="preserve">-forholdet. Patienten skal fortsætte på </w:t>
      </w:r>
      <w:proofErr w:type="spellStart"/>
      <w:r w:rsidRPr="00692305">
        <w:rPr>
          <w:sz w:val="24"/>
          <w:szCs w:val="24"/>
        </w:rPr>
        <w:t>antikoagulationsbehandling</w:t>
      </w:r>
      <w:proofErr w:type="spellEnd"/>
      <w:r w:rsidRPr="00692305">
        <w:rPr>
          <w:sz w:val="24"/>
          <w:szCs w:val="24"/>
        </w:rPr>
        <w:t xml:space="preserve"> under hele behandlingsforløbet. </w:t>
      </w:r>
    </w:p>
    <w:p w:rsidR="00EA1C5F" w:rsidRDefault="00EA1C5F" w:rsidP="00EA1C5F">
      <w:pPr>
        <w:ind w:left="851"/>
        <w:rPr>
          <w:sz w:val="24"/>
          <w:szCs w:val="24"/>
        </w:rPr>
      </w:pPr>
    </w:p>
    <w:p w:rsidR="00EA1C5F" w:rsidRPr="00692305" w:rsidRDefault="00EA1C5F" w:rsidP="00EA1C5F">
      <w:pPr>
        <w:ind w:left="851"/>
        <w:rPr>
          <w:i/>
          <w:iCs/>
          <w:sz w:val="24"/>
          <w:szCs w:val="24"/>
        </w:rPr>
      </w:pPr>
      <w:proofErr w:type="spellStart"/>
      <w:r w:rsidRPr="00692305">
        <w:rPr>
          <w:i/>
          <w:iCs/>
          <w:sz w:val="24"/>
          <w:szCs w:val="24"/>
        </w:rPr>
        <w:t>Neutropeni</w:t>
      </w:r>
      <w:proofErr w:type="spellEnd"/>
      <w:r w:rsidRPr="00692305">
        <w:rPr>
          <w:i/>
          <w:iCs/>
          <w:sz w:val="24"/>
          <w:szCs w:val="24"/>
        </w:rPr>
        <w:t xml:space="preserve"> og </w:t>
      </w:r>
      <w:proofErr w:type="spellStart"/>
      <w:r w:rsidRPr="00692305">
        <w:rPr>
          <w:i/>
          <w:iCs/>
          <w:sz w:val="24"/>
          <w:szCs w:val="24"/>
        </w:rPr>
        <w:t>trombocytopeni</w:t>
      </w:r>
      <w:proofErr w:type="spellEnd"/>
      <w:r w:rsidRPr="00692305">
        <w:rPr>
          <w:i/>
          <w:iCs/>
          <w:sz w:val="24"/>
          <w:szCs w:val="24"/>
        </w:rPr>
        <w:t xml:space="preserve"> </w:t>
      </w:r>
    </w:p>
    <w:p w:rsidR="00EA1C5F" w:rsidRPr="00692305" w:rsidRDefault="00EA1C5F" w:rsidP="00EA1C5F">
      <w:pPr>
        <w:ind w:left="851"/>
        <w:rPr>
          <w:i/>
          <w:iCs/>
          <w:sz w:val="24"/>
          <w:szCs w:val="24"/>
        </w:rPr>
      </w:pPr>
      <w:r w:rsidRPr="00692305">
        <w:rPr>
          <w:i/>
          <w:iCs/>
          <w:sz w:val="24"/>
          <w:szCs w:val="24"/>
        </w:rPr>
        <w:t xml:space="preserve">Ældre </w:t>
      </w:r>
    </w:p>
    <w:p w:rsidR="00EA1C5F" w:rsidRPr="00692305" w:rsidRDefault="00EA1C5F" w:rsidP="00EA1C5F">
      <w:pPr>
        <w:ind w:left="851"/>
        <w:rPr>
          <w:noProof/>
          <w:sz w:val="24"/>
          <w:szCs w:val="24"/>
        </w:rPr>
      </w:pPr>
      <w:r w:rsidRPr="00692305">
        <w:rPr>
          <w:sz w:val="24"/>
          <w:szCs w:val="24"/>
        </w:rPr>
        <w:t xml:space="preserve">Der er observeret en øget forekomst af hæmatologiske </w:t>
      </w:r>
      <w:proofErr w:type="spellStart"/>
      <w:r w:rsidRPr="00692305">
        <w:rPr>
          <w:sz w:val="24"/>
          <w:szCs w:val="24"/>
        </w:rPr>
        <w:t>toksiciteter</w:t>
      </w:r>
      <w:proofErr w:type="spellEnd"/>
      <w:r w:rsidRPr="00692305">
        <w:rPr>
          <w:sz w:val="24"/>
          <w:szCs w:val="24"/>
        </w:rPr>
        <w:t xml:space="preserve">, hovedsagelig </w:t>
      </w:r>
      <w:proofErr w:type="spellStart"/>
      <w:r w:rsidRPr="00692305">
        <w:rPr>
          <w:sz w:val="24"/>
          <w:szCs w:val="24"/>
        </w:rPr>
        <w:t>neutropeni</w:t>
      </w:r>
      <w:proofErr w:type="spellEnd"/>
      <w:r w:rsidRPr="00692305">
        <w:rPr>
          <w:sz w:val="24"/>
          <w:szCs w:val="24"/>
        </w:rPr>
        <w:t xml:space="preserve"> og </w:t>
      </w:r>
      <w:proofErr w:type="spellStart"/>
      <w:r w:rsidRPr="00692305">
        <w:rPr>
          <w:sz w:val="24"/>
          <w:szCs w:val="24"/>
        </w:rPr>
        <w:t>trombocytopeni</w:t>
      </w:r>
      <w:proofErr w:type="spellEnd"/>
      <w:r w:rsidRPr="00692305">
        <w:rPr>
          <w:sz w:val="24"/>
          <w:szCs w:val="24"/>
        </w:rPr>
        <w:t xml:space="preserve">, hos </w:t>
      </w:r>
      <w:proofErr w:type="spellStart"/>
      <w:r w:rsidRPr="00692305">
        <w:rPr>
          <w:sz w:val="24"/>
          <w:szCs w:val="24"/>
        </w:rPr>
        <w:t>nydiagnosticerede</w:t>
      </w:r>
      <w:proofErr w:type="spellEnd"/>
      <w:r w:rsidRPr="00692305">
        <w:rPr>
          <w:sz w:val="24"/>
          <w:szCs w:val="24"/>
        </w:rPr>
        <w:t xml:space="preserve"> ældre patienter med multipelt </w:t>
      </w:r>
      <w:proofErr w:type="spellStart"/>
      <w:r w:rsidRPr="00692305">
        <w:rPr>
          <w:sz w:val="24"/>
          <w:szCs w:val="24"/>
        </w:rPr>
        <w:t>myelom</w:t>
      </w:r>
      <w:proofErr w:type="spellEnd"/>
      <w:r w:rsidRPr="00692305">
        <w:rPr>
          <w:sz w:val="24"/>
          <w:szCs w:val="24"/>
        </w:rPr>
        <w:t xml:space="preserve">, som har fået behandling med </w:t>
      </w:r>
      <w:proofErr w:type="spellStart"/>
      <w:r w:rsidRPr="00692305">
        <w:rPr>
          <w:sz w:val="24"/>
          <w:szCs w:val="24"/>
        </w:rPr>
        <w:t>melphalan</w:t>
      </w:r>
      <w:proofErr w:type="spellEnd"/>
      <w:r w:rsidRPr="00692305">
        <w:rPr>
          <w:sz w:val="24"/>
          <w:szCs w:val="24"/>
        </w:rPr>
        <w:t xml:space="preserve"> i kombination med </w:t>
      </w:r>
      <w:proofErr w:type="spellStart"/>
      <w:r w:rsidRPr="00692305">
        <w:rPr>
          <w:sz w:val="24"/>
          <w:szCs w:val="24"/>
        </w:rPr>
        <w:t>lenalidomid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eller </w:t>
      </w:r>
      <w:proofErr w:type="spellStart"/>
      <w:r w:rsidRPr="00692305">
        <w:rPr>
          <w:sz w:val="24"/>
          <w:szCs w:val="24"/>
        </w:rPr>
        <w:t>thalidomid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eller </w:t>
      </w:r>
      <w:proofErr w:type="spellStart"/>
      <w:r w:rsidRPr="00692305">
        <w:rPr>
          <w:sz w:val="24"/>
          <w:szCs w:val="24"/>
        </w:rPr>
        <w:t>dexamethason</w:t>
      </w:r>
      <w:proofErr w:type="spellEnd"/>
      <w:r w:rsidRPr="00692305">
        <w:rPr>
          <w:sz w:val="24"/>
          <w:szCs w:val="24"/>
        </w:rPr>
        <w:t xml:space="preserve">. Patienter og læger rådes til at være opmærksomme på tegn og symptomer på blødning, herunder </w:t>
      </w:r>
      <w:proofErr w:type="spellStart"/>
      <w:r w:rsidRPr="00692305">
        <w:rPr>
          <w:sz w:val="24"/>
          <w:szCs w:val="24"/>
        </w:rPr>
        <w:t>petekkier</w:t>
      </w:r>
      <w:proofErr w:type="spellEnd"/>
      <w:r w:rsidRPr="00692305">
        <w:rPr>
          <w:sz w:val="24"/>
          <w:szCs w:val="24"/>
        </w:rPr>
        <w:t xml:space="preserve"> og </w:t>
      </w:r>
      <w:proofErr w:type="spellStart"/>
      <w:r w:rsidRPr="00692305">
        <w:rPr>
          <w:sz w:val="24"/>
          <w:szCs w:val="24"/>
        </w:rPr>
        <w:t>epistaxis</w:t>
      </w:r>
      <w:proofErr w:type="spellEnd"/>
      <w:r w:rsidRPr="00692305">
        <w:rPr>
          <w:sz w:val="24"/>
          <w:szCs w:val="24"/>
        </w:rPr>
        <w:t>, især hos patienter, som får behandling med de beskrevne lægemiddelkombinationer (pkt. 4.8).</w:t>
      </w:r>
    </w:p>
    <w:p w:rsidR="0086769F" w:rsidRPr="00144A0B" w:rsidRDefault="0086769F" w:rsidP="0086769F">
      <w:pPr>
        <w:ind w:left="851"/>
        <w:rPr>
          <w:i/>
          <w:sz w:val="24"/>
          <w:szCs w:val="24"/>
        </w:rPr>
      </w:pPr>
    </w:p>
    <w:p w:rsidR="0086769F" w:rsidRPr="00144A0B" w:rsidRDefault="0086769F" w:rsidP="0086769F">
      <w:pPr>
        <w:ind w:left="851"/>
        <w:rPr>
          <w:i/>
          <w:sz w:val="24"/>
          <w:szCs w:val="24"/>
        </w:rPr>
      </w:pPr>
      <w:proofErr w:type="spellStart"/>
      <w:r w:rsidRPr="00144A0B">
        <w:rPr>
          <w:i/>
          <w:sz w:val="24"/>
          <w:szCs w:val="24"/>
        </w:rPr>
        <w:t>Mutagenicitet</w:t>
      </w:r>
      <w:proofErr w:type="spellEnd"/>
    </w:p>
    <w:p w:rsidR="0003083A" w:rsidRPr="00756336" w:rsidRDefault="0086769F" w:rsidP="0003083A">
      <w:pPr>
        <w:ind w:left="851"/>
        <w:rPr>
          <w:sz w:val="24"/>
          <w:szCs w:val="24"/>
        </w:rPr>
      </w:pPr>
      <w:proofErr w:type="spellStart"/>
      <w:r w:rsidRPr="00144A0B">
        <w:rPr>
          <w:sz w:val="24"/>
          <w:szCs w:val="24"/>
        </w:rPr>
        <w:t>Melphalan</w:t>
      </w:r>
      <w:proofErr w:type="spellEnd"/>
      <w:r w:rsidRPr="00144A0B">
        <w:rPr>
          <w:sz w:val="24"/>
          <w:szCs w:val="24"/>
        </w:rPr>
        <w:t xml:space="preserve"> er mutagent hos dyr, og der er set kromosomforandringer hos patienter, der behandles med lægemidlet.</w:t>
      </w:r>
      <w:r w:rsidR="0003083A">
        <w:rPr>
          <w:sz w:val="24"/>
          <w:szCs w:val="24"/>
        </w:rPr>
        <w:t xml:space="preserve"> </w:t>
      </w:r>
      <w:r w:rsidR="0003083A" w:rsidRPr="00756336">
        <w:rPr>
          <w:sz w:val="24"/>
          <w:szCs w:val="24"/>
        </w:rPr>
        <w:t>D</w:t>
      </w:r>
      <w:r w:rsidR="0003083A" w:rsidRPr="00692305">
        <w:rPr>
          <w:sz w:val="24"/>
          <w:szCs w:val="24"/>
        </w:rPr>
        <w:t xml:space="preserve">et er også påvist, at </w:t>
      </w:r>
      <w:proofErr w:type="spellStart"/>
      <w:r w:rsidR="0003083A" w:rsidRPr="00692305">
        <w:rPr>
          <w:sz w:val="24"/>
          <w:szCs w:val="24"/>
        </w:rPr>
        <w:t>melphalan</w:t>
      </w:r>
      <w:proofErr w:type="spellEnd"/>
      <w:r w:rsidR="0003083A" w:rsidRPr="00692305">
        <w:rPr>
          <w:sz w:val="24"/>
          <w:szCs w:val="24"/>
        </w:rPr>
        <w:t xml:space="preserve"> er </w:t>
      </w:r>
      <w:proofErr w:type="spellStart"/>
      <w:r w:rsidR="0003083A" w:rsidRPr="00692305">
        <w:rPr>
          <w:sz w:val="24"/>
          <w:szCs w:val="24"/>
        </w:rPr>
        <w:t>karcinogent</w:t>
      </w:r>
      <w:proofErr w:type="spellEnd"/>
      <w:r w:rsidR="0003083A" w:rsidRPr="00692305">
        <w:rPr>
          <w:sz w:val="24"/>
          <w:szCs w:val="24"/>
        </w:rPr>
        <w:t xml:space="preserve"> hos dyr (pkt. 5.3), og risikoen for en lignende effekt skal overvejes, når den langsigtede håndtering af patienten planlægges.</w:t>
      </w:r>
    </w:p>
    <w:p w:rsidR="0003083A" w:rsidRPr="00756336" w:rsidRDefault="0003083A" w:rsidP="0003083A">
      <w:pPr>
        <w:ind w:left="851"/>
        <w:rPr>
          <w:sz w:val="24"/>
          <w:szCs w:val="24"/>
        </w:rPr>
      </w:pPr>
    </w:p>
    <w:p w:rsidR="0003083A" w:rsidRPr="00756336" w:rsidRDefault="0003083A" w:rsidP="0003083A">
      <w:pPr>
        <w:ind w:left="851"/>
        <w:rPr>
          <w:sz w:val="24"/>
          <w:szCs w:val="24"/>
        </w:rPr>
      </w:pPr>
      <w:r w:rsidRPr="00692305">
        <w:rPr>
          <w:sz w:val="24"/>
          <w:szCs w:val="24"/>
        </w:rPr>
        <w:t xml:space="preserve">Suppression af ovariefunktion med resulterende </w:t>
      </w:r>
      <w:proofErr w:type="spellStart"/>
      <w:r w:rsidRPr="00692305">
        <w:rPr>
          <w:sz w:val="24"/>
          <w:szCs w:val="24"/>
        </w:rPr>
        <w:t>amenorré</w:t>
      </w:r>
      <w:proofErr w:type="spellEnd"/>
      <w:r w:rsidRPr="00692305">
        <w:rPr>
          <w:sz w:val="24"/>
          <w:szCs w:val="24"/>
        </w:rPr>
        <w:t xml:space="preserve"> forekommer hos et signifikant antal præ-klimakterielle patienter. Der er evidens fra visse dyrestudier på, at </w:t>
      </w:r>
      <w:proofErr w:type="spellStart"/>
      <w:r w:rsidRPr="00692305">
        <w:rPr>
          <w:sz w:val="24"/>
          <w:szCs w:val="24"/>
        </w:rPr>
        <w:t>melphalan</w:t>
      </w:r>
      <w:proofErr w:type="spellEnd"/>
      <w:r w:rsidRPr="00692305">
        <w:rPr>
          <w:sz w:val="24"/>
          <w:szCs w:val="24"/>
        </w:rPr>
        <w:t xml:space="preserve"> kan have en negativ effekt på </w:t>
      </w:r>
      <w:proofErr w:type="spellStart"/>
      <w:r w:rsidRPr="00692305">
        <w:rPr>
          <w:sz w:val="24"/>
          <w:szCs w:val="24"/>
        </w:rPr>
        <w:t>spermatogenese</w:t>
      </w:r>
      <w:proofErr w:type="spellEnd"/>
      <w:r w:rsidRPr="00692305">
        <w:rPr>
          <w:sz w:val="24"/>
          <w:szCs w:val="24"/>
        </w:rPr>
        <w:t xml:space="preserve">. Det er derfor muligt, at </w:t>
      </w:r>
      <w:proofErr w:type="spellStart"/>
      <w:r w:rsidRPr="00692305">
        <w:rPr>
          <w:sz w:val="24"/>
          <w:szCs w:val="24"/>
        </w:rPr>
        <w:t>melphalan</w:t>
      </w:r>
      <w:proofErr w:type="spellEnd"/>
      <w:r w:rsidRPr="00692305">
        <w:rPr>
          <w:sz w:val="24"/>
          <w:szCs w:val="24"/>
        </w:rPr>
        <w:t xml:space="preserve"> kan forårsage midlertidig eller permanent sterilitet hos mandlige patienter.</w:t>
      </w:r>
    </w:p>
    <w:p w:rsidR="0003083A" w:rsidRPr="00756336" w:rsidRDefault="0003083A" w:rsidP="0003083A">
      <w:pPr>
        <w:ind w:left="851"/>
        <w:rPr>
          <w:sz w:val="24"/>
          <w:szCs w:val="24"/>
        </w:rPr>
      </w:pPr>
    </w:p>
    <w:p w:rsidR="0086769F" w:rsidRPr="00144A0B" w:rsidRDefault="0086769F" w:rsidP="0086769F">
      <w:pPr>
        <w:ind w:left="851"/>
        <w:rPr>
          <w:i/>
          <w:sz w:val="24"/>
          <w:szCs w:val="24"/>
        </w:rPr>
      </w:pPr>
      <w:proofErr w:type="spellStart"/>
      <w:r w:rsidRPr="00144A0B">
        <w:rPr>
          <w:i/>
          <w:sz w:val="24"/>
          <w:szCs w:val="24"/>
        </w:rPr>
        <w:t>Karcinogenicitet</w:t>
      </w:r>
      <w:proofErr w:type="spellEnd"/>
      <w:r w:rsidRPr="00144A0B">
        <w:rPr>
          <w:i/>
          <w:sz w:val="24"/>
          <w:szCs w:val="24"/>
        </w:rPr>
        <w:t xml:space="preserve"> </w:t>
      </w:r>
    </w:p>
    <w:p w:rsidR="0003083A" w:rsidRPr="00692305" w:rsidRDefault="0003083A" w:rsidP="0003083A">
      <w:pPr>
        <w:pStyle w:val="Default"/>
        <w:ind w:left="851"/>
        <w:rPr>
          <w:i/>
          <w:iCs/>
          <w:u w:val="single"/>
          <w:lang w:val="da-DK"/>
        </w:rPr>
      </w:pPr>
      <w:r w:rsidRPr="00692305">
        <w:rPr>
          <w:i/>
          <w:iCs/>
          <w:u w:val="single"/>
          <w:lang w:val="da-DK"/>
        </w:rPr>
        <w:t xml:space="preserve">Akut </w:t>
      </w:r>
      <w:proofErr w:type="spellStart"/>
      <w:r w:rsidRPr="00692305">
        <w:rPr>
          <w:i/>
          <w:iCs/>
          <w:u w:val="single"/>
          <w:lang w:val="da-DK"/>
        </w:rPr>
        <w:t>myeloid</w:t>
      </w:r>
      <w:proofErr w:type="spellEnd"/>
      <w:r w:rsidRPr="00692305">
        <w:rPr>
          <w:i/>
          <w:iCs/>
          <w:u w:val="single"/>
          <w:lang w:val="da-DK"/>
        </w:rPr>
        <w:t xml:space="preserve"> leukæmi (AML) og </w:t>
      </w:r>
      <w:proofErr w:type="spellStart"/>
      <w:r w:rsidRPr="00692305">
        <w:rPr>
          <w:i/>
          <w:iCs/>
          <w:u w:val="single"/>
          <w:lang w:val="da-DK"/>
        </w:rPr>
        <w:t>myelodysplastiske</w:t>
      </w:r>
      <w:proofErr w:type="spellEnd"/>
      <w:r w:rsidRPr="00692305">
        <w:rPr>
          <w:i/>
          <w:iCs/>
          <w:u w:val="single"/>
          <w:lang w:val="da-DK"/>
        </w:rPr>
        <w:t xml:space="preserve"> syndromer (MDS)</w:t>
      </w:r>
    </w:p>
    <w:p w:rsidR="0003083A" w:rsidRPr="00692305" w:rsidRDefault="0003083A" w:rsidP="0003083A">
      <w:pPr>
        <w:ind w:left="851"/>
        <w:rPr>
          <w:sz w:val="24"/>
          <w:szCs w:val="24"/>
        </w:rPr>
      </w:pPr>
      <w:r w:rsidRPr="00692305">
        <w:rPr>
          <w:sz w:val="24"/>
          <w:szCs w:val="24"/>
        </w:rPr>
        <w:t xml:space="preserve">Som det også er tilfældet for andre </w:t>
      </w:r>
      <w:proofErr w:type="spellStart"/>
      <w:r w:rsidRPr="00692305">
        <w:rPr>
          <w:sz w:val="24"/>
          <w:szCs w:val="24"/>
        </w:rPr>
        <w:t>alkylerende</w:t>
      </w:r>
      <w:proofErr w:type="spellEnd"/>
      <w:r w:rsidRPr="00692305">
        <w:rPr>
          <w:sz w:val="24"/>
          <w:szCs w:val="24"/>
        </w:rPr>
        <w:t xml:space="preserve"> stoffer, er det rapporteret, at </w:t>
      </w:r>
      <w:proofErr w:type="spellStart"/>
      <w:r w:rsidRPr="00692305">
        <w:rPr>
          <w:sz w:val="24"/>
          <w:szCs w:val="24"/>
        </w:rPr>
        <w:t>melphalan</w:t>
      </w:r>
      <w:proofErr w:type="spellEnd"/>
      <w:r w:rsidRPr="00692305">
        <w:rPr>
          <w:sz w:val="24"/>
          <w:szCs w:val="24"/>
        </w:rPr>
        <w:t xml:space="preserve"> er </w:t>
      </w:r>
      <w:proofErr w:type="spellStart"/>
      <w:r w:rsidRPr="00692305">
        <w:rPr>
          <w:sz w:val="24"/>
          <w:szCs w:val="24"/>
        </w:rPr>
        <w:t>leukæmogent</w:t>
      </w:r>
      <w:proofErr w:type="spellEnd"/>
      <w:r w:rsidRPr="00692305">
        <w:rPr>
          <w:sz w:val="24"/>
          <w:szCs w:val="24"/>
        </w:rPr>
        <w:t xml:space="preserve"> i mennesker, navnlig i ældre patienter, efter langvarig kombinationsbehandling og strålebehandling.</w:t>
      </w:r>
    </w:p>
    <w:p w:rsidR="0086769F" w:rsidRPr="00144A0B" w:rsidRDefault="0086769F" w:rsidP="0003083A">
      <w:pPr>
        <w:ind w:left="851"/>
        <w:rPr>
          <w:sz w:val="24"/>
          <w:szCs w:val="24"/>
        </w:rPr>
      </w:pPr>
      <w:r w:rsidRPr="00144A0B">
        <w:rPr>
          <w:sz w:val="24"/>
          <w:szCs w:val="24"/>
        </w:rPr>
        <w:t xml:space="preserve">Der er set akut leukæmi efter </w:t>
      </w:r>
      <w:proofErr w:type="spellStart"/>
      <w:r w:rsidRPr="00144A0B">
        <w:rPr>
          <w:sz w:val="24"/>
          <w:szCs w:val="24"/>
        </w:rPr>
        <w:t>melphalan</w:t>
      </w:r>
      <w:proofErr w:type="spellEnd"/>
      <w:r w:rsidRPr="00144A0B">
        <w:rPr>
          <w:sz w:val="24"/>
          <w:szCs w:val="24"/>
        </w:rPr>
        <w:t xml:space="preserve">-behandling af sygdomme som </w:t>
      </w:r>
      <w:proofErr w:type="spellStart"/>
      <w:r w:rsidRPr="00144A0B">
        <w:rPr>
          <w:sz w:val="24"/>
          <w:szCs w:val="24"/>
        </w:rPr>
        <w:t>amyloid</w:t>
      </w:r>
      <w:proofErr w:type="spellEnd"/>
      <w:r w:rsidRPr="00144A0B">
        <w:rPr>
          <w:sz w:val="24"/>
          <w:szCs w:val="24"/>
        </w:rPr>
        <w:t xml:space="preserve">, malignt melanom, </w:t>
      </w:r>
      <w:proofErr w:type="spellStart"/>
      <w:r w:rsidRPr="00144A0B">
        <w:rPr>
          <w:sz w:val="24"/>
          <w:szCs w:val="24"/>
        </w:rPr>
        <w:t>myeloma</w:t>
      </w:r>
      <w:proofErr w:type="spellEnd"/>
      <w:r w:rsidRPr="00144A0B">
        <w:rPr>
          <w:sz w:val="24"/>
          <w:szCs w:val="24"/>
        </w:rPr>
        <w:t xml:space="preserve">, </w:t>
      </w:r>
      <w:proofErr w:type="spellStart"/>
      <w:r w:rsidRPr="00144A0B">
        <w:rPr>
          <w:sz w:val="24"/>
          <w:szCs w:val="24"/>
        </w:rPr>
        <w:t>makroglobulinæmi</w:t>
      </w:r>
      <w:proofErr w:type="spellEnd"/>
      <w:r w:rsidRPr="00144A0B">
        <w:rPr>
          <w:sz w:val="24"/>
          <w:szCs w:val="24"/>
        </w:rPr>
        <w:t>, ’</w:t>
      </w:r>
      <w:proofErr w:type="spellStart"/>
      <w:r w:rsidRPr="00144A0B">
        <w:rPr>
          <w:sz w:val="24"/>
          <w:szCs w:val="24"/>
        </w:rPr>
        <w:t>cold</w:t>
      </w:r>
      <w:proofErr w:type="spellEnd"/>
      <w:r w:rsidRPr="00144A0B">
        <w:rPr>
          <w:sz w:val="24"/>
          <w:szCs w:val="24"/>
        </w:rPr>
        <w:t xml:space="preserve"> </w:t>
      </w:r>
      <w:proofErr w:type="spellStart"/>
      <w:r w:rsidRPr="00144A0B">
        <w:rPr>
          <w:sz w:val="24"/>
          <w:szCs w:val="24"/>
        </w:rPr>
        <w:t>agglutinin</w:t>
      </w:r>
      <w:proofErr w:type="spellEnd"/>
      <w:r w:rsidRPr="00144A0B">
        <w:rPr>
          <w:sz w:val="24"/>
          <w:szCs w:val="24"/>
        </w:rPr>
        <w:t xml:space="preserve"> </w:t>
      </w:r>
      <w:proofErr w:type="spellStart"/>
      <w:r w:rsidRPr="00144A0B">
        <w:rPr>
          <w:sz w:val="24"/>
          <w:szCs w:val="24"/>
        </w:rPr>
        <w:t>disease</w:t>
      </w:r>
      <w:proofErr w:type="spellEnd"/>
      <w:r w:rsidRPr="00144A0B">
        <w:rPr>
          <w:sz w:val="24"/>
          <w:szCs w:val="24"/>
        </w:rPr>
        <w:t xml:space="preserve">’ og cancer </w:t>
      </w:r>
      <w:proofErr w:type="spellStart"/>
      <w:r w:rsidRPr="00144A0B">
        <w:rPr>
          <w:sz w:val="24"/>
          <w:szCs w:val="24"/>
        </w:rPr>
        <w:t>ovarii</w:t>
      </w:r>
      <w:proofErr w:type="spellEnd"/>
      <w:r w:rsidRPr="00144A0B">
        <w:rPr>
          <w:sz w:val="24"/>
          <w:szCs w:val="24"/>
        </w:rPr>
        <w:t xml:space="preserve">. </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En sammenligning af patienter med cancer </w:t>
      </w:r>
      <w:proofErr w:type="spellStart"/>
      <w:r w:rsidRPr="00144A0B">
        <w:rPr>
          <w:sz w:val="24"/>
          <w:szCs w:val="24"/>
        </w:rPr>
        <w:t>ovarii</w:t>
      </w:r>
      <w:proofErr w:type="spellEnd"/>
      <w:r w:rsidRPr="00144A0B">
        <w:rPr>
          <w:sz w:val="24"/>
          <w:szCs w:val="24"/>
        </w:rPr>
        <w:t xml:space="preserve">, som enten fik </w:t>
      </w:r>
      <w:proofErr w:type="spellStart"/>
      <w:r w:rsidRPr="00144A0B">
        <w:rPr>
          <w:sz w:val="24"/>
          <w:szCs w:val="24"/>
        </w:rPr>
        <w:t>alkylerende</w:t>
      </w:r>
      <w:proofErr w:type="spellEnd"/>
      <w:r w:rsidRPr="00144A0B">
        <w:rPr>
          <w:sz w:val="24"/>
          <w:szCs w:val="24"/>
        </w:rPr>
        <w:t xml:space="preserve"> midler eller ikke, viste, at brugen af </w:t>
      </w:r>
      <w:proofErr w:type="spellStart"/>
      <w:r w:rsidRPr="00144A0B">
        <w:rPr>
          <w:sz w:val="24"/>
          <w:szCs w:val="24"/>
        </w:rPr>
        <w:t>alkylerende</w:t>
      </w:r>
      <w:proofErr w:type="spellEnd"/>
      <w:r w:rsidRPr="00144A0B">
        <w:rPr>
          <w:sz w:val="24"/>
          <w:szCs w:val="24"/>
        </w:rPr>
        <w:t xml:space="preserve"> midler, herunder </w:t>
      </w:r>
      <w:proofErr w:type="spellStart"/>
      <w:r w:rsidRPr="00144A0B">
        <w:rPr>
          <w:sz w:val="24"/>
          <w:szCs w:val="24"/>
        </w:rPr>
        <w:t>melphalan</w:t>
      </w:r>
      <w:proofErr w:type="spellEnd"/>
      <w:r w:rsidRPr="00144A0B">
        <w:rPr>
          <w:sz w:val="24"/>
          <w:szCs w:val="24"/>
        </w:rPr>
        <w:t xml:space="preserve">, øgede </w:t>
      </w:r>
      <w:proofErr w:type="spellStart"/>
      <w:r w:rsidRPr="00144A0B">
        <w:rPr>
          <w:sz w:val="24"/>
          <w:szCs w:val="24"/>
        </w:rPr>
        <w:t>incidensen</w:t>
      </w:r>
      <w:proofErr w:type="spellEnd"/>
      <w:r w:rsidRPr="00144A0B">
        <w:rPr>
          <w:sz w:val="24"/>
          <w:szCs w:val="24"/>
        </w:rPr>
        <w:t xml:space="preserve"> af akut leukæmi væsentligt. </w:t>
      </w:r>
    </w:p>
    <w:p w:rsidR="0086769F" w:rsidRPr="00144A0B" w:rsidRDefault="0086769F" w:rsidP="0086769F">
      <w:pPr>
        <w:ind w:left="851"/>
        <w:rPr>
          <w:sz w:val="24"/>
          <w:szCs w:val="24"/>
        </w:rPr>
      </w:pPr>
    </w:p>
    <w:p w:rsidR="0003083A" w:rsidRPr="00692305" w:rsidRDefault="0003083A" w:rsidP="0003083A">
      <w:pPr>
        <w:ind w:left="851"/>
        <w:rPr>
          <w:sz w:val="24"/>
          <w:szCs w:val="24"/>
        </w:rPr>
      </w:pPr>
      <w:r w:rsidRPr="00022193">
        <w:rPr>
          <w:sz w:val="24"/>
          <w:szCs w:val="24"/>
        </w:rPr>
        <w:lastRenderedPageBreak/>
        <w:t xml:space="preserve">Inden opstart af behandlingen skal den </w:t>
      </w:r>
      <w:proofErr w:type="spellStart"/>
      <w:r w:rsidRPr="00022193">
        <w:rPr>
          <w:sz w:val="24"/>
          <w:szCs w:val="24"/>
        </w:rPr>
        <w:t>leukæmogene</w:t>
      </w:r>
      <w:proofErr w:type="spellEnd"/>
      <w:r w:rsidRPr="00022193">
        <w:rPr>
          <w:sz w:val="24"/>
          <w:szCs w:val="24"/>
        </w:rPr>
        <w:t xml:space="preserve"> </w:t>
      </w:r>
      <w:r w:rsidRPr="00756336">
        <w:rPr>
          <w:sz w:val="24"/>
          <w:szCs w:val="24"/>
        </w:rPr>
        <w:t xml:space="preserve">risiko opvejes mod den potentielle terapeutiske fordel, når det overvejes at bruge </w:t>
      </w:r>
      <w:proofErr w:type="spellStart"/>
      <w:r w:rsidRPr="00756336">
        <w:rPr>
          <w:sz w:val="24"/>
          <w:szCs w:val="24"/>
        </w:rPr>
        <w:t>melphalan</w:t>
      </w:r>
      <w:proofErr w:type="spellEnd"/>
      <w:r w:rsidRPr="00692305">
        <w:rPr>
          <w:sz w:val="24"/>
          <w:szCs w:val="24"/>
        </w:rPr>
        <w:t xml:space="preserve">, især hvis brug af </w:t>
      </w:r>
      <w:proofErr w:type="spellStart"/>
      <w:r w:rsidRPr="00692305">
        <w:rPr>
          <w:sz w:val="24"/>
          <w:szCs w:val="24"/>
        </w:rPr>
        <w:t>melphalan</w:t>
      </w:r>
      <w:proofErr w:type="spellEnd"/>
      <w:r w:rsidRPr="00692305">
        <w:rPr>
          <w:sz w:val="24"/>
          <w:szCs w:val="24"/>
        </w:rPr>
        <w:t xml:space="preserve"> i kombination med </w:t>
      </w:r>
      <w:proofErr w:type="spellStart"/>
      <w:r w:rsidRPr="00692305">
        <w:rPr>
          <w:sz w:val="24"/>
          <w:szCs w:val="24"/>
        </w:rPr>
        <w:t>thalidomid</w:t>
      </w:r>
      <w:proofErr w:type="spellEnd"/>
      <w:r w:rsidRPr="00692305">
        <w:rPr>
          <w:sz w:val="24"/>
          <w:szCs w:val="24"/>
        </w:rPr>
        <w:t xml:space="preserve"> eller </w:t>
      </w:r>
      <w:proofErr w:type="spellStart"/>
      <w:r w:rsidRPr="00692305">
        <w:rPr>
          <w:sz w:val="24"/>
          <w:szCs w:val="24"/>
        </w:rPr>
        <w:t>lenalidomid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overvejes, da der er evidens for, at disse kombinationer kan øge risikoen for en </w:t>
      </w:r>
      <w:proofErr w:type="spellStart"/>
      <w:r w:rsidRPr="00692305">
        <w:rPr>
          <w:sz w:val="24"/>
          <w:szCs w:val="24"/>
        </w:rPr>
        <w:t>leukæmogen</w:t>
      </w:r>
      <w:proofErr w:type="spellEnd"/>
      <w:r w:rsidRPr="00692305">
        <w:rPr>
          <w:sz w:val="24"/>
          <w:szCs w:val="24"/>
        </w:rPr>
        <w:t xml:space="preserve"> effekt. Før, under og efter behandlingen skal lægerne derfor altid undersøge patienten ved hjælp af de sædvanlige målinger for at sikre tidlig opdagelse af cancer samt eventuelt påbegynde behandling.</w:t>
      </w:r>
    </w:p>
    <w:p w:rsidR="0003083A" w:rsidRPr="00692305" w:rsidRDefault="0003083A" w:rsidP="0003083A">
      <w:pPr>
        <w:ind w:left="851"/>
        <w:rPr>
          <w:sz w:val="24"/>
          <w:szCs w:val="24"/>
        </w:rPr>
      </w:pPr>
      <w:r w:rsidRPr="00692305">
        <w:rPr>
          <w:sz w:val="24"/>
          <w:szCs w:val="24"/>
        </w:rPr>
        <w:t xml:space="preserve"> </w:t>
      </w:r>
    </w:p>
    <w:p w:rsidR="0003083A" w:rsidRPr="00692305" w:rsidRDefault="0003083A" w:rsidP="0003083A">
      <w:pPr>
        <w:ind w:left="851"/>
        <w:rPr>
          <w:i/>
          <w:iCs/>
          <w:sz w:val="24"/>
          <w:szCs w:val="24"/>
        </w:rPr>
      </w:pPr>
      <w:r w:rsidRPr="00692305">
        <w:rPr>
          <w:i/>
          <w:iCs/>
          <w:sz w:val="24"/>
          <w:szCs w:val="24"/>
        </w:rPr>
        <w:t xml:space="preserve">Solide tumorer </w:t>
      </w:r>
    </w:p>
    <w:p w:rsidR="0003083A" w:rsidRPr="00692305" w:rsidRDefault="0003083A" w:rsidP="0003083A">
      <w:pPr>
        <w:ind w:left="851"/>
        <w:rPr>
          <w:sz w:val="24"/>
          <w:szCs w:val="24"/>
        </w:rPr>
      </w:pPr>
    </w:p>
    <w:p w:rsidR="0003083A" w:rsidRPr="00692305" w:rsidRDefault="0003083A" w:rsidP="0003083A">
      <w:pPr>
        <w:ind w:left="851"/>
        <w:rPr>
          <w:sz w:val="24"/>
          <w:szCs w:val="24"/>
        </w:rPr>
      </w:pPr>
      <w:r w:rsidRPr="00692305">
        <w:rPr>
          <w:sz w:val="24"/>
          <w:szCs w:val="24"/>
        </w:rPr>
        <w:t xml:space="preserve">Brug af </w:t>
      </w:r>
      <w:proofErr w:type="spellStart"/>
      <w:r w:rsidRPr="00692305">
        <w:rPr>
          <w:sz w:val="24"/>
          <w:szCs w:val="24"/>
        </w:rPr>
        <w:t>alkylerende</w:t>
      </w:r>
      <w:proofErr w:type="spellEnd"/>
      <w:r w:rsidRPr="00692305">
        <w:rPr>
          <w:sz w:val="24"/>
          <w:szCs w:val="24"/>
        </w:rPr>
        <w:t xml:space="preserve"> stoffer er knyttet til udvikling af en anden primær </w:t>
      </w:r>
      <w:proofErr w:type="spellStart"/>
      <w:r w:rsidRPr="00692305">
        <w:rPr>
          <w:sz w:val="24"/>
          <w:szCs w:val="24"/>
        </w:rPr>
        <w:t>malignitet</w:t>
      </w:r>
      <w:proofErr w:type="spellEnd"/>
      <w:r w:rsidRPr="00692305">
        <w:rPr>
          <w:sz w:val="24"/>
          <w:szCs w:val="24"/>
        </w:rPr>
        <w:t xml:space="preserve"> (SPM). Navnlig har </w:t>
      </w:r>
      <w:proofErr w:type="spellStart"/>
      <w:r w:rsidRPr="00692305">
        <w:rPr>
          <w:sz w:val="24"/>
          <w:szCs w:val="24"/>
        </w:rPr>
        <w:t>melphalan</w:t>
      </w:r>
      <w:proofErr w:type="spellEnd"/>
      <w:r w:rsidRPr="00692305">
        <w:rPr>
          <w:sz w:val="24"/>
          <w:szCs w:val="24"/>
        </w:rPr>
        <w:t xml:space="preserve"> i kombination med </w:t>
      </w:r>
      <w:proofErr w:type="spellStart"/>
      <w:r w:rsidRPr="00692305">
        <w:rPr>
          <w:sz w:val="24"/>
          <w:szCs w:val="24"/>
        </w:rPr>
        <w:t>lenalidomid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og, i mindre omfang, </w:t>
      </w:r>
      <w:proofErr w:type="spellStart"/>
      <w:r w:rsidRPr="00692305">
        <w:rPr>
          <w:sz w:val="24"/>
          <w:szCs w:val="24"/>
        </w:rPr>
        <w:t>thalidomid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været knyttet til den øgede risiko for solid SPM hos ældre </w:t>
      </w:r>
      <w:proofErr w:type="spellStart"/>
      <w:r w:rsidRPr="00692305">
        <w:rPr>
          <w:sz w:val="24"/>
          <w:szCs w:val="24"/>
        </w:rPr>
        <w:t>nydiagnosticerede</w:t>
      </w:r>
      <w:proofErr w:type="spellEnd"/>
      <w:r w:rsidRPr="00692305">
        <w:rPr>
          <w:sz w:val="24"/>
          <w:szCs w:val="24"/>
        </w:rPr>
        <w:t xml:space="preserve"> patienter med multipelt </w:t>
      </w:r>
      <w:proofErr w:type="spellStart"/>
      <w:r w:rsidRPr="00692305">
        <w:rPr>
          <w:sz w:val="24"/>
          <w:szCs w:val="24"/>
        </w:rPr>
        <w:t>myelom</w:t>
      </w:r>
      <w:proofErr w:type="spellEnd"/>
      <w:r w:rsidRPr="00692305">
        <w:rPr>
          <w:sz w:val="24"/>
          <w:szCs w:val="24"/>
        </w:rPr>
        <w:t xml:space="preserve">. </w:t>
      </w:r>
    </w:p>
    <w:p w:rsidR="0003083A" w:rsidRPr="00692305" w:rsidRDefault="0003083A" w:rsidP="0003083A">
      <w:pPr>
        <w:ind w:left="851"/>
        <w:rPr>
          <w:sz w:val="24"/>
          <w:szCs w:val="24"/>
        </w:rPr>
      </w:pPr>
    </w:p>
    <w:p w:rsidR="0003083A" w:rsidRPr="00692305" w:rsidRDefault="0003083A" w:rsidP="0003083A">
      <w:pPr>
        <w:ind w:left="851"/>
        <w:rPr>
          <w:sz w:val="24"/>
          <w:szCs w:val="24"/>
        </w:rPr>
      </w:pPr>
      <w:r w:rsidRPr="00692305">
        <w:rPr>
          <w:sz w:val="24"/>
          <w:szCs w:val="24"/>
        </w:rPr>
        <w:t xml:space="preserve">Patientkarakteristika (f.eks. alder, etnicitet), primær indikation og behandlingsmodaliteter (f.eks. strålebehandling, transplantation), samt risikofaktorer i miljøet (f.eks. brug af tobak) skal vurderes før administration af </w:t>
      </w:r>
      <w:proofErr w:type="spellStart"/>
      <w:r w:rsidRPr="00692305">
        <w:rPr>
          <w:sz w:val="24"/>
          <w:szCs w:val="24"/>
        </w:rPr>
        <w:t>melphalan</w:t>
      </w:r>
      <w:proofErr w:type="spellEnd"/>
      <w:r w:rsidRPr="00692305">
        <w:rPr>
          <w:sz w:val="24"/>
          <w:szCs w:val="24"/>
        </w:rPr>
        <w:t xml:space="preserve">. Risikoen skal afvejes i forhold til den potentielle gavnlige virkning, når anvendelse af </w:t>
      </w:r>
      <w:proofErr w:type="spellStart"/>
      <w:r w:rsidRPr="00692305">
        <w:rPr>
          <w:sz w:val="24"/>
          <w:szCs w:val="24"/>
        </w:rPr>
        <w:t>melphalan</w:t>
      </w:r>
      <w:proofErr w:type="spellEnd"/>
      <w:r w:rsidRPr="00692305">
        <w:rPr>
          <w:sz w:val="24"/>
          <w:szCs w:val="24"/>
        </w:rPr>
        <w:t xml:space="preserve"> overvejes.</w:t>
      </w:r>
    </w:p>
    <w:p w:rsidR="0003083A" w:rsidRPr="00692305" w:rsidRDefault="0003083A" w:rsidP="0003083A">
      <w:pPr>
        <w:ind w:left="851"/>
        <w:rPr>
          <w:sz w:val="24"/>
          <w:szCs w:val="24"/>
        </w:rPr>
      </w:pPr>
    </w:p>
    <w:p w:rsidR="0003083A" w:rsidRPr="00692305" w:rsidRDefault="0003083A" w:rsidP="0003083A">
      <w:pPr>
        <w:ind w:left="851"/>
        <w:rPr>
          <w:i/>
          <w:iCs/>
          <w:sz w:val="24"/>
          <w:szCs w:val="24"/>
        </w:rPr>
      </w:pPr>
      <w:r w:rsidRPr="00692305">
        <w:rPr>
          <w:i/>
          <w:iCs/>
          <w:sz w:val="24"/>
          <w:szCs w:val="24"/>
        </w:rPr>
        <w:t>Prævention</w:t>
      </w:r>
    </w:p>
    <w:p w:rsidR="0003083A" w:rsidRPr="00692305" w:rsidRDefault="0003083A" w:rsidP="0003083A">
      <w:pPr>
        <w:ind w:left="851"/>
        <w:rPr>
          <w:sz w:val="24"/>
          <w:szCs w:val="24"/>
        </w:rPr>
      </w:pPr>
      <w:r w:rsidRPr="00692305">
        <w:rPr>
          <w:sz w:val="24"/>
          <w:szCs w:val="24"/>
        </w:rPr>
        <w:t xml:space="preserve">Eftersom der er øget risiko for venøs </w:t>
      </w:r>
      <w:proofErr w:type="spellStart"/>
      <w:r w:rsidRPr="00692305">
        <w:rPr>
          <w:sz w:val="24"/>
          <w:szCs w:val="24"/>
        </w:rPr>
        <w:t>tromboemboli</w:t>
      </w:r>
      <w:proofErr w:type="spellEnd"/>
      <w:r w:rsidRPr="00692305">
        <w:rPr>
          <w:sz w:val="24"/>
          <w:szCs w:val="24"/>
        </w:rPr>
        <w:t xml:space="preserve"> hos patienter i behandling med </w:t>
      </w:r>
      <w:proofErr w:type="spellStart"/>
      <w:r w:rsidRPr="00692305">
        <w:rPr>
          <w:sz w:val="24"/>
          <w:szCs w:val="24"/>
        </w:rPr>
        <w:t>melphalan</w:t>
      </w:r>
      <w:proofErr w:type="spellEnd"/>
      <w:r w:rsidRPr="00692305">
        <w:rPr>
          <w:sz w:val="24"/>
          <w:szCs w:val="24"/>
        </w:rPr>
        <w:t xml:space="preserve"> i kombination med </w:t>
      </w:r>
      <w:proofErr w:type="spellStart"/>
      <w:r w:rsidRPr="00692305">
        <w:rPr>
          <w:sz w:val="24"/>
          <w:szCs w:val="24"/>
        </w:rPr>
        <w:t>lenalidomid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eller i kombination med </w:t>
      </w:r>
      <w:proofErr w:type="spellStart"/>
      <w:r w:rsidRPr="00692305">
        <w:rPr>
          <w:sz w:val="24"/>
          <w:szCs w:val="24"/>
        </w:rPr>
        <w:t>thalidomid</w:t>
      </w:r>
      <w:proofErr w:type="spellEnd"/>
      <w:r w:rsidRPr="00692305">
        <w:rPr>
          <w:sz w:val="24"/>
          <w:szCs w:val="24"/>
        </w:rPr>
        <w:t xml:space="preserve"> og </w:t>
      </w:r>
      <w:proofErr w:type="spellStart"/>
      <w:r w:rsidRPr="00692305">
        <w:rPr>
          <w:sz w:val="24"/>
          <w:szCs w:val="24"/>
        </w:rPr>
        <w:t>prednison</w:t>
      </w:r>
      <w:proofErr w:type="spellEnd"/>
      <w:r w:rsidRPr="00692305">
        <w:rPr>
          <w:sz w:val="24"/>
          <w:szCs w:val="24"/>
        </w:rPr>
        <w:t xml:space="preserve"> eller </w:t>
      </w:r>
      <w:proofErr w:type="spellStart"/>
      <w:r w:rsidRPr="00692305">
        <w:rPr>
          <w:sz w:val="24"/>
          <w:szCs w:val="24"/>
        </w:rPr>
        <w:t>dexamethason</w:t>
      </w:r>
      <w:proofErr w:type="spellEnd"/>
      <w:r w:rsidRPr="00692305">
        <w:rPr>
          <w:sz w:val="24"/>
          <w:szCs w:val="24"/>
        </w:rPr>
        <w:t xml:space="preserve">, anbefales kombineret oral prævention ikke. Hvis en patient aktuelt anvender kombineret oral prævention, bør hun skifte til en anden effektiv præventionsmetode (f.eks. ovulationshæmmende tabletter, der kun indeholder progesteron, f.eks. </w:t>
      </w:r>
      <w:proofErr w:type="spellStart"/>
      <w:r w:rsidRPr="00692305">
        <w:rPr>
          <w:sz w:val="24"/>
          <w:szCs w:val="24"/>
        </w:rPr>
        <w:t>desogestrel</w:t>
      </w:r>
      <w:proofErr w:type="spellEnd"/>
      <w:r w:rsidRPr="00692305">
        <w:rPr>
          <w:sz w:val="24"/>
          <w:szCs w:val="24"/>
        </w:rPr>
        <w:t xml:space="preserve">, barrieremetode osv.). Risikoen for venøs </w:t>
      </w:r>
      <w:proofErr w:type="spellStart"/>
      <w:r w:rsidRPr="00692305">
        <w:rPr>
          <w:sz w:val="24"/>
          <w:szCs w:val="24"/>
        </w:rPr>
        <w:t>tromboemboli</w:t>
      </w:r>
      <w:proofErr w:type="spellEnd"/>
      <w:r w:rsidRPr="00692305">
        <w:rPr>
          <w:sz w:val="24"/>
          <w:szCs w:val="24"/>
        </w:rPr>
        <w:t xml:space="preserve"> fortsætter i 4</w:t>
      </w:r>
      <w:r w:rsidRPr="00692305">
        <w:rPr>
          <w:sz w:val="24"/>
          <w:szCs w:val="24"/>
        </w:rPr>
        <w:noBreakHyphen/>
        <w:t>6 uger efter ophør med kombineret oral prævention.</w:t>
      </w:r>
    </w:p>
    <w:p w:rsidR="0003083A" w:rsidRPr="00692305" w:rsidRDefault="0003083A" w:rsidP="0003083A">
      <w:pPr>
        <w:ind w:left="851"/>
        <w:rPr>
          <w:sz w:val="24"/>
          <w:szCs w:val="24"/>
        </w:rPr>
      </w:pPr>
    </w:p>
    <w:p w:rsidR="0003083A" w:rsidRPr="00692305" w:rsidRDefault="0003083A" w:rsidP="0003083A">
      <w:pPr>
        <w:ind w:left="851"/>
        <w:rPr>
          <w:i/>
          <w:iCs/>
          <w:noProof/>
          <w:sz w:val="24"/>
          <w:szCs w:val="24"/>
        </w:rPr>
      </w:pPr>
      <w:r w:rsidRPr="00692305">
        <w:rPr>
          <w:i/>
          <w:iCs/>
          <w:noProof/>
          <w:sz w:val="24"/>
          <w:szCs w:val="24"/>
        </w:rPr>
        <w:t>Nedsat nyrefunktion</w:t>
      </w:r>
    </w:p>
    <w:p w:rsidR="0003083A" w:rsidRPr="00756336" w:rsidRDefault="0003083A" w:rsidP="0003083A">
      <w:pPr>
        <w:ind w:left="851"/>
        <w:rPr>
          <w:sz w:val="24"/>
          <w:szCs w:val="24"/>
        </w:rPr>
      </w:pPr>
      <w:r w:rsidRPr="00692305">
        <w:rPr>
          <w:noProof/>
          <w:sz w:val="24"/>
          <w:szCs w:val="24"/>
        </w:rPr>
        <w:t>Hos patienter med moderat til svært nedsat nyrefunktion skal den første dosis af det intravenøse præparat reduceres med 50 % og derefter fastsættes afhængigt af den hæmatologiske reaktion. Disse patienter skal overvåges nøje for uræmisk marvsuppression. Midlertidig signifikant forhøjelse af urinstof i blodet er set i de tidlige faser af behandlingen hos myelompatienter med nyreskade (se pkt. 4.2 og 4.8).</w:t>
      </w:r>
    </w:p>
    <w:p w:rsidR="0086769F" w:rsidRPr="00144A0B" w:rsidRDefault="0086769F" w:rsidP="0086769F">
      <w:pPr>
        <w:ind w:left="851"/>
        <w:rPr>
          <w:sz w:val="24"/>
          <w:szCs w:val="24"/>
        </w:rPr>
      </w:pPr>
    </w:p>
    <w:p w:rsidR="0086769F" w:rsidRPr="00144A0B" w:rsidRDefault="0086769F" w:rsidP="0086769F">
      <w:pPr>
        <w:ind w:left="851"/>
        <w:rPr>
          <w:i/>
          <w:sz w:val="24"/>
          <w:szCs w:val="24"/>
        </w:rPr>
      </w:pPr>
      <w:r w:rsidRPr="00144A0B">
        <w:rPr>
          <w:i/>
          <w:sz w:val="24"/>
          <w:szCs w:val="24"/>
        </w:rPr>
        <w:t xml:space="preserve">5 % </w:t>
      </w:r>
      <w:proofErr w:type="spellStart"/>
      <w:r w:rsidRPr="00144A0B">
        <w:rPr>
          <w:i/>
          <w:sz w:val="24"/>
          <w:szCs w:val="24"/>
        </w:rPr>
        <w:t>ethanol</w:t>
      </w:r>
      <w:proofErr w:type="spellEnd"/>
      <w:r w:rsidRPr="00144A0B">
        <w:rPr>
          <w:i/>
          <w:sz w:val="24"/>
          <w:szCs w:val="24"/>
        </w:rPr>
        <w:t xml:space="preserve"> (alkohol)</w:t>
      </w:r>
    </w:p>
    <w:p w:rsidR="0086769F" w:rsidRPr="00144A0B" w:rsidRDefault="0086769F" w:rsidP="0086769F">
      <w:pPr>
        <w:ind w:left="851"/>
        <w:rPr>
          <w:sz w:val="24"/>
          <w:szCs w:val="24"/>
        </w:rPr>
      </w:pPr>
      <w:r w:rsidRPr="00144A0B">
        <w:rPr>
          <w:sz w:val="24"/>
          <w:szCs w:val="24"/>
        </w:rPr>
        <w:t xml:space="preserve">Dette lægemiddel indeholder 5 % </w:t>
      </w:r>
      <w:proofErr w:type="spellStart"/>
      <w:r w:rsidRPr="00144A0B">
        <w:rPr>
          <w:sz w:val="24"/>
          <w:szCs w:val="24"/>
        </w:rPr>
        <w:t>ethanol</w:t>
      </w:r>
      <w:proofErr w:type="spellEnd"/>
      <w:r w:rsidRPr="00144A0B">
        <w:rPr>
          <w:sz w:val="24"/>
          <w:szCs w:val="24"/>
        </w:rPr>
        <w:t xml:space="preserve"> (alkohol), dvs. 0,4 g pr. hætteglas.</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Skadeligt for personer, der lider af alkoholisme. </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Der skal tages hensyn ved behandling af gravide kvinder, børn og højrisikogrupper så som patienter med leversygdomme eller epilepsi.</w:t>
      </w:r>
    </w:p>
    <w:p w:rsidR="0086769F" w:rsidRPr="00144A0B" w:rsidRDefault="0086769F" w:rsidP="0086769F">
      <w:pPr>
        <w:ind w:left="851"/>
        <w:rPr>
          <w:sz w:val="24"/>
          <w:szCs w:val="24"/>
        </w:rPr>
      </w:pPr>
    </w:p>
    <w:p w:rsidR="0086769F" w:rsidRPr="00144A0B" w:rsidRDefault="0086769F" w:rsidP="0086769F">
      <w:pPr>
        <w:ind w:left="851"/>
        <w:rPr>
          <w:i/>
          <w:sz w:val="24"/>
          <w:szCs w:val="24"/>
        </w:rPr>
      </w:pPr>
      <w:r w:rsidRPr="00144A0B">
        <w:rPr>
          <w:i/>
          <w:sz w:val="24"/>
          <w:szCs w:val="24"/>
        </w:rPr>
        <w:t>Propylenglycol</w:t>
      </w:r>
    </w:p>
    <w:p w:rsidR="0086769F" w:rsidRPr="00144A0B" w:rsidRDefault="0086769F" w:rsidP="0086769F">
      <w:pPr>
        <w:ind w:left="851"/>
        <w:rPr>
          <w:sz w:val="24"/>
          <w:szCs w:val="24"/>
        </w:rPr>
      </w:pPr>
      <w:r w:rsidRPr="00144A0B">
        <w:rPr>
          <w:sz w:val="24"/>
          <w:szCs w:val="24"/>
        </w:rPr>
        <w:t>Dette lægemiddel indeholder propylenglycol, der kan forårsage alkohollignende symptomer.</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Medicinsk overvågning er påkrævet, hvis lægemidlet anvendes til patienter med nedsat nyre- eller leverfunktion.</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lastRenderedPageBreak/>
        <w:t xml:space="preserve">Samtidig administration med ethvert substrat til </w:t>
      </w:r>
      <w:proofErr w:type="spellStart"/>
      <w:r w:rsidRPr="00144A0B">
        <w:rPr>
          <w:sz w:val="24"/>
          <w:szCs w:val="24"/>
        </w:rPr>
        <w:t>alkoholdehydrogenase</w:t>
      </w:r>
      <w:proofErr w:type="spellEnd"/>
      <w:r w:rsidRPr="00144A0B">
        <w:rPr>
          <w:sz w:val="24"/>
          <w:szCs w:val="24"/>
        </w:rPr>
        <w:t xml:space="preserve">, såsom </w:t>
      </w:r>
      <w:proofErr w:type="spellStart"/>
      <w:r w:rsidRPr="00144A0B">
        <w:rPr>
          <w:sz w:val="24"/>
          <w:szCs w:val="24"/>
        </w:rPr>
        <w:t>ethanol</w:t>
      </w:r>
      <w:proofErr w:type="spellEnd"/>
      <w:r w:rsidRPr="00144A0B">
        <w:rPr>
          <w:sz w:val="24"/>
          <w:szCs w:val="24"/>
        </w:rPr>
        <w:t>, kan fremkalde bivirkninger hos børn under 5 år.</w:t>
      </w:r>
    </w:p>
    <w:p w:rsidR="0086769F" w:rsidRPr="00144A0B" w:rsidRDefault="0086769F" w:rsidP="0086769F">
      <w:pPr>
        <w:ind w:left="851"/>
        <w:rPr>
          <w:sz w:val="24"/>
          <w:szCs w:val="24"/>
        </w:rPr>
      </w:pPr>
    </w:p>
    <w:p w:rsidR="0086769F" w:rsidRPr="00144A0B" w:rsidRDefault="0086769F" w:rsidP="0086769F">
      <w:pPr>
        <w:ind w:left="851"/>
        <w:rPr>
          <w:i/>
          <w:sz w:val="24"/>
          <w:szCs w:val="24"/>
        </w:rPr>
      </w:pPr>
      <w:r w:rsidRPr="00144A0B">
        <w:rPr>
          <w:i/>
          <w:sz w:val="24"/>
          <w:szCs w:val="24"/>
        </w:rPr>
        <w:t>Natrium</w:t>
      </w:r>
    </w:p>
    <w:p w:rsidR="0086769F" w:rsidRPr="00144A0B" w:rsidRDefault="0086769F" w:rsidP="0086769F">
      <w:pPr>
        <w:ind w:left="851"/>
        <w:rPr>
          <w:sz w:val="24"/>
          <w:szCs w:val="24"/>
        </w:rPr>
      </w:pPr>
      <w:r w:rsidRPr="00144A0B">
        <w:rPr>
          <w:sz w:val="24"/>
          <w:szCs w:val="24"/>
        </w:rPr>
        <w:t>Dette lægemiddel indeholder 53,5 mg natrium pr. hætteglas, svarende til 2</w:t>
      </w:r>
      <w:r>
        <w:rPr>
          <w:sz w:val="24"/>
          <w:szCs w:val="24"/>
        </w:rPr>
        <w:t>,7</w:t>
      </w:r>
      <w:r w:rsidRPr="00144A0B">
        <w:rPr>
          <w:sz w:val="24"/>
          <w:szCs w:val="24"/>
        </w:rPr>
        <w:t xml:space="preserve"> % af </w:t>
      </w:r>
      <w:proofErr w:type="spellStart"/>
      <w:r w:rsidRPr="00144A0B">
        <w:rPr>
          <w:sz w:val="24"/>
          <w:szCs w:val="24"/>
        </w:rPr>
        <w:t>WHOs</w:t>
      </w:r>
      <w:proofErr w:type="spellEnd"/>
      <w:r w:rsidRPr="00144A0B">
        <w:rPr>
          <w:sz w:val="24"/>
          <w:szCs w:val="24"/>
        </w:rPr>
        <w:t xml:space="preserve"> anbefalede maksimale daglige indtag af 2 g natrium til en voksen.</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Syv hætteglas afspejler det laveste antal hætteglas, for hvilke tærsklen på 17 mmol (391 mg) natrium nås/overskrides.</w:t>
      </w:r>
    </w:p>
    <w:p w:rsidR="0086769F" w:rsidRPr="00144A0B" w:rsidRDefault="0086769F" w:rsidP="0086769F">
      <w:pPr>
        <w:tabs>
          <w:tab w:val="left" w:pos="851"/>
        </w:tabs>
        <w:ind w:left="851" w:hanging="851"/>
        <w:rPr>
          <w:sz w:val="24"/>
          <w:szCs w:val="24"/>
        </w:rPr>
      </w:pPr>
    </w:p>
    <w:p w:rsidR="0086769F" w:rsidRDefault="0086769F" w:rsidP="0086769F">
      <w:pPr>
        <w:tabs>
          <w:tab w:val="left" w:pos="851"/>
        </w:tabs>
        <w:ind w:left="851" w:hanging="851"/>
        <w:rPr>
          <w:b/>
          <w:sz w:val="24"/>
          <w:szCs w:val="24"/>
        </w:rPr>
      </w:pPr>
      <w:r w:rsidRPr="00144A0B">
        <w:rPr>
          <w:b/>
          <w:sz w:val="24"/>
          <w:szCs w:val="24"/>
        </w:rPr>
        <w:t>4.5</w:t>
      </w:r>
      <w:r w:rsidRPr="00144A0B">
        <w:rPr>
          <w:b/>
          <w:sz w:val="24"/>
          <w:szCs w:val="24"/>
        </w:rPr>
        <w:tab/>
        <w:t>Interaktion med andre lægemidler og andre former for interaktion</w:t>
      </w:r>
    </w:p>
    <w:p w:rsidR="0003083A" w:rsidRDefault="0003083A" w:rsidP="0086769F">
      <w:pPr>
        <w:tabs>
          <w:tab w:val="left" w:pos="851"/>
        </w:tabs>
        <w:ind w:left="851" w:hanging="851"/>
        <w:rPr>
          <w:b/>
          <w:sz w:val="24"/>
          <w:szCs w:val="24"/>
        </w:rPr>
      </w:pPr>
    </w:p>
    <w:p w:rsidR="0003083A" w:rsidRPr="00692305" w:rsidRDefault="0003083A" w:rsidP="0003083A">
      <w:pPr>
        <w:ind w:left="851"/>
        <w:rPr>
          <w:noProof/>
          <w:sz w:val="24"/>
          <w:szCs w:val="24"/>
          <w:u w:val="single"/>
        </w:rPr>
      </w:pPr>
      <w:r w:rsidRPr="00692305">
        <w:rPr>
          <w:noProof/>
          <w:sz w:val="24"/>
          <w:szCs w:val="24"/>
          <w:u w:val="single"/>
        </w:rPr>
        <w:t>Vacciner med levende organismer</w:t>
      </w:r>
    </w:p>
    <w:p w:rsidR="0086769F" w:rsidRPr="00144A0B" w:rsidRDefault="0086769F" w:rsidP="0086769F">
      <w:pPr>
        <w:ind w:left="851"/>
        <w:rPr>
          <w:sz w:val="24"/>
          <w:szCs w:val="24"/>
          <w:lang w:eastAsia="en-GB"/>
        </w:rPr>
      </w:pPr>
      <w:r w:rsidRPr="00144A0B">
        <w:rPr>
          <w:sz w:val="24"/>
          <w:szCs w:val="24"/>
        </w:rPr>
        <w:t>Vaccination med levende virus anbefales ikke til immunsupprimerede patienter (se pkt. 4.4).</w:t>
      </w:r>
    </w:p>
    <w:p w:rsidR="0086769F" w:rsidRPr="00144A0B" w:rsidRDefault="0086769F" w:rsidP="0086769F">
      <w:pPr>
        <w:ind w:left="851"/>
        <w:rPr>
          <w:sz w:val="24"/>
          <w:szCs w:val="24"/>
        </w:rPr>
      </w:pPr>
    </w:p>
    <w:p w:rsidR="0003083A" w:rsidRPr="00692305" w:rsidRDefault="0003083A" w:rsidP="0003083A">
      <w:pPr>
        <w:ind w:left="851"/>
        <w:rPr>
          <w:color w:val="000000"/>
          <w:sz w:val="24"/>
          <w:szCs w:val="24"/>
          <w:u w:val="single"/>
        </w:rPr>
      </w:pPr>
      <w:proofErr w:type="spellStart"/>
      <w:r w:rsidRPr="00692305">
        <w:rPr>
          <w:color w:val="000000"/>
          <w:sz w:val="24"/>
          <w:szCs w:val="24"/>
          <w:u w:val="single"/>
        </w:rPr>
        <w:t>Nalidixinsyre</w:t>
      </w:r>
      <w:proofErr w:type="spellEnd"/>
    </w:p>
    <w:p w:rsidR="0086769F" w:rsidRPr="00144A0B" w:rsidRDefault="0086769F" w:rsidP="0086769F">
      <w:pPr>
        <w:ind w:left="851"/>
        <w:rPr>
          <w:sz w:val="24"/>
          <w:szCs w:val="24"/>
        </w:rPr>
      </w:pPr>
      <w:proofErr w:type="spellStart"/>
      <w:r w:rsidRPr="00144A0B">
        <w:rPr>
          <w:sz w:val="24"/>
          <w:szCs w:val="24"/>
        </w:rPr>
        <w:t>Nalidixinsyre</w:t>
      </w:r>
      <w:proofErr w:type="spellEnd"/>
      <w:r w:rsidRPr="00144A0B">
        <w:rPr>
          <w:sz w:val="24"/>
          <w:szCs w:val="24"/>
        </w:rPr>
        <w:t xml:space="preserve"> sammen med en højdosis </w:t>
      </w:r>
      <w:proofErr w:type="spellStart"/>
      <w:r w:rsidRPr="00144A0B">
        <w:rPr>
          <w:sz w:val="24"/>
          <w:szCs w:val="24"/>
        </w:rPr>
        <w:t>melphalan</w:t>
      </w:r>
      <w:proofErr w:type="spellEnd"/>
      <w:r w:rsidRPr="00144A0B">
        <w:rPr>
          <w:sz w:val="24"/>
          <w:szCs w:val="24"/>
        </w:rPr>
        <w:t xml:space="preserve"> har forårsaget dødsfald blandt børn på grund af </w:t>
      </w:r>
      <w:proofErr w:type="spellStart"/>
      <w:r w:rsidRPr="00144A0B">
        <w:rPr>
          <w:sz w:val="24"/>
          <w:szCs w:val="24"/>
        </w:rPr>
        <w:t>hæmoragisk</w:t>
      </w:r>
      <w:proofErr w:type="spellEnd"/>
      <w:r w:rsidRPr="00144A0B">
        <w:rPr>
          <w:sz w:val="24"/>
          <w:szCs w:val="24"/>
        </w:rPr>
        <w:t xml:space="preserve"> </w:t>
      </w:r>
      <w:proofErr w:type="spellStart"/>
      <w:r w:rsidRPr="00144A0B">
        <w:rPr>
          <w:sz w:val="24"/>
          <w:szCs w:val="24"/>
        </w:rPr>
        <w:t>enterocolitis</w:t>
      </w:r>
      <w:proofErr w:type="spellEnd"/>
      <w:r w:rsidRPr="00144A0B">
        <w:rPr>
          <w:sz w:val="24"/>
          <w:szCs w:val="24"/>
        </w:rPr>
        <w:t xml:space="preserve">. Kombineret behandling af </w:t>
      </w:r>
      <w:proofErr w:type="spellStart"/>
      <w:r w:rsidRPr="00144A0B">
        <w:rPr>
          <w:sz w:val="24"/>
          <w:szCs w:val="24"/>
        </w:rPr>
        <w:t>melphalan</w:t>
      </w:r>
      <w:proofErr w:type="spellEnd"/>
      <w:r w:rsidRPr="00144A0B">
        <w:rPr>
          <w:sz w:val="24"/>
          <w:szCs w:val="24"/>
        </w:rPr>
        <w:t xml:space="preserve"> med </w:t>
      </w:r>
      <w:proofErr w:type="spellStart"/>
      <w:r w:rsidRPr="00144A0B">
        <w:rPr>
          <w:sz w:val="24"/>
          <w:szCs w:val="24"/>
        </w:rPr>
        <w:t>nalidixinsyre</w:t>
      </w:r>
      <w:proofErr w:type="spellEnd"/>
      <w:r w:rsidRPr="00144A0B">
        <w:rPr>
          <w:sz w:val="24"/>
          <w:szCs w:val="24"/>
        </w:rPr>
        <w:t xml:space="preserve"> bør undgås.</w:t>
      </w:r>
    </w:p>
    <w:p w:rsidR="0086769F" w:rsidRPr="00144A0B" w:rsidRDefault="0086769F" w:rsidP="0086769F">
      <w:pPr>
        <w:ind w:left="851"/>
        <w:rPr>
          <w:sz w:val="24"/>
          <w:szCs w:val="24"/>
        </w:rPr>
      </w:pPr>
    </w:p>
    <w:p w:rsidR="0003083A" w:rsidRPr="00756336" w:rsidRDefault="0003083A" w:rsidP="0003083A">
      <w:pPr>
        <w:ind w:left="851"/>
        <w:rPr>
          <w:sz w:val="24"/>
          <w:szCs w:val="24"/>
        </w:rPr>
      </w:pPr>
      <w:proofErr w:type="spellStart"/>
      <w:r w:rsidRPr="00692305">
        <w:rPr>
          <w:color w:val="000000"/>
          <w:sz w:val="24"/>
          <w:szCs w:val="24"/>
          <w:u w:val="single"/>
        </w:rPr>
        <w:t>Busulfan</w:t>
      </w:r>
      <w:proofErr w:type="spellEnd"/>
    </w:p>
    <w:p w:rsidR="0086769F" w:rsidRPr="00144A0B" w:rsidRDefault="0086769F" w:rsidP="0086769F">
      <w:pPr>
        <w:ind w:left="851"/>
        <w:rPr>
          <w:sz w:val="24"/>
          <w:szCs w:val="24"/>
        </w:rPr>
      </w:pPr>
      <w:r w:rsidRPr="00144A0B">
        <w:rPr>
          <w:sz w:val="24"/>
          <w:szCs w:val="24"/>
        </w:rPr>
        <w:t xml:space="preserve">I den pædiatriske population er det i forbindelse med </w:t>
      </w:r>
      <w:proofErr w:type="spellStart"/>
      <w:r w:rsidRPr="00144A0B">
        <w:rPr>
          <w:sz w:val="24"/>
          <w:szCs w:val="24"/>
        </w:rPr>
        <w:t>busulfan</w:t>
      </w:r>
      <w:proofErr w:type="spellEnd"/>
      <w:r w:rsidRPr="00144A0B">
        <w:rPr>
          <w:sz w:val="24"/>
          <w:szCs w:val="24"/>
        </w:rPr>
        <w:t>-</w:t>
      </w:r>
      <w:proofErr w:type="spellStart"/>
      <w:r w:rsidRPr="00144A0B">
        <w:rPr>
          <w:sz w:val="24"/>
          <w:szCs w:val="24"/>
        </w:rPr>
        <w:t>melphalan</w:t>
      </w:r>
      <w:proofErr w:type="spellEnd"/>
      <w:r w:rsidRPr="00144A0B">
        <w:rPr>
          <w:sz w:val="24"/>
          <w:szCs w:val="24"/>
        </w:rPr>
        <w:t xml:space="preserve">-regimet indrapporteret, at administration af </w:t>
      </w:r>
      <w:proofErr w:type="spellStart"/>
      <w:r w:rsidRPr="00144A0B">
        <w:rPr>
          <w:sz w:val="24"/>
          <w:szCs w:val="24"/>
        </w:rPr>
        <w:t>melphalan</w:t>
      </w:r>
      <w:proofErr w:type="spellEnd"/>
      <w:r w:rsidRPr="00144A0B">
        <w:rPr>
          <w:sz w:val="24"/>
          <w:szCs w:val="24"/>
        </w:rPr>
        <w:t xml:space="preserve"> mindre end 24 timer efter den sidste administration af oral </w:t>
      </w:r>
      <w:proofErr w:type="spellStart"/>
      <w:r w:rsidRPr="00144A0B">
        <w:rPr>
          <w:sz w:val="24"/>
          <w:szCs w:val="24"/>
        </w:rPr>
        <w:t>busulfan</w:t>
      </w:r>
      <w:proofErr w:type="spellEnd"/>
      <w:r w:rsidRPr="00144A0B">
        <w:rPr>
          <w:sz w:val="24"/>
          <w:szCs w:val="24"/>
        </w:rPr>
        <w:t xml:space="preserve"> kan have indflydelse på udviklingen af </w:t>
      </w:r>
      <w:proofErr w:type="spellStart"/>
      <w:r w:rsidRPr="00144A0B">
        <w:rPr>
          <w:sz w:val="24"/>
          <w:szCs w:val="24"/>
        </w:rPr>
        <w:t>toksiciteter</w:t>
      </w:r>
      <w:proofErr w:type="spellEnd"/>
      <w:r w:rsidRPr="00144A0B">
        <w:rPr>
          <w:sz w:val="24"/>
          <w:szCs w:val="24"/>
        </w:rPr>
        <w:t>.</w:t>
      </w:r>
    </w:p>
    <w:p w:rsidR="0086769F" w:rsidRPr="00144A0B" w:rsidRDefault="0086769F" w:rsidP="0086769F">
      <w:pPr>
        <w:ind w:left="851"/>
        <w:rPr>
          <w:sz w:val="24"/>
          <w:szCs w:val="24"/>
        </w:rPr>
      </w:pPr>
    </w:p>
    <w:p w:rsidR="0003083A" w:rsidRPr="00692305" w:rsidRDefault="0003083A" w:rsidP="0003083A">
      <w:pPr>
        <w:ind w:left="851"/>
        <w:rPr>
          <w:noProof/>
          <w:sz w:val="24"/>
          <w:szCs w:val="24"/>
          <w:u w:val="single"/>
        </w:rPr>
      </w:pPr>
      <w:r w:rsidRPr="00692305">
        <w:rPr>
          <w:noProof/>
          <w:sz w:val="24"/>
          <w:szCs w:val="24"/>
          <w:u w:val="single"/>
        </w:rPr>
        <w:t>Ciclosporin</w:t>
      </w:r>
    </w:p>
    <w:p w:rsidR="0086769F" w:rsidRPr="00144A0B" w:rsidRDefault="0086769F" w:rsidP="0086769F">
      <w:pPr>
        <w:ind w:left="851"/>
        <w:rPr>
          <w:sz w:val="24"/>
          <w:szCs w:val="24"/>
        </w:rPr>
      </w:pPr>
      <w:r w:rsidRPr="00144A0B">
        <w:rPr>
          <w:sz w:val="24"/>
          <w:szCs w:val="24"/>
        </w:rPr>
        <w:t xml:space="preserve">Der er indberettet nedsat nyrefunktion hos knoglemarvstransplanterede patienter, som er behandlet med intravenøs </w:t>
      </w:r>
      <w:proofErr w:type="spellStart"/>
      <w:r w:rsidRPr="00144A0B">
        <w:rPr>
          <w:sz w:val="24"/>
          <w:szCs w:val="24"/>
        </w:rPr>
        <w:t>melphalan</w:t>
      </w:r>
      <w:proofErr w:type="spellEnd"/>
      <w:r w:rsidRPr="00144A0B">
        <w:rPr>
          <w:sz w:val="24"/>
          <w:szCs w:val="24"/>
        </w:rPr>
        <w:t xml:space="preserve"> og som derefter fik </w:t>
      </w:r>
      <w:proofErr w:type="spellStart"/>
      <w:r w:rsidRPr="00144A0B">
        <w:rPr>
          <w:sz w:val="24"/>
          <w:szCs w:val="24"/>
        </w:rPr>
        <w:t>ciclosporin</w:t>
      </w:r>
      <w:proofErr w:type="spellEnd"/>
      <w:r w:rsidRPr="00144A0B">
        <w:rPr>
          <w:sz w:val="24"/>
          <w:szCs w:val="24"/>
        </w:rPr>
        <w:t xml:space="preserve"> for at forhindre graft-versus-host-sygdom (GVHD).</w:t>
      </w:r>
    </w:p>
    <w:p w:rsidR="0086769F" w:rsidRPr="00144A0B" w:rsidRDefault="0086769F" w:rsidP="0086769F">
      <w:pPr>
        <w:ind w:left="851"/>
        <w:rPr>
          <w:sz w:val="24"/>
          <w:szCs w:val="24"/>
        </w:rPr>
      </w:pPr>
    </w:p>
    <w:p w:rsidR="0086769F" w:rsidRPr="00144A0B" w:rsidRDefault="0086769F" w:rsidP="0086769F">
      <w:pPr>
        <w:ind w:left="851"/>
        <w:rPr>
          <w:sz w:val="24"/>
          <w:szCs w:val="24"/>
        </w:rPr>
      </w:pPr>
      <w:proofErr w:type="spellStart"/>
      <w:r w:rsidRPr="00144A0B">
        <w:rPr>
          <w:sz w:val="24"/>
          <w:szCs w:val="24"/>
        </w:rPr>
        <w:t>Ethanol</w:t>
      </w:r>
      <w:proofErr w:type="spellEnd"/>
      <w:r w:rsidRPr="00144A0B">
        <w:rPr>
          <w:sz w:val="24"/>
          <w:szCs w:val="24"/>
        </w:rPr>
        <w:t>: Se afsnittet om propylenglycol i ovenstående pkt</w:t>
      </w:r>
      <w:r>
        <w:rPr>
          <w:sz w:val="24"/>
          <w:szCs w:val="24"/>
        </w:rPr>
        <w:t>.</w:t>
      </w:r>
      <w:r w:rsidRPr="00144A0B">
        <w:rPr>
          <w:sz w:val="24"/>
          <w:szCs w:val="24"/>
        </w:rPr>
        <w:t xml:space="preserve"> 4.4.</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4.6</w:t>
      </w:r>
      <w:r w:rsidRPr="00144A0B">
        <w:rPr>
          <w:b/>
          <w:sz w:val="24"/>
          <w:szCs w:val="24"/>
        </w:rPr>
        <w:tab/>
      </w:r>
      <w:r w:rsidR="002728A1">
        <w:rPr>
          <w:b/>
          <w:sz w:val="24"/>
          <w:szCs w:val="24"/>
        </w:rPr>
        <w:t>Fertilitet, g</w:t>
      </w:r>
      <w:r w:rsidRPr="00144A0B">
        <w:rPr>
          <w:b/>
          <w:sz w:val="24"/>
          <w:szCs w:val="24"/>
        </w:rPr>
        <w:t>raviditet og amning</w:t>
      </w:r>
    </w:p>
    <w:p w:rsidR="0086769F" w:rsidRDefault="0086769F" w:rsidP="0086769F">
      <w:pPr>
        <w:ind w:left="851"/>
        <w:rPr>
          <w:sz w:val="24"/>
          <w:szCs w:val="24"/>
          <w:u w:val="single"/>
        </w:rPr>
      </w:pPr>
    </w:p>
    <w:p w:rsidR="0086769F" w:rsidRPr="00144A0B" w:rsidRDefault="0086769F" w:rsidP="0086769F">
      <w:pPr>
        <w:ind w:left="851"/>
        <w:rPr>
          <w:sz w:val="24"/>
          <w:szCs w:val="24"/>
          <w:u w:val="single"/>
          <w:lang w:eastAsia="en-GB"/>
        </w:rPr>
      </w:pPr>
      <w:r w:rsidRPr="00144A0B">
        <w:rPr>
          <w:sz w:val="24"/>
          <w:szCs w:val="24"/>
          <w:u w:val="single"/>
        </w:rPr>
        <w:t>Antikonception til mænd og kvinder i den fertile alder</w:t>
      </w:r>
    </w:p>
    <w:p w:rsidR="0003083A" w:rsidRPr="00144A0B" w:rsidRDefault="0003083A" w:rsidP="0003083A">
      <w:pPr>
        <w:ind w:left="851"/>
        <w:rPr>
          <w:sz w:val="24"/>
          <w:szCs w:val="24"/>
        </w:rPr>
      </w:pPr>
      <w:r w:rsidRPr="00144A0B">
        <w:rPr>
          <w:sz w:val="24"/>
          <w:szCs w:val="24"/>
        </w:rPr>
        <w:t xml:space="preserve">Som ved al </w:t>
      </w:r>
      <w:proofErr w:type="spellStart"/>
      <w:r w:rsidRPr="00144A0B">
        <w:rPr>
          <w:sz w:val="24"/>
          <w:szCs w:val="24"/>
        </w:rPr>
        <w:t>cytotoksisk</w:t>
      </w:r>
      <w:proofErr w:type="spellEnd"/>
      <w:r w:rsidRPr="00144A0B">
        <w:rPr>
          <w:sz w:val="24"/>
          <w:szCs w:val="24"/>
        </w:rPr>
        <w:t xml:space="preserve"> kemoterapi skal patienter af begge køn, der behandles med </w:t>
      </w:r>
      <w:proofErr w:type="spellStart"/>
      <w:r w:rsidRPr="00144A0B">
        <w:rPr>
          <w:sz w:val="24"/>
          <w:szCs w:val="24"/>
        </w:rPr>
        <w:t>melphalan</w:t>
      </w:r>
      <w:proofErr w:type="spellEnd"/>
      <w:r w:rsidRPr="00144A0B">
        <w:rPr>
          <w:sz w:val="24"/>
          <w:szCs w:val="24"/>
        </w:rPr>
        <w:t xml:space="preserve">, anvende effektiv og pålidelig antikonception i indtil tre måneder </w:t>
      </w:r>
      <w:r>
        <w:rPr>
          <w:sz w:val="24"/>
          <w:szCs w:val="24"/>
        </w:rPr>
        <w:t xml:space="preserve">for mandlige patienter og 6 måneder for kvindelige patienter </w:t>
      </w:r>
      <w:r w:rsidRPr="00144A0B">
        <w:rPr>
          <w:sz w:val="24"/>
          <w:szCs w:val="24"/>
        </w:rPr>
        <w:t xml:space="preserve">efter behandlingens </w:t>
      </w:r>
      <w:r>
        <w:rPr>
          <w:sz w:val="24"/>
          <w:szCs w:val="24"/>
        </w:rPr>
        <w:t>afslutning</w:t>
      </w:r>
      <w:r w:rsidRPr="00144A0B">
        <w:rPr>
          <w:sz w:val="24"/>
          <w:szCs w:val="24"/>
        </w:rPr>
        <w:t xml:space="preserve">. Brug af hormonel antikonception bør undgås ved cancer </w:t>
      </w:r>
      <w:proofErr w:type="spellStart"/>
      <w:r w:rsidRPr="00144A0B">
        <w:rPr>
          <w:sz w:val="24"/>
          <w:szCs w:val="24"/>
        </w:rPr>
        <w:t>ovarii</w:t>
      </w:r>
      <w:proofErr w:type="spellEnd"/>
      <w:r w:rsidRPr="00144A0B">
        <w:rPr>
          <w:sz w:val="24"/>
          <w:szCs w:val="24"/>
        </w:rPr>
        <w:t xml:space="preserve">.  </w:t>
      </w:r>
    </w:p>
    <w:p w:rsidR="0003083A" w:rsidRPr="00144A0B" w:rsidRDefault="0003083A" w:rsidP="0003083A">
      <w:pPr>
        <w:ind w:left="851"/>
        <w:rPr>
          <w:sz w:val="24"/>
          <w:szCs w:val="24"/>
          <w:u w:val="single"/>
        </w:rPr>
      </w:pPr>
    </w:p>
    <w:p w:rsidR="0003083A" w:rsidRPr="00144A0B" w:rsidRDefault="0003083A" w:rsidP="0003083A">
      <w:pPr>
        <w:ind w:left="851"/>
        <w:rPr>
          <w:sz w:val="24"/>
          <w:szCs w:val="24"/>
          <w:u w:val="single"/>
        </w:rPr>
      </w:pPr>
      <w:r w:rsidRPr="00144A0B">
        <w:rPr>
          <w:sz w:val="24"/>
          <w:szCs w:val="24"/>
          <w:u w:val="single"/>
        </w:rPr>
        <w:t>Graviditet</w:t>
      </w:r>
    </w:p>
    <w:p w:rsidR="0003083A" w:rsidRPr="00756336" w:rsidRDefault="0003083A" w:rsidP="0003083A">
      <w:pPr>
        <w:ind w:left="851"/>
        <w:rPr>
          <w:sz w:val="24"/>
          <w:szCs w:val="24"/>
        </w:rPr>
      </w:pPr>
      <w:r w:rsidRPr="00144A0B">
        <w:rPr>
          <w:sz w:val="24"/>
          <w:szCs w:val="24"/>
        </w:rPr>
        <w:t xml:space="preserve">Der er ingen eller utilstrækkelige data fra brug af </w:t>
      </w:r>
      <w:proofErr w:type="spellStart"/>
      <w:r w:rsidRPr="00144A0B">
        <w:rPr>
          <w:sz w:val="24"/>
          <w:szCs w:val="24"/>
        </w:rPr>
        <w:t>melphalan</w:t>
      </w:r>
      <w:proofErr w:type="spellEnd"/>
      <w:r w:rsidRPr="00144A0B">
        <w:rPr>
          <w:sz w:val="24"/>
          <w:szCs w:val="24"/>
        </w:rPr>
        <w:t xml:space="preserve"> til gravide kvinder. Dyreforsøg har påvist reproduktionstoksicitet (se pkt. 5.3). Risikoen for mennesker er ikke kendt, men i betragtning af </w:t>
      </w:r>
      <w:proofErr w:type="spellStart"/>
      <w:r w:rsidRPr="00144A0B">
        <w:rPr>
          <w:sz w:val="24"/>
          <w:szCs w:val="24"/>
        </w:rPr>
        <w:t>melphalans</w:t>
      </w:r>
      <w:proofErr w:type="spellEnd"/>
      <w:r w:rsidRPr="00144A0B">
        <w:rPr>
          <w:sz w:val="24"/>
          <w:szCs w:val="24"/>
        </w:rPr>
        <w:t xml:space="preserve"> mutagene egenskaber og strukturelle lighed med kendte </w:t>
      </w:r>
      <w:proofErr w:type="spellStart"/>
      <w:r w:rsidRPr="00144A0B">
        <w:rPr>
          <w:sz w:val="24"/>
          <w:szCs w:val="24"/>
        </w:rPr>
        <w:t>teratogene</w:t>
      </w:r>
      <w:proofErr w:type="spellEnd"/>
      <w:r w:rsidRPr="00144A0B">
        <w:rPr>
          <w:sz w:val="24"/>
          <w:szCs w:val="24"/>
        </w:rPr>
        <w:t xml:space="preserve"> stoffer, er der risiko for, at </w:t>
      </w:r>
      <w:proofErr w:type="spellStart"/>
      <w:r w:rsidRPr="00144A0B">
        <w:rPr>
          <w:sz w:val="24"/>
          <w:szCs w:val="24"/>
        </w:rPr>
        <w:t>melphalan</w:t>
      </w:r>
      <w:proofErr w:type="spellEnd"/>
      <w:r w:rsidRPr="00144A0B">
        <w:rPr>
          <w:sz w:val="24"/>
          <w:szCs w:val="24"/>
        </w:rPr>
        <w:t xml:space="preserve"> kan forårsage fødselsdefekter. </w:t>
      </w:r>
      <w:proofErr w:type="spellStart"/>
      <w:r w:rsidRPr="008B4175">
        <w:rPr>
          <w:sz w:val="24"/>
          <w:szCs w:val="24"/>
        </w:rPr>
        <w:t>Melphalan</w:t>
      </w:r>
      <w:proofErr w:type="spellEnd"/>
      <w:r w:rsidRPr="008B4175">
        <w:rPr>
          <w:sz w:val="24"/>
          <w:szCs w:val="24"/>
        </w:rPr>
        <w:t xml:space="preserve"> bør ikke anvendes under graviditet</w:t>
      </w:r>
      <w:r w:rsidRPr="00692305">
        <w:rPr>
          <w:sz w:val="24"/>
          <w:szCs w:val="24"/>
        </w:rPr>
        <w:t>, især i det første trimester, medmindre lægen anser det for at være absolut nødvendigt. I hvert enkelt tilfælde skal den potentielle risiko for fosteret vejes op imod den forventede fordel for moderen.</w:t>
      </w:r>
    </w:p>
    <w:p w:rsidR="0086769F" w:rsidRDefault="0086769F" w:rsidP="0086769F">
      <w:pPr>
        <w:ind w:left="851"/>
        <w:rPr>
          <w:sz w:val="24"/>
          <w:szCs w:val="24"/>
          <w:u w:val="single"/>
        </w:rPr>
      </w:pPr>
    </w:p>
    <w:p w:rsidR="0003083A" w:rsidRPr="00144A0B" w:rsidRDefault="0003083A" w:rsidP="0086769F">
      <w:pPr>
        <w:ind w:left="851"/>
        <w:rPr>
          <w:sz w:val="24"/>
          <w:szCs w:val="24"/>
          <w:u w:val="single"/>
        </w:rPr>
      </w:pPr>
    </w:p>
    <w:p w:rsidR="0086769F" w:rsidRPr="00144A0B" w:rsidRDefault="0086769F" w:rsidP="0086769F">
      <w:pPr>
        <w:ind w:left="851"/>
        <w:rPr>
          <w:sz w:val="24"/>
          <w:szCs w:val="24"/>
          <w:u w:val="single"/>
        </w:rPr>
      </w:pPr>
      <w:r w:rsidRPr="00144A0B">
        <w:rPr>
          <w:sz w:val="24"/>
          <w:szCs w:val="24"/>
          <w:u w:val="single"/>
        </w:rPr>
        <w:lastRenderedPageBreak/>
        <w:t>Amning</w:t>
      </w:r>
    </w:p>
    <w:p w:rsidR="0086769F" w:rsidRDefault="0086769F" w:rsidP="0086769F">
      <w:pPr>
        <w:ind w:left="851"/>
        <w:rPr>
          <w:sz w:val="24"/>
          <w:szCs w:val="24"/>
        </w:rPr>
      </w:pPr>
      <w:r w:rsidRPr="00144A0B">
        <w:rPr>
          <w:sz w:val="24"/>
          <w:szCs w:val="24"/>
        </w:rPr>
        <w:t xml:space="preserve">Det er ukendt, om </w:t>
      </w:r>
      <w:proofErr w:type="spellStart"/>
      <w:r w:rsidRPr="00144A0B">
        <w:rPr>
          <w:sz w:val="24"/>
          <w:szCs w:val="24"/>
        </w:rPr>
        <w:t>melphalan</w:t>
      </w:r>
      <w:proofErr w:type="spellEnd"/>
      <w:r w:rsidRPr="00144A0B">
        <w:rPr>
          <w:sz w:val="24"/>
          <w:szCs w:val="24"/>
        </w:rPr>
        <w:t xml:space="preserve"> eller dets metabolitter udskilles i </w:t>
      </w:r>
      <w:r>
        <w:rPr>
          <w:sz w:val="24"/>
          <w:szCs w:val="24"/>
        </w:rPr>
        <w:t>moder</w:t>
      </w:r>
      <w:r w:rsidRPr="00144A0B">
        <w:rPr>
          <w:sz w:val="24"/>
          <w:szCs w:val="24"/>
        </w:rPr>
        <w:t xml:space="preserve">mælk. På grund af dets mutagene egenskaber er </w:t>
      </w:r>
      <w:proofErr w:type="spellStart"/>
      <w:r w:rsidRPr="00144A0B">
        <w:rPr>
          <w:sz w:val="24"/>
          <w:szCs w:val="24"/>
        </w:rPr>
        <w:t>melphalan</w:t>
      </w:r>
      <w:proofErr w:type="spellEnd"/>
      <w:r w:rsidRPr="00144A0B">
        <w:rPr>
          <w:sz w:val="24"/>
          <w:szCs w:val="24"/>
        </w:rPr>
        <w:t xml:space="preserve"> kontraindiceret under amning (se pkt. 4.3).</w:t>
      </w:r>
    </w:p>
    <w:p w:rsidR="0003083A" w:rsidRDefault="0003083A" w:rsidP="0086769F">
      <w:pPr>
        <w:ind w:left="851"/>
        <w:rPr>
          <w:sz w:val="24"/>
          <w:szCs w:val="24"/>
        </w:rPr>
      </w:pPr>
    </w:p>
    <w:p w:rsidR="0003083A" w:rsidRPr="00756336" w:rsidRDefault="0003083A" w:rsidP="0003083A">
      <w:pPr>
        <w:ind w:left="851"/>
        <w:rPr>
          <w:sz w:val="24"/>
          <w:szCs w:val="24"/>
          <w:u w:val="single"/>
        </w:rPr>
      </w:pPr>
      <w:r w:rsidRPr="00756336">
        <w:rPr>
          <w:sz w:val="24"/>
          <w:szCs w:val="24"/>
          <w:u w:val="single"/>
        </w:rPr>
        <w:t>Fertilitet</w:t>
      </w:r>
    </w:p>
    <w:p w:rsidR="0003083A" w:rsidRPr="00756336" w:rsidRDefault="0003083A" w:rsidP="0003083A">
      <w:pPr>
        <w:ind w:left="851"/>
        <w:rPr>
          <w:sz w:val="24"/>
          <w:szCs w:val="24"/>
        </w:rPr>
      </w:pPr>
      <w:proofErr w:type="spellStart"/>
      <w:r w:rsidRPr="00756336">
        <w:rPr>
          <w:sz w:val="24"/>
          <w:szCs w:val="24"/>
        </w:rPr>
        <w:t>Melphalan</w:t>
      </w:r>
      <w:proofErr w:type="spellEnd"/>
      <w:r w:rsidRPr="00756336">
        <w:rPr>
          <w:sz w:val="24"/>
          <w:szCs w:val="24"/>
        </w:rPr>
        <w:t xml:space="preserve"> undertrykker ovariefunktionen hos </w:t>
      </w:r>
      <w:proofErr w:type="spellStart"/>
      <w:r w:rsidRPr="00756336">
        <w:rPr>
          <w:sz w:val="24"/>
          <w:szCs w:val="24"/>
        </w:rPr>
        <w:t>præmenopausale</w:t>
      </w:r>
      <w:proofErr w:type="spellEnd"/>
      <w:r w:rsidRPr="00756336">
        <w:rPr>
          <w:sz w:val="24"/>
          <w:szCs w:val="24"/>
        </w:rPr>
        <w:t xml:space="preserve"> kvinder og fører til </w:t>
      </w:r>
      <w:proofErr w:type="spellStart"/>
      <w:r w:rsidRPr="00756336">
        <w:rPr>
          <w:sz w:val="24"/>
          <w:szCs w:val="24"/>
        </w:rPr>
        <w:t>amenoré</w:t>
      </w:r>
      <w:proofErr w:type="spellEnd"/>
      <w:r w:rsidRPr="00756336">
        <w:rPr>
          <w:sz w:val="24"/>
          <w:szCs w:val="24"/>
        </w:rPr>
        <w:t xml:space="preserve"> hos et signifikant antal præklimakterielle patienter.</w:t>
      </w:r>
    </w:p>
    <w:p w:rsidR="0003083A" w:rsidRPr="00756336" w:rsidRDefault="0003083A" w:rsidP="0003083A">
      <w:pPr>
        <w:ind w:left="851"/>
        <w:rPr>
          <w:sz w:val="24"/>
          <w:szCs w:val="24"/>
        </w:rPr>
      </w:pPr>
    </w:p>
    <w:p w:rsidR="0003083A" w:rsidRPr="00756336" w:rsidRDefault="0003083A" w:rsidP="0003083A">
      <w:pPr>
        <w:ind w:left="851"/>
        <w:rPr>
          <w:sz w:val="24"/>
          <w:szCs w:val="24"/>
        </w:rPr>
      </w:pPr>
      <w:r w:rsidRPr="00756336">
        <w:rPr>
          <w:sz w:val="24"/>
          <w:szCs w:val="24"/>
        </w:rPr>
        <w:t xml:space="preserve">Data fra dyreforsøg tyder på, at </w:t>
      </w:r>
      <w:proofErr w:type="spellStart"/>
      <w:r w:rsidRPr="00756336">
        <w:rPr>
          <w:sz w:val="24"/>
          <w:szCs w:val="24"/>
        </w:rPr>
        <w:t>melphalan</w:t>
      </w:r>
      <w:proofErr w:type="spellEnd"/>
      <w:r w:rsidRPr="00756336">
        <w:rPr>
          <w:sz w:val="24"/>
          <w:szCs w:val="24"/>
        </w:rPr>
        <w:t xml:space="preserve"> kan hæmme </w:t>
      </w:r>
      <w:proofErr w:type="spellStart"/>
      <w:r w:rsidRPr="00756336">
        <w:rPr>
          <w:sz w:val="24"/>
          <w:szCs w:val="24"/>
        </w:rPr>
        <w:t>spermatogenesen</w:t>
      </w:r>
      <w:proofErr w:type="spellEnd"/>
      <w:r w:rsidRPr="00756336">
        <w:rPr>
          <w:sz w:val="24"/>
          <w:szCs w:val="24"/>
        </w:rPr>
        <w:t xml:space="preserve"> (se pkt. 5.3). Der er derfor risiko for, at </w:t>
      </w:r>
      <w:proofErr w:type="spellStart"/>
      <w:r w:rsidRPr="00756336">
        <w:rPr>
          <w:sz w:val="24"/>
          <w:szCs w:val="24"/>
        </w:rPr>
        <w:t>melphalan</w:t>
      </w:r>
      <w:proofErr w:type="spellEnd"/>
      <w:r w:rsidRPr="00756336">
        <w:rPr>
          <w:sz w:val="24"/>
          <w:szCs w:val="24"/>
        </w:rPr>
        <w:t xml:space="preserve"> kan forårsage forbigående eller varig sterilitet hos mandlige patienter. </w:t>
      </w:r>
    </w:p>
    <w:p w:rsidR="0003083A" w:rsidRPr="00756336" w:rsidRDefault="0003083A" w:rsidP="0003083A">
      <w:pPr>
        <w:ind w:left="851"/>
        <w:rPr>
          <w:sz w:val="24"/>
          <w:szCs w:val="24"/>
          <w:u w:val="single"/>
        </w:rPr>
      </w:pPr>
    </w:p>
    <w:p w:rsidR="0003083A" w:rsidRPr="00756336" w:rsidRDefault="0003083A" w:rsidP="0003083A">
      <w:pPr>
        <w:ind w:left="851"/>
        <w:rPr>
          <w:sz w:val="24"/>
          <w:szCs w:val="24"/>
          <w:u w:val="single"/>
        </w:rPr>
      </w:pPr>
      <w:r w:rsidRPr="00692305">
        <w:rPr>
          <w:sz w:val="24"/>
          <w:szCs w:val="24"/>
        </w:rPr>
        <w:t xml:space="preserve">Det anbefales, at mænd, som modtager behandling med </w:t>
      </w:r>
      <w:proofErr w:type="spellStart"/>
      <w:r w:rsidRPr="00692305">
        <w:rPr>
          <w:sz w:val="24"/>
          <w:szCs w:val="24"/>
        </w:rPr>
        <w:t>melphalan</w:t>
      </w:r>
      <w:proofErr w:type="spellEnd"/>
      <w:r w:rsidRPr="00692305">
        <w:rPr>
          <w:sz w:val="24"/>
          <w:szCs w:val="24"/>
        </w:rPr>
        <w:t xml:space="preserve">, ikke bliver far til et barn i løbet af behandlingen og op til 3 måneder derefter, og at de får en konsultation om opbevaring af sæd før behandlingen på grund af risikoen for irreversibel </w:t>
      </w:r>
      <w:proofErr w:type="spellStart"/>
      <w:r w:rsidRPr="00692305">
        <w:rPr>
          <w:sz w:val="24"/>
          <w:szCs w:val="24"/>
        </w:rPr>
        <w:t>infertilitet</w:t>
      </w:r>
      <w:proofErr w:type="spellEnd"/>
      <w:r w:rsidRPr="00692305">
        <w:rPr>
          <w:sz w:val="24"/>
          <w:szCs w:val="24"/>
        </w:rPr>
        <w:t xml:space="preserve"> som følge af behandlingen med </w:t>
      </w:r>
      <w:proofErr w:type="spellStart"/>
      <w:r w:rsidRPr="00692305">
        <w:rPr>
          <w:sz w:val="24"/>
          <w:szCs w:val="24"/>
        </w:rPr>
        <w:t>melphalan</w:t>
      </w:r>
      <w:proofErr w:type="spellEnd"/>
      <w:r w:rsidRPr="00692305">
        <w:rPr>
          <w:sz w:val="24"/>
          <w:szCs w:val="24"/>
        </w:rPr>
        <w:t>.</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4.7</w:t>
      </w:r>
      <w:r w:rsidRPr="00144A0B">
        <w:rPr>
          <w:b/>
          <w:sz w:val="24"/>
          <w:szCs w:val="24"/>
        </w:rPr>
        <w:tab/>
        <w:t xml:space="preserve">Virkning på evnen til at føre motorkøretøj </w:t>
      </w:r>
      <w:r w:rsidR="002728A1">
        <w:rPr>
          <w:b/>
          <w:sz w:val="24"/>
          <w:szCs w:val="24"/>
        </w:rPr>
        <w:t>og</w:t>
      </w:r>
      <w:r w:rsidRPr="00144A0B">
        <w:rPr>
          <w:b/>
          <w:sz w:val="24"/>
          <w:szCs w:val="24"/>
        </w:rPr>
        <w:t xml:space="preserve"> betjene maskiner</w:t>
      </w:r>
    </w:p>
    <w:p w:rsidR="0086769F" w:rsidRDefault="0086769F" w:rsidP="0086769F">
      <w:pPr>
        <w:ind w:left="851"/>
        <w:rPr>
          <w:sz w:val="24"/>
          <w:szCs w:val="24"/>
        </w:rPr>
      </w:pPr>
      <w:r>
        <w:rPr>
          <w:sz w:val="24"/>
          <w:szCs w:val="24"/>
        </w:rPr>
        <w:t>Ikke mærkning.</w:t>
      </w:r>
    </w:p>
    <w:p w:rsidR="0086769F" w:rsidRPr="00144A0B" w:rsidRDefault="0086769F" w:rsidP="0086769F">
      <w:pPr>
        <w:ind w:left="851"/>
        <w:rPr>
          <w:sz w:val="24"/>
          <w:szCs w:val="24"/>
          <w:lang w:eastAsia="en-GB"/>
        </w:rPr>
      </w:pPr>
      <w:r w:rsidRPr="00144A0B">
        <w:rPr>
          <w:sz w:val="24"/>
          <w:szCs w:val="24"/>
        </w:rPr>
        <w:t xml:space="preserve">Der er ingen data vedrørende </w:t>
      </w:r>
      <w:proofErr w:type="spellStart"/>
      <w:r w:rsidRPr="00144A0B">
        <w:rPr>
          <w:sz w:val="24"/>
          <w:szCs w:val="24"/>
        </w:rPr>
        <w:t>melphalans</w:t>
      </w:r>
      <w:proofErr w:type="spellEnd"/>
      <w:r w:rsidRPr="00144A0B">
        <w:rPr>
          <w:sz w:val="24"/>
          <w:szCs w:val="24"/>
        </w:rPr>
        <w:t xml:space="preserve"> påvirkning af arbejdssikkerheden og evnen til at færdes sikkert i trafikken. Baseret på den farmakologiske profil forventes der ikke en sådan virkning. Ved rådgivning af patienter, der behandles for maligne sygdom, bør deres generelle sundhedstilstand overvejes.</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4.8</w:t>
      </w:r>
      <w:r w:rsidRPr="00144A0B">
        <w:rPr>
          <w:b/>
          <w:sz w:val="24"/>
          <w:szCs w:val="24"/>
        </w:rPr>
        <w:tab/>
        <w:t>Bivirkninger</w:t>
      </w:r>
    </w:p>
    <w:p w:rsidR="0086769F" w:rsidRPr="00144A0B" w:rsidRDefault="0086769F" w:rsidP="0086769F">
      <w:pPr>
        <w:ind w:left="851"/>
        <w:rPr>
          <w:sz w:val="24"/>
          <w:szCs w:val="24"/>
          <w:lang w:eastAsia="en-GB"/>
        </w:rPr>
      </w:pPr>
      <w:r w:rsidRPr="00144A0B">
        <w:rPr>
          <w:sz w:val="24"/>
          <w:szCs w:val="24"/>
        </w:rPr>
        <w:t>Der ingen moderne klinisk dokumentation for dette lægemiddel, der kan bruges som understøttelse til bestemmelse af hyppigheden af bivirkninger. Bivirkninger kan variere i deres forekomst afhængigt af indikation og modtaget dosis, - også når det gives i kombination med andre terapeutiske midler.</w:t>
      </w:r>
    </w:p>
    <w:p w:rsidR="0086769F" w:rsidRPr="00144A0B" w:rsidRDefault="0086769F" w:rsidP="0086769F">
      <w:pPr>
        <w:ind w:left="851"/>
        <w:rPr>
          <w:sz w:val="24"/>
          <w:szCs w:val="24"/>
        </w:rPr>
      </w:pPr>
    </w:p>
    <w:p w:rsidR="0003083A" w:rsidRPr="00144A0B" w:rsidRDefault="0003083A" w:rsidP="0003083A">
      <w:pPr>
        <w:ind w:left="851"/>
        <w:rPr>
          <w:sz w:val="24"/>
          <w:szCs w:val="24"/>
        </w:rPr>
      </w:pPr>
      <w:r w:rsidRPr="00144A0B">
        <w:rPr>
          <w:sz w:val="24"/>
          <w:szCs w:val="24"/>
        </w:rPr>
        <w:t>Følgende konventionelle klassifikation er anvendt: Meget almindelig (≥1/10), almindelig (≥1/100 til &lt;1/10), ikke almindelig (≥1/1.000 til &lt;1/100), sjælden (≥1/10.000 til &lt;1/1.000), meget sjælden (&lt;1/10.000), ikke kendt (kan ikke estimeres ud fra forhåndenværende data).</w:t>
      </w:r>
    </w:p>
    <w:p w:rsidR="0003083A" w:rsidRPr="00144A0B" w:rsidRDefault="0003083A" w:rsidP="0003083A">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1879"/>
        <w:gridCol w:w="4562"/>
      </w:tblGrid>
      <w:tr w:rsidR="0003083A" w:rsidRPr="006E0D0F" w:rsidTr="0003083A">
        <w:trPr>
          <w:tblHeader/>
        </w:trPr>
        <w:tc>
          <w:tcPr>
            <w:tcW w:w="1655" w:type="pct"/>
            <w:tcBorders>
              <w:top w:val="single" w:sz="4" w:space="0" w:color="auto"/>
              <w:left w:val="single" w:sz="4" w:space="0" w:color="auto"/>
              <w:bottom w:val="single" w:sz="4" w:space="0" w:color="auto"/>
              <w:right w:val="single" w:sz="4" w:space="0" w:color="auto"/>
            </w:tcBorders>
            <w:hideMark/>
          </w:tcPr>
          <w:p w:rsidR="0003083A" w:rsidRPr="006E0D0F" w:rsidRDefault="0003083A" w:rsidP="0003083A">
            <w:pPr>
              <w:rPr>
                <w:b/>
                <w:sz w:val="24"/>
                <w:szCs w:val="24"/>
              </w:rPr>
            </w:pPr>
            <w:proofErr w:type="spellStart"/>
            <w:r w:rsidRPr="006E0D0F">
              <w:rPr>
                <w:b/>
                <w:sz w:val="24"/>
                <w:szCs w:val="24"/>
              </w:rPr>
              <w:t>MedDRA</w:t>
            </w:r>
            <w:proofErr w:type="spellEnd"/>
            <w:r w:rsidRPr="006E0D0F">
              <w:rPr>
                <w:b/>
                <w:sz w:val="24"/>
                <w:szCs w:val="24"/>
              </w:rPr>
              <w:t xml:space="preserve"> systemorganklasse</w:t>
            </w:r>
          </w:p>
        </w:tc>
        <w:tc>
          <w:tcPr>
            <w:tcW w:w="976" w:type="pct"/>
            <w:tcBorders>
              <w:top w:val="single" w:sz="4" w:space="0" w:color="auto"/>
              <w:left w:val="single" w:sz="4" w:space="0" w:color="auto"/>
              <w:bottom w:val="single" w:sz="4" w:space="0" w:color="auto"/>
              <w:right w:val="single" w:sz="4" w:space="0" w:color="auto"/>
            </w:tcBorders>
            <w:hideMark/>
          </w:tcPr>
          <w:p w:rsidR="0003083A" w:rsidRPr="006E0D0F" w:rsidRDefault="0003083A" w:rsidP="0003083A">
            <w:pPr>
              <w:rPr>
                <w:b/>
                <w:sz w:val="24"/>
                <w:szCs w:val="24"/>
              </w:rPr>
            </w:pPr>
            <w:r w:rsidRPr="006E0D0F">
              <w:rPr>
                <w:b/>
                <w:sz w:val="24"/>
                <w:szCs w:val="24"/>
              </w:rPr>
              <w:t>Hyppighed</w:t>
            </w:r>
          </w:p>
        </w:tc>
        <w:tc>
          <w:tcPr>
            <w:tcW w:w="2369" w:type="pct"/>
            <w:tcBorders>
              <w:top w:val="single" w:sz="4" w:space="0" w:color="auto"/>
              <w:left w:val="single" w:sz="4" w:space="0" w:color="auto"/>
              <w:bottom w:val="single" w:sz="4" w:space="0" w:color="auto"/>
              <w:right w:val="single" w:sz="4" w:space="0" w:color="auto"/>
            </w:tcBorders>
            <w:hideMark/>
          </w:tcPr>
          <w:p w:rsidR="0003083A" w:rsidRPr="006E0D0F" w:rsidRDefault="0003083A" w:rsidP="0003083A">
            <w:pPr>
              <w:rPr>
                <w:b/>
                <w:sz w:val="24"/>
                <w:szCs w:val="24"/>
              </w:rPr>
            </w:pPr>
            <w:r w:rsidRPr="006E0D0F">
              <w:rPr>
                <w:b/>
                <w:sz w:val="24"/>
                <w:szCs w:val="24"/>
              </w:rPr>
              <w:t>Bivirkninger</w:t>
            </w:r>
          </w:p>
        </w:tc>
      </w:tr>
      <w:tr w:rsidR="0003083A" w:rsidRPr="00E930C4" w:rsidTr="0003083A">
        <w:trPr>
          <w:trHeight w:val="305"/>
        </w:trPr>
        <w:tc>
          <w:tcPr>
            <w:tcW w:w="1655" w:type="pct"/>
            <w:tcBorders>
              <w:top w:val="single" w:sz="4" w:space="0" w:color="auto"/>
              <w:left w:val="single" w:sz="4" w:space="0" w:color="auto"/>
              <w:bottom w:val="nil"/>
              <w:right w:val="single" w:sz="4" w:space="0" w:color="auto"/>
            </w:tcBorders>
            <w:hideMark/>
          </w:tcPr>
          <w:p w:rsidR="0003083A" w:rsidRPr="00B96871" w:rsidRDefault="0003083A" w:rsidP="0003083A">
            <w:pPr>
              <w:rPr>
                <w:rFonts w:eastAsia="MS Mincho"/>
                <w:sz w:val="24"/>
                <w:szCs w:val="24"/>
              </w:rPr>
            </w:pPr>
            <w:r w:rsidRPr="00B96871">
              <w:rPr>
                <w:sz w:val="24"/>
                <w:szCs w:val="24"/>
              </w:rPr>
              <w:t>Benigne, maligne og uspecificerede tumorer (inkl. cyster og polypper)</w:t>
            </w: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Ikke kendt</w:t>
            </w:r>
          </w:p>
        </w:tc>
        <w:tc>
          <w:tcPr>
            <w:tcW w:w="2369" w:type="pct"/>
            <w:tcBorders>
              <w:top w:val="single" w:sz="4" w:space="0" w:color="auto"/>
              <w:left w:val="single" w:sz="4" w:space="0" w:color="auto"/>
              <w:bottom w:val="single" w:sz="4" w:space="0" w:color="auto"/>
              <w:right w:val="single" w:sz="4" w:space="0" w:color="auto"/>
            </w:tcBorders>
            <w:hideMark/>
          </w:tcPr>
          <w:p w:rsidR="0003083A" w:rsidRPr="00887E3C" w:rsidRDefault="0003083A" w:rsidP="0003083A">
            <w:pPr>
              <w:rPr>
                <w:rFonts w:eastAsia="MS Mincho"/>
                <w:sz w:val="24"/>
                <w:szCs w:val="24"/>
                <w:lang w:val="sv-SE"/>
              </w:rPr>
            </w:pPr>
            <w:proofErr w:type="spellStart"/>
            <w:r w:rsidRPr="00887E3C">
              <w:rPr>
                <w:sz w:val="24"/>
                <w:szCs w:val="24"/>
                <w:lang w:val="sv-SE"/>
              </w:rPr>
              <w:t>Sekundær</w:t>
            </w:r>
            <w:proofErr w:type="spellEnd"/>
            <w:r w:rsidRPr="00887E3C">
              <w:rPr>
                <w:sz w:val="24"/>
                <w:szCs w:val="24"/>
                <w:lang w:val="sv-SE"/>
              </w:rPr>
              <w:t xml:space="preserve"> akut </w:t>
            </w:r>
            <w:proofErr w:type="spellStart"/>
            <w:r w:rsidRPr="00887E3C">
              <w:rPr>
                <w:sz w:val="24"/>
                <w:szCs w:val="24"/>
                <w:lang w:val="sv-SE"/>
              </w:rPr>
              <w:t>myeloid</w:t>
            </w:r>
            <w:proofErr w:type="spellEnd"/>
            <w:r w:rsidRPr="00887E3C">
              <w:rPr>
                <w:sz w:val="24"/>
                <w:szCs w:val="24"/>
                <w:lang w:val="sv-SE"/>
              </w:rPr>
              <w:t xml:space="preserve"> </w:t>
            </w:r>
            <w:proofErr w:type="spellStart"/>
            <w:r w:rsidRPr="00887E3C">
              <w:rPr>
                <w:sz w:val="24"/>
                <w:szCs w:val="24"/>
                <w:lang w:val="sv-SE"/>
              </w:rPr>
              <w:t>leukæmi</w:t>
            </w:r>
            <w:proofErr w:type="spellEnd"/>
            <w:r w:rsidRPr="00887E3C">
              <w:rPr>
                <w:sz w:val="24"/>
                <w:szCs w:val="24"/>
                <w:lang w:val="sv-SE"/>
              </w:rPr>
              <w:t xml:space="preserve"> </w:t>
            </w:r>
            <w:proofErr w:type="spellStart"/>
            <w:r w:rsidRPr="00887E3C">
              <w:rPr>
                <w:sz w:val="24"/>
                <w:szCs w:val="24"/>
                <w:lang w:val="sv-SE"/>
              </w:rPr>
              <w:t>og</w:t>
            </w:r>
            <w:proofErr w:type="spellEnd"/>
            <w:r w:rsidRPr="00887E3C">
              <w:rPr>
                <w:sz w:val="24"/>
                <w:szCs w:val="24"/>
                <w:lang w:val="sv-SE"/>
              </w:rPr>
              <w:t xml:space="preserve"> </w:t>
            </w:r>
            <w:proofErr w:type="spellStart"/>
            <w:r w:rsidRPr="00887E3C">
              <w:rPr>
                <w:sz w:val="24"/>
                <w:szCs w:val="24"/>
                <w:lang w:val="sv-SE"/>
              </w:rPr>
              <w:t>myelodysplastisk</w:t>
            </w:r>
            <w:proofErr w:type="spellEnd"/>
            <w:r w:rsidRPr="00887E3C">
              <w:rPr>
                <w:sz w:val="24"/>
                <w:szCs w:val="24"/>
                <w:lang w:val="sv-SE"/>
              </w:rPr>
              <w:t xml:space="preserve"> syndrom (se pkt. 4.4)</w:t>
            </w:r>
          </w:p>
        </w:tc>
      </w:tr>
      <w:tr w:rsidR="0003083A" w:rsidRPr="00B96871" w:rsidTr="0003083A">
        <w:tc>
          <w:tcPr>
            <w:tcW w:w="1655" w:type="pct"/>
            <w:vMerge w:val="restart"/>
            <w:tcBorders>
              <w:top w:val="single" w:sz="4" w:space="0" w:color="auto"/>
              <w:left w:val="single" w:sz="4" w:space="0" w:color="auto"/>
              <w:right w:val="single" w:sz="4" w:space="0" w:color="auto"/>
            </w:tcBorders>
            <w:hideMark/>
          </w:tcPr>
          <w:p w:rsidR="0003083A" w:rsidRPr="00B96871" w:rsidRDefault="0003083A" w:rsidP="0003083A">
            <w:pPr>
              <w:rPr>
                <w:rFonts w:eastAsia="MS Mincho"/>
                <w:sz w:val="24"/>
                <w:szCs w:val="24"/>
              </w:rPr>
            </w:pPr>
            <w:r w:rsidRPr="00B96871">
              <w:rPr>
                <w:sz w:val="24"/>
                <w:szCs w:val="24"/>
              </w:rPr>
              <w:t>Blod- og lymfesystem</w:t>
            </w: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Meget almindelig</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proofErr w:type="spellStart"/>
            <w:r w:rsidRPr="00B96871">
              <w:rPr>
                <w:sz w:val="24"/>
                <w:szCs w:val="24"/>
              </w:rPr>
              <w:t>Myelosuppression</w:t>
            </w:r>
            <w:proofErr w:type="spellEnd"/>
            <w:r w:rsidRPr="00B96871">
              <w:rPr>
                <w:sz w:val="24"/>
                <w:szCs w:val="24"/>
              </w:rPr>
              <w:t xml:space="preserve">, som kan føre til </w:t>
            </w:r>
            <w:proofErr w:type="spellStart"/>
            <w:r w:rsidRPr="00B96871">
              <w:rPr>
                <w:sz w:val="24"/>
                <w:szCs w:val="24"/>
              </w:rPr>
              <w:t>leukopeni</w:t>
            </w:r>
            <w:proofErr w:type="spellEnd"/>
            <w:r w:rsidRPr="00B96871">
              <w:rPr>
                <w:sz w:val="24"/>
                <w:szCs w:val="24"/>
              </w:rPr>
              <w:t xml:space="preserve">, </w:t>
            </w:r>
            <w:proofErr w:type="spellStart"/>
            <w:r w:rsidRPr="00B96871">
              <w:rPr>
                <w:sz w:val="24"/>
                <w:szCs w:val="24"/>
              </w:rPr>
              <w:t>trombocytopeni</w:t>
            </w:r>
            <w:proofErr w:type="spellEnd"/>
            <w:r w:rsidRPr="00B96871">
              <w:rPr>
                <w:sz w:val="24"/>
                <w:szCs w:val="24"/>
              </w:rPr>
              <w:t>, neutropeni</w:t>
            </w:r>
            <w:r>
              <w:rPr>
                <w:sz w:val="24"/>
                <w:szCs w:val="24"/>
                <w:vertAlign w:val="superscript"/>
              </w:rPr>
              <w:t>1</w:t>
            </w:r>
            <w:r w:rsidRPr="00B96871">
              <w:rPr>
                <w:sz w:val="24"/>
                <w:szCs w:val="24"/>
              </w:rPr>
              <w:t xml:space="preserve"> og anæmi</w:t>
            </w:r>
          </w:p>
        </w:tc>
      </w:tr>
      <w:tr w:rsidR="0003083A" w:rsidRPr="00B96871" w:rsidTr="0003083A">
        <w:tc>
          <w:tcPr>
            <w:tcW w:w="1655" w:type="pct"/>
            <w:vMerge/>
            <w:tcBorders>
              <w:left w:val="single" w:sz="4" w:space="0" w:color="auto"/>
              <w:bottom w:val="nil"/>
              <w:right w:val="single" w:sz="4" w:space="0" w:color="auto"/>
            </w:tcBorders>
          </w:tcPr>
          <w:p w:rsidR="0003083A" w:rsidRPr="00B96871" w:rsidRDefault="0003083A" w:rsidP="0003083A">
            <w:pPr>
              <w:rPr>
                <w:sz w:val="24"/>
                <w:szCs w:val="24"/>
              </w:rPr>
            </w:pP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Sjælden</w:t>
            </w:r>
          </w:p>
        </w:tc>
        <w:tc>
          <w:tcPr>
            <w:tcW w:w="2369" w:type="pct"/>
            <w:tcBorders>
              <w:top w:val="single" w:sz="4" w:space="0" w:color="auto"/>
              <w:left w:val="single" w:sz="4" w:space="0" w:color="auto"/>
              <w:bottom w:val="single" w:sz="4" w:space="0" w:color="auto"/>
              <w:right w:val="single" w:sz="4" w:space="0" w:color="auto"/>
            </w:tcBorders>
          </w:tcPr>
          <w:p w:rsidR="0003083A" w:rsidRPr="00756336" w:rsidRDefault="0003083A" w:rsidP="0003083A">
            <w:pPr>
              <w:rPr>
                <w:sz w:val="24"/>
                <w:szCs w:val="24"/>
              </w:rPr>
            </w:pPr>
            <w:proofErr w:type="spellStart"/>
            <w:r w:rsidRPr="00756336">
              <w:rPr>
                <w:sz w:val="24"/>
                <w:szCs w:val="24"/>
              </w:rPr>
              <w:t>Hæmolytisk</w:t>
            </w:r>
            <w:proofErr w:type="spellEnd"/>
            <w:r w:rsidRPr="00756336">
              <w:rPr>
                <w:sz w:val="24"/>
                <w:szCs w:val="24"/>
              </w:rPr>
              <w:t xml:space="preserve"> anæmi</w:t>
            </w:r>
          </w:p>
          <w:p w:rsidR="0003083A" w:rsidRPr="00756336" w:rsidRDefault="0003083A" w:rsidP="0003083A">
            <w:pPr>
              <w:rPr>
                <w:sz w:val="24"/>
                <w:szCs w:val="24"/>
              </w:rPr>
            </w:pPr>
          </w:p>
        </w:tc>
      </w:tr>
      <w:tr w:rsidR="0003083A" w:rsidRPr="00B96871" w:rsidTr="0003083A">
        <w:trPr>
          <w:trHeight w:val="255"/>
        </w:trPr>
        <w:tc>
          <w:tcPr>
            <w:tcW w:w="1655"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Immunsystemet</w:t>
            </w: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Sjælden</w:t>
            </w:r>
          </w:p>
        </w:tc>
        <w:tc>
          <w:tcPr>
            <w:tcW w:w="2369" w:type="pct"/>
            <w:tcBorders>
              <w:top w:val="single" w:sz="4" w:space="0" w:color="auto"/>
              <w:left w:val="single" w:sz="4" w:space="0" w:color="auto"/>
              <w:bottom w:val="single" w:sz="4" w:space="0" w:color="auto"/>
              <w:right w:val="single" w:sz="4" w:space="0" w:color="auto"/>
            </w:tcBorders>
          </w:tcPr>
          <w:p w:rsidR="0003083A" w:rsidRPr="00756336" w:rsidRDefault="0003083A" w:rsidP="0003083A">
            <w:pPr>
              <w:rPr>
                <w:sz w:val="24"/>
                <w:szCs w:val="24"/>
              </w:rPr>
            </w:pPr>
            <w:r w:rsidRPr="00756336">
              <w:rPr>
                <w:sz w:val="24"/>
                <w:szCs w:val="24"/>
              </w:rPr>
              <w:t>Overfølsomhed</w:t>
            </w:r>
            <w:r w:rsidRPr="00756336">
              <w:rPr>
                <w:sz w:val="24"/>
                <w:szCs w:val="24"/>
                <w:vertAlign w:val="superscript"/>
              </w:rPr>
              <w:t>2</w:t>
            </w:r>
            <w:r w:rsidRPr="00756336">
              <w:rPr>
                <w:sz w:val="24"/>
                <w:szCs w:val="24"/>
              </w:rPr>
              <w:t xml:space="preserve"> (se Hud og subkutant væv)</w:t>
            </w:r>
          </w:p>
          <w:p w:rsidR="0003083A" w:rsidRPr="00756336" w:rsidRDefault="0003083A" w:rsidP="0003083A">
            <w:pPr>
              <w:rPr>
                <w:sz w:val="24"/>
                <w:szCs w:val="24"/>
              </w:rPr>
            </w:pPr>
          </w:p>
        </w:tc>
      </w:tr>
      <w:tr w:rsidR="0003083A" w:rsidRPr="00B96871" w:rsidTr="0003083A">
        <w:trPr>
          <w:trHeight w:val="255"/>
        </w:trPr>
        <w:tc>
          <w:tcPr>
            <w:tcW w:w="1655"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 xml:space="preserve">Luftveje, thorax og </w:t>
            </w:r>
            <w:proofErr w:type="spellStart"/>
            <w:r w:rsidRPr="00B96871">
              <w:rPr>
                <w:sz w:val="24"/>
                <w:szCs w:val="24"/>
              </w:rPr>
              <w:t>mediastinum</w:t>
            </w:r>
            <w:proofErr w:type="spellEnd"/>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Sjælden</w:t>
            </w:r>
          </w:p>
        </w:tc>
        <w:tc>
          <w:tcPr>
            <w:tcW w:w="2369" w:type="pct"/>
            <w:tcBorders>
              <w:top w:val="single" w:sz="4" w:space="0" w:color="auto"/>
              <w:left w:val="single" w:sz="4" w:space="0" w:color="auto"/>
              <w:bottom w:val="single" w:sz="4" w:space="0" w:color="auto"/>
              <w:right w:val="single" w:sz="4" w:space="0" w:color="auto"/>
            </w:tcBorders>
            <w:hideMark/>
          </w:tcPr>
          <w:p w:rsidR="0003083A" w:rsidRPr="00756336" w:rsidRDefault="0003083A" w:rsidP="0003083A">
            <w:pPr>
              <w:rPr>
                <w:sz w:val="24"/>
                <w:szCs w:val="24"/>
              </w:rPr>
            </w:pPr>
            <w:proofErr w:type="spellStart"/>
            <w:r w:rsidRPr="00756336">
              <w:rPr>
                <w:sz w:val="24"/>
                <w:szCs w:val="24"/>
              </w:rPr>
              <w:t>Interstitiel</w:t>
            </w:r>
            <w:proofErr w:type="spellEnd"/>
            <w:r w:rsidRPr="00756336">
              <w:rPr>
                <w:sz w:val="24"/>
                <w:szCs w:val="24"/>
              </w:rPr>
              <w:t xml:space="preserve"> lungesygdom og </w:t>
            </w:r>
            <w:proofErr w:type="spellStart"/>
            <w:r w:rsidRPr="00756336">
              <w:rPr>
                <w:sz w:val="24"/>
                <w:szCs w:val="24"/>
              </w:rPr>
              <w:t>pulmonal</w:t>
            </w:r>
            <w:proofErr w:type="spellEnd"/>
            <w:r w:rsidRPr="00756336">
              <w:rPr>
                <w:sz w:val="24"/>
                <w:szCs w:val="24"/>
              </w:rPr>
              <w:t xml:space="preserve"> fibrose (</w:t>
            </w:r>
            <w:proofErr w:type="gramStart"/>
            <w:r w:rsidRPr="00756336">
              <w:rPr>
                <w:sz w:val="24"/>
                <w:szCs w:val="24"/>
              </w:rPr>
              <w:t>inklusiv</w:t>
            </w:r>
            <w:proofErr w:type="gramEnd"/>
            <w:r w:rsidRPr="00756336">
              <w:rPr>
                <w:sz w:val="24"/>
                <w:szCs w:val="24"/>
              </w:rPr>
              <w:t xml:space="preserve"> forløb med fatal udgang)</w:t>
            </w:r>
          </w:p>
        </w:tc>
      </w:tr>
      <w:tr w:rsidR="0003083A" w:rsidRPr="00B96871" w:rsidTr="0003083A">
        <w:trPr>
          <w:trHeight w:val="197"/>
        </w:trPr>
        <w:tc>
          <w:tcPr>
            <w:tcW w:w="1655" w:type="pct"/>
            <w:vMerge w:val="restart"/>
            <w:tcBorders>
              <w:top w:val="single" w:sz="4" w:space="0" w:color="auto"/>
              <w:left w:val="single" w:sz="4" w:space="0" w:color="auto"/>
              <w:right w:val="single" w:sz="4" w:space="0" w:color="auto"/>
            </w:tcBorders>
          </w:tcPr>
          <w:p w:rsidR="0003083A" w:rsidRPr="00B96871" w:rsidRDefault="0003083A" w:rsidP="0003083A">
            <w:pPr>
              <w:rPr>
                <w:sz w:val="24"/>
                <w:szCs w:val="24"/>
              </w:rPr>
            </w:pPr>
            <w:r w:rsidRPr="00B96871">
              <w:rPr>
                <w:sz w:val="24"/>
                <w:szCs w:val="24"/>
              </w:rPr>
              <w:t>Mave-tarm-kanalen</w:t>
            </w:r>
          </w:p>
          <w:p w:rsidR="0003083A" w:rsidRPr="00B96871" w:rsidRDefault="0003083A" w:rsidP="0003083A">
            <w:pPr>
              <w:rPr>
                <w:sz w:val="24"/>
                <w:szCs w:val="24"/>
              </w:rPr>
            </w:pP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Meget almindelig</w:t>
            </w:r>
          </w:p>
        </w:tc>
        <w:tc>
          <w:tcPr>
            <w:tcW w:w="2369" w:type="pct"/>
            <w:tcBorders>
              <w:top w:val="single" w:sz="4" w:space="0" w:color="auto"/>
              <w:left w:val="single" w:sz="4" w:space="0" w:color="auto"/>
              <w:bottom w:val="single" w:sz="4" w:space="0" w:color="auto"/>
              <w:right w:val="single" w:sz="4" w:space="0" w:color="auto"/>
            </w:tcBorders>
            <w:hideMark/>
          </w:tcPr>
          <w:p w:rsidR="0003083A" w:rsidRPr="00756336" w:rsidRDefault="0003083A" w:rsidP="0003083A">
            <w:pPr>
              <w:rPr>
                <w:sz w:val="24"/>
                <w:szCs w:val="24"/>
              </w:rPr>
            </w:pPr>
            <w:r w:rsidRPr="00692305">
              <w:rPr>
                <w:sz w:val="24"/>
                <w:szCs w:val="24"/>
              </w:rPr>
              <w:t xml:space="preserve">Ved høj dosis: kvalme, opkastning og diarré; </w:t>
            </w:r>
            <w:proofErr w:type="spellStart"/>
            <w:r w:rsidRPr="00692305">
              <w:rPr>
                <w:sz w:val="24"/>
                <w:szCs w:val="24"/>
              </w:rPr>
              <w:t>stomatit</w:t>
            </w:r>
            <w:proofErr w:type="spellEnd"/>
          </w:p>
        </w:tc>
      </w:tr>
      <w:tr w:rsidR="0003083A" w:rsidRPr="00B96871" w:rsidTr="0003083A">
        <w:tc>
          <w:tcPr>
            <w:tcW w:w="1655" w:type="pct"/>
            <w:vMerge/>
            <w:tcBorders>
              <w:left w:val="single" w:sz="4" w:space="0" w:color="auto"/>
              <w:bottom w:val="single" w:sz="4" w:space="0" w:color="auto"/>
              <w:right w:val="single" w:sz="4" w:space="0" w:color="auto"/>
            </w:tcBorders>
          </w:tcPr>
          <w:p w:rsidR="0003083A" w:rsidRPr="00B96871" w:rsidRDefault="0003083A" w:rsidP="0003083A">
            <w:pPr>
              <w:rPr>
                <w:sz w:val="24"/>
                <w:szCs w:val="24"/>
              </w:rPr>
            </w:pP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Sjælden</w:t>
            </w:r>
          </w:p>
        </w:tc>
        <w:tc>
          <w:tcPr>
            <w:tcW w:w="2369" w:type="pct"/>
            <w:tcBorders>
              <w:top w:val="single" w:sz="4" w:space="0" w:color="auto"/>
              <w:left w:val="single" w:sz="4" w:space="0" w:color="auto"/>
              <w:bottom w:val="single" w:sz="4" w:space="0" w:color="auto"/>
              <w:right w:val="single" w:sz="4" w:space="0" w:color="auto"/>
            </w:tcBorders>
          </w:tcPr>
          <w:p w:rsidR="0003083A" w:rsidRPr="00B96871" w:rsidRDefault="0003083A" w:rsidP="0003083A">
            <w:pPr>
              <w:rPr>
                <w:sz w:val="24"/>
                <w:szCs w:val="24"/>
              </w:rPr>
            </w:pPr>
            <w:proofErr w:type="spellStart"/>
            <w:r w:rsidRPr="00B96871">
              <w:rPr>
                <w:sz w:val="24"/>
                <w:szCs w:val="24"/>
              </w:rPr>
              <w:t>Stomatit</w:t>
            </w:r>
            <w:proofErr w:type="spellEnd"/>
            <w:r w:rsidRPr="00B96871">
              <w:rPr>
                <w:sz w:val="24"/>
                <w:szCs w:val="24"/>
              </w:rPr>
              <w:t xml:space="preserve"> ved sædvanlig dosis</w:t>
            </w:r>
          </w:p>
          <w:p w:rsidR="0003083A" w:rsidRPr="00B96871" w:rsidRDefault="0003083A" w:rsidP="0003083A">
            <w:pPr>
              <w:rPr>
                <w:sz w:val="24"/>
                <w:szCs w:val="24"/>
              </w:rPr>
            </w:pPr>
          </w:p>
        </w:tc>
      </w:tr>
      <w:tr w:rsidR="0003083A" w:rsidRPr="00B96871" w:rsidTr="0003083A">
        <w:tc>
          <w:tcPr>
            <w:tcW w:w="1655" w:type="pct"/>
            <w:tcBorders>
              <w:top w:val="single" w:sz="4" w:space="0" w:color="auto"/>
              <w:left w:val="single" w:sz="4" w:space="0" w:color="auto"/>
              <w:bottom w:val="nil"/>
              <w:right w:val="single" w:sz="4" w:space="0" w:color="auto"/>
            </w:tcBorders>
            <w:hideMark/>
          </w:tcPr>
          <w:p w:rsidR="0003083A" w:rsidRPr="00B96871" w:rsidRDefault="0003083A" w:rsidP="0003083A">
            <w:pPr>
              <w:rPr>
                <w:sz w:val="24"/>
                <w:szCs w:val="24"/>
              </w:rPr>
            </w:pPr>
            <w:r w:rsidRPr="00B96871">
              <w:rPr>
                <w:sz w:val="24"/>
                <w:szCs w:val="24"/>
              </w:rPr>
              <w:lastRenderedPageBreak/>
              <w:t>Lever og galdeveje</w:t>
            </w: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Sjælden</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 xml:space="preserve">Leversygdomme spændende fra unormale leverfunktionsprøver til kliniske manifestationer som </w:t>
            </w:r>
            <w:proofErr w:type="spellStart"/>
            <w:r w:rsidRPr="00B96871">
              <w:rPr>
                <w:sz w:val="24"/>
                <w:szCs w:val="24"/>
              </w:rPr>
              <w:t>hepatit</w:t>
            </w:r>
            <w:proofErr w:type="spellEnd"/>
            <w:r w:rsidRPr="00B96871">
              <w:rPr>
                <w:sz w:val="24"/>
                <w:szCs w:val="24"/>
              </w:rPr>
              <w:t xml:space="preserve"> og </w:t>
            </w:r>
            <w:proofErr w:type="spellStart"/>
            <w:r w:rsidRPr="00B96871">
              <w:rPr>
                <w:sz w:val="24"/>
                <w:szCs w:val="24"/>
              </w:rPr>
              <w:t>icterus</w:t>
            </w:r>
            <w:proofErr w:type="spellEnd"/>
            <w:r w:rsidRPr="00B96871">
              <w:rPr>
                <w:sz w:val="24"/>
                <w:szCs w:val="24"/>
              </w:rPr>
              <w:t xml:space="preserve">. </w:t>
            </w:r>
            <w:proofErr w:type="spellStart"/>
            <w:r w:rsidRPr="00B96871">
              <w:rPr>
                <w:sz w:val="24"/>
                <w:szCs w:val="24"/>
              </w:rPr>
              <w:t>Veno-okklusiv</w:t>
            </w:r>
            <w:proofErr w:type="spellEnd"/>
            <w:r w:rsidRPr="00B96871">
              <w:rPr>
                <w:sz w:val="24"/>
                <w:szCs w:val="24"/>
              </w:rPr>
              <w:t xml:space="preserve"> sygdom efter højdosisbehandling</w:t>
            </w:r>
          </w:p>
        </w:tc>
      </w:tr>
      <w:tr w:rsidR="0003083A" w:rsidRPr="00B96871" w:rsidTr="0003083A">
        <w:trPr>
          <w:trHeight w:val="620"/>
        </w:trPr>
        <w:tc>
          <w:tcPr>
            <w:tcW w:w="1655" w:type="pct"/>
            <w:vMerge w:val="restar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rFonts w:eastAsia="MS Mincho"/>
                <w:sz w:val="24"/>
                <w:szCs w:val="24"/>
              </w:rPr>
            </w:pPr>
            <w:r w:rsidRPr="00B96871">
              <w:rPr>
                <w:sz w:val="24"/>
                <w:szCs w:val="24"/>
              </w:rPr>
              <w:t>Hud og subkutane væv</w:t>
            </w: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Meget almindelig</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proofErr w:type="spellStart"/>
            <w:r w:rsidRPr="00B96871">
              <w:rPr>
                <w:sz w:val="24"/>
                <w:szCs w:val="24"/>
              </w:rPr>
              <w:t>Alopeci</w:t>
            </w:r>
            <w:proofErr w:type="spellEnd"/>
            <w:r w:rsidRPr="00B96871">
              <w:rPr>
                <w:sz w:val="24"/>
                <w:szCs w:val="24"/>
              </w:rPr>
              <w:t xml:space="preserve"> ved høj dosis</w:t>
            </w:r>
          </w:p>
        </w:tc>
      </w:tr>
      <w:tr w:rsidR="0003083A" w:rsidRPr="00B96871" w:rsidTr="0003083A">
        <w:trPr>
          <w:trHeight w:val="440"/>
        </w:trPr>
        <w:tc>
          <w:tcPr>
            <w:tcW w:w="1655" w:type="pct"/>
            <w:vMerge/>
            <w:tcBorders>
              <w:top w:val="single" w:sz="4" w:space="0" w:color="auto"/>
              <w:left w:val="single" w:sz="4" w:space="0" w:color="auto"/>
              <w:bottom w:val="single" w:sz="4" w:space="0" w:color="auto"/>
              <w:right w:val="single" w:sz="4" w:space="0" w:color="auto"/>
            </w:tcBorders>
            <w:vAlign w:val="center"/>
            <w:hideMark/>
          </w:tcPr>
          <w:p w:rsidR="0003083A" w:rsidRPr="00B96871" w:rsidRDefault="0003083A" w:rsidP="0003083A">
            <w:pPr>
              <w:rPr>
                <w:rFonts w:eastAsia="MS Mincho"/>
                <w:sz w:val="24"/>
                <w:szCs w:val="24"/>
                <w:lang w:eastAsia="en-GB"/>
              </w:rPr>
            </w:pP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Almindelig</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proofErr w:type="spellStart"/>
            <w:r w:rsidRPr="00B96871">
              <w:rPr>
                <w:sz w:val="24"/>
                <w:szCs w:val="24"/>
              </w:rPr>
              <w:t>Alopeci</w:t>
            </w:r>
            <w:proofErr w:type="spellEnd"/>
            <w:r w:rsidRPr="00B96871">
              <w:rPr>
                <w:sz w:val="24"/>
                <w:szCs w:val="24"/>
              </w:rPr>
              <w:t xml:space="preserve"> ved sædvanlig dosis</w:t>
            </w:r>
          </w:p>
        </w:tc>
      </w:tr>
      <w:tr w:rsidR="0003083A" w:rsidRPr="00B96871" w:rsidTr="0003083A">
        <w:trPr>
          <w:trHeight w:val="620"/>
        </w:trPr>
        <w:tc>
          <w:tcPr>
            <w:tcW w:w="1655" w:type="pct"/>
            <w:vMerge/>
            <w:tcBorders>
              <w:top w:val="single" w:sz="4" w:space="0" w:color="auto"/>
              <w:left w:val="single" w:sz="4" w:space="0" w:color="auto"/>
              <w:bottom w:val="single" w:sz="4" w:space="0" w:color="auto"/>
              <w:right w:val="single" w:sz="4" w:space="0" w:color="auto"/>
            </w:tcBorders>
            <w:vAlign w:val="center"/>
            <w:hideMark/>
          </w:tcPr>
          <w:p w:rsidR="0003083A" w:rsidRPr="00B96871" w:rsidRDefault="0003083A" w:rsidP="0003083A">
            <w:pPr>
              <w:rPr>
                <w:rFonts w:eastAsia="MS Mincho"/>
                <w:sz w:val="24"/>
                <w:szCs w:val="24"/>
                <w:lang w:eastAsia="en-GB"/>
              </w:rPr>
            </w:pP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Sjælden</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proofErr w:type="spellStart"/>
            <w:r w:rsidRPr="00B96871">
              <w:rPr>
                <w:sz w:val="24"/>
                <w:szCs w:val="24"/>
              </w:rPr>
              <w:t>Makulopapulært</w:t>
            </w:r>
            <w:proofErr w:type="spellEnd"/>
            <w:r w:rsidRPr="00B96871">
              <w:rPr>
                <w:sz w:val="24"/>
                <w:szCs w:val="24"/>
              </w:rPr>
              <w:t xml:space="preserve"> udslæt og </w:t>
            </w:r>
            <w:proofErr w:type="spellStart"/>
            <w:r w:rsidRPr="00B96871">
              <w:rPr>
                <w:sz w:val="24"/>
                <w:szCs w:val="24"/>
              </w:rPr>
              <w:t>pruritus</w:t>
            </w:r>
            <w:proofErr w:type="spellEnd"/>
            <w:r w:rsidRPr="00B96871">
              <w:rPr>
                <w:sz w:val="24"/>
                <w:szCs w:val="24"/>
              </w:rPr>
              <w:t xml:space="preserve"> (se Immunsystemet)</w:t>
            </w:r>
          </w:p>
        </w:tc>
      </w:tr>
      <w:tr w:rsidR="0003083A" w:rsidRPr="00B96871" w:rsidTr="0003083A">
        <w:trPr>
          <w:trHeight w:val="890"/>
        </w:trPr>
        <w:tc>
          <w:tcPr>
            <w:tcW w:w="1655" w:type="pct"/>
            <w:vMerge w:val="restart"/>
            <w:tcBorders>
              <w:top w:val="single" w:sz="4" w:space="0" w:color="auto"/>
              <w:left w:val="single" w:sz="4" w:space="0" w:color="auto"/>
              <w:right w:val="single" w:sz="4" w:space="0" w:color="auto"/>
            </w:tcBorders>
          </w:tcPr>
          <w:p w:rsidR="0003083A" w:rsidRPr="00B96871" w:rsidRDefault="0003083A" w:rsidP="0003083A">
            <w:pPr>
              <w:rPr>
                <w:sz w:val="24"/>
                <w:szCs w:val="24"/>
              </w:rPr>
            </w:pPr>
            <w:r w:rsidRPr="00B96871">
              <w:rPr>
                <w:sz w:val="24"/>
                <w:szCs w:val="24"/>
              </w:rPr>
              <w:t>Knogler, led, muskler og bindevæv</w:t>
            </w:r>
            <w:r>
              <w:rPr>
                <w:sz w:val="24"/>
                <w:szCs w:val="24"/>
                <w:vertAlign w:val="superscript"/>
              </w:rPr>
              <w:t>3</w:t>
            </w:r>
          </w:p>
          <w:p w:rsidR="0003083A" w:rsidRPr="00B96871" w:rsidRDefault="0003083A" w:rsidP="0003083A">
            <w:pPr>
              <w:rPr>
                <w:sz w:val="24"/>
                <w:szCs w:val="24"/>
              </w:rPr>
            </w:pP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Meget almindelig</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rFonts w:eastAsia="MS Mincho"/>
                <w:sz w:val="24"/>
                <w:szCs w:val="24"/>
              </w:rPr>
            </w:pPr>
            <w:r w:rsidRPr="00B96871">
              <w:rPr>
                <w:sz w:val="24"/>
                <w:szCs w:val="24"/>
              </w:rPr>
              <w:t xml:space="preserve">Muskelatrofi, muskelfibrose, myalgi, forhøjet </w:t>
            </w:r>
            <w:proofErr w:type="spellStart"/>
            <w:r w:rsidRPr="00B96871">
              <w:rPr>
                <w:sz w:val="24"/>
                <w:szCs w:val="24"/>
              </w:rPr>
              <w:t>kreatinfosfokinase</w:t>
            </w:r>
            <w:proofErr w:type="spellEnd"/>
            <w:r w:rsidRPr="00B96871">
              <w:rPr>
                <w:sz w:val="24"/>
                <w:szCs w:val="24"/>
              </w:rPr>
              <w:t xml:space="preserve"> i blodet</w:t>
            </w:r>
          </w:p>
        </w:tc>
      </w:tr>
      <w:tr w:rsidR="0003083A" w:rsidRPr="00B96871" w:rsidTr="0003083A">
        <w:trPr>
          <w:trHeight w:val="332"/>
        </w:trPr>
        <w:tc>
          <w:tcPr>
            <w:tcW w:w="1655" w:type="pct"/>
            <w:vMerge/>
            <w:tcBorders>
              <w:left w:val="single" w:sz="4" w:space="0" w:color="auto"/>
              <w:right w:val="single" w:sz="4" w:space="0" w:color="auto"/>
            </w:tcBorders>
          </w:tcPr>
          <w:p w:rsidR="0003083A" w:rsidRPr="00B96871" w:rsidRDefault="0003083A" w:rsidP="0003083A">
            <w:pPr>
              <w:rPr>
                <w:sz w:val="24"/>
                <w:szCs w:val="24"/>
              </w:rPr>
            </w:pP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Almindelig</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proofErr w:type="spellStart"/>
            <w:r w:rsidRPr="00B96871">
              <w:rPr>
                <w:sz w:val="24"/>
                <w:szCs w:val="24"/>
              </w:rPr>
              <w:t>Kompartmentsyndrom</w:t>
            </w:r>
            <w:proofErr w:type="spellEnd"/>
          </w:p>
        </w:tc>
      </w:tr>
      <w:tr w:rsidR="0003083A" w:rsidRPr="00B96871" w:rsidTr="0003083A">
        <w:trPr>
          <w:trHeight w:val="368"/>
        </w:trPr>
        <w:tc>
          <w:tcPr>
            <w:tcW w:w="1655" w:type="pct"/>
            <w:vMerge/>
            <w:tcBorders>
              <w:left w:val="single" w:sz="4" w:space="0" w:color="auto"/>
              <w:bottom w:val="single" w:sz="4" w:space="0" w:color="auto"/>
              <w:right w:val="single" w:sz="4" w:space="0" w:color="auto"/>
            </w:tcBorders>
          </w:tcPr>
          <w:p w:rsidR="0003083A" w:rsidRPr="00B96871" w:rsidRDefault="0003083A" w:rsidP="0003083A">
            <w:pPr>
              <w:rPr>
                <w:sz w:val="24"/>
                <w:szCs w:val="24"/>
              </w:rPr>
            </w:pP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Ikke kendt</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rFonts w:eastAsia="MS Mincho"/>
                <w:sz w:val="24"/>
                <w:szCs w:val="24"/>
              </w:rPr>
            </w:pPr>
            <w:r w:rsidRPr="00B96871">
              <w:rPr>
                <w:sz w:val="24"/>
                <w:szCs w:val="24"/>
              </w:rPr>
              <w:t xml:space="preserve">Muskelnekrose, </w:t>
            </w:r>
            <w:proofErr w:type="spellStart"/>
            <w:r w:rsidRPr="00B96871">
              <w:rPr>
                <w:sz w:val="24"/>
                <w:szCs w:val="24"/>
              </w:rPr>
              <w:t>rabdomyolyse</w:t>
            </w:r>
            <w:proofErr w:type="spellEnd"/>
          </w:p>
        </w:tc>
      </w:tr>
      <w:tr w:rsidR="0003083A" w:rsidRPr="00B96871" w:rsidTr="0003083A">
        <w:trPr>
          <w:trHeight w:val="435"/>
        </w:trPr>
        <w:tc>
          <w:tcPr>
            <w:tcW w:w="1655" w:type="pct"/>
            <w:vMerge w:val="restart"/>
            <w:tcBorders>
              <w:top w:val="single" w:sz="4" w:space="0" w:color="auto"/>
              <w:left w:val="single" w:sz="4" w:space="0" w:color="auto"/>
              <w:right w:val="single" w:sz="4" w:space="0" w:color="auto"/>
            </w:tcBorders>
            <w:hideMark/>
          </w:tcPr>
          <w:p w:rsidR="0003083A" w:rsidRPr="00B96871" w:rsidRDefault="0003083A" w:rsidP="0003083A">
            <w:pPr>
              <w:rPr>
                <w:sz w:val="24"/>
                <w:szCs w:val="24"/>
              </w:rPr>
            </w:pPr>
            <w:r w:rsidRPr="00B96871">
              <w:rPr>
                <w:sz w:val="24"/>
                <w:szCs w:val="24"/>
              </w:rPr>
              <w:t>Nyrer og urinveje</w:t>
            </w: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Almindelig</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rFonts w:eastAsia="MS Mincho"/>
                <w:sz w:val="24"/>
                <w:szCs w:val="24"/>
              </w:rPr>
            </w:pPr>
            <w:r w:rsidRPr="00B96871">
              <w:rPr>
                <w:sz w:val="24"/>
                <w:szCs w:val="24"/>
              </w:rPr>
              <w:t>Øget urinstof i blodet</w:t>
            </w:r>
            <w:r>
              <w:rPr>
                <w:sz w:val="24"/>
                <w:szCs w:val="24"/>
                <w:vertAlign w:val="superscript"/>
              </w:rPr>
              <w:t>4</w:t>
            </w:r>
            <w:r w:rsidRPr="00B96871">
              <w:rPr>
                <w:sz w:val="24"/>
                <w:szCs w:val="24"/>
              </w:rPr>
              <w:t xml:space="preserve"> </w:t>
            </w:r>
          </w:p>
        </w:tc>
      </w:tr>
      <w:tr w:rsidR="0003083A" w:rsidRPr="00B96871" w:rsidTr="0003083A">
        <w:trPr>
          <w:trHeight w:val="435"/>
        </w:trPr>
        <w:tc>
          <w:tcPr>
            <w:tcW w:w="1655" w:type="pct"/>
            <w:vMerge/>
            <w:tcBorders>
              <w:left w:val="single" w:sz="4" w:space="0" w:color="auto"/>
              <w:bottom w:val="single" w:sz="4" w:space="0" w:color="auto"/>
              <w:right w:val="single" w:sz="4" w:space="0" w:color="auto"/>
            </w:tcBorders>
          </w:tcPr>
          <w:p w:rsidR="0003083A" w:rsidRPr="00B96871" w:rsidRDefault="0003083A" w:rsidP="0003083A">
            <w:pPr>
              <w:rPr>
                <w:sz w:val="24"/>
                <w:szCs w:val="24"/>
              </w:rPr>
            </w:pPr>
          </w:p>
        </w:tc>
        <w:tc>
          <w:tcPr>
            <w:tcW w:w="976" w:type="pct"/>
            <w:tcBorders>
              <w:top w:val="single" w:sz="4" w:space="0" w:color="auto"/>
              <w:left w:val="single" w:sz="4" w:space="0" w:color="auto"/>
              <w:bottom w:val="single" w:sz="4" w:space="0" w:color="auto"/>
              <w:right w:val="single" w:sz="4" w:space="0" w:color="auto"/>
            </w:tcBorders>
          </w:tcPr>
          <w:p w:rsidR="0003083A" w:rsidRPr="00B96871" w:rsidRDefault="0003083A" w:rsidP="0003083A">
            <w:pPr>
              <w:rPr>
                <w:sz w:val="24"/>
                <w:szCs w:val="24"/>
              </w:rPr>
            </w:pPr>
            <w:r>
              <w:rPr>
                <w:sz w:val="24"/>
                <w:szCs w:val="24"/>
              </w:rPr>
              <w:t>Ikke almindelig</w:t>
            </w:r>
          </w:p>
        </w:tc>
        <w:tc>
          <w:tcPr>
            <w:tcW w:w="2369" w:type="pct"/>
            <w:tcBorders>
              <w:top w:val="single" w:sz="4" w:space="0" w:color="auto"/>
              <w:left w:val="single" w:sz="4" w:space="0" w:color="auto"/>
              <w:bottom w:val="single" w:sz="4" w:space="0" w:color="auto"/>
              <w:right w:val="single" w:sz="4" w:space="0" w:color="auto"/>
            </w:tcBorders>
          </w:tcPr>
          <w:p w:rsidR="0003083A" w:rsidRPr="00B96871" w:rsidRDefault="0003083A" w:rsidP="0003083A">
            <w:pPr>
              <w:rPr>
                <w:sz w:val="24"/>
                <w:szCs w:val="24"/>
              </w:rPr>
            </w:pPr>
            <w:r>
              <w:rPr>
                <w:sz w:val="24"/>
                <w:szCs w:val="24"/>
              </w:rPr>
              <w:t>Akut nyreskade</w:t>
            </w:r>
          </w:p>
        </w:tc>
      </w:tr>
      <w:tr w:rsidR="0003083A" w:rsidRPr="00B96871" w:rsidTr="0003083A">
        <w:trPr>
          <w:trHeight w:val="125"/>
        </w:trPr>
        <w:tc>
          <w:tcPr>
            <w:tcW w:w="1655"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Det reproduktive system og mammae</w:t>
            </w: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Ikke kendt</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proofErr w:type="spellStart"/>
            <w:r w:rsidRPr="00B96871">
              <w:rPr>
                <w:sz w:val="24"/>
                <w:szCs w:val="24"/>
              </w:rPr>
              <w:t>Azoospermi</w:t>
            </w:r>
            <w:proofErr w:type="spellEnd"/>
            <w:r w:rsidRPr="00B96871">
              <w:rPr>
                <w:sz w:val="24"/>
                <w:szCs w:val="24"/>
              </w:rPr>
              <w:t xml:space="preserve"> og </w:t>
            </w:r>
            <w:proofErr w:type="spellStart"/>
            <w:r w:rsidRPr="00B96871">
              <w:rPr>
                <w:sz w:val="24"/>
                <w:szCs w:val="24"/>
              </w:rPr>
              <w:t>amenoré</w:t>
            </w:r>
            <w:proofErr w:type="spellEnd"/>
            <w:r w:rsidRPr="00B96871">
              <w:rPr>
                <w:sz w:val="24"/>
                <w:szCs w:val="24"/>
              </w:rPr>
              <w:t xml:space="preserve"> </w:t>
            </w:r>
          </w:p>
        </w:tc>
      </w:tr>
      <w:tr w:rsidR="0003083A" w:rsidRPr="00B96871" w:rsidTr="0003083A">
        <w:trPr>
          <w:trHeight w:val="125"/>
        </w:trPr>
        <w:tc>
          <w:tcPr>
            <w:tcW w:w="1655"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proofErr w:type="spellStart"/>
            <w:r w:rsidRPr="00B96871">
              <w:rPr>
                <w:sz w:val="24"/>
                <w:szCs w:val="24"/>
              </w:rPr>
              <w:t>Vaskulære</w:t>
            </w:r>
            <w:proofErr w:type="spellEnd"/>
            <w:r w:rsidRPr="00B96871">
              <w:rPr>
                <w:sz w:val="24"/>
                <w:szCs w:val="24"/>
              </w:rPr>
              <w:t xml:space="preserve"> sygdomme</w:t>
            </w:r>
            <w:r w:rsidRPr="00B96871">
              <w:rPr>
                <w:sz w:val="24"/>
                <w:szCs w:val="24"/>
                <w:vertAlign w:val="superscript"/>
              </w:rPr>
              <w:t>4</w:t>
            </w: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Ikke kendt</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 xml:space="preserve">Dyb venetrombose og </w:t>
            </w:r>
            <w:proofErr w:type="spellStart"/>
            <w:r w:rsidRPr="00B96871">
              <w:rPr>
                <w:sz w:val="24"/>
                <w:szCs w:val="24"/>
              </w:rPr>
              <w:t>lungeemboli</w:t>
            </w:r>
            <w:proofErr w:type="spellEnd"/>
            <w:r w:rsidRPr="00B96871">
              <w:rPr>
                <w:sz w:val="24"/>
                <w:szCs w:val="24"/>
              </w:rPr>
              <w:t xml:space="preserve"> </w:t>
            </w:r>
          </w:p>
        </w:tc>
      </w:tr>
      <w:tr w:rsidR="0003083A" w:rsidRPr="00B96871" w:rsidTr="0003083A">
        <w:trPr>
          <w:trHeight w:val="125"/>
        </w:trPr>
        <w:tc>
          <w:tcPr>
            <w:tcW w:w="1655"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Almene symptomer og reaktioner på administrationsstedet</w:t>
            </w:r>
          </w:p>
        </w:tc>
        <w:tc>
          <w:tcPr>
            <w:tcW w:w="976"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Meget almindelig</w:t>
            </w:r>
          </w:p>
        </w:tc>
        <w:tc>
          <w:tcPr>
            <w:tcW w:w="2369" w:type="pct"/>
            <w:tcBorders>
              <w:top w:val="single" w:sz="4" w:space="0" w:color="auto"/>
              <w:left w:val="single" w:sz="4" w:space="0" w:color="auto"/>
              <w:bottom w:val="single" w:sz="4" w:space="0" w:color="auto"/>
              <w:right w:val="single" w:sz="4" w:space="0" w:color="auto"/>
            </w:tcBorders>
            <w:hideMark/>
          </w:tcPr>
          <w:p w:rsidR="0003083A" w:rsidRPr="00B96871" w:rsidRDefault="0003083A" w:rsidP="0003083A">
            <w:pPr>
              <w:rPr>
                <w:sz w:val="24"/>
                <w:szCs w:val="24"/>
              </w:rPr>
            </w:pPr>
            <w:r w:rsidRPr="00B96871">
              <w:rPr>
                <w:sz w:val="24"/>
                <w:szCs w:val="24"/>
              </w:rPr>
              <w:t xml:space="preserve">Subjektiv og forbigående fornemmelse af varme og/eller prikken </w:t>
            </w:r>
          </w:p>
        </w:tc>
      </w:tr>
    </w:tbl>
    <w:p w:rsidR="0003083A" w:rsidRPr="00692305" w:rsidRDefault="0003083A" w:rsidP="0003083A">
      <w:pPr>
        <w:rPr>
          <w:sz w:val="24"/>
          <w:szCs w:val="24"/>
        </w:rPr>
      </w:pPr>
    </w:p>
    <w:p w:rsidR="0003083A" w:rsidRPr="00692305" w:rsidRDefault="0003083A" w:rsidP="0003083A">
      <w:pPr>
        <w:rPr>
          <w:sz w:val="20"/>
        </w:rPr>
      </w:pPr>
      <w:r w:rsidRPr="00692305">
        <w:rPr>
          <w:sz w:val="20"/>
          <w:vertAlign w:val="superscript"/>
        </w:rPr>
        <w:t>1</w:t>
      </w:r>
      <w:r w:rsidRPr="00692305">
        <w:rPr>
          <w:sz w:val="20"/>
        </w:rPr>
        <w:t xml:space="preserve">Der er observeret en øget forekomst af hæmatologiske </w:t>
      </w:r>
      <w:proofErr w:type="spellStart"/>
      <w:r w:rsidRPr="00692305">
        <w:rPr>
          <w:sz w:val="20"/>
        </w:rPr>
        <w:t>toksiciteter</w:t>
      </w:r>
      <w:proofErr w:type="spellEnd"/>
      <w:r w:rsidRPr="00692305">
        <w:rPr>
          <w:sz w:val="20"/>
        </w:rPr>
        <w:t xml:space="preserve">, hovedsagelig </w:t>
      </w:r>
      <w:proofErr w:type="spellStart"/>
      <w:r w:rsidRPr="00692305">
        <w:rPr>
          <w:sz w:val="20"/>
        </w:rPr>
        <w:t>neutropeni</w:t>
      </w:r>
      <w:proofErr w:type="spellEnd"/>
      <w:r w:rsidRPr="00692305">
        <w:rPr>
          <w:sz w:val="20"/>
        </w:rPr>
        <w:t xml:space="preserve"> og </w:t>
      </w:r>
      <w:proofErr w:type="spellStart"/>
      <w:r w:rsidRPr="00692305">
        <w:rPr>
          <w:sz w:val="20"/>
        </w:rPr>
        <w:t>trombocytopeni</w:t>
      </w:r>
      <w:proofErr w:type="spellEnd"/>
      <w:r w:rsidRPr="00692305">
        <w:rPr>
          <w:sz w:val="20"/>
        </w:rPr>
        <w:t xml:space="preserve">, hos </w:t>
      </w:r>
      <w:proofErr w:type="spellStart"/>
      <w:r w:rsidRPr="00692305">
        <w:rPr>
          <w:sz w:val="20"/>
        </w:rPr>
        <w:t>nydiagnosticerede</w:t>
      </w:r>
      <w:proofErr w:type="spellEnd"/>
      <w:r w:rsidRPr="00692305">
        <w:rPr>
          <w:sz w:val="20"/>
        </w:rPr>
        <w:t xml:space="preserve"> ældre patienter med multipelt </w:t>
      </w:r>
      <w:proofErr w:type="spellStart"/>
      <w:r w:rsidRPr="00692305">
        <w:rPr>
          <w:sz w:val="20"/>
        </w:rPr>
        <w:t>myelom</w:t>
      </w:r>
      <w:proofErr w:type="spellEnd"/>
      <w:r w:rsidRPr="00692305">
        <w:rPr>
          <w:sz w:val="20"/>
        </w:rPr>
        <w:t xml:space="preserve">, som fik behandling med </w:t>
      </w:r>
      <w:proofErr w:type="spellStart"/>
      <w:r w:rsidRPr="00692305">
        <w:rPr>
          <w:sz w:val="20"/>
        </w:rPr>
        <w:t>melphalan</w:t>
      </w:r>
      <w:proofErr w:type="spellEnd"/>
      <w:r w:rsidRPr="00692305">
        <w:rPr>
          <w:sz w:val="20"/>
        </w:rPr>
        <w:t xml:space="preserve"> i kombination med </w:t>
      </w:r>
      <w:proofErr w:type="spellStart"/>
      <w:r w:rsidRPr="00692305">
        <w:rPr>
          <w:sz w:val="20"/>
        </w:rPr>
        <w:t>lenalidomid</w:t>
      </w:r>
      <w:proofErr w:type="spellEnd"/>
      <w:r w:rsidRPr="00692305">
        <w:rPr>
          <w:sz w:val="20"/>
        </w:rPr>
        <w:t xml:space="preserve"> og </w:t>
      </w:r>
      <w:proofErr w:type="spellStart"/>
      <w:r w:rsidRPr="00692305">
        <w:rPr>
          <w:sz w:val="20"/>
        </w:rPr>
        <w:t>prednison</w:t>
      </w:r>
      <w:proofErr w:type="spellEnd"/>
      <w:r w:rsidRPr="00692305">
        <w:rPr>
          <w:sz w:val="20"/>
        </w:rPr>
        <w:t xml:space="preserve"> eller </w:t>
      </w:r>
      <w:proofErr w:type="spellStart"/>
      <w:r w:rsidRPr="00692305">
        <w:rPr>
          <w:sz w:val="20"/>
        </w:rPr>
        <w:t>thalidomid</w:t>
      </w:r>
      <w:proofErr w:type="spellEnd"/>
      <w:r w:rsidRPr="00692305">
        <w:rPr>
          <w:sz w:val="20"/>
        </w:rPr>
        <w:t xml:space="preserve"> og </w:t>
      </w:r>
      <w:proofErr w:type="spellStart"/>
      <w:r w:rsidRPr="00692305">
        <w:rPr>
          <w:sz w:val="20"/>
        </w:rPr>
        <w:t>prednison</w:t>
      </w:r>
      <w:proofErr w:type="spellEnd"/>
      <w:r w:rsidRPr="00692305">
        <w:rPr>
          <w:sz w:val="20"/>
        </w:rPr>
        <w:t xml:space="preserve"> eller </w:t>
      </w:r>
      <w:proofErr w:type="spellStart"/>
      <w:r w:rsidRPr="00692305">
        <w:rPr>
          <w:sz w:val="20"/>
        </w:rPr>
        <w:t>dexamethason</w:t>
      </w:r>
      <w:proofErr w:type="spellEnd"/>
      <w:r w:rsidRPr="00692305">
        <w:rPr>
          <w:sz w:val="20"/>
        </w:rPr>
        <w:t xml:space="preserve"> (se pkt. 4.4)</w:t>
      </w:r>
    </w:p>
    <w:p w:rsidR="0003083A" w:rsidRPr="00692305" w:rsidRDefault="0003083A" w:rsidP="0003083A">
      <w:pPr>
        <w:rPr>
          <w:sz w:val="22"/>
          <w:szCs w:val="22"/>
        </w:rPr>
      </w:pPr>
    </w:p>
    <w:p w:rsidR="0003083A" w:rsidRPr="00D043B2" w:rsidRDefault="0003083A" w:rsidP="0003083A">
      <w:pPr>
        <w:rPr>
          <w:sz w:val="20"/>
        </w:rPr>
      </w:pPr>
      <w:r>
        <w:rPr>
          <w:sz w:val="20"/>
          <w:vertAlign w:val="superscript"/>
        </w:rPr>
        <w:t>2</w:t>
      </w:r>
      <w:r w:rsidRPr="00FA4BB9">
        <w:rPr>
          <w:sz w:val="20"/>
          <w:vertAlign w:val="superscript"/>
        </w:rPr>
        <w:t xml:space="preserve"> </w:t>
      </w:r>
      <w:r w:rsidRPr="00FA4BB9">
        <w:rPr>
          <w:sz w:val="20"/>
        </w:rPr>
        <w:t xml:space="preserve">Der er indberettet overfølsomhedsreaktioner med hyppigheden ’ikke almindelig’ over for </w:t>
      </w:r>
      <w:proofErr w:type="spellStart"/>
      <w:r w:rsidRPr="00FA4BB9">
        <w:rPr>
          <w:sz w:val="20"/>
        </w:rPr>
        <w:t>melphalan</w:t>
      </w:r>
      <w:proofErr w:type="spellEnd"/>
      <w:r w:rsidRPr="00FA4BB9">
        <w:rPr>
          <w:sz w:val="20"/>
        </w:rPr>
        <w:t xml:space="preserve"> såsom </w:t>
      </w:r>
      <w:proofErr w:type="spellStart"/>
      <w:r w:rsidRPr="00FA4BB9">
        <w:rPr>
          <w:sz w:val="20"/>
        </w:rPr>
        <w:t>urticaria</w:t>
      </w:r>
      <w:proofErr w:type="spellEnd"/>
      <w:r w:rsidRPr="00FA4BB9">
        <w:rPr>
          <w:sz w:val="20"/>
        </w:rPr>
        <w:t xml:space="preserve">, ødem, hududslæt og </w:t>
      </w:r>
      <w:proofErr w:type="spellStart"/>
      <w:r w:rsidRPr="00FA4BB9">
        <w:rPr>
          <w:sz w:val="20"/>
        </w:rPr>
        <w:t>anafylaktisk</w:t>
      </w:r>
      <w:proofErr w:type="spellEnd"/>
      <w:r w:rsidRPr="00FA4BB9">
        <w:rPr>
          <w:sz w:val="20"/>
        </w:rPr>
        <w:t xml:space="preserve"> </w:t>
      </w:r>
      <w:proofErr w:type="spellStart"/>
      <w:r w:rsidRPr="00FA4BB9">
        <w:rPr>
          <w:sz w:val="20"/>
        </w:rPr>
        <w:t>shock</w:t>
      </w:r>
      <w:proofErr w:type="spellEnd"/>
      <w:r w:rsidRPr="00FA4BB9">
        <w:rPr>
          <w:sz w:val="20"/>
        </w:rPr>
        <w:t xml:space="preserve"> efter initial eller efterfølgende dosering, især efter intravenøs administrat</w:t>
      </w:r>
      <w:r w:rsidRPr="006D3350">
        <w:rPr>
          <w:sz w:val="20"/>
        </w:rPr>
        <w:t xml:space="preserve">ion. </w:t>
      </w:r>
      <w:r w:rsidRPr="00D043B2">
        <w:rPr>
          <w:sz w:val="20"/>
        </w:rPr>
        <w:t xml:space="preserve">Der er også indberettet hjertestop med hyppigheden ’sjælden’ i forbindelse med sådanne hændelser. </w:t>
      </w:r>
    </w:p>
    <w:p w:rsidR="0003083A" w:rsidRPr="00D043B2" w:rsidRDefault="0003083A" w:rsidP="0003083A">
      <w:pPr>
        <w:rPr>
          <w:sz w:val="20"/>
        </w:rPr>
      </w:pPr>
    </w:p>
    <w:p w:rsidR="0003083A" w:rsidRPr="00D043B2" w:rsidRDefault="0003083A" w:rsidP="0003083A">
      <w:pPr>
        <w:rPr>
          <w:sz w:val="20"/>
        </w:rPr>
      </w:pPr>
      <w:r>
        <w:rPr>
          <w:sz w:val="20"/>
          <w:vertAlign w:val="superscript"/>
        </w:rPr>
        <w:t>3</w:t>
      </w:r>
      <w:r w:rsidRPr="00D043B2">
        <w:rPr>
          <w:sz w:val="20"/>
          <w:vertAlign w:val="superscript"/>
        </w:rPr>
        <w:t xml:space="preserve"> </w:t>
      </w:r>
      <w:r w:rsidRPr="00D043B2">
        <w:rPr>
          <w:sz w:val="20"/>
        </w:rPr>
        <w:t xml:space="preserve">Kun ved </w:t>
      </w:r>
      <w:proofErr w:type="spellStart"/>
      <w:r w:rsidRPr="00D043B2">
        <w:rPr>
          <w:sz w:val="20"/>
        </w:rPr>
        <w:t>melphalaninfusion</w:t>
      </w:r>
      <w:proofErr w:type="spellEnd"/>
      <w:r w:rsidRPr="00D043B2">
        <w:rPr>
          <w:sz w:val="20"/>
        </w:rPr>
        <w:t xml:space="preserve"> efter administration af lokal perfusion i lemmerne </w:t>
      </w:r>
    </w:p>
    <w:p w:rsidR="0003083A" w:rsidRPr="00D043B2" w:rsidRDefault="0003083A" w:rsidP="0003083A">
      <w:pPr>
        <w:rPr>
          <w:sz w:val="20"/>
        </w:rPr>
      </w:pPr>
    </w:p>
    <w:p w:rsidR="0003083A" w:rsidRPr="00D043B2" w:rsidRDefault="0003083A" w:rsidP="0003083A">
      <w:pPr>
        <w:rPr>
          <w:sz w:val="20"/>
        </w:rPr>
      </w:pPr>
      <w:r>
        <w:rPr>
          <w:sz w:val="20"/>
          <w:vertAlign w:val="superscript"/>
        </w:rPr>
        <w:t>4</w:t>
      </w:r>
      <w:r w:rsidRPr="00D043B2">
        <w:rPr>
          <w:sz w:val="20"/>
          <w:vertAlign w:val="superscript"/>
        </w:rPr>
        <w:t xml:space="preserve"> </w:t>
      </w:r>
      <w:r w:rsidRPr="00D043B2">
        <w:rPr>
          <w:sz w:val="20"/>
        </w:rPr>
        <w:t xml:space="preserve">Der er det midlertidig signifikant forhøjelse af urinstof i blodet i de tidlige stadier af </w:t>
      </w:r>
      <w:proofErr w:type="spellStart"/>
      <w:r w:rsidRPr="00D043B2">
        <w:rPr>
          <w:sz w:val="20"/>
        </w:rPr>
        <w:t>melphalanbehandling</w:t>
      </w:r>
      <w:proofErr w:type="spellEnd"/>
      <w:r w:rsidRPr="00D043B2">
        <w:rPr>
          <w:sz w:val="20"/>
        </w:rPr>
        <w:t xml:space="preserve"> hos </w:t>
      </w:r>
      <w:proofErr w:type="spellStart"/>
      <w:r w:rsidRPr="00D043B2">
        <w:rPr>
          <w:sz w:val="20"/>
        </w:rPr>
        <w:t>myelompatienter</w:t>
      </w:r>
      <w:proofErr w:type="spellEnd"/>
      <w:r w:rsidRPr="00D043B2">
        <w:rPr>
          <w:sz w:val="20"/>
        </w:rPr>
        <w:t xml:space="preserve"> med nyreskade </w:t>
      </w:r>
    </w:p>
    <w:p w:rsidR="0003083A" w:rsidRPr="00D043B2" w:rsidRDefault="0003083A" w:rsidP="0003083A">
      <w:pPr>
        <w:rPr>
          <w:sz w:val="20"/>
        </w:rPr>
      </w:pPr>
    </w:p>
    <w:p w:rsidR="0003083A" w:rsidRPr="00D043B2" w:rsidRDefault="0003083A" w:rsidP="0003083A">
      <w:pPr>
        <w:rPr>
          <w:sz w:val="20"/>
        </w:rPr>
      </w:pPr>
      <w:r>
        <w:rPr>
          <w:sz w:val="20"/>
          <w:vertAlign w:val="superscript"/>
        </w:rPr>
        <w:t>5</w:t>
      </w:r>
      <w:r w:rsidRPr="00D043B2">
        <w:rPr>
          <w:sz w:val="20"/>
          <w:vertAlign w:val="superscript"/>
        </w:rPr>
        <w:t xml:space="preserve"> </w:t>
      </w:r>
      <w:r w:rsidRPr="00D043B2">
        <w:rPr>
          <w:sz w:val="20"/>
        </w:rPr>
        <w:t xml:space="preserve">De klinisk vigtige bivirkninger, der er forbundet med brugen af </w:t>
      </w:r>
      <w:proofErr w:type="spellStart"/>
      <w:r w:rsidRPr="00D043B2">
        <w:rPr>
          <w:sz w:val="20"/>
        </w:rPr>
        <w:t>melphalan</w:t>
      </w:r>
      <w:proofErr w:type="spellEnd"/>
      <w:r w:rsidRPr="00D043B2">
        <w:rPr>
          <w:sz w:val="20"/>
        </w:rPr>
        <w:t xml:space="preserve"> i kombination med </w:t>
      </w:r>
      <w:proofErr w:type="spellStart"/>
      <w:r w:rsidRPr="00D043B2">
        <w:rPr>
          <w:sz w:val="20"/>
        </w:rPr>
        <w:t>thalidomid</w:t>
      </w:r>
      <w:proofErr w:type="spellEnd"/>
      <w:r w:rsidRPr="00D043B2">
        <w:rPr>
          <w:sz w:val="20"/>
        </w:rPr>
        <w:t xml:space="preserve"> og </w:t>
      </w:r>
      <w:proofErr w:type="spellStart"/>
      <w:r w:rsidRPr="00D043B2">
        <w:rPr>
          <w:sz w:val="20"/>
        </w:rPr>
        <w:t>prednison</w:t>
      </w:r>
      <w:proofErr w:type="spellEnd"/>
      <w:r w:rsidRPr="00D043B2">
        <w:rPr>
          <w:sz w:val="20"/>
        </w:rPr>
        <w:t xml:space="preserve"> eller </w:t>
      </w:r>
      <w:proofErr w:type="spellStart"/>
      <w:r w:rsidRPr="00D043B2">
        <w:rPr>
          <w:sz w:val="20"/>
        </w:rPr>
        <w:t>dexamethason</w:t>
      </w:r>
      <w:proofErr w:type="spellEnd"/>
      <w:r w:rsidRPr="00D043B2">
        <w:rPr>
          <w:sz w:val="20"/>
        </w:rPr>
        <w:t xml:space="preserve"> og i mindre grad </w:t>
      </w:r>
      <w:proofErr w:type="spellStart"/>
      <w:r w:rsidRPr="00D043B2">
        <w:rPr>
          <w:sz w:val="20"/>
        </w:rPr>
        <w:t>melphalan</w:t>
      </w:r>
      <w:proofErr w:type="spellEnd"/>
      <w:r w:rsidRPr="00D043B2">
        <w:rPr>
          <w:sz w:val="20"/>
        </w:rPr>
        <w:t xml:space="preserve"> med </w:t>
      </w:r>
      <w:proofErr w:type="spellStart"/>
      <w:r w:rsidRPr="00D043B2">
        <w:rPr>
          <w:sz w:val="20"/>
        </w:rPr>
        <w:t>lenalidomid</w:t>
      </w:r>
      <w:proofErr w:type="spellEnd"/>
      <w:r w:rsidRPr="00D043B2">
        <w:rPr>
          <w:sz w:val="20"/>
        </w:rPr>
        <w:t xml:space="preserve"> og </w:t>
      </w:r>
      <w:proofErr w:type="spellStart"/>
      <w:r w:rsidRPr="00D043B2">
        <w:rPr>
          <w:sz w:val="20"/>
        </w:rPr>
        <w:t>prednison</w:t>
      </w:r>
      <w:proofErr w:type="spellEnd"/>
      <w:r w:rsidRPr="00D043B2">
        <w:rPr>
          <w:sz w:val="20"/>
        </w:rPr>
        <w:t xml:space="preserve">, omfatter: dyb venetrombose og </w:t>
      </w:r>
      <w:proofErr w:type="spellStart"/>
      <w:r w:rsidRPr="00D043B2">
        <w:rPr>
          <w:sz w:val="20"/>
        </w:rPr>
        <w:t>lungeemboli</w:t>
      </w:r>
      <w:proofErr w:type="spellEnd"/>
      <w:r w:rsidRPr="00D043B2">
        <w:rPr>
          <w:sz w:val="20"/>
        </w:rPr>
        <w:t xml:space="preserve"> (se pkt. 4.2 og 4.4).</w:t>
      </w:r>
    </w:p>
    <w:p w:rsidR="0003083A" w:rsidRPr="00144A0B" w:rsidRDefault="0003083A" w:rsidP="0003083A">
      <w:pPr>
        <w:ind w:left="851" w:hanging="851"/>
        <w:rPr>
          <w:sz w:val="24"/>
          <w:szCs w:val="24"/>
          <w:u w:val="single"/>
        </w:rPr>
      </w:pPr>
    </w:p>
    <w:p w:rsidR="002728A1" w:rsidRDefault="002728A1" w:rsidP="0003083A">
      <w:pPr>
        <w:ind w:left="851"/>
        <w:rPr>
          <w:sz w:val="24"/>
          <w:szCs w:val="24"/>
          <w:u w:val="single"/>
        </w:rPr>
      </w:pPr>
    </w:p>
    <w:p w:rsidR="002728A1" w:rsidRDefault="002728A1" w:rsidP="0003083A">
      <w:pPr>
        <w:ind w:left="851"/>
        <w:rPr>
          <w:sz w:val="24"/>
          <w:szCs w:val="24"/>
          <w:u w:val="single"/>
        </w:rPr>
      </w:pPr>
    </w:p>
    <w:p w:rsidR="002728A1" w:rsidRDefault="002728A1" w:rsidP="0003083A">
      <w:pPr>
        <w:ind w:left="851"/>
        <w:rPr>
          <w:sz w:val="24"/>
          <w:szCs w:val="24"/>
          <w:u w:val="single"/>
        </w:rPr>
      </w:pPr>
    </w:p>
    <w:p w:rsidR="002728A1" w:rsidRDefault="002728A1" w:rsidP="0003083A">
      <w:pPr>
        <w:ind w:left="851"/>
        <w:rPr>
          <w:sz w:val="24"/>
          <w:szCs w:val="24"/>
          <w:u w:val="single"/>
        </w:rPr>
      </w:pPr>
    </w:p>
    <w:p w:rsidR="002728A1" w:rsidRDefault="002728A1" w:rsidP="0003083A">
      <w:pPr>
        <w:ind w:left="851"/>
        <w:rPr>
          <w:sz w:val="24"/>
          <w:szCs w:val="24"/>
          <w:u w:val="single"/>
        </w:rPr>
      </w:pPr>
    </w:p>
    <w:p w:rsidR="002728A1" w:rsidRDefault="002728A1" w:rsidP="0003083A">
      <w:pPr>
        <w:ind w:left="851"/>
        <w:rPr>
          <w:sz w:val="24"/>
          <w:szCs w:val="24"/>
          <w:u w:val="single"/>
        </w:rPr>
      </w:pPr>
    </w:p>
    <w:p w:rsidR="002728A1" w:rsidRDefault="002728A1" w:rsidP="0003083A">
      <w:pPr>
        <w:ind w:left="851"/>
        <w:rPr>
          <w:sz w:val="24"/>
          <w:szCs w:val="24"/>
          <w:u w:val="single"/>
        </w:rPr>
      </w:pPr>
    </w:p>
    <w:p w:rsidR="002728A1" w:rsidRDefault="002728A1" w:rsidP="0003083A">
      <w:pPr>
        <w:ind w:left="851"/>
        <w:rPr>
          <w:sz w:val="24"/>
          <w:szCs w:val="24"/>
          <w:u w:val="single"/>
        </w:rPr>
      </w:pPr>
    </w:p>
    <w:p w:rsidR="0003083A" w:rsidRPr="00144A0B" w:rsidRDefault="0003083A" w:rsidP="0003083A">
      <w:pPr>
        <w:ind w:left="851"/>
        <w:rPr>
          <w:sz w:val="24"/>
          <w:szCs w:val="24"/>
          <w:u w:val="single"/>
        </w:rPr>
      </w:pPr>
      <w:r w:rsidRPr="00144A0B">
        <w:rPr>
          <w:sz w:val="24"/>
          <w:szCs w:val="24"/>
          <w:u w:val="single"/>
        </w:rPr>
        <w:lastRenderedPageBreak/>
        <w:t>Indberetning af formodede bivirkninger</w:t>
      </w:r>
    </w:p>
    <w:p w:rsidR="0003083A" w:rsidRPr="00144A0B" w:rsidRDefault="0003083A" w:rsidP="0003083A">
      <w:pPr>
        <w:ind w:left="851"/>
        <w:rPr>
          <w:sz w:val="24"/>
          <w:szCs w:val="24"/>
        </w:rPr>
      </w:pPr>
      <w:r w:rsidRPr="00144A0B">
        <w:rPr>
          <w:sz w:val="24"/>
          <w:szCs w:val="24"/>
        </w:rPr>
        <w:t>Når lægemidlet er godkendt, er indberetning af formodede bivirkninger vigtig. Det muliggør løbende overvågning af benefit/</w:t>
      </w:r>
      <w:proofErr w:type="spellStart"/>
      <w:r w:rsidRPr="00144A0B">
        <w:rPr>
          <w:sz w:val="24"/>
          <w:szCs w:val="24"/>
        </w:rPr>
        <w:t>risk</w:t>
      </w:r>
      <w:proofErr w:type="spellEnd"/>
      <w:r w:rsidRPr="00144A0B">
        <w:rPr>
          <w:sz w:val="24"/>
          <w:szCs w:val="24"/>
        </w:rPr>
        <w:t>-forholdet for lægemidlet. Læger og sundhedspersonale anmodes om at indberette alle formodede bivirkninger via:</w:t>
      </w:r>
    </w:p>
    <w:p w:rsidR="0003083A" w:rsidRPr="00144A0B" w:rsidRDefault="0003083A" w:rsidP="0003083A">
      <w:pPr>
        <w:ind w:left="851"/>
        <w:rPr>
          <w:sz w:val="24"/>
          <w:szCs w:val="24"/>
        </w:rPr>
      </w:pPr>
      <w:r w:rsidRPr="00144A0B">
        <w:rPr>
          <w:sz w:val="24"/>
          <w:szCs w:val="24"/>
        </w:rPr>
        <w:br/>
        <w:t>Lægemiddelstyrelsen</w:t>
      </w:r>
      <w:r w:rsidRPr="00144A0B">
        <w:rPr>
          <w:sz w:val="24"/>
          <w:szCs w:val="24"/>
        </w:rPr>
        <w:br/>
        <w:t>Axel Heides Gade 1</w:t>
      </w:r>
      <w:r w:rsidRPr="00144A0B">
        <w:rPr>
          <w:sz w:val="24"/>
          <w:szCs w:val="24"/>
        </w:rPr>
        <w:br/>
        <w:t>DK-2300 København S</w:t>
      </w:r>
    </w:p>
    <w:p w:rsidR="0003083A" w:rsidRPr="00692305" w:rsidRDefault="0003083A" w:rsidP="0003083A">
      <w:pPr>
        <w:ind w:left="851"/>
        <w:rPr>
          <w:sz w:val="24"/>
          <w:szCs w:val="24"/>
        </w:rPr>
      </w:pPr>
      <w:r w:rsidRPr="00692305">
        <w:rPr>
          <w:sz w:val="24"/>
          <w:szCs w:val="24"/>
        </w:rPr>
        <w:br/>
        <w:t xml:space="preserve">Websted: </w:t>
      </w:r>
      <w:hyperlink r:id="rId8" w:history="1">
        <w:r w:rsidRPr="00692305">
          <w:rPr>
            <w:rStyle w:val="Hyperlink"/>
            <w:sz w:val="24"/>
            <w:szCs w:val="24"/>
          </w:rPr>
          <w:t>www.meldenbivirkning.dk</w:t>
        </w:r>
      </w:hyperlink>
      <w:r w:rsidRPr="00692305">
        <w:rPr>
          <w:sz w:val="24"/>
          <w:szCs w:val="24"/>
        </w:rPr>
        <w:t xml:space="preserve"> </w:t>
      </w:r>
    </w:p>
    <w:p w:rsidR="0086769F" w:rsidRPr="000D7057" w:rsidRDefault="0086769F" w:rsidP="0086769F">
      <w:pPr>
        <w:pStyle w:val="Sidehoved"/>
        <w:tabs>
          <w:tab w:val="left" w:pos="851"/>
        </w:tabs>
        <w:ind w:left="851" w:hanging="851"/>
        <w:rPr>
          <w:szCs w:val="24"/>
        </w:rPr>
      </w:pPr>
    </w:p>
    <w:p w:rsidR="0086769F" w:rsidRPr="00144A0B" w:rsidRDefault="0086769F" w:rsidP="0086769F">
      <w:pPr>
        <w:tabs>
          <w:tab w:val="left" w:pos="851"/>
        </w:tabs>
        <w:ind w:left="851" w:hanging="851"/>
        <w:rPr>
          <w:b/>
          <w:sz w:val="24"/>
          <w:szCs w:val="24"/>
        </w:rPr>
      </w:pPr>
      <w:r w:rsidRPr="00144A0B">
        <w:rPr>
          <w:b/>
          <w:sz w:val="24"/>
          <w:szCs w:val="24"/>
        </w:rPr>
        <w:t>4.9</w:t>
      </w:r>
      <w:r w:rsidRPr="00144A0B">
        <w:rPr>
          <w:b/>
          <w:sz w:val="24"/>
          <w:szCs w:val="24"/>
        </w:rPr>
        <w:tab/>
        <w:t>Overdosering</w:t>
      </w:r>
    </w:p>
    <w:p w:rsidR="0086769F" w:rsidRDefault="0086769F" w:rsidP="0086769F">
      <w:pPr>
        <w:ind w:left="851"/>
        <w:rPr>
          <w:sz w:val="24"/>
          <w:szCs w:val="24"/>
          <w:u w:val="single"/>
        </w:rPr>
      </w:pPr>
    </w:p>
    <w:p w:rsidR="0086769F" w:rsidRPr="00144A0B" w:rsidRDefault="0086769F" w:rsidP="0086769F">
      <w:pPr>
        <w:ind w:left="851"/>
        <w:rPr>
          <w:sz w:val="24"/>
          <w:szCs w:val="24"/>
          <w:u w:val="single"/>
          <w:lang w:eastAsia="en-GB"/>
        </w:rPr>
      </w:pPr>
      <w:r w:rsidRPr="00144A0B">
        <w:rPr>
          <w:sz w:val="24"/>
          <w:szCs w:val="24"/>
          <w:u w:val="single"/>
        </w:rPr>
        <w:t>Symptomer og tegn</w:t>
      </w:r>
    </w:p>
    <w:p w:rsidR="0086769F" w:rsidRPr="00144A0B" w:rsidRDefault="0086769F" w:rsidP="0086769F">
      <w:pPr>
        <w:ind w:left="851"/>
        <w:rPr>
          <w:sz w:val="24"/>
          <w:szCs w:val="24"/>
        </w:rPr>
      </w:pPr>
      <w:r w:rsidRPr="00144A0B">
        <w:rPr>
          <w:sz w:val="24"/>
          <w:szCs w:val="24"/>
        </w:rPr>
        <w:t xml:space="preserve">Mave-tarm-symptomer i form af kvalme, opkastning og diarré er de hyppigste tegn på akut oral overdosering. De umiddelbare symptomer på akut intravenøs overdosis er kvalme og opkastning. Der er også indberettet skader på mave-tarm-slimhinden og diarré, nogle gange </w:t>
      </w:r>
      <w:proofErr w:type="spellStart"/>
      <w:r w:rsidRPr="00144A0B">
        <w:rPr>
          <w:sz w:val="24"/>
          <w:szCs w:val="24"/>
        </w:rPr>
        <w:t>hæmoragisk</w:t>
      </w:r>
      <w:proofErr w:type="spellEnd"/>
      <w:r w:rsidRPr="00144A0B">
        <w:rPr>
          <w:sz w:val="24"/>
          <w:szCs w:val="24"/>
        </w:rPr>
        <w:t xml:space="preserve">, efter overdosis. Den væsentligste toksiske påvirkning er dog </w:t>
      </w:r>
      <w:proofErr w:type="spellStart"/>
      <w:r w:rsidRPr="00144A0B">
        <w:rPr>
          <w:sz w:val="24"/>
          <w:szCs w:val="24"/>
        </w:rPr>
        <w:t>myelosuppression</w:t>
      </w:r>
      <w:proofErr w:type="spellEnd"/>
      <w:r w:rsidRPr="00144A0B">
        <w:rPr>
          <w:sz w:val="24"/>
          <w:szCs w:val="24"/>
        </w:rPr>
        <w:t xml:space="preserve">, som kan føre til </w:t>
      </w:r>
      <w:proofErr w:type="spellStart"/>
      <w:r w:rsidRPr="00144A0B">
        <w:rPr>
          <w:sz w:val="24"/>
          <w:szCs w:val="24"/>
        </w:rPr>
        <w:t>leukopeni</w:t>
      </w:r>
      <w:proofErr w:type="spellEnd"/>
      <w:r w:rsidRPr="00144A0B">
        <w:rPr>
          <w:sz w:val="24"/>
          <w:szCs w:val="24"/>
        </w:rPr>
        <w:t xml:space="preserve">, </w:t>
      </w:r>
      <w:proofErr w:type="spellStart"/>
      <w:r w:rsidRPr="00144A0B">
        <w:rPr>
          <w:sz w:val="24"/>
          <w:szCs w:val="24"/>
        </w:rPr>
        <w:t>trombocytopeni</w:t>
      </w:r>
      <w:proofErr w:type="spellEnd"/>
      <w:r w:rsidRPr="00144A0B">
        <w:rPr>
          <w:sz w:val="24"/>
          <w:szCs w:val="24"/>
        </w:rPr>
        <w:t xml:space="preserve"> og anæmi.</w:t>
      </w:r>
    </w:p>
    <w:p w:rsidR="0086769F" w:rsidRPr="00144A0B" w:rsidRDefault="0086769F" w:rsidP="0086769F">
      <w:pPr>
        <w:ind w:left="851"/>
        <w:rPr>
          <w:sz w:val="24"/>
          <w:szCs w:val="24"/>
          <w:u w:val="single"/>
        </w:rPr>
      </w:pPr>
    </w:p>
    <w:p w:rsidR="0086769F" w:rsidRPr="00144A0B" w:rsidRDefault="0086769F" w:rsidP="0086769F">
      <w:pPr>
        <w:ind w:left="851"/>
        <w:rPr>
          <w:sz w:val="24"/>
          <w:szCs w:val="24"/>
          <w:u w:val="single"/>
        </w:rPr>
      </w:pPr>
      <w:r w:rsidRPr="00144A0B">
        <w:rPr>
          <w:sz w:val="24"/>
          <w:szCs w:val="24"/>
          <w:u w:val="single"/>
        </w:rPr>
        <w:t>Behandling</w:t>
      </w:r>
    </w:p>
    <w:p w:rsidR="0086769F" w:rsidRPr="00144A0B" w:rsidRDefault="0086769F" w:rsidP="0086769F">
      <w:pPr>
        <w:ind w:left="851"/>
        <w:rPr>
          <w:sz w:val="24"/>
          <w:szCs w:val="24"/>
        </w:rPr>
      </w:pPr>
      <w:r w:rsidRPr="00144A0B">
        <w:rPr>
          <w:sz w:val="24"/>
          <w:szCs w:val="24"/>
        </w:rPr>
        <w:t>Symptomatisk behandling, eventuelt sammen med transfusion af blod og blodplader. Indlæggelse bør overvejes samt brug af hæmatologisk vækstfaktor og stoffer mod infektioner.</w:t>
      </w:r>
    </w:p>
    <w:p w:rsidR="0086769F" w:rsidRPr="00144A0B" w:rsidRDefault="0086769F" w:rsidP="0086769F">
      <w:pPr>
        <w:ind w:left="851"/>
        <w:rPr>
          <w:sz w:val="24"/>
          <w:szCs w:val="24"/>
        </w:rPr>
      </w:pPr>
      <w:r w:rsidRPr="00144A0B">
        <w:rPr>
          <w:sz w:val="24"/>
          <w:szCs w:val="24"/>
        </w:rPr>
        <w:t xml:space="preserve">Der findes ingen specifik </w:t>
      </w:r>
      <w:proofErr w:type="spellStart"/>
      <w:r w:rsidRPr="00144A0B">
        <w:rPr>
          <w:sz w:val="24"/>
          <w:szCs w:val="24"/>
        </w:rPr>
        <w:t>antidot</w:t>
      </w:r>
      <w:proofErr w:type="spellEnd"/>
      <w:r w:rsidRPr="00144A0B">
        <w:rPr>
          <w:sz w:val="24"/>
          <w:szCs w:val="24"/>
        </w:rPr>
        <w:t>. Blodbilledet bør følges i mindst 4 uger efter overdoseringen, til der er tegn på bedring.</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4.10</w:t>
      </w:r>
      <w:r w:rsidRPr="00144A0B">
        <w:rPr>
          <w:b/>
          <w:sz w:val="24"/>
          <w:szCs w:val="24"/>
        </w:rPr>
        <w:tab/>
        <w:t>Udlevering</w:t>
      </w:r>
    </w:p>
    <w:p w:rsidR="0086769F" w:rsidRPr="00144A0B" w:rsidRDefault="0086769F" w:rsidP="0086769F">
      <w:pPr>
        <w:tabs>
          <w:tab w:val="left" w:pos="851"/>
        </w:tabs>
        <w:ind w:left="851"/>
        <w:rPr>
          <w:sz w:val="24"/>
          <w:szCs w:val="24"/>
        </w:rPr>
      </w:pPr>
      <w:r>
        <w:rPr>
          <w:sz w:val="24"/>
          <w:szCs w:val="24"/>
        </w:rPr>
        <w:t>BEGR - kun til sygehuse</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5.</w:t>
      </w:r>
      <w:r w:rsidRPr="00144A0B">
        <w:rPr>
          <w:b/>
          <w:sz w:val="24"/>
          <w:szCs w:val="24"/>
        </w:rPr>
        <w:tab/>
        <w:t>FARMAKOLOGISKE EGENSKABER</w:t>
      </w:r>
    </w:p>
    <w:p w:rsidR="0086769F" w:rsidRPr="00144A0B" w:rsidRDefault="0086769F" w:rsidP="002728A1">
      <w:pPr>
        <w:tabs>
          <w:tab w:val="left" w:pos="851"/>
        </w:tabs>
        <w:rPr>
          <w:sz w:val="24"/>
          <w:szCs w:val="24"/>
        </w:rPr>
      </w:pPr>
    </w:p>
    <w:p w:rsidR="0086769F" w:rsidRDefault="0086769F" w:rsidP="0086769F">
      <w:pPr>
        <w:tabs>
          <w:tab w:val="num" w:pos="851"/>
        </w:tabs>
        <w:ind w:left="851" w:hanging="851"/>
        <w:rPr>
          <w:b/>
          <w:sz w:val="24"/>
          <w:szCs w:val="24"/>
        </w:rPr>
      </w:pPr>
      <w:r w:rsidRPr="00144A0B">
        <w:rPr>
          <w:b/>
          <w:sz w:val="24"/>
          <w:szCs w:val="24"/>
        </w:rPr>
        <w:t>5.1</w:t>
      </w:r>
      <w:r w:rsidRPr="00144A0B">
        <w:rPr>
          <w:b/>
          <w:sz w:val="24"/>
          <w:szCs w:val="24"/>
        </w:rPr>
        <w:tab/>
      </w:r>
      <w:proofErr w:type="spellStart"/>
      <w:r w:rsidRPr="00144A0B">
        <w:rPr>
          <w:b/>
          <w:sz w:val="24"/>
          <w:szCs w:val="24"/>
        </w:rPr>
        <w:t>Farmakodynamiske</w:t>
      </w:r>
      <w:proofErr w:type="spellEnd"/>
      <w:r w:rsidRPr="00144A0B">
        <w:rPr>
          <w:b/>
          <w:sz w:val="24"/>
          <w:szCs w:val="24"/>
        </w:rPr>
        <w:t xml:space="preserve"> egenskaber</w:t>
      </w:r>
    </w:p>
    <w:p w:rsidR="002728A1" w:rsidRPr="002728A1" w:rsidRDefault="002728A1" w:rsidP="002728A1">
      <w:pPr>
        <w:ind w:left="851"/>
        <w:rPr>
          <w:sz w:val="24"/>
          <w:szCs w:val="24"/>
          <w:lang w:eastAsia="en-GB"/>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144A0B">
        <w:rPr>
          <w:sz w:val="24"/>
          <w:szCs w:val="24"/>
        </w:rPr>
        <w:t>Antineoplastiske</w:t>
      </w:r>
      <w:proofErr w:type="spellEnd"/>
      <w:r w:rsidRPr="00144A0B">
        <w:rPr>
          <w:sz w:val="24"/>
          <w:szCs w:val="24"/>
        </w:rPr>
        <w:t xml:space="preserve"> og immunmodulerende stoffer, </w:t>
      </w:r>
      <w:proofErr w:type="spellStart"/>
      <w:r w:rsidRPr="00144A0B">
        <w:rPr>
          <w:sz w:val="24"/>
          <w:szCs w:val="24"/>
        </w:rPr>
        <w:t>antineoplastiske</w:t>
      </w:r>
      <w:proofErr w:type="spellEnd"/>
      <w:r w:rsidRPr="00144A0B">
        <w:rPr>
          <w:sz w:val="24"/>
          <w:szCs w:val="24"/>
        </w:rPr>
        <w:t xml:space="preserve"> stoffer. </w:t>
      </w:r>
      <w:proofErr w:type="spellStart"/>
      <w:r w:rsidRPr="00144A0B">
        <w:rPr>
          <w:sz w:val="24"/>
          <w:szCs w:val="24"/>
        </w:rPr>
        <w:t>Alkyleringsmidler</w:t>
      </w:r>
      <w:proofErr w:type="spellEnd"/>
      <w:r w:rsidRPr="00144A0B">
        <w:rPr>
          <w:sz w:val="24"/>
          <w:szCs w:val="24"/>
        </w:rPr>
        <w:t>. Kvælstofsennepsgas-</w:t>
      </w:r>
      <w:proofErr w:type="spellStart"/>
      <w:r w:rsidRPr="00144A0B">
        <w:rPr>
          <w:sz w:val="24"/>
          <w:szCs w:val="24"/>
        </w:rPr>
        <w:t>analoger</w:t>
      </w:r>
      <w:proofErr w:type="spellEnd"/>
      <w:r>
        <w:rPr>
          <w:sz w:val="24"/>
          <w:szCs w:val="24"/>
        </w:rPr>
        <w:t xml:space="preserve">, </w:t>
      </w:r>
      <w:r w:rsidRPr="00144A0B">
        <w:rPr>
          <w:sz w:val="24"/>
          <w:szCs w:val="24"/>
        </w:rPr>
        <w:t>ATC-kode: L</w:t>
      </w:r>
      <w:r>
        <w:rPr>
          <w:sz w:val="24"/>
          <w:szCs w:val="24"/>
        </w:rPr>
        <w:t xml:space="preserve"> </w:t>
      </w:r>
      <w:r w:rsidRPr="00144A0B">
        <w:rPr>
          <w:sz w:val="24"/>
          <w:szCs w:val="24"/>
        </w:rPr>
        <w:t>01</w:t>
      </w:r>
      <w:r>
        <w:rPr>
          <w:sz w:val="24"/>
          <w:szCs w:val="24"/>
        </w:rPr>
        <w:t xml:space="preserve"> </w:t>
      </w:r>
      <w:r w:rsidRPr="00144A0B">
        <w:rPr>
          <w:sz w:val="24"/>
          <w:szCs w:val="24"/>
        </w:rPr>
        <w:t>AA</w:t>
      </w:r>
      <w:r>
        <w:rPr>
          <w:sz w:val="24"/>
          <w:szCs w:val="24"/>
        </w:rPr>
        <w:t xml:space="preserve"> </w:t>
      </w:r>
      <w:r w:rsidRPr="00144A0B">
        <w:rPr>
          <w:sz w:val="24"/>
          <w:szCs w:val="24"/>
        </w:rPr>
        <w:t>03</w:t>
      </w:r>
      <w:r>
        <w:rPr>
          <w:sz w:val="24"/>
          <w:szCs w:val="24"/>
        </w:rPr>
        <w:t>.</w:t>
      </w:r>
    </w:p>
    <w:p w:rsidR="0086769F" w:rsidRDefault="0086769F" w:rsidP="0086769F">
      <w:pPr>
        <w:ind w:left="851" w:hanging="851"/>
        <w:rPr>
          <w:sz w:val="24"/>
          <w:szCs w:val="24"/>
          <w:u w:val="single"/>
        </w:rPr>
      </w:pPr>
    </w:p>
    <w:p w:rsidR="0086769F" w:rsidRPr="00144A0B" w:rsidRDefault="0086769F" w:rsidP="0086769F">
      <w:pPr>
        <w:ind w:left="851"/>
        <w:rPr>
          <w:sz w:val="24"/>
          <w:szCs w:val="24"/>
          <w:u w:val="single"/>
          <w:lang w:eastAsia="en-GB"/>
        </w:rPr>
      </w:pPr>
      <w:r w:rsidRPr="00144A0B">
        <w:rPr>
          <w:sz w:val="24"/>
          <w:szCs w:val="24"/>
          <w:u w:val="single"/>
        </w:rPr>
        <w:t>Virkningsmekanisme</w:t>
      </w:r>
    </w:p>
    <w:p w:rsidR="002728A1" w:rsidRPr="00144A0B" w:rsidRDefault="002728A1" w:rsidP="002728A1">
      <w:pPr>
        <w:ind w:left="851"/>
        <w:rPr>
          <w:sz w:val="24"/>
          <w:szCs w:val="24"/>
        </w:rPr>
      </w:pPr>
      <w:proofErr w:type="spellStart"/>
      <w:r w:rsidRPr="00144A0B">
        <w:rPr>
          <w:sz w:val="24"/>
          <w:szCs w:val="24"/>
        </w:rPr>
        <w:t>Melphalan</w:t>
      </w:r>
      <w:proofErr w:type="spellEnd"/>
      <w:r w:rsidRPr="00144A0B">
        <w:rPr>
          <w:sz w:val="24"/>
          <w:szCs w:val="24"/>
        </w:rPr>
        <w:t xml:space="preserve"> er et dobbeltvirkende </w:t>
      </w:r>
      <w:proofErr w:type="spellStart"/>
      <w:r w:rsidRPr="00144A0B">
        <w:rPr>
          <w:sz w:val="24"/>
          <w:szCs w:val="24"/>
        </w:rPr>
        <w:t>alkylerende</w:t>
      </w:r>
      <w:proofErr w:type="spellEnd"/>
      <w:r w:rsidRPr="00144A0B">
        <w:rPr>
          <w:sz w:val="24"/>
          <w:szCs w:val="24"/>
        </w:rPr>
        <w:t xml:space="preserve"> stof</w:t>
      </w:r>
      <w:r>
        <w:rPr>
          <w:sz w:val="24"/>
          <w:szCs w:val="24"/>
        </w:rPr>
        <w:t xml:space="preserve"> med visse immunsupprimerende egenskaber</w:t>
      </w:r>
      <w:r w:rsidRPr="00144A0B">
        <w:rPr>
          <w:sz w:val="24"/>
          <w:szCs w:val="24"/>
        </w:rPr>
        <w:t xml:space="preserve">. Ved hver af de to bis-2-chlorethyl-grupper dannes </w:t>
      </w:r>
      <w:proofErr w:type="spellStart"/>
      <w:r w:rsidRPr="00144A0B">
        <w:rPr>
          <w:sz w:val="24"/>
          <w:szCs w:val="24"/>
        </w:rPr>
        <w:t>carbonium-intermediater</w:t>
      </w:r>
      <w:proofErr w:type="spellEnd"/>
      <w:r w:rsidRPr="00144A0B">
        <w:rPr>
          <w:sz w:val="24"/>
          <w:szCs w:val="24"/>
        </w:rPr>
        <w:t xml:space="preserve">, som muliggør </w:t>
      </w:r>
      <w:proofErr w:type="spellStart"/>
      <w:r w:rsidRPr="00144A0B">
        <w:rPr>
          <w:sz w:val="24"/>
          <w:szCs w:val="24"/>
        </w:rPr>
        <w:t>alkylering</w:t>
      </w:r>
      <w:proofErr w:type="spellEnd"/>
      <w:r w:rsidRPr="00144A0B">
        <w:rPr>
          <w:sz w:val="24"/>
          <w:szCs w:val="24"/>
        </w:rPr>
        <w:t xml:space="preserve"> gennem kovalent binding med guanins 7-nitrogen i DNA. Derved krydsbindes to DNA-strenge og cellereplikation forhindres.</w:t>
      </w:r>
    </w:p>
    <w:p w:rsidR="002728A1" w:rsidRDefault="002728A1" w:rsidP="0086769F">
      <w:pPr>
        <w:tabs>
          <w:tab w:val="left" w:pos="851"/>
        </w:tabs>
        <w:ind w:left="851" w:hanging="851"/>
        <w:rPr>
          <w:b/>
          <w:sz w:val="24"/>
          <w:szCs w:val="24"/>
        </w:rPr>
      </w:pPr>
    </w:p>
    <w:p w:rsidR="0086769F" w:rsidRPr="00144A0B" w:rsidRDefault="0086769F" w:rsidP="0086769F">
      <w:pPr>
        <w:tabs>
          <w:tab w:val="left" w:pos="851"/>
        </w:tabs>
        <w:ind w:left="851" w:hanging="851"/>
        <w:rPr>
          <w:b/>
          <w:sz w:val="24"/>
          <w:szCs w:val="24"/>
        </w:rPr>
      </w:pPr>
      <w:r w:rsidRPr="00144A0B">
        <w:rPr>
          <w:b/>
          <w:sz w:val="24"/>
          <w:szCs w:val="24"/>
        </w:rPr>
        <w:t>5.2</w:t>
      </w:r>
      <w:r w:rsidRPr="00144A0B">
        <w:rPr>
          <w:b/>
          <w:sz w:val="24"/>
          <w:szCs w:val="24"/>
        </w:rPr>
        <w:tab/>
      </w:r>
      <w:proofErr w:type="spellStart"/>
      <w:r w:rsidRPr="00144A0B">
        <w:rPr>
          <w:b/>
          <w:sz w:val="24"/>
          <w:szCs w:val="24"/>
        </w:rPr>
        <w:t>Farmakokinetiske</w:t>
      </w:r>
      <w:proofErr w:type="spellEnd"/>
      <w:r w:rsidRPr="00144A0B">
        <w:rPr>
          <w:b/>
          <w:sz w:val="24"/>
          <w:szCs w:val="24"/>
        </w:rPr>
        <w:t xml:space="preserve"> egenskaber</w:t>
      </w:r>
    </w:p>
    <w:p w:rsidR="0086769F" w:rsidRDefault="0086769F" w:rsidP="0086769F">
      <w:pPr>
        <w:ind w:left="851" w:hanging="851"/>
        <w:rPr>
          <w:sz w:val="24"/>
          <w:szCs w:val="24"/>
          <w:u w:val="single"/>
        </w:rPr>
      </w:pPr>
    </w:p>
    <w:p w:rsidR="0086769F" w:rsidRPr="00144A0B" w:rsidRDefault="0086769F" w:rsidP="0086769F">
      <w:pPr>
        <w:ind w:left="851"/>
        <w:rPr>
          <w:sz w:val="24"/>
          <w:szCs w:val="24"/>
          <w:u w:val="single"/>
          <w:lang w:eastAsia="en-GB"/>
        </w:rPr>
      </w:pPr>
      <w:r w:rsidRPr="00144A0B">
        <w:rPr>
          <w:sz w:val="24"/>
          <w:szCs w:val="24"/>
          <w:u w:val="single"/>
        </w:rPr>
        <w:t>Absorption</w:t>
      </w:r>
    </w:p>
    <w:p w:rsidR="0086769F" w:rsidRPr="00144A0B" w:rsidRDefault="0086769F" w:rsidP="0086769F">
      <w:pPr>
        <w:ind w:left="851"/>
        <w:rPr>
          <w:sz w:val="24"/>
          <w:szCs w:val="24"/>
        </w:rPr>
      </w:pPr>
      <w:r w:rsidRPr="00144A0B">
        <w:rPr>
          <w:sz w:val="24"/>
          <w:szCs w:val="24"/>
        </w:rPr>
        <w:t xml:space="preserve">Absorption af oral </w:t>
      </w:r>
      <w:proofErr w:type="spellStart"/>
      <w:r w:rsidRPr="00144A0B">
        <w:rPr>
          <w:sz w:val="24"/>
          <w:szCs w:val="24"/>
        </w:rPr>
        <w:t>melphalan</w:t>
      </w:r>
      <w:proofErr w:type="spellEnd"/>
      <w:r w:rsidRPr="00144A0B">
        <w:rPr>
          <w:sz w:val="24"/>
          <w:szCs w:val="24"/>
        </w:rPr>
        <w:t xml:space="preserve"> er meget varierende, både med hensyn til tiden for produktet at nå over i plasma og peak-plasmakoncentrationen.</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lastRenderedPageBreak/>
        <w:t xml:space="preserve">I undersøgelser af </w:t>
      </w:r>
      <w:proofErr w:type="spellStart"/>
      <w:r w:rsidRPr="00144A0B">
        <w:rPr>
          <w:sz w:val="24"/>
          <w:szCs w:val="24"/>
        </w:rPr>
        <w:t>melphalans</w:t>
      </w:r>
      <w:proofErr w:type="spellEnd"/>
      <w:r w:rsidRPr="00144A0B">
        <w:rPr>
          <w:sz w:val="24"/>
          <w:szCs w:val="24"/>
        </w:rPr>
        <w:t xml:space="preserve"> absolutte biotilgængelighed var den absolutte biotilgængelighed 56-85 %.</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Intravenøs administration kan anvendes for at undgå variationer i absorptionen forbundet med </w:t>
      </w:r>
      <w:proofErr w:type="spellStart"/>
      <w:r w:rsidRPr="00144A0B">
        <w:rPr>
          <w:sz w:val="24"/>
          <w:szCs w:val="24"/>
        </w:rPr>
        <w:t>myeloablativ</w:t>
      </w:r>
      <w:proofErr w:type="spellEnd"/>
      <w:r w:rsidRPr="00144A0B">
        <w:rPr>
          <w:sz w:val="24"/>
          <w:szCs w:val="24"/>
        </w:rPr>
        <w:t xml:space="preserve"> behandling.</w:t>
      </w:r>
    </w:p>
    <w:p w:rsidR="0086769F" w:rsidRPr="00144A0B" w:rsidRDefault="0086769F" w:rsidP="0086769F">
      <w:pPr>
        <w:ind w:left="851"/>
        <w:rPr>
          <w:sz w:val="24"/>
          <w:szCs w:val="24"/>
          <w:u w:val="single"/>
        </w:rPr>
      </w:pPr>
    </w:p>
    <w:p w:rsidR="0086769F" w:rsidRPr="00144A0B" w:rsidRDefault="0086769F" w:rsidP="0086769F">
      <w:pPr>
        <w:ind w:left="851"/>
        <w:rPr>
          <w:sz w:val="24"/>
          <w:szCs w:val="24"/>
          <w:u w:val="single"/>
        </w:rPr>
      </w:pPr>
      <w:r w:rsidRPr="00144A0B">
        <w:rPr>
          <w:sz w:val="24"/>
          <w:szCs w:val="24"/>
          <w:u w:val="single"/>
        </w:rPr>
        <w:t>Fordeling</w:t>
      </w:r>
    </w:p>
    <w:p w:rsidR="0086769F" w:rsidRPr="00144A0B" w:rsidRDefault="0086769F" w:rsidP="0086769F">
      <w:pPr>
        <w:ind w:left="851"/>
        <w:rPr>
          <w:sz w:val="24"/>
          <w:szCs w:val="24"/>
        </w:rPr>
      </w:pPr>
      <w:proofErr w:type="spellStart"/>
      <w:r w:rsidRPr="00144A0B">
        <w:rPr>
          <w:sz w:val="24"/>
          <w:szCs w:val="24"/>
        </w:rPr>
        <w:t>Melphalan</w:t>
      </w:r>
      <w:proofErr w:type="spellEnd"/>
      <w:r w:rsidRPr="00144A0B">
        <w:rPr>
          <w:sz w:val="24"/>
          <w:szCs w:val="24"/>
        </w:rPr>
        <w:t xml:space="preserve"> er moderat bundet til plasmaproteiner med rapporteret procentbinding i området fra 69 % til 78 %. Der er tegn på, at proteinbindingen er lineær i det område af plasmakoncentrationer, der normalt opnås ved standarddosisbehandling, men at bindingen kan blive koncentrationsafhængig ved de koncentrationer, der er observeret ved højdosisbehandling. Serumalbumin er det vigtigste bindingsprotein, der udgør ca. 55 til 60 % bindingen, og 20 % er bundet til α1-syre </w:t>
      </w:r>
      <w:proofErr w:type="spellStart"/>
      <w:r w:rsidRPr="00144A0B">
        <w:rPr>
          <w:sz w:val="24"/>
          <w:szCs w:val="24"/>
        </w:rPr>
        <w:t>glykoprotein</w:t>
      </w:r>
      <w:proofErr w:type="spellEnd"/>
      <w:r w:rsidRPr="00144A0B">
        <w:rPr>
          <w:sz w:val="24"/>
          <w:szCs w:val="24"/>
        </w:rPr>
        <w:t xml:space="preserve">. Derudover har forsøg med </w:t>
      </w:r>
      <w:proofErr w:type="spellStart"/>
      <w:r w:rsidRPr="00144A0B">
        <w:rPr>
          <w:sz w:val="24"/>
          <w:szCs w:val="24"/>
        </w:rPr>
        <w:t>melphalanbinding</w:t>
      </w:r>
      <w:proofErr w:type="spellEnd"/>
      <w:r w:rsidRPr="00144A0B">
        <w:rPr>
          <w:sz w:val="24"/>
          <w:szCs w:val="24"/>
        </w:rPr>
        <w:t xml:space="preserve"> afsløret eksistensen af en irreversibel komponent, som kan tilskrives </w:t>
      </w:r>
      <w:proofErr w:type="spellStart"/>
      <w:r w:rsidRPr="00144A0B">
        <w:rPr>
          <w:sz w:val="24"/>
          <w:szCs w:val="24"/>
        </w:rPr>
        <w:t>alkyleringsreaktionen</w:t>
      </w:r>
      <w:proofErr w:type="spellEnd"/>
      <w:r w:rsidRPr="00144A0B">
        <w:rPr>
          <w:sz w:val="24"/>
          <w:szCs w:val="24"/>
        </w:rPr>
        <w:t xml:space="preserve"> med plasmaproteiner.</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Efter indgivelse af en to minutters infusion af doser fra 5 til 23 mg/m</w:t>
      </w:r>
      <w:r w:rsidRPr="00144A0B">
        <w:rPr>
          <w:sz w:val="24"/>
          <w:szCs w:val="24"/>
          <w:vertAlign w:val="superscript"/>
        </w:rPr>
        <w:t>2</w:t>
      </w:r>
      <w:r w:rsidRPr="00144A0B">
        <w:rPr>
          <w:sz w:val="24"/>
          <w:szCs w:val="24"/>
        </w:rPr>
        <w:t xml:space="preserve"> legemsoverflade (ca. 0,1 til 0,6 mg/kg legemsvægt) til 10 patienter med cancer </w:t>
      </w:r>
      <w:proofErr w:type="spellStart"/>
      <w:r w:rsidRPr="00144A0B">
        <w:rPr>
          <w:sz w:val="24"/>
          <w:szCs w:val="24"/>
        </w:rPr>
        <w:t>ovarii</w:t>
      </w:r>
      <w:proofErr w:type="spellEnd"/>
      <w:r w:rsidRPr="00144A0B">
        <w:rPr>
          <w:sz w:val="24"/>
          <w:szCs w:val="24"/>
        </w:rPr>
        <w:t xml:space="preserve"> eller </w:t>
      </w:r>
      <w:proofErr w:type="spellStart"/>
      <w:r w:rsidRPr="00144A0B">
        <w:rPr>
          <w:sz w:val="24"/>
          <w:szCs w:val="24"/>
        </w:rPr>
        <w:t>myeloma</w:t>
      </w:r>
      <w:proofErr w:type="spellEnd"/>
      <w:r w:rsidRPr="00144A0B">
        <w:rPr>
          <w:sz w:val="24"/>
          <w:szCs w:val="24"/>
        </w:rPr>
        <w:t xml:space="preserve">, var gennemsnitligt fordelingsvolumen ved </w:t>
      </w:r>
      <w:proofErr w:type="spellStart"/>
      <w:r w:rsidRPr="00144A0B">
        <w:rPr>
          <w:sz w:val="24"/>
          <w:szCs w:val="24"/>
        </w:rPr>
        <w:t>steady</w:t>
      </w:r>
      <w:proofErr w:type="spellEnd"/>
      <w:r w:rsidRPr="00144A0B">
        <w:rPr>
          <w:sz w:val="24"/>
          <w:szCs w:val="24"/>
        </w:rPr>
        <w:t xml:space="preserve"> </w:t>
      </w:r>
      <w:proofErr w:type="spellStart"/>
      <w:r w:rsidRPr="00144A0B">
        <w:rPr>
          <w:sz w:val="24"/>
          <w:szCs w:val="24"/>
        </w:rPr>
        <w:t>state</w:t>
      </w:r>
      <w:proofErr w:type="spellEnd"/>
      <w:r w:rsidRPr="00144A0B">
        <w:rPr>
          <w:sz w:val="24"/>
          <w:szCs w:val="24"/>
        </w:rPr>
        <w:t xml:space="preserve"> og centrale </w:t>
      </w:r>
      <w:proofErr w:type="spellStart"/>
      <w:r w:rsidRPr="00144A0B">
        <w:rPr>
          <w:sz w:val="24"/>
          <w:szCs w:val="24"/>
        </w:rPr>
        <w:t>kompartments</w:t>
      </w:r>
      <w:proofErr w:type="spellEnd"/>
      <w:r w:rsidRPr="00144A0B">
        <w:rPr>
          <w:sz w:val="24"/>
          <w:szCs w:val="24"/>
        </w:rPr>
        <w:t xml:space="preserve"> på henholdsvis 29,1 ± 13,6 liter og 12,2 ± 6,5 liter.</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Hos 28 patienter med forskellige </w:t>
      </w:r>
      <w:proofErr w:type="spellStart"/>
      <w:r w:rsidRPr="00144A0B">
        <w:rPr>
          <w:sz w:val="24"/>
          <w:szCs w:val="24"/>
        </w:rPr>
        <w:t>maligniteter</w:t>
      </w:r>
      <w:proofErr w:type="spellEnd"/>
      <w:r w:rsidRPr="00144A0B">
        <w:rPr>
          <w:sz w:val="24"/>
          <w:szCs w:val="24"/>
        </w:rPr>
        <w:t>, der fik doser på mellem 70 og 200 mg/m</w:t>
      </w:r>
      <w:r w:rsidRPr="00144A0B">
        <w:rPr>
          <w:sz w:val="24"/>
          <w:szCs w:val="24"/>
          <w:vertAlign w:val="superscript"/>
        </w:rPr>
        <w:t>2</w:t>
      </w:r>
      <w:r w:rsidRPr="00144A0B">
        <w:rPr>
          <w:sz w:val="24"/>
          <w:szCs w:val="24"/>
        </w:rPr>
        <w:t xml:space="preserve"> legemsoverflade som en 2 til 20 min. infusion, var gennemsnitligt distributionsvolumen ved </w:t>
      </w:r>
      <w:proofErr w:type="spellStart"/>
      <w:r w:rsidRPr="00144A0B">
        <w:rPr>
          <w:sz w:val="24"/>
          <w:szCs w:val="24"/>
        </w:rPr>
        <w:t>steady</w:t>
      </w:r>
      <w:proofErr w:type="spellEnd"/>
      <w:r w:rsidRPr="00144A0B">
        <w:rPr>
          <w:sz w:val="24"/>
          <w:szCs w:val="24"/>
        </w:rPr>
        <w:t xml:space="preserve"> </w:t>
      </w:r>
      <w:proofErr w:type="spellStart"/>
      <w:r w:rsidRPr="00144A0B">
        <w:rPr>
          <w:sz w:val="24"/>
          <w:szCs w:val="24"/>
        </w:rPr>
        <w:t>state</w:t>
      </w:r>
      <w:proofErr w:type="spellEnd"/>
      <w:r w:rsidRPr="00144A0B">
        <w:rPr>
          <w:sz w:val="24"/>
          <w:szCs w:val="24"/>
        </w:rPr>
        <w:t xml:space="preserve"> og centrale </w:t>
      </w:r>
      <w:proofErr w:type="spellStart"/>
      <w:r w:rsidRPr="00144A0B">
        <w:rPr>
          <w:sz w:val="24"/>
          <w:szCs w:val="24"/>
        </w:rPr>
        <w:t>kompartments</w:t>
      </w:r>
      <w:proofErr w:type="spellEnd"/>
      <w:r w:rsidRPr="00144A0B">
        <w:rPr>
          <w:sz w:val="24"/>
          <w:szCs w:val="24"/>
        </w:rPr>
        <w:t xml:space="preserve"> på henholdsvis 40,2 ± 18,3 liter og 18,2 ± 11,7 liter.</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Efter </w:t>
      </w:r>
      <w:proofErr w:type="spellStart"/>
      <w:r w:rsidRPr="00144A0B">
        <w:rPr>
          <w:sz w:val="24"/>
          <w:szCs w:val="24"/>
        </w:rPr>
        <w:t>hypertermisk</w:t>
      </w:r>
      <w:proofErr w:type="spellEnd"/>
      <w:r w:rsidRPr="00144A0B">
        <w:rPr>
          <w:sz w:val="24"/>
          <w:szCs w:val="24"/>
        </w:rPr>
        <w:t xml:space="preserve"> (39 °C) perfusion af underbenet med 1,75 mg/kg legemsvægt blev der registreret gennemsnitligt fordelingsvolumen ved </w:t>
      </w:r>
      <w:proofErr w:type="spellStart"/>
      <w:r w:rsidRPr="00144A0B">
        <w:rPr>
          <w:sz w:val="24"/>
          <w:szCs w:val="24"/>
        </w:rPr>
        <w:t>steady</w:t>
      </w:r>
      <w:proofErr w:type="spellEnd"/>
      <w:r w:rsidRPr="00144A0B">
        <w:rPr>
          <w:sz w:val="24"/>
          <w:szCs w:val="24"/>
        </w:rPr>
        <w:t xml:space="preserve"> </w:t>
      </w:r>
      <w:proofErr w:type="spellStart"/>
      <w:r w:rsidRPr="00144A0B">
        <w:rPr>
          <w:sz w:val="24"/>
          <w:szCs w:val="24"/>
        </w:rPr>
        <w:t>state</w:t>
      </w:r>
      <w:proofErr w:type="spellEnd"/>
      <w:r w:rsidRPr="00144A0B">
        <w:rPr>
          <w:sz w:val="24"/>
          <w:szCs w:val="24"/>
        </w:rPr>
        <w:t xml:space="preserve"> og centrale fordelingsrum på henholdsvis 2,87 ± 0,8 liter og 1,01 ± 0,28 liter hos 11 patienter med fremskredent malignt melanom.</w:t>
      </w:r>
    </w:p>
    <w:p w:rsidR="0086769F" w:rsidRPr="00144A0B" w:rsidRDefault="0086769F" w:rsidP="0086769F">
      <w:pPr>
        <w:ind w:left="851"/>
        <w:rPr>
          <w:sz w:val="24"/>
          <w:szCs w:val="24"/>
        </w:rPr>
      </w:pPr>
    </w:p>
    <w:p w:rsidR="0086769F" w:rsidRPr="00144A0B" w:rsidRDefault="0086769F" w:rsidP="0086769F">
      <w:pPr>
        <w:ind w:left="851"/>
        <w:rPr>
          <w:sz w:val="24"/>
          <w:szCs w:val="24"/>
        </w:rPr>
      </w:pPr>
      <w:proofErr w:type="spellStart"/>
      <w:r w:rsidRPr="00144A0B">
        <w:rPr>
          <w:sz w:val="24"/>
          <w:szCs w:val="24"/>
        </w:rPr>
        <w:t>Melphalan</w:t>
      </w:r>
      <w:proofErr w:type="spellEnd"/>
      <w:r w:rsidRPr="00144A0B">
        <w:rPr>
          <w:sz w:val="24"/>
          <w:szCs w:val="24"/>
        </w:rPr>
        <w:t xml:space="preserve"> viser begrænset penetration af blodbarrieren. Flere </w:t>
      </w:r>
      <w:proofErr w:type="spellStart"/>
      <w:r w:rsidRPr="00144A0B">
        <w:rPr>
          <w:sz w:val="24"/>
          <w:szCs w:val="24"/>
        </w:rPr>
        <w:t>investigatorer</w:t>
      </w:r>
      <w:proofErr w:type="spellEnd"/>
      <w:r w:rsidRPr="00144A0B">
        <w:rPr>
          <w:sz w:val="24"/>
          <w:szCs w:val="24"/>
        </w:rPr>
        <w:t xml:space="preserve"> har taget prøver af rygmarvsvæske og ikke fundet målbart lægemiddel. Lave koncentrationer (~10 % af det i plasma) blev observeret i et enkelt forsøg med højdoser til pædiatriske patienter.</w:t>
      </w:r>
    </w:p>
    <w:p w:rsidR="0086769F" w:rsidRPr="00144A0B" w:rsidRDefault="0086769F" w:rsidP="0086769F">
      <w:pPr>
        <w:ind w:left="851"/>
        <w:rPr>
          <w:sz w:val="24"/>
          <w:szCs w:val="24"/>
        </w:rPr>
      </w:pPr>
    </w:p>
    <w:p w:rsidR="0086769F" w:rsidRPr="00144A0B" w:rsidRDefault="0086769F" w:rsidP="0086769F">
      <w:pPr>
        <w:ind w:left="851"/>
        <w:rPr>
          <w:sz w:val="24"/>
          <w:szCs w:val="24"/>
          <w:u w:val="single"/>
        </w:rPr>
      </w:pPr>
      <w:r w:rsidRPr="00144A0B">
        <w:rPr>
          <w:sz w:val="24"/>
          <w:szCs w:val="24"/>
          <w:u w:val="single"/>
        </w:rPr>
        <w:t>Biotransformation</w:t>
      </w:r>
    </w:p>
    <w:p w:rsidR="0086769F" w:rsidRPr="00144A0B" w:rsidRDefault="0086769F" w:rsidP="0086769F">
      <w:pPr>
        <w:ind w:left="851"/>
        <w:rPr>
          <w:sz w:val="24"/>
          <w:szCs w:val="24"/>
        </w:rPr>
      </w:pPr>
      <w:r w:rsidRPr="00144A0B">
        <w:rPr>
          <w:sz w:val="24"/>
          <w:szCs w:val="24"/>
        </w:rPr>
        <w:t xml:space="preserve">In </w:t>
      </w:r>
      <w:proofErr w:type="spellStart"/>
      <w:r w:rsidRPr="00144A0B">
        <w:rPr>
          <w:sz w:val="24"/>
          <w:szCs w:val="24"/>
        </w:rPr>
        <w:t>vivo</w:t>
      </w:r>
      <w:proofErr w:type="spellEnd"/>
      <w:r w:rsidRPr="00144A0B">
        <w:rPr>
          <w:sz w:val="24"/>
          <w:szCs w:val="24"/>
        </w:rPr>
        <w:t xml:space="preserve">- og in </w:t>
      </w:r>
      <w:proofErr w:type="spellStart"/>
      <w:r w:rsidRPr="00144A0B">
        <w:rPr>
          <w:sz w:val="24"/>
          <w:szCs w:val="24"/>
        </w:rPr>
        <w:t>vitro</w:t>
      </w:r>
      <w:proofErr w:type="spellEnd"/>
      <w:r w:rsidRPr="00144A0B">
        <w:rPr>
          <w:sz w:val="24"/>
          <w:szCs w:val="24"/>
        </w:rPr>
        <w:t>-data tyder på, at spontan spaltning frem for enzymatisk metabolisme er den vigtigste determinant for lægemidlets halveringstid hos mennesker.</w:t>
      </w:r>
    </w:p>
    <w:p w:rsidR="0086769F" w:rsidRPr="00144A0B" w:rsidRDefault="0086769F" w:rsidP="0086769F">
      <w:pPr>
        <w:ind w:left="851"/>
        <w:rPr>
          <w:sz w:val="24"/>
          <w:szCs w:val="24"/>
        </w:rPr>
      </w:pPr>
      <w:r w:rsidRPr="00144A0B">
        <w:rPr>
          <w:sz w:val="24"/>
          <w:szCs w:val="24"/>
        </w:rPr>
        <w:t xml:space="preserve">Metabolitterne </w:t>
      </w:r>
      <w:proofErr w:type="spellStart"/>
      <w:r w:rsidRPr="00144A0B">
        <w:rPr>
          <w:sz w:val="24"/>
          <w:szCs w:val="24"/>
        </w:rPr>
        <w:t>monohydroxy-melphalan</w:t>
      </w:r>
      <w:proofErr w:type="spellEnd"/>
      <w:r w:rsidRPr="00144A0B">
        <w:rPr>
          <w:sz w:val="24"/>
          <w:szCs w:val="24"/>
        </w:rPr>
        <w:t xml:space="preserve"> og </w:t>
      </w:r>
      <w:proofErr w:type="spellStart"/>
      <w:r w:rsidRPr="00144A0B">
        <w:rPr>
          <w:sz w:val="24"/>
          <w:szCs w:val="24"/>
        </w:rPr>
        <w:t>dihydroxy-melphalan</w:t>
      </w:r>
      <w:proofErr w:type="spellEnd"/>
      <w:r w:rsidRPr="00144A0B">
        <w:rPr>
          <w:sz w:val="24"/>
          <w:szCs w:val="24"/>
        </w:rPr>
        <w:t xml:space="preserve"> er blevet påvist i plasma, med kulmination efter henholdsvis 60 minutter og 105 minutter.</w:t>
      </w:r>
    </w:p>
    <w:p w:rsidR="0086769F" w:rsidRPr="00144A0B" w:rsidRDefault="0086769F" w:rsidP="0086769F">
      <w:pPr>
        <w:ind w:left="851"/>
        <w:rPr>
          <w:sz w:val="24"/>
          <w:szCs w:val="24"/>
        </w:rPr>
      </w:pPr>
    </w:p>
    <w:p w:rsidR="0086769F" w:rsidRPr="00144A0B" w:rsidRDefault="0086769F" w:rsidP="0086769F">
      <w:pPr>
        <w:ind w:left="851"/>
        <w:rPr>
          <w:sz w:val="24"/>
          <w:szCs w:val="24"/>
          <w:u w:val="single"/>
        </w:rPr>
      </w:pPr>
      <w:r w:rsidRPr="00144A0B">
        <w:rPr>
          <w:sz w:val="24"/>
          <w:szCs w:val="24"/>
          <w:u w:val="single"/>
        </w:rPr>
        <w:t>Elimination</w:t>
      </w:r>
    </w:p>
    <w:p w:rsidR="0086769F" w:rsidRPr="00144A0B" w:rsidRDefault="0086769F" w:rsidP="0086769F">
      <w:pPr>
        <w:ind w:left="851"/>
        <w:rPr>
          <w:sz w:val="24"/>
          <w:szCs w:val="24"/>
        </w:rPr>
      </w:pPr>
      <w:r w:rsidRPr="00144A0B">
        <w:rPr>
          <w:sz w:val="24"/>
          <w:szCs w:val="24"/>
        </w:rPr>
        <w:t xml:space="preserve">Hos 13 patienter, der fik oral </w:t>
      </w:r>
      <w:proofErr w:type="spellStart"/>
      <w:r w:rsidRPr="00144A0B">
        <w:rPr>
          <w:sz w:val="24"/>
          <w:szCs w:val="24"/>
        </w:rPr>
        <w:t>melphalan</w:t>
      </w:r>
      <w:proofErr w:type="spellEnd"/>
      <w:r w:rsidRPr="00144A0B">
        <w:rPr>
          <w:sz w:val="24"/>
          <w:szCs w:val="24"/>
        </w:rPr>
        <w:t xml:space="preserve"> ved 0,6 mg/kg kropsvægt, var middel terminal elimineringshalveringstid i plasma 90 +/- 57 min og 11 % af lægemidlet blev genfundet i urinen over 24 timer.</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Hos 8 patienter, der fik en enkelt </w:t>
      </w:r>
      <w:proofErr w:type="spellStart"/>
      <w:r w:rsidRPr="00144A0B">
        <w:rPr>
          <w:sz w:val="24"/>
          <w:szCs w:val="24"/>
        </w:rPr>
        <w:t>bolusdosis</w:t>
      </w:r>
      <w:proofErr w:type="spellEnd"/>
      <w:r w:rsidRPr="00144A0B">
        <w:rPr>
          <w:sz w:val="24"/>
          <w:szCs w:val="24"/>
        </w:rPr>
        <w:t xml:space="preserve"> på 0,5 til 0,6 mg/kg legemsvægt, blev de samlede initiale og terminale halveringstider indberettet til at være henholdsvis 7,7 ± 3,3 min og 108 ± 20,8 min. Efter indgivelse af en to minutters infusion af doser fra 5 til 23 mg/m</w:t>
      </w:r>
      <w:r w:rsidRPr="00144A0B">
        <w:rPr>
          <w:sz w:val="24"/>
          <w:szCs w:val="24"/>
          <w:vertAlign w:val="superscript"/>
        </w:rPr>
        <w:t>2</w:t>
      </w:r>
      <w:r w:rsidRPr="00144A0B">
        <w:rPr>
          <w:sz w:val="24"/>
          <w:szCs w:val="24"/>
        </w:rPr>
        <w:t xml:space="preserve"> legemsoverflade (ca. 0,1 til 0,6 mg/kg legemsvægt) til 10 patienter med cancer </w:t>
      </w:r>
      <w:proofErr w:type="spellStart"/>
      <w:r w:rsidRPr="00144A0B">
        <w:rPr>
          <w:sz w:val="24"/>
          <w:szCs w:val="24"/>
        </w:rPr>
        <w:t>ovarii</w:t>
      </w:r>
      <w:proofErr w:type="spellEnd"/>
      <w:r w:rsidRPr="00144A0B">
        <w:rPr>
          <w:sz w:val="24"/>
          <w:szCs w:val="24"/>
        </w:rPr>
        <w:t xml:space="preserve"> eller </w:t>
      </w:r>
      <w:proofErr w:type="spellStart"/>
      <w:r w:rsidRPr="00144A0B">
        <w:rPr>
          <w:sz w:val="24"/>
          <w:szCs w:val="24"/>
        </w:rPr>
        <w:t>myeloma</w:t>
      </w:r>
      <w:proofErr w:type="spellEnd"/>
      <w:r w:rsidRPr="00144A0B">
        <w:rPr>
          <w:sz w:val="24"/>
          <w:szCs w:val="24"/>
        </w:rPr>
        <w:t xml:space="preserve">, var de samlede initiale og terminale halveringstider henholdsvis 8,1 </w:t>
      </w:r>
      <w:r w:rsidRPr="00144A0B">
        <w:rPr>
          <w:sz w:val="24"/>
          <w:szCs w:val="24"/>
        </w:rPr>
        <w:lastRenderedPageBreak/>
        <w:t xml:space="preserve">± 6,6 min og 76,9 ± 40,7 min. Der blev registreret en gennemsnitlig </w:t>
      </w:r>
      <w:proofErr w:type="spellStart"/>
      <w:r w:rsidRPr="00144A0B">
        <w:rPr>
          <w:sz w:val="24"/>
          <w:szCs w:val="24"/>
        </w:rPr>
        <w:t>clearance</w:t>
      </w:r>
      <w:proofErr w:type="spellEnd"/>
      <w:r w:rsidRPr="00144A0B">
        <w:rPr>
          <w:sz w:val="24"/>
          <w:szCs w:val="24"/>
        </w:rPr>
        <w:t xml:space="preserve"> på 342,7 ± 96,8 ml/min.</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Hos 15 børn og 11 voksne, der blev givet intravenøs </w:t>
      </w:r>
      <w:proofErr w:type="spellStart"/>
      <w:r w:rsidRPr="00144A0B">
        <w:rPr>
          <w:sz w:val="24"/>
          <w:szCs w:val="24"/>
        </w:rPr>
        <w:t>melphalan</w:t>
      </w:r>
      <w:proofErr w:type="spellEnd"/>
      <w:r w:rsidRPr="00144A0B">
        <w:rPr>
          <w:sz w:val="24"/>
          <w:szCs w:val="24"/>
        </w:rPr>
        <w:t xml:space="preserve"> (140 mg/m</w:t>
      </w:r>
      <w:r w:rsidRPr="00144A0B">
        <w:rPr>
          <w:sz w:val="24"/>
          <w:szCs w:val="24"/>
          <w:vertAlign w:val="superscript"/>
        </w:rPr>
        <w:t>2</w:t>
      </w:r>
      <w:r w:rsidRPr="00144A0B">
        <w:rPr>
          <w:sz w:val="24"/>
          <w:szCs w:val="24"/>
        </w:rPr>
        <w:t xml:space="preserve"> legemsoverflade) med tvungen diurese, var de gennemsnitlige initiale og terminale halveringstider henholdsvis 6,5 ± 3,6 min og 41,4 ± 16,5 min. Der blev registreret gennemsnitlige initiale og terminale halveringstider på henholdsvis 8,8 ± 6,6 min og 73,1 ± 45,9 min hos 28 patienter med forskellige </w:t>
      </w:r>
      <w:proofErr w:type="spellStart"/>
      <w:r w:rsidRPr="00144A0B">
        <w:rPr>
          <w:sz w:val="24"/>
          <w:szCs w:val="24"/>
        </w:rPr>
        <w:t>maligniteter</w:t>
      </w:r>
      <w:proofErr w:type="spellEnd"/>
      <w:r w:rsidRPr="00144A0B">
        <w:rPr>
          <w:sz w:val="24"/>
          <w:szCs w:val="24"/>
        </w:rPr>
        <w:t>, som fik doser på mellem 70 og 200 mg/m</w:t>
      </w:r>
      <w:r w:rsidRPr="00144A0B">
        <w:rPr>
          <w:sz w:val="24"/>
          <w:szCs w:val="24"/>
          <w:vertAlign w:val="superscript"/>
        </w:rPr>
        <w:t>2</w:t>
      </w:r>
      <w:r w:rsidRPr="00144A0B">
        <w:rPr>
          <w:sz w:val="24"/>
          <w:szCs w:val="24"/>
        </w:rPr>
        <w:t xml:space="preserve"> legemsoverflade som en 2 til 20 min infusion. Den gennemsnitlige </w:t>
      </w:r>
      <w:proofErr w:type="spellStart"/>
      <w:r w:rsidRPr="00144A0B">
        <w:rPr>
          <w:sz w:val="24"/>
          <w:szCs w:val="24"/>
        </w:rPr>
        <w:t>clearance</w:t>
      </w:r>
      <w:proofErr w:type="spellEnd"/>
      <w:r w:rsidRPr="00144A0B">
        <w:rPr>
          <w:sz w:val="24"/>
          <w:szCs w:val="24"/>
        </w:rPr>
        <w:t xml:space="preserve"> var 581,5 ± 182,9 ml/min.</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Efter </w:t>
      </w:r>
      <w:proofErr w:type="spellStart"/>
      <w:r w:rsidRPr="00144A0B">
        <w:rPr>
          <w:sz w:val="24"/>
          <w:szCs w:val="24"/>
        </w:rPr>
        <w:t>hypertermisk</w:t>
      </w:r>
      <w:proofErr w:type="spellEnd"/>
      <w:r w:rsidRPr="00144A0B">
        <w:rPr>
          <w:sz w:val="24"/>
          <w:szCs w:val="24"/>
        </w:rPr>
        <w:t xml:space="preserve"> (39 °C) perfusion af underbenet med 1,75 mg/kg legemsvægt blev der registreret gennemsnitlige initiale og terminale halveringstider på henholdsvis 3,6 ± 1,5 min og 46,5 ± 17,2 min hos 11 patienter med </w:t>
      </w:r>
      <w:proofErr w:type="gramStart"/>
      <w:r w:rsidRPr="00144A0B">
        <w:rPr>
          <w:sz w:val="24"/>
          <w:szCs w:val="24"/>
        </w:rPr>
        <w:t>fremskreden malignt melanom</w:t>
      </w:r>
      <w:proofErr w:type="gramEnd"/>
      <w:r w:rsidRPr="00144A0B">
        <w:rPr>
          <w:sz w:val="24"/>
          <w:szCs w:val="24"/>
        </w:rPr>
        <w:t xml:space="preserve">. Der blev registreret en gennemsnitlig </w:t>
      </w:r>
      <w:proofErr w:type="spellStart"/>
      <w:r w:rsidRPr="00144A0B">
        <w:rPr>
          <w:sz w:val="24"/>
          <w:szCs w:val="24"/>
        </w:rPr>
        <w:t>clearance</w:t>
      </w:r>
      <w:proofErr w:type="spellEnd"/>
      <w:r w:rsidRPr="00144A0B">
        <w:rPr>
          <w:sz w:val="24"/>
          <w:szCs w:val="24"/>
        </w:rPr>
        <w:t xml:space="preserve"> på 55,0 ± 9,4 ml/min.</w:t>
      </w:r>
    </w:p>
    <w:p w:rsidR="0086769F" w:rsidRPr="00144A0B" w:rsidRDefault="0086769F" w:rsidP="0086769F">
      <w:pPr>
        <w:ind w:left="851"/>
        <w:rPr>
          <w:sz w:val="24"/>
          <w:szCs w:val="24"/>
        </w:rPr>
      </w:pPr>
    </w:p>
    <w:p w:rsidR="0086769F" w:rsidRPr="00144A0B" w:rsidRDefault="0086769F" w:rsidP="0086769F">
      <w:pPr>
        <w:ind w:left="851"/>
        <w:rPr>
          <w:sz w:val="24"/>
          <w:szCs w:val="24"/>
          <w:u w:val="single"/>
        </w:rPr>
      </w:pPr>
      <w:r w:rsidRPr="00144A0B">
        <w:rPr>
          <w:sz w:val="24"/>
          <w:szCs w:val="24"/>
          <w:u w:val="single"/>
        </w:rPr>
        <w:t>Særlige patientpopulationer</w:t>
      </w:r>
    </w:p>
    <w:p w:rsidR="0086769F" w:rsidRPr="00144A0B" w:rsidRDefault="0086769F" w:rsidP="0086769F">
      <w:pPr>
        <w:ind w:left="851"/>
        <w:rPr>
          <w:sz w:val="24"/>
          <w:szCs w:val="24"/>
        </w:rPr>
      </w:pPr>
    </w:p>
    <w:p w:rsidR="0086769F" w:rsidRPr="00144A0B" w:rsidRDefault="0086769F" w:rsidP="0086769F">
      <w:pPr>
        <w:ind w:left="851"/>
        <w:rPr>
          <w:sz w:val="24"/>
          <w:szCs w:val="24"/>
          <w:u w:val="single"/>
        </w:rPr>
      </w:pPr>
      <w:r w:rsidRPr="00144A0B">
        <w:rPr>
          <w:sz w:val="24"/>
          <w:szCs w:val="24"/>
          <w:u w:val="single"/>
        </w:rPr>
        <w:t>Nedsat nyrefunktion</w:t>
      </w:r>
    </w:p>
    <w:p w:rsidR="0086769F" w:rsidRPr="00144A0B" w:rsidRDefault="0086769F" w:rsidP="0086769F">
      <w:pPr>
        <w:ind w:left="851"/>
        <w:rPr>
          <w:sz w:val="24"/>
          <w:szCs w:val="24"/>
        </w:rPr>
      </w:pPr>
      <w:proofErr w:type="spellStart"/>
      <w:r w:rsidRPr="00144A0B">
        <w:rPr>
          <w:sz w:val="24"/>
          <w:szCs w:val="24"/>
        </w:rPr>
        <w:t>Melphalan-clearance</w:t>
      </w:r>
      <w:proofErr w:type="spellEnd"/>
      <w:r w:rsidRPr="00144A0B">
        <w:rPr>
          <w:sz w:val="24"/>
          <w:szCs w:val="24"/>
        </w:rPr>
        <w:t xml:space="preserve"> kan være reduceret ved nedsat nyrefunktion (se pkt. 4.2 og 4.4)</w:t>
      </w:r>
      <w:r>
        <w:rPr>
          <w:sz w:val="24"/>
          <w:szCs w:val="24"/>
        </w:rPr>
        <w:t>.</w:t>
      </w:r>
    </w:p>
    <w:p w:rsidR="0086769F" w:rsidRPr="00144A0B" w:rsidRDefault="0086769F" w:rsidP="0086769F">
      <w:pPr>
        <w:ind w:left="851"/>
        <w:rPr>
          <w:sz w:val="24"/>
          <w:szCs w:val="24"/>
          <w:u w:val="single"/>
        </w:rPr>
      </w:pPr>
    </w:p>
    <w:p w:rsidR="0086769F" w:rsidRPr="00144A0B" w:rsidRDefault="0086769F" w:rsidP="0086769F">
      <w:pPr>
        <w:ind w:left="851"/>
        <w:rPr>
          <w:sz w:val="24"/>
          <w:szCs w:val="24"/>
          <w:u w:val="single"/>
        </w:rPr>
      </w:pPr>
      <w:r w:rsidRPr="00144A0B">
        <w:rPr>
          <w:sz w:val="24"/>
          <w:szCs w:val="24"/>
          <w:u w:val="single"/>
        </w:rPr>
        <w:t>Ældre</w:t>
      </w:r>
    </w:p>
    <w:p w:rsidR="0086769F" w:rsidRPr="00144A0B" w:rsidRDefault="0086769F" w:rsidP="0086769F">
      <w:pPr>
        <w:ind w:left="851"/>
        <w:rPr>
          <w:sz w:val="24"/>
          <w:szCs w:val="24"/>
        </w:rPr>
      </w:pPr>
      <w:r w:rsidRPr="00144A0B">
        <w:rPr>
          <w:sz w:val="24"/>
          <w:szCs w:val="24"/>
        </w:rPr>
        <w:t xml:space="preserve">Der er ikke påvist nogen korrelation mellem alder og </w:t>
      </w:r>
      <w:proofErr w:type="spellStart"/>
      <w:r w:rsidRPr="00144A0B">
        <w:rPr>
          <w:sz w:val="24"/>
          <w:szCs w:val="24"/>
        </w:rPr>
        <w:t>melphalan-clearance</w:t>
      </w:r>
      <w:proofErr w:type="spellEnd"/>
      <w:r w:rsidRPr="00144A0B">
        <w:rPr>
          <w:sz w:val="24"/>
          <w:szCs w:val="24"/>
        </w:rPr>
        <w:t xml:space="preserve"> eller med </w:t>
      </w:r>
      <w:proofErr w:type="spellStart"/>
      <w:r w:rsidRPr="00144A0B">
        <w:rPr>
          <w:sz w:val="24"/>
          <w:szCs w:val="24"/>
        </w:rPr>
        <w:t>melphalan</w:t>
      </w:r>
      <w:proofErr w:type="spellEnd"/>
      <w:r w:rsidRPr="00144A0B">
        <w:rPr>
          <w:sz w:val="24"/>
          <w:szCs w:val="24"/>
        </w:rPr>
        <w:t xml:space="preserve"> terminal elimineringshalveringstid (se pkt. 4.2)</w:t>
      </w:r>
      <w:r>
        <w:rPr>
          <w:sz w:val="24"/>
          <w:szCs w:val="24"/>
        </w:rPr>
        <w:t>.</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5.3</w:t>
      </w:r>
      <w:r w:rsidRPr="00144A0B">
        <w:rPr>
          <w:b/>
          <w:sz w:val="24"/>
          <w:szCs w:val="24"/>
        </w:rPr>
        <w:tab/>
      </w:r>
      <w:r w:rsidR="002728A1">
        <w:rPr>
          <w:b/>
          <w:sz w:val="24"/>
          <w:szCs w:val="24"/>
        </w:rPr>
        <w:t>Non-</w:t>
      </w:r>
      <w:r w:rsidRPr="00144A0B">
        <w:rPr>
          <w:b/>
          <w:sz w:val="24"/>
          <w:szCs w:val="24"/>
        </w:rPr>
        <w:t>kliniske sikkerhedsdata</w:t>
      </w:r>
    </w:p>
    <w:p w:rsidR="0086769F" w:rsidRDefault="0086769F" w:rsidP="0086769F">
      <w:pPr>
        <w:ind w:left="851"/>
        <w:rPr>
          <w:sz w:val="24"/>
          <w:szCs w:val="24"/>
          <w:u w:val="single"/>
        </w:rPr>
      </w:pPr>
    </w:p>
    <w:p w:rsidR="002728A1" w:rsidRPr="00756336" w:rsidRDefault="002728A1" w:rsidP="002728A1">
      <w:pPr>
        <w:ind w:left="851"/>
        <w:rPr>
          <w:sz w:val="24"/>
          <w:szCs w:val="24"/>
          <w:u w:val="single"/>
          <w:lang w:eastAsia="en-GB"/>
        </w:rPr>
      </w:pPr>
      <w:proofErr w:type="spellStart"/>
      <w:r w:rsidRPr="00756336">
        <w:rPr>
          <w:sz w:val="24"/>
          <w:szCs w:val="24"/>
          <w:u w:val="single"/>
        </w:rPr>
        <w:t>Mutagenicitet</w:t>
      </w:r>
      <w:proofErr w:type="spellEnd"/>
      <w:r w:rsidRPr="00756336">
        <w:rPr>
          <w:sz w:val="24"/>
          <w:szCs w:val="24"/>
          <w:u w:val="single"/>
        </w:rPr>
        <w:t xml:space="preserve"> </w:t>
      </w:r>
    </w:p>
    <w:p w:rsidR="002728A1" w:rsidRPr="00756336" w:rsidRDefault="002728A1" w:rsidP="002728A1">
      <w:pPr>
        <w:ind w:left="851"/>
        <w:rPr>
          <w:sz w:val="24"/>
          <w:szCs w:val="24"/>
        </w:rPr>
      </w:pPr>
    </w:p>
    <w:p w:rsidR="002728A1" w:rsidRPr="00756336" w:rsidRDefault="002728A1" w:rsidP="002728A1">
      <w:pPr>
        <w:ind w:left="851"/>
        <w:rPr>
          <w:sz w:val="24"/>
          <w:szCs w:val="24"/>
        </w:rPr>
      </w:pPr>
      <w:proofErr w:type="spellStart"/>
      <w:r w:rsidRPr="00692305">
        <w:rPr>
          <w:sz w:val="24"/>
          <w:szCs w:val="24"/>
        </w:rPr>
        <w:t>Melphalan</w:t>
      </w:r>
      <w:proofErr w:type="spellEnd"/>
      <w:r w:rsidRPr="00692305">
        <w:rPr>
          <w:sz w:val="24"/>
          <w:szCs w:val="24"/>
        </w:rPr>
        <w:t xml:space="preserve"> er mutagent i dyr.</w:t>
      </w:r>
    </w:p>
    <w:p w:rsidR="002728A1" w:rsidRPr="00144A0B" w:rsidRDefault="002728A1" w:rsidP="002728A1">
      <w:pPr>
        <w:ind w:left="851"/>
        <w:rPr>
          <w:sz w:val="24"/>
          <w:szCs w:val="24"/>
        </w:rPr>
      </w:pPr>
    </w:p>
    <w:p w:rsidR="002728A1" w:rsidRPr="00144A0B" w:rsidRDefault="002728A1" w:rsidP="002728A1">
      <w:pPr>
        <w:ind w:left="851"/>
        <w:rPr>
          <w:sz w:val="24"/>
          <w:szCs w:val="24"/>
          <w:u w:val="single"/>
        </w:rPr>
      </w:pPr>
      <w:r w:rsidRPr="00144A0B">
        <w:rPr>
          <w:sz w:val="24"/>
          <w:szCs w:val="24"/>
          <w:u w:val="single"/>
        </w:rPr>
        <w:t>Reproduktionstoksicitet</w:t>
      </w:r>
    </w:p>
    <w:p w:rsidR="002728A1" w:rsidRPr="00692305" w:rsidRDefault="002728A1" w:rsidP="002728A1">
      <w:pPr>
        <w:pStyle w:val="Overskrift2"/>
        <w:spacing w:before="0"/>
        <w:ind w:left="851"/>
        <w:rPr>
          <w:rFonts w:ascii="Times New Roman" w:hAnsi="Times New Roman" w:cs="Times New Roman"/>
          <w:b/>
          <w:noProof/>
          <w:color w:val="000000" w:themeColor="text1"/>
          <w:sz w:val="24"/>
          <w:szCs w:val="24"/>
        </w:rPr>
      </w:pPr>
      <w:r w:rsidRPr="00692305">
        <w:rPr>
          <w:rFonts w:ascii="Times New Roman" w:hAnsi="Times New Roman" w:cs="Times New Roman"/>
          <w:b/>
          <w:noProof/>
          <w:color w:val="000000" w:themeColor="text1"/>
          <w:sz w:val="24"/>
          <w:szCs w:val="24"/>
        </w:rPr>
        <w:t xml:space="preserve">Reproduktionsstudier med rotter med én intraperitoneal injektion af melphalan med en dosis på 0,48 gange den maksimale anbefalede humane dosis (MRHD) viste effekter, som var dødelige for fostre, samt teratogene effekter. Medfødte anormaliteter omfattede hjernen (underudvikling, deformation, meningocele og encefalocele), øjet (anoftalmi og mikrofthalmos), reduktion af mandibel og hale samt hepatocele. Der forekom en høj grad af fostertab, og fosteranormaliteter blev observeret efter eksponering med en minimumdosis på 0,48 gange MRHD og 0,81 gange MRHD på dag 6 og henholdsivs dag 9 og 13. Én dosis på 2,42 gange MRHD på dag 12 til 14 resulterede i fosterdød (30 %), men ikke i fosteranormaliteter (se pkt. 4.6). </w:t>
      </w:r>
    </w:p>
    <w:p w:rsidR="002728A1" w:rsidRPr="00692305" w:rsidRDefault="002728A1" w:rsidP="002728A1">
      <w:pPr>
        <w:rPr>
          <w:sz w:val="24"/>
          <w:szCs w:val="24"/>
        </w:rPr>
      </w:pPr>
    </w:p>
    <w:p w:rsidR="002728A1" w:rsidRPr="00692305" w:rsidRDefault="002728A1" w:rsidP="002728A1">
      <w:pPr>
        <w:ind w:left="851"/>
        <w:rPr>
          <w:sz w:val="24"/>
          <w:szCs w:val="24"/>
          <w:u w:val="single"/>
        </w:rPr>
      </w:pPr>
      <w:r w:rsidRPr="00692305">
        <w:rPr>
          <w:bCs/>
          <w:sz w:val="24"/>
          <w:szCs w:val="24"/>
          <w:u w:val="single"/>
        </w:rPr>
        <w:t>Fertilitetsstudier</w:t>
      </w:r>
    </w:p>
    <w:p w:rsidR="002728A1" w:rsidRPr="00692305" w:rsidRDefault="002728A1" w:rsidP="002728A1">
      <w:pPr>
        <w:pStyle w:val="Overskrift2"/>
        <w:spacing w:before="0"/>
        <w:ind w:left="851"/>
        <w:rPr>
          <w:rFonts w:ascii="Times New Roman" w:eastAsia="Times New Roman" w:hAnsi="Times New Roman" w:cs="Times New Roman"/>
          <w:color w:val="auto"/>
          <w:sz w:val="24"/>
          <w:szCs w:val="24"/>
        </w:rPr>
      </w:pPr>
      <w:r w:rsidRPr="00692305">
        <w:rPr>
          <w:rFonts w:ascii="Times New Roman" w:eastAsia="Times New Roman" w:hAnsi="Times New Roman" w:cs="Times New Roman"/>
          <w:color w:val="auto"/>
          <w:sz w:val="24"/>
          <w:szCs w:val="24"/>
        </w:rPr>
        <w:t xml:space="preserve">Hos mus viste </w:t>
      </w:r>
      <w:proofErr w:type="spellStart"/>
      <w:r w:rsidRPr="00692305">
        <w:rPr>
          <w:rFonts w:ascii="Times New Roman" w:eastAsia="Times New Roman" w:hAnsi="Times New Roman" w:cs="Times New Roman"/>
          <w:color w:val="auto"/>
          <w:sz w:val="24"/>
          <w:szCs w:val="24"/>
        </w:rPr>
        <w:t>melphalan</w:t>
      </w:r>
      <w:proofErr w:type="spellEnd"/>
      <w:r w:rsidRPr="00692305">
        <w:rPr>
          <w:rFonts w:ascii="Times New Roman" w:eastAsia="Times New Roman" w:hAnsi="Times New Roman" w:cs="Times New Roman"/>
          <w:color w:val="auto"/>
          <w:sz w:val="24"/>
          <w:szCs w:val="24"/>
        </w:rPr>
        <w:t xml:space="preserve"> ved klinisk relevante eksponeringsniveauer reproduktionseffekter, som kunne tilskrives </w:t>
      </w:r>
      <w:proofErr w:type="spellStart"/>
      <w:r w:rsidRPr="00692305">
        <w:rPr>
          <w:rFonts w:ascii="Times New Roman" w:eastAsia="Times New Roman" w:hAnsi="Times New Roman" w:cs="Times New Roman"/>
          <w:color w:val="auto"/>
          <w:sz w:val="24"/>
          <w:szCs w:val="24"/>
        </w:rPr>
        <w:t>cytotoksicitet</w:t>
      </w:r>
      <w:proofErr w:type="spellEnd"/>
      <w:r w:rsidRPr="00692305">
        <w:rPr>
          <w:rFonts w:ascii="Times New Roman" w:eastAsia="Times New Roman" w:hAnsi="Times New Roman" w:cs="Times New Roman"/>
          <w:color w:val="auto"/>
          <w:sz w:val="24"/>
          <w:szCs w:val="24"/>
        </w:rPr>
        <w:t xml:space="preserve"> i specifikke kimcellestadier hos hanner, og det inducerede dominante dødelige mutationer og arvelige translokationer i post-</w:t>
      </w:r>
      <w:proofErr w:type="spellStart"/>
      <w:r w:rsidRPr="00692305">
        <w:rPr>
          <w:rFonts w:ascii="Times New Roman" w:eastAsia="Times New Roman" w:hAnsi="Times New Roman" w:cs="Times New Roman"/>
          <w:color w:val="auto"/>
          <w:sz w:val="24"/>
          <w:szCs w:val="24"/>
        </w:rPr>
        <w:t>meiotiske</w:t>
      </w:r>
      <w:proofErr w:type="spellEnd"/>
      <w:r w:rsidRPr="00692305">
        <w:rPr>
          <w:rFonts w:ascii="Times New Roman" w:eastAsia="Times New Roman" w:hAnsi="Times New Roman" w:cs="Times New Roman"/>
          <w:color w:val="auto"/>
          <w:sz w:val="24"/>
          <w:szCs w:val="24"/>
        </w:rPr>
        <w:t xml:space="preserve"> kimceller, navnlig i spermatider i mellemfase til sen fase.</w:t>
      </w:r>
    </w:p>
    <w:p w:rsidR="002728A1" w:rsidRPr="00756336" w:rsidRDefault="002728A1" w:rsidP="002728A1">
      <w:pPr>
        <w:ind w:left="851"/>
        <w:rPr>
          <w:sz w:val="24"/>
          <w:szCs w:val="24"/>
        </w:rPr>
      </w:pPr>
    </w:p>
    <w:p w:rsidR="002728A1" w:rsidRPr="00756336" w:rsidRDefault="002728A1" w:rsidP="002728A1">
      <w:pPr>
        <w:ind w:left="851"/>
        <w:rPr>
          <w:sz w:val="24"/>
          <w:szCs w:val="24"/>
        </w:rPr>
      </w:pPr>
      <w:r w:rsidRPr="00756336">
        <w:rPr>
          <w:sz w:val="24"/>
          <w:szCs w:val="24"/>
        </w:rPr>
        <w:t xml:space="preserve">Hunnerne fik </w:t>
      </w:r>
      <w:proofErr w:type="spellStart"/>
      <w:r w:rsidRPr="00756336">
        <w:rPr>
          <w:sz w:val="24"/>
          <w:szCs w:val="24"/>
        </w:rPr>
        <w:t>melphalan</w:t>
      </w:r>
      <w:proofErr w:type="spellEnd"/>
      <w:r w:rsidRPr="00756336">
        <w:rPr>
          <w:sz w:val="24"/>
          <w:szCs w:val="24"/>
        </w:rPr>
        <w:t xml:space="preserve"> ved klinisk relevante eksponeringsniveauer og gik derefter sammen med en ubehandlet han i størstedelen af deres reproduktionslevetid. Der forekom </w:t>
      </w:r>
      <w:r w:rsidRPr="00756336">
        <w:rPr>
          <w:sz w:val="24"/>
          <w:szCs w:val="24"/>
        </w:rPr>
        <w:lastRenderedPageBreak/>
        <w:t>en udtalt reduktion i kuldstørrelse i den første pause efter behandlingen efterfulgt af næsten fuld restitution. Derefter faldt kuldstørrelsen gradvist. Dette forekom samtidigt med en reduktion i antallet af produktive hunner. Dette fund var knyttet til en induceret reduktion i antallet af små follikler (se pkt. 4.6).</w:t>
      </w:r>
    </w:p>
    <w:p w:rsidR="002728A1" w:rsidRPr="00692305" w:rsidRDefault="002728A1" w:rsidP="002728A1">
      <w:pPr>
        <w:ind w:left="851"/>
        <w:rPr>
          <w:sz w:val="24"/>
          <w:szCs w:val="24"/>
        </w:rPr>
      </w:pPr>
    </w:p>
    <w:p w:rsidR="002728A1" w:rsidRPr="00692305" w:rsidRDefault="002728A1" w:rsidP="002728A1">
      <w:pPr>
        <w:pStyle w:val="Overskrift2"/>
        <w:spacing w:before="0"/>
        <w:ind w:left="851"/>
        <w:rPr>
          <w:rFonts w:ascii="Times New Roman" w:eastAsia="Times New Roman" w:hAnsi="Times New Roman" w:cs="Times New Roman"/>
          <w:color w:val="auto"/>
          <w:sz w:val="24"/>
          <w:szCs w:val="24"/>
        </w:rPr>
      </w:pPr>
      <w:r w:rsidRPr="00692305">
        <w:rPr>
          <w:rFonts w:ascii="Times New Roman" w:eastAsia="Times New Roman" w:hAnsi="Times New Roman" w:cs="Times New Roman"/>
          <w:color w:val="auto"/>
          <w:sz w:val="24"/>
          <w:szCs w:val="24"/>
          <w:u w:val="single"/>
        </w:rPr>
        <w:t>Genotoksicitet</w:t>
      </w:r>
    </w:p>
    <w:p w:rsidR="002728A1" w:rsidRPr="00756336" w:rsidRDefault="002728A1" w:rsidP="002728A1">
      <w:pPr>
        <w:pStyle w:val="Overskrift2"/>
        <w:spacing w:before="0"/>
        <w:ind w:left="851"/>
        <w:rPr>
          <w:rFonts w:ascii="Times New Roman" w:eastAsia="Times New Roman" w:hAnsi="Times New Roman" w:cs="Times New Roman"/>
          <w:b/>
          <w:color w:val="auto"/>
          <w:sz w:val="24"/>
          <w:szCs w:val="24"/>
        </w:rPr>
      </w:pPr>
      <w:proofErr w:type="spellStart"/>
      <w:r w:rsidRPr="00692305">
        <w:rPr>
          <w:rFonts w:ascii="Times New Roman" w:eastAsia="Times New Roman" w:hAnsi="Times New Roman" w:cs="Times New Roman"/>
          <w:color w:val="auto"/>
          <w:sz w:val="24"/>
          <w:szCs w:val="24"/>
        </w:rPr>
        <w:t>Melphalan</w:t>
      </w:r>
      <w:proofErr w:type="spellEnd"/>
      <w:r w:rsidRPr="00692305">
        <w:rPr>
          <w:rFonts w:ascii="Times New Roman" w:eastAsia="Times New Roman" w:hAnsi="Times New Roman" w:cs="Times New Roman"/>
          <w:color w:val="auto"/>
          <w:sz w:val="24"/>
          <w:szCs w:val="24"/>
        </w:rPr>
        <w:t xml:space="preserve"> er testet for genotoksicitet i et antal kortsigtede analyser, både </w:t>
      </w:r>
      <w:r w:rsidRPr="00692305">
        <w:rPr>
          <w:rFonts w:ascii="Times New Roman" w:eastAsia="Times New Roman" w:hAnsi="Times New Roman" w:cs="Times New Roman"/>
          <w:i/>
          <w:color w:val="auto"/>
          <w:sz w:val="24"/>
          <w:szCs w:val="24"/>
        </w:rPr>
        <w:t>in</w:t>
      </w:r>
      <w:r w:rsidRPr="00756336">
        <w:rPr>
          <w:rFonts w:ascii="Times New Roman" w:eastAsia="Times New Roman" w:hAnsi="Times New Roman" w:cs="Times New Roman"/>
          <w:i/>
          <w:color w:val="auto"/>
          <w:sz w:val="24"/>
          <w:szCs w:val="24"/>
        </w:rPr>
        <w:t> </w:t>
      </w:r>
      <w:proofErr w:type="spellStart"/>
      <w:r w:rsidRPr="00692305">
        <w:rPr>
          <w:rFonts w:ascii="Times New Roman" w:eastAsia="Times New Roman" w:hAnsi="Times New Roman" w:cs="Times New Roman"/>
          <w:i/>
          <w:color w:val="auto"/>
          <w:sz w:val="24"/>
          <w:szCs w:val="24"/>
        </w:rPr>
        <w:t>vitro</w:t>
      </w:r>
      <w:proofErr w:type="spellEnd"/>
      <w:r w:rsidRPr="00692305">
        <w:rPr>
          <w:rFonts w:ascii="Times New Roman" w:eastAsia="Times New Roman" w:hAnsi="Times New Roman" w:cs="Times New Roman"/>
          <w:color w:val="auto"/>
          <w:sz w:val="24"/>
          <w:szCs w:val="24"/>
        </w:rPr>
        <w:t xml:space="preserve"> og </w:t>
      </w:r>
      <w:r w:rsidRPr="00692305">
        <w:rPr>
          <w:rFonts w:ascii="Times New Roman" w:eastAsia="Times New Roman" w:hAnsi="Times New Roman" w:cs="Times New Roman"/>
          <w:i/>
          <w:color w:val="auto"/>
          <w:sz w:val="24"/>
          <w:szCs w:val="24"/>
        </w:rPr>
        <w:t>in</w:t>
      </w:r>
      <w:r w:rsidRPr="00692305">
        <w:rPr>
          <w:rFonts w:ascii="Times New Roman" w:eastAsia="Times New Roman" w:hAnsi="Times New Roman" w:cs="Times New Roman"/>
          <w:b/>
          <w:i/>
          <w:color w:val="auto"/>
          <w:sz w:val="24"/>
          <w:szCs w:val="24"/>
        </w:rPr>
        <w:t> </w:t>
      </w:r>
      <w:proofErr w:type="spellStart"/>
      <w:r w:rsidRPr="00692305">
        <w:rPr>
          <w:rFonts w:ascii="Times New Roman" w:eastAsia="Times New Roman" w:hAnsi="Times New Roman" w:cs="Times New Roman"/>
          <w:i/>
          <w:color w:val="auto"/>
          <w:sz w:val="24"/>
          <w:szCs w:val="24"/>
        </w:rPr>
        <w:t>vivo</w:t>
      </w:r>
      <w:proofErr w:type="spellEnd"/>
      <w:r w:rsidRPr="00692305">
        <w:rPr>
          <w:rFonts w:ascii="Times New Roman" w:eastAsia="Times New Roman" w:hAnsi="Times New Roman" w:cs="Times New Roman"/>
          <w:color w:val="auto"/>
          <w:sz w:val="24"/>
          <w:szCs w:val="24"/>
        </w:rPr>
        <w:t>.</w:t>
      </w:r>
    </w:p>
    <w:p w:rsidR="002728A1" w:rsidRPr="00692305" w:rsidRDefault="002728A1" w:rsidP="002728A1">
      <w:pPr>
        <w:rPr>
          <w:b/>
        </w:rPr>
      </w:pPr>
    </w:p>
    <w:p w:rsidR="002728A1" w:rsidRDefault="002728A1" w:rsidP="002728A1">
      <w:pPr>
        <w:pStyle w:val="Overskrift2"/>
        <w:spacing w:before="0"/>
        <w:ind w:left="851"/>
        <w:rPr>
          <w:rFonts w:ascii="Times New Roman" w:eastAsia="Times New Roman" w:hAnsi="Times New Roman" w:cs="Times New Roman"/>
          <w:b/>
          <w:color w:val="auto"/>
          <w:sz w:val="24"/>
          <w:szCs w:val="24"/>
        </w:rPr>
      </w:pPr>
      <w:r w:rsidRPr="00692305">
        <w:rPr>
          <w:rFonts w:ascii="Times New Roman" w:eastAsia="Times New Roman" w:hAnsi="Times New Roman" w:cs="Times New Roman"/>
          <w:color w:val="auto"/>
          <w:sz w:val="24"/>
          <w:szCs w:val="24"/>
        </w:rPr>
        <w:t xml:space="preserve">Hos mus forøgede </w:t>
      </w:r>
      <w:proofErr w:type="spellStart"/>
      <w:r w:rsidRPr="00692305">
        <w:rPr>
          <w:rFonts w:ascii="Times New Roman" w:eastAsia="Times New Roman" w:hAnsi="Times New Roman" w:cs="Times New Roman"/>
          <w:color w:val="auto"/>
          <w:sz w:val="24"/>
          <w:szCs w:val="24"/>
        </w:rPr>
        <w:t>intraperitoneal</w:t>
      </w:r>
      <w:proofErr w:type="spellEnd"/>
      <w:r w:rsidRPr="00692305">
        <w:rPr>
          <w:rFonts w:ascii="Times New Roman" w:eastAsia="Times New Roman" w:hAnsi="Times New Roman" w:cs="Times New Roman"/>
          <w:color w:val="auto"/>
          <w:sz w:val="24"/>
          <w:szCs w:val="24"/>
        </w:rPr>
        <w:t xml:space="preserve"> administration af </w:t>
      </w:r>
      <w:proofErr w:type="spellStart"/>
      <w:r w:rsidRPr="00692305">
        <w:rPr>
          <w:rFonts w:ascii="Times New Roman" w:eastAsia="Times New Roman" w:hAnsi="Times New Roman" w:cs="Times New Roman"/>
          <w:color w:val="auto"/>
          <w:sz w:val="24"/>
          <w:szCs w:val="24"/>
        </w:rPr>
        <w:t>melphalan</w:t>
      </w:r>
      <w:proofErr w:type="spellEnd"/>
      <w:r w:rsidRPr="00692305">
        <w:rPr>
          <w:rFonts w:ascii="Times New Roman" w:eastAsia="Times New Roman" w:hAnsi="Times New Roman" w:cs="Times New Roman"/>
          <w:color w:val="auto"/>
          <w:sz w:val="24"/>
          <w:szCs w:val="24"/>
        </w:rPr>
        <w:t xml:space="preserve"> med doser på 0,10</w:t>
      </w:r>
      <w:r>
        <w:rPr>
          <w:rFonts w:ascii="Times New Roman" w:eastAsia="Times New Roman" w:hAnsi="Times New Roman" w:cs="Times New Roman"/>
          <w:color w:val="auto"/>
          <w:sz w:val="24"/>
          <w:szCs w:val="24"/>
        </w:rPr>
        <w:noBreakHyphen/>
      </w:r>
      <w:r w:rsidRPr="00692305">
        <w:rPr>
          <w:rFonts w:ascii="Times New Roman" w:eastAsia="Times New Roman" w:hAnsi="Times New Roman" w:cs="Times New Roman"/>
          <w:color w:val="auto"/>
          <w:sz w:val="24"/>
          <w:szCs w:val="24"/>
        </w:rPr>
        <w:t xml:space="preserve">3,25 gange </w:t>
      </w:r>
      <w:proofErr w:type="gramStart"/>
      <w:r w:rsidRPr="00692305">
        <w:rPr>
          <w:rFonts w:ascii="Times New Roman" w:eastAsia="Times New Roman" w:hAnsi="Times New Roman" w:cs="Times New Roman"/>
          <w:color w:val="auto"/>
          <w:sz w:val="24"/>
          <w:szCs w:val="24"/>
        </w:rPr>
        <w:t>MRHD hyppigheden</w:t>
      </w:r>
      <w:proofErr w:type="gramEnd"/>
      <w:r w:rsidRPr="00692305">
        <w:rPr>
          <w:rFonts w:ascii="Times New Roman" w:eastAsia="Times New Roman" w:hAnsi="Times New Roman" w:cs="Times New Roman"/>
          <w:color w:val="auto"/>
          <w:sz w:val="24"/>
          <w:szCs w:val="24"/>
        </w:rPr>
        <w:t xml:space="preserve"> af dominante dødelige mutationer, kromosomaberrationer, udveksling af </w:t>
      </w:r>
      <w:proofErr w:type="spellStart"/>
      <w:r w:rsidRPr="00692305">
        <w:rPr>
          <w:rFonts w:ascii="Times New Roman" w:eastAsia="Times New Roman" w:hAnsi="Times New Roman" w:cs="Times New Roman"/>
          <w:color w:val="auto"/>
          <w:sz w:val="24"/>
          <w:szCs w:val="24"/>
        </w:rPr>
        <w:t>søsterkromatider</w:t>
      </w:r>
      <w:proofErr w:type="spellEnd"/>
      <w:r w:rsidRPr="00692305">
        <w:rPr>
          <w:rFonts w:ascii="Times New Roman" w:eastAsia="Times New Roman" w:hAnsi="Times New Roman" w:cs="Times New Roman"/>
          <w:color w:val="auto"/>
          <w:sz w:val="24"/>
          <w:szCs w:val="24"/>
        </w:rPr>
        <w:t xml:space="preserve">, </w:t>
      </w:r>
      <w:proofErr w:type="spellStart"/>
      <w:r w:rsidRPr="00692305">
        <w:rPr>
          <w:rFonts w:ascii="Times New Roman" w:eastAsia="Times New Roman" w:hAnsi="Times New Roman" w:cs="Times New Roman"/>
          <w:color w:val="auto"/>
          <w:sz w:val="24"/>
          <w:szCs w:val="24"/>
        </w:rPr>
        <w:t>mikronuklei</w:t>
      </w:r>
      <w:proofErr w:type="spellEnd"/>
      <w:r w:rsidRPr="00692305">
        <w:rPr>
          <w:rFonts w:ascii="Times New Roman" w:eastAsia="Times New Roman" w:hAnsi="Times New Roman" w:cs="Times New Roman"/>
          <w:color w:val="auto"/>
          <w:sz w:val="24"/>
          <w:szCs w:val="24"/>
        </w:rPr>
        <w:t xml:space="preserve"> og brud på DNA-strengen.</w:t>
      </w:r>
    </w:p>
    <w:p w:rsidR="002728A1" w:rsidRPr="00692305" w:rsidRDefault="002728A1" w:rsidP="002728A1">
      <w:pPr>
        <w:rPr>
          <w:b/>
        </w:rPr>
      </w:pPr>
    </w:p>
    <w:p w:rsidR="002728A1" w:rsidRDefault="002728A1" w:rsidP="002728A1">
      <w:pPr>
        <w:pStyle w:val="Overskrift2"/>
        <w:spacing w:before="0"/>
        <w:ind w:left="851"/>
        <w:rPr>
          <w:rFonts w:ascii="Times New Roman" w:eastAsia="Times New Roman" w:hAnsi="Times New Roman" w:cs="Times New Roman"/>
          <w:b/>
          <w:color w:val="auto"/>
          <w:sz w:val="24"/>
          <w:szCs w:val="24"/>
        </w:rPr>
      </w:pPr>
      <w:r w:rsidRPr="00692305">
        <w:rPr>
          <w:rFonts w:ascii="Times New Roman" w:eastAsia="Times New Roman" w:hAnsi="Times New Roman" w:cs="Times New Roman"/>
          <w:color w:val="auto"/>
          <w:sz w:val="24"/>
          <w:szCs w:val="24"/>
        </w:rPr>
        <w:t xml:space="preserve">De observerede mutationer skyldtes primært store sletninger i </w:t>
      </w:r>
      <w:proofErr w:type="spellStart"/>
      <w:r w:rsidRPr="00692305">
        <w:rPr>
          <w:rFonts w:ascii="Times New Roman" w:eastAsia="Times New Roman" w:hAnsi="Times New Roman" w:cs="Times New Roman"/>
          <w:color w:val="auto"/>
          <w:sz w:val="24"/>
          <w:szCs w:val="24"/>
        </w:rPr>
        <w:t>postspermatogoniecellerne</w:t>
      </w:r>
      <w:proofErr w:type="spellEnd"/>
      <w:r w:rsidRPr="00692305">
        <w:rPr>
          <w:rFonts w:ascii="Times New Roman" w:eastAsia="Times New Roman" w:hAnsi="Times New Roman" w:cs="Times New Roman"/>
          <w:color w:val="auto"/>
          <w:sz w:val="24"/>
          <w:szCs w:val="24"/>
        </w:rPr>
        <w:t xml:space="preserve">, mens andre typer mutagene mekanismer var dominerende i </w:t>
      </w:r>
      <w:proofErr w:type="spellStart"/>
      <w:r w:rsidRPr="00692305">
        <w:rPr>
          <w:rFonts w:ascii="Times New Roman" w:eastAsia="Times New Roman" w:hAnsi="Times New Roman" w:cs="Times New Roman"/>
          <w:color w:val="auto"/>
          <w:sz w:val="24"/>
          <w:szCs w:val="24"/>
        </w:rPr>
        <w:t>spermatogoniecellerne</w:t>
      </w:r>
      <w:proofErr w:type="spellEnd"/>
      <w:r w:rsidRPr="00692305">
        <w:rPr>
          <w:rFonts w:ascii="Times New Roman" w:eastAsia="Times New Roman" w:hAnsi="Times New Roman" w:cs="Times New Roman"/>
          <w:color w:val="auto"/>
          <w:sz w:val="24"/>
          <w:szCs w:val="24"/>
        </w:rPr>
        <w:t>.</w:t>
      </w:r>
    </w:p>
    <w:p w:rsidR="002728A1" w:rsidRPr="00692305" w:rsidRDefault="002728A1" w:rsidP="002728A1">
      <w:pPr>
        <w:rPr>
          <w:b/>
        </w:rPr>
      </w:pPr>
    </w:p>
    <w:p w:rsidR="002728A1" w:rsidRPr="00CE7A4A" w:rsidRDefault="002728A1" w:rsidP="002728A1">
      <w:pPr>
        <w:pStyle w:val="Overskrift2"/>
        <w:spacing w:before="0"/>
        <w:ind w:left="851"/>
        <w:rPr>
          <w:rFonts w:ascii="Times New Roman" w:eastAsia="Times New Roman" w:hAnsi="Times New Roman" w:cs="Times New Roman"/>
          <w:b/>
          <w:color w:val="auto"/>
          <w:sz w:val="24"/>
          <w:szCs w:val="24"/>
        </w:rPr>
      </w:pPr>
      <w:r w:rsidRPr="00692305">
        <w:rPr>
          <w:rFonts w:ascii="Times New Roman" w:eastAsia="Times New Roman" w:hAnsi="Times New Roman" w:cs="Times New Roman"/>
          <w:color w:val="auto"/>
          <w:sz w:val="24"/>
          <w:szCs w:val="24"/>
        </w:rPr>
        <w:t xml:space="preserve">Disse in </w:t>
      </w:r>
      <w:proofErr w:type="spellStart"/>
      <w:r w:rsidRPr="00692305">
        <w:rPr>
          <w:rFonts w:ascii="Times New Roman" w:eastAsia="Times New Roman" w:hAnsi="Times New Roman" w:cs="Times New Roman"/>
          <w:color w:val="auto"/>
          <w:sz w:val="24"/>
          <w:szCs w:val="24"/>
        </w:rPr>
        <w:t>vivo</w:t>
      </w:r>
      <w:proofErr w:type="spellEnd"/>
      <w:r w:rsidRPr="00692305">
        <w:rPr>
          <w:rFonts w:ascii="Times New Roman" w:eastAsia="Times New Roman" w:hAnsi="Times New Roman" w:cs="Times New Roman"/>
          <w:color w:val="auto"/>
          <w:sz w:val="24"/>
          <w:szCs w:val="24"/>
        </w:rPr>
        <w:t xml:space="preserve">-data understøttes af in </w:t>
      </w:r>
      <w:proofErr w:type="spellStart"/>
      <w:r w:rsidRPr="00692305">
        <w:rPr>
          <w:rFonts w:ascii="Times New Roman" w:eastAsia="Times New Roman" w:hAnsi="Times New Roman" w:cs="Times New Roman"/>
          <w:color w:val="auto"/>
          <w:sz w:val="24"/>
          <w:szCs w:val="24"/>
        </w:rPr>
        <w:t>vitro</w:t>
      </w:r>
      <w:proofErr w:type="spellEnd"/>
      <w:r w:rsidRPr="00692305">
        <w:rPr>
          <w:rFonts w:ascii="Times New Roman" w:eastAsia="Times New Roman" w:hAnsi="Times New Roman" w:cs="Times New Roman"/>
          <w:color w:val="auto"/>
          <w:sz w:val="24"/>
          <w:szCs w:val="24"/>
        </w:rPr>
        <w:t xml:space="preserve">-studier, som viser, at behandling af cellekultur med </w:t>
      </w:r>
      <w:proofErr w:type="spellStart"/>
      <w:r w:rsidRPr="00692305">
        <w:rPr>
          <w:rFonts w:ascii="Times New Roman" w:eastAsia="Times New Roman" w:hAnsi="Times New Roman" w:cs="Times New Roman"/>
          <w:color w:val="auto"/>
          <w:sz w:val="24"/>
          <w:szCs w:val="24"/>
        </w:rPr>
        <w:t>melphalan</w:t>
      </w:r>
      <w:proofErr w:type="spellEnd"/>
      <w:r w:rsidRPr="00692305">
        <w:rPr>
          <w:rFonts w:ascii="Times New Roman" w:eastAsia="Times New Roman" w:hAnsi="Times New Roman" w:cs="Times New Roman"/>
          <w:color w:val="auto"/>
          <w:sz w:val="24"/>
          <w:szCs w:val="24"/>
        </w:rPr>
        <w:t xml:space="preserve"> (ved koncentrationer fra 0,1 til 25</w:t>
      </w:r>
      <w:r>
        <w:rPr>
          <w:rFonts w:ascii="Times New Roman" w:eastAsia="Times New Roman" w:hAnsi="Times New Roman" w:cs="Times New Roman"/>
          <w:color w:val="auto"/>
          <w:sz w:val="24"/>
          <w:szCs w:val="24"/>
        </w:rPr>
        <w:t> </w:t>
      </w:r>
      <w:proofErr w:type="spellStart"/>
      <w:r w:rsidRPr="00692305">
        <w:rPr>
          <w:rFonts w:ascii="Times New Roman" w:eastAsia="Times New Roman" w:hAnsi="Times New Roman" w:cs="Times New Roman"/>
          <w:color w:val="auto"/>
          <w:sz w:val="24"/>
          <w:szCs w:val="24"/>
        </w:rPr>
        <w:t>μM</w:t>
      </w:r>
      <w:proofErr w:type="spellEnd"/>
      <w:r w:rsidRPr="00692305">
        <w:rPr>
          <w:rFonts w:ascii="Times New Roman" w:eastAsia="Times New Roman" w:hAnsi="Times New Roman" w:cs="Times New Roman"/>
          <w:color w:val="auto"/>
          <w:sz w:val="24"/>
          <w:szCs w:val="24"/>
        </w:rPr>
        <w:t>) også inducerede DNA-skader.</w:t>
      </w:r>
    </w:p>
    <w:p w:rsidR="002728A1" w:rsidRPr="00D623AF" w:rsidRDefault="002728A1" w:rsidP="002728A1">
      <w:pPr>
        <w:ind w:left="851"/>
        <w:rPr>
          <w:sz w:val="24"/>
          <w:szCs w:val="24"/>
        </w:rPr>
      </w:pPr>
    </w:p>
    <w:p w:rsidR="002728A1" w:rsidRPr="00D623AF" w:rsidRDefault="002728A1" w:rsidP="002728A1">
      <w:pPr>
        <w:ind w:left="851"/>
        <w:rPr>
          <w:sz w:val="24"/>
          <w:szCs w:val="24"/>
        </w:rPr>
      </w:pPr>
      <w:r w:rsidRPr="00D623AF">
        <w:rPr>
          <w:sz w:val="24"/>
          <w:szCs w:val="24"/>
        </w:rPr>
        <w:t xml:space="preserve">Desuden inducerede den </w:t>
      </w:r>
      <w:proofErr w:type="spellStart"/>
      <w:r w:rsidRPr="00D623AF">
        <w:rPr>
          <w:sz w:val="24"/>
          <w:szCs w:val="24"/>
        </w:rPr>
        <w:t>aneuploidi</w:t>
      </w:r>
      <w:proofErr w:type="spellEnd"/>
      <w:r w:rsidRPr="00D623AF">
        <w:rPr>
          <w:sz w:val="24"/>
          <w:szCs w:val="24"/>
        </w:rPr>
        <w:t xml:space="preserve"> og kønsrelaterede recessive mutationer i </w:t>
      </w:r>
      <w:proofErr w:type="spellStart"/>
      <w:r w:rsidRPr="00D623AF">
        <w:rPr>
          <w:sz w:val="24"/>
          <w:szCs w:val="24"/>
        </w:rPr>
        <w:t>drosophila</w:t>
      </w:r>
      <w:proofErr w:type="spellEnd"/>
      <w:r w:rsidRPr="00D623AF">
        <w:rPr>
          <w:sz w:val="24"/>
          <w:szCs w:val="24"/>
        </w:rPr>
        <w:t xml:space="preserve"> samt mutationer i bakterier. Den var positiv med alle stammer i </w:t>
      </w:r>
      <w:proofErr w:type="spellStart"/>
      <w:r w:rsidRPr="00D623AF">
        <w:rPr>
          <w:sz w:val="24"/>
          <w:szCs w:val="24"/>
        </w:rPr>
        <w:t>Ames</w:t>
      </w:r>
      <w:proofErr w:type="spellEnd"/>
      <w:r w:rsidRPr="00D623AF">
        <w:rPr>
          <w:sz w:val="24"/>
          <w:szCs w:val="24"/>
        </w:rPr>
        <w:t>-testen ved koncentrationer på 200</w:t>
      </w:r>
      <w:r>
        <w:rPr>
          <w:sz w:val="24"/>
          <w:szCs w:val="24"/>
        </w:rPr>
        <w:t> </w:t>
      </w:r>
      <w:proofErr w:type="spellStart"/>
      <w:r w:rsidRPr="00D623AF">
        <w:rPr>
          <w:sz w:val="24"/>
          <w:szCs w:val="24"/>
        </w:rPr>
        <w:t>μg</w:t>
      </w:r>
      <w:proofErr w:type="spellEnd"/>
      <w:r w:rsidRPr="00D623AF">
        <w:rPr>
          <w:sz w:val="24"/>
          <w:szCs w:val="24"/>
        </w:rPr>
        <w:t xml:space="preserve">/plade og derover. </w:t>
      </w:r>
      <w:proofErr w:type="spellStart"/>
      <w:r w:rsidRPr="00D623AF">
        <w:rPr>
          <w:sz w:val="24"/>
          <w:szCs w:val="24"/>
        </w:rPr>
        <w:t>Melphalans</w:t>
      </w:r>
      <w:proofErr w:type="spellEnd"/>
      <w:r w:rsidRPr="00D623AF">
        <w:rPr>
          <w:sz w:val="24"/>
          <w:szCs w:val="24"/>
        </w:rPr>
        <w:t xml:space="preserve"> mutagene aktivitet forøgedes til det tredobbelte ved forekomst af lever S9-metaboliserende præparater, hvilket er uventet, eftersom </w:t>
      </w:r>
      <w:proofErr w:type="spellStart"/>
      <w:r w:rsidRPr="00D623AF">
        <w:rPr>
          <w:sz w:val="24"/>
          <w:szCs w:val="24"/>
        </w:rPr>
        <w:t>melphalan</w:t>
      </w:r>
      <w:proofErr w:type="spellEnd"/>
      <w:r w:rsidRPr="00D623AF">
        <w:rPr>
          <w:sz w:val="24"/>
          <w:szCs w:val="24"/>
        </w:rPr>
        <w:t xml:space="preserve"> ikke anses for at kræve aktivering af leveren for at skabe en </w:t>
      </w:r>
      <w:proofErr w:type="spellStart"/>
      <w:r w:rsidRPr="00D623AF">
        <w:rPr>
          <w:sz w:val="24"/>
          <w:szCs w:val="24"/>
        </w:rPr>
        <w:t>cytotoksisk</w:t>
      </w:r>
      <w:proofErr w:type="spellEnd"/>
      <w:r w:rsidRPr="00D623AF">
        <w:rPr>
          <w:sz w:val="24"/>
          <w:szCs w:val="24"/>
        </w:rPr>
        <w:t xml:space="preserve"> effekt.</w:t>
      </w:r>
    </w:p>
    <w:p w:rsidR="002728A1" w:rsidRDefault="002728A1" w:rsidP="002728A1">
      <w:pPr>
        <w:ind w:left="851"/>
        <w:rPr>
          <w:sz w:val="24"/>
          <w:szCs w:val="24"/>
        </w:rPr>
      </w:pPr>
    </w:p>
    <w:p w:rsidR="002728A1" w:rsidRPr="00692305" w:rsidRDefault="002728A1" w:rsidP="002728A1">
      <w:pPr>
        <w:pStyle w:val="Overskrift2"/>
        <w:spacing w:before="0"/>
        <w:ind w:left="851"/>
        <w:rPr>
          <w:rFonts w:ascii="Times New Roman" w:eastAsia="Times New Roman" w:hAnsi="Times New Roman" w:cs="Times New Roman"/>
          <w:color w:val="auto"/>
          <w:sz w:val="24"/>
          <w:szCs w:val="24"/>
        </w:rPr>
      </w:pPr>
      <w:proofErr w:type="spellStart"/>
      <w:r w:rsidRPr="00692305">
        <w:rPr>
          <w:rFonts w:ascii="Times New Roman" w:eastAsia="Times New Roman" w:hAnsi="Times New Roman" w:cs="Times New Roman"/>
          <w:color w:val="auto"/>
          <w:sz w:val="24"/>
          <w:szCs w:val="24"/>
          <w:u w:val="single"/>
        </w:rPr>
        <w:t>Karcinogenicitet</w:t>
      </w:r>
      <w:proofErr w:type="spellEnd"/>
    </w:p>
    <w:p w:rsidR="002728A1" w:rsidRPr="00D623AF" w:rsidRDefault="002728A1" w:rsidP="002728A1">
      <w:pPr>
        <w:ind w:left="851"/>
        <w:rPr>
          <w:sz w:val="24"/>
          <w:szCs w:val="24"/>
        </w:rPr>
      </w:pPr>
      <w:proofErr w:type="spellStart"/>
      <w:r w:rsidRPr="00D623AF">
        <w:rPr>
          <w:sz w:val="24"/>
          <w:szCs w:val="24"/>
        </w:rPr>
        <w:t>Melphalan</w:t>
      </w:r>
      <w:proofErr w:type="spellEnd"/>
      <w:r w:rsidRPr="00D623AF">
        <w:rPr>
          <w:sz w:val="24"/>
          <w:szCs w:val="24"/>
        </w:rPr>
        <w:t xml:space="preserve"> er et direkte virkende </w:t>
      </w:r>
      <w:proofErr w:type="spellStart"/>
      <w:r w:rsidRPr="00D623AF">
        <w:rPr>
          <w:sz w:val="24"/>
          <w:szCs w:val="24"/>
        </w:rPr>
        <w:t>alkylerende</w:t>
      </w:r>
      <w:proofErr w:type="spellEnd"/>
      <w:r w:rsidRPr="00D623AF">
        <w:rPr>
          <w:sz w:val="24"/>
          <w:szCs w:val="24"/>
        </w:rPr>
        <w:t xml:space="preserve"> stof, som er </w:t>
      </w:r>
      <w:proofErr w:type="spellStart"/>
      <w:r w:rsidRPr="00D623AF">
        <w:rPr>
          <w:sz w:val="24"/>
          <w:szCs w:val="24"/>
        </w:rPr>
        <w:t>karcinogent</w:t>
      </w:r>
      <w:proofErr w:type="spellEnd"/>
      <w:r w:rsidRPr="00D623AF">
        <w:rPr>
          <w:sz w:val="24"/>
          <w:szCs w:val="24"/>
        </w:rPr>
        <w:t xml:space="preserve"> via en genotoksisk mekanisme, og som er tilstrækkeligt understøttet af dyrestudier.</w:t>
      </w:r>
    </w:p>
    <w:p w:rsidR="002728A1" w:rsidRPr="00D623AF" w:rsidRDefault="002728A1" w:rsidP="002728A1">
      <w:pPr>
        <w:ind w:left="851"/>
        <w:rPr>
          <w:sz w:val="24"/>
          <w:szCs w:val="24"/>
        </w:rPr>
      </w:pPr>
    </w:p>
    <w:p w:rsidR="002728A1" w:rsidRPr="00692305" w:rsidRDefault="002728A1" w:rsidP="002728A1">
      <w:pPr>
        <w:ind w:left="851"/>
        <w:rPr>
          <w:b/>
        </w:rPr>
      </w:pPr>
      <w:r w:rsidRPr="00D623AF">
        <w:rPr>
          <w:sz w:val="24"/>
          <w:szCs w:val="24"/>
        </w:rPr>
        <w:t xml:space="preserve">Der blev rapporteret udvikling af neoplastiske tumorer hos rotter efter </w:t>
      </w:r>
      <w:proofErr w:type="spellStart"/>
      <w:r w:rsidRPr="00D623AF">
        <w:rPr>
          <w:sz w:val="24"/>
          <w:szCs w:val="24"/>
        </w:rPr>
        <w:t>intraperitoneal</w:t>
      </w:r>
      <w:proofErr w:type="spellEnd"/>
      <w:r w:rsidRPr="00D623AF">
        <w:rPr>
          <w:sz w:val="24"/>
          <w:szCs w:val="24"/>
        </w:rPr>
        <w:t xml:space="preserve"> administration af </w:t>
      </w:r>
      <w:proofErr w:type="spellStart"/>
      <w:r w:rsidRPr="00D623AF">
        <w:rPr>
          <w:sz w:val="24"/>
          <w:szCs w:val="24"/>
        </w:rPr>
        <w:t>melphalan</w:t>
      </w:r>
      <w:proofErr w:type="spellEnd"/>
      <w:r w:rsidRPr="00D623AF">
        <w:rPr>
          <w:sz w:val="24"/>
          <w:szCs w:val="24"/>
        </w:rPr>
        <w:t xml:space="preserve"> ved doser på 0,15</w:t>
      </w:r>
      <w:r>
        <w:rPr>
          <w:sz w:val="24"/>
          <w:szCs w:val="24"/>
        </w:rPr>
        <w:noBreakHyphen/>
      </w:r>
      <w:r w:rsidRPr="00D623AF">
        <w:rPr>
          <w:sz w:val="24"/>
          <w:szCs w:val="24"/>
        </w:rPr>
        <w:t>1,61</w:t>
      </w:r>
      <w:r>
        <w:rPr>
          <w:sz w:val="24"/>
          <w:szCs w:val="24"/>
        </w:rPr>
        <w:t> </w:t>
      </w:r>
      <w:r w:rsidRPr="00D623AF">
        <w:rPr>
          <w:sz w:val="24"/>
          <w:szCs w:val="24"/>
        </w:rPr>
        <w:t xml:space="preserve">gange MRHD. Hos mus blev det </w:t>
      </w:r>
      <w:proofErr w:type="spellStart"/>
      <w:r w:rsidRPr="00D623AF">
        <w:rPr>
          <w:sz w:val="24"/>
          <w:szCs w:val="24"/>
        </w:rPr>
        <w:t>karcinogene</w:t>
      </w:r>
      <w:proofErr w:type="spellEnd"/>
      <w:r w:rsidRPr="00D623AF">
        <w:rPr>
          <w:sz w:val="24"/>
          <w:szCs w:val="24"/>
        </w:rPr>
        <w:t xml:space="preserve"> potentiale observeret ved doser på 0,02</w:t>
      </w:r>
      <w:r>
        <w:rPr>
          <w:sz w:val="24"/>
          <w:szCs w:val="24"/>
        </w:rPr>
        <w:noBreakHyphen/>
      </w:r>
      <w:r w:rsidRPr="00D623AF">
        <w:rPr>
          <w:sz w:val="24"/>
          <w:szCs w:val="24"/>
        </w:rPr>
        <w:t>1,39</w:t>
      </w:r>
      <w:r>
        <w:rPr>
          <w:sz w:val="24"/>
          <w:szCs w:val="24"/>
        </w:rPr>
        <w:t> </w:t>
      </w:r>
      <w:r w:rsidRPr="00D623AF">
        <w:rPr>
          <w:sz w:val="24"/>
          <w:szCs w:val="24"/>
        </w:rPr>
        <w:t>gange MRHD.</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6.</w:t>
      </w:r>
      <w:r w:rsidRPr="00144A0B">
        <w:rPr>
          <w:b/>
          <w:sz w:val="24"/>
          <w:szCs w:val="24"/>
        </w:rPr>
        <w:tab/>
        <w:t>FARMACEUTISKE OPLYSNINGER</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6.1</w:t>
      </w:r>
      <w:r w:rsidRPr="00144A0B">
        <w:rPr>
          <w:b/>
          <w:sz w:val="24"/>
          <w:szCs w:val="24"/>
        </w:rPr>
        <w:tab/>
        <w:t>Hjælpestoffer</w:t>
      </w:r>
    </w:p>
    <w:p w:rsidR="0086769F" w:rsidRDefault="0086769F" w:rsidP="0086769F">
      <w:pPr>
        <w:ind w:left="851"/>
        <w:rPr>
          <w:sz w:val="24"/>
          <w:szCs w:val="24"/>
          <w:u w:val="single"/>
        </w:rPr>
      </w:pPr>
    </w:p>
    <w:p w:rsidR="0086769F" w:rsidRPr="00144A0B" w:rsidRDefault="0086769F" w:rsidP="0086769F">
      <w:pPr>
        <w:ind w:left="851"/>
        <w:rPr>
          <w:sz w:val="24"/>
          <w:szCs w:val="24"/>
          <w:u w:val="single"/>
          <w:lang w:eastAsia="en-GB"/>
        </w:rPr>
      </w:pPr>
      <w:r w:rsidRPr="00144A0B">
        <w:rPr>
          <w:sz w:val="24"/>
          <w:szCs w:val="24"/>
          <w:u w:val="single"/>
        </w:rPr>
        <w:t>Pulver</w:t>
      </w:r>
    </w:p>
    <w:p w:rsidR="0086769F" w:rsidRPr="00144A0B" w:rsidRDefault="0086769F" w:rsidP="0086769F">
      <w:pPr>
        <w:ind w:left="851"/>
        <w:rPr>
          <w:sz w:val="24"/>
          <w:szCs w:val="24"/>
        </w:rPr>
      </w:pPr>
      <w:proofErr w:type="spellStart"/>
      <w:r w:rsidRPr="00144A0B">
        <w:rPr>
          <w:sz w:val="24"/>
          <w:szCs w:val="24"/>
        </w:rPr>
        <w:t>Povidon</w:t>
      </w:r>
      <w:proofErr w:type="spellEnd"/>
      <w:r w:rsidRPr="00144A0B">
        <w:rPr>
          <w:sz w:val="24"/>
          <w:szCs w:val="24"/>
        </w:rPr>
        <w:t xml:space="preserve"> </w:t>
      </w:r>
    </w:p>
    <w:p w:rsidR="0086769F" w:rsidRPr="00144A0B" w:rsidRDefault="0086769F" w:rsidP="0086769F">
      <w:pPr>
        <w:ind w:left="851"/>
        <w:rPr>
          <w:sz w:val="24"/>
          <w:szCs w:val="24"/>
        </w:rPr>
      </w:pPr>
      <w:r w:rsidRPr="00144A0B">
        <w:rPr>
          <w:sz w:val="24"/>
          <w:szCs w:val="24"/>
        </w:rPr>
        <w:t>Saltsyre, fortyndet (til pH-justering)</w:t>
      </w:r>
    </w:p>
    <w:p w:rsidR="0086769F" w:rsidRPr="00144A0B" w:rsidRDefault="0086769F" w:rsidP="0086769F">
      <w:pPr>
        <w:ind w:left="851"/>
        <w:rPr>
          <w:sz w:val="24"/>
          <w:szCs w:val="24"/>
        </w:rPr>
      </w:pPr>
    </w:p>
    <w:p w:rsidR="0086769F" w:rsidRPr="00144A0B" w:rsidRDefault="0086769F" w:rsidP="0086769F">
      <w:pPr>
        <w:ind w:left="851"/>
        <w:rPr>
          <w:sz w:val="24"/>
          <w:szCs w:val="24"/>
          <w:u w:val="single"/>
        </w:rPr>
      </w:pPr>
      <w:r w:rsidRPr="00144A0B">
        <w:rPr>
          <w:sz w:val="24"/>
          <w:szCs w:val="24"/>
          <w:u w:val="single"/>
        </w:rPr>
        <w:t>Solvens</w:t>
      </w:r>
    </w:p>
    <w:p w:rsidR="0086769F" w:rsidRPr="00144A0B" w:rsidRDefault="0086769F" w:rsidP="0086769F">
      <w:pPr>
        <w:ind w:left="851"/>
        <w:rPr>
          <w:sz w:val="24"/>
          <w:szCs w:val="24"/>
        </w:rPr>
      </w:pPr>
      <w:proofErr w:type="spellStart"/>
      <w:r w:rsidRPr="00144A0B">
        <w:rPr>
          <w:sz w:val="24"/>
          <w:szCs w:val="24"/>
        </w:rPr>
        <w:t>Natriumcitratdihydrat</w:t>
      </w:r>
      <w:proofErr w:type="spellEnd"/>
    </w:p>
    <w:p w:rsidR="0086769F" w:rsidRPr="00144A0B" w:rsidRDefault="0086769F" w:rsidP="0086769F">
      <w:pPr>
        <w:ind w:left="851"/>
        <w:rPr>
          <w:sz w:val="24"/>
          <w:szCs w:val="24"/>
        </w:rPr>
      </w:pPr>
      <w:r w:rsidRPr="00144A0B">
        <w:rPr>
          <w:sz w:val="24"/>
          <w:szCs w:val="24"/>
        </w:rPr>
        <w:t>Propylenglycol</w:t>
      </w:r>
    </w:p>
    <w:p w:rsidR="0086769F" w:rsidRPr="00144A0B" w:rsidRDefault="0086769F" w:rsidP="0086769F">
      <w:pPr>
        <w:ind w:left="851"/>
        <w:rPr>
          <w:sz w:val="24"/>
          <w:szCs w:val="24"/>
        </w:rPr>
      </w:pPr>
      <w:proofErr w:type="spellStart"/>
      <w:r w:rsidRPr="00144A0B">
        <w:rPr>
          <w:sz w:val="24"/>
          <w:szCs w:val="24"/>
        </w:rPr>
        <w:t>Ethanol</w:t>
      </w:r>
      <w:proofErr w:type="spellEnd"/>
      <w:r w:rsidRPr="00144A0B">
        <w:rPr>
          <w:sz w:val="24"/>
          <w:szCs w:val="24"/>
        </w:rPr>
        <w:t xml:space="preserve"> </w:t>
      </w:r>
    </w:p>
    <w:p w:rsidR="0086769F" w:rsidRPr="00144A0B" w:rsidRDefault="0086769F" w:rsidP="0086769F">
      <w:pPr>
        <w:ind w:left="851"/>
        <w:rPr>
          <w:sz w:val="24"/>
          <w:szCs w:val="24"/>
        </w:rPr>
      </w:pPr>
      <w:r w:rsidRPr="00144A0B">
        <w:rPr>
          <w:sz w:val="24"/>
          <w:szCs w:val="24"/>
        </w:rPr>
        <w:t>Vand til injektionsvæsker</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6.2</w:t>
      </w:r>
      <w:r w:rsidRPr="00144A0B">
        <w:rPr>
          <w:b/>
          <w:sz w:val="24"/>
          <w:szCs w:val="24"/>
        </w:rPr>
        <w:tab/>
        <w:t>Uforligeligheder</w:t>
      </w:r>
    </w:p>
    <w:p w:rsidR="0086769F" w:rsidRPr="00144A0B" w:rsidRDefault="0086769F" w:rsidP="0086769F">
      <w:pPr>
        <w:ind w:left="851"/>
        <w:rPr>
          <w:sz w:val="24"/>
          <w:szCs w:val="24"/>
          <w:lang w:eastAsia="en-GB"/>
        </w:rPr>
      </w:pPr>
      <w:proofErr w:type="spellStart"/>
      <w:r w:rsidRPr="00144A0B">
        <w:rPr>
          <w:sz w:val="24"/>
          <w:szCs w:val="24"/>
        </w:rPr>
        <w:lastRenderedPageBreak/>
        <w:t>Melphalan</w:t>
      </w:r>
      <w:proofErr w:type="spellEnd"/>
      <w:r w:rsidRPr="00144A0B">
        <w:rPr>
          <w:sz w:val="24"/>
          <w:szCs w:val="24"/>
        </w:rPr>
        <w:t xml:space="preserve"> er ikke kompatibelt med infusionsopløsninger, der indeholder </w:t>
      </w:r>
      <w:proofErr w:type="spellStart"/>
      <w:r w:rsidRPr="00144A0B">
        <w:rPr>
          <w:sz w:val="24"/>
          <w:szCs w:val="24"/>
        </w:rPr>
        <w:t>dextrose</w:t>
      </w:r>
      <w:proofErr w:type="spellEnd"/>
      <w:r w:rsidRPr="00144A0B">
        <w:rPr>
          <w:sz w:val="24"/>
          <w:szCs w:val="24"/>
        </w:rPr>
        <w:t xml:space="preserve">, og det anbefales at der </w:t>
      </w:r>
      <w:r w:rsidR="002728A1">
        <w:rPr>
          <w:sz w:val="24"/>
          <w:szCs w:val="24"/>
        </w:rPr>
        <w:t>kun</w:t>
      </w:r>
      <w:r w:rsidRPr="00144A0B">
        <w:rPr>
          <w:sz w:val="24"/>
          <w:szCs w:val="24"/>
        </w:rPr>
        <w:t xml:space="preserve"> anvendes </w:t>
      </w:r>
      <w:proofErr w:type="spellStart"/>
      <w:r w:rsidRPr="00144A0B">
        <w:rPr>
          <w:sz w:val="24"/>
          <w:szCs w:val="24"/>
        </w:rPr>
        <w:t>natriumchlorid</w:t>
      </w:r>
      <w:proofErr w:type="spellEnd"/>
      <w:r w:rsidRPr="00144A0B">
        <w:rPr>
          <w:sz w:val="24"/>
          <w:szCs w:val="24"/>
        </w:rPr>
        <w:t xml:space="preserve"> 9 mg/ml (0,9 %) injektionsvæske.</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6.3</w:t>
      </w:r>
      <w:r w:rsidRPr="00144A0B">
        <w:rPr>
          <w:b/>
          <w:sz w:val="24"/>
          <w:szCs w:val="24"/>
        </w:rPr>
        <w:tab/>
        <w:t>Opbevaringstid</w:t>
      </w:r>
    </w:p>
    <w:p w:rsidR="0086769F" w:rsidRPr="00144A0B" w:rsidRDefault="0086769F" w:rsidP="0086769F">
      <w:pPr>
        <w:ind w:left="851" w:hanging="851"/>
        <w:rPr>
          <w:sz w:val="24"/>
          <w:szCs w:val="24"/>
          <w:lang w:eastAsia="en-GB"/>
        </w:rPr>
      </w:pPr>
      <w:r w:rsidRPr="00144A0B">
        <w:rPr>
          <w:sz w:val="24"/>
          <w:szCs w:val="24"/>
        </w:rPr>
        <w:tab/>
        <w:t xml:space="preserve">Uåbnet pulver og solvens: </w:t>
      </w:r>
      <w:r w:rsidR="004D4962">
        <w:rPr>
          <w:sz w:val="24"/>
          <w:szCs w:val="24"/>
        </w:rPr>
        <w:t>3</w:t>
      </w:r>
      <w:r w:rsidRPr="00144A0B">
        <w:rPr>
          <w:sz w:val="24"/>
          <w:szCs w:val="24"/>
        </w:rPr>
        <w:t xml:space="preserve"> år</w:t>
      </w:r>
    </w:p>
    <w:p w:rsidR="0086769F" w:rsidRPr="00144A0B" w:rsidRDefault="0086769F" w:rsidP="0086769F">
      <w:pPr>
        <w:ind w:left="851" w:hanging="851"/>
        <w:rPr>
          <w:sz w:val="24"/>
          <w:szCs w:val="24"/>
        </w:rPr>
      </w:pPr>
    </w:p>
    <w:p w:rsidR="0086769F" w:rsidRPr="00144A0B" w:rsidRDefault="0086769F" w:rsidP="0086769F">
      <w:pPr>
        <w:ind w:left="851"/>
        <w:rPr>
          <w:sz w:val="24"/>
          <w:szCs w:val="24"/>
        </w:rPr>
      </w:pPr>
      <w:proofErr w:type="spellStart"/>
      <w:r w:rsidRPr="00144A0B">
        <w:rPr>
          <w:sz w:val="24"/>
          <w:szCs w:val="24"/>
        </w:rPr>
        <w:t>Rekonstitueret</w:t>
      </w:r>
      <w:proofErr w:type="spellEnd"/>
      <w:r w:rsidRPr="00144A0B">
        <w:rPr>
          <w:sz w:val="24"/>
          <w:szCs w:val="24"/>
        </w:rPr>
        <w:t xml:space="preserve"> opløsning: Efter </w:t>
      </w:r>
      <w:proofErr w:type="spellStart"/>
      <w:r w:rsidRPr="00144A0B">
        <w:rPr>
          <w:sz w:val="24"/>
          <w:szCs w:val="24"/>
        </w:rPr>
        <w:t>rekonstituering</w:t>
      </w:r>
      <w:proofErr w:type="spellEnd"/>
      <w:r w:rsidRPr="00144A0B">
        <w:rPr>
          <w:sz w:val="24"/>
          <w:szCs w:val="24"/>
        </w:rPr>
        <w:t xml:space="preserve"> bør produktet straks anvendes. Eventuel ubrugt portion skal kasseres. </w:t>
      </w:r>
      <w:proofErr w:type="spellStart"/>
      <w:r w:rsidRPr="00144A0B">
        <w:rPr>
          <w:sz w:val="24"/>
          <w:szCs w:val="24"/>
        </w:rPr>
        <w:t>Melphalan</w:t>
      </w:r>
      <w:proofErr w:type="spellEnd"/>
      <w:r w:rsidRPr="00144A0B">
        <w:rPr>
          <w:sz w:val="24"/>
          <w:szCs w:val="24"/>
        </w:rPr>
        <w:t xml:space="preserve"> har en begrænset holdbarhed og nedbrydnings</w:t>
      </w:r>
      <w:r>
        <w:rPr>
          <w:sz w:val="24"/>
          <w:szCs w:val="24"/>
        </w:rPr>
        <w:softHyphen/>
      </w:r>
      <w:r w:rsidRPr="00144A0B">
        <w:rPr>
          <w:sz w:val="24"/>
          <w:szCs w:val="24"/>
        </w:rPr>
        <w:t>hastigheden øges hurtigt, når temperaturen stiger.</w:t>
      </w:r>
    </w:p>
    <w:p w:rsidR="0086769F" w:rsidRPr="00144A0B" w:rsidRDefault="0086769F" w:rsidP="0086769F">
      <w:pPr>
        <w:ind w:left="851" w:hanging="851"/>
        <w:rPr>
          <w:sz w:val="24"/>
          <w:szCs w:val="24"/>
        </w:rPr>
      </w:pPr>
    </w:p>
    <w:p w:rsidR="0086769F" w:rsidRPr="00144A0B" w:rsidRDefault="0086769F" w:rsidP="0086769F">
      <w:pPr>
        <w:ind w:left="851"/>
        <w:rPr>
          <w:sz w:val="24"/>
          <w:szCs w:val="24"/>
        </w:rPr>
      </w:pPr>
      <w:proofErr w:type="spellStart"/>
      <w:r w:rsidRPr="00144A0B">
        <w:rPr>
          <w:sz w:val="24"/>
          <w:szCs w:val="24"/>
        </w:rPr>
        <w:t>Rekonstitueret</w:t>
      </w:r>
      <w:proofErr w:type="spellEnd"/>
      <w:r w:rsidRPr="00144A0B">
        <w:rPr>
          <w:sz w:val="24"/>
          <w:szCs w:val="24"/>
        </w:rPr>
        <w:t xml:space="preserve"> og yderligere fortyndet opløsning til infusion: Den maksimale tid fra start af </w:t>
      </w:r>
      <w:proofErr w:type="spellStart"/>
      <w:r w:rsidRPr="00144A0B">
        <w:rPr>
          <w:sz w:val="24"/>
          <w:szCs w:val="24"/>
        </w:rPr>
        <w:t>rekonstituering</w:t>
      </w:r>
      <w:proofErr w:type="spellEnd"/>
      <w:r w:rsidRPr="00144A0B">
        <w:rPr>
          <w:sz w:val="24"/>
          <w:szCs w:val="24"/>
        </w:rPr>
        <w:t xml:space="preserve"> til infusionens afslutning bør ikke overstige 1,5 timer ved stuetemperatur (ca. 25 °C).</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6.4</w:t>
      </w:r>
      <w:r w:rsidRPr="00144A0B">
        <w:rPr>
          <w:b/>
          <w:sz w:val="24"/>
          <w:szCs w:val="24"/>
        </w:rPr>
        <w:tab/>
        <w:t>Særlige opbevaringsforhold</w:t>
      </w:r>
    </w:p>
    <w:p w:rsidR="0086769F" w:rsidRPr="00144A0B" w:rsidRDefault="0086769F" w:rsidP="0086769F">
      <w:pPr>
        <w:ind w:left="851"/>
        <w:rPr>
          <w:sz w:val="24"/>
          <w:szCs w:val="24"/>
          <w:lang w:eastAsia="en-GB"/>
        </w:rPr>
      </w:pPr>
      <w:r w:rsidRPr="00144A0B">
        <w:rPr>
          <w:sz w:val="24"/>
          <w:szCs w:val="24"/>
        </w:rPr>
        <w:t xml:space="preserve">Dette lægemiddel kræver ingen særlige forholdsregler vedrørende opbevaringen. Opbevar hætteglasset i den ydre karton for at beskytte mod lys. For opbevaringsbetingelser for lægemidlet efter </w:t>
      </w:r>
      <w:proofErr w:type="spellStart"/>
      <w:r w:rsidRPr="00144A0B">
        <w:rPr>
          <w:sz w:val="24"/>
          <w:szCs w:val="24"/>
        </w:rPr>
        <w:t>rekonstituering</w:t>
      </w:r>
      <w:proofErr w:type="spellEnd"/>
      <w:r w:rsidRPr="00144A0B">
        <w:rPr>
          <w:sz w:val="24"/>
          <w:szCs w:val="24"/>
        </w:rPr>
        <w:t xml:space="preserve"> og fortynding, se pkt. 6.3.</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6.5</w:t>
      </w:r>
      <w:r w:rsidRPr="00144A0B">
        <w:rPr>
          <w:b/>
          <w:sz w:val="24"/>
          <w:szCs w:val="24"/>
        </w:rPr>
        <w:tab/>
        <w:t>Emballagetype og pakningsstørrelser</w:t>
      </w:r>
    </w:p>
    <w:p w:rsidR="0086769F" w:rsidRPr="00144A0B" w:rsidRDefault="0086769F" w:rsidP="0086769F">
      <w:pPr>
        <w:ind w:left="851"/>
        <w:rPr>
          <w:sz w:val="24"/>
          <w:szCs w:val="24"/>
          <w:lang w:eastAsia="en-GB"/>
        </w:rPr>
      </w:pPr>
      <w:r w:rsidRPr="00144A0B">
        <w:rPr>
          <w:sz w:val="24"/>
          <w:szCs w:val="24"/>
        </w:rPr>
        <w:t xml:space="preserve">Pulver: Klar type I hætteglas forseglet med </w:t>
      </w:r>
      <w:proofErr w:type="spellStart"/>
      <w:r w:rsidRPr="00144A0B">
        <w:rPr>
          <w:sz w:val="24"/>
          <w:szCs w:val="24"/>
        </w:rPr>
        <w:t>fluoriseret</w:t>
      </w:r>
      <w:proofErr w:type="spellEnd"/>
      <w:r w:rsidRPr="00144A0B">
        <w:rPr>
          <w:sz w:val="24"/>
          <w:szCs w:val="24"/>
        </w:rPr>
        <w:t xml:space="preserve"> polymerbelagt gummiprop af </w:t>
      </w:r>
      <w:proofErr w:type="spellStart"/>
      <w:r w:rsidRPr="00144A0B">
        <w:rPr>
          <w:sz w:val="24"/>
          <w:szCs w:val="24"/>
        </w:rPr>
        <w:t>bromobutyl</w:t>
      </w:r>
      <w:proofErr w:type="spellEnd"/>
      <w:r w:rsidRPr="00144A0B">
        <w:rPr>
          <w:sz w:val="24"/>
          <w:szCs w:val="24"/>
        </w:rPr>
        <w:t xml:space="preserve"> og flip-</w:t>
      </w:r>
      <w:proofErr w:type="spellStart"/>
      <w:r w:rsidRPr="00144A0B">
        <w:rPr>
          <w:sz w:val="24"/>
          <w:szCs w:val="24"/>
        </w:rPr>
        <w:t>off</w:t>
      </w:r>
      <w:proofErr w:type="spellEnd"/>
      <w:r w:rsidRPr="00144A0B">
        <w:rPr>
          <w:sz w:val="24"/>
          <w:szCs w:val="24"/>
        </w:rPr>
        <w:t xml:space="preserve"> aluminiumsforsegling med orangefarvet polypropylenknap. Hætteglas kan være emballeret med krympefolie.</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Pakningsstørrelse: 1 hætteglas med 50 mg </w:t>
      </w:r>
      <w:proofErr w:type="spellStart"/>
      <w:r w:rsidRPr="00144A0B">
        <w:rPr>
          <w:sz w:val="24"/>
          <w:szCs w:val="24"/>
        </w:rPr>
        <w:t>melphalan</w:t>
      </w:r>
      <w:proofErr w:type="spellEnd"/>
      <w:r w:rsidRPr="00144A0B">
        <w:rPr>
          <w:sz w:val="24"/>
          <w:szCs w:val="24"/>
        </w:rPr>
        <w:t>.</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Solvens: Klar type I hætteglas forseglet med </w:t>
      </w:r>
      <w:proofErr w:type="spellStart"/>
      <w:r w:rsidRPr="00144A0B">
        <w:rPr>
          <w:sz w:val="24"/>
          <w:szCs w:val="24"/>
        </w:rPr>
        <w:t>fluoriseret</w:t>
      </w:r>
      <w:proofErr w:type="spellEnd"/>
      <w:r w:rsidRPr="00144A0B">
        <w:rPr>
          <w:sz w:val="24"/>
          <w:szCs w:val="24"/>
        </w:rPr>
        <w:t xml:space="preserve"> polymerbelagt gummiprop af </w:t>
      </w:r>
      <w:proofErr w:type="spellStart"/>
      <w:r w:rsidRPr="00144A0B">
        <w:rPr>
          <w:sz w:val="24"/>
          <w:szCs w:val="24"/>
        </w:rPr>
        <w:t>bromobutyl</w:t>
      </w:r>
      <w:proofErr w:type="spellEnd"/>
      <w:r w:rsidRPr="00144A0B">
        <w:rPr>
          <w:sz w:val="24"/>
          <w:szCs w:val="24"/>
        </w:rPr>
        <w:t xml:space="preserve"> og flip-</w:t>
      </w:r>
      <w:proofErr w:type="spellStart"/>
      <w:r w:rsidRPr="00144A0B">
        <w:rPr>
          <w:sz w:val="24"/>
          <w:szCs w:val="24"/>
        </w:rPr>
        <w:t>off</w:t>
      </w:r>
      <w:proofErr w:type="spellEnd"/>
      <w:r w:rsidRPr="00144A0B">
        <w:rPr>
          <w:sz w:val="24"/>
          <w:szCs w:val="24"/>
        </w:rPr>
        <w:t xml:space="preserve"> aluminiumsforsegling med orangefarvet polypropylenknap. </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 xml:space="preserve">Pakningsstørrelse: 1 hætteglas med 10 ml </w:t>
      </w:r>
    </w:p>
    <w:p w:rsidR="0086769F" w:rsidRPr="00144A0B" w:rsidRDefault="0086769F" w:rsidP="0086769F">
      <w:pPr>
        <w:ind w:left="851"/>
        <w:rPr>
          <w:sz w:val="24"/>
          <w:szCs w:val="24"/>
        </w:rPr>
      </w:pPr>
    </w:p>
    <w:p w:rsidR="0086769F" w:rsidRPr="00144A0B" w:rsidRDefault="0086769F" w:rsidP="0086769F">
      <w:pPr>
        <w:ind w:left="851"/>
        <w:rPr>
          <w:sz w:val="24"/>
          <w:szCs w:val="24"/>
        </w:rPr>
      </w:pPr>
      <w:r w:rsidRPr="00144A0B">
        <w:rPr>
          <w:sz w:val="24"/>
          <w:szCs w:val="24"/>
        </w:rPr>
        <w:t>Hver pakning indeholder 1 hætteglas med pulver og 1 hætteglas med solvens.</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6.6</w:t>
      </w:r>
      <w:r w:rsidRPr="00144A0B">
        <w:rPr>
          <w:b/>
          <w:sz w:val="24"/>
          <w:szCs w:val="24"/>
        </w:rPr>
        <w:tab/>
        <w:t xml:space="preserve">Regler for </w:t>
      </w:r>
      <w:r w:rsidR="002728A1">
        <w:rPr>
          <w:b/>
          <w:sz w:val="24"/>
          <w:szCs w:val="24"/>
        </w:rPr>
        <w:t>bortskaffelse</w:t>
      </w:r>
      <w:r w:rsidRPr="00144A0B">
        <w:rPr>
          <w:b/>
          <w:sz w:val="24"/>
          <w:szCs w:val="24"/>
        </w:rPr>
        <w:t xml:space="preserve"> og anden håndtering</w:t>
      </w:r>
    </w:p>
    <w:p w:rsidR="0086769F" w:rsidRPr="00DD5B11" w:rsidRDefault="0086769F" w:rsidP="0086769F">
      <w:pPr>
        <w:ind w:left="851"/>
        <w:rPr>
          <w:sz w:val="24"/>
          <w:szCs w:val="24"/>
          <w:lang w:eastAsia="en-GB"/>
        </w:rPr>
      </w:pPr>
      <w:r w:rsidRPr="00DD5B11">
        <w:rPr>
          <w:sz w:val="24"/>
          <w:szCs w:val="24"/>
        </w:rPr>
        <w:t xml:space="preserve">Procedurer for korrekt håndtering og bortskaffelse af </w:t>
      </w:r>
      <w:proofErr w:type="spellStart"/>
      <w:r w:rsidRPr="00DD5B11">
        <w:rPr>
          <w:sz w:val="24"/>
          <w:szCs w:val="24"/>
        </w:rPr>
        <w:t>cytotoksiske</w:t>
      </w:r>
      <w:proofErr w:type="spellEnd"/>
      <w:r w:rsidRPr="00DD5B11">
        <w:rPr>
          <w:sz w:val="24"/>
          <w:szCs w:val="24"/>
        </w:rPr>
        <w:t xml:space="preserve"> lægemidler skal overholdes:</w:t>
      </w:r>
    </w:p>
    <w:p w:rsidR="0086769F" w:rsidRPr="00DD5B11" w:rsidRDefault="0086769F" w:rsidP="0086769F">
      <w:pPr>
        <w:numPr>
          <w:ilvl w:val="0"/>
          <w:numId w:val="6"/>
        </w:numPr>
        <w:ind w:left="1276" w:hanging="425"/>
        <w:rPr>
          <w:sz w:val="24"/>
          <w:szCs w:val="24"/>
        </w:rPr>
      </w:pPr>
      <w:r w:rsidRPr="00DD5B11">
        <w:rPr>
          <w:sz w:val="24"/>
          <w:szCs w:val="24"/>
        </w:rPr>
        <w:t xml:space="preserve">Personalet skal vejledes i </w:t>
      </w:r>
      <w:proofErr w:type="spellStart"/>
      <w:r w:rsidRPr="00DD5B11">
        <w:rPr>
          <w:sz w:val="24"/>
          <w:szCs w:val="24"/>
        </w:rPr>
        <w:t>rekonstituering</w:t>
      </w:r>
      <w:proofErr w:type="spellEnd"/>
      <w:r w:rsidRPr="00DD5B11">
        <w:rPr>
          <w:sz w:val="24"/>
          <w:szCs w:val="24"/>
        </w:rPr>
        <w:t xml:space="preserve"> af lægemidlet.</w:t>
      </w:r>
    </w:p>
    <w:p w:rsidR="0086769F" w:rsidRPr="00DD5B11" w:rsidRDefault="0086769F" w:rsidP="0086769F">
      <w:pPr>
        <w:numPr>
          <w:ilvl w:val="0"/>
          <w:numId w:val="6"/>
        </w:numPr>
        <w:ind w:left="1276" w:hanging="425"/>
        <w:rPr>
          <w:sz w:val="24"/>
          <w:szCs w:val="24"/>
        </w:rPr>
      </w:pPr>
      <w:r w:rsidRPr="00DD5B11">
        <w:rPr>
          <w:sz w:val="24"/>
          <w:szCs w:val="24"/>
        </w:rPr>
        <w:t>Gravide kvinder bør udelukkes fra håndtering af dette lægemiddel.</w:t>
      </w:r>
    </w:p>
    <w:p w:rsidR="0086769F" w:rsidRPr="00DD5B11" w:rsidRDefault="0086769F" w:rsidP="0086769F">
      <w:pPr>
        <w:numPr>
          <w:ilvl w:val="0"/>
          <w:numId w:val="6"/>
        </w:numPr>
        <w:ind w:left="1276" w:hanging="425"/>
        <w:rPr>
          <w:sz w:val="24"/>
          <w:szCs w:val="24"/>
        </w:rPr>
      </w:pPr>
      <w:r w:rsidRPr="00DD5B11">
        <w:rPr>
          <w:sz w:val="24"/>
          <w:szCs w:val="24"/>
        </w:rPr>
        <w:t xml:space="preserve">Personalet skal bære passende beskyttelsestøj med ansigtsmasker, sikkerhedsbriller og handsker, når præparatet </w:t>
      </w:r>
      <w:proofErr w:type="spellStart"/>
      <w:r w:rsidRPr="00DD5B11">
        <w:rPr>
          <w:sz w:val="24"/>
          <w:szCs w:val="24"/>
        </w:rPr>
        <w:t>rekonstitueres</w:t>
      </w:r>
      <w:proofErr w:type="spellEnd"/>
      <w:r w:rsidRPr="00DD5B11">
        <w:rPr>
          <w:sz w:val="24"/>
          <w:szCs w:val="24"/>
        </w:rPr>
        <w:t>.</w:t>
      </w:r>
    </w:p>
    <w:p w:rsidR="0086769F" w:rsidRPr="00DD5B11" w:rsidRDefault="0086769F" w:rsidP="0086769F">
      <w:pPr>
        <w:numPr>
          <w:ilvl w:val="0"/>
          <w:numId w:val="6"/>
        </w:numPr>
        <w:ind w:left="1276" w:hanging="425"/>
        <w:rPr>
          <w:sz w:val="24"/>
          <w:szCs w:val="24"/>
        </w:rPr>
      </w:pPr>
      <w:r w:rsidRPr="00DD5B11">
        <w:rPr>
          <w:sz w:val="24"/>
          <w:szCs w:val="24"/>
        </w:rPr>
        <w:t>Alle genstande, der anvendes til administration eller rengøring, herunder handsker, skal bortskaffes i affaldsbeholdere for forurenet materiale til forbrænding ved høj temperatur. Flydende affald kan udledes med rigeligt vand.</w:t>
      </w:r>
    </w:p>
    <w:p w:rsidR="0086769F" w:rsidRPr="00DD5B11" w:rsidRDefault="0086769F" w:rsidP="0086769F">
      <w:pPr>
        <w:rPr>
          <w:sz w:val="24"/>
          <w:szCs w:val="24"/>
        </w:rPr>
      </w:pPr>
    </w:p>
    <w:p w:rsidR="0086769F" w:rsidRPr="00DD5B11" w:rsidRDefault="0086769F" w:rsidP="0086769F">
      <w:pPr>
        <w:ind w:left="851"/>
        <w:rPr>
          <w:sz w:val="24"/>
          <w:szCs w:val="24"/>
        </w:rPr>
      </w:pPr>
      <w:r w:rsidRPr="00DD5B11">
        <w:rPr>
          <w:sz w:val="24"/>
          <w:szCs w:val="24"/>
        </w:rPr>
        <w:t xml:space="preserve">I tilfælde af utilsigtet øjenkontakt med </w:t>
      </w:r>
      <w:proofErr w:type="spellStart"/>
      <w:r w:rsidRPr="00DD5B11">
        <w:rPr>
          <w:sz w:val="24"/>
          <w:szCs w:val="24"/>
        </w:rPr>
        <w:t>melphalan</w:t>
      </w:r>
      <w:proofErr w:type="spellEnd"/>
      <w:r w:rsidRPr="00DD5B11">
        <w:rPr>
          <w:sz w:val="24"/>
          <w:szCs w:val="24"/>
        </w:rPr>
        <w:t xml:space="preserve"> skylles straks med saltvandsopløsning eller rigeligt med vand og læge skal omgående konsulteres. Ved kontakt med hud, skal området omgående vaskes med sæbe og rigeligt koldt vand og læge skal omgående konsulteres. Den spildte opløsning skal straks tørres af med et fugtigt papirhåndklæde, der skal bortskaffes på en sikker måde. De forurenede overflader skal vaskes med rigeligt vand.</w:t>
      </w:r>
    </w:p>
    <w:p w:rsidR="0086769F" w:rsidRPr="00DD5B11" w:rsidRDefault="0086769F" w:rsidP="0086769F">
      <w:pPr>
        <w:ind w:left="851"/>
        <w:rPr>
          <w:sz w:val="24"/>
          <w:szCs w:val="24"/>
        </w:rPr>
      </w:pPr>
    </w:p>
    <w:p w:rsidR="0086769F" w:rsidRPr="00DD5B11" w:rsidRDefault="0086769F" w:rsidP="0086769F">
      <w:pPr>
        <w:ind w:left="851"/>
        <w:rPr>
          <w:sz w:val="24"/>
          <w:szCs w:val="24"/>
          <w:u w:val="single"/>
        </w:rPr>
      </w:pPr>
      <w:proofErr w:type="spellStart"/>
      <w:r w:rsidRPr="00DD5B11">
        <w:rPr>
          <w:sz w:val="24"/>
          <w:szCs w:val="24"/>
          <w:u w:val="single"/>
        </w:rPr>
        <w:lastRenderedPageBreak/>
        <w:t>Rekonstituering</w:t>
      </w:r>
      <w:proofErr w:type="spellEnd"/>
      <w:r w:rsidRPr="00DD5B11">
        <w:rPr>
          <w:sz w:val="24"/>
          <w:szCs w:val="24"/>
          <w:u w:val="single"/>
        </w:rPr>
        <w:t xml:space="preserve"> </w:t>
      </w:r>
    </w:p>
    <w:p w:rsidR="0086769F" w:rsidRPr="00DD5B11" w:rsidRDefault="0086769F" w:rsidP="0086769F">
      <w:pPr>
        <w:ind w:left="851"/>
        <w:rPr>
          <w:sz w:val="24"/>
          <w:szCs w:val="24"/>
        </w:rPr>
      </w:pPr>
      <w:proofErr w:type="spellStart"/>
      <w:r w:rsidRPr="00DD5B11">
        <w:rPr>
          <w:sz w:val="24"/>
          <w:szCs w:val="24"/>
        </w:rPr>
        <w:t>Melphalan</w:t>
      </w:r>
      <w:proofErr w:type="spellEnd"/>
      <w:r w:rsidRPr="00DD5B11">
        <w:rPr>
          <w:sz w:val="24"/>
          <w:szCs w:val="24"/>
        </w:rPr>
        <w:t xml:space="preserve"> skal klargøres ved stuetemperatur (ca. 25 °C) ved at </w:t>
      </w:r>
      <w:proofErr w:type="spellStart"/>
      <w:r w:rsidRPr="00DD5B11">
        <w:rPr>
          <w:sz w:val="24"/>
          <w:szCs w:val="24"/>
        </w:rPr>
        <w:t>rekonstituere</w:t>
      </w:r>
      <w:proofErr w:type="spellEnd"/>
      <w:r w:rsidRPr="00DD5B11">
        <w:rPr>
          <w:sz w:val="24"/>
          <w:szCs w:val="24"/>
        </w:rPr>
        <w:t xml:space="preserve"> pulveret med den medfølgende solvensfortynder. </w:t>
      </w:r>
    </w:p>
    <w:p w:rsidR="0086769F" w:rsidRPr="00DD5B11" w:rsidRDefault="0086769F" w:rsidP="0086769F">
      <w:pPr>
        <w:ind w:left="851"/>
        <w:rPr>
          <w:sz w:val="24"/>
          <w:szCs w:val="24"/>
        </w:rPr>
      </w:pPr>
    </w:p>
    <w:p w:rsidR="0086769F" w:rsidRPr="00DD5B11" w:rsidRDefault="0086769F" w:rsidP="0086769F">
      <w:pPr>
        <w:ind w:left="851"/>
        <w:rPr>
          <w:sz w:val="24"/>
          <w:szCs w:val="24"/>
        </w:rPr>
      </w:pPr>
      <w:r w:rsidRPr="00DD5B11">
        <w:rPr>
          <w:sz w:val="24"/>
          <w:szCs w:val="24"/>
        </w:rPr>
        <w:t xml:space="preserve">Det er vigtigt, at både pulveret og den medfølgende solvensfortynder har stuetemperatur (ca. 25 °C), før der </w:t>
      </w:r>
      <w:proofErr w:type="spellStart"/>
      <w:r w:rsidRPr="00DD5B11">
        <w:rPr>
          <w:sz w:val="24"/>
          <w:szCs w:val="24"/>
        </w:rPr>
        <w:t>rekonstituering</w:t>
      </w:r>
      <w:proofErr w:type="spellEnd"/>
      <w:r w:rsidRPr="00DD5B11">
        <w:rPr>
          <w:sz w:val="24"/>
          <w:szCs w:val="24"/>
        </w:rPr>
        <w:t xml:space="preserve"> påbegyndes.</w:t>
      </w:r>
    </w:p>
    <w:p w:rsidR="0086769F" w:rsidRPr="00DD5B11" w:rsidRDefault="0086769F" w:rsidP="0086769F">
      <w:pPr>
        <w:ind w:left="851"/>
        <w:rPr>
          <w:sz w:val="24"/>
          <w:szCs w:val="24"/>
        </w:rPr>
      </w:pPr>
    </w:p>
    <w:p w:rsidR="0086769F" w:rsidRPr="00DD5B11" w:rsidRDefault="0086769F" w:rsidP="0086769F">
      <w:pPr>
        <w:ind w:left="851"/>
        <w:rPr>
          <w:sz w:val="24"/>
          <w:szCs w:val="24"/>
        </w:rPr>
      </w:pPr>
      <w:r w:rsidRPr="00DD5B11">
        <w:rPr>
          <w:sz w:val="24"/>
          <w:szCs w:val="24"/>
        </w:rPr>
        <w:t xml:space="preserve">10 ml af solvensen tilsættes hurtigt som en enkelt mængde i hætteglasset, der indeholder pulveret, ved hjælp af en steril kanyle </w:t>
      </w:r>
      <w:bookmarkStart w:id="1" w:name="_Hlk535850057"/>
      <w:r w:rsidRPr="00DD5B11">
        <w:rPr>
          <w:sz w:val="24"/>
          <w:szCs w:val="24"/>
        </w:rPr>
        <w:t>og sprøjte.</w:t>
      </w:r>
      <w:bookmarkEnd w:id="1"/>
      <w:r w:rsidRPr="00DD5B11">
        <w:rPr>
          <w:sz w:val="24"/>
          <w:szCs w:val="24"/>
        </w:rPr>
        <w:t xml:space="preserve"> En 21 G eller højere G kanyle skal anvendes til piercing af hætteglasproppen under </w:t>
      </w:r>
      <w:proofErr w:type="spellStart"/>
      <w:r w:rsidRPr="00DD5B11">
        <w:rPr>
          <w:sz w:val="24"/>
          <w:szCs w:val="24"/>
        </w:rPr>
        <w:t>rekonstituering</w:t>
      </w:r>
      <w:proofErr w:type="spellEnd"/>
      <w:r w:rsidRPr="00DD5B11">
        <w:rPr>
          <w:sz w:val="24"/>
          <w:szCs w:val="24"/>
        </w:rPr>
        <w:t xml:space="preserve">. For at opnå jævn og effektiv penetration, </w:t>
      </w:r>
      <w:bookmarkStart w:id="2" w:name="_Hlk535850125"/>
      <w:r w:rsidRPr="00DD5B11">
        <w:rPr>
          <w:sz w:val="24"/>
          <w:szCs w:val="24"/>
        </w:rPr>
        <w:t>skal kanylen indsættes vinkelret i proppen,</w:t>
      </w:r>
      <w:bookmarkEnd w:id="2"/>
      <w:r w:rsidRPr="00DD5B11">
        <w:rPr>
          <w:sz w:val="24"/>
          <w:szCs w:val="24"/>
        </w:rPr>
        <w:t xml:space="preserve"> ikke for hurtigt eller for voldsomt, uden at vride. Omryst straks hætteglasset kraftigt (</w:t>
      </w:r>
      <w:bookmarkStart w:id="3" w:name="OLE_LINK19"/>
      <w:bookmarkStart w:id="4" w:name="OLE_LINK18"/>
      <w:bookmarkStart w:id="5" w:name="OLE_LINK17"/>
      <w:bookmarkStart w:id="6" w:name="OLE_LINK16"/>
      <w:bookmarkStart w:id="7" w:name="OLE_LINK15"/>
      <w:r w:rsidRPr="00DD5B11">
        <w:rPr>
          <w:sz w:val="24"/>
          <w:szCs w:val="24"/>
        </w:rPr>
        <w:t>i ca. 5 minutter</w:t>
      </w:r>
      <w:bookmarkEnd w:id="3"/>
      <w:bookmarkEnd w:id="4"/>
      <w:bookmarkEnd w:id="5"/>
      <w:bookmarkEnd w:id="6"/>
      <w:bookmarkEnd w:id="7"/>
      <w:r w:rsidRPr="00DD5B11">
        <w:rPr>
          <w:sz w:val="24"/>
          <w:szCs w:val="24"/>
        </w:rPr>
        <w:t>), indtil der opnås en klar opløsning uden synlige partikler. Hurtig tilsætning af fortyndingsmiddel efterfulgt af øjeblikkelig kraftig omrystning er vigtig for korrekt opløsning.</w:t>
      </w:r>
    </w:p>
    <w:p w:rsidR="0086769F" w:rsidRPr="00DD5B11" w:rsidRDefault="0086769F" w:rsidP="0086769F">
      <w:pPr>
        <w:ind w:left="851"/>
        <w:rPr>
          <w:sz w:val="24"/>
          <w:szCs w:val="24"/>
        </w:rPr>
      </w:pPr>
    </w:p>
    <w:p w:rsidR="0086769F" w:rsidRPr="00DD5B11" w:rsidRDefault="0086769F" w:rsidP="0086769F">
      <w:pPr>
        <w:ind w:left="851"/>
        <w:rPr>
          <w:sz w:val="24"/>
          <w:szCs w:val="24"/>
        </w:rPr>
      </w:pPr>
      <w:r w:rsidRPr="00DD5B11">
        <w:rPr>
          <w:sz w:val="24"/>
          <w:szCs w:val="24"/>
        </w:rPr>
        <w:t>Omrystning af blandingen fører til en betydelig mængde meget små luftbobler. Disse bobler kan forblive i 2 til 3 minutter, da den deraf følgende opløsning er ret viskøs. Dette kan gøre det vanskeligt at vurdere opløsningens klarhed.</w:t>
      </w:r>
    </w:p>
    <w:p w:rsidR="0086769F" w:rsidRPr="00DD5B11" w:rsidRDefault="0086769F" w:rsidP="0086769F">
      <w:pPr>
        <w:ind w:left="851"/>
        <w:rPr>
          <w:sz w:val="24"/>
          <w:szCs w:val="24"/>
        </w:rPr>
      </w:pPr>
    </w:p>
    <w:p w:rsidR="0086769F" w:rsidRPr="00DD5B11" w:rsidRDefault="0086769F" w:rsidP="0086769F">
      <w:pPr>
        <w:ind w:left="851"/>
        <w:rPr>
          <w:sz w:val="24"/>
          <w:szCs w:val="24"/>
        </w:rPr>
      </w:pPr>
      <w:r w:rsidRPr="00DD5B11">
        <w:rPr>
          <w:sz w:val="24"/>
          <w:szCs w:val="24"/>
        </w:rPr>
        <w:t xml:space="preserve">Hvert hætteglas skal </w:t>
      </w:r>
      <w:proofErr w:type="spellStart"/>
      <w:r w:rsidRPr="00DD5B11">
        <w:rPr>
          <w:sz w:val="24"/>
          <w:szCs w:val="24"/>
        </w:rPr>
        <w:t>rekonstitueres</w:t>
      </w:r>
      <w:proofErr w:type="spellEnd"/>
      <w:r w:rsidRPr="00DD5B11">
        <w:rPr>
          <w:sz w:val="24"/>
          <w:szCs w:val="24"/>
        </w:rPr>
        <w:t xml:space="preserve"> individuelt på denne måde. Den deraf følgende opløsning indeholder ækvivalensen af 5 mg pr. ml vandfri </w:t>
      </w:r>
      <w:proofErr w:type="spellStart"/>
      <w:r w:rsidRPr="00DD5B11">
        <w:rPr>
          <w:sz w:val="24"/>
          <w:szCs w:val="24"/>
        </w:rPr>
        <w:t>melphalan</w:t>
      </w:r>
      <w:proofErr w:type="spellEnd"/>
      <w:r w:rsidRPr="00DD5B11">
        <w:rPr>
          <w:sz w:val="24"/>
          <w:szCs w:val="24"/>
        </w:rPr>
        <w:t xml:space="preserve">. </w:t>
      </w:r>
      <w:bookmarkStart w:id="8" w:name="_Hlk525198960"/>
      <w:r w:rsidRPr="00DD5B11">
        <w:rPr>
          <w:sz w:val="24"/>
          <w:szCs w:val="24"/>
        </w:rPr>
        <w:t xml:space="preserve">Manglende overholdelse af ovennævnte forberedelsestrin kan resultere i ufuldstændig opløsning af </w:t>
      </w:r>
      <w:proofErr w:type="spellStart"/>
      <w:r w:rsidRPr="00DD5B11">
        <w:rPr>
          <w:sz w:val="24"/>
          <w:szCs w:val="24"/>
        </w:rPr>
        <w:t>melphalan</w:t>
      </w:r>
      <w:proofErr w:type="spellEnd"/>
      <w:r w:rsidRPr="00DD5B11">
        <w:rPr>
          <w:sz w:val="24"/>
          <w:szCs w:val="24"/>
        </w:rPr>
        <w:t>.</w:t>
      </w:r>
      <w:bookmarkEnd w:id="8"/>
    </w:p>
    <w:p w:rsidR="0086769F" w:rsidRPr="00DD5B11" w:rsidRDefault="0086769F" w:rsidP="0086769F">
      <w:pPr>
        <w:ind w:left="851"/>
        <w:rPr>
          <w:sz w:val="24"/>
          <w:szCs w:val="24"/>
        </w:rPr>
      </w:pPr>
      <w:bookmarkStart w:id="9" w:name="OLE_LINK24"/>
      <w:bookmarkStart w:id="10" w:name="OLE_LINK23"/>
      <w:bookmarkStart w:id="11" w:name="OLE_LINK22"/>
      <w:bookmarkStart w:id="12" w:name="OLE_LINK21"/>
      <w:bookmarkStart w:id="13" w:name="OLE_LINK20"/>
    </w:p>
    <w:p w:rsidR="0086769F" w:rsidRPr="00DD5B11" w:rsidRDefault="0086769F" w:rsidP="0086769F">
      <w:pPr>
        <w:ind w:left="851"/>
        <w:rPr>
          <w:sz w:val="24"/>
          <w:szCs w:val="24"/>
        </w:rPr>
      </w:pPr>
      <w:proofErr w:type="spellStart"/>
      <w:r w:rsidRPr="00DD5B11">
        <w:rPr>
          <w:sz w:val="24"/>
          <w:szCs w:val="24"/>
        </w:rPr>
        <w:t>Melphalan</w:t>
      </w:r>
      <w:proofErr w:type="spellEnd"/>
      <w:r w:rsidRPr="00DD5B11">
        <w:rPr>
          <w:sz w:val="24"/>
          <w:szCs w:val="24"/>
        </w:rPr>
        <w:t xml:space="preserve">-opløsningen har begrænset stabilitet og bør klargøres umiddelbart før brug. </w:t>
      </w:r>
      <w:bookmarkEnd w:id="9"/>
      <w:bookmarkEnd w:id="10"/>
      <w:bookmarkEnd w:id="11"/>
      <w:bookmarkEnd w:id="12"/>
      <w:bookmarkEnd w:id="13"/>
    </w:p>
    <w:p w:rsidR="0086769F" w:rsidRPr="00DD5B11" w:rsidRDefault="0086769F" w:rsidP="0086769F">
      <w:pPr>
        <w:ind w:left="851"/>
        <w:rPr>
          <w:sz w:val="24"/>
          <w:szCs w:val="24"/>
        </w:rPr>
      </w:pPr>
    </w:p>
    <w:p w:rsidR="0086769F" w:rsidRPr="00DD5B11" w:rsidRDefault="0086769F" w:rsidP="0086769F">
      <w:pPr>
        <w:ind w:left="851"/>
        <w:rPr>
          <w:sz w:val="24"/>
          <w:szCs w:val="24"/>
        </w:rPr>
      </w:pPr>
      <w:r w:rsidRPr="00DD5B11">
        <w:rPr>
          <w:sz w:val="24"/>
          <w:szCs w:val="24"/>
        </w:rPr>
        <w:t xml:space="preserve">Den </w:t>
      </w:r>
      <w:proofErr w:type="spellStart"/>
      <w:r w:rsidRPr="00DD5B11">
        <w:rPr>
          <w:sz w:val="24"/>
          <w:szCs w:val="24"/>
        </w:rPr>
        <w:t>rekonstituerede</w:t>
      </w:r>
      <w:proofErr w:type="spellEnd"/>
      <w:r w:rsidRPr="00DD5B11">
        <w:rPr>
          <w:sz w:val="24"/>
          <w:szCs w:val="24"/>
        </w:rPr>
        <w:t xml:space="preserve"> opløsning må ikke nedkøles, da dette vil medføre udfældning.</w:t>
      </w:r>
    </w:p>
    <w:p w:rsidR="0086769F" w:rsidRPr="00DD5B11" w:rsidRDefault="0086769F" w:rsidP="0086769F">
      <w:pPr>
        <w:ind w:left="851"/>
        <w:rPr>
          <w:sz w:val="24"/>
          <w:szCs w:val="24"/>
        </w:rPr>
      </w:pPr>
    </w:p>
    <w:p w:rsidR="0086769F" w:rsidRPr="00DD5B11" w:rsidRDefault="0086769F" w:rsidP="0086769F">
      <w:pPr>
        <w:ind w:left="851"/>
        <w:rPr>
          <w:sz w:val="24"/>
          <w:szCs w:val="24"/>
          <w:u w:val="single"/>
        </w:rPr>
      </w:pPr>
      <w:proofErr w:type="spellStart"/>
      <w:r w:rsidRPr="00DD5B11">
        <w:rPr>
          <w:sz w:val="24"/>
          <w:szCs w:val="24"/>
          <w:u w:val="single"/>
        </w:rPr>
        <w:t>Tilblanding</w:t>
      </w:r>
      <w:proofErr w:type="spellEnd"/>
    </w:p>
    <w:p w:rsidR="0086769F" w:rsidRPr="00DD5B11" w:rsidRDefault="0086769F" w:rsidP="0086769F">
      <w:pPr>
        <w:ind w:left="851"/>
        <w:rPr>
          <w:sz w:val="24"/>
          <w:szCs w:val="24"/>
        </w:rPr>
      </w:pPr>
      <w:r w:rsidRPr="00DD5B11">
        <w:rPr>
          <w:sz w:val="24"/>
          <w:szCs w:val="24"/>
        </w:rPr>
        <w:t xml:space="preserve">Tag 10 ml af ovenstående </w:t>
      </w:r>
      <w:proofErr w:type="spellStart"/>
      <w:r w:rsidRPr="00DD5B11">
        <w:rPr>
          <w:sz w:val="24"/>
          <w:szCs w:val="24"/>
        </w:rPr>
        <w:t>rekonstituerede</w:t>
      </w:r>
      <w:proofErr w:type="spellEnd"/>
      <w:r w:rsidRPr="00DD5B11">
        <w:rPr>
          <w:sz w:val="24"/>
          <w:szCs w:val="24"/>
        </w:rPr>
        <w:t xml:space="preserve"> opløsning med en koncentration på 5 mg/ml vandfrit </w:t>
      </w:r>
      <w:proofErr w:type="spellStart"/>
      <w:r w:rsidRPr="00DD5B11">
        <w:rPr>
          <w:sz w:val="24"/>
          <w:szCs w:val="24"/>
        </w:rPr>
        <w:t>melphalan</w:t>
      </w:r>
      <w:proofErr w:type="spellEnd"/>
      <w:r w:rsidRPr="00DD5B11">
        <w:rPr>
          <w:sz w:val="24"/>
          <w:szCs w:val="24"/>
        </w:rPr>
        <w:t xml:space="preserve"> i infusionspose indeholdende 100 ml 0,9 % </w:t>
      </w:r>
      <w:proofErr w:type="spellStart"/>
      <w:r w:rsidRPr="00DD5B11">
        <w:rPr>
          <w:sz w:val="24"/>
          <w:szCs w:val="24"/>
        </w:rPr>
        <w:t>natriumchloridinjektion</w:t>
      </w:r>
      <w:proofErr w:type="spellEnd"/>
      <w:r w:rsidRPr="00DD5B11">
        <w:rPr>
          <w:sz w:val="24"/>
          <w:szCs w:val="24"/>
        </w:rPr>
        <w:t xml:space="preserve">. Bland denne fortyndede opløsning grundigt for at give en nominel koncentration på 0,45 mg/ml vandfri </w:t>
      </w:r>
      <w:proofErr w:type="spellStart"/>
      <w:r w:rsidRPr="00DD5B11">
        <w:rPr>
          <w:sz w:val="24"/>
          <w:szCs w:val="24"/>
        </w:rPr>
        <w:t>melphalan</w:t>
      </w:r>
      <w:proofErr w:type="spellEnd"/>
      <w:r w:rsidRPr="00DD5B11">
        <w:rPr>
          <w:sz w:val="24"/>
          <w:szCs w:val="24"/>
        </w:rPr>
        <w:t>.</w:t>
      </w:r>
    </w:p>
    <w:p w:rsidR="0086769F" w:rsidRPr="00DD5B11" w:rsidRDefault="0086769F" w:rsidP="0086769F">
      <w:pPr>
        <w:ind w:left="851"/>
        <w:rPr>
          <w:sz w:val="24"/>
          <w:szCs w:val="24"/>
        </w:rPr>
      </w:pPr>
    </w:p>
    <w:p w:rsidR="0086769F" w:rsidRPr="00DD5B11" w:rsidRDefault="0086769F" w:rsidP="0086769F">
      <w:pPr>
        <w:ind w:left="851"/>
        <w:rPr>
          <w:b/>
          <w:sz w:val="24"/>
          <w:szCs w:val="24"/>
        </w:rPr>
      </w:pPr>
      <w:r w:rsidRPr="00DD5B11">
        <w:rPr>
          <w:sz w:val="24"/>
          <w:szCs w:val="24"/>
        </w:rPr>
        <w:t xml:space="preserve">Ved yderligere fortynding i en infusionsopløsning har </w:t>
      </w:r>
      <w:proofErr w:type="spellStart"/>
      <w:r w:rsidRPr="00DD5B11">
        <w:rPr>
          <w:sz w:val="24"/>
          <w:szCs w:val="24"/>
        </w:rPr>
        <w:t>melphalan</w:t>
      </w:r>
      <w:proofErr w:type="spellEnd"/>
      <w:r w:rsidRPr="00DD5B11">
        <w:rPr>
          <w:sz w:val="24"/>
          <w:szCs w:val="24"/>
        </w:rPr>
        <w:t xml:space="preserve"> reduceret stabilitet, og nedbrydningshastigheden forøges hurtigt med stigning i temperaturen. </w:t>
      </w:r>
      <w:r w:rsidRPr="00DD5B11">
        <w:rPr>
          <w:b/>
          <w:sz w:val="24"/>
          <w:szCs w:val="24"/>
        </w:rPr>
        <w:t xml:space="preserve">Hvis </w:t>
      </w:r>
      <w:proofErr w:type="spellStart"/>
      <w:r w:rsidRPr="00DD5B11">
        <w:rPr>
          <w:b/>
          <w:sz w:val="24"/>
          <w:szCs w:val="24"/>
        </w:rPr>
        <w:t>melphalan</w:t>
      </w:r>
      <w:proofErr w:type="spellEnd"/>
      <w:r w:rsidRPr="00DD5B11">
        <w:rPr>
          <w:b/>
          <w:sz w:val="24"/>
          <w:szCs w:val="24"/>
        </w:rPr>
        <w:t xml:space="preserve"> </w:t>
      </w:r>
      <w:proofErr w:type="spellStart"/>
      <w:r w:rsidRPr="00DD5B11">
        <w:rPr>
          <w:b/>
          <w:sz w:val="24"/>
          <w:szCs w:val="24"/>
        </w:rPr>
        <w:t>infunderes</w:t>
      </w:r>
      <w:proofErr w:type="spellEnd"/>
      <w:r w:rsidRPr="00DD5B11">
        <w:rPr>
          <w:b/>
          <w:sz w:val="24"/>
          <w:szCs w:val="24"/>
        </w:rPr>
        <w:t xml:space="preserve"> ved stuetemperatur på ca. 25 °C, bør den maksimale tid fra klargøring af opløsning til infusionen er fuldført ikke overstige 1,5 timer.</w:t>
      </w:r>
    </w:p>
    <w:p w:rsidR="0086769F" w:rsidRPr="00DD5B11" w:rsidRDefault="0086769F" w:rsidP="0086769F">
      <w:pPr>
        <w:ind w:left="851"/>
        <w:rPr>
          <w:sz w:val="24"/>
          <w:szCs w:val="24"/>
        </w:rPr>
      </w:pPr>
    </w:p>
    <w:p w:rsidR="0086769F" w:rsidRPr="00DD5B11" w:rsidRDefault="0086769F" w:rsidP="0086769F">
      <w:pPr>
        <w:ind w:left="851"/>
        <w:rPr>
          <w:sz w:val="24"/>
          <w:szCs w:val="24"/>
        </w:rPr>
      </w:pPr>
      <w:proofErr w:type="spellStart"/>
      <w:r w:rsidRPr="00DD5B11">
        <w:rPr>
          <w:sz w:val="24"/>
          <w:szCs w:val="24"/>
        </w:rPr>
        <w:t>Melphalan</w:t>
      </w:r>
      <w:proofErr w:type="spellEnd"/>
      <w:r w:rsidRPr="00DD5B11">
        <w:rPr>
          <w:sz w:val="24"/>
          <w:szCs w:val="24"/>
        </w:rPr>
        <w:t xml:space="preserve"> er ikke kompatibel med infusionsopløsninger, der indeholder </w:t>
      </w:r>
      <w:proofErr w:type="spellStart"/>
      <w:r w:rsidRPr="00DD5B11">
        <w:rPr>
          <w:sz w:val="24"/>
          <w:szCs w:val="24"/>
        </w:rPr>
        <w:t>dextrose</w:t>
      </w:r>
      <w:proofErr w:type="spellEnd"/>
      <w:r w:rsidRPr="00DD5B11">
        <w:rPr>
          <w:sz w:val="24"/>
          <w:szCs w:val="24"/>
        </w:rPr>
        <w:t xml:space="preserve">, og det anbefales, at der kun anvendes </w:t>
      </w:r>
      <w:proofErr w:type="spellStart"/>
      <w:r w:rsidRPr="00DD5B11">
        <w:rPr>
          <w:sz w:val="24"/>
          <w:szCs w:val="24"/>
        </w:rPr>
        <w:t>natriumchlorid</w:t>
      </w:r>
      <w:proofErr w:type="spellEnd"/>
      <w:r w:rsidRPr="00DD5B11">
        <w:rPr>
          <w:sz w:val="24"/>
          <w:szCs w:val="24"/>
        </w:rPr>
        <w:t xml:space="preserve"> 9 mg/ml (0,9 %) injektionsvæske.</w:t>
      </w:r>
    </w:p>
    <w:p w:rsidR="0086769F" w:rsidRPr="00DD5B11" w:rsidRDefault="0086769F" w:rsidP="0086769F">
      <w:pPr>
        <w:ind w:left="851"/>
        <w:rPr>
          <w:sz w:val="24"/>
          <w:szCs w:val="24"/>
        </w:rPr>
      </w:pPr>
    </w:p>
    <w:p w:rsidR="0086769F" w:rsidRPr="00DD5B11" w:rsidRDefault="0086769F" w:rsidP="0086769F">
      <w:pPr>
        <w:ind w:left="851"/>
        <w:rPr>
          <w:sz w:val="24"/>
          <w:szCs w:val="24"/>
        </w:rPr>
      </w:pPr>
      <w:r w:rsidRPr="00DD5B11">
        <w:rPr>
          <w:sz w:val="24"/>
          <w:szCs w:val="24"/>
        </w:rPr>
        <w:t xml:space="preserve">Hvis der forekommer synlig uklarhed eller udkrystallisation i de </w:t>
      </w:r>
      <w:proofErr w:type="spellStart"/>
      <w:r w:rsidRPr="00DD5B11">
        <w:rPr>
          <w:sz w:val="24"/>
          <w:szCs w:val="24"/>
        </w:rPr>
        <w:t>rekonstituerede</w:t>
      </w:r>
      <w:proofErr w:type="spellEnd"/>
      <w:r w:rsidRPr="00DD5B11">
        <w:rPr>
          <w:sz w:val="24"/>
          <w:szCs w:val="24"/>
        </w:rPr>
        <w:t xml:space="preserve"> eller fortyndede opløsninger, skal præparatet kasseres.</w:t>
      </w:r>
    </w:p>
    <w:p w:rsidR="0086769F" w:rsidRPr="00DD5B11" w:rsidRDefault="0086769F" w:rsidP="0086769F">
      <w:pPr>
        <w:ind w:left="851"/>
        <w:rPr>
          <w:sz w:val="24"/>
          <w:szCs w:val="24"/>
        </w:rPr>
      </w:pPr>
    </w:p>
    <w:p w:rsidR="0086769F" w:rsidRPr="00DD5B11" w:rsidRDefault="0086769F" w:rsidP="0086769F">
      <w:pPr>
        <w:ind w:left="851"/>
        <w:rPr>
          <w:sz w:val="24"/>
          <w:szCs w:val="24"/>
          <w:u w:val="single"/>
        </w:rPr>
      </w:pPr>
      <w:r w:rsidRPr="00DD5B11">
        <w:rPr>
          <w:sz w:val="24"/>
          <w:szCs w:val="24"/>
          <w:u w:val="single"/>
        </w:rPr>
        <w:t>Bortskaffelse</w:t>
      </w:r>
    </w:p>
    <w:p w:rsidR="0086769F" w:rsidRPr="00DD5B11" w:rsidRDefault="0086769F" w:rsidP="0086769F">
      <w:pPr>
        <w:ind w:left="851"/>
        <w:rPr>
          <w:sz w:val="24"/>
          <w:szCs w:val="24"/>
        </w:rPr>
      </w:pPr>
      <w:r w:rsidRPr="00DD5B11">
        <w:rPr>
          <w:sz w:val="24"/>
          <w:szCs w:val="24"/>
        </w:rPr>
        <w:t xml:space="preserve">Efter 1,5 timer skal al ubrugt opløsning bortskaffes i henhold til </w:t>
      </w:r>
      <w:r>
        <w:rPr>
          <w:sz w:val="24"/>
          <w:szCs w:val="24"/>
        </w:rPr>
        <w:t xml:space="preserve">lokale </w:t>
      </w:r>
      <w:proofErr w:type="spellStart"/>
      <w:r>
        <w:rPr>
          <w:sz w:val="24"/>
          <w:szCs w:val="24"/>
        </w:rPr>
        <w:t>retningslinier</w:t>
      </w:r>
      <w:proofErr w:type="spellEnd"/>
      <w:r w:rsidRPr="00DD5B11">
        <w:rPr>
          <w:sz w:val="24"/>
          <w:szCs w:val="24"/>
        </w:rPr>
        <w:t xml:space="preserve"> om håndtering og bortskaffelse af </w:t>
      </w:r>
      <w:proofErr w:type="spellStart"/>
      <w:r w:rsidRPr="00DD5B11">
        <w:rPr>
          <w:sz w:val="24"/>
          <w:szCs w:val="24"/>
        </w:rPr>
        <w:t>cytostatika</w:t>
      </w:r>
      <w:proofErr w:type="spellEnd"/>
      <w:r w:rsidRPr="00DD5B11">
        <w:rPr>
          <w:sz w:val="24"/>
          <w:szCs w:val="24"/>
        </w:rPr>
        <w:t>.</w:t>
      </w:r>
    </w:p>
    <w:p w:rsidR="0086769F" w:rsidRPr="00DD5B11" w:rsidRDefault="0086769F" w:rsidP="0086769F">
      <w:pPr>
        <w:ind w:left="851"/>
        <w:rPr>
          <w:sz w:val="24"/>
          <w:szCs w:val="24"/>
        </w:rPr>
      </w:pPr>
    </w:p>
    <w:p w:rsidR="0086769F" w:rsidRPr="00DD5B11" w:rsidRDefault="0086769F" w:rsidP="0086769F">
      <w:pPr>
        <w:ind w:left="851"/>
        <w:rPr>
          <w:sz w:val="24"/>
          <w:szCs w:val="24"/>
        </w:rPr>
      </w:pPr>
      <w:r w:rsidRPr="00DD5B11">
        <w:rPr>
          <w:sz w:val="24"/>
          <w:szCs w:val="24"/>
        </w:rPr>
        <w:t xml:space="preserve">Ikke anvendt lægemiddel samt affald heraf skal bortskaffes i henhold til </w:t>
      </w:r>
      <w:r>
        <w:rPr>
          <w:sz w:val="24"/>
          <w:szCs w:val="24"/>
        </w:rPr>
        <w:t xml:space="preserve">lokale </w:t>
      </w:r>
      <w:proofErr w:type="spellStart"/>
      <w:r>
        <w:rPr>
          <w:sz w:val="24"/>
          <w:szCs w:val="24"/>
        </w:rPr>
        <w:t>retningslinier</w:t>
      </w:r>
      <w:proofErr w:type="spellEnd"/>
      <w:r w:rsidRPr="00DD5B11">
        <w:rPr>
          <w:sz w:val="24"/>
          <w:szCs w:val="24"/>
        </w:rPr>
        <w:t xml:space="preserve"> om håndtering og bortskaffelse af </w:t>
      </w:r>
      <w:proofErr w:type="spellStart"/>
      <w:r w:rsidRPr="00DD5B11">
        <w:rPr>
          <w:sz w:val="24"/>
          <w:szCs w:val="24"/>
        </w:rPr>
        <w:t>cytostatika</w:t>
      </w:r>
      <w:proofErr w:type="spellEnd"/>
      <w:r w:rsidRPr="00DD5B11">
        <w:rPr>
          <w:sz w:val="24"/>
          <w:szCs w:val="24"/>
        </w:rPr>
        <w:t>.</w:t>
      </w:r>
    </w:p>
    <w:p w:rsidR="0086769F" w:rsidRPr="00144A0B" w:rsidRDefault="0086769F" w:rsidP="0086769F">
      <w:pPr>
        <w:tabs>
          <w:tab w:val="left" w:pos="851"/>
        </w:tabs>
        <w:ind w:left="851" w:hanging="851"/>
        <w:jc w:val="both"/>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7.</w:t>
      </w:r>
      <w:r w:rsidRPr="00144A0B">
        <w:rPr>
          <w:b/>
          <w:sz w:val="24"/>
          <w:szCs w:val="24"/>
        </w:rPr>
        <w:tab/>
        <w:t>INDEHAVER AF MARKEDSFØRINGSTILLADELSEN</w:t>
      </w:r>
    </w:p>
    <w:p w:rsidR="0086769F" w:rsidRDefault="0086769F" w:rsidP="0086769F">
      <w:pPr>
        <w:ind w:left="851"/>
        <w:rPr>
          <w:szCs w:val="24"/>
        </w:rPr>
      </w:pPr>
      <w:r>
        <w:rPr>
          <w:szCs w:val="24"/>
        </w:rPr>
        <w:t>Macure Pharma ApS</w:t>
      </w:r>
      <w:r w:rsidRPr="00134F04">
        <w:rPr>
          <w:szCs w:val="24"/>
        </w:rPr>
        <w:t xml:space="preserve"> </w:t>
      </w:r>
    </w:p>
    <w:p w:rsidR="0086769F" w:rsidRDefault="0086769F" w:rsidP="0086769F">
      <w:pPr>
        <w:ind w:left="851"/>
        <w:rPr>
          <w:szCs w:val="24"/>
        </w:rPr>
      </w:pPr>
      <w:r>
        <w:rPr>
          <w:szCs w:val="24"/>
        </w:rPr>
        <w:t>Hejrevej 39</w:t>
      </w:r>
    </w:p>
    <w:p w:rsidR="0086769F" w:rsidRPr="00144A0B" w:rsidRDefault="0086769F" w:rsidP="0086769F">
      <w:pPr>
        <w:ind w:left="851"/>
        <w:rPr>
          <w:sz w:val="24"/>
          <w:szCs w:val="24"/>
        </w:rPr>
      </w:pPr>
      <w:r w:rsidRPr="00134F04">
        <w:rPr>
          <w:szCs w:val="24"/>
        </w:rPr>
        <w:t>2400 København NV</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8.</w:t>
      </w:r>
      <w:r w:rsidRPr="00144A0B">
        <w:rPr>
          <w:b/>
          <w:sz w:val="24"/>
          <w:szCs w:val="24"/>
        </w:rPr>
        <w:tab/>
        <w:t>MARKEDSFØRINGSTILLADELSESNUMMER (</w:t>
      </w:r>
      <w:r w:rsidR="002728A1">
        <w:rPr>
          <w:b/>
          <w:sz w:val="24"/>
          <w:szCs w:val="24"/>
        </w:rPr>
        <w:t>-</w:t>
      </w:r>
      <w:r w:rsidRPr="00144A0B">
        <w:rPr>
          <w:b/>
          <w:sz w:val="24"/>
          <w:szCs w:val="24"/>
        </w:rPr>
        <w:t>NUMRE)</w:t>
      </w:r>
    </w:p>
    <w:p w:rsidR="0086769F" w:rsidRPr="00144A0B" w:rsidRDefault="0086769F" w:rsidP="0086769F">
      <w:pPr>
        <w:tabs>
          <w:tab w:val="left" w:pos="851"/>
        </w:tabs>
        <w:ind w:left="851" w:hanging="851"/>
        <w:rPr>
          <w:sz w:val="24"/>
          <w:szCs w:val="24"/>
        </w:rPr>
      </w:pPr>
      <w:r>
        <w:rPr>
          <w:sz w:val="24"/>
          <w:szCs w:val="24"/>
        </w:rPr>
        <w:tab/>
      </w:r>
      <w:r w:rsidRPr="00144A0B">
        <w:rPr>
          <w:sz w:val="24"/>
          <w:szCs w:val="24"/>
        </w:rPr>
        <w:t>61000</w:t>
      </w:r>
    </w:p>
    <w:p w:rsidR="0086769F" w:rsidRPr="00144A0B" w:rsidRDefault="0086769F" w:rsidP="0086769F">
      <w:pPr>
        <w:tabs>
          <w:tab w:val="left" w:pos="851"/>
        </w:tabs>
        <w:ind w:left="851" w:hanging="851"/>
        <w:jc w:val="both"/>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9.</w:t>
      </w:r>
      <w:r w:rsidRPr="00144A0B">
        <w:rPr>
          <w:b/>
          <w:sz w:val="24"/>
          <w:szCs w:val="24"/>
        </w:rPr>
        <w:tab/>
        <w:t>DATO FOR FØRSTE MARKEDSFØRINGSTILLADELSE</w:t>
      </w:r>
    </w:p>
    <w:p w:rsidR="0086769F" w:rsidRPr="00144A0B" w:rsidRDefault="0086769F" w:rsidP="0086769F">
      <w:pPr>
        <w:tabs>
          <w:tab w:val="left" w:pos="851"/>
        </w:tabs>
        <w:ind w:left="851" w:hanging="851"/>
        <w:rPr>
          <w:sz w:val="24"/>
          <w:szCs w:val="24"/>
        </w:rPr>
      </w:pPr>
      <w:r>
        <w:rPr>
          <w:sz w:val="24"/>
          <w:szCs w:val="24"/>
        </w:rPr>
        <w:tab/>
        <w:t>9. april 2019</w:t>
      </w:r>
    </w:p>
    <w:p w:rsidR="0086769F" w:rsidRPr="00144A0B" w:rsidRDefault="0086769F" w:rsidP="0086769F">
      <w:pPr>
        <w:tabs>
          <w:tab w:val="left" w:pos="851"/>
        </w:tabs>
        <w:ind w:left="851" w:hanging="851"/>
        <w:rPr>
          <w:sz w:val="24"/>
          <w:szCs w:val="24"/>
        </w:rPr>
      </w:pPr>
    </w:p>
    <w:p w:rsidR="0086769F" w:rsidRPr="00144A0B" w:rsidRDefault="0086769F" w:rsidP="0086769F">
      <w:pPr>
        <w:tabs>
          <w:tab w:val="left" w:pos="851"/>
        </w:tabs>
        <w:ind w:left="851" w:hanging="851"/>
        <w:rPr>
          <w:b/>
          <w:sz w:val="24"/>
          <w:szCs w:val="24"/>
        </w:rPr>
      </w:pPr>
      <w:r w:rsidRPr="00144A0B">
        <w:rPr>
          <w:b/>
          <w:sz w:val="24"/>
          <w:szCs w:val="24"/>
        </w:rPr>
        <w:t>10.</w:t>
      </w:r>
      <w:r w:rsidRPr="00144A0B">
        <w:rPr>
          <w:b/>
          <w:sz w:val="24"/>
          <w:szCs w:val="24"/>
        </w:rPr>
        <w:tab/>
        <w:t>DATO FOR ÆNDRING AF TEKSTEN</w:t>
      </w:r>
    </w:p>
    <w:p w:rsidR="0086769F" w:rsidRPr="00144A0B" w:rsidRDefault="0086769F" w:rsidP="0086769F">
      <w:pPr>
        <w:tabs>
          <w:tab w:val="left" w:pos="851"/>
        </w:tabs>
        <w:ind w:left="851" w:hanging="851"/>
        <w:rPr>
          <w:sz w:val="24"/>
          <w:szCs w:val="24"/>
        </w:rPr>
      </w:pPr>
      <w:r>
        <w:rPr>
          <w:sz w:val="24"/>
          <w:szCs w:val="24"/>
        </w:rPr>
        <w:tab/>
      </w:r>
      <w:r w:rsidR="004D4962">
        <w:rPr>
          <w:sz w:val="24"/>
          <w:szCs w:val="24"/>
        </w:rPr>
        <w:t>1</w:t>
      </w:r>
      <w:bookmarkStart w:id="14" w:name="_GoBack"/>
      <w:bookmarkEnd w:id="14"/>
      <w:r w:rsidR="004D4962">
        <w:rPr>
          <w:sz w:val="24"/>
          <w:szCs w:val="24"/>
        </w:rPr>
        <w:t>6</w:t>
      </w:r>
      <w:r>
        <w:rPr>
          <w:sz w:val="24"/>
          <w:szCs w:val="24"/>
        </w:rPr>
        <w:t xml:space="preserve">. </w:t>
      </w:r>
      <w:r w:rsidR="004D4962">
        <w:rPr>
          <w:sz w:val="24"/>
          <w:szCs w:val="24"/>
        </w:rPr>
        <w:t>oktober</w:t>
      </w:r>
      <w:r>
        <w:rPr>
          <w:sz w:val="24"/>
          <w:szCs w:val="24"/>
        </w:rPr>
        <w:t xml:space="preserve"> 20</w:t>
      </w:r>
      <w:r w:rsidR="00787062">
        <w:rPr>
          <w:sz w:val="24"/>
          <w:szCs w:val="24"/>
        </w:rPr>
        <w:t>24</w:t>
      </w:r>
    </w:p>
    <w:p w:rsidR="0086769F" w:rsidRPr="003D5CF0" w:rsidRDefault="0086769F" w:rsidP="0086769F"/>
    <w:p w:rsidR="0086769F" w:rsidRPr="00E45A4A" w:rsidRDefault="0086769F" w:rsidP="0086769F"/>
    <w:p w:rsidR="009260DE" w:rsidRPr="0086769F" w:rsidRDefault="009260DE" w:rsidP="0086769F"/>
    <w:sectPr w:rsidR="009260DE" w:rsidRPr="0086769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83A" w:rsidRDefault="0003083A">
      <w:r>
        <w:separator/>
      </w:r>
    </w:p>
  </w:endnote>
  <w:endnote w:type="continuationSeparator" w:id="0">
    <w:p w:rsidR="0003083A" w:rsidRDefault="0003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83A" w:rsidRDefault="0003083A">
    <w:pPr>
      <w:pStyle w:val="Sidefod"/>
      <w:pBdr>
        <w:bottom w:val="single" w:sz="6" w:space="1" w:color="auto"/>
      </w:pBdr>
    </w:pPr>
  </w:p>
  <w:p w:rsidR="0003083A" w:rsidRDefault="0003083A" w:rsidP="00C42586">
    <w:pPr>
      <w:pStyle w:val="Sidefod"/>
      <w:tabs>
        <w:tab w:val="clear" w:pos="4819"/>
        <w:tab w:val="left" w:pos="8505"/>
      </w:tabs>
      <w:rPr>
        <w:i/>
        <w:sz w:val="18"/>
        <w:szCs w:val="18"/>
      </w:rPr>
    </w:pPr>
  </w:p>
  <w:p w:rsidR="0003083A" w:rsidRPr="00CF6859" w:rsidRDefault="0003083A" w:rsidP="00C42586">
    <w:pPr>
      <w:pStyle w:val="Sidefod"/>
      <w:tabs>
        <w:tab w:val="clear" w:pos="4819"/>
        <w:tab w:val="left" w:pos="8505"/>
      </w:tabs>
      <w:rPr>
        <w:i/>
        <w:sz w:val="18"/>
        <w:szCs w:val="18"/>
        <w:lang w:val="en-US"/>
      </w:rPr>
    </w:pPr>
    <w:r w:rsidRPr="00B373D7">
      <w:rPr>
        <w:i/>
        <w:sz w:val="18"/>
        <w:szCs w:val="18"/>
      </w:rPr>
      <w:fldChar w:fldCharType="begin"/>
    </w:r>
    <w:r w:rsidRPr="00692305">
      <w:rPr>
        <w:i/>
        <w:sz w:val="18"/>
        <w:szCs w:val="18"/>
        <w:lang w:val="en-US"/>
      </w:rPr>
      <w:instrText xml:space="preserve"> FILENAME </w:instrText>
    </w:r>
    <w:r w:rsidRPr="00B373D7">
      <w:rPr>
        <w:i/>
        <w:sz w:val="18"/>
        <w:szCs w:val="18"/>
      </w:rPr>
      <w:fldChar w:fldCharType="separate"/>
    </w:r>
    <w:r>
      <w:rPr>
        <w:i/>
        <w:noProof/>
        <w:sz w:val="18"/>
        <w:szCs w:val="18"/>
        <w:lang w:val="en-US"/>
      </w:rPr>
      <w:t>dk-spc-melphalan-to be used for trans - updated</w:t>
    </w:r>
    <w:r w:rsidRPr="00B373D7">
      <w:rPr>
        <w:i/>
        <w:sz w:val="18"/>
        <w:szCs w:val="18"/>
      </w:rPr>
      <w:fldChar w:fldCharType="end"/>
    </w:r>
    <w:r w:rsidRPr="00CF6859">
      <w:rPr>
        <w:i/>
        <w:sz w:val="18"/>
        <w:szCs w:val="18"/>
        <w:lang w:val="en-US"/>
      </w:rPr>
      <w:tab/>
      <w:t xml:space="preserve">Side </w:t>
    </w:r>
    <w:r w:rsidRPr="00B373D7">
      <w:rPr>
        <w:rStyle w:val="Sidetal"/>
        <w:i/>
        <w:sz w:val="18"/>
        <w:szCs w:val="18"/>
      </w:rPr>
      <w:fldChar w:fldCharType="begin"/>
    </w:r>
    <w:r w:rsidRPr="00CF6859">
      <w:rPr>
        <w:rStyle w:val="Sidetal"/>
        <w:i/>
        <w:sz w:val="18"/>
        <w:szCs w:val="18"/>
        <w:lang w:val="en-US"/>
      </w:rPr>
      <w:instrText xml:space="preserve"> PAGE </w:instrText>
    </w:r>
    <w:r w:rsidRPr="00B373D7">
      <w:rPr>
        <w:rStyle w:val="Sidetal"/>
        <w:i/>
        <w:sz w:val="18"/>
        <w:szCs w:val="18"/>
      </w:rPr>
      <w:fldChar w:fldCharType="separate"/>
    </w:r>
    <w:r w:rsidRPr="00CF6859">
      <w:rPr>
        <w:rStyle w:val="Sidetal"/>
        <w:i/>
        <w:noProof/>
        <w:sz w:val="18"/>
        <w:szCs w:val="18"/>
        <w:lang w:val="en-US"/>
      </w:rPr>
      <w:t>3</w:t>
    </w:r>
    <w:r w:rsidRPr="00B373D7">
      <w:rPr>
        <w:rStyle w:val="Sidetal"/>
        <w:i/>
        <w:sz w:val="18"/>
        <w:szCs w:val="18"/>
      </w:rPr>
      <w:fldChar w:fldCharType="end"/>
    </w:r>
    <w:r w:rsidRPr="00CF6859">
      <w:rPr>
        <w:rStyle w:val="Sidetal"/>
        <w:i/>
        <w:sz w:val="18"/>
        <w:szCs w:val="18"/>
        <w:lang w:val="en-US"/>
      </w:rPr>
      <w:t xml:space="preserve"> </w:t>
    </w:r>
    <w:proofErr w:type="spellStart"/>
    <w:r w:rsidRPr="00CF6859">
      <w:rPr>
        <w:rStyle w:val="Sidetal"/>
        <w:i/>
        <w:sz w:val="18"/>
        <w:szCs w:val="18"/>
        <w:lang w:val="en-US"/>
      </w:rPr>
      <w:t>af</w:t>
    </w:r>
    <w:proofErr w:type="spellEnd"/>
    <w:r w:rsidRPr="00CF6859">
      <w:rPr>
        <w:rStyle w:val="Sidetal"/>
        <w:i/>
        <w:sz w:val="18"/>
        <w:szCs w:val="18"/>
        <w:lang w:val="en-US"/>
      </w:rPr>
      <w:t xml:space="preserve"> </w:t>
    </w:r>
    <w:r w:rsidRPr="00B373D7">
      <w:rPr>
        <w:rStyle w:val="Sidetal"/>
        <w:i/>
        <w:sz w:val="18"/>
        <w:szCs w:val="18"/>
      </w:rPr>
      <w:fldChar w:fldCharType="begin"/>
    </w:r>
    <w:r w:rsidRPr="00CF6859">
      <w:rPr>
        <w:rStyle w:val="Sidetal"/>
        <w:i/>
        <w:sz w:val="18"/>
        <w:szCs w:val="18"/>
        <w:lang w:val="en-US"/>
      </w:rPr>
      <w:instrText xml:space="preserve"> NUMPAGES </w:instrText>
    </w:r>
    <w:r w:rsidRPr="00B373D7">
      <w:rPr>
        <w:rStyle w:val="Sidetal"/>
        <w:i/>
        <w:sz w:val="18"/>
        <w:szCs w:val="18"/>
      </w:rPr>
      <w:fldChar w:fldCharType="separate"/>
    </w:r>
    <w:r w:rsidRPr="00CF6859">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83A" w:rsidRDefault="0003083A">
      <w:r>
        <w:separator/>
      </w:r>
    </w:p>
  </w:footnote>
  <w:footnote w:type="continuationSeparator" w:id="0">
    <w:p w:rsidR="0003083A" w:rsidRDefault="00030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77E92"/>
    <w:multiLevelType w:val="hybridMultilevel"/>
    <w:tmpl w:val="D5EC5FF4"/>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9F"/>
    <w:rsid w:val="000259B9"/>
    <w:rsid w:val="0003083A"/>
    <w:rsid w:val="00041491"/>
    <w:rsid w:val="00050D16"/>
    <w:rsid w:val="00074F2A"/>
    <w:rsid w:val="000A1CA8"/>
    <w:rsid w:val="000A466B"/>
    <w:rsid w:val="000B058C"/>
    <w:rsid w:val="000D7057"/>
    <w:rsid w:val="000E4EE6"/>
    <w:rsid w:val="001454E2"/>
    <w:rsid w:val="001D30A0"/>
    <w:rsid w:val="00206CE8"/>
    <w:rsid w:val="0021526C"/>
    <w:rsid w:val="002728A1"/>
    <w:rsid w:val="00283A2B"/>
    <w:rsid w:val="002B30AD"/>
    <w:rsid w:val="002C2C01"/>
    <w:rsid w:val="003A29AE"/>
    <w:rsid w:val="003A32D7"/>
    <w:rsid w:val="003B4074"/>
    <w:rsid w:val="003C769A"/>
    <w:rsid w:val="003F1838"/>
    <w:rsid w:val="0045746C"/>
    <w:rsid w:val="0049104B"/>
    <w:rsid w:val="004D4962"/>
    <w:rsid w:val="004E3B12"/>
    <w:rsid w:val="00532310"/>
    <w:rsid w:val="00560ECC"/>
    <w:rsid w:val="00565F0F"/>
    <w:rsid w:val="00594A86"/>
    <w:rsid w:val="00596D86"/>
    <w:rsid w:val="00637F5A"/>
    <w:rsid w:val="006560B1"/>
    <w:rsid w:val="006756DD"/>
    <w:rsid w:val="00737275"/>
    <w:rsid w:val="00740EEC"/>
    <w:rsid w:val="0078011A"/>
    <w:rsid w:val="00782AF4"/>
    <w:rsid w:val="00787062"/>
    <w:rsid w:val="00790EE7"/>
    <w:rsid w:val="007B6649"/>
    <w:rsid w:val="0081546F"/>
    <w:rsid w:val="0082576E"/>
    <w:rsid w:val="0086769F"/>
    <w:rsid w:val="00907F75"/>
    <w:rsid w:val="009260DE"/>
    <w:rsid w:val="0093258A"/>
    <w:rsid w:val="009C7BA3"/>
    <w:rsid w:val="009D1F5A"/>
    <w:rsid w:val="00AE5E5C"/>
    <w:rsid w:val="00B003BF"/>
    <w:rsid w:val="00B373D7"/>
    <w:rsid w:val="00C07127"/>
    <w:rsid w:val="00C36276"/>
    <w:rsid w:val="00C42586"/>
    <w:rsid w:val="00C60CCD"/>
    <w:rsid w:val="00C84483"/>
    <w:rsid w:val="00C95551"/>
    <w:rsid w:val="00CB20D7"/>
    <w:rsid w:val="00CF6859"/>
    <w:rsid w:val="00D020B0"/>
    <w:rsid w:val="00D11748"/>
    <w:rsid w:val="00D366CF"/>
    <w:rsid w:val="00E108AA"/>
    <w:rsid w:val="00E31812"/>
    <w:rsid w:val="00E3749A"/>
    <w:rsid w:val="00E7437F"/>
    <w:rsid w:val="00E865B8"/>
    <w:rsid w:val="00E930C4"/>
    <w:rsid w:val="00EA1C5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18C71"/>
  <w15:chartTrackingRefBased/>
  <w15:docId w15:val="{C8C55B12-D104-4798-9251-66E00388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8A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2728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86769F"/>
    <w:rPr>
      <w:color w:val="0000FF"/>
      <w:u w:val="single"/>
    </w:rPr>
  </w:style>
  <w:style w:type="paragraph" w:customStyle="1" w:styleId="Default">
    <w:name w:val="Default"/>
    <w:rsid w:val="0003083A"/>
    <w:pPr>
      <w:autoSpaceDE w:val="0"/>
      <w:autoSpaceDN w:val="0"/>
      <w:adjustRightInd w:val="0"/>
    </w:pPr>
    <w:rPr>
      <w:color w:val="000000"/>
      <w:sz w:val="24"/>
      <w:szCs w:val="24"/>
      <w:lang w:val="en-IN" w:eastAsia="en-GB"/>
    </w:rPr>
  </w:style>
  <w:style w:type="character" w:customStyle="1" w:styleId="Overskrift2Tegn">
    <w:name w:val="Overskrift 2 Tegn"/>
    <w:basedOn w:val="Standardskrifttypeiafsnit"/>
    <w:link w:val="Overskrift2"/>
    <w:uiPriority w:val="9"/>
    <w:semiHidden/>
    <w:rsid w:val="002728A1"/>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5591</Words>
  <Characters>36723</Characters>
  <Application>Microsoft Office Word</Application>
  <DocSecurity>0</DocSecurity>
  <Lines>306</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2024082741 pkt. 6.3 ændret fra 2 til 3 år.</dc:description>
  <cp:lastModifiedBy>Helle Søndersted</cp:lastModifiedBy>
  <cp:revision>2</cp:revision>
  <cp:lastPrinted>2012-08-22T08:53:00Z</cp:lastPrinted>
  <dcterms:created xsi:type="dcterms:W3CDTF">2024-10-16T11:24:00Z</dcterms:created>
  <dcterms:modified xsi:type="dcterms:W3CDTF">2024-10-16T11:24:00Z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