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F7DF" w14:textId="67C32A67" w:rsidR="009260DE" w:rsidRPr="00455619" w:rsidRDefault="0021526C" w:rsidP="00276160">
      <w:pPr>
        <w:rPr>
          <w:b/>
          <w:sz w:val="24"/>
          <w:szCs w:val="24"/>
        </w:rPr>
      </w:pPr>
      <w:bookmarkStart w:id="0" w:name="_GoBack"/>
      <w:bookmarkEnd w:id="0"/>
      <w:r w:rsidRPr="00455619">
        <w:rPr>
          <w:noProof/>
          <w:sz w:val="24"/>
          <w:szCs w:val="24"/>
          <w:lang w:eastAsia="da-DK"/>
        </w:rPr>
        <w:drawing>
          <wp:anchor distT="0" distB="0" distL="114300" distR="114300" simplePos="0" relativeHeight="251658240" behindDoc="0" locked="0" layoutInCell="1" allowOverlap="1" wp14:anchorId="2A64BEE8" wp14:editId="75FC88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55619">
        <w:rPr>
          <w:sz w:val="24"/>
          <w:szCs w:val="24"/>
        </w:rPr>
        <w:br w:type="textWrapping" w:clear="all"/>
      </w:r>
    </w:p>
    <w:p w14:paraId="119418BB" w14:textId="7C1CF4B7" w:rsidR="009260DE" w:rsidRPr="00455619" w:rsidRDefault="009260DE" w:rsidP="009260DE">
      <w:pPr>
        <w:pStyle w:val="Titel"/>
        <w:tabs>
          <w:tab w:val="right" w:pos="9356"/>
        </w:tabs>
        <w:jc w:val="left"/>
        <w:rPr>
          <w:b w:val="0"/>
          <w:szCs w:val="24"/>
          <w:lang w:eastAsia="en-US"/>
        </w:rPr>
      </w:pPr>
      <w:r w:rsidRPr="00455619">
        <w:rPr>
          <w:b w:val="0"/>
          <w:szCs w:val="24"/>
          <w:lang w:eastAsia="en-US"/>
        </w:rPr>
        <w:tab/>
      </w:r>
      <w:r w:rsidR="00E84B35">
        <w:rPr>
          <w:szCs w:val="24"/>
        </w:rPr>
        <w:t>13. februar 2025</w:t>
      </w:r>
    </w:p>
    <w:p w14:paraId="79857501" w14:textId="77777777" w:rsidR="009260DE" w:rsidRPr="00455619" w:rsidRDefault="009260DE" w:rsidP="009260DE">
      <w:pPr>
        <w:pStyle w:val="Titel"/>
        <w:tabs>
          <w:tab w:val="left" w:pos="8222"/>
        </w:tabs>
        <w:jc w:val="left"/>
        <w:rPr>
          <w:b w:val="0"/>
          <w:szCs w:val="24"/>
        </w:rPr>
      </w:pPr>
    </w:p>
    <w:p w14:paraId="0FE6949D" w14:textId="77777777" w:rsidR="009260DE" w:rsidRPr="00455619" w:rsidRDefault="009260DE" w:rsidP="009260DE">
      <w:pPr>
        <w:pStyle w:val="Titel"/>
        <w:jc w:val="left"/>
        <w:rPr>
          <w:b w:val="0"/>
          <w:szCs w:val="24"/>
        </w:rPr>
      </w:pPr>
    </w:p>
    <w:p w14:paraId="1BDFF838" w14:textId="77777777" w:rsidR="009260DE" w:rsidRPr="00455619" w:rsidRDefault="009260DE" w:rsidP="009260DE">
      <w:pPr>
        <w:pStyle w:val="Titel"/>
        <w:jc w:val="left"/>
        <w:rPr>
          <w:b w:val="0"/>
          <w:szCs w:val="24"/>
        </w:rPr>
      </w:pPr>
    </w:p>
    <w:p w14:paraId="7A42441F" w14:textId="77777777" w:rsidR="009260DE" w:rsidRPr="00455619" w:rsidRDefault="009260DE" w:rsidP="009260DE">
      <w:pPr>
        <w:jc w:val="center"/>
        <w:rPr>
          <w:b/>
          <w:sz w:val="24"/>
          <w:szCs w:val="24"/>
        </w:rPr>
      </w:pPr>
      <w:r w:rsidRPr="00455619">
        <w:rPr>
          <w:b/>
          <w:sz w:val="24"/>
          <w:szCs w:val="24"/>
        </w:rPr>
        <w:t>PRODUKTRESUMÉ</w:t>
      </w:r>
    </w:p>
    <w:p w14:paraId="5B3C59EA" w14:textId="77777777" w:rsidR="009260DE" w:rsidRPr="00455619" w:rsidRDefault="009260DE" w:rsidP="009260DE">
      <w:pPr>
        <w:jc w:val="center"/>
        <w:rPr>
          <w:b/>
          <w:sz w:val="24"/>
          <w:szCs w:val="24"/>
        </w:rPr>
      </w:pPr>
    </w:p>
    <w:p w14:paraId="35523B34" w14:textId="77777777" w:rsidR="009260DE" w:rsidRPr="00455619" w:rsidRDefault="009260DE" w:rsidP="009260DE">
      <w:pPr>
        <w:jc w:val="center"/>
        <w:rPr>
          <w:b/>
          <w:sz w:val="24"/>
          <w:szCs w:val="24"/>
        </w:rPr>
      </w:pPr>
      <w:r w:rsidRPr="00455619">
        <w:rPr>
          <w:b/>
          <w:sz w:val="24"/>
          <w:szCs w:val="24"/>
        </w:rPr>
        <w:t>for</w:t>
      </w:r>
    </w:p>
    <w:p w14:paraId="2EB60186" w14:textId="77777777" w:rsidR="000B058C" w:rsidRPr="00455619" w:rsidRDefault="000B058C" w:rsidP="009260DE">
      <w:pPr>
        <w:jc w:val="center"/>
        <w:rPr>
          <w:b/>
          <w:sz w:val="24"/>
          <w:szCs w:val="24"/>
        </w:rPr>
      </w:pPr>
    </w:p>
    <w:p w14:paraId="17653E09" w14:textId="407C7506" w:rsidR="009260DE" w:rsidRPr="00455619" w:rsidRDefault="006773F9" w:rsidP="009260DE">
      <w:pPr>
        <w:jc w:val="center"/>
        <w:rPr>
          <w:b/>
          <w:sz w:val="24"/>
          <w:szCs w:val="24"/>
        </w:rPr>
      </w:pPr>
      <w:proofErr w:type="spellStart"/>
      <w:r w:rsidRPr="00455619">
        <w:rPr>
          <w:b/>
          <w:sz w:val="24"/>
          <w:szCs w:val="24"/>
        </w:rPr>
        <w:t>Menisy</w:t>
      </w:r>
      <w:proofErr w:type="spellEnd"/>
      <w:r w:rsidRPr="00455619">
        <w:rPr>
          <w:b/>
          <w:sz w:val="24"/>
          <w:szCs w:val="24"/>
        </w:rPr>
        <w:t>, tabletter</w:t>
      </w:r>
    </w:p>
    <w:p w14:paraId="22099645" w14:textId="77777777" w:rsidR="009260DE" w:rsidRPr="00455619" w:rsidRDefault="009260DE" w:rsidP="009260DE">
      <w:pPr>
        <w:jc w:val="both"/>
        <w:rPr>
          <w:sz w:val="24"/>
          <w:szCs w:val="24"/>
        </w:rPr>
      </w:pPr>
    </w:p>
    <w:p w14:paraId="64D694FA" w14:textId="77777777" w:rsidR="009260DE" w:rsidRPr="00455619" w:rsidRDefault="009260DE" w:rsidP="009260DE">
      <w:pPr>
        <w:jc w:val="both"/>
        <w:rPr>
          <w:sz w:val="24"/>
          <w:szCs w:val="24"/>
        </w:rPr>
      </w:pPr>
    </w:p>
    <w:p w14:paraId="171E38B4" w14:textId="77777777" w:rsidR="009260DE" w:rsidRPr="00455619" w:rsidRDefault="009260DE" w:rsidP="009260DE">
      <w:pPr>
        <w:tabs>
          <w:tab w:val="left" w:pos="851"/>
        </w:tabs>
        <w:ind w:left="851" w:hanging="851"/>
        <w:rPr>
          <w:b/>
          <w:sz w:val="24"/>
          <w:szCs w:val="24"/>
        </w:rPr>
      </w:pPr>
      <w:r w:rsidRPr="00455619">
        <w:rPr>
          <w:b/>
          <w:sz w:val="24"/>
          <w:szCs w:val="24"/>
        </w:rPr>
        <w:t>0.</w:t>
      </w:r>
      <w:r w:rsidRPr="00455619">
        <w:rPr>
          <w:b/>
          <w:sz w:val="24"/>
          <w:szCs w:val="24"/>
        </w:rPr>
        <w:tab/>
        <w:t>D.SP.NR.</w:t>
      </w:r>
    </w:p>
    <w:p w14:paraId="7D720ADB" w14:textId="5348EC0A" w:rsidR="009260DE" w:rsidRPr="00455619" w:rsidRDefault="006773F9" w:rsidP="009260DE">
      <w:pPr>
        <w:tabs>
          <w:tab w:val="left" w:pos="851"/>
        </w:tabs>
        <w:ind w:left="851"/>
        <w:rPr>
          <w:sz w:val="24"/>
          <w:szCs w:val="24"/>
        </w:rPr>
      </w:pPr>
      <w:r w:rsidRPr="00455619">
        <w:rPr>
          <w:sz w:val="24"/>
          <w:szCs w:val="24"/>
        </w:rPr>
        <w:t>33418</w:t>
      </w:r>
    </w:p>
    <w:p w14:paraId="1B177FFA" w14:textId="77777777" w:rsidR="009260DE" w:rsidRPr="00455619" w:rsidRDefault="009260DE" w:rsidP="009260DE">
      <w:pPr>
        <w:tabs>
          <w:tab w:val="left" w:pos="851"/>
        </w:tabs>
        <w:ind w:left="851"/>
        <w:rPr>
          <w:sz w:val="24"/>
          <w:szCs w:val="24"/>
        </w:rPr>
      </w:pPr>
    </w:p>
    <w:p w14:paraId="6F955C94" w14:textId="77777777" w:rsidR="009260DE" w:rsidRPr="00455619" w:rsidRDefault="009260DE" w:rsidP="009260DE">
      <w:pPr>
        <w:tabs>
          <w:tab w:val="left" w:pos="851"/>
        </w:tabs>
        <w:ind w:left="851" w:hanging="851"/>
        <w:rPr>
          <w:b/>
          <w:sz w:val="24"/>
          <w:szCs w:val="24"/>
        </w:rPr>
      </w:pPr>
      <w:r w:rsidRPr="00455619">
        <w:rPr>
          <w:b/>
          <w:sz w:val="24"/>
          <w:szCs w:val="24"/>
        </w:rPr>
        <w:t>1.</w:t>
      </w:r>
      <w:r w:rsidRPr="00455619">
        <w:rPr>
          <w:b/>
          <w:sz w:val="24"/>
          <w:szCs w:val="24"/>
        </w:rPr>
        <w:tab/>
        <w:t>LÆGEMIDLETS NAVN</w:t>
      </w:r>
    </w:p>
    <w:p w14:paraId="500D93E6" w14:textId="184EB469" w:rsidR="009260DE" w:rsidRPr="00455619" w:rsidRDefault="006773F9" w:rsidP="009260DE">
      <w:pPr>
        <w:tabs>
          <w:tab w:val="left" w:pos="851"/>
        </w:tabs>
        <w:ind w:left="851"/>
        <w:rPr>
          <w:sz w:val="24"/>
          <w:szCs w:val="24"/>
        </w:rPr>
      </w:pPr>
      <w:proofErr w:type="spellStart"/>
      <w:r w:rsidRPr="00455619">
        <w:rPr>
          <w:sz w:val="24"/>
          <w:szCs w:val="24"/>
        </w:rPr>
        <w:t>Menisy</w:t>
      </w:r>
      <w:proofErr w:type="spellEnd"/>
    </w:p>
    <w:p w14:paraId="33EFBB64" w14:textId="77777777" w:rsidR="009260DE" w:rsidRPr="00455619" w:rsidRDefault="009260DE" w:rsidP="009260DE">
      <w:pPr>
        <w:tabs>
          <w:tab w:val="left" w:pos="851"/>
        </w:tabs>
        <w:ind w:left="851"/>
        <w:rPr>
          <w:sz w:val="24"/>
          <w:szCs w:val="24"/>
        </w:rPr>
      </w:pPr>
    </w:p>
    <w:p w14:paraId="0EF4C732" w14:textId="77777777" w:rsidR="009260DE" w:rsidRPr="00455619" w:rsidRDefault="009260DE" w:rsidP="009260DE">
      <w:pPr>
        <w:tabs>
          <w:tab w:val="left" w:pos="851"/>
        </w:tabs>
        <w:ind w:left="851" w:hanging="851"/>
        <w:rPr>
          <w:b/>
          <w:sz w:val="24"/>
          <w:szCs w:val="24"/>
        </w:rPr>
      </w:pPr>
      <w:r w:rsidRPr="00455619">
        <w:rPr>
          <w:b/>
          <w:sz w:val="24"/>
          <w:szCs w:val="24"/>
        </w:rPr>
        <w:t>2.</w:t>
      </w:r>
      <w:r w:rsidRPr="00455619">
        <w:rPr>
          <w:b/>
          <w:sz w:val="24"/>
          <w:szCs w:val="24"/>
        </w:rPr>
        <w:tab/>
        <w:t>KVALITATIV OG KVANTITATIV SAMMENSÆTNING</w:t>
      </w:r>
    </w:p>
    <w:p w14:paraId="5F573612" w14:textId="77777777" w:rsidR="00455619" w:rsidRDefault="00455619" w:rsidP="00276160">
      <w:pPr>
        <w:ind w:left="851"/>
        <w:rPr>
          <w:noProof/>
          <w:sz w:val="24"/>
          <w:szCs w:val="24"/>
          <w:lang w:val="nb-NO"/>
        </w:rPr>
      </w:pPr>
    </w:p>
    <w:p w14:paraId="7B514DEE" w14:textId="1EA29C69" w:rsidR="00140998" w:rsidRPr="00455619" w:rsidRDefault="00140998" w:rsidP="00276160">
      <w:pPr>
        <w:ind w:left="851"/>
        <w:rPr>
          <w:noProof/>
          <w:sz w:val="24"/>
          <w:szCs w:val="24"/>
          <w:u w:val="single"/>
          <w:lang w:val="nb-NO" w:eastAsia="fr-LU"/>
        </w:rPr>
      </w:pPr>
      <w:r w:rsidRPr="00455619">
        <w:rPr>
          <w:noProof/>
          <w:sz w:val="24"/>
          <w:szCs w:val="24"/>
          <w:u w:val="single"/>
          <w:lang w:val="nb-NO"/>
        </w:rPr>
        <w:t>Menisy 8 mg tabletter</w:t>
      </w:r>
    </w:p>
    <w:p w14:paraId="79278E4E" w14:textId="77777777" w:rsidR="00140998" w:rsidRPr="00455619" w:rsidRDefault="00140998" w:rsidP="00276160">
      <w:pPr>
        <w:ind w:left="851"/>
        <w:rPr>
          <w:spacing w:val="-3"/>
          <w:sz w:val="24"/>
          <w:szCs w:val="24"/>
          <w:lang w:val="nb-NO"/>
        </w:rPr>
      </w:pPr>
      <w:r w:rsidRPr="00455619">
        <w:rPr>
          <w:sz w:val="24"/>
          <w:szCs w:val="24"/>
          <w:lang w:val="nb-NO"/>
        </w:rPr>
        <w:t xml:space="preserve">Hver tablet indeholder 8 mg </w:t>
      </w:r>
      <w:bookmarkStart w:id="1" w:name="_Hlk188617463"/>
      <w:r w:rsidRPr="00455619">
        <w:rPr>
          <w:spacing w:val="-3"/>
          <w:sz w:val="24"/>
          <w:szCs w:val="24"/>
          <w:lang w:val="nb-NO"/>
        </w:rPr>
        <w:t>betahistindihydrochlorid</w:t>
      </w:r>
      <w:bookmarkEnd w:id="1"/>
    </w:p>
    <w:p w14:paraId="7D8B476F" w14:textId="77777777" w:rsidR="00140998" w:rsidRPr="00455619" w:rsidRDefault="00140998" w:rsidP="00276160">
      <w:pPr>
        <w:ind w:left="851"/>
        <w:rPr>
          <w:sz w:val="24"/>
          <w:szCs w:val="24"/>
          <w:lang w:val="nb-NO"/>
        </w:rPr>
      </w:pPr>
    </w:p>
    <w:p w14:paraId="63406C53" w14:textId="77777777" w:rsidR="00140998" w:rsidRPr="00455619" w:rsidRDefault="00140998" w:rsidP="00276160">
      <w:pPr>
        <w:ind w:left="851"/>
        <w:rPr>
          <w:sz w:val="24"/>
          <w:szCs w:val="24"/>
          <w:u w:val="single"/>
          <w:lang w:val="nb-NO"/>
        </w:rPr>
      </w:pPr>
      <w:r w:rsidRPr="00455619">
        <w:rPr>
          <w:noProof/>
          <w:sz w:val="24"/>
          <w:szCs w:val="24"/>
          <w:u w:val="single"/>
          <w:lang w:val="nb-NO"/>
        </w:rPr>
        <w:t>Menisy 16 mg tabletter</w:t>
      </w:r>
    </w:p>
    <w:p w14:paraId="3988A7DC" w14:textId="77777777" w:rsidR="00140998" w:rsidRPr="00455619" w:rsidRDefault="00140998" w:rsidP="00276160">
      <w:pPr>
        <w:ind w:left="851"/>
        <w:rPr>
          <w:sz w:val="24"/>
          <w:szCs w:val="24"/>
          <w:lang w:val="nb-NO"/>
        </w:rPr>
      </w:pPr>
      <w:r w:rsidRPr="00455619">
        <w:rPr>
          <w:sz w:val="24"/>
          <w:szCs w:val="24"/>
          <w:lang w:val="nb-NO"/>
        </w:rPr>
        <w:t xml:space="preserve">Hver tablet indeholder 16 mg </w:t>
      </w:r>
      <w:r w:rsidRPr="00455619">
        <w:rPr>
          <w:spacing w:val="-3"/>
          <w:sz w:val="24"/>
          <w:szCs w:val="24"/>
          <w:lang w:val="nb-NO"/>
        </w:rPr>
        <w:t>betahistindihydrochlorid</w:t>
      </w:r>
    </w:p>
    <w:p w14:paraId="4A9C787D" w14:textId="77777777" w:rsidR="00140998" w:rsidRPr="00455619" w:rsidRDefault="00140998" w:rsidP="00276160">
      <w:pPr>
        <w:ind w:left="851"/>
        <w:rPr>
          <w:noProof/>
          <w:sz w:val="24"/>
          <w:szCs w:val="24"/>
          <w:lang w:val="nb-NO"/>
        </w:rPr>
      </w:pPr>
    </w:p>
    <w:p w14:paraId="6FC73DE1" w14:textId="77777777" w:rsidR="00140998" w:rsidRPr="00455619" w:rsidRDefault="00140998" w:rsidP="00276160">
      <w:pPr>
        <w:ind w:left="851"/>
        <w:rPr>
          <w:sz w:val="24"/>
          <w:szCs w:val="24"/>
          <w:u w:val="single"/>
          <w:lang w:val="nb-NO"/>
        </w:rPr>
      </w:pPr>
      <w:r w:rsidRPr="00455619">
        <w:rPr>
          <w:noProof/>
          <w:sz w:val="24"/>
          <w:szCs w:val="24"/>
          <w:u w:val="single"/>
          <w:lang w:val="nb-NO"/>
        </w:rPr>
        <w:t>Menisy 24 mg tabletter</w:t>
      </w:r>
    </w:p>
    <w:p w14:paraId="499DE536" w14:textId="77777777" w:rsidR="00140998" w:rsidRPr="00455619" w:rsidRDefault="00140998" w:rsidP="00276160">
      <w:pPr>
        <w:ind w:left="851"/>
        <w:rPr>
          <w:sz w:val="24"/>
          <w:szCs w:val="24"/>
        </w:rPr>
      </w:pPr>
      <w:r w:rsidRPr="00455619">
        <w:rPr>
          <w:sz w:val="24"/>
          <w:szCs w:val="24"/>
        </w:rPr>
        <w:t xml:space="preserve">Hver tablet indeholder 24 mg </w:t>
      </w:r>
      <w:proofErr w:type="spellStart"/>
      <w:r w:rsidRPr="00455619">
        <w:rPr>
          <w:spacing w:val="-3"/>
          <w:sz w:val="24"/>
          <w:szCs w:val="24"/>
        </w:rPr>
        <w:t>betahistindihydrochlorid</w:t>
      </w:r>
      <w:proofErr w:type="spellEnd"/>
    </w:p>
    <w:p w14:paraId="496F27DA" w14:textId="77777777" w:rsidR="00140998" w:rsidRPr="00455619" w:rsidRDefault="00140998" w:rsidP="00276160">
      <w:pPr>
        <w:ind w:left="851"/>
        <w:rPr>
          <w:sz w:val="24"/>
          <w:szCs w:val="24"/>
        </w:rPr>
      </w:pPr>
    </w:p>
    <w:p w14:paraId="4858AADD" w14:textId="77777777" w:rsidR="00140998" w:rsidRPr="00455619" w:rsidRDefault="00140998" w:rsidP="00276160">
      <w:pPr>
        <w:ind w:left="851"/>
        <w:rPr>
          <w:sz w:val="24"/>
          <w:szCs w:val="24"/>
        </w:rPr>
      </w:pPr>
      <w:r w:rsidRPr="00455619">
        <w:rPr>
          <w:sz w:val="24"/>
          <w:szCs w:val="24"/>
        </w:rPr>
        <w:t>Alle hjælpestoffer er anført under pkt. 6.1.</w:t>
      </w:r>
    </w:p>
    <w:p w14:paraId="5D1645AF" w14:textId="77777777" w:rsidR="009260DE" w:rsidRPr="00455619" w:rsidRDefault="009260DE" w:rsidP="009260DE">
      <w:pPr>
        <w:tabs>
          <w:tab w:val="left" w:pos="851"/>
        </w:tabs>
        <w:ind w:left="851"/>
        <w:rPr>
          <w:sz w:val="24"/>
          <w:szCs w:val="24"/>
        </w:rPr>
      </w:pPr>
    </w:p>
    <w:p w14:paraId="3A7C22EA" w14:textId="77777777" w:rsidR="009260DE" w:rsidRPr="00455619" w:rsidRDefault="009260DE" w:rsidP="009260DE">
      <w:pPr>
        <w:tabs>
          <w:tab w:val="left" w:pos="851"/>
        </w:tabs>
        <w:ind w:left="851" w:hanging="851"/>
        <w:rPr>
          <w:b/>
          <w:sz w:val="24"/>
          <w:szCs w:val="24"/>
        </w:rPr>
      </w:pPr>
      <w:r w:rsidRPr="00455619">
        <w:rPr>
          <w:b/>
          <w:sz w:val="24"/>
          <w:szCs w:val="24"/>
        </w:rPr>
        <w:t>3.</w:t>
      </w:r>
      <w:r w:rsidRPr="00455619">
        <w:rPr>
          <w:b/>
          <w:sz w:val="24"/>
          <w:szCs w:val="24"/>
        </w:rPr>
        <w:tab/>
        <w:t>LÆGEMIDDELFORM</w:t>
      </w:r>
    </w:p>
    <w:p w14:paraId="002B7329" w14:textId="77777777" w:rsidR="00140998" w:rsidRPr="00455619" w:rsidRDefault="00140998" w:rsidP="00276160">
      <w:pPr>
        <w:ind w:left="851"/>
        <w:rPr>
          <w:sz w:val="24"/>
          <w:szCs w:val="24"/>
          <w:lang w:eastAsia="fr-LU"/>
        </w:rPr>
      </w:pPr>
      <w:r w:rsidRPr="00455619">
        <w:rPr>
          <w:sz w:val="24"/>
          <w:szCs w:val="24"/>
        </w:rPr>
        <w:t xml:space="preserve">Tabletter </w:t>
      </w:r>
    </w:p>
    <w:p w14:paraId="1DEDACB6" w14:textId="77777777" w:rsidR="00140998" w:rsidRPr="00455619" w:rsidRDefault="00140998" w:rsidP="00276160">
      <w:pPr>
        <w:ind w:left="851"/>
        <w:rPr>
          <w:sz w:val="24"/>
          <w:szCs w:val="24"/>
        </w:rPr>
      </w:pPr>
    </w:p>
    <w:p w14:paraId="42077A2A" w14:textId="77777777" w:rsidR="00140998" w:rsidRPr="00455619" w:rsidRDefault="00140998" w:rsidP="00276160">
      <w:pPr>
        <w:ind w:left="851"/>
        <w:rPr>
          <w:noProof/>
          <w:sz w:val="24"/>
          <w:szCs w:val="24"/>
          <w:u w:val="single"/>
        </w:rPr>
      </w:pPr>
      <w:r w:rsidRPr="00455619">
        <w:rPr>
          <w:noProof/>
          <w:sz w:val="24"/>
          <w:szCs w:val="24"/>
          <w:u w:val="single"/>
        </w:rPr>
        <w:t>Menisy 8 mg tabletter</w:t>
      </w:r>
    </w:p>
    <w:p w14:paraId="33E68064" w14:textId="77777777" w:rsidR="00140998" w:rsidRPr="00455619" w:rsidRDefault="00140998" w:rsidP="00276160">
      <w:pPr>
        <w:ind w:left="851"/>
        <w:rPr>
          <w:spacing w:val="-3"/>
          <w:sz w:val="24"/>
          <w:szCs w:val="24"/>
        </w:rPr>
      </w:pPr>
      <w:r w:rsidRPr="00455619">
        <w:rPr>
          <w:spacing w:val="-3"/>
          <w:sz w:val="24"/>
          <w:szCs w:val="24"/>
        </w:rPr>
        <w:t xml:space="preserve">Hvide til </w:t>
      </w:r>
      <w:proofErr w:type="spellStart"/>
      <w:r w:rsidRPr="00455619">
        <w:rPr>
          <w:spacing w:val="-3"/>
          <w:sz w:val="24"/>
          <w:szCs w:val="24"/>
        </w:rPr>
        <w:t>rå-hvide</w:t>
      </w:r>
      <w:proofErr w:type="spellEnd"/>
      <w:r w:rsidRPr="00455619">
        <w:rPr>
          <w:spacing w:val="-3"/>
          <w:sz w:val="24"/>
          <w:szCs w:val="24"/>
        </w:rPr>
        <w:t xml:space="preserve">, runde (diameter på cirka 7 mm), flade </w:t>
      </w:r>
      <w:proofErr w:type="spellStart"/>
      <w:r w:rsidRPr="00455619">
        <w:rPr>
          <w:spacing w:val="-3"/>
          <w:sz w:val="24"/>
          <w:szCs w:val="24"/>
        </w:rPr>
        <w:t>uovertrukne</w:t>
      </w:r>
      <w:proofErr w:type="spellEnd"/>
      <w:r w:rsidRPr="00455619">
        <w:rPr>
          <w:spacing w:val="-3"/>
          <w:sz w:val="24"/>
          <w:szCs w:val="24"/>
        </w:rPr>
        <w:t xml:space="preserve"> tabletter, mærket med ”JT” på den ene side og uden nogen mærkning på den anden side.</w:t>
      </w:r>
    </w:p>
    <w:p w14:paraId="2CD83BB8" w14:textId="77777777" w:rsidR="00140998" w:rsidRPr="00455619" w:rsidRDefault="00140998" w:rsidP="00276160">
      <w:pPr>
        <w:ind w:left="851"/>
        <w:rPr>
          <w:sz w:val="24"/>
          <w:szCs w:val="24"/>
          <w:lang w:eastAsia="fr-LU"/>
        </w:rPr>
      </w:pPr>
    </w:p>
    <w:p w14:paraId="7E77CEF1" w14:textId="77777777" w:rsidR="00140998" w:rsidRPr="00455619" w:rsidRDefault="00140998" w:rsidP="00276160">
      <w:pPr>
        <w:ind w:left="851"/>
        <w:rPr>
          <w:sz w:val="24"/>
          <w:szCs w:val="24"/>
          <w:u w:val="single"/>
        </w:rPr>
      </w:pPr>
      <w:r w:rsidRPr="00455619">
        <w:rPr>
          <w:noProof/>
          <w:sz w:val="24"/>
          <w:szCs w:val="24"/>
          <w:u w:val="single"/>
        </w:rPr>
        <w:t>Menisy 16 mg tabletter</w:t>
      </w:r>
    </w:p>
    <w:p w14:paraId="554AF03B" w14:textId="77777777" w:rsidR="00140998" w:rsidRPr="00455619" w:rsidRDefault="00140998" w:rsidP="00276160">
      <w:pPr>
        <w:ind w:left="851"/>
        <w:rPr>
          <w:spacing w:val="-3"/>
          <w:sz w:val="24"/>
          <w:szCs w:val="24"/>
        </w:rPr>
      </w:pPr>
      <w:r w:rsidRPr="00455619">
        <w:rPr>
          <w:spacing w:val="-3"/>
          <w:sz w:val="24"/>
          <w:szCs w:val="24"/>
        </w:rPr>
        <w:t xml:space="preserve">Hvide til </w:t>
      </w:r>
      <w:proofErr w:type="spellStart"/>
      <w:r w:rsidRPr="00455619">
        <w:rPr>
          <w:spacing w:val="-3"/>
          <w:sz w:val="24"/>
          <w:szCs w:val="24"/>
        </w:rPr>
        <w:t>rå-hvide</w:t>
      </w:r>
      <w:proofErr w:type="spellEnd"/>
      <w:r w:rsidRPr="00455619">
        <w:rPr>
          <w:spacing w:val="-3"/>
          <w:sz w:val="24"/>
          <w:szCs w:val="24"/>
        </w:rPr>
        <w:t xml:space="preserve">, runde (diameter på cirka 9 mm), </w:t>
      </w:r>
      <w:proofErr w:type="spellStart"/>
      <w:r w:rsidRPr="00455619">
        <w:rPr>
          <w:spacing w:val="-3"/>
          <w:sz w:val="24"/>
          <w:szCs w:val="24"/>
        </w:rPr>
        <w:t>bikonvekse</w:t>
      </w:r>
      <w:proofErr w:type="spellEnd"/>
      <w:r w:rsidRPr="00455619">
        <w:rPr>
          <w:spacing w:val="-3"/>
          <w:sz w:val="24"/>
          <w:szCs w:val="24"/>
        </w:rPr>
        <w:t xml:space="preserve"> </w:t>
      </w:r>
      <w:proofErr w:type="spellStart"/>
      <w:r w:rsidRPr="00455619">
        <w:rPr>
          <w:spacing w:val="-3"/>
          <w:sz w:val="24"/>
          <w:szCs w:val="24"/>
        </w:rPr>
        <w:t>uovertrukne</w:t>
      </w:r>
      <w:proofErr w:type="spellEnd"/>
      <w:r w:rsidRPr="00455619">
        <w:rPr>
          <w:spacing w:val="-3"/>
          <w:sz w:val="24"/>
          <w:szCs w:val="24"/>
        </w:rPr>
        <w:t xml:space="preserve"> tabletter, mærket med ”J2” på den ene side og en delekærv på den anden side.</w:t>
      </w:r>
    </w:p>
    <w:p w14:paraId="36EEEADD" w14:textId="77777777" w:rsidR="00140998" w:rsidRPr="00455619" w:rsidRDefault="00140998" w:rsidP="00276160">
      <w:pPr>
        <w:ind w:left="851"/>
        <w:rPr>
          <w:spacing w:val="-3"/>
          <w:sz w:val="24"/>
          <w:szCs w:val="24"/>
          <w:lang w:eastAsia="fr-LU"/>
        </w:rPr>
      </w:pPr>
      <w:r w:rsidRPr="00455619">
        <w:rPr>
          <w:spacing w:val="-3"/>
          <w:sz w:val="24"/>
          <w:szCs w:val="24"/>
        </w:rPr>
        <w:t>Tabletten kan deles i to lige store doser.</w:t>
      </w:r>
    </w:p>
    <w:p w14:paraId="06B4FB8D" w14:textId="77777777" w:rsidR="00140998" w:rsidRPr="00455619" w:rsidRDefault="00140998" w:rsidP="00276160">
      <w:pPr>
        <w:ind w:left="851"/>
        <w:rPr>
          <w:noProof/>
          <w:sz w:val="24"/>
          <w:szCs w:val="24"/>
        </w:rPr>
      </w:pPr>
    </w:p>
    <w:p w14:paraId="68230CD6" w14:textId="77777777" w:rsidR="00140998" w:rsidRPr="00455619" w:rsidRDefault="00140998" w:rsidP="00276160">
      <w:pPr>
        <w:ind w:left="851"/>
        <w:rPr>
          <w:sz w:val="24"/>
          <w:szCs w:val="24"/>
          <w:u w:val="single"/>
        </w:rPr>
      </w:pPr>
      <w:r w:rsidRPr="00455619">
        <w:rPr>
          <w:noProof/>
          <w:sz w:val="24"/>
          <w:szCs w:val="24"/>
          <w:u w:val="single"/>
        </w:rPr>
        <w:t>Menisy 24 mg tabletter</w:t>
      </w:r>
    </w:p>
    <w:p w14:paraId="23B06BEC" w14:textId="77777777" w:rsidR="00140998" w:rsidRPr="00455619" w:rsidRDefault="00140998" w:rsidP="00276160">
      <w:pPr>
        <w:ind w:left="851"/>
        <w:rPr>
          <w:spacing w:val="-3"/>
          <w:sz w:val="24"/>
          <w:szCs w:val="24"/>
        </w:rPr>
      </w:pPr>
      <w:r w:rsidRPr="00455619">
        <w:rPr>
          <w:spacing w:val="-3"/>
          <w:sz w:val="24"/>
          <w:szCs w:val="24"/>
        </w:rPr>
        <w:t xml:space="preserve">Hvide til </w:t>
      </w:r>
      <w:proofErr w:type="spellStart"/>
      <w:r w:rsidRPr="00455619">
        <w:rPr>
          <w:spacing w:val="-3"/>
          <w:sz w:val="24"/>
          <w:szCs w:val="24"/>
        </w:rPr>
        <w:t>rå-hvide</w:t>
      </w:r>
      <w:proofErr w:type="spellEnd"/>
      <w:r w:rsidRPr="00455619">
        <w:rPr>
          <w:spacing w:val="-3"/>
          <w:sz w:val="24"/>
          <w:szCs w:val="24"/>
        </w:rPr>
        <w:t xml:space="preserve">, runde (diameter på cirka 10 mm), </w:t>
      </w:r>
      <w:proofErr w:type="spellStart"/>
      <w:r w:rsidRPr="00455619">
        <w:rPr>
          <w:spacing w:val="-3"/>
          <w:sz w:val="24"/>
          <w:szCs w:val="24"/>
        </w:rPr>
        <w:t>bikonvekse</w:t>
      </w:r>
      <w:proofErr w:type="spellEnd"/>
      <w:r w:rsidRPr="00455619">
        <w:rPr>
          <w:spacing w:val="-3"/>
          <w:sz w:val="24"/>
          <w:szCs w:val="24"/>
        </w:rPr>
        <w:t xml:space="preserve"> </w:t>
      </w:r>
      <w:proofErr w:type="spellStart"/>
      <w:r w:rsidRPr="00455619">
        <w:rPr>
          <w:spacing w:val="-3"/>
          <w:sz w:val="24"/>
          <w:szCs w:val="24"/>
        </w:rPr>
        <w:t>uovertrukne</w:t>
      </w:r>
      <w:proofErr w:type="spellEnd"/>
      <w:r w:rsidRPr="00455619">
        <w:rPr>
          <w:spacing w:val="-3"/>
          <w:sz w:val="24"/>
          <w:szCs w:val="24"/>
        </w:rPr>
        <w:t xml:space="preserve"> tabletter, mærket med ”J4” på den ene side og en delekærv på den anden side.</w:t>
      </w:r>
    </w:p>
    <w:p w14:paraId="42291214" w14:textId="77777777" w:rsidR="00140998" w:rsidRPr="00455619" w:rsidRDefault="00140998" w:rsidP="00276160">
      <w:pPr>
        <w:ind w:left="851"/>
        <w:rPr>
          <w:sz w:val="24"/>
          <w:szCs w:val="24"/>
          <w:lang w:eastAsia="fr-LU"/>
        </w:rPr>
      </w:pPr>
      <w:r w:rsidRPr="00455619">
        <w:rPr>
          <w:sz w:val="24"/>
          <w:szCs w:val="24"/>
        </w:rPr>
        <w:lastRenderedPageBreak/>
        <w:t>Tabletten har kun delekærv for at muliggøre deling af tabletten, så den er nemmere at sluge. Tabletten kan ikke deles i to lige store doser.</w:t>
      </w:r>
    </w:p>
    <w:p w14:paraId="07C5204A" w14:textId="77777777" w:rsidR="009260DE" w:rsidRPr="00455619" w:rsidRDefault="009260DE" w:rsidP="009260DE">
      <w:pPr>
        <w:tabs>
          <w:tab w:val="left" w:pos="851"/>
        </w:tabs>
        <w:ind w:left="851"/>
        <w:rPr>
          <w:sz w:val="24"/>
          <w:szCs w:val="24"/>
        </w:rPr>
      </w:pPr>
    </w:p>
    <w:p w14:paraId="30747D9E" w14:textId="77777777" w:rsidR="009260DE" w:rsidRPr="00455619" w:rsidRDefault="009260DE" w:rsidP="009260DE">
      <w:pPr>
        <w:tabs>
          <w:tab w:val="left" w:pos="851"/>
        </w:tabs>
        <w:ind w:left="851"/>
        <w:rPr>
          <w:sz w:val="24"/>
          <w:szCs w:val="24"/>
        </w:rPr>
      </w:pPr>
    </w:p>
    <w:p w14:paraId="0003DBDC" w14:textId="77777777" w:rsidR="009260DE" w:rsidRPr="00455619" w:rsidRDefault="009260DE" w:rsidP="009260DE">
      <w:pPr>
        <w:tabs>
          <w:tab w:val="left" w:pos="851"/>
        </w:tabs>
        <w:ind w:left="851" w:hanging="851"/>
        <w:rPr>
          <w:b/>
          <w:sz w:val="24"/>
          <w:szCs w:val="24"/>
        </w:rPr>
      </w:pPr>
      <w:r w:rsidRPr="00455619">
        <w:rPr>
          <w:b/>
          <w:sz w:val="24"/>
          <w:szCs w:val="24"/>
        </w:rPr>
        <w:t>4.</w:t>
      </w:r>
      <w:r w:rsidRPr="00455619">
        <w:rPr>
          <w:b/>
          <w:sz w:val="24"/>
          <w:szCs w:val="24"/>
        </w:rPr>
        <w:tab/>
        <w:t>KLINISKE OPLYSNINGER</w:t>
      </w:r>
    </w:p>
    <w:p w14:paraId="2F164903" w14:textId="77777777" w:rsidR="009260DE" w:rsidRPr="00455619" w:rsidRDefault="009260DE" w:rsidP="009260DE">
      <w:pPr>
        <w:tabs>
          <w:tab w:val="left" w:pos="851"/>
        </w:tabs>
        <w:ind w:left="851"/>
        <w:rPr>
          <w:b/>
          <w:sz w:val="24"/>
          <w:szCs w:val="24"/>
        </w:rPr>
      </w:pPr>
    </w:p>
    <w:p w14:paraId="04FBB383" w14:textId="77777777" w:rsidR="009260DE" w:rsidRPr="00455619" w:rsidRDefault="009260DE" w:rsidP="009260DE">
      <w:pPr>
        <w:tabs>
          <w:tab w:val="left" w:pos="851"/>
        </w:tabs>
        <w:ind w:left="851" w:hanging="851"/>
        <w:rPr>
          <w:b/>
          <w:sz w:val="24"/>
          <w:szCs w:val="24"/>
          <w:u w:val="single"/>
        </w:rPr>
      </w:pPr>
      <w:r w:rsidRPr="00455619">
        <w:rPr>
          <w:b/>
          <w:sz w:val="24"/>
          <w:szCs w:val="24"/>
        </w:rPr>
        <w:t>4.1</w:t>
      </w:r>
      <w:r w:rsidRPr="00455619">
        <w:rPr>
          <w:b/>
          <w:sz w:val="24"/>
          <w:szCs w:val="24"/>
        </w:rPr>
        <w:tab/>
        <w:t>Terapeutiske indikationer</w:t>
      </w:r>
    </w:p>
    <w:p w14:paraId="2C04CB60" w14:textId="77777777" w:rsidR="00140998" w:rsidRPr="00455619" w:rsidRDefault="00140998" w:rsidP="00276160">
      <w:pPr>
        <w:ind w:left="851"/>
        <w:rPr>
          <w:noProof/>
          <w:sz w:val="24"/>
          <w:szCs w:val="24"/>
        </w:rPr>
      </w:pPr>
      <w:r w:rsidRPr="00455619">
        <w:rPr>
          <w:noProof/>
          <w:sz w:val="24"/>
          <w:szCs w:val="24"/>
        </w:rPr>
        <w:t>Menisy er indiceret til behandling af Menières sygdom, som kan medføre vertigo, tinnitus og høretab.</w:t>
      </w:r>
    </w:p>
    <w:p w14:paraId="0E817F46" w14:textId="77777777" w:rsidR="009260DE" w:rsidRPr="00455619" w:rsidRDefault="009260DE" w:rsidP="009260DE">
      <w:pPr>
        <w:tabs>
          <w:tab w:val="left" w:pos="851"/>
        </w:tabs>
        <w:ind w:left="851"/>
        <w:rPr>
          <w:sz w:val="24"/>
          <w:szCs w:val="24"/>
        </w:rPr>
      </w:pPr>
    </w:p>
    <w:p w14:paraId="18FC63B8" w14:textId="77777777" w:rsidR="009260DE" w:rsidRPr="00455619" w:rsidRDefault="009260DE" w:rsidP="009260DE">
      <w:pPr>
        <w:tabs>
          <w:tab w:val="left" w:pos="851"/>
        </w:tabs>
        <w:ind w:left="851" w:hanging="851"/>
        <w:rPr>
          <w:b/>
          <w:sz w:val="24"/>
          <w:szCs w:val="24"/>
        </w:rPr>
      </w:pPr>
      <w:r w:rsidRPr="00455619">
        <w:rPr>
          <w:b/>
          <w:sz w:val="24"/>
          <w:szCs w:val="24"/>
        </w:rPr>
        <w:t>4.2</w:t>
      </w:r>
      <w:r w:rsidRPr="00455619">
        <w:rPr>
          <w:b/>
          <w:sz w:val="24"/>
          <w:szCs w:val="24"/>
        </w:rPr>
        <w:tab/>
        <w:t xml:space="preserve">Dosering og </w:t>
      </w:r>
      <w:r w:rsidR="002C1EC0" w:rsidRPr="00455619">
        <w:rPr>
          <w:b/>
          <w:sz w:val="24"/>
          <w:szCs w:val="24"/>
        </w:rPr>
        <w:t>administration</w:t>
      </w:r>
    </w:p>
    <w:p w14:paraId="4656A31E" w14:textId="77777777" w:rsidR="00455619" w:rsidRDefault="00455619" w:rsidP="00276160">
      <w:pPr>
        <w:ind w:left="851"/>
        <w:rPr>
          <w:sz w:val="24"/>
          <w:szCs w:val="24"/>
        </w:rPr>
      </w:pPr>
    </w:p>
    <w:p w14:paraId="65721AC6" w14:textId="2FC226C8" w:rsidR="00140998" w:rsidRPr="00455619" w:rsidRDefault="00140998" w:rsidP="00276160">
      <w:pPr>
        <w:ind w:left="851"/>
        <w:rPr>
          <w:sz w:val="24"/>
          <w:szCs w:val="24"/>
          <w:u w:val="single"/>
          <w:lang w:eastAsia="fr-LU"/>
        </w:rPr>
      </w:pPr>
      <w:r w:rsidRPr="00455619">
        <w:rPr>
          <w:sz w:val="24"/>
          <w:szCs w:val="24"/>
          <w:u w:val="single"/>
        </w:rPr>
        <w:t>Dosering</w:t>
      </w:r>
    </w:p>
    <w:p w14:paraId="657A10A5" w14:textId="77777777" w:rsidR="00140998" w:rsidRPr="00455619" w:rsidRDefault="00140998" w:rsidP="00276160">
      <w:pPr>
        <w:ind w:left="851"/>
        <w:rPr>
          <w:sz w:val="24"/>
          <w:szCs w:val="24"/>
        </w:rPr>
      </w:pPr>
    </w:p>
    <w:p w14:paraId="16DD674E" w14:textId="77777777" w:rsidR="00140998" w:rsidRPr="00455619" w:rsidRDefault="00140998" w:rsidP="00276160">
      <w:pPr>
        <w:ind w:left="851"/>
        <w:rPr>
          <w:i/>
          <w:iCs/>
          <w:sz w:val="24"/>
          <w:szCs w:val="24"/>
        </w:rPr>
      </w:pPr>
      <w:r w:rsidRPr="00455619">
        <w:rPr>
          <w:i/>
          <w:iCs/>
          <w:sz w:val="24"/>
          <w:szCs w:val="24"/>
        </w:rPr>
        <w:t>Voksne</w:t>
      </w:r>
    </w:p>
    <w:p w14:paraId="46D0DB40" w14:textId="77777777" w:rsidR="00140998" w:rsidRPr="00455619" w:rsidRDefault="00140998" w:rsidP="00276160">
      <w:pPr>
        <w:ind w:left="851"/>
        <w:rPr>
          <w:noProof/>
          <w:sz w:val="24"/>
          <w:szCs w:val="24"/>
        </w:rPr>
      </w:pPr>
      <w:r w:rsidRPr="00455619">
        <w:rPr>
          <w:noProof/>
          <w:sz w:val="24"/>
          <w:szCs w:val="24"/>
        </w:rPr>
        <w:t>Inital oral dosis er 16 mg tre gange daglig.</w:t>
      </w:r>
    </w:p>
    <w:p w14:paraId="5577FDC4" w14:textId="77777777" w:rsidR="00140998" w:rsidRPr="00455619" w:rsidRDefault="00140998" w:rsidP="00276160">
      <w:pPr>
        <w:ind w:left="851"/>
        <w:rPr>
          <w:noProof/>
          <w:sz w:val="24"/>
          <w:szCs w:val="24"/>
          <w:lang w:eastAsia="fr-LU"/>
        </w:rPr>
      </w:pPr>
      <w:r w:rsidRPr="00455619">
        <w:rPr>
          <w:noProof/>
          <w:sz w:val="24"/>
          <w:szCs w:val="24"/>
        </w:rPr>
        <w:t xml:space="preserve">Vedligeholdelsesdoser ligger generelt i området 24 - 48 mg daglig. For at opnå en mere jævn plasmakoncentration, bør vedligeholdelsesdosis opdeles i to til tre individuelle doseringer. </w:t>
      </w:r>
    </w:p>
    <w:p w14:paraId="774F2809" w14:textId="77777777" w:rsidR="00140998" w:rsidRPr="00455619" w:rsidRDefault="00140998" w:rsidP="00276160">
      <w:pPr>
        <w:ind w:left="851"/>
        <w:rPr>
          <w:noProof/>
          <w:sz w:val="24"/>
          <w:szCs w:val="24"/>
        </w:rPr>
      </w:pPr>
      <w:r w:rsidRPr="00455619">
        <w:rPr>
          <w:noProof/>
          <w:sz w:val="24"/>
          <w:szCs w:val="24"/>
        </w:rPr>
        <w:t xml:space="preserve">Daglig dosis må ikke overstige 48 mg. </w:t>
      </w:r>
    </w:p>
    <w:p w14:paraId="32BFC753" w14:textId="77777777" w:rsidR="00140998" w:rsidRPr="00455619" w:rsidRDefault="00140998" w:rsidP="00276160">
      <w:pPr>
        <w:ind w:left="851"/>
        <w:rPr>
          <w:noProof/>
          <w:sz w:val="24"/>
          <w:szCs w:val="24"/>
        </w:rPr>
      </w:pPr>
    </w:p>
    <w:p w14:paraId="024E7DEB" w14:textId="77777777" w:rsidR="00140998" w:rsidRPr="00455619" w:rsidRDefault="00140998" w:rsidP="00276160">
      <w:pPr>
        <w:ind w:left="851"/>
        <w:rPr>
          <w:noProof/>
          <w:sz w:val="24"/>
          <w:szCs w:val="24"/>
        </w:rPr>
      </w:pPr>
      <w:r w:rsidRPr="00455619">
        <w:rPr>
          <w:noProof/>
          <w:sz w:val="24"/>
          <w:szCs w:val="24"/>
        </w:rPr>
        <w:t>Dosering kan tilpasses til individuelle patientbehov. Nogle gange kan forbedring først observeres efter et par ugers behandling.</w:t>
      </w:r>
    </w:p>
    <w:p w14:paraId="18414DC8" w14:textId="77777777" w:rsidR="00140998" w:rsidRPr="00455619" w:rsidRDefault="00140998" w:rsidP="00276160">
      <w:pPr>
        <w:ind w:left="851"/>
        <w:rPr>
          <w:noProof/>
          <w:sz w:val="24"/>
          <w:szCs w:val="24"/>
        </w:rPr>
      </w:pPr>
    </w:p>
    <w:p w14:paraId="1C51A7FC" w14:textId="77777777" w:rsidR="00140998" w:rsidRPr="00455619" w:rsidRDefault="00140998" w:rsidP="00276160">
      <w:pPr>
        <w:ind w:left="851"/>
        <w:rPr>
          <w:i/>
          <w:noProof/>
          <w:sz w:val="24"/>
          <w:szCs w:val="24"/>
          <w:u w:val="single"/>
        </w:rPr>
      </w:pPr>
      <w:r w:rsidRPr="00455619">
        <w:rPr>
          <w:i/>
          <w:noProof/>
          <w:sz w:val="24"/>
          <w:szCs w:val="24"/>
          <w:u w:val="single"/>
        </w:rPr>
        <w:t>Særlige patientgrupper</w:t>
      </w:r>
    </w:p>
    <w:p w14:paraId="03A62D1E" w14:textId="77777777" w:rsidR="00140998" w:rsidRPr="00455619" w:rsidRDefault="00140998" w:rsidP="00276160">
      <w:pPr>
        <w:ind w:left="851"/>
        <w:rPr>
          <w:i/>
          <w:sz w:val="24"/>
          <w:szCs w:val="24"/>
        </w:rPr>
      </w:pPr>
    </w:p>
    <w:p w14:paraId="191D7EB7" w14:textId="77777777" w:rsidR="00140998" w:rsidRPr="00455619" w:rsidRDefault="00140998" w:rsidP="00276160">
      <w:pPr>
        <w:ind w:left="851"/>
        <w:rPr>
          <w:i/>
          <w:sz w:val="24"/>
          <w:szCs w:val="24"/>
        </w:rPr>
      </w:pPr>
      <w:r w:rsidRPr="00455619">
        <w:rPr>
          <w:i/>
          <w:sz w:val="24"/>
          <w:szCs w:val="24"/>
        </w:rPr>
        <w:t>Nedsat nyre- og leverfunktion</w:t>
      </w:r>
    </w:p>
    <w:p w14:paraId="1B92E968" w14:textId="77777777" w:rsidR="00140998" w:rsidRPr="00455619" w:rsidRDefault="00140998" w:rsidP="00276160">
      <w:pPr>
        <w:ind w:left="851"/>
        <w:rPr>
          <w:spacing w:val="-3"/>
          <w:sz w:val="24"/>
          <w:szCs w:val="24"/>
        </w:rPr>
      </w:pPr>
      <w:r w:rsidRPr="00455619">
        <w:rPr>
          <w:spacing w:val="-3"/>
          <w:sz w:val="24"/>
          <w:szCs w:val="24"/>
        </w:rPr>
        <w:t>Der er ingen specifikke kliniske forsøg tilgængelige for disse patientgrupper, men ifølge erfaring efter markedsføring synes dosisjustering ikke at være nødvendig. Der bør udvises forsigtighed i disse patientgrupper.</w:t>
      </w:r>
    </w:p>
    <w:p w14:paraId="6E10F3B9" w14:textId="77777777" w:rsidR="00140998" w:rsidRPr="00455619" w:rsidRDefault="00140998" w:rsidP="00276160">
      <w:pPr>
        <w:ind w:left="851"/>
        <w:rPr>
          <w:i/>
          <w:sz w:val="24"/>
          <w:szCs w:val="24"/>
        </w:rPr>
      </w:pPr>
    </w:p>
    <w:p w14:paraId="1B630236" w14:textId="77777777" w:rsidR="00140998" w:rsidRPr="00455619" w:rsidRDefault="00140998" w:rsidP="00276160">
      <w:pPr>
        <w:ind w:left="851"/>
        <w:rPr>
          <w:i/>
          <w:sz w:val="24"/>
          <w:szCs w:val="24"/>
        </w:rPr>
      </w:pPr>
      <w:r w:rsidRPr="00455619">
        <w:rPr>
          <w:i/>
          <w:sz w:val="24"/>
          <w:szCs w:val="24"/>
        </w:rPr>
        <w:t>Ældre</w:t>
      </w:r>
    </w:p>
    <w:p w14:paraId="40588ACA" w14:textId="77777777" w:rsidR="00140998" w:rsidRPr="00455619" w:rsidRDefault="00140998" w:rsidP="00276160">
      <w:pPr>
        <w:ind w:left="851"/>
        <w:rPr>
          <w:spacing w:val="-3"/>
          <w:sz w:val="24"/>
          <w:szCs w:val="24"/>
        </w:rPr>
      </w:pPr>
      <w:r w:rsidRPr="00455619">
        <w:rPr>
          <w:spacing w:val="-3"/>
          <w:sz w:val="24"/>
          <w:szCs w:val="24"/>
        </w:rPr>
        <w:t>Selv om der er begrænsede data fra kliniske studier for denne patientgruppe, antyder udstrakt erfaring efter markedsføring, at dosisjustering ikke er nødvendig hos denne patientpopulation</w:t>
      </w:r>
    </w:p>
    <w:p w14:paraId="1FD13190" w14:textId="77777777" w:rsidR="00140998" w:rsidRPr="00455619" w:rsidRDefault="00140998" w:rsidP="00276160">
      <w:pPr>
        <w:ind w:left="851"/>
        <w:rPr>
          <w:i/>
          <w:sz w:val="24"/>
          <w:szCs w:val="24"/>
        </w:rPr>
      </w:pPr>
    </w:p>
    <w:p w14:paraId="37673469" w14:textId="77777777" w:rsidR="00140998" w:rsidRPr="00455619" w:rsidRDefault="00140998" w:rsidP="00276160">
      <w:pPr>
        <w:ind w:left="851"/>
        <w:rPr>
          <w:i/>
          <w:sz w:val="24"/>
          <w:szCs w:val="24"/>
        </w:rPr>
      </w:pPr>
      <w:r w:rsidRPr="00455619">
        <w:rPr>
          <w:i/>
          <w:sz w:val="24"/>
          <w:szCs w:val="24"/>
        </w:rPr>
        <w:t>Pædiatrisk population</w:t>
      </w:r>
    </w:p>
    <w:p w14:paraId="0D52647C" w14:textId="77777777" w:rsidR="00140998" w:rsidRPr="00455619" w:rsidRDefault="00140998" w:rsidP="00276160">
      <w:pPr>
        <w:ind w:left="851"/>
        <w:rPr>
          <w:spacing w:val="-3"/>
          <w:sz w:val="24"/>
          <w:szCs w:val="24"/>
        </w:rPr>
      </w:pPr>
      <w:proofErr w:type="spellStart"/>
      <w:r w:rsidRPr="00455619">
        <w:rPr>
          <w:spacing w:val="-3"/>
          <w:sz w:val="24"/>
          <w:szCs w:val="24"/>
        </w:rPr>
        <w:t>Betahistin</w:t>
      </w:r>
      <w:proofErr w:type="spellEnd"/>
      <w:r w:rsidRPr="00455619">
        <w:rPr>
          <w:spacing w:val="-3"/>
          <w:sz w:val="24"/>
          <w:szCs w:val="24"/>
        </w:rPr>
        <w:t xml:space="preserve"> tabletter bør ikke anvendes til børn og unge under 18 år pga. utilstrækkelig dokumentation for sikkerhed og virkning.</w:t>
      </w:r>
    </w:p>
    <w:p w14:paraId="2CE58F56" w14:textId="77777777" w:rsidR="00140998" w:rsidRPr="00455619" w:rsidRDefault="00140998" w:rsidP="00276160">
      <w:pPr>
        <w:ind w:left="851"/>
        <w:rPr>
          <w:i/>
          <w:sz w:val="24"/>
          <w:szCs w:val="24"/>
        </w:rPr>
      </w:pPr>
    </w:p>
    <w:p w14:paraId="7DB8A91C" w14:textId="77777777" w:rsidR="00140998" w:rsidRPr="00455619" w:rsidRDefault="00140998" w:rsidP="00276160">
      <w:pPr>
        <w:ind w:left="851"/>
        <w:rPr>
          <w:sz w:val="24"/>
          <w:szCs w:val="24"/>
          <w:u w:val="single"/>
        </w:rPr>
      </w:pPr>
      <w:r w:rsidRPr="00455619">
        <w:rPr>
          <w:sz w:val="24"/>
          <w:szCs w:val="24"/>
          <w:u w:val="single"/>
        </w:rPr>
        <w:t>Administration</w:t>
      </w:r>
    </w:p>
    <w:p w14:paraId="303C9354" w14:textId="77777777" w:rsidR="00140998" w:rsidRPr="00455619" w:rsidRDefault="00140998" w:rsidP="00276160">
      <w:pPr>
        <w:ind w:left="851"/>
        <w:rPr>
          <w:noProof/>
          <w:sz w:val="24"/>
          <w:szCs w:val="24"/>
        </w:rPr>
      </w:pPr>
      <w:r w:rsidRPr="00455619">
        <w:rPr>
          <w:noProof/>
          <w:sz w:val="24"/>
          <w:szCs w:val="24"/>
        </w:rPr>
        <w:t>Tabletterne bør indtages med mad eller efter et måltid sammen med et glas vand.</w:t>
      </w:r>
    </w:p>
    <w:p w14:paraId="4405FCF6" w14:textId="77777777" w:rsidR="009260DE" w:rsidRPr="00455619" w:rsidRDefault="009260DE" w:rsidP="009260DE">
      <w:pPr>
        <w:tabs>
          <w:tab w:val="left" w:pos="851"/>
        </w:tabs>
        <w:ind w:left="851"/>
        <w:rPr>
          <w:sz w:val="24"/>
          <w:szCs w:val="24"/>
        </w:rPr>
      </w:pPr>
    </w:p>
    <w:p w14:paraId="34C639EB" w14:textId="77777777" w:rsidR="009260DE" w:rsidRPr="00455619" w:rsidRDefault="009260DE" w:rsidP="009260DE">
      <w:pPr>
        <w:tabs>
          <w:tab w:val="left" w:pos="851"/>
        </w:tabs>
        <w:ind w:left="851" w:hanging="851"/>
        <w:rPr>
          <w:b/>
          <w:sz w:val="24"/>
          <w:szCs w:val="24"/>
        </w:rPr>
      </w:pPr>
      <w:r w:rsidRPr="00455619">
        <w:rPr>
          <w:b/>
          <w:sz w:val="24"/>
          <w:szCs w:val="24"/>
        </w:rPr>
        <w:t>4.3</w:t>
      </w:r>
      <w:r w:rsidRPr="00455619">
        <w:rPr>
          <w:b/>
          <w:sz w:val="24"/>
          <w:szCs w:val="24"/>
        </w:rPr>
        <w:tab/>
        <w:t>Kontraindikationer</w:t>
      </w:r>
    </w:p>
    <w:p w14:paraId="091EC358" w14:textId="77777777" w:rsidR="00140998" w:rsidRPr="00455619" w:rsidRDefault="00140998" w:rsidP="00140998">
      <w:pPr>
        <w:numPr>
          <w:ilvl w:val="0"/>
          <w:numId w:val="6"/>
        </w:numPr>
        <w:ind w:left="1276" w:hanging="425"/>
        <w:rPr>
          <w:sz w:val="24"/>
          <w:szCs w:val="24"/>
        </w:rPr>
      </w:pPr>
      <w:r w:rsidRPr="00455619">
        <w:rPr>
          <w:sz w:val="24"/>
          <w:szCs w:val="24"/>
        </w:rPr>
        <w:t xml:space="preserve">overfølsomhed over for det aktive stof eller over for et eller flere af hjælpestofferne anført i pkt. 6.1 </w:t>
      </w:r>
    </w:p>
    <w:p w14:paraId="7C38BE1D" w14:textId="77777777" w:rsidR="00140998" w:rsidRPr="00455619" w:rsidRDefault="00140998" w:rsidP="00140998">
      <w:pPr>
        <w:numPr>
          <w:ilvl w:val="0"/>
          <w:numId w:val="6"/>
        </w:numPr>
        <w:ind w:left="1276" w:hanging="425"/>
        <w:rPr>
          <w:sz w:val="24"/>
          <w:szCs w:val="24"/>
          <w:lang w:eastAsia="fr-LU"/>
        </w:rPr>
      </w:pPr>
      <w:proofErr w:type="spellStart"/>
      <w:r w:rsidRPr="00455619">
        <w:rPr>
          <w:sz w:val="24"/>
          <w:szCs w:val="24"/>
        </w:rPr>
        <w:t>betahistin</w:t>
      </w:r>
      <w:proofErr w:type="spellEnd"/>
      <w:r w:rsidRPr="00455619">
        <w:rPr>
          <w:sz w:val="24"/>
          <w:szCs w:val="24"/>
        </w:rPr>
        <w:t xml:space="preserve"> er kontraindiceret hos patienter med </w:t>
      </w:r>
      <w:proofErr w:type="spellStart"/>
      <w:r w:rsidRPr="00455619">
        <w:rPr>
          <w:sz w:val="24"/>
          <w:szCs w:val="24"/>
        </w:rPr>
        <w:t>fæokromocytom</w:t>
      </w:r>
      <w:proofErr w:type="spellEnd"/>
      <w:r w:rsidRPr="00455619">
        <w:rPr>
          <w:sz w:val="24"/>
          <w:szCs w:val="24"/>
        </w:rPr>
        <w:t xml:space="preserve">. Da </w:t>
      </w:r>
      <w:proofErr w:type="spellStart"/>
      <w:r w:rsidRPr="00455619">
        <w:rPr>
          <w:sz w:val="24"/>
          <w:szCs w:val="24"/>
        </w:rPr>
        <w:t>betahistin</w:t>
      </w:r>
      <w:proofErr w:type="spellEnd"/>
      <w:r w:rsidRPr="00455619">
        <w:rPr>
          <w:sz w:val="24"/>
          <w:szCs w:val="24"/>
        </w:rPr>
        <w:t xml:space="preserve"> er en syntetisk analog af histamin, kan det inducere frigivelsen af </w:t>
      </w:r>
      <w:proofErr w:type="spellStart"/>
      <w:r w:rsidRPr="00455619">
        <w:rPr>
          <w:sz w:val="24"/>
          <w:szCs w:val="24"/>
        </w:rPr>
        <w:t>katekolaminer</w:t>
      </w:r>
      <w:proofErr w:type="spellEnd"/>
      <w:r w:rsidRPr="00455619">
        <w:rPr>
          <w:sz w:val="24"/>
          <w:szCs w:val="24"/>
        </w:rPr>
        <w:t xml:space="preserve"> fra tumoren resulterende i alvorlig hypertension.</w:t>
      </w:r>
    </w:p>
    <w:p w14:paraId="688D280B" w14:textId="0DEFF153" w:rsidR="009D4B78" w:rsidRDefault="009D4B78">
      <w:pPr>
        <w:rPr>
          <w:sz w:val="24"/>
          <w:szCs w:val="24"/>
        </w:rPr>
      </w:pPr>
      <w:r>
        <w:rPr>
          <w:sz w:val="24"/>
          <w:szCs w:val="24"/>
        </w:rPr>
        <w:br w:type="page"/>
      </w:r>
    </w:p>
    <w:p w14:paraId="4909C4B5" w14:textId="77777777" w:rsidR="009260DE" w:rsidRPr="00455619" w:rsidRDefault="009260DE" w:rsidP="009260DE">
      <w:pPr>
        <w:tabs>
          <w:tab w:val="left" w:pos="851"/>
        </w:tabs>
        <w:ind w:left="851"/>
        <w:rPr>
          <w:sz w:val="24"/>
          <w:szCs w:val="24"/>
        </w:rPr>
      </w:pPr>
    </w:p>
    <w:p w14:paraId="0A461A7F" w14:textId="77777777" w:rsidR="009260DE" w:rsidRPr="00455619" w:rsidRDefault="009260DE" w:rsidP="009260DE">
      <w:pPr>
        <w:tabs>
          <w:tab w:val="left" w:pos="851"/>
        </w:tabs>
        <w:ind w:left="851" w:hanging="851"/>
        <w:rPr>
          <w:b/>
          <w:sz w:val="24"/>
          <w:szCs w:val="24"/>
        </w:rPr>
      </w:pPr>
      <w:r w:rsidRPr="00455619">
        <w:rPr>
          <w:b/>
          <w:sz w:val="24"/>
          <w:szCs w:val="24"/>
        </w:rPr>
        <w:t>4.4</w:t>
      </w:r>
      <w:r w:rsidRPr="00455619">
        <w:rPr>
          <w:b/>
          <w:sz w:val="24"/>
          <w:szCs w:val="24"/>
        </w:rPr>
        <w:tab/>
        <w:t>Særlige advarsler og forsigtighedsregler vedrørende brugen</w:t>
      </w:r>
    </w:p>
    <w:p w14:paraId="642D4BDA" w14:textId="77777777" w:rsidR="00140998" w:rsidRPr="00455619" w:rsidRDefault="00140998" w:rsidP="00276160">
      <w:pPr>
        <w:ind w:left="851"/>
        <w:rPr>
          <w:sz w:val="24"/>
          <w:szCs w:val="24"/>
        </w:rPr>
      </w:pPr>
      <w:r w:rsidRPr="00455619">
        <w:rPr>
          <w:sz w:val="24"/>
          <w:szCs w:val="24"/>
        </w:rPr>
        <w:t xml:space="preserve">Der bør udvises forsigtighed under behandlingen af patienter med mavesår eller mavesår i anamnesen, da lejlighedsvis dyspepsi kan opstå hos patienter i behandling med </w:t>
      </w:r>
      <w:proofErr w:type="spellStart"/>
      <w:r w:rsidRPr="00455619">
        <w:rPr>
          <w:sz w:val="24"/>
          <w:szCs w:val="24"/>
        </w:rPr>
        <w:t>betahistin</w:t>
      </w:r>
      <w:proofErr w:type="spellEnd"/>
      <w:r w:rsidRPr="00455619">
        <w:rPr>
          <w:sz w:val="24"/>
          <w:szCs w:val="24"/>
        </w:rPr>
        <w:t>.</w:t>
      </w:r>
    </w:p>
    <w:p w14:paraId="38C3E514" w14:textId="77777777" w:rsidR="00140998" w:rsidRPr="00455619" w:rsidRDefault="00140998" w:rsidP="00276160">
      <w:pPr>
        <w:ind w:left="851"/>
        <w:rPr>
          <w:sz w:val="24"/>
          <w:szCs w:val="24"/>
          <w:lang w:eastAsia="fr-LU"/>
        </w:rPr>
      </w:pPr>
    </w:p>
    <w:p w14:paraId="4E3805E8" w14:textId="77777777" w:rsidR="00140998" w:rsidRPr="00455619" w:rsidRDefault="00140998" w:rsidP="00276160">
      <w:pPr>
        <w:ind w:left="851"/>
        <w:rPr>
          <w:sz w:val="24"/>
          <w:szCs w:val="24"/>
        </w:rPr>
      </w:pPr>
      <w:r w:rsidRPr="00455619">
        <w:rPr>
          <w:sz w:val="24"/>
          <w:szCs w:val="24"/>
        </w:rPr>
        <w:t xml:space="preserve">Klinisk intolerance overfor </w:t>
      </w:r>
      <w:proofErr w:type="spellStart"/>
      <w:r w:rsidRPr="00455619">
        <w:rPr>
          <w:sz w:val="24"/>
          <w:szCs w:val="24"/>
        </w:rPr>
        <w:t>betahistin</w:t>
      </w:r>
      <w:proofErr w:type="spellEnd"/>
      <w:r w:rsidRPr="00455619">
        <w:rPr>
          <w:sz w:val="24"/>
          <w:szCs w:val="24"/>
        </w:rPr>
        <w:t xml:space="preserve"> hos patienter med </w:t>
      </w:r>
      <w:proofErr w:type="spellStart"/>
      <w:r w:rsidRPr="00455619">
        <w:rPr>
          <w:sz w:val="24"/>
          <w:szCs w:val="24"/>
        </w:rPr>
        <w:t>asthma</w:t>
      </w:r>
      <w:proofErr w:type="spellEnd"/>
      <w:r w:rsidRPr="00455619">
        <w:rPr>
          <w:sz w:val="24"/>
          <w:szCs w:val="24"/>
        </w:rPr>
        <w:t xml:space="preserve"> </w:t>
      </w:r>
      <w:proofErr w:type="spellStart"/>
      <w:r w:rsidRPr="00455619">
        <w:rPr>
          <w:sz w:val="24"/>
          <w:szCs w:val="24"/>
        </w:rPr>
        <w:t>bronchiale</w:t>
      </w:r>
      <w:proofErr w:type="spellEnd"/>
      <w:r w:rsidRPr="00455619">
        <w:rPr>
          <w:sz w:val="24"/>
          <w:szCs w:val="24"/>
        </w:rPr>
        <w:t xml:space="preserve"> er blevet påvist i relativt få patienter. Disse patienter skal nøje monitoreres under behandlingen med </w:t>
      </w:r>
      <w:proofErr w:type="spellStart"/>
      <w:r w:rsidRPr="00455619">
        <w:rPr>
          <w:sz w:val="24"/>
          <w:szCs w:val="24"/>
        </w:rPr>
        <w:t>betahistin</w:t>
      </w:r>
      <w:proofErr w:type="spellEnd"/>
      <w:r w:rsidRPr="00455619">
        <w:rPr>
          <w:sz w:val="24"/>
          <w:szCs w:val="24"/>
        </w:rPr>
        <w:t>.</w:t>
      </w:r>
    </w:p>
    <w:p w14:paraId="564786B9" w14:textId="77777777" w:rsidR="00140998" w:rsidRPr="00455619" w:rsidRDefault="00140998" w:rsidP="00276160">
      <w:pPr>
        <w:ind w:left="851"/>
        <w:rPr>
          <w:sz w:val="24"/>
          <w:szCs w:val="24"/>
        </w:rPr>
      </w:pPr>
    </w:p>
    <w:p w14:paraId="11084133" w14:textId="77777777" w:rsidR="00140998" w:rsidRPr="00455619" w:rsidRDefault="00140998" w:rsidP="00276160">
      <w:pPr>
        <w:ind w:left="851"/>
        <w:rPr>
          <w:sz w:val="24"/>
          <w:szCs w:val="24"/>
        </w:rPr>
      </w:pPr>
      <w:r w:rsidRPr="00455619">
        <w:rPr>
          <w:sz w:val="24"/>
          <w:szCs w:val="24"/>
        </w:rPr>
        <w:t xml:space="preserve">Der bør udvises forsigtighed ved udskrivelse af </w:t>
      </w:r>
      <w:proofErr w:type="spellStart"/>
      <w:r w:rsidRPr="00455619">
        <w:rPr>
          <w:sz w:val="24"/>
          <w:szCs w:val="24"/>
        </w:rPr>
        <w:t>betahistin</w:t>
      </w:r>
      <w:proofErr w:type="spellEnd"/>
      <w:r w:rsidRPr="00455619">
        <w:rPr>
          <w:sz w:val="24"/>
          <w:szCs w:val="24"/>
        </w:rPr>
        <w:t xml:space="preserve"> til patienter med enten </w:t>
      </w:r>
      <w:proofErr w:type="spellStart"/>
      <w:r w:rsidRPr="00455619">
        <w:rPr>
          <w:sz w:val="24"/>
          <w:szCs w:val="24"/>
        </w:rPr>
        <w:t>uriticaria</w:t>
      </w:r>
      <w:proofErr w:type="spellEnd"/>
      <w:r w:rsidRPr="00455619">
        <w:rPr>
          <w:sz w:val="24"/>
          <w:szCs w:val="24"/>
        </w:rPr>
        <w:t xml:space="preserve">, udslæt eller allergisk </w:t>
      </w:r>
      <w:proofErr w:type="spellStart"/>
      <w:r w:rsidRPr="00455619">
        <w:rPr>
          <w:sz w:val="24"/>
          <w:szCs w:val="24"/>
        </w:rPr>
        <w:t>rhinitis</w:t>
      </w:r>
      <w:proofErr w:type="spellEnd"/>
      <w:r w:rsidRPr="00455619">
        <w:rPr>
          <w:sz w:val="24"/>
          <w:szCs w:val="24"/>
        </w:rPr>
        <w:t xml:space="preserve"> pga. mulighed for forværring af disse symptomer.</w:t>
      </w:r>
    </w:p>
    <w:p w14:paraId="04B9FAC7" w14:textId="77777777" w:rsidR="00140998" w:rsidRPr="00455619" w:rsidRDefault="00140998" w:rsidP="00276160">
      <w:pPr>
        <w:ind w:left="851"/>
        <w:rPr>
          <w:sz w:val="24"/>
          <w:szCs w:val="24"/>
          <w:lang w:eastAsia="fr-LU"/>
        </w:rPr>
      </w:pPr>
    </w:p>
    <w:p w14:paraId="6DD64F13" w14:textId="77777777" w:rsidR="00140998" w:rsidRPr="00455619" w:rsidRDefault="00140998" w:rsidP="00276160">
      <w:pPr>
        <w:ind w:left="851"/>
        <w:rPr>
          <w:sz w:val="24"/>
          <w:szCs w:val="24"/>
        </w:rPr>
      </w:pPr>
      <w:r w:rsidRPr="00455619">
        <w:rPr>
          <w:sz w:val="24"/>
          <w:szCs w:val="24"/>
        </w:rPr>
        <w:t>Der bør udvises forsigtighed hos patienter med alvorlig hypotension.</w:t>
      </w:r>
    </w:p>
    <w:p w14:paraId="63C0B0AC" w14:textId="77777777" w:rsidR="009260DE" w:rsidRPr="00455619" w:rsidRDefault="009260DE" w:rsidP="009260DE">
      <w:pPr>
        <w:tabs>
          <w:tab w:val="left" w:pos="851"/>
        </w:tabs>
        <w:ind w:left="851"/>
        <w:rPr>
          <w:sz w:val="24"/>
          <w:szCs w:val="24"/>
        </w:rPr>
      </w:pPr>
    </w:p>
    <w:p w14:paraId="72469544" w14:textId="77777777" w:rsidR="009260DE" w:rsidRPr="00455619" w:rsidRDefault="009260DE" w:rsidP="009260DE">
      <w:pPr>
        <w:tabs>
          <w:tab w:val="left" w:pos="851"/>
        </w:tabs>
        <w:ind w:left="851" w:hanging="851"/>
        <w:rPr>
          <w:b/>
          <w:sz w:val="24"/>
          <w:szCs w:val="24"/>
        </w:rPr>
      </w:pPr>
      <w:r w:rsidRPr="00455619">
        <w:rPr>
          <w:b/>
          <w:sz w:val="24"/>
          <w:szCs w:val="24"/>
        </w:rPr>
        <w:t>4.5</w:t>
      </w:r>
      <w:r w:rsidRPr="00455619">
        <w:rPr>
          <w:b/>
          <w:sz w:val="24"/>
          <w:szCs w:val="24"/>
        </w:rPr>
        <w:tab/>
        <w:t>Interaktion med andre lægemidler og andre former for interaktion</w:t>
      </w:r>
    </w:p>
    <w:p w14:paraId="1EE11777" w14:textId="77777777" w:rsidR="00140998" w:rsidRPr="00455619" w:rsidRDefault="00140998" w:rsidP="00276160">
      <w:pPr>
        <w:ind w:left="851"/>
        <w:rPr>
          <w:noProof/>
          <w:sz w:val="24"/>
          <w:szCs w:val="24"/>
        </w:rPr>
      </w:pPr>
      <w:r w:rsidRPr="00455619">
        <w:rPr>
          <w:noProof/>
          <w:sz w:val="24"/>
          <w:szCs w:val="24"/>
        </w:rPr>
        <w:t xml:space="preserve">Der er ikke udført </w:t>
      </w:r>
      <w:r w:rsidRPr="00455619">
        <w:rPr>
          <w:i/>
          <w:noProof/>
          <w:sz w:val="24"/>
          <w:szCs w:val="24"/>
        </w:rPr>
        <w:t>in vivo</w:t>
      </w:r>
      <w:r w:rsidRPr="00455619">
        <w:rPr>
          <w:noProof/>
          <w:sz w:val="24"/>
          <w:szCs w:val="24"/>
        </w:rPr>
        <w:t xml:space="preserve"> interaktionsstudier. Baseret på </w:t>
      </w:r>
      <w:r w:rsidRPr="00455619">
        <w:rPr>
          <w:i/>
          <w:noProof/>
          <w:sz w:val="24"/>
          <w:szCs w:val="24"/>
        </w:rPr>
        <w:t>in vitro</w:t>
      </w:r>
      <w:r w:rsidRPr="00455619">
        <w:rPr>
          <w:noProof/>
          <w:sz w:val="24"/>
          <w:szCs w:val="24"/>
        </w:rPr>
        <w:t xml:space="preserve"> data forventes ingen </w:t>
      </w:r>
      <w:r w:rsidRPr="00455619">
        <w:rPr>
          <w:i/>
          <w:noProof/>
          <w:sz w:val="24"/>
          <w:szCs w:val="24"/>
        </w:rPr>
        <w:t>in vivo</w:t>
      </w:r>
      <w:r w:rsidRPr="00455619">
        <w:rPr>
          <w:noProof/>
          <w:sz w:val="24"/>
          <w:szCs w:val="24"/>
        </w:rPr>
        <w:t xml:space="preserve"> hæmning af Cytochrom P450 enzymerne. </w:t>
      </w:r>
    </w:p>
    <w:p w14:paraId="3C4E0354" w14:textId="77777777" w:rsidR="00140998" w:rsidRPr="00455619" w:rsidRDefault="00140998" w:rsidP="00276160">
      <w:pPr>
        <w:ind w:left="851"/>
        <w:rPr>
          <w:noProof/>
          <w:sz w:val="24"/>
          <w:szCs w:val="24"/>
          <w:lang w:eastAsia="fr-LU"/>
        </w:rPr>
      </w:pPr>
    </w:p>
    <w:p w14:paraId="17E271DA" w14:textId="77777777" w:rsidR="00140998" w:rsidRPr="00455619" w:rsidRDefault="00140998" w:rsidP="00276160">
      <w:pPr>
        <w:ind w:left="851"/>
        <w:rPr>
          <w:noProof/>
          <w:sz w:val="24"/>
          <w:szCs w:val="24"/>
        </w:rPr>
      </w:pPr>
      <w:r w:rsidRPr="00455619">
        <w:rPr>
          <w:i/>
          <w:noProof/>
          <w:sz w:val="24"/>
          <w:szCs w:val="24"/>
        </w:rPr>
        <w:t>In vitro</w:t>
      </w:r>
      <w:r w:rsidRPr="00455619">
        <w:rPr>
          <w:noProof/>
          <w:sz w:val="24"/>
          <w:szCs w:val="24"/>
        </w:rPr>
        <w:t xml:space="preserve"> data indikerer, at lægemidler, som hæmmer monoamino-oxidase (MAO) inkl. MAO subtype B (f.eks. selegilin) forårsager hæmning af betahistinmetabolismen. Forsigtighed tilrådes, når betahistin og MAO-hæmmere (inkl. selektive MAO-B hæmmere) anvendes samtidig.</w:t>
      </w:r>
    </w:p>
    <w:p w14:paraId="653684D8" w14:textId="77777777" w:rsidR="00140998" w:rsidRPr="00455619" w:rsidRDefault="00140998" w:rsidP="00276160">
      <w:pPr>
        <w:ind w:left="851"/>
        <w:rPr>
          <w:noProof/>
          <w:sz w:val="24"/>
          <w:szCs w:val="24"/>
        </w:rPr>
      </w:pPr>
    </w:p>
    <w:p w14:paraId="77934BB3" w14:textId="77777777" w:rsidR="00140998" w:rsidRPr="00455619" w:rsidRDefault="00140998" w:rsidP="00276160">
      <w:pPr>
        <w:ind w:left="851"/>
        <w:rPr>
          <w:noProof/>
          <w:sz w:val="24"/>
          <w:szCs w:val="24"/>
        </w:rPr>
      </w:pPr>
      <w:r w:rsidRPr="00455619">
        <w:rPr>
          <w:noProof/>
          <w:sz w:val="24"/>
          <w:szCs w:val="24"/>
        </w:rPr>
        <w:t>Da betahistin er en histaminanalog, kan interaktion mellem betahistin og antihistaminer teoretisk set påvirke effekten af et af disse lægemidler.</w:t>
      </w:r>
    </w:p>
    <w:p w14:paraId="62DD71D3" w14:textId="77777777" w:rsidR="009260DE" w:rsidRPr="00455619" w:rsidRDefault="009260DE" w:rsidP="009260DE">
      <w:pPr>
        <w:tabs>
          <w:tab w:val="left" w:pos="851"/>
        </w:tabs>
        <w:ind w:left="851"/>
        <w:rPr>
          <w:sz w:val="24"/>
          <w:szCs w:val="24"/>
        </w:rPr>
      </w:pPr>
    </w:p>
    <w:p w14:paraId="6464929A" w14:textId="77777777" w:rsidR="009260DE" w:rsidRPr="00455619" w:rsidRDefault="009260DE" w:rsidP="009260DE">
      <w:pPr>
        <w:tabs>
          <w:tab w:val="left" w:pos="851"/>
        </w:tabs>
        <w:ind w:left="851" w:hanging="851"/>
        <w:rPr>
          <w:b/>
          <w:sz w:val="24"/>
          <w:szCs w:val="24"/>
        </w:rPr>
      </w:pPr>
      <w:r w:rsidRPr="00455619">
        <w:rPr>
          <w:b/>
          <w:sz w:val="24"/>
          <w:szCs w:val="24"/>
        </w:rPr>
        <w:t>4.6</w:t>
      </w:r>
      <w:r w:rsidRPr="00455619">
        <w:rPr>
          <w:b/>
          <w:sz w:val="24"/>
          <w:szCs w:val="24"/>
        </w:rPr>
        <w:tab/>
      </w:r>
      <w:r w:rsidR="0071241E" w:rsidRPr="00455619">
        <w:rPr>
          <w:b/>
          <w:sz w:val="24"/>
          <w:szCs w:val="24"/>
        </w:rPr>
        <w:t>Fertilitet, g</w:t>
      </w:r>
      <w:r w:rsidRPr="00455619">
        <w:rPr>
          <w:b/>
          <w:sz w:val="24"/>
          <w:szCs w:val="24"/>
        </w:rPr>
        <w:t>raviditet og amning</w:t>
      </w:r>
    </w:p>
    <w:p w14:paraId="0AF38880" w14:textId="77777777" w:rsidR="00EE0D15" w:rsidRDefault="00EE0D15" w:rsidP="00276160">
      <w:pPr>
        <w:ind w:left="851"/>
        <w:rPr>
          <w:noProof/>
          <w:sz w:val="24"/>
          <w:szCs w:val="24"/>
          <w:u w:val="single"/>
        </w:rPr>
      </w:pPr>
    </w:p>
    <w:p w14:paraId="4A42991B" w14:textId="0E6D1CB8" w:rsidR="00140998" w:rsidRPr="00455619" w:rsidRDefault="00140998" w:rsidP="00276160">
      <w:pPr>
        <w:ind w:left="851"/>
        <w:rPr>
          <w:noProof/>
          <w:sz w:val="24"/>
          <w:szCs w:val="24"/>
          <w:u w:val="single"/>
        </w:rPr>
      </w:pPr>
      <w:r w:rsidRPr="00455619">
        <w:rPr>
          <w:noProof/>
          <w:sz w:val="24"/>
          <w:szCs w:val="24"/>
          <w:u w:val="single"/>
        </w:rPr>
        <w:t>Graviditet</w:t>
      </w:r>
    </w:p>
    <w:p w14:paraId="77F8782C" w14:textId="77777777" w:rsidR="00140998" w:rsidRPr="00455619" w:rsidRDefault="00140998" w:rsidP="00276160">
      <w:pPr>
        <w:ind w:left="851"/>
        <w:rPr>
          <w:noProof/>
          <w:sz w:val="24"/>
          <w:szCs w:val="24"/>
          <w:lang w:eastAsia="fr-LU"/>
        </w:rPr>
      </w:pPr>
      <w:r w:rsidRPr="00455619">
        <w:rPr>
          <w:noProof/>
          <w:sz w:val="24"/>
          <w:szCs w:val="24"/>
        </w:rPr>
        <w:t>Der er ikke tilstrækkelige data vedrørende brug af betahistin i gravide kvinder.</w:t>
      </w:r>
    </w:p>
    <w:p w14:paraId="1227283F" w14:textId="77777777" w:rsidR="00140998" w:rsidRPr="00455619" w:rsidRDefault="00140998" w:rsidP="00276160">
      <w:pPr>
        <w:suppressAutoHyphens/>
        <w:ind w:left="851"/>
        <w:rPr>
          <w:spacing w:val="-3"/>
          <w:sz w:val="24"/>
          <w:szCs w:val="24"/>
        </w:rPr>
      </w:pPr>
      <w:r w:rsidRPr="00455619">
        <w:rPr>
          <w:spacing w:val="-3"/>
          <w:sz w:val="24"/>
          <w:szCs w:val="24"/>
        </w:rPr>
        <w:t>Dyrestudier indikerer hverken direkte eller indirekte skadelige virkninger hvad angår reproduktions</w:t>
      </w:r>
      <w:r w:rsidRPr="00455619">
        <w:rPr>
          <w:spacing w:val="-3"/>
          <w:sz w:val="24"/>
          <w:szCs w:val="24"/>
        </w:rPr>
        <w:softHyphen/>
        <w:t xml:space="preserve">toksicitet ved klinisk relevant terapeutisk eksponering. Den potentielle risiko for mennesker er ukendt. For en sikkerheds skyld bør </w:t>
      </w:r>
      <w:proofErr w:type="spellStart"/>
      <w:r w:rsidRPr="00455619">
        <w:rPr>
          <w:spacing w:val="-3"/>
          <w:sz w:val="24"/>
          <w:szCs w:val="24"/>
        </w:rPr>
        <w:t>betahistin</w:t>
      </w:r>
      <w:proofErr w:type="spellEnd"/>
      <w:r w:rsidRPr="00455619">
        <w:rPr>
          <w:spacing w:val="-3"/>
          <w:sz w:val="24"/>
          <w:szCs w:val="24"/>
        </w:rPr>
        <w:t xml:space="preserve"> undgås under graviditeten.</w:t>
      </w:r>
    </w:p>
    <w:p w14:paraId="033FC0E6" w14:textId="77777777" w:rsidR="00140998" w:rsidRPr="00455619" w:rsidRDefault="00140998" w:rsidP="00276160">
      <w:pPr>
        <w:ind w:left="851"/>
        <w:rPr>
          <w:noProof/>
          <w:sz w:val="24"/>
          <w:szCs w:val="24"/>
        </w:rPr>
      </w:pPr>
    </w:p>
    <w:p w14:paraId="3FD7DA06" w14:textId="77777777" w:rsidR="00140998" w:rsidRPr="00455619" w:rsidRDefault="00140998" w:rsidP="00276160">
      <w:pPr>
        <w:ind w:left="851"/>
        <w:rPr>
          <w:noProof/>
          <w:sz w:val="24"/>
          <w:szCs w:val="24"/>
        </w:rPr>
      </w:pPr>
      <w:r w:rsidRPr="00455619">
        <w:rPr>
          <w:noProof/>
          <w:sz w:val="24"/>
          <w:szCs w:val="24"/>
          <w:u w:val="single"/>
        </w:rPr>
        <w:t>Amning</w:t>
      </w:r>
    </w:p>
    <w:p w14:paraId="56D3E0F0" w14:textId="77777777" w:rsidR="00140998" w:rsidRPr="00455619" w:rsidRDefault="00140998" w:rsidP="00276160">
      <w:pPr>
        <w:suppressAutoHyphens/>
        <w:ind w:left="851"/>
        <w:rPr>
          <w:spacing w:val="-3"/>
          <w:sz w:val="24"/>
          <w:szCs w:val="24"/>
        </w:rPr>
      </w:pPr>
      <w:r w:rsidRPr="00455619">
        <w:rPr>
          <w:spacing w:val="-3"/>
          <w:sz w:val="24"/>
          <w:szCs w:val="24"/>
        </w:rPr>
        <w:t xml:space="preserve">Det vides ikke, hvorvidt </w:t>
      </w:r>
      <w:proofErr w:type="spellStart"/>
      <w:r w:rsidRPr="00455619">
        <w:rPr>
          <w:spacing w:val="-3"/>
          <w:sz w:val="24"/>
          <w:szCs w:val="24"/>
        </w:rPr>
        <w:t>betahistin</w:t>
      </w:r>
      <w:proofErr w:type="spellEnd"/>
      <w:r w:rsidRPr="00455619">
        <w:rPr>
          <w:spacing w:val="-3"/>
          <w:sz w:val="24"/>
          <w:szCs w:val="24"/>
        </w:rPr>
        <w:t xml:space="preserve"> udskilles i modermælk. </w:t>
      </w:r>
    </w:p>
    <w:p w14:paraId="19692FFB" w14:textId="77777777" w:rsidR="00140998" w:rsidRPr="00455619" w:rsidRDefault="00140998" w:rsidP="00276160">
      <w:pPr>
        <w:suppressAutoHyphens/>
        <w:ind w:left="851"/>
        <w:rPr>
          <w:spacing w:val="-3"/>
          <w:sz w:val="24"/>
          <w:szCs w:val="24"/>
        </w:rPr>
      </w:pPr>
      <w:proofErr w:type="spellStart"/>
      <w:r w:rsidRPr="00455619">
        <w:rPr>
          <w:spacing w:val="-3"/>
          <w:sz w:val="24"/>
          <w:szCs w:val="24"/>
        </w:rPr>
        <w:t>Betahistin</w:t>
      </w:r>
      <w:proofErr w:type="spellEnd"/>
      <w:r w:rsidRPr="00455619">
        <w:rPr>
          <w:spacing w:val="-3"/>
          <w:sz w:val="24"/>
          <w:szCs w:val="24"/>
        </w:rPr>
        <w:t xml:space="preserve"> udskilles i mælken hos rotter. I dyrestudier var påvirkninger begrænset til meget høje doser.</w:t>
      </w:r>
    </w:p>
    <w:p w14:paraId="73626D06" w14:textId="77777777" w:rsidR="00140998" w:rsidRPr="00455619" w:rsidRDefault="00140998" w:rsidP="00276160">
      <w:pPr>
        <w:suppressAutoHyphens/>
        <w:ind w:left="851"/>
        <w:rPr>
          <w:spacing w:val="-3"/>
          <w:sz w:val="24"/>
          <w:szCs w:val="24"/>
        </w:rPr>
      </w:pPr>
      <w:r w:rsidRPr="00455619">
        <w:rPr>
          <w:spacing w:val="-3"/>
          <w:sz w:val="24"/>
          <w:szCs w:val="24"/>
        </w:rPr>
        <w:t>Lægemidlets betydning for moderen bør vægtes imod fordelene ved amning og den potentielle risiko for barnet.</w:t>
      </w:r>
    </w:p>
    <w:p w14:paraId="21FD6BE7" w14:textId="77777777" w:rsidR="00140998" w:rsidRPr="00455619" w:rsidRDefault="00140998" w:rsidP="00276160">
      <w:pPr>
        <w:ind w:left="851"/>
        <w:rPr>
          <w:noProof/>
          <w:sz w:val="24"/>
          <w:szCs w:val="24"/>
        </w:rPr>
      </w:pPr>
    </w:p>
    <w:p w14:paraId="122145FA" w14:textId="77777777" w:rsidR="00140998" w:rsidRPr="00455619" w:rsidRDefault="00140998" w:rsidP="00276160">
      <w:pPr>
        <w:ind w:left="851"/>
        <w:rPr>
          <w:noProof/>
          <w:sz w:val="24"/>
          <w:szCs w:val="24"/>
          <w:u w:val="single"/>
        </w:rPr>
      </w:pPr>
      <w:r w:rsidRPr="00455619">
        <w:rPr>
          <w:noProof/>
          <w:sz w:val="24"/>
          <w:szCs w:val="24"/>
          <w:u w:val="single"/>
        </w:rPr>
        <w:t>Fertilitet</w:t>
      </w:r>
    </w:p>
    <w:p w14:paraId="21863F1F" w14:textId="77777777" w:rsidR="00140998" w:rsidRPr="00455619" w:rsidRDefault="00140998" w:rsidP="00276160">
      <w:pPr>
        <w:suppressAutoHyphens/>
        <w:ind w:left="851"/>
        <w:rPr>
          <w:spacing w:val="-3"/>
          <w:sz w:val="24"/>
          <w:szCs w:val="24"/>
        </w:rPr>
      </w:pPr>
      <w:r w:rsidRPr="00455619">
        <w:rPr>
          <w:spacing w:val="-3"/>
          <w:sz w:val="24"/>
          <w:szCs w:val="24"/>
        </w:rPr>
        <w:t xml:space="preserve">Dyrestudier har ikke vist effekt på fertilitet hos rotter for </w:t>
      </w:r>
      <w:proofErr w:type="spellStart"/>
      <w:r w:rsidRPr="00455619">
        <w:rPr>
          <w:spacing w:val="-3"/>
          <w:sz w:val="24"/>
          <w:szCs w:val="24"/>
        </w:rPr>
        <w:t>betahistin</w:t>
      </w:r>
      <w:proofErr w:type="spellEnd"/>
      <w:r w:rsidRPr="00455619">
        <w:rPr>
          <w:spacing w:val="-3"/>
          <w:sz w:val="24"/>
          <w:szCs w:val="24"/>
        </w:rPr>
        <w:t>.</w:t>
      </w:r>
    </w:p>
    <w:p w14:paraId="5073C5AB" w14:textId="77777777" w:rsidR="009260DE" w:rsidRPr="00455619" w:rsidRDefault="009260DE" w:rsidP="009260DE">
      <w:pPr>
        <w:tabs>
          <w:tab w:val="left" w:pos="851"/>
        </w:tabs>
        <w:ind w:left="851"/>
        <w:rPr>
          <w:sz w:val="24"/>
          <w:szCs w:val="24"/>
        </w:rPr>
      </w:pPr>
    </w:p>
    <w:p w14:paraId="04731A8D" w14:textId="77777777" w:rsidR="009260DE" w:rsidRPr="00455619" w:rsidRDefault="009260DE" w:rsidP="009260DE">
      <w:pPr>
        <w:tabs>
          <w:tab w:val="left" w:pos="851"/>
        </w:tabs>
        <w:ind w:left="851" w:hanging="851"/>
        <w:rPr>
          <w:b/>
          <w:sz w:val="24"/>
          <w:szCs w:val="24"/>
        </w:rPr>
      </w:pPr>
      <w:r w:rsidRPr="00455619">
        <w:rPr>
          <w:b/>
          <w:sz w:val="24"/>
          <w:szCs w:val="24"/>
        </w:rPr>
        <w:t>4.7</w:t>
      </w:r>
      <w:r w:rsidRPr="00455619">
        <w:rPr>
          <w:b/>
          <w:sz w:val="24"/>
          <w:szCs w:val="24"/>
        </w:rPr>
        <w:tab/>
        <w:t xml:space="preserve">Virkning på evnen til at føre motorkøretøj </w:t>
      </w:r>
      <w:r w:rsidR="0071241E" w:rsidRPr="00455619">
        <w:rPr>
          <w:b/>
          <w:sz w:val="24"/>
          <w:szCs w:val="24"/>
        </w:rPr>
        <w:t>og</w:t>
      </w:r>
      <w:r w:rsidRPr="00455619">
        <w:rPr>
          <w:b/>
          <w:sz w:val="24"/>
          <w:szCs w:val="24"/>
        </w:rPr>
        <w:t xml:space="preserve"> betjene maskiner</w:t>
      </w:r>
    </w:p>
    <w:p w14:paraId="7ECB6027" w14:textId="77777777" w:rsidR="00140998" w:rsidRPr="00455619" w:rsidRDefault="00140998" w:rsidP="00276160">
      <w:pPr>
        <w:ind w:left="851"/>
        <w:rPr>
          <w:sz w:val="24"/>
          <w:szCs w:val="24"/>
          <w:lang w:eastAsia="fr-LU"/>
        </w:rPr>
      </w:pPr>
      <w:r w:rsidRPr="00455619">
        <w:rPr>
          <w:sz w:val="24"/>
          <w:szCs w:val="24"/>
        </w:rPr>
        <w:t>Ikke mærkning</w:t>
      </w:r>
    </w:p>
    <w:p w14:paraId="5B34BA04" w14:textId="77777777" w:rsidR="00140998" w:rsidRPr="00455619" w:rsidRDefault="00140998" w:rsidP="00276160">
      <w:pPr>
        <w:suppressAutoHyphens/>
        <w:ind w:left="851"/>
        <w:rPr>
          <w:spacing w:val="-3"/>
          <w:sz w:val="24"/>
          <w:szCs w:val="24"/>
        </w:rPr>
      </w:pPr>
      <w:proofErr w:type="spellStart"/>
      <w:r w:rsidRPr="00455619">
        <w:rPr>
          <w:spacing w:val="-3"/>
          <w:sz w:val="24"/>
          <w:szCs w:val="24"/>
        </w:rPr>
        <w:t>Menières</w:t>
      </w:r>
      <w:proofErr w:type="spellEnd"/>
      <w:r w:rsidRPr="00455619">
        <w:rPr>
          <w:spacing w:val="-3"/>
          <w:sz w:val="24"/>
          <w:szCs w:val="24"/>
        </w:rPr>
        <w:t xml:space="preserve"> sygdom kan påvirke evnen til at føre motorkøretøj og betjene maskiner negativt. I kliniske forsøg specifikt designet til at undersøge evnen til at føre motorkøretøj og betjene maskiner havde </w:t>
      </w:r>
      <w:proofErr w:type="spellStart"/>
      <w:r w:rsidRPr="00455619">
        <w:rPr>
          <w:spacing w:val="-3"/>
          <w:sz w:val="24"/>
          <w:szCs w:val="24"/>
        </w:rPr>
        <w:t>betahistin</w:t>
      </w:r>
      <w:proofErr w:type="spellEnd"/>
      <w:r w:rsidRPr="00455619">
        <w:rPr>
          <w:spacing w:val="-3"/>
          <w:sz w:val="24"/>
          <w:szCs w:val="24"/>
        </w:rPr>
        <w:t xml:space="preserve"> ingen eller kun ubetydelig effekt. </w:t>
      </w:r>
      <w:proofErr w:type="spellStart"/>
      <w:r w:rsidRPr="00455619">
        <w:rPr>
          <w:spacing w:val="-3"/>
          <w:sz w:val="24"/>
          <w:szCs w:val="24"/>
        </w:rPr>
        <w:t>Betahistin</w:t>
      </w:r>
      <w:proofErr w:type="spellEnd"/>
      <w:r w:rsidRPr="00455619">
        <w:rPr>
          <w:spacing w:val="-3"/>
          <w:sz w:val="24"/>
          <w:szCs w:val="24"/>
        </w:rPr>
        <w:t xml:space="preserve"> kan dog forårsage døsighed, som kan påvirke evnen til at føre motorkøretøj eller betjene maskiner.</w:t>
      </w:r>
    </w:p>
    <w:p w14:paraId="59B79B7E" w14:textId="77777777" w:rsidR="009260DE" w:rsidRPr="00455619" w:rsidRDefault="009260DE" w:rsidP="009260DE">
      <w:pPr>
        <w:tabs>
          <w:tab w:val="left" w:pos="851"/>
        </w:tabs>
        <w:ind w:left="851"/>
        <w:rPr>
          <w:sz w:val="24"/>
          <w:szCs w:val="24"/>
        </w:rPr>
      </w:pPr>
    </w:p>
    <w:p w14:paraId="73D515D9" w14:textId="77777777" w:rsidR="009260DE" w:rsidRPr="00455619" w:rsidRDefault="009260DE" w:rsidP="009260DE">
      <w:pPr>
        <w:tabs>
          <w:tab w:val="left" w:pos="851"/>
        </w:tabs>
        <w:ind w:left="851" w:hanging="851"/>
        <w:rPr>
          <w:b/>
          <w:sz w:val="24"/>
          <w:szCs w:val="24"/>
        </w:rPr>
      </w:pPr>
      <w:r w:rsidRPr="00455619">
        <w:rPr>
          <w:b/>
          <w:sz w:val="24"/>
          <w:szCs w:val="24"/>
        </w:rPr>
        <w:t>4.8</w:t>
      </w:r>
      <w:r w:rsidRPr="00455619">
        <w:rPr>
          <w:b/>
          <w:sz w:val="24"/>
          <w:szCs w:val="24"/>
        </w:rPr>
        <w:tab/>
        <w:t>Bivirkninger</w:t>
      </w:r>
    </w:p>
    <w:p w14:paraId="56560F5E" w14:textId="144FC008" w:rsidR="00140998" w:rsidRPr="00455619" w:rsidRDefault="00140998" w:rsidP="00276160">
      <w:pPr>
        <w:ind w:left="851"/>
        <w:rPr>
          <w:sz w:val="24"/>
          <w:szCs w:val="24"/>
        </w:rPr>
      </w:pPr>
      <w:r w:rsidRPr="00455619">
        <w:rPr>
          <w:sz w:val="24"/>
          <w:szCs w:val="24"/>
        </w:rPr>
        <w:t xml:space="preserve">Følgende bivirkninger er set med nedenstående frekvenser hos </w:t>
      </w:r>
      <w:proofErr w:type="spellStart"/>
      <w:r w:rsidRPr="00455619">
        <w:rPr>
          <w:sz w:val="24"/>
          <w:szCs w:val="24"/>
        </w:rPr>
        <w:t>betahistin</w:t>
      </w:r>
      <w:proofErr w:type="spellEnd"/>
      <w:r w:rsidRPr="00455619">
        <w:rPr>
          <w:sz w:val="24"/>
          <w:szCs w:val="24"/>
        </w:rPr>
        <w:t>-behandlede patienter i placebo-kontrollerede kliniske forsøg: Meget almindelig (≥ 1/10), almindelig (≥</w:t>
      </w:r>
      <w:r w:rsidR="009D4B78">
        <w:rPr>
          <w:sz w:val="24"/>
          <w:szCs w:val="24"/>
        </w:rPr>
        <w:t> </w:t>
      </w:r>
      <w:r w:rsidRPr="00455619">
        <w:rPr>
          <w:sz w:val="24"/>
          <w:szCs w:val="24"/>
        </w:rPr>
        <w:t>1/100 til &lt; 1/10), ikke almindelig (≥ 1/1.000 til &lt; 1/100), sjælden (≥ 1/10.000 til &lt;</w:t>
      </w:r>
      <w:r w:rsidR="009D4B78">
        <w:rPr>
          <w:sz w:val="24"/>
          <w:szCs w:val="24"/>
        </w:rPr>
        <w:t> </w:t>
      </w:r>
      <w:r w:rsidRPr="00455619">
        <w:rPr>
          <w:sz w:val="24"/>
          <w:szCs w:val="24"/>
        </w:rPr>
        <w:t>1/1.000), meget sjælden (&lt;1/10.000).</w:t>
      </w:r>
    </w:p>
    <w:p w14:paraId="3E986563" w14:textId="77777777" w:rsidR="00140998" w:rsidRPr="00455619" w:rsidRDefault="00140998" w:rsidP="00276160">
      <w:pPr>
        <w:ind w:left="851"/>
        <w:rPr>
          <w:sz w:val="24"/>
          <w:szCs w:val="24"/>
          <w:lang w:eastAsia="fr-LU"/>
        </w:rPr>
      </w:pPr>
    </w:p>
    <w:p w14:paraId="77765171" w14:textId="77777777" w:rsidR="00140998" w:rsidRPr="00455619" w:rsidRDefault="00140998" w:rsidP="00276160">
      <w:pPr>
        <w:ind w:left="851"/>
        <w:rPr>
          <w:b/>
          <w:i/>
          <w:iCs/>
          <w:sz w:val="24"/>
          <w:szCs w:val="24"/>
        </w:rPr>
      </w:pPr>
      <w:r w:rsidRPr="00455619">
        <w:rPr>
          <w:b/>
          <w:i/>
          <w:iCs/>
          <w:sz w:val="24"/>
          <w:szCs w:val="24"/>
        </w:rPr>
        <w:t>Mave-tarm-kanalen</w:t>
      </w:r>
    </w:p>
    <w:p w14:paraId="111F4B06" w14:textId="77777777" w:rsidR="00140998" w:rsidRPr="00455619" w:rsidRDefault="00140998" w:rsidP="00276160">
      <w:pPr>
        <w:ind w:left="851"/>
        <w:rPr>
          <w:sz w:val="24"/>
          <w:szCs w:val="24"/>
          <w:lang w:eastAsia="fr-LU"/>
        </w:rPr>
      </w:pPr>
      <w:r w:rsidRPr="00455619">
        <w:rPr>
          <w:i/>
          <w:sz w:val="24"/>
          <w:szCs w:val="24"/>
        </w:rPr>
        <w:t>Almindelig:</w:t>
      </w:r>
      <w:r w:rsidRPr="00455619">
        <w:rPr>
          <w:sz w:val="24"/>
          <w:szCs w:val="24"/>
        </w:rPr>
        <w:tab/>
        <w:t>kvalme og dyspepsi</w:t>
      </w:r>
    </w:p>
    <w:p w14:paraId="788DD91A" w14:textId="77777777" w:rsidR="00140998" w:rsidRPr="00455619" w:rsidRDefault="00140998" w:rsidP="00276160">
      <w:pPr>
        <w:ind w:left="851"/>
        <w:rPr>
          <w:sz w:val="24"/>
          <w:szCs w:val="24"/>
        </w:rPr>
      </w:pPr>
    </w:p>
    <w:p w14:paraId="74CEB5ED" w14:textId="77777777" w:rsidR="00140998" w:rsidRPr="00455619" w:rsidRDefault="00140998" w:rsidP="00276160">
      <w:pPr>
        <w:ind w:left="851"/>
        <w:rPr>
          <w:i/>
          <w:iCs/>
          <w:sz w:val="24"/>
          <w:szCs w:val="24"/>
        </w:rPr>
      </w:pPr>
      <w:r w:rsidRPr="00455619">
        <w:rPr>
          <w:b/>
          <w:i/>
          <w:iCs/>
          <w:sz w:val="24"/>
          <w:szCs w:val="24"/>
        </w:rPr>
        <w:t>Nervesystemet</w:t>
      </w:r>
    </w:p>
    <w:p w14:paraId="39262C20" w14:textId="77777777" w:rsidR="00140998" w:rsidRPr="00455619" w:rsidRDefault="00140998" w:rsidP="00276160">
      <w:pPr>
        <w:ind w:left="851"/>
        <w:rPr>
          <w:sz w:val="24"/>
          <w:szCs w:val="24"/>
          <w:lang w:eastAsia="fr-LU"/>
        </w:rPr>
      </w:pPr>
      <w:r w:rsidRPr="00455619">
        <w:rPr>
          <w:i/>
          <w:sz w:val="24"/>
          <w:szCs w:val="24"/>
        </w:rPr>
        <w:t>Almindelig:</w:t>
      </w:r>
      <w:r w:rsidRPr="00455619">
        <w:rPr>
          <w:sz w:val="24"/>
          <w:szCs w:val="24"/>
        </w:rPr>
        <w:tab/>
        <w:t>hovedpine</w:t>
      </w:r>
    </w:p>
    <w:p w14:paraId="0877982D" w14:textId="77777777" w:rsidR="00140998" w:rsidRPr="00455619" w:rsidRDefault="00140998" w:rsidP="00276160">
      <w:pPr>
        <w:ind w:left="851"/>
        <w:rPr>
          <w:noProof/>
          <w:sz w:val="24"/>
          <w:szCs w:val="24"/>
        </w:rPr>
      </w:pPr>
    </w:p>
    <w:p w14:paraId="6F15B3F0" w14:textId="77777777" w:rsidR="00140998" w:rsidRPr="00455619" w:rsidRDefault="00140998" w:rsidP="00276160">
      <w:pPr>
        <w:ind w:left="851"/>
        <w:rPr>
          <w:noProof/>
          <w:sz w:val="24"/>
          <w:szCs w:val="24"/>
        </w:rPr>
      </w:pPr>
      <w:r w:rsidRPr="00455619">
        <w:rPr>
          <w:noProof/>
          <w:sz w:val="24"/>
          <w:szCs w:val="24"/>
        </w:rPr>
        <w:t>Ud over de hændelser, der er rapporteret under kliniske forsøg, er følgende bivirkninger blevet rapporteret spontant efter markedsføring og i videnskabelig litteratur. En frekvens kan ikke estimeres ud fra de tilgængelige data og klassificeres derfor som "ikke kendt".</w:t>
      </w:r>
    </w:p>
    <w:p w14:paraId="2EA4E3DE" w14:textId="77777777" w:rsidR="00140998" w:rsidRPr="00455619" w:rsidRDefault="00140998" w:rsidP="00276160">
      <w:pPr>
        <w:ind w:left="851"/>
        <w:rPr>
          <w:noProof/>
          <w:sz w:val="24"/>
          <w:szCs w:val="24"/>
        </w:rPr>
      </w:pPr>
    </w:p>
    <w:p w14:paraId="06C681DC" w14:textId="77777777" w:rsidR="00140998" w:rsidRPr="00455619" w:rsidRDefault="00140998" w:rsidP="00276160">
      <w:pPr>
        <w:ind w:left="851"/>
        <w:rPr>
          <w:b/>
          <w:i/>
          <w:iCs/>
          <w:noProof/>
          <w:sz w:val="24"/>
          <w:szCs w:val="24"/>
        </w:rPr>
      </w:pPr>
      <w:r w:rsidRPr="00455619">
        <w:rPr>
          <w:b/>
          <w:i/>
          <w:iCs/>
          <w:noProof/>
          <w:sz w:val="24"/>
          <w:szCs w:val="24"/>
        </w:rPr>
        <w:t>Immunsystemet</w:t>
      </w:r>
    </w:p>
    <w:p w14:paraId="08708FF8" w14:textId="77777777" w:rsidR="00140998" w:rsidRPr="00455619" w:rsidRDefault="00140998" w:rsidP="00276160">
      <w:pPr>
        <w:ind w:left="851"/>
        <w:rPr>
          <w:bCs/>
          <w:noProof/>
          <w:sz w:val="24"/>
          <w:szCs w:val="24"/>
        </w:rPr>
      </w:pPr>
      <w:r w:rsidRPr="00455619">
        <w:rPr>
          <w:bCs/>
          <w:noProof/>
          <w:sz w:val="24"/>
          <w:szCs w:val="24"/>
        </w:rPr>
        <w:t>Overfølsomhedsreaktioner, f.eks. anafylaksi er blevet rapporteret.</w:t>
      </w:r>
    </w:p>
    <w:p w14:paraId="614FD5AA" w14:textId="77777777" w:rsidR="00140998" w:rsidRPr="00455619" w:rsidRDefault="00140998" w:rsidP="00276160">
      <w:pPr>
        <w:ind w:left="851"/>
        <w:rPr>
          <w:noProof/>
          <w:sz w:val="24"/>
          <w:szCs w:val="24"/>
        </w:rPr>
      </w:pPr>
    </w:p>
    <w:p w14:paraId="4EC4B9EB" w14:textId="77777777" w:rsidR="00140998" w:rsidRPr="00455619" w:rsidRDefault="00140998" w:rsidP="00276160">
      <w:pPr>
        <w:ind w:left="851"/>
        <w:rPr>
          <w:b/>
          <w:i/>
          <w:iCs/>
          <w:sz w:val="24"/>
          <w:szCs w:val="24"/>
        </w:rPr>
      </w:pPr>
      <w:r w:rsidRPr="00455619">
        <w:rPr>
          <w:b/>
          <w:i/>
          <w:iCs/>
          <w:sz w:val="24"/>
          <w:szCs w:val="24"/>
        </w:rPr>
        <w:t>Mave-tarm-kanalen</w:t>
      </w:r>
    </w:p>
    <w:p w14:paraId="6C1D3A12" w14:textId="77777777" w:rsidR="00140998" w:rsidRPr="00EE0D15" w:rsidRDefault="00140998" w:rsidP="00276160">
      <w:pPr>
        <w:ind w:left="851"/>
        <w:rPr>
          <w:i/>
          <w:sz w:val="24"/>
          <w:szCs w:val="24"/>
        </w:rPr>
      </w:pPr>
      <w:r w:rsidRPr="00EE0D15">
        <w:rPr>
          <w:sz w:val="24"/>
          <w:szCs w:val="24"/>
        </w:rPr>
        <w:t xml:space="preserve">Milde </w:t>
      </w:r>
      <w:proofErr w:type="spellStart"/>
      <w:r w:rsidRPr="00EE0D15">
        <w:rPr>
          <w:sz w:val="24"/>
          <w:szCs w:val="24"/>
        </w:rPr>
        <w:t>gastrointestinale</w:t>
      </w:r>
      <w:proofErr w:type="spellEnd"/>
      <w:r w:rsidRPr="00EE0D15">
        <w:rPr>
          <w:sz w:val="24"/>
          <w:szCs w:val="24"/>
        </w:rPr>
        <w:t xml:space="preserve"> lidelser (f.eks. opkastning, mavesmerter, </w:t>
      </w:r>
      <w:proofErr w:type="spellStart"/>
      <w:r w:rsidRPr="00EE0D15">
        <w:rPr>
          <w:sz w:val="24"/>
          <w:szCs w:val="24"/>
        </w:rPr>
        <w:t>abdominal</w:t>
      </w:r>
      <w:proofErr w:type="spellEnd"/>
      <w:r w:rsidRPr="00EE0D15">
        <w:rPr>
          <w:sz w:val="24"/>
          <w:szCs w:val="24"/>
        </w:rPr>
        <w:t xml:space="preserve"> </w:t>
      </w:r>
      <w:proofErr w:type="spellStart"/>
      <w:r w:rsidRPr="00EE0D15">
        <w:rPr>
          <w:sz w:val="24"/>
          <w:szCs w:val="24"/>
        </w:rPr>
        <w:t>distension</w:t>
      </w:r>
      <w:proofErr w:type="spellEnd"/>
      <w:r w:rsidRPr="00EE0D15">
        <w:rPr>
          <w:sz w:val="24"/>
          <w:szCs w:val="24"/>
        </w:rPr>
        <w:t xml:space="preserve"> og oppustethed) er blevet observeret. Dette kan normalt håndteres ved at indtage dosis under måltider eller ved at sænke dosis.</w:t>
      </w:r>
    </w:p>
    <w:p w14:paraId="3849AC3E" w14:textId="77777777" w:rsidR="00140998" w:rsidRPr="00EE0D15" w:rsidRDefault="00140998" w:rsidP="00276160">
      <w:pPr>
        <w:ind w:left="851"/>
        <w:rPr>
          <w:noProof/>
          <w:sz w:val="24"/>
          <w:szCs w:val="24"/>
        </w:rPr>
      </w:pPr>
    </w:p>
    <w:p w14:paraId="7D6188FB" w14:textId="77777777" w:rsidR="00140998" w:rsidRPr="00455619" w:rsidRDefault="00140998" w:rsidP="00276160">
      <w:pPr>
        <w:ind w:left="851"/>
        <w:rPr>
          <w:i/>
          <w:iCs/>
          <w:noProof/>
          <w:sz w:val="24"/>
          <w:szCs w:val="24"/>
        </w:rPr>
      </w:pPr>
      <w:r w:rsidRPr="00455619">
        <w:rPr>
          <w:i/>
          <w:iCs/>
          <w:noProof/>
          <w:sz w:val="24"/>
          <w:szCs w:val="24"/>
        </w:rPr>
        <w:t xml:space="preserve">Hud og subkutane væv </w:t>
      </w:r>
    </w:p>
    <w:p w14:paraId="21D109CF" w14:textId="77777777" w:rsidR="00140998" w:rsidRPr="00EE0D15" w:rsidRDefault="00140998" w:rsidP="00276160">
      <w:pPr>
        <w:ind w:left="851"/>
        <w:rPr>
          <w:i/>
          <w:sz w:val="24"/>
          <w:szCs w:val="24"/>
        </w:rPr>
      </w:pPr>
      <w:proofErr w:type="spellStart"/>
      <w:r w:rsidRPr="00EE0D15">
        <w:rPr>
          <w:sz w:val="24"/>
          <w:szCs w:val="24"/>
        </w:rPr>
        <w:t>Kutane</w:t>
      </w:r>
      <w:proofErr w:type="spellEnd"/>
      <w:r w:rsidRPr="00EE0D15">
        <w:rPr>
          <w:sz w:val="24"/>
          <w:szCs w:val="24"/>
        </w:rPr>
        <w:t xml:space="preserve"> og subkutane overfølsomhedsreaktioner er blevet rapporteret, især </w:t>
      </w:r>
      <w:proofErr w:type="spellStart"/>
      <w:r w:rsidRPr="00EE0D15">
        <w:rPr>
          <w:sz w:val="24"/>
          <w:szCs w:val="24"/>
        </w:rPr>
        <w:t>angioneurotisk</w:t>
      </w:r>
      <w:proofErr w:type="spellEnd"/>
      <w:r w:rsidRPr="00EE0D15">
        <w:rPr>
          <w:sz w:val="24"/>
          <w:szCs w:val="24"/>
        </w:rPr>
        <w:t xml:space="preserve"> ødem, </w:t>
      </w:r>
      <w:proofErr w:type="spellStart"/>
      <w:r w:rsidRPr="00EE0D15">
        <w:rPr>
          <w:sz w:val="24"/>
          <w:szCs w:val="24"/>
        </w:rPr>
        <w:t>urticaria</w:t>
      </w:r>
      <w:proofErr w:type="spellEnd"/>
      <w:r w:rsidRPr="00EE0D15">
        <w:rPr>
          <w:sz w:val="24"/>
          <w:szCs w:val="24"/>
        </w:rPr>
        <w:t xml:space="preserve">, udslæt og </w:t>
      </w:r>
      <w:proofErr w:type="spellStart"/>
      <w:r w:rsidRPr="00EE0D15">
        <w:rPr>
          <w:sz w:val="24"/>
          <w:szCs w:val="24"/>
        </w:rPr>
        <w:t>pruritus</w:t>
      </w:r>
      <w:proofErr w:type="spellEnd"/>
      <w:r w:rsidRPr="00EE0D15">
        <w:rPr>
          <w:sz w:val="24"/>
          <w:szCs w:val="24"/>
        </w:rPr>
        <w:t xml:space="preserve">. </w:t>
      </w:r>
    </w:p>
    <w:p w14:paraId="6B721127" w14:textId="77777777" w:rsidR="00140998" w:rsidRPr="00EE0D15" w:rsidRDefault="00140998" w:rsidP="00276160">
      <w:pPr>
        <w:ind w:left="851"/>
        <w:rPr>
          <w:noProof/>
          <w:sz w:val="24"/>
          <w:szCs w:val="24"/>
          <w:u w:val="single"/>
        </w:rPr>
      </w:pPr>
    </w:p>
    <w:p w14:paraId="120905E6" w14:textId="77777777" w:rsidR="00140998" w:rsidRPr="00455619" w:rsidRDefault="00140998" w:rsidP="00276160">
      <w:pPr>
        <w:ind w:left="851"/>
        <w:rPr>
          <w:sz w:val="24"/>
          <w:szCs w:val="24"/>
          <w:u w:val="single"/>
        </w:rPr>
      </w:pPr>
      <w:r w:rsidRPr="00455619">
        <w:rPr>
          <w:noProof/>
          <w:sz w:val="24"/>
          <w:szCs w:val="24"/>
          <w:u w:val="single"/>
        </w:rPr>
        <w:t>Indberetning af formodede bivirkninger</w:t>
      </w:r>
    </w:p>
    <w:p w14:paraId="7F33FE6D" w14:textId="77777777" w:rsidR="00140998" w:rsidRPr="00455619" w:rsidRDefault="00140998" w:rsidP="00276160">
      <w:pPr>
        <w:ind w:left="851"/>
        <w:rPr>
          <w:noProof/>
          <w:sz w:val="24"/>
          <w:szCs w:val="24"/>
        </w:rPr>
      </w:pPr>
      <w:r w:rsidRPr="00455619">
        <w:rPr>
          <w:noProof/>
          <w:sz w:val="24"/>
          <w:szCs w:val="24"/>
        </w:rPr>
        <w:t>Når lægemidlet er godkendt, er indberetning af formodede bivirkninger vigtig.</w:t>
      </w:r>
      <w:r w:rsidRPr="00455619">
        <w:rPr>
          <w:sz w:val="24"/>
          <w:szCs w:val="24"/>
        </w:rPr>
        <w:t xml:space="preserve"> </w:t>
      </w:r>
      <w:r w:rsidRPr="00455619">
        <w:rPr>
          <w:noProof/>
          <w:sz w:val="24"/>
          <w:szCs w:val="24"/>
        </w:rPr>
        <w:t>Det muliggør løbende overvågning af benefit/risk-forholdet for lægemidlet.</w:t>
      </w:r>
      <w:r w:rsidRPr="00455619">
        <w:rPr>
          <w:sz w:val="24"/>
          <w:szCs w:val="24"/>
        </w:rPr>
        <w:t xml:space="preserve"> </w:t>
      </w:r>
      <w:r w:rsidRPr="00455619">
        <w:rPr>
          <w:noProof/>
          <w:sz w:val="24"/>
          <w:szCs w:val="24"/>
        </w:rPr>
        <w:t xml:space="preserve">Sundhedspersoner anmodes om at indberette alle formodede bivirkninger via: </w:t>
      </w:r>
    </w:p>
    <w:p w14:paraId="08B48C72" w14:textId="77777777" w:rsidR="00140998" w:rsidRPr="00455619" w:rsidRDefault="00140998" w:rsidP="00276160">
      <w:pPr>
        <w:ind w:left="851"/>
        <w:rPr>
          <w:sz w:val="24"/>
          <w:szCs w:val="24"/>
        </w:rPr>
      </w:pPr>
    </w:p>
    <w:p w14:paraId="117C93CF" w14:textId="77777777" w:rsidR="00140998" w:rsidRPr="00455619" w:rsidRDefault="00140998" w:rsidP="00276160">
      <w:pPr>
        <w:ind w:left="851"/>
        <w:rPr>
          <w:rFonts w:eastAsia="Calibri"/>
          <w:color w:val="000000"/>
          <w:sz w:val="24"/>
          <w:szCs w:val="24"/>
          <w:lang w:eastAsia="zh-CN"/>
        </w:rPr>
      </w:pPr>
      <w:r w:rsidRPr="00455619">
        <w:rPr>
          <w:sz w:val="24"/>
          <w:szCs w:val="24"/>
        </w:rPr>
        <w:t>Lægemiddelstyrelsen</w:t>
      </w:r>
    </w:p>
    <w:p w14:paraId="733F2DFC" w14:textId="77777777" w:rsidR="00140998" w:rsidRPr="00455619" w:rsidRDefault="00140998" w:rsidP="00276160">
      <w:pPr>
        <w:ind w:left="851"/>
        <w:rPr>
          <w:rFonts w:eastAsia="Calibri"/>
          <w:noProof/>
          <w:sz w:val="24"/>
          <w:szCs w:val="24"/>
          <w:lang w:eastAsia="zh-CN"/>
        </w:rPr>
      </w:pPr>
      <w:r w:rsidRPr="00455619">
        <w:rPr>
          <w:rFonts w:eastAsia="Calibri"/>
          <w:sz w:val="24"/>
          <w:szCs w:val="24"/>
          <w:lang w:eastAsia="zh-CN"/>
        </w:rPr>
        <w:t>Axel Heides Gade 1</w:t>
      </w:r>
    </w:p>
    <w:p w14:paraId="59D408D1" w14:textId="77777777" w:rsidR="00140998" w:rsidRPr="00455619" w:rsidRDefault="00140998" w:rsidP="00276160">
      <w:pPr>
        <w:ind w:left="851"/>
        <w:rPr>
          <w:rFonts w:eastAsia="Calibri"/>
          <w:noProof/>
          <w:sz w:val="24"/>
          <w:szCs w:val="24"/>
          <w:lang w:eastAsia="zh-CN"/>
        </w:rPr>
      </w:pPr>
      <w:r w:rsidRPr="00455619">
        <w:rPr>
          <w:rFonts w:eastAsia="Calibri"/>
          <w:noProof/>
          <w:sz w:val="24"/>
          <w:szCs w:val="24"/>
          <w:lang w:eastAsia="zh-CN"/>
        </w:rPr>
        <w:t xml:space="preserve">DK-2300 </w:t>
      </w:r>
      <w:r w:rsidRPr="00455619">
        <w:rPr>
          <w:rFonts w:eastAsia="Calibri"/>
          <w:sz w:val="24"/>
          <w:szCs w:val="24"/>
          <w:lang w:eastAsia="zh-CN"/>
        </w:rPr>
        <w:t>København S</w:t>
      </w:r>
    </w:p>
    <w:p w14:paraId="366325E6" w14:textId="77777777" w:rsidR="00140998" w:rsidRPr="00455619" w:rsidRDefault="00140998" w:rsidP="00276160">
      <w:pPr>
        <w:ind w:left="851"/>
        <w:rPr>
          <w:rFonts w:eastAsia="Calibri"/>
          <w:noProof/>
          <w:sz w:val="24"/>
          <w:szCs w:val="24"/>
          <w:lang w:eastAsia="zh-CN"/>
        </w:rPr>
      </w:pPr>
      <w:r w:rsidRPr="00455619">
        <w:rPr>
          <w:rFonts w:eastAsia="Calibri"/>
          <w:sz w:val="24"/>
          <w:szCs w:val="24"/>
          <w:lang w:eastAsia="zh-CN"/>
        </w:rPr>
        <w:t>Websted</w:t>
      </w:r>
      <w:r w:rsidRPr="00455619">
        <w:rPr>
          <w:rFonts w:eastAsia="Calibri"/>
          <w:noProof/>
          <w:sz w:val="24"/>
          <w:szCs w:val="24"/>
          <w:lang w:eastAsia="zh-CN"/>
        </w:rPr>
        <w:t xml:space="preserve">: </w:t>
      </w:r>
      <w:hyperlink r:id="rId8" w:history="1">
        <w:r w:rsidRPr="00455619">
          <w:rPr>
            <w:rStyle w:val="Hyperlink"/>
            <w:rFonts w:eastAsia="Calibri"/>
            <w:noProof/>
            <w:sz w:val="24"/>
            <w:szCs w:val="24"/>
            <w:lang w:eastAsia="zh-CN"/>
          </w:rPr>
          <w:t>www.meldenbivirkning.dk</w:t>
        </w:r>
      </w:hyperlink>
    </w:p>
    <w:p w14:paraId="2A54D6BF" w14:textId="77777777" w:rsidR="009260DE" w:rsidRPr="00455619" w:rsidRDefault="009260DE" w:rsidP="00A10294">
      <w:pPr>
        <w:tabs>
          <w:tab w:val="left" w:pos="851"/>
        </w:tabs>
        <w:ind w:left="851"/>
        <w:rPr>
          <w:sz w:val="24"/>
          <w:szCs w:val="24"/>
        </w:rPr>
      </w:pPr>
    </w:p>
    <w:p w14:paraId="13BF1716" w14:textId="77777777" w:rsidR="009260DE" w:rsidRPr="00455619" w:rsidRDefault="009260DE" w:rsidP="009260DE">
      <w:pPr>
        <w:tabs>
          <w:tab w:val="left" w:pos="851"/>
        </w:tabs>
        <w:ind w:left="851" w:hanging="851"/>
        <w:rPr>
          <w:b/>
          <w:sz w:val="24"/>
          <w:szCs w:val="24"/>
        </w:rPr>
      </w:pPr>
      <w:r w:rsidRPr="00455619">
        <w:rPr>
          <w:b/>
          <w:sz w:val="24"/>
          <w:szCs w:val="24"/>
        </w:rPr>
        <w:t>4.9</w:t>
      </w:r>
      <w:r w:rsidRPr="00455619">
        <w:rPr>
          <w:b/>
          <w:sz w:val="24"/>
          <w:szCs w:val="24"/>
        </w:rPr>
        <w:tab/>
        <w:t>Overdosering</w:t>
      </w:r>
    </w:p>
    <w:p w14:paraId="10F848E5" w14:textId="77777777" w:rsidR="00EE0D15" w:rsidRDefault="00EE0D15" w:rsidP="00276160">
      <w:pPr>
        <w:ind w:left="851"/>
        <w:rPr>
          <w:noProof/>
          <w:sz w:val="24"/>
          <w:szCs w:val="24"/>
          <w:u w:val="single"/>
        </w:rPr>
      </w:pPr>
    </w:p>
    <w:p w14:paraId="51AA179F" w14:textId="3BC85F2E" w:rsidR="00140998" w:rsidRPr="00455619" w:rsidRDefault="00140998" w:rsidP="00276160">
      <w:pPr>
        <w:ind w:left="851"/>
        <w:rPr>
          <w:noProof/>
          <w:sz w:val="24"/>
          <w:szCs w:val="24"/>
        </w:rPr>
      </w:pPr>
      <w:r w:rsidRPr="00455619">
        <w:rPr>
          <w:noProof/>
          <w:sz w:val="24"/>
          <w:szCs w:val="24"/>
          <w:u w:val="single"/>
        </w:rPr>
        <w:t>Symptomer</w:t>
      </w:r>
    </w:p>
    <w:p w14:paraId="0559078E" w14:textId="77777777" w:rsidR="00140998" w:rsidRPr="00455619" w:rsidRDefault="00140998" w:rsidP="00276160">
      <w:pPr>
        <w:ind w:left="851"/>
        <w:rPr>
          <w:noProof/>
          <w:sz w:val="24"/>
          <w:szCs w:val="24"/>
          <w:lang w:eastAsia="fr-LU"/>
        </w:rPr>
      </w:pPr>
      <w:r w:rsidRPr="00455619">
        <w:rPr>
          <w:noProof/>
          <w:sz w:val="24"/>
          <w:szCs w:val="24"/>
        </w:rPr>
        <w:t>Der er rapporteret få tilfælde af overdosering. Nogle patienter oplevede milde til moderate symptomer med doser på op til 640 mg (f.eks. kvalme, somnolens, mavesmerter). Andre symptomer på overdosering med betahistin er opkastning, dyspepsi, ataksi og anfald. Mere alvorlige komplikationer (konvulsioner, lunge- eller hjertekomplikationer) blev observeret i tilfælde af forsætlig overdosering af betahistin, især i kombination med andre overdoserede lægemidler.</w:t>
      </w:r>
    </w:p>
    <w:p w14:paraId="43838F6E" w14:textId="5286C0FB" w:rsidR="009D4B78" w:rsidRDefault="009D4B78">
      <w:pPr>
        <w:rPr>
          <w:sz w:val="24"/>
          <w:szCs w:val="24"/>
        </w:rPr>
      </w:pPr>
      <w:r>
        <w:rPr>
          <w:sz w:val="24"/>
          <w:szCs w:val="24"/>
        </w:rPr>
        <w:br w:type="page"/>
      </w:r>
    </w:p>
    <w:p w14:paraId="16A6415E" w14:textId="77777777" w:rsidR="00140998" w:rsidRPr="00455619" w:rsidRDefault="00140998" w:rsidP="00276160">
      <w:pPr>
        <w:ind w:left="851"/>
        <w:rPr>
          <w:sz w:val="24"/>
          <w:szCs w:val="24"/>
        </w:rPr>
      </w:pPr>
    </w:p>
    <w:p w14:paraId="29223552" w14:textId="77777777" w:rsidR="00140998" w:rsidRPr="00455619" w:rsidRDefault="00140998" w:rsidP="00276160">
      <w:pPr>
        <w:ind w:left="851"/>
        <w:rPr>
          <w:sz w:val="24"/>
          <w:szCs w:val="24"/>
          <w:u w:val="single"/>
        </w:rPr>
      </w:pPr>
      <w:r w:rsidRPr="00455619">
        <w:rPr>
          <w:sz w:val="24"/>
          <w:szCs w:val="24"/>
          <w:u w:val="single"/>
        </w:rPr>
        <w:t>Behandling</w:t>
      </w:r>
    </w:p>
    <w:p w14:paraId="206453C5" w14:textId="77777777" w:rsidR="00140998" w:rsidRPr="00455619" w:rsidRDefault="00140998" w:rsidP="00276160">
      <w:pPr>
        <w:ind w:left="851"/>
        <w:rPr>
          <w:sz w:val="24"/>
          <w:szCs w:val="24"/>
        </w:rPr>
      </w:pPr>
      <w:r w:rsidRPr="00455619">
        <w:rPr>
          <w:sz w:val="24"/>
          <w:szCs w:val="24"/>
        </w:rPr>
        <w:t xml:space="preserve">Ingen specifik modgift. Gastrisk </w:t>
      </w:r>
      <w:proofErr w:type="spellStart"/>
      <w:r w:rsidRPr="00455619">
        <w:rPr>
          <w:sz w:val="24"/>
          <w:szCs w:val="24"/>
        </w:rPr>
        <w:t>lavage</w:t>
      </w:r>
      <w:proofErr w:type="spellEnd"/>
      <w:r w:rsidRPr="00455619">
        <w:rPr>
          <w:sz w:val="24"/>
          <w:szCs w:val="24"/>
        </w:rPr>
        <w:t xml:space="preserve"> og symptomatisk behandling anbefales inden for en time efter indtagelse. Behandling af overdosering bør omfatte </w:t>
      </w:r>
      <w:r w:rsidRPr="00455619">
        <w:rPr>
          <w:spacing w:val="-3"/>
          <w:sz w:val="24"/>
          <w:szCs w:val="24"/>
        </w:rPr>
        <w:t>normale understøttende tiltag</w:t>
      </w:r>
      <w:r w:rsidRPr="00455619">
        <w:rPr>
          <w:sz w:val="24"/>
          <w:szCs w:val="24"/>
        </w:rPr>
        <w:t>.</w:t>
      </w:r>
    </w:p>
    <w:p w14:paraId="0D034852" w14:textId="77777777" w:rsidR="009260DE" w:rsidRPr="00455619" w:rsidRDefault="009260DE" w:rsidP="009260DE">
      <w:pPr>
        <w:tabs>
          <w:tab w:val="left" w:pos="851"/>
        </w:tabs>
        <w:ind w:left="851"/>
        <w:rPr>
          <w:sz w:val="24"/>
          <w:szCs w:val="24"/>
        </w:rPr>
      </w:pPr>
    </w:p>
    <w:p w14:paraId="51FA38BF" w14:textId="77777777" w:rsidR="009260DE" w:rsidRPr="00455619" w:rsidRDefault="009260DE" w:rsidP="009260DE">
      <w:pPr>
        <w:tabs>
          <w:tab w:val="left" w:pos="851"/>
        </w:tabs>
        <w:ind w:left="851" w:hanging="851"/>
        <w:rPr>
          <w:b/>
          <w:sz w:val="24"/>
          <w:szCs w:val="24"/>
        </w:rPr>
      </w:pPr>
      <w:r w:rsidRPr="00455619">
        <w:rPr>
          <w:b/>
          <w:sz w:val="24"/>
          <w:szCs w:val="24"/>
        </w:rPr>
        <w:t>4.10</w:t>
      </w:r>
      <w:r w:rsidRPr="00455619">
        <w:rPr>
          <w:b/>
          <w:sz w:val="24"/>
          <w:szCs w:val="24"/>
        </w:rPr>
        <w:tab/>
        <w:t>Udlevering</w:t>
      </w:r>
    </w:p>
    <w:p w14:paraId="075FD1C1" w14:textId="302E5AE3" w:rsidR="009260DE" w:rsidRPr="00455619" w:rsidRDefault="00140998" w:rsidP="009260DE">
      <w:pPr>
        <w:tabs>
          <w:tab w:val="left" w:pos="851"/>
        </w:tabs>
        <w:ind w:left="851"/>
        <w:rPr>
          <w:sz w:val="24"/>
          <w:szCs w:val="24"/>
        </w:rPr>
      </w:pPr>
      <w:r w:rsidRPr="00455619">
        <w:rPr>
          <w:sz w:val="24"/>
          <w:szCs w:val="24"/>
        </w:rPr>
        <w:t>B</w:t>
      </w:r>
    </w:p>
    <w:p w14:paraId="01FE8ED7" w14:textId="77777777" w:rsidR="009260DE" w:rsidRPr="00455619" w:rsidRDefault="009260DE" w:rsidP="009260DE">
      <w:pPr>
        <w:tabs>
          <w:tab w:val="left" w:pos="851"/>
        </w:tabs>
        <w:ind w:left="851"/>
        <w:rPr>
          <w:sz w:val="24"/>
          <w:szCs w:val="24"/>
        </w:rPr>
      </w:pPr>
    </w:p>
    <w:p w14:paraId="1DBA8AA6" w14:textId="77777777" w:rsidR="009260DE" w:rsidRPr="00455619" w:rsidRDefault="009260DE" w:rsidP="009260DE">
      <w:pPr>
        <w:tabs>
          <w:tab w:val="left" w:pos="851"/>
        </w:tabs>
        <w:ind w:left="851"/>
        <w:rPr>
          <w:sz w:val="24"/>
          <w:szCs w:val="24"/>
        </w:rPr>
      </w:pPr>
    </w:p>
    <w:p w14:paraId="1865D328" w14:textId="77777777" w:rsidR="009260DE" w:rsidRPr="00455619" w:rsidRDefault="009260DE" w:rsidP="009260DE">
      <w:pPr>
        <w:tabs>
          <w:tab w:val="left" w:pos="851"/>
        </w:tabs>
        <w:ind w:left="851" w:hanging="851"/>
        <w:rPr>
          <w:b/>
          <w:sz w:val="24"/>
          <w:szCs w:val="24"/>
        </w:rPr>
      </w:pPr>
      <w:r w:rsidRPr="00455619">
        <w:rPr>
          <w:b/>
          <w:sz w:val="24"/>
          <w:szCs w:val="24"/>
        </w:rPr>
        <w:t>5.</w:t>
      </w:r>
      <w:r w:rsidRPr="00455619">
        <w:rPr>
          <w:b/>
          <w:sz w:val="24"/>
          <w:szCs w:val="24"/>
        </w:rPr>
        <w:tab/>
        <w:t>FARMAKOLOGISKE EGENSKABER</w:t>
      </w:r>
    </w:p>
    <w:p w14:paraId="15626FA3" w14:textId="77777777" w:rsidR="009260DE" w:rsidRPr="00455619" w:rsidRDefault="009260DE" w:rsidP="009260DE">
      <w:pPr>
        <w:tabs>
          <w:tab w:val="left" w:pos="851"/>
        </w:tabs>
        <w:ind w:left="851"/>
        <w:rPr>
          <w:sz w:val="24"/>
          <w:szCs w:val="24"/>
        </w:rPr>
      </w:pPr>
    </w:p>
    <w:p w14:paraId="7C618C57" w14:textId="77777777" w:rsidR="009260DE" w:rsidRPr="00455619" w:rsidRDefault="009260DE" w:rsidP="009260DE">
      <w:pPr>
        <w:tabs>
          <w:tab w:val="num" w:pos="851"/>
        </w:tabs>
        <w:ind w:left="851" w:hanging="851"/>
        <w:rPr>
          <w:b/>
          <w:sz w:val="24"/>
          <w:szCs w:val="24"/>
        </w:rPr>
      </w:pPr>
      <w:r w:rsidRPr="00455619">
        <w:rPr>
          <w:b/>
          <w:sz w:val="24"/>
          <w:szCs w:val="24"/>
        </w:rPr>
        <w:t>5.1</w:t>
      </w:r>
      <w:r w:rsidRPr="00455619">
        <w:rPr>
          <w:b/>
          <w:sz w:val="24"/>
          <w:szCs w:val="24"/>
        </w:rPr>
        <w:tab/>
      </w:r>
      <w:proofErr w:type="spellStart"/>
      <w:r w:rsidRPr="00455619">
        <w:rPr>
          <w:b/>
          <w:sz w:val="24"/>
          <w:szCs w:val="24"/>
        </w:rPr>
        <w:t>Farmakodynamiske</w:t>
      </w:r>
      <w:proofErr w:type="spellEnd"/>
      <w:r w:rsidRPr="00455619">
        <w:rPr>
          <w:b/>
          <w:sz w:val="24"/>
          <w:szCs w:val="24"/>
        </w:rPr>
        <w:t xml:space="preserve"> egenskaber</w:t>
      </w:r>
    </w:p>
    <w:p w14:paraId="13329745" w14:textId="11868E28" w:rsidR="00140998" w:rsidRPr="00455619" w:rsidRDefault="00140998" w:rsidP="00276160">
      <w:pPr>
        <w:ind w:left="851"/>
        <w:rPr>
          <w:noProof/>
          <w:sz w:val="24"/>
          <w:szCs w:val="24"/>
        </w:rPr>
      </w:pPr>
      <w:proofErr w:type="spellStart"/>
      <w:r w:rsidRPr="00455619">
        <w:rPr>
          <w:sz w:val="24"/>
          <w:szCs w:val="24"/>
        </w:rPr>
        <w:t>Farmakoterapeutisk</w:t>
      </w:r>
      <w:proofErr w:type="spellEnd"/>
      <w:r w:rsidRPr="00455619">
        <w:rPr>
          <w:sz w:val="24"/>
          <w:szCs w:val="24"/>
        </w:rPr>
        <w:t xml:space="preserve"> klassifikation: Andre lægemidler til nervesystemet. </w:t>
      </w:r>
      <w:r w:rsidRPr="00455619">
        <w:rPr>
          <w:spacing w:val="-3"/>
          <w:sz w:val="24"/>
          <w:szCs w:val="24"/>
        </w:rPr>
        <w:t>Midler mod svimmelhed</w:t>
      </w:r>
      <w:r w:rsidR="00EE0D15">
        <w:rPr>
          <w:spacing w:val="-3"/>
          <w:sz w:val="24"/>
          <w:szCs w:val="24"/>
        </w:rPr>
        <w:t>,</w:t>
      </w:r>
      <w:r w:rsidRPr="00455619">
        <w:rPr>
          <w:sz w:val="24"/>
          <w:szCs w:val="24"/>
        </w:rPr>
        <w:t xml:space="preserve"> ATC-kode: </w:t>
      </w:r>
      <w:r w:rsidRPr="00455619">
        <w:rPr>
          <w:spacing w:val="-3"/>
          <w:sz w:val="24"/>
          <w:szCs w:val="24"/>
        </w:rPr>
        <w:t xml:space="preserve">N07CA01. </w:t>
      </w:r>
    </w:p>
    <w:p w14:paraId="16E1F461" w14:textId="77777777" w:rsidR="00140998" w:rsidRPr="00455619" w:rsidRDefault="00140998" w:rsidP="00276160">
      <w:pPr>
        <w:ind w:left="851"/>
        <w:rPr>
          <w:sz w:val="24"/>
          <w:szCs w:val="24"/>
          <w:lang w:eastAsia="fr-LU"/>
        </w:rPr>
      </w:pPr>
    </w:p>
    <w:p w14:paraId="7568FD8F" w14:textId="77777777" w:rsidR="00140998" w:rsidRPr="00455619" w:rsidRDefault="00140998" w:rsidP="00276160">
      <w:pPr>
        <w:ind w:left="851"/>
        <w:rPr>
          <w:sz w:val="24"/>
          <w:szCs w:val="24"/>
        </w:rPr>
      </w:pPr>
      <w:proofErr w:type="spellStart"/>
      <w:r w:rsidRPr="00455619">
        <w:rPr>
          <w:sz w:val="24"/>
          <w:szCs w:val="24"/>
        </w:rPr>
        <w:t>Betahistins</w:t>
      </w:r>
      <w:proofErr w:type="spellEnd"/>
      <w:r w:rsidRPr="00455619">
        <w:rPr>
          <w:sz w:val="24"/>
          <w:szCs w:val="24"/>
        </w:rPr>
        <w:t xml:space="preserve"> virkningsmekanisme er kun delvis forstået.</w:t>
      </w:r>
    </w:p>
    <w:p w14:paraId="57D44C5C" w14:textId="77777777" w:rsidR="00140998" w:rsidRPr="00455619" w:rsidRDefault="00140998" w:rsidP="00276160">
      <w:pPr>
        <w:ind w:left="851"/>
        <w:rPr>
          <w:sz w:val="24"/>
          <w:szCs w:val="24"/>
          <w:lang w:eastAsia="fr-LU"/>
        </w:rPr>
      </w:pPr>
      <w:r w:rsidRPr="00455619">
        <w:rPr>
          <w:sz w:val="24"/>
          <w:szCs w:val="24"/>
        </w:rPr>
        <w:t xml:space="preserve">Der findes adskillige plausible hypoteser, som understøttes af dyreforsøg og humane data:  </w:t>
      </w:r>
    </w:p>
    <w:p w14:paraId="0682578B" w14:textId="77777777" w:rsidR="00140998" w:rsidRPr="00455619" w:rsidRDefault="00140998" w:rsidP="00276160">
      <w:pPr>
        <w:ind w:left="851"/>
        <w:rPr>
          <w:bCs/>
          <w:noProof/>
          <w:sz w:val="24"/>
          <w:szCs w:val="24"/>
        </w:rPr>
      </w:pPr>
    </w:p>
    <w:p w14:paraId="5165151C" w14:textId="77777777" w:rsidR="00140998" w:rsidRPr="00455619" w:rsidRDefault="00140998" w:rsidP="00276160">
      <w:pPr>
        <w:ind w:left="851"/>
        <w:rPr>
          <w:bCs/>
          <w:noProof/>
          <w:sz w:val="24"/>
          <w:szCs w:val="24"/>
          <w:u w:val="single"/>
        </w:rPr>
      </w:pPr>
      <w:r w:rsidRPr="00455619">
        <w:rPr>
          <w:bCs/>
          <w:noProof/>
          <w:sz w:val="24"/>
          <w:szCs w:val="24"/>
          <w:u w:val="single"/>
        </w:rPr>
        <w:t>Betahistin påvirker det histaminerge system</w:t>
      </w:r>
    </w:p>
    <w:p w14:paraId="2DE7B40E" w14:textId="77777777" w:rsidR="00140998" w:rsidRPr="00455619" w:rsidRDefault="00140998" w:rsidP="00276160">
      <w:pPr>
        <w:ind w:left="851"/>
        <w:rPr>
          <w:bCs/>
          <w:noProof/>
          <w:sz w:val="24"/>
          <w:szCs w:val="24"/>
        </w:rPr>
      </w:pPr>
      <w:r w:rsidRPr="00455619">
        <w:rPr>
          <w:bCs/>
          <w:noProof/>
          <w:sz w:val="24"/>
          <w:szCs w:val="24"/>
        </w:rPr>
        <w:t>Betahistin virker både som en partiel histamin H</w:t>
      </w:r>
      <w:r w:rsidRPr="00455619">
        <w:rPr>
          <w:bCs/>
          <w:noProof/>
          <w:sz w:val="24"/>
          <w:szCs w:val="24"/>
          <w:vertAlign w:val="subscript"/>
        </w:rPr>
        <w:t>1</w:t>
      </w:r>
      <w:r w:rsidRPr="00455619">
        <w:rPr>
          <w:bCs/>
          <w:noProof/>
          <w:sz w:val="24"/>
          <w:szCs w:val="24"/>
        </w:rPr>
        <w:t>-receptor agonist og histamin H</w:t>
      </w:r>
      <w:r w:rsidRPr="00455619">
        <w:rPr>
          <w:bCs/>
          <w:noProof/>
          <w:sz w:val="24"/>
          <w:szCs w:val="24"/>
          <w:vertAlign w:val="subscript"/>
        </w:rPr>
        <w:t>3</w:t>
      </w:r>
      <w:r w:rsidRPr="00455619">
        <w:rPr>
          <w:bCs/>
          <w:noProof/>
          <w:sz w:val="24"/>
          <w:szCs w:val="24"/>
        </w:rPr>
        <w:t>-receptor antagonist også i neuronalt væv og har kun ubetydelig H</w:t>
      </w:r>
      <w:r w:rsidRPr="00455619">
        <w:rPr>
          <w:bCs/>
          <w:noProof/>
          <w:sz w:val="24"/>
          <w:szCs w:val="24"/>
          <w:vertAlign w:val="subscript"/>
        </w:rPr>
        <w:t>2</w:t>
      </w:r>
      <w:r w:rsidRPr="00455619">
        <w:rPr>
          <w:bCs/>
          <w:noProof/>
          <w:sz w:val="24"/>
          <w:szCs w:val="24"/>
        </w:rPr>
        <w:t xml:space="preserve">-receptor aktivitet. </w:t>
      </w:r>
    </w:p>
    <w:p w14:paraId="2CF3519B" w14:textId="77777777" w:rsidR="00140998" w:rsidRPr="00455619" w:rsidRDefault="00140998" w:rsidP="00276160">
      <w:pPr>
        <w:ind w:left="851"/>
        <w:rPr>
          <w:bCs/>
          <w:noProof/>
          <w:sz w:val="24"/>
          <w:szCs w:val="24"/>
        </w:rPr>
      </w:pPr>
      <w:r w:rsidRPr="00455619">
        <w:rPr>
          <w:bCs/>
          <w:noProof/>
          <w:sz w:val="24"/>
          <w:szCs w:val="24"/>
        </w:rPr>
        <w:t>Betahistin øger histaminomsætning og frigivelse ved at blokere præsynaptiske H</w:t>
      </w:r>
      <w:r w:rsidRPr="00455619">
        <w:rPr>
          <w:bCs/>
          <w:noProof/>
          <w:sz w:val="24"/>
          <w:szCs w:val="24"/>
          <w:vertAlign w:val="subscript"/>
        </w:rPr>
        <w:t>3</w:t>
      </w:r>
      <w:r w:rsidRPr="00455619">
        <w:rPr>
          <w:bCs/>
          <w:noProof/>
          <w:sz w:val="24"/>
          <w:szCs w:val="24"/>
        </w:rPr>
        <w:t>-receptorer og inducere H</w:t>
      </w:r>
      <w:r w:rsidRPr="00455619">
        <w:rPr>
          <w:bCs/>
          <w:noProof/>
          <w:sz w:val="24"/>
          <w:szCs w:val="24"/>
          <w:vertAlign w:val="subscript"/>
        </w:rPr>
        <w:t>3</w:t>
      </w:r>
      <w:r w:rsidRPr="00455619">
        <w:rPr>
          <w:bCs/>
          <w:noProof/>
          <w:sz w:val="24"/>
          <w:szCs w:val="24"/>
        </w:rPr>
        <w:t>-receptor nedregulering.</w:t>
      </w:r>
    </w:p>
    <w:p w14:paraId="0D8E7CF4" w14:textId="77777777" w:rsidR="00140998" w:rsidRPr="00455619" w:rsidRDefault="00140998" w:rsidP="00276160">
      <w:pPr>
        <w:ind w:left="851"/>
        <w:rPr>
          <w:bCs/>
          <w:noProof/>
          <w:sz w:val="24"/>
          <w:szCs w:val="24"/>
        </w:rPr>
      </w:pPr>
    </w:p>
    <w:p w14:paraId="2E5C67B8" w14:textId="77777777" w:rsidR="00140998" w:rsidRPr="00455619" w:rsidRDefault="00140998" w:rsidP="00276160">
      <w:pPr>
        <w:ind w:left="851"/>
        <w:rPr>
          <w:bCs/>
          <w:noProof/>
          <w:sz w:val="24"/>
          <w:szCs w:val="24"/>
          <w:u w:val="single"/>
        </w:rPr>
      </w:pPr>
      <w:r w:rsidRPr="00455619">
        <w:rPr>
          <w:bCs/>
          <w:noProof/>
          <w:sz w:val="24"/>
          <w:szCs w:val="24"/>
          <w:u w:val="single"/>
        </w:rPr>
        <w:t>Betahistin kan øge blodgennemstrømningen til cochlearregionen såvel som til hele hjernen</w:t>
      </w:r>
    </w:p>
    <w:p w14:paraId="2A03D7D6" w14:textId="77777777" w:rsidR="00140998" w:rsidRPr="00455619" w:rsidRDefault="00140998" w:rsidP="00276160">
      <w:pPr>
        <w:ind w:left="851"/>
        <w:rPr>
          <w:bCs/>
          <w:noProof/>
          <w:sz w:val="24"/>
          <w:szCs w:val="24"/>
        </w:rPr>
      </w:pPr>
      <w:r w:rsidRPr="00455619">
        <w:rPr>
          <w:bCs/>
          <w:noProof/>
          <w:sz w:val="24"/>
          <w:szCs w:val="24"/>
        </w:rPr>
        <w:t xml:space="preserve">I farmakologiske dyreforsøg er det vist, at betahistinhydrochlorid forbedrer blodgennemstrømningen i stria vascularis i det indre øre formodentlig gennem en afslappende virkning på de prækapillære sphincteres mikrocirkulation i det indre øre. </w:t>
      </w:r>
    </w:p>
    <w:p w14:paraId="707BE5FC" w14:textId="77777777" w:rsidR="00140998" w:rsidRPr="00455619" w:rsidRDefault="00140998" w:rsidP="00276160">
      <w:pPr>
        <w:ind w:left="851"/>
        <w:rPr>
          <w:bCs/>
          <w:noProof/>
          <w:sz w:val="24"/>
          <w:szCs w:val="24"/>
        </w:rPr>
      </w:pPr>
      <w:r w:rsidRPr="00455619">
        <w:rPr>
          <w:bCs/>
          <w:noProof/>
          <w:sz w:val="24"/>
          <w:szCs w:val="24"/>
        </w:rPr>
        <w:t>Betahistin har også vist sig at øge den cerebrale blodgennemstrømning hos mennesker.</w:t>
      </w:r>
    </w:p>
    <w:p w14:paraId="5C32EC0E" w14:textId="77777777" w:rsidR="00140998" w:rsidRPr="00455619" w:rsidRDefault="00140998" w:rsidP="00276160">
      <w:pPr>
        <w:ind w:left="851"/>
        <w:rPr>
          <w:bCs/>
          <w:noProof/>
          <w:sz w:val="24"/>
          <w:szCs w:val="24"/>
        </w:rPr>
      </w:pPr>
    </w:p>
    <w:p w14:paraId="2896CA80" w14:textId="77777777" w:rsidR="00140998" w:rsidRPr="00455619" w:rsidRDefault="00140998" w:rsidP="00276160">
      <w:pPr>
        <w:ind w:left="851"/>
        <w:rPr>
          <w:bCs/>
          <w:noProof/>
          <w:sz w:val="24"/>
          <w:szCs w:val="24"/>
          <w:u w:val="single"/>
        </w:rPr>
      </w:pPr>
      <w:r w:rsidRPr="00455619">
        <w:rPr>
          <w:bCs/>
          <w:noProof/>
          <w:sz w:val="24"/>
          <w:szCs w:val="24"/>
          <w:u w:val="single"/>
        </w:rPr>
        <w:t>Betahistin faciliterer vestibulær kompensation</w:t>
      </w:r>
    </w:p>
    <w:p w14:paraId="3BE35C2E" w14:textId="77777777" w:rsidR="00140998" w:rsidRPr="00455619" w:rsidRDefault="00140998" w:rsidP="00276160">
      <w:pPr>
        <w:ind w:left="851"/>
        <w:rPr>
          <w:bCs/>
          <w:noProof/>
          <w:sz w:val="24"/>
          <w:szCs w:val="24"/>
        </w:rPr>
      </w:pPr>
      <w:r w:rsidRPr="00455619">
        <w:rPr>
          <w:bCs/>
          <w:noProof/>
          <w:sz w:val="24"/>
          <w:szCs w:val="24"/>
        </w:rPr>
        <w:t>Betahistin fremskynder vestibulær regeneration efter unilateral neurectomi på dyr ved at fremme og facilitere central vestibulær kompensation. Denne virkning, der er karakteriseret ved en opregulering af histaminomsætning og -frigivelse medieres via H</w:t>
      </w:r>
      <w:r w:rsidRPr="00455619">
        <w:rPr>
          <w:bCs/>
          <w:noProof/>
          <w:sz w:val="24"/>
          <w:szCs w:val="24"/>
          <w:vertAlign w:val="subscript"/>
        </w:rPr>
        <w:t>3</w:t>
      </w:r>
      <w:r w:rsidRPr="00455619">
        <w:rPr>
          <w:bCs/>
          <w:noProof/>
          <w:sz w:val="24"/>
          <w:szCs w:val="24"/>
        </w:rPr>
        <w:t>-receptor antagonismen. Hos mennesker blev regenerationstiden efter vestibulær neurectomi også nedsat ved behandling med betahistin.</w:t>
      </w:r>
    </w:p>
    <w:p w14:paraId="1C5415B9" w14:textId="77777777" w:rsidR="00140998" w:rsidRPr="00455619" w:rsidRDefault="00140998" w:rsidP="00276160">
      <w:pPr>
        <w:ind w:left="851"/>
        <w:rPr>
          <w:bCs/>
          <w:noProof/>
          <w:sz w:val="24"/>
          <w:szCs w:val="24"/>
        </w:rPr>
      </w:pPr>
    </w:p>
    <w:p w14:paraId="60D218D8" w14:textId="77777777" w:rsidR="00140998" w:rsidRPr="00455619" w:rsidRDefault="00140998" w:rsidP="00276160">
      <w:pPr>
        <w:ind w:left="851"/>
        <w:rPr>
          <w:bCs/>
          <w:noProof/>
          <w:sz w:val="24"/>
          <w:szCs w:val="24"/>
          <w:u w:val="single"/>
        </w:rPr>
      </w:pPr>
      <w:r w:rsidRPr="00455619">
        <w:rPr>
          <w:bCs/>
          <w:noProof/>
          <w:sz w:val="24"/>
          <w:szCs w:val="24"/>
          <w:u w:val="single"/>
        </w:rPr>
        <w:t>Betahistin ændrer den neuronale aktivitet i de vestibulære kerner</w:t>
      </w:r>
    </w:p>
    <w:p w14:paraId="771010F9" w14:textId="77777777" w:rsidR="00140998" w:rsidRPr="00455619" w:rsidRDefault="00140998" w:rsidP="00276160">
      <w:pPr>
        <w:ind w:left="851"/>
        <w:rPr>
          <w:bCs/>
          <w:noProof/>
          <w:sz w:val="24"/>
          <w:szCs w:val="24"/>
        </w:rPr>
      </w:pPr>
      <w:r w:rsidRPr="00455619">
        <w:rPr>
          <w:bCs/>
          <w:noProof/>
          <w:sz w:val="24"/>
          <w:szCs w:val="24"/>
        </w:rPr>
        <w:t>Betahistin har også en dosisafhængig hæmmende virkning på generation af spikes i laterale og mediale vestibulære kerner.</w:t>
      </w:r>
    </w:p>
    <w:p w14:paraId="3E681FFC" w14:textId="77777777" w:rsidR="00140998" w:rsidRPr="00455619" w:rsidRDefault="00140998" w:rsidP="00276160">
      <w:pPr>
        <w:ind w:left="851"/>
        <w:rPr>
          <w:bCs/>
          <w:noProof/>
          <w:sz w:val="24"/>
          <w:szCs w:val="24"/>
        </w:rPr>
      </w:pPr>
      <w:r w:rsidRPr="00455619">
        <w:rPr>
          <w:bCs/>
          <w:noProof/>
          <w:sz w:val="24"/>
          <w:szCs w:val="24"/>
        </w:rPr>
        <w:t>De farmakodynamiske egenskaber, som er påvist i dyr, kan muligvis bidrage til betahistins terapeutiske effekt i det vestibulære system.</w:t>
      </w:r>
    </w:p>
    <w:p w14:paraId="3B9FE661" w14:textId="77777777" w:rsidR="00140998" w:rsidRPr="00455619" w:rsidRDefault="00140998" w:rsidP="00276160">
      <w:pPr>
        <w:ind w:left="851"/>
        <w:rPr>
          <w:noProof/>
          <w:sz w:val="24"/>
          <w:szCs w:val="24"/>
        </w:rPr>
      </w:pPr>
      <w:r w:rsidRPr="00455619">
        <w:rPr>
          <w:bCs/>
          <w:noProof/>
          <w:sz w:val="24"/>
          <w:szCs w:val="24"/>
        </w:rPr>
        <w:t>Betahistins effekt påvistes i forsøg på patienter med vestibulær vertigo og Ménière´s sygdom, med nedsættelse af sværhedsgraden og af hyppigheden af svimmelhedsanfald.</w:t>
      </w:r>
    </w:p>
    <w:p w14:paraId="6F4F25F2" w14:textId="77777777" w:rsidR="009260DE" w:rsidRPr="00455619" w:rsidRDefault="009260DE" w:rsidP="009260DE">
      <w:pPr>
        <w:tabs>
          <w:tab w:val="left" w:pos="851"/>
        </w:tabs>
        <w:ind w:left="851"/>
        <w:rPr>
          <w:sz w:val="24"/>
          <w:szCs w:val="24"/>
        </w:rPr>
      </w:pPr>
    </w:p>
    <w:p w14:paraId="4A6FB8A3" w14:textId="77777777" w:rsidR="009260DE" w:rsidRPr="00455619" w:rsidRDefault="009260DE" w:rsidP="009260DE">
      <w:pPr>
        <w:tabs>
          <w:tab w:val="left" w:pos="851"/>
        </w:tabs>
        <w:ind w:left="851" w:hanging="851"/>
        <w:rPr>
          <w:b/>
          <w:sz w:val="24"/>
          <w:szCs w:val="24"/>
        </w:rPr>
      </w:pPr>
      <w:r w:rsidRPr="00455619">
        <w:rPr>
          <w:b/>
          <w:sz w:val="24"/>
          <w:szCs w:val="24"/>
        </w:rPr>
        <w:t>5.2</w:t>
      </w:r>
      <w:r w:rsidRPr="00455619">
        <w:rPr>
          <w:b/>
          <w:sz w:val="24"/>
          <w:szCs w:val="24"/>
        </w:rPr>
        <w:tab/>
      </w:r>
      <w:proofErr w:type="spellStart"/>
      <w:r w:rsidRPr="00455619">
        <w:rPr>
          <w:b/>
          <w:sz w:val="24"/>
          <w:szCs w:val="24"/>
        </w:rPr>
        <w:t>Farmakokinetiske</w:t>
      </w:r>
      <w:proofErr w:type="spellEnd"/>
      <w:r w:rsidRPr="00455619">
        <w:rPr>
          <w:b/>
          <w:sz w:val="24"/>
          <w:szCs w:val="24"/>
        </w:rPr>
        <w:t xml:space="preserve"> egenskaber</w:t>
      </w:r>
    </w:p>
    <w:p w14:paraId="4212CE28" w14:textId="77777777" w:rsidR="00EE0D15" w:rsidRDefault="00EE0D15" w:rsidP="00276160">
      <w:pPr>
        <w:ind w:left="851"/>
        <w:rPr>
          <w:sz w:val="24"/>
          <w:szCs w:val="24"/>
        </w:rPr>
      </w:pPr>
    </w:p>
    <w:p w14:paraId="0BB33811" w14:textId="72084382" w:rsidR="00140998" w:rsidRPr="00EE0D15" w:rsidRDefault="00140998" w:rsidP="00276160">
      <w:pPr>
        <w:ind w:left="851"/>
        <w:rPr>
          <w:sz w:val="24"/>
          <w:szCs w:val="24"/>
          <w:u w:val="single"/>
        </w:rPr>
      </w:pPr>
      <w:r w:rsidRPr="00EE0D15">
        <w:rPr>
          <w:sz w:val="24"/>
          <w:szCs w:val="24"/>
          <w:u w:val="single"/>
        </w:rPr>
        <w:t>Absorption</w:t>
      </w:r>
    </w:p>
    <w:p w14:paraId="757AA74F" w14:textId="77777777" w:rsidR="00140998" w:rsidRPr="00455619" w:rsidRDefault="00140998" w:rsidP="00276160">
      <w:pPr>
        <w:ind w:left="851"/>
        <w:rPr>
          <w:spacing w:val="-3"/>
          <w:sz w:val="24"/>
          <w:szCs w:val="24"/>
          <w:lang w:eastAsia="fr-LU"/>
        </w:rPr>
      </w:pPr>
      <w:proofErr w:type="spellStart"/>
      <w:r w:rsidRPr="00455619">
        <w:rPr>
          <w:spacing w:val="-3"/>
          <w:sz w:val="24"/>
          <w:szCs w:val="24"/>
        </w:rPr>
        <w:t>Betahistinhydrochlorid</w:t>
      </w:r>
      <w:proofErr w:type="spellEnd"/>
      <w:r w:rsidRPr="00455619">
        <w:rPr>
          <w:spacing w:val="-3"/>
          <w:sz w:val="24"/>
          <w:szCs w:val="24"/>
        </w:rPr>
        <w:t xml:space="preserve"> absorberes hurtigt og næsten fuldstændigt fra alle dele af mave-tarm-kanalen efter oral administration. Efter absorption </w:t>
      </w:r>
      <w:proofErr w:type="spellStart"/>
      <w:r w:rsidRPr="00455619">
        <w:rPr>
          <w:spacing w:val="-3"/>
          <w:sz w:val="24"/>
          <w:szCs w:val="24"/>
        </w:rPr>
        <w:t>metaboliseres</w:t>
      </w:r>
      <w:proofErr w:type="spellEnd"/>
      <w:r w:rsidRPr="00455619">
        <w:rPr>
          <w:spacing w:val="-3"/>
          <w:sz w:val="24"/>
          <w:szCs w:val="24"/>
        </w:rPr>
        <w:t xml:space="preserve"> lægemiddelstoffet hurtigt og næsten fuldstændigt til 2-pyridyleddikesyre. </w:t>
      </w:r>
      <w:proofErr w:type="spellStart"/>
      <w:r w:rsidRPr="00455619">
        <w:rPr>
          <w:spacing w:val="-3"/>
          <w:sz w:val="24"/>
          <w:szCs w:val="24"/>
        </w:rPr>
        <w:t>Betahistinplasmaniveauer</w:t>
      </w:r>
      <w:proofErr w:type="spellEnd"/>
      <w:r w:rsidRPr="00455619">
        <w:rPr>
          <w:spacing w:val="-3"/>
          <w:sz w:val="24"/>
          <w:szCs w:val="24"/>
        </w:rPr>
        <w:t xml:space="preserve"> er meget lave. </w:t>
      </w:r>
      <w:proofErr w:type="spellStart"/>
      <w:r w:rsidRPr="00455619">
        <w:rPr>
          <w:spacing w:val="-3"/>
          <w:sz w:val="24"/>
          <w:szCs w:val="24"/>
        </w:rPr>
        <w:t>Farmakokinetiske</w:t>
      </w:r>
      <w:proofErr w:type="spellEnd"/>
      <w:r w:rsidRPr="00455619">
        <w:rPr>
          <w:spacing w:val="-3"/>
          <w:sz w:val="24"/>
          <w:szCs w:val="24"/>
        </w:rPr>
        <w:t xml:space="preserve"> analyser er derfor baseret på 2-</w:t>
      </w:r>
      <w:proofErr w:type="gramStart"/>
      <w:r w:rsidRPr="00455619">
        <w:rPr>
          <w:spacing w:val="-3"/>
          <w:sz w:val="24"/>
          <w:szCs w:val="24"/>
        </w:rPr>
        <w:t>PAA målinger</w:t>
      </w:r>
      <w:proofErr w:type="gramEnd"/>
      <w:r w:rsidRPr="00455619">
        <w:rPr>
          <w:spacing w:val="-3"/>
          <w:sz w:val="24"/>
          <w:szCs w:val="24"/>
        </w:rPr>
        <w:t xml:space="preserve"> i plasma og urin.</w:t>
      </w:r>
    </w:p>
    <w:p w14:paraId="7D71784F" w14:textId="77777777" w:rsidR="00140998" w:rsidRPr="00455619" w:rsidRDefault="00140998" w:rsidP="00276160">
      <w:pPr>
        <w:ind w:left="851"/>
        <w:rPr>
          <w:spacing w:val="-3"/>
          <w:sz w:val="24"/>
          <w:szCs w:val="24"/>
        </w:rPr>
      </w:pPr>
    </w:p>
    <w:p w14:paraId="05215D39" w14:textId="77777777" w:rsidR="00140998" w:rsidRPr="00455619" w:rsidRDefault="00140998" w:rsidP="00276160">
      <w:pPr>
        <w:ind w:left="851"/>
        <w:rPr>
          <w:spacing w:val="-3"/>
          <w:sz w:val="24"/>
          <w:szCs w:val="24"/>
        </w:rPr>
      </w:pPr>
      <w:r w:rsidRPr="00455619">
        <w:rPr>
          <w:spacing w:val="-3"/>
          <w:sz w:val="24"/>
          <w:szCs w:val="24"/>
        </w:rPr>
        <w:t xml:space="preserve">Ved ikke-fastende tilstand er </w:t>
      </w:r>
      <w:proofErr w:type="spellStart"/>
      <w:r w:rsidRPr="00455619">
        <w:rPr>
          <w:spacing w:val="-3"/>
          <w:sz w:val="24"/>
          <w:szCs w:val="24"/>
        </w:rPr>
        <w:t>C</w:t>
      </w:r>
      <w:r w:rsidRPr="00455619">
        <w:rPr>
          <w:spacing w:val="-3"/>
          <w:sz w:val="24"/>
          <w:szCs w:val="24"/>
          <w:vertAlign w:val="subscript"/>
        </w:rPr>
        <w:t>max</w:t>
      </w:r>
      <w:proofErr w:type="spellEnd"/>
      <w:r w:rsidRPr="00455619">
        <w:rPr>
          <w:spacing w:val="-3"/>
          <w:sz w:val="24"/>
          <w:szCs w:val="24"/>
        </w:rPr>
        <w:t xml:space="preserve"> lavere end ved fastende tilstand. Den totale </w:t>
      </w:r>
      <w:proofErr w:type="spellStart"/>
      <w:r w:rsidRPr="00455619">
        <w:rPr>
          <w:spacing w:val="-3"/>
          <w:sz w:val="24"/>
          <w:szCs w:val="24"/>
        </w:rPr>
        <w:t>betahistinabsorption</w:t>
      </w:r>
      <w:proofErr w:type="spellEnd"/>
      <w:r w:rsidRPr="00455619">
        <w:rPr>
          <w:spacing w:val="-3"/>
          <w:sz w:val="24"/>
          <w:szCs w:val="24"/>
        </w:rPr>
        <w:t xml:space="preserve"> er imidlertid den samme i begge tilstande, hvilket antyder, at fødeindtagelse kun nedsætter hastigheden af </w:t>
      </w:r>
      <w:proofErr w:type="spellStart"/>
      <w:r w:rsidRPr="00455619">
        <w:rPr>
          <w:spacing w:val="-3"/>
          <w:sz w:val="24"/>
          <w:szCs w:val="24"/>
        </w:rPr>
        <w:t>betahistinabsorptionen</w:t>
      </w:r>
      <w:proofErr w:type="spellEnd"/>
      <w:r w:rsidRPr="00455619">
        <w:rPr>
          <w:spacing w:val="-3"/>
          <w:sz w:val="24"/>
          <w:szCs w:val="24"/>
        </w:rPr>
        <w:t>.</w:t>
      </w:r>
    </w:p>
    <w:p w14:paraId="6C02042F" w14:textId="77777777" w:rsidR="00140998" w:rsidRPr="00455619" w:rsidRDefault="00140998" w:rsidP="00276160">
      <w:pPr>
        <w:ind w:left="851"/>
        <w:rPr>
          <w:spacing w:val="-3"/>
          <w:sz w:val="24"/>
          <w:szCs w:val="24"/>
        </w:rPr>
      </w:pPr>
    </w:p>
    <w:p w14:paraId="24676CEC" w14:textId="77777777" w:rsidR="00140998" w:rsidRPr="00EE0D15" w:rsidRDefault="00140998" w:rsidP="00276160">
      <w:pPr>
        <w:ind w:left="851"/>
        <w:rPr>
          <w:noProof/>
          <w:sz w:val="24"/>
          <w:szCs w:val="24"/>
          <w:u w:val="single"/>
        </w:rPr>
      </w:pPr>
      <w:r w:rsidRPr="00EE0D15">
        <w:rPr>
          <w:noProof/>
          <w:sz w:val="24"/>
          <w:szCs w:val="24"/>
          <w:u w:val="single"/>
        </w:rPr>
        <w:t>Fordeling</w:t>
      </w:r>
    </w:p>
    <w:p w14:paraId="2ECA584D" w14:textId="77777777" w:rsidR="00140998" w:rsidRPr="00455619" w:rsidRDefault="00140998" w:rsidP="00276160">
      <w:pPr>
        <w:ind w:left="851"/>
        <w:rPr>
          <w:spacing w:val="-3"/>
          <w:sz w:val="24"/>
          <w:szCs w:val="24"/>
          <w:lang w:eastAsia="fr-LU"/>
        </w:rPr>
      </w:pPr>
      <w:proofErr w:type="spellStart"/>
      <w:r w:rsidRPr="00455619">
        <w:rPr>
          <w:spacing w:val="-3"/>
          <w:sz w:val="24"/>
          <w:szCs w:val="24"/>
        </w:rPr>
        <w:t>Betahistins</w:t>
      </w:r>
      <w:proofErr w:type="spellEnd"/>
      <w:r w:rsidRPr="00455619">
        <w:rPr>
          <w:spacing w:val="-3"/>
          <w:sz w:val="24"/>
          <w:szCs w:val="24"/>
        </w:rPr>
        <w:t xml:space="preserve"> plasmaproteinbinding er mindre end 5 %.</w:t>
      </w:r>
    </w:p>
    <w:p w14:paraId="23AA4F27" w14:textId="77777777" w:rsidR="00140998" w:rsidRPr="00455619" w:rsidRDefault="00140998" w:rsidP="00276160">
      <w:pPr>
        <w:ind w:left="851"/>
        <w:rPr>
          <w:spacing w:val="-3"/>
          <w:sz w:val="24"/>
          <w:szCs w:val="24"/>
        </w:rPr>
      </w:pPr>
    </w:p>
    <w:p w14:paraId="57AB4217" w14:textId="77777777" w:rsidR="00140998" w:rsidRPr="00EE0D15" w:rsidRDefault="00140998" w:rsidP="00276160">
      <w:pPr>
        <w:ind w:left="851"/>
        <w:rPr>
          <w:sz w:val="24"/>
          <w:szCs w:val="24"/>
          <w:u w:val="single"/>
        </w:rPr>
      </w:pPr>
      <w:r w:rsidRPr="00EE0D15">
        <w:rPr>
          <w:sz w:val="24"/>
          <w:szCs w:val="24"/>
          <w:u w:val="single"/>
        </w:rPr>
        <w:t>Biotransformation</w:t>
      </w:r>
    </w:p>
    <w:p w14:paraId="60134BAA" w14:textId="77777777" w:rsidR="00140998" w:rsidRPr="00455619" w:rsidRDefault="00140998" w:rsidP="00276160">
      <w:pPr>
        <w:ind w:left="851"/>
        <w:rPr>
          <w:spacing w:val="-3"/>
          <w:sz w:val="24"/>
          <w:szCs w:val="24"/>
          <w:lang w:eastAsia="fr-LU"/>
        </w:rPr>
      </w:pPr>
      <w:r w:rsidRPr="00455619">
        <w:rPr>
          <w:spacing w:val="-3"/>
          <w:sz w:val="24"/>
          <w:szCs w:val="24"/>
        </w:rPr>
        <w:t xml:space="preserve">Efter absorption </w:t>
      </w:r>
      <w:proofErr w:type="spellStart"/>
      <w:r w:rsidRPr="00455619">
        <w:rPr>
          <w:spacing w:val="-3"/>
          <w:sz w:val="24"/>
          <w:szCs w:val="24"/>
        </w:rPr>
        <w:t>metaboliseres</w:t>
      </w:r>
      <w:proofErr w:type="spellEnd"/>
      <w:r w:rsidRPr="00455619">
        <w:rPr>
          <w:spacing w:val="-3"/>
          <w:sz w:val="24"/>
          <w:szCs w:val="24"/>
        </w:rPr>
        <w:t xml:space="preserve"> </w:t>
      </w:r>
      <w:proofErr w:type="spellStart"/>
      <w:r w:rsidRPr="00455619">
        <w:rPr>
          <w:spacing w:val="-3"/>
          <w:sz w:val="24"/>
          <w:szCs w:val="24"/>
        </w:rPr>
        <w:t>betahistin</w:t>
      </w:r>
      <w:proofErr w:type="spellEnd"/>
      <w:r w:rsidRPr="00455619">
        <w:rPr>
          <w:spacing w:val="-3"/>
          <w:sz w:val="24"/>
          <w:szCs w:val="24"/>
        </w:rPr>
        <w:t xml:space="preserve"> hurtigt og næsten fuldstændigt til 2-PAA (som ikke har farmakologisk aktivitet). </w:t>
      </w:r>
    </w:p>
    <w:p w14:paraId="5F4A9465" w14:textId="77777777" w:rsidR="00140998" w:rsidRPr="00455619" w:rsidRDefault="00140998" w:rsidP="00276160">
      <w:pPr>
        <w:ind w:left="851"/>
        <w:rPr>
          <w:spacing w:val="-3"/>
          <w:sz w:val="24"/>
          <w:szCs w:val="24"/>
        </w:rPr>
      </w:pPr>
      <w:r w:rsidRPr="00455619">
        <w:rPr>
          <w:spacing w:val="-3"/>
          <w:sz w:val="24"/>
          <w:szCs w:val="24"/>
        </w:rPr>
        <w:t xml:space="preserve">Efter oral administration af </w:t>
      </w:r>
      <w:proofErr w:type="spellStart"/>
      <w:r w:rsidRPr="00455619">
        <w:rPr>
          <w:spacing w:val="-3"/>
          <w:sz w:val="24"/>
          <w:szCs w:val="24"/>
        </w:rPr>
        <w:t>betahistin</w:t>
      </w:r>
      <w:proofErr w:type="spellEnd"/>
      <w:r w:rsidRPr="00455619">
        <w:rPr>
          <w:spacing w:val="-3"/>
          <w:sz w:val="24"/>
          <w:szCs w:val="24"/>
        </w:rPr>
        <w:t xml:space="preserve"> når 2-PAAs koncentration i plasma (og urin) maksimum 1 time efter indgift og aftager med en halveringstid på ca. 3,5 timer.</w:t>
      </w:r>
    </w:p>
    <w:p w14:paraId="4B2BC626" w14:textId="77777777" w:rsidR="00140998" w:rsidRPr="00455619" w:rsidRDefault="00140998" w:rsidP="00276160">
      <w:pPr>
        <w:ind w:left="851"/>
        <w:rPr>
          <w:sz w:val="24"/>
          <w:szCs w:val="24"/>
        </w:rPr>
      </w:pPr>
    </w:p>
    <w:p w14:paraId="695D8960" w14:textId="77777777" w:rsidR="00140998" w:rsidRPr="00EE0D15" w:rsidRDefault="00140998" w:rsidP="00276160">
      <w:pPr>
        <w:ind w:left="851"/>
        <w:rPr>
          <w:sz w:val="24"/>
          <w:szCs w:val="24"/>
          <w:u w:val="single"/>
        </w:rPr>
      </w:pPr>
      <w:r w:rsidRPr="00EE0D15">
        <w:rPr>
          <w:sz w:val="24"/>
          <w:szCs w:val="24"/>
          <w:u w:val="single"/>
        </w:rPr>
        <w:t>Elimination</w:t>
      </w:r>
    </w:p>
    <w:p w14:paraId="446C2574" w14:textId="77777777" w:rsidR="00140998" w:rsidRPr="00455619" w:rsidRDefault="00140998" w:rsidP="00276160">
      <w:pPr>
        <w:ind w:left="851"/>
        <w:rPr>
          <w:spacing w:val="-3"/>
          <w:sz w:val="24"/>
          <w:szCs w:val="24"/>
        </w:rPr>
      </w:pPr>
      <w:r w:rsidRPr="00455619">
        <w:rPr>
          <w:spacing w:val="-3"/>
          <w:sz w:val="24"/>
          <w:szCs w:val="24"/>
        </w:rPr>
        <w:t xml:space="preserve">2-PAA udskilles hurtigt i urinen. I dosisområdet 8-48 mg genfindes ca. 85 % af den oprindelige dosis i urinen. </w:t>
      </w:r>
      <w:proofErr w:type="spellStart"/>
      <w:r w:rsidRPr="00455619">
        <w:rPr>
          <w:spacing w:val="-3"/>
          <w:sz w:val="24"/>
          <w:szCs w:val="24"/>
        </w:rPr>
        <w:t>Renal</w:t>
      </w:r>
      <w:proofErr w:type="spellEnd"/>
      <w:r w:rsidRPr="00455619">
        <w:rPr>
          <w:spacing w:val="-3"/>
          <w:sz w:val="24"/>
          <w:szCs w:val="24"/>
        </w:rPr>
        <w:t xml:space="preserve"> og </w:t>
      </w:r>
      <w:proofErr w:type="spellStart"/>
      <w:r w:rsidRPr="00455619">
        <w:rPr>
          <w:spacing w:val="-3"/>
          <w:sz w:val="24"/>
          <w:szCs w:val="24"/>
        </w:rPr>
        <w:t>fæcal</w:t>
      </w:r>
      <w:proofErr w:type="spellEnd"/>
      <w:r w:rsidRPr="00455619">
        <w:rPr>
          <w:spacing w:val="-3"/>
          <w:sz w:val="24"/>
          <w:szCs w:val="24"/>
        </w:rPr>
        <w:t xml:space="preserve"> udskillelse af intakt </w:t>
      </w:r>
      <w:proofErr w:type="spellStart"/>
      <w:r w:rsidRPr="00455619">
        <w:rPr>
          <w:spacing w:val="-3"/>
          <w:sz w:val="24"/>
          <w:szCs w:val="24"/>
        </w:rPr>
        <w:t>betahistin</w:t>
      </w:r>
      <w:proofErr w:type="spellEnd"/>
      <w:r w:rsidRPr="00455619">
        <w:rPr>
          <w:spacing w:val="-3"/>
          <w:sz w:val="24"/>
          <w:szCs w:val="24"/>
        </w:rPr>
        <w:t xml:space="preserve"> er af ringe betydning.</w:t>
      </w:r>
    </w:p>
    <w:p w14:paraId="03E5BD78" w14:textId="77777777" w:rsidR="00140998" w:rsidRPr="00455619" w:rsidRDefault="00140998" w:rsidP="00276160">
      <w:pPr>
        <w:ind w:left="851"/>
        <w:rPr>
          <w:sz w:val="24"/>
          <w:szCs w:val="24"/>
        </w:rPr>
      </w:pPr>
    </w:p>
    <w:p w14:paraId="1FA24E68" w14:textId="77777777" w:rsidR="00140998" w:rsidRPr="00EE0D15" w:rsidRDefault="00140998" w:rsidP="00276160">
      <w:pPr>
        <w:ind w:left="851"/>
        <w:rPr>
          <w:sz w:val="24"/>
          <w:szCs w:val="24"/>
          <w:u w:val="single"/>
        </w:rPr>
      </w:pPr>
      <w:r w:rsidRPr="00EE0D15">
        <w:rPr>
          <w:sz w:val="24"/>
          <w:szCs w:val="24"/>
          <w:u w:val="single"/>
        </w:rPr>
        <w:t>Linearitet</w:t>
      </w:r>
    </w:p>
    <w:p w14:paraId="30A6ACE5" w14:textId="77777777" w:rsidR="00140998" w:rsidRPr="00455619" w:rsidRDefault="00140998" w:rsidP="00276160">
      <w:pPr>
        <w:ind w:left="851"/>
        <w:rPr>
          <w:spacing w:val="-3"/>
          <w:sz w:val="24"/>
          <w:szCs w:val="24"/>
        </w:rPr>
      </w:pPr>
      <w:r w:rsidRPr="00455619">
        <w:rPr>
          <w:spacing w:val="-3"/>
          <w:sz w:val="24"/>
          <w:szCs w:val="24"/>
        </w:rPr>
        <w:t xml:space="preserve">Genfindingshastigheden er konstant ved oral indgift inden for dosisområdet 8-48 mg. Dette indikerer, at </w:t>
      </w:r>
      <w:proofErr w:type="spellStart"/>
      <w:r w:rsidRPr="00455619">
        <w:rPr>
          <w:spacing w:val="-3"/>
          <w:sz w:val="24"/>
          <w:szCs w:val="24"/>
        </w:rPr>
        <w:t>betahistins</w:t>
      </w:r>
      <w:proofErr w:type="spellEnd"/>
      <w:r w:rsidRPr="00455619">
        <w:rPr>
          <w:spacing w:val="-3"/>
          <w:sz w:val="24"/>
          <w:szCs w:val="24"/>
        </w:rPr>
        <w:t xml:space="preserve"> farmakokinetik er lineær og antyder, at omsætningen er umættet.</w:t>
      </w:r>
    </w:p>
    <w:p w14:paraId="36961808" w14:textId="77777777" w:rsidR="009260DE" w:rsidRPr="00455619" w:rsidRDefault="009260DE" w:rsidP="009260DE">
      <w:pPr>
        <w:tabs>
          <w:tab w:val="left" w:pos="851"/>
        </w:tabs>
        <w:ind w:left="851"/>
        <w:rPr>
          <w:sz w:val="24"/>
          <w:szCs w:val="24"/>
        </w:rPr>
      </w:pPr>
    </w:p>
    <w:p w14:paraId="3724C280" w14:textId="77777777" w:rsidR="009260DE" w:rsidRPr="00455619" w:rsidRDefault="009260DE" w:rsidP="009260DE">
      <w:pPr>
        <w:tabs>
          <w:tab w:val="left" w:pos="851"/>
        </w:tabs>
        <w:ind w:left="851" w:hanging="851"/>
        <w:rPr>
          <w:b/>
          <w:sz w:val="24"/>
          <w:szCs w:val="24"/>
        </w:rPr>
      </w:pPr>
      <w:r w:rsidRPr="00455619">
        <w:rPr>
          <w:b/>
          <w:sz w:val="24"/>
          <w:szCs w:val="24"/>
        </w:rPr>
        <w:t>5.3</w:t>
      </w:r>
      <w:r w:rsidRPr="00455619">
        <w:rPr>
          <w:b/>
          <w:sz w:val="24"/>
          <w:szCs w:val="24"/>
        </w:rPr>
        <w:tab/>
      </w:r>
      <w:r w:rsidR="00BD7931" w:rsidRPr="00455619">
        <w:rPr>
          <w:b/>
          <w:sz w:val="24"/>
          <w:szCs w:val="24"/>
        </w:rPr>
        <w:t>Non-</w:t>
      </w:r>
      <w:r w:rsidRPr="00455619">
        <w:rPr>
          <w:b/>
          <w:sz w:val="24"/>
          <w:szCs w:val="24"/>
        </w:rPr>
        <w:t>kliniske sikkerhedsdata</w:t>
      </w:r>
    </w:p>
    <w:p w14:paraId="34612737" w14:textId="77777777" w:rsidR="00EE0D15" w:rsidRDefault="00EE0D15" w:rsidP="00276160">
      <w:pPr>
        <w:ind w:left="851"/>
        <w:rPr>
          <w:sz w:val="24"/>
          <w:szCs w:val="24"/>
        </w:rPr>
      </w:pPr>
    </w:p>
    <w:p w14:paraId="7CE2EC90" w14:textId="667BBF27" w:rsidR="00140998" w:rsidRPr="00EE0D15" w:rsidRDefault="00140998" w:rsidP="00276160">
      <w:pPr>
        <w:ind w:left="851"/>
        <w:rPr>
          <w:sz w:val="24"/>
          <w:szCs w:val="24"/>
          <w:u w:val="single"/>
        </w:rPr>
      </w:pPr>
      <w:r w:rsidRPr="00EE0D15">
        <w:rPr>
          <w:sz w:val="24"/>
          <w:szCs w:val="24"/>
          <w:u w:val="single"/>
        </w:rPr>
        <w:t>Kronisk toksicitet</w:t>
      </w:r>
    </w:p>
    <w:p w14:paraId="289A461A" w14:textId="77777777" w:rsidR="00140998" w:rsidRPr="00455619" w:rsidRDefault="00140998" w:rsidP="00276160">
      <w:pPr>
        <w:ind w:left="851"/>
        <w:rPr>
          <w:sz w:val="24"/>
          <w:szCs w:val="24"/>
          <w:lang w:eastAsia="fr-LU"/>
        </w:rPr>
      </w:pPr>
      <w:r w:rsidRPr="00455619">
        <w:rPr>
          <w:sz w:val="24"/>
          <w:szCs w:val="24"/>
        </w:rPr>
        <w:t xml:space="preserve">Der er set bivirkninger i nervesystemet hos hunde og bavianer efter </w:t>
      </w:r>
      <w:proofErr w:type="spellStart"/>
      <w:r w:rsidRPr="00455619">
        <w:rPr>
          <w:sz w:val="24"/>
          <w:szCs w:val="24"/>
        </w:rPr>
        <w:t>i.v</w:t>
      </w:r>
      <w:proofErr w:type="spellEnd"/>
      <w:r w:rsidRPr="00455619">
        <w:rPr>
          <w:sz w:val="24"/>
          <w:szCs w:val="24"/>
        </w:rPr>
        <w:t>. doser på og over 120 mg/kg.</w:t>
      </w:r>
    </w:p>
    <w:p w14:paraId="41801B9A" w14:textId="77777777" w:rsidR="00140998" w:rsidRPr="00455619" w:rsidRDefault="00140998" w:rsidP="00276160">
      <w:pPr>
        <w:ind w:left="851"/>
        <w:rPr>
          <w:sz w:val="24"/>
          <w:szCs w:val="24"/>
        </w:rPr>
      </w:pPr>
      <w:r w:rsidRPr="00455619">
        <w:rPr>
          <w:sz w:val="24"/>
          <w:szCs w:val="24"/>
        </w:rPr>
        <w:t xml:space="preserve">Kronisk oral toksicitetstest i 18 måneder hos rotter ved en dosis på 500 mg/kg og i 6 måneder hos hunde ved en dosis på 25 mg/kg viste, at </w:t>
      </w:r>
      <w:proofErr w:type="spellStart"/>
      <w:r w:rsidRPr="00455619">
        <w:rPr>
          <w:sz w:val="24"/>
          <w:szCs w:val="24"/>
        </w:rPr>
        <w:t>betahistin</w:t>
      </w:r>
      <w:proofErr w:type="spellEnd"/>
      <w:r w:rsidRPr="00455619">
        <w:rPr>
          <w:sz w:val="24"/>
          <w:szCs w:val="24"/>
        </w:rPr>
        <w:t xml:space="preserve"> tolereres godt uden nogen definitiv toksicitet.</w:t>
      </w:r>
    </w:p>
    <w:p w14:paraId="6AAFB9B6" w14:textId="77777777" w:rsidR="00140998" w:rsidRPr="00455619" w:rsidRDefault="00140998" w:rsidP="00276160">
      <w:pPr>
        <w:ind w:left="851"/>
        <w:rPr>
          <w:sz w:val="24"/>
          <w:szCs w:val="24"/>
        </w:rPr>
      </w:pPr>
    </w:p>
    <w:p w14:paraId="727461FE" w14:textId="77777777" w:rsidR="00140998" w:rsidRPr="00EE0D15" w:rsidRDefault="00140998" w:rsidP="00276160">
      <w:pPr>
        <w:ind w:left="851"/>
        <w:rPr>
          <w:sz w:val="24"/>
          <w:szCs w:val="24"/>
          <w:u w:val="single"/>
        </w:rPr>
      </w:pPr>
      <w:r w:rsidRPr="00EE0D15">
        <w:rPr>
          <w:sz w:val="24"/>
          <w:szCs w:val="24"/>
          <w:u w:val="single"/>
        </w:rPr>
        <w:t>Mutagent og karcinogen potentiale</w:t>
      </w:r>
    </w:p>
    <w:p w14:paraId="75E0362C" w14:textId="77777777" w:rsidR="00140998" w:rsidRPr="00455619" w:rsidRDefault="00140998" w:rsidP="00276160">
      <w:pPr>
        <w:ind w:left="851"/>
        <w:rPr>
          <w:sz w:val="24"/>
          <w:szCs w:val="24"/>
        </w:rPr>
      </w:pPr>
      <w:proofErr w:type="spellStart"/>
      <w:r w:rsidRPr="00455619">
        <w:rPr>
          <w:sz w:val="24"/>
          <w:szCs w:val="24"/>
        </w:rPr>
        <w:t>Betahistin</w:t>
      </w:r>
      <w:proofErr w:type="spellEnd"/>
      <w:r w:rsidRPr="00455619">
        <w:rPr>
          <w:sz w:val="24"/>
          <w:szCs w:val="24"/>
        </w:rPr>
        <w:t xml:space="preserve"> viser ikke genotoksisk potentiale.</w:t>
      </w:r>
    </w:p>
    <w:p w14:paraId="358B1B37" w14:textId="77777777" w:rsidR="00140998" w:rsidRPr="00455619" w:rsidRDefault="00140998" w:rsidP="00276160">
      <w:pPr>
        <w:ind w:left="851"/>
        <w:rPr>
          <w:sz w:val="24"/>
          <w:szCs w:val="24"/>
        </w:rPr>
      </w:pPr>
      <w:r w:rsidRPr="00455619">
        <w:rPr>
          <w:sz w:val="24"/>
          <w:szCs w:val="24"/>
        </w:rPr>
        <w:t xml:space="preserve">I et 18 måneders kronisk toksicitetsstudie på rotter viste </w:t>
      </w:r>
      <w:proofErr w:type="spellStart"/>
      <w:r w:rsidRPr="00455619">
        <w:rPr>
          <w:sz w:val="24"/>
          <w:szCs w:val="24"/>
        </w:rPr>
        <w:t>betahistin</w:t>
      </w:r>
      <w:proofErr w:type="spellEnd"/>
      <w:r w:rsidRPr="00455619">
        <w:rPr>
          <w:sz w:val="24"/>
          <w:szCs w:val="24"/>
        </w:rPr>
        <w:t xml:space="preserve"> ved en dosering up til 500 mg/kg ikke tegn på karcinogen potentiale</w:t>
      </w:r>
    </w:p>
    <w:p w14:paraId="349FCFBE" w14:textId="77777777" w:rsidR="00140998" w:rsidRPr="00455619" w:rsidRDefault="00140998" w:rsidP="00276160">
      <w:pPr>
        <w:ind w:left="851"/>
        <w:rPr>
          <w:sz w:val="24"/>
          <w:szCs w:val="24"/>
        </w:rPr>
      </w:pPr>
    </w:p>
    <w:p w14:paraId="71F17FCA" w14:textId="77777777" w:rsidR="00140998" w:rsidRPr="00EE0D15" w:rsidRDefault="00140998" w:rsidP="00276160">
      <w:pPr>
        <w:ind w:left="851"/>
        <w:rPr>
          <w:sz w:val="24"/>
          <w:szCs w:val="24"/>
          <w:u w:val="single"/>
        </w:rPr>
      </w:pPr>
      <w:r w:rsidRPr="00EE0D15">
        <w:rPr>
          <w:sz w:val="24"/>
          <w:szCs w:val="24"/>
          <w:u w:val="single"/>
        </w:rPr>
        <w:t>Reproduktionstoksicitet</w:t>
      </w:r>
    </w:p>
    <w:p w14:paraId="58C06B6E" w14:textId="77777777" w:rsidR="00140998" w:rsidRPr="00455619" w:rsidRDefault="00140998" w:rsidP="00276160">
      <w:pPr>
        <w:ind w:left="851"/>
        <w:rPr>
          <w:sz w:val="24"/>
          <w:szCs w:val="24"/>
        </w:rPr>
      </w:pPr>
      <w:r w:rsidRPr="00455619">
        <w:rPr>
          <w:sz w:val="24"/>
          <w:szCs w:val="24"/>
        </w:rPr>
        <w:t xml:space="preserve">I reproduktionstoksicitetsstudier blev der kun iagttaget virkninger ved doser, der anses for at overstige den maksimale humane eksponering i væsentlig grad. Disse virkninger vurderes derfor til at være af ringe klinisk relevans. </w:t>
      </w:r>
    </w:p>
    <w:p w14:paraId="6034A11E" w14:textId="77777777" w:rsidR="009260DE" w:rsidRPr="00455619" w:rsidRDefault="009260DE" w:rsidP="009260DE">
      <w:pPr>
        <w:tabs>
          <w:tab w:val="left" w:pos="851"/>
        </w:tabs>
        <w:ind w:left="851"/>
        <w:rPr>
          <w:sz w:val="24"/>
          <w:szCs w:val="24"/>
        </w:rPr>
      </w:pPr>
    </w:p>
    <w:p w14:paraId="5E15E53F" w14:textId="77777777" w:rsidR="009260DE" w:rsidRPr="00455619" w:rsidRDefault="009260DE" w:rsidP="009260DE">
      <w:pPr>
        <w:tabs>
          <w:tab w:val="left" w:pos="851"/>
        </w:tabs>
        <w:ind w:left="851"/>
        <w:rPr>
          <w:sz w:val="24"/>
          <w:szCs w:val="24"/>
        </w:rPr>
      </w:pPr>
    </w:p>
    <w:p w14:paraId="09088A91" w14:textId="77777777" w:rsidR="009260DE" w:rsidRPr="00455619" w:rsidRDefault="009260DE" w:rsidP="009260DE">
      <w:pPr>
        <w:tabs>
          <w:tab w:val="left" w:pos="851"/>
        </w:tabs>
        <w:ind w:left="851" w:hanging="851"/>
        <w:rPr>
          <w:b/>
          <w:sz w:val="24"/>
          <w:szCs w:val="24"/>
        </w:rPr>
      </w:pPr>
      <w:r w:rsidRPr="00455619">
        <w:rPr>
          <w:b/>
          <w:sz w:val="24"/>
          <w:szCs w:val="24"/>
        </w:rPr>
        <w:t>6.</w:t>
      </w:r>
      <w:r w:rsidRPr="00455619">
        <w:rPr>
          <w:b/>
          <w:sz w:val="24"/>
          <w:szCs w:val="24"/>
        </w:rPr>
        <w:tab/>
        <w:t>FARMACEUTISKE OPLYSNINGER</w:t>
      </w:r>
    </w:p>
    <w:p w14:paraId="27B886A3" w14:textId="77777777" w:rsidR="009260DE" w:rsidRPr="00455619" w:rsidRDefault="009260DE" w:rsidP="009260DE">
      <w:pPr>
        <w:tabs>
          <w:tab w:val="left" w:pos="851"/>
        </w:tabs>
        <w:ind w:left="851"/>
        <w:rPr>
          <w:sz w:val="24"/>
          <w:szCs w:val="24"/>
        </w:rPr>
      </w:pPr>
    </w:p>
    <w:p w14:paraId="6D11EA43" w14:textId="77777777" w:rsidR="009260DE" w:rsidRPr="00455619" w:rsidRDefault="009260DE" w:rsidP="009260DE">
      <w:pPr>
        <w:tabs>
          <w:tab w:val="left" w:pos="851"/>
        </w:tabs>
        <w:ind w:left="851" w:hanging="851"/>
        <w:rPr>
          <w:b/>
          <w:sz w:val="24"/>
          <w:szCs w:val="24"/>
        </w:rPr>
      </w:pPr>
      <w:r w:rsidRPr="00455619">
        <w:rPr>
          <w:b/>
          <w:sz w:val="24"/>
          <w:szCs w:val="24"/>
        </w:rPr>
        <w:t>6.1</w:t>
      </w:r>
      <w:r w:rsidRPr="00455619">
        <w:rPr>
          <w:b/>
          <w:sz w:val="24"/>
          <w:szCs w:val="24"/>
        </w:rPr>
        <w:tab/>
        <w:t>Hjælpestoffer</w:t>
      </w:r>
    </w:p>
    <w:p w14:paraId="40351227" w14:textId="77777777" w:rsidR="00140998" w:rsidRPr="00455619" w:rsidRDefault="00140998" w:rsidP="00276160">
      <w:pPr>
        <w:ind w:left="851"/>
        <w:rPr>
          <w:sz w:val="24"/>
          <w:szCs w:val="24"/>
          <w:lang w:eastAsia="fr-LU"/>
        </w:rPr>
      </w:pPr>
      <w:proofErr w:type="spellStart"/>
      <w:r w:rsidRPr="00455619">
        <w:rPr>
          <w:sz w:val="24"/>
          <w:szCs w:val="24"/>
        </w:rPr>
        <w:t>Mannitol</w:t>
      </w:r>
      <w:proofErr w:type="spellEnd"/>
      <w:r w:rsidRPr="00455619">
        <w:rPr>
          <w:sz w:val="24"/>
          <w:szCs w:val="24"/>
        </w:rPr>
        <w:t xml:space="preserve"> (E421)</w:t>
      </w:r>
    </w:p>
    <w:p w14:paraId="4F0628FA" w14:textId="77777777" w:rsidR="00140998" w:rsidRPr="00455619" w:rsidRDefault="00140998" w:rsidP="00276160">
      <w:pPr>
        <w:ind w:left="851"/>
        <w:rPr>
          <w:sz w:val="24"/>
          <w:szCs w:val="24"/>
        </w:rPr>
      </w:pPr>
      <w:r w:rsidRPr="00455619">
        <w:rPr>
          <w:sz w:val="24"/>
          <w:szCs w:val="24"/>
        </w:rPr>
        <w:t>Cellulose, mikrokrystallinsk</w:t>
      </w:r>
    </w:p>
    <w:p w14:paraId="3A5ECB3F" w14:textId="77777777" w:rsidR="00140998" w:rsidRPr="00455619" w:rsidRDefault="00140998" w:rsidP="00276160">
      <w:pPr>
        <w:ind w:left="851"/>
        <w:rPr>
          <w:sz w:val="24"/>
          <w:szCs w:val="24"/>
        </w:rPr>
      </w:pPr>
      <w:proofErr w:type="spellStart"/>
      <w:r w:rsidRPr="00455619">
        <w:rPr>
          <w:sz w:val="24"/>
          <w:szCs w:val="24"/>
        </w:rPr>
        <w:t>Silica</w:t>
      </w:r>
      <w:proofErr w:type="spellEnd"/>
      <w:r w:rsidRPr="00455619">
        <w:rPr>
          <w:sz w:val="24"/>
          <w:szCs w:val="24"/>
        </w:rPr>
        <w:t>, kolloid vandfri</w:t>
      </w:r>
    </w:p>
    <w:p w14:paraId="61A81437" w14:textId="77777777" w:rsidR="00140998" w:rsidRPr="00455619" w:rsidRDefault="00140998" w:rsidP="00276160">
      <w:pPr>
        <w:ind w:left="851"/>
        <w:rPr>
          <w:sz w:val="24"/>
          <w:szCs w:val="24"/>
          <w:lang w:eastAsia="fr-LU"/>
        </w:rPr>
      </w:pPr>
      <w:proofErr w:type="spellStart"/>
      <w:r w:rsidRPr="00455619">
        <w:rPr>
          <w:sz w:val="24"/>
          <w:szCs w:val="24"/>
        </w:rPr>
        <w:t>Povidon</w:t>
      </w:r>
      <w:proofErr w:type="spellEnd"/>
    </w:p>
    <w:p w14:paraId="081C6424" w14:textId="77777777" w:rsidR="00140998" w:rsidRPr="00455619" w:rsidRDefault="00140998" w:rsidP="00276160">
      <w:pPr>
        <w:ind w:left="851"/>
        <w:rPr>
          <w:sz w:val="24"/>
          <w:szCs w:val="24"/>
        </w:rPr>
      </w:pPr>
      <w:r w:rsidRPr="00455619">
        <w:rPr>
          <w:sz w:val="24"/>
          <w:szCs w:val="24"/>
        </w:rPr>
        <w:t>Citronsyre, vandfri</w:t>
      </w:r>
    </w:p>
    <w:p w14:paraId="443A6A9B" w14:textId="77777777" w:rsidR="00140998" w:rsidRPr="00455619" w:rsidRDefault="00140998" w:rsidP="00276160">
      <w:pPr>
        <w:ind w:left="851"/>
        <w:rPr>
          <w:sz w:val="24"/>
          <w:szCs w:val="24"/>
        </w:rPr>
      </w:pPr>
      <w:proofErr w:type="spellStart"/>
      <w:r w:rsidRPr="00455619">
        <w:rPr>
          <w:sz w:val="24"/>
          <w:szCs w:val="24"/>
        </w:rPr>
        <w:t>Crospovidon</w:t>
      </w:r>
      <w:proofErr w:type="spellEnd"/>
    </w:p>
    <w:p w14:paraId="101898A0" w14:textId="3E9255E9" w:rsidR="00140998" w:rsidRPr="00455619" w:rsidRDefault="00140998" w:rsidP="00276160">
      <w:pPr>
        <w:ind w:left="851"/>
        <w:rPr>
          <w:sz w:val="24"/>
          <w:szCs w:val="24"/>
        </w:rPr>
      </w:pPr>
      <w:proofErr w:type="spellStart"/>
      <w:r w:rsidRPr="00455619">
        <w:rPr>
          <w:sz w:val="24"/>
          <w:szCs w:val="24"/>
        </w:rPr>
        <w:t>Talcum</w:t>
      </w:r>
      <w:proofErr w:type="spellEnd"/>
    </w:p>
    <w:p w14:paraId="1AA3DD36" w14:textId="77777777" w:rsidR="00140998" w:rsidRPr="00455619" w:rsidRDefault="00140998" w:rsidP="00276160">
      <w:pPr>
        <w:ind w:left="851"/>
        <w:rPr>
          <w:sz w:val="24"/>
          <w:szCs w:val="24"/>
        </w:rPr>
      </w:pPr>
      <w:r w:rsidRPr="00455619">
        <w:rPr>
          <w:sz w:val="24"/>
          <w:szCs w:val="24"/>
        </w:rPr>
        <w:t>Stearinsyre</w:t>
      </w:r>
    </w:p>
    <w:p w14:paraId="4EAFBAC3" w14:textId="77777777" w:rsidR="009260DE" w:rsidRPr="00455619" w:rsidRDefault="009260DE" w:rsidP="009260DE">
      <w:pPr>
        <w:tabs>
          <w:tab w:val="left" w:pos="851"/>
        </w:tabs>
        <w:ind w:left="851"/>
        <w:rPr>
          <w:sz w:val="24"/>
          <w:szCs w:val="24"/>
        </w:rPr>
      </w:pPr>
    </w:p>
    <w:p w14:paraId="469C976B" w14:textId="77777777" w:rsidR="009260DE" w:rsidRPr="00455619" w:rsidRDefault="009260DE" w:rsidP="009260DE">
      <w:pPr>
        <w:tabs>
          <w:tab w:val="left" w:pos="851"/>
        </w:tabs>
        <w:ind w:left="851" w:hanging="851"/>
        <w:rPr>
          <w:b/>
          <w:sz w:val="24"/>
          <w:szCs w:val="24"/>
        </w:rPr>
      </w:pPr>
      <w:r w:rsidRPr="00455619">
        <w:rPr>
          <w:b/>
          <w:sz w:val="24"/>
          <w:szCs w:val="24"/>
        </w:rPr>
        <w:t>6.2</w:t>
      </w:r>
      <w:r w:rsidRPr="00455619">
        <w:rPr>
          <w:b/>
          <w:sz w:val="24"/>
          <w:szCs w:val="24"/>
        </w:rPr>
        <w:tab/>
        <w:t>Uforligeligheder</w:t>
      </w:r>
    </w:p>
    <w:p w14:paraId="2BA74B8B" w14:textId="77777777" w:rsidR="00140998" w:rsidRPr="00455619" w:rsidRDefault="00140998" w:rsidP="00276160">
      <w:pPr>
        <w:ind w:left="851"/>
        <w:rPr>
          <w:sz w:val="24"/>
          <w:szCs w:val="24"/>
          <w:lang w:eastAsia="fr-LU"/>
        </w:rPr>
      </w:pPr>
      <w:r w:rsidRPr="00455619">
        <w:rPr>
          <w:sz w:val="24"/>
          <w:szCs w:val="24"/>
        </w:rPr>
        <w:t>Ikke relevant.</w:t>
      </w:r>
    </w:p>
    <w:p w14:paraId="718918D7" w14:textId="77777777" w:rsidR="009260DE" w:rsidRPr="00455619" w:rsidRDefault="009260DE" w:rsidP="009260DE">
      <w:pPr>
        <w:tabs>
          <w:tab w:val="left" w:pos="851"/>
        </w:tabs>
        <w:ind w:left="851"/>
        <w:rPr>
          <w:sz w:val="24"/>
          <w:szCs w:val="24"/>
        </w:rPr>
      </w:pPr>
    </w:p>
    <w:p w14:paraId="338AEF1D" w14:textId="77777777" w:rsidR="009260DE" w:rsidRPr="00455619" w:rsidRDefault="009260DE" w:rsidP="009260DE">
      <w:pPr>
        <w:tabs>
          <w:tab w:val="left" w:pos="851"/>
        </w:tabs>
        <w:ind w:left="851" w:hanging="851"/>
        <w:rPr>
          <w:b/>
          <w:sz w:val="24"/>
          <w:szCs w:val="24"/>
        </w:rPr>
      </w:pPr>
      <w:r w:rsidRPr="00455619">
        <w:rPr>
          <w:b/>
          <w:sz w:val="24"/>
          <w:szCs w:val="24"/>
        </w:rPr>
        <w:t>6.3</w:t>
      </w:r>
      <w:r w:rsidRPr="00455619">
        <w:rPr>
          <w:b/>
          <w:sz w:val="24"/>
          <w:szCs w:val="24"/>
        </w:rPr>
        <w:tab/>
        <w:t>Opbevaringstid</w:t>
      </w:r>
    </w:p>
    <w:p w14:paraId="2118BC78" w14:textId="77777777" w:rsidR="00140998" w:rsidRPr="00455619" w:rsidRDefault="00140998" w:rsidP="00276160">
      <w:pPr>
        <w:ind w:left="851"/>
        <w:rPr>
          <w:sz w:val="24"/>
          <w:szCs w:val="24"/>
          <w:lang w:eastAsia="fr-LU"/>
        </w:rPr>
      </w:pPr>
      <w:r w:rsidRPr="00455619">
        <w:rPr>
          <w:sz w:val="24"/>
          <w:szCs w:val="24"/>
        </w:rPr>
        <w:t>4 år.</w:t>
      </w:r>
    </w:p>
    <w:p w14:paraId="550AB6B1" w14:textId="77777777" w:rsidR="009260DE" w:rsidRPr="00455619" w:rsidRDefault="009260DE" w:rsidP="009260DE">
      <w:pPr>
        <w:tabs>
          <w:tab w:val="left" w:pos="851"/>
        </w:tabs>
        <w:ind w:left="851"/>
        <w:rPr>
          <w:sz w:val="24"/>
          <w:szCs w:val="24"/>
        </w:rPr>
      </w:pPr>
    </w:p>
    <w:p w14:paraId="170F76F3" w14:textId="77777777" w:rsidR="009260DE" w:rsidRPr="00455619" w:rsidRDefault="009260DE" w:rsidP="009260DE">
      <w:pPr>
        <w:tabs>
          <w:tab w:val="left" w:pos="851"/>
        </w:tabs>
        <w:ind w:left="851" w:hanging="851"/>
        <w:rPr>
          <w:b/>
          <w:sz w:val="24"/>
          <w:szCs w:val="24"/>
        </w:rPr>
      </w:pPr>
      <w:r w:rsidRPr="00455619">
        <w:rPr>
          <w:b/>
          <w:sz w:val="24"/>
          <w:szCs w:val="24"/>
        </w:rPr>
        <w:t>6.4</w:t>
      </w:r>
      <w:r w:rsidRPr="00455619">
        <w:rPr>
          <w:b/>
          <w:sz w:val="24"/>
          <w:szCs w:val="24"/>
        </w:rPr>
        <w:tab/>
        <w:t>Særlige opbevaringsforhold</w:t>
      </w:r>
    </w:p>
    <w:p w14:paraId="3F81E272" w14:textId="77777777" w:rsidR="00140998" w:rsidRPr="00455619" w:rsidRDefault="00140998" w:rsidP="00276160">
      <w:pPr>
        <w:ind w:left="851"/>
        <w:rPr>
          <w:noProof/>
          <w:sz w:val="24"/>
          <w:szCs w:val="24"/>
        </w:rPr>
      </w:pPr>
      <w:r w:rsidRPr="00455619">
        <w:rPr>
          <w:noProof/>
          <w:sz w:val="24"/>
          <w:szCs w:val="24"/>
        </w:rPr>
        <w:t>Opbevares i originalpakningen for at beskytte mod fugt.</w:t>
      </w:r>
    </w:p>
    <w:p w14:paraId="579375A2" w14:textId="77777777" w:rsidR="009260DE" w:rsidRPr="00455619" w:rsidRDefault="009260DE" w:rsidP="009260DE">
      <w:pPr>
        <w:tabs>
          <w:tab w:val="left" w:pos="851"/>
        </w:tabs>
        <w:ind w:left="851"/>
        <w:rPr>
          <w:sz w:val="24"/>
          <w:szCs w:val="24"/>
        </w:rPr>
      </w:pPr>
    </w:p>
    <w:p w14:paraId="4F14BED6" w14:textId="77777777" w:rsidR="009260DE" w:rsidRPr="00455619" w:rsidRDefault="009260DE" w:rsidP="009260DE">
      <w:pPr>
        <w:tabs>
          <w:tab w:val="left" w:pos="851"/>
        </w:tabs>
        <w:ind w:left="851" w:hanging="851"/>
        <w:rPr>
          <w:b/>
          <w:sz w:val="24"/>
          <w:szCs w:val="24"/>
        </w:rPr>
      </w:pPr>
      <w:r w:rsidRPr="00455619">
        <w:rPr>
          <w:b/>
          <w:sz w:val="24"/>
          <w:szCs w:val="24"/>
        </w:rPr>
        <w:t>6.5</w:t>
      </w:r>
      <w:r w:rsidRPr="00455619">
        <w:rPr>
          <w:b/>
          <w:sz w:val="24"/>
          <w:szCs w:val="24"/>
        </w:rPr>
        <w:tab/>
        <w:t>Emballagetype og pakningsstørrelser</w:t>
      </w:r>
    </w:p>
    <w:p w14:paraId="177A776A" w14:textId="77777777" w:rsidR="00140998" w:rsidRPr="00455619" w:rsidRDefault="00140998" w:rsidP="00276160">
      <w:pPr>
        <w:ind w:left="851"/>
        <w:rPr>
          <w:sz w:val="24"/>
          <w:szCs w:val="24"/>
          <w:highlight w:val="yellow"/>
          <w:shd w:val="clear" w:color="auto" w:fill="D9D9D9" w:themeFill="background1" w:themeFillShade="D9"/>
          <w:lang w:eastAsia="fr-LU"/>
        </w:rPr>
      </w:pPr>
      <w:r w:rsidRPr="00455619">
        <w:rPr>
          <w:sz w:val="24"/>
          <w:szCs w:val="24"/>
        </w:rPr>
        <w:t>Blister og enkeltdosis-blister af klar PVC/PVDC-Aluminium:</w:t>
      </w:r>
    </w:p>
    <w:p w14:paraId="5043E2D1" w14:textId="432B159B" w:rsidR="00140998" w:rsidRPr="00455619" w:rsidRDefault="00140998" w:rsidP="00276160">
      <w:pPr>
        <w:ind w:left="851"/>
        <w:rPr>
          <w:sz w:val="24"/>
          <w:szCs w:val="24"/>
        </w:rPr>
      </w:pPr>
      <w:r w:rsidRPr="00455619">
        <w:rPr>
          <w:sz w:val="24"/>
          <w:szCs w:val="24"/>
        </w:rPr>
        <w:t>8 mg: 20, 30, 50, 60, 84, 90, 100, 50</w:t>
      </w:r>
      <w:r w:rsidR="00EE0D15">
        <w:rPr>
          <w:sz w:val="24"/>
          <w:szCs w:val="24"/>
        </w:rPr>
        <w:t>×</w:t>
      </w:r>
      <w:r w:rsidRPr="00455619">
        <w:rPr>
          <w:sz w:val="24"/>
          <w:szCs w:val="24"/>
        </w:rPr>
        <w:t>1, 60</w:t>
      </w:r>
      <w:r w:rsidR="00EE0D15">
        <w:rPr>
          <w:sz w:val="24"/>
          <w:szCs w:val="24"/>
        </w:rPr>
        <w:t>×</w:t>
      </w:r>
      <w:r w:rsidRPr="00455619">
        <w:rPr>
          <w:sz w:val="24"/>
          <w:szCs w:val="24"/>
        </w:rPr>
        <w:t>1, 84</w:t>
      </w:r>
      <w:r w:rsidR="00EE0D15">
        <w:rPr>
          <w:sz w:val="24"/>
          <w:szCs w:val="24"/>
        </w:rPr>
        <w:t>×</w:t>
      </w:r>
      <w:r w:rsidRPr="00455619">
        <w:rPr>
          <w:sz w:val="24"/>
          <w:szCs w:val="24"/>
        </w:rPr>
        <w:t>1, 100</w:t>
      </w:r>
      <w:r w:rsidR="00EE0D15">
        <w:rPr>
          <w:sz w:val="24"/>
          <w:szCs w:val="24"/>
        </w:rPr>
        <w:t>×</w:t>
      </w:r>
      <w:r w:rsidRPr="00455619">
        <w:rPr>
          <w:sz w:val="24"/>
          <w:szCs w:val="24"/>
        </w:rPr>
        <w:t>1</w:t>
      </w:r>
    </w:p>
    <w:p w14:paraId="57614670" w14:textId="79F357D1" w:rsidR="00140998" w:rsidRPr="00455619" w:rsidRDefault="00140998" w:rsidP="00276160">
      <w:pPr>
        <w:ind w:left="851"/>
        <w:rPr>
          <w:sz w:val="24"/>
          <w:szCs w:val="24"/>
        </w:rPr>
      </w:pPr>
      <w:r w:rsidRPr="00455619">
        <w:rPr>
          <w:sz w:val="24"/>
          <w:szCs w:val="24"/>
        </w:rPr>
        <w:t>16 mg: 20, 30, 42, 50, 60, 84, 100, 30</w:t>
      </w:r>
      <w:r w:rsidR="00EE0D15">
        <w:rPr>
          <w:sz w:val="24"/>
          <w:szCs w:val="24"/>
        </w:rPr>
        <w:t>×</w:t>
      </w:r>
      <w:r w:rsidRPr="00455619">
        <w:rPr>
          <w:sz w:val="24"/>
          <w:szCs w:val="24"/>
        </w:rPr>
        <w:t>1, 42</w:t>
      </w:r>
      <w:r w:rsidR="00EE0D15">
        <w:rPr>
          <w:sz w:val="24"/>
          <w:szCs w:val="24"/>
        </w:rPr>
        <w:t>×</w:t>
      </w:r>
      <w:r w:rsidRPr="00455619">
        <w:rPr>
          <w:sz w:val="24"/>
          <w:szCs w:val="24"/>
        </w:rPr>
        <w:t>1, 50</w:t>
      </w:r>
      <w:r w:rsidR="00EE0D15">
        <w:rPr>
          <w:sz w:val="24"/>
          <w:szCs w:val="24"/>
        </w:rPr>
        <w:t>×</w:t>
      </w:r>
      <w:r w:rsidRPr="00455619">
        <w:rPr>
          <w:sz w:val="24"/>
          <w:szCs w:val="24"/>
        </w:rPr>
        <w:t>1, 84</w:t>
      </w:r>
      <w:r w:rsidR="00EE0D15">
        <w:rPr>
          <w:sz w:val="24"/>
          <w:szCs w:val="24"/>
        </w:rPr>
        <w:t>×</w:t>
      </w:r>
      <w:r w:rsidRPr="00455619">
        <w:rPr>
          <w:sz w:val="24"/>
          <w:szCs w:val="24"/>
        </w:rPr>
        <w:t>1, 100</w:t>
      </w:r>
      <w:r w:rsidR="00EE0D15">
        <w:rPr>
          <w:sz w:val="24"/>
          <w:szCs w:val="24"/>
        </w:rPr>
        <w:t>×</w:t>
      </w:r>
      <w:r w:rsidRPr="00455619">
        <w:rPr>
          <w:sz w:val="24"/>
          <w:szCs w:val="24"/>
        </w:rPr>
        <w:t>1</w:t>
      </w:r>
    </w:p>
    <w:p w14:paraId="49D820B6" w14:textId="61053CE3" w:rsidR="00140998" w:rsidRPr="00455619" w:rsidRDefault="00140998" w:rsidP="00276160">
      <w:pPr>
        <w:ind w:left="851"/>
        <w:rPr>
          <w:sz w:val="24"/>
          <w:szCs w:val="24"/>
        </w:rPr>
      </w:pPr>
      <w:r w:rsidRPr="00455619">
        <w:rPr>
          <w:sz w:val="24"/>
          <w:szCs w:val="24"/>
        </w:rPr>
        <w:t>24 mg: 20, 30, 50, 60, 90, 100, 180, 30</w:t>
      </w:r>
      <w:r w:rsidR="00EE0D15">
        <w:rPr>
          <w:sz w:val="24"/>
          <w:szCs w:val="24"/>
        </w:rPr>
        <w:t>×</w:t>
      </w:r>
      <w:r w:rsidRPr="00455619">
        <w:rPr>
          <w:sz w:val="24"/>
          <w:szCs w:val="24"/>
        </w:rPr>
        <w:t>1, 50</w:t>
      </w:r>
      <w:r w:rsidR="00EE0D15">
        <w:rPr>
          <w:sz w:val="24"/>
          <w:szCs w:val="24"/>
        </w:rPr>
        <w:t>×</w:t>
      </w:r>
      <w:r w:rsidRPr="00455619">
        <w:rPr>
          <w:sz w:val="24"/>
          <w:szCs w:val="24"/>
        </w:rPr>
        <w:t>1, 60</w:t>
      </w:r>
      <w:r w:rsidR="00EE0D15">
        <w:rPr>
          <w:sz w:val="24"/>
          <w:szCs w:val="24"/>
        </w:rPr>
        <w:t>×</w:t>
      </w:r>
      <w:r w:rsidRPr="00455619">
        <w:rPr>
          <w:sz w:val="24"/>
          <w:szCs w:val="24"/>
        </w:rPr>
        <w:t>1, 100</w:t>
      </w:r>
      <w:r w:rsidR="00EE0D15">
        <w:rPr>
          <w:sz w:val="24"/>
          <w:szCs w:val="24"/>
        </w:rPr>
        <w:t>×</w:t>
      </w:r>
      <w:r w:rsidRPr="00455619">
        <w:rPr>
          <w:sz w:val="24"/>
          <w:szCs w:val="24"/>
        </w:rPr>
        <w:t>1, 180</w:t>
      </w:r>
      <w:r w:rsidR="00EE0D15">
        <w:rPr>
          <w:sz w:val="24"/>
          <w:szCs w:val="24"/>
        </w:rPr>
        <w:t>×</w:t>
      </w:r>
      <w:r w:rsidRPr="00455619">
        <w:rPr>
          <w:sz w:val="24"/>
          <w:szCs w:val="24"/>
        </w:rPr>
        <w:t>1</w:t>
      </w:r>
    </w:p>
    <w:p w14:paraId="036BC0C9" w14:textId="77777777" w:rsidR="00140998" w:rsidRPr="00455619" w:rsidRDefault="00140998" w:rsidP="00276160">
      <w:pPr>
        <w:suppressAutoHyphens/>
        <w:ind w:left="851"/>
        <w:rPr>
          <w:sz w:val="24"/>
          <w:szCs w:val="24"/>
        </w:rPr>
      </w:pPr>
    </w:p>
    <w:p w14:paraId="57CF8A41" w14:textId="77777777" w:rsidR="00140998" w:rsidRPr="00455619" w:rsidRDefault="00140998" w:rsidP="00276160">
      <w:pPr>
        <w:suppressAutoHyphens/>
        <w:ind w:left="851"/>
        <w:rPr>
          <w:sz w:val="24"/>
          <w:szCs w:val="24"/>
        </w:rPr>
      </w:pPr>
      <w:r w:rsidRPr="00455619">
        <w:rPr>
          <w:sz w:val="24"/>
          <w:szCs w:val="24"/>
        </w:rPr>
        <w:t>Ikke alle pakningsstørrelser er nødvendigvis markedsført.</w:t>
      </w:r>
    </w:p>
    <w:p w14:paraId="51751550" w14:textId="77777777" w:rsidR="009260DE" w:rsidRPr="00455619" w:rsidRDefault="009260DE" w:rsidP="009260DE">
      <w:pPr>
        <w:tabs>
          <w:tab w:val="left" w:pos="851"/>
        </w:tabs>
        <w:ind w:left="851"/>
        <w:rPr>
          <w:sz w:val="24"/>
          <w:szCs w:val="24"/>
        </w:rPr>
      </w:pPr>
    </w:p>
    <w:p w14:paraId="13BF8AF0" w14:textId="77777777" w:rsidR="009260DE" w:rsidRPr="00455619" w:rsidRDefault="009260DE" w:rsidP="009260DE">
      <w:pPr>
        <w:tabs>
          <w:tab w:val="left" w:pos="851"/>
        </w:tabs>
        <w:ind w:left="851" w:hanging="851"/>
        <w:rPr>
          <w:b/>
          <w:sz w:val="24"/>
          <w:szCs w:val="24"/>
        </w:rPr>
      </w:pPr>
      <w:r w:rsidRPr="00455619">
        <w:rPr>
          <w:b/>
          <w:sz w:val="24"/>
          <w:szCs w:val="24"/>
        </w:rPr>
        <w:t>6.6</w:t>
      </w:r>
      <w:r w:rsidRPr="00455619">
        <w:rPr>
          <w:b/>
          <w:sz w:val="24"/>
          <w:szCs w:val="24"/>
        </w:rPr>
        <w:tab/>
        <w:t xml:space="preserve">Regler for </w:t>
      </w:r>
      <w:r w:rsidR="00BD7931" w:rsidRPr="00455619">
        <w:rPr>
          <w:b/>
          <w:sz w:val="24"/>
          <w:szCs w:val="24"/>
        </w:rPr>
        <w:t>bortskaffelse</w:t>
      </w:r>
      <w:r w:rsidRPr="00455619">
        <w:rPr>
          <w:b/>
          <w:sz w:val="24"/>
          <w:szCs w:val="24"/>
        </w:rPr>
        <w:t xml:space="preserve"> og anden håndtering</w:t>
      </w:r>
    </w:p>
    <w:p w14:paraId="2141B95E" w14:textId="77777777" w:rsidR="00140998" w:rsidRPr="00455619" w:rsidRDefault="00140998" w:rsidP="00276160">
      <w:pPr>
        <w:ind w:left="851"/>
        <w:rPr>
          <w:sz w:val="24"/>
          <w:szCs w:val="24"/>
        </w:rPr>
      </w:pPr>
      <w:r w:rsidRPr="00455619">
        <w:rPr>
          <w:spacing w:val="-3"/>
          <w:sz w:val="24"/>
          <w:szCs w:val="24"/>
        </w:rPr>
        <w:t>Ingen særlige forholdsregler.</w:t>
      </w:r>
    </w:p>
    <w:p w14:paraId="14E54C7A" w14:textId="77777777" w:rsidR="009260DE" w:rsidRPr="00455619" w:rsidRDefault="009260DE" w:rsidP="000730CA">
      <w:pPr>
        <w:tabs>
          <w:tab w:val="left" w:pos="851"/>
        </w:tabs>
        <w:ind w:left="851"/>
        <w:rPr>
          <w:sz w:val="24"/>
          <w:szCs w:val="24"/>
        </w:rPr>
      </w:pPr>
    </w:p>
    <w:p w14:paraId="3BB39E9D" w14:textId="77777777" w:rsidR="009260DE" w:rsidRPr="00455619" w:rsidRDefault="009260DE" w:rsidP="009260DE">
      <w:pPr>
        <w:tabs>
          <w:tab w:val="left" w:pos="851"/>
        </w:tabs>
        <w:ind w:left="851" w:hanging="851"/>
        <w:rPr>
          <w:b/>
          <w:sz w:val="24"/>
          <w:szCs w:val="24"/>
        </w:rPr>
      </w:pPr>
      <w:r w:rsidRPr="00455619">
        <w:rPr>
          <w:b/>
          <w:sz w:val="24"/>
          <w:szCs w:val="24"/>
        </w:rPr>
        <w:t>7.</w:t>
      </w:r>
      <w:r w:rsidRPr="00455619">
        <w:rPr>
          <w:b/>
          <w:sz w:val="24"/>
          <w:szCs w:val="24"/>
        </w:rPr>
        <w:tab/>
        <w:t>INDEHAVER AF MARKEDSFØRINGSTILLADELSEN</w:t>
      </w:r>
    </w:p>
    <w:p w14:paraId="34006E63" w14:textId="77777777" w:rsidR="00140998" w:rsidRPr="00455619" w:rsidRDefault="00140998" w:rsidP="00276160">
      <w:pPr>
        <w:ind w:left="851"/>
        <w:rPr>
          <w:sz w:val="24"/>
          <w:szCs w:val="24"/>
          <w:lang w:eastAsia="da-DK"/>
        </w:rPr>
      </w:pPr>
      <w:r w:rsidRPr="00455619">
        <w:rPr>
          <w:sz w:val="24"/>
          <w:szCs w:val="24"/>
          <w:lang w:eastAsia="da-DK"/>
        </w:rPr>
        <w:t xml:space="preserve">STADA </w:t>
      </w:r>
      <w:proofErr w:type="spellStart"/>
      <w:r w:rsidRPr="00455619">
        <w:rPr>
          <w:sz w:val="24"/>
          <w:szCs w:val="24"/>
          <w:lang w:eastAsia="da-DK"/>
        </w:rPr>
        <w:t>Arzneimittel</w:t>
      </w:r>
      <w:proofErr w:type="spellEnd"/>
      <w:r w:rsidRPr="00455619">
        <w:rPr>
          <w:sz w:val="24"/>
          <w:szCs w:val="24"/>
          <w:lang w:eastAsia="da-DK"/>
        </w:rPr>
        <w:t xml:space="preserve"> AG</w:t>
      </w:r>
    </w:p>
    <w:p w14:paraId="0F97A941" w14:textId="17FCF8F2" w:rsidR="00140998" w:rsidRPr="00455619" w:rsidRDefault="00140998" w:rsidP="00276160">
      <w:pPr>
        <w:ind w:left="851"/>
        <w:rPr>
          <w:sz w:val="24"/>
          <w:szCs w:val="24"/>
          <w:lang w:eastAsia="da-DK"/>
        </w:rPr>
      </w:pPr>
      <w:proofErr w:type="spellStart"/>
      <w:r w:rsidRPr="00455619">
        <w:rPr>
          <w:sz w:val="24"/>
          <w:szCs w:val="24"/>
          <w:lang w:eastAsia="da-DK"/>
        </w:rPr>
        <w:t>Stadastrasse</w:t>
      </w:r>
      <w:proofErr w:type="spellEnd"/>
      <w:r w:rsidRPr="00455619">
        <w:rPr>
          <w:sz w:val="24"/>
          <w:szCs w:val="24"/>
          <w:lang w:eastAsia="da-DK"/>
        </w:rPr>
        <w:t xml:space="preserve"> 2-18</w:t>
      </w:r>
    </w:p>
    <w:p w14:paraId="4844DB8F" w14:textId="5EE721AC" w:rsidR="00140998" w:rsidRPr="00455619" w:rsidRDefault="00140998" w:rsidP="00276160">
      <w:pPr>
        <w:ind w:left="851"/>
        <w:rPr>
          <w:sz w:val="24"/>
          <w:szCs w:val="24"/>
          <w:lang w:eastAsia="da-DK"/>
        </w:rPr>
      </w:pPr>
      <w:r w:rsidRPr="00455619">
        <w:rPr>
          <w:sz w:val="24"/>
          <w:szCs w:val="24"/>
          <w:lang w:eastAsia="da-DK"/>
        </w:rPr>
        <w:t xml:space="preserve">61118 Bad </w:t>
      </w:r>
      <w:proofErr w:type="spellStart"/>
      <w:r w:rsidRPr="00455619">
        <w:rPr>
          <w:sz w:val="24"/>
          <w:szCs w:val="24"/>
          <w:lang w:eastAsia="da-DK"/>
        </w:rPr>
        <w:t>Vilbel</w:t>
      </w:r>
      <w:proofErr w:type="spellEnd"/>
      <w:r w:rsidRPr="00455619">
        <w:rPr>
          <w:sz w:val="24"/>
          <w:szCs w:val="24"/>
          <w:lang w:eastAsia="da-DK"/>
        </w:rPr>
        <w:t xml:space="preserve"> </w:t>
      </w:r>
    </w:p>
    <w:p w14:paraId="14A7D897" w14:textId="77777777" w:rsidR="00140998" w:rsidRPr="00455619" w:rsidRDefault="00140998" w:rsidP="00276160">
      <w:pPr>
        <w:ind w:left="851"/>
        <w:rPr>
          <w:sz w:val="24"/>
          <w:szCs w:val="24"/>
        </w:rPr>
      </w:pPr>
      <w:r w:rsidRPr="00455619">
        <w:rPr>
          <w:sz w:val="24"/>
          <w:szCs w:val="24"/>
        </w:rPr>
        <w:t>Tyskland</w:t>
      </w:r>
    </w:p>
    <w:p w14:paraId="3D23FC19" w14:textId="77777777" w:rsidR="009260DE" w:rsidRPr="00455619" w:rsidRDefault="009260DE" w:rsidP="00276160">
      <w:pPr>
        <w:ind w:left="851"/>
        <w:rPr>
          <w:sz w:val="24"/>
          <w:szCs w:val="24"/>
        </w:rPr>
      </w:pPr>
    </w:p>
    <w:p w14:paraId="288B150A" w14:textId="77777777" w:rsidR="00641C65" w:rsidRPr="00455619" w:rsidRDefault="00641C65" w:rsidP="00276160">
      <w:pPr>
        <w:ind w:left="851"/>
        <w:rPr>
          <w:sz w:val="24"/>
          <w:szCs w:val="24"/>
        </w:rPr>
      </w:pPr>
      <w:r w:rsidRPr="00455619">
        <w:rPr>
          <w:b/>
          <w:sz w:val="24"/>
          <w:szCs w:val="24"/>
        </w:rPr>
        <w:t>Repræsentant</w:t>
      </w:r>
    </w:p>
    <w:p w14:paraId="271D2C5E" w14:textId="77777777" w:rsidR="00140998" w:rsidRPr="00455619" w:rsidRDefault="00140998" w:rsidP="00276160">
      <w:pPr>
        <w:ind w:left="851"/>
        <w:rPr>
          <w:noProof/>
          <w:sz w:val="24"/>
          <w:szCs w:val="24"/>
          <w:lang w:eastAsia="fr-LU"/>
        </w:rPr>
      </w:pPr>
      <w:r w:rsidRPr="00455619">
        <w:rPr>
          <w:noProof/>
          <w:sz w:val="24"/>
          <w:szCs w:val="24"/>
        </w:rPr>
        <w:t>STADA Nordic ApS</w:t>
      </w:r>
    </w:p>
    <w:p w14:paraId="253BD24A" w14:textId="77777777" w:rsidR="00140998" w:rsidRPr="00455619" w:rsidRDefault="00140998" w:rsidP="00276160">
      <w:pPr>
        <w:ind w:left="851"/>
        <w:rPr>
          <w:noProof/>
          <w:sz w:val="24"/>
          <w:szCs w:val="24"/>
        </w:rPr>
      </w:pPr>
      <w:r w:rsidRPr="00455619">
        <w:rPr>
          <w:noProof/>
          <w:sz w:val="24"/>
          <w:szCs w:val="24"/>
        </w:rPr>
        <w:t>Marielundvej 46A</w:t>
      </w:r>
    </w:p>
    <w:p w14:paraId="02FF26F2" w14:textId="77777777" w:rsidR="00140998" w:rsidRPr="00455619" w:rsidRDefault="00140998" w:rsidP="00276160">
      <w:pPr>
        <w:ind w:left="851"/>
        <w:rPr>
          <w:noProof/>
          <w:sz w:val="24"/>
          <w:szCs w:val="24"/>
        </w:rPr>
      </w:pPr>
      <w:r w:rsidRPr="00455619">
        <w:rPr>
          <w:noProof/>
          <w:sz w:val="24"/>
          <w:szCs w:val="24"/>
        </w:rPr>
        <w:t>2730 Herlev</w:t>
      </w:r>
    </w:p>
    <w:p w14:paraId="3B1B155A" w14:textId="77777777" w:rsidR="00641C65" w:rsidRPr="00455619" w:rsidRDefault="00641C65" w:rsidP="009260DE">
      <w:pPr>
        <w:tabs>
          <w:tab w:val="left" w:pos="851"/>
        </w:tabs>
        <w:ind w:left="851"/>
        <w:rPr>
          <w:sz w:val="24"/>
          <w:szCs w:val="24"/>
        </w:rPr>
      </w:pPr>
    </w:p>
    <w:p w14:paraId="190EE94D" w14:textId="77777777" w:rsidR="009260DE" w:rsidRPr="00455619" w:rsidRDefault="009260DE" w:rsidP="009260DE">
      <w:pPr>
        <w:tabs>
          <w:tab w:val="left" w:pos="851"/>
        </w:tabs>
        <w:ind w:left="851" w:hanging="851"/>
        <w:rPr>
          <w:b/>
          <w:sz w:val="24"/>
          <w:szCs w:val="24"/>
        </w:rPr>
      </w:pPr>
      <w:r w:rsidRPr="00455619">
        <w:rPr>
          <w:b/>
          <w:sz w:val="24"/>
          <w:szCs w:val="24"/>
        </w:rPr>
        <w:t>8.</w:t>
      </w:r>
      <w:r w:rsidRPr="00455619">
        <w:rPr>
          <w:b/>
          <w:sz w:val="24"/>
          <w:szCs w:val="24"/>
        </w:rPr>
        <w:tab/>
        <w:t>MARKEDSFØRINGSTILLADELSESNUMMER (</w:t>
      </w:r>
      <w:r w:rsidR="00BF6243" w:rsidRPr="00455619">
        <w:rPr>
          <w:b/>
          <w:sz w:val="24"/>
          <w:szCs w:val="24"/>
        </w:rPr>
        <w:t>-</w:t>
      </w:r>
      <w:r w:rsidRPr="00455619">
        <w:rPr>
          <w:b/>
          <w:sz w:val="24"/>
          <w:szCs w:val="24"/>
        </w:rPr>
        <w:t>NUMRE)</w:t>
      </w:r>
    </w:p>
    <w:p w14:paraId="6C18ED03" w14:textId="5C4EB6D0" w:rsidR="009260DE" w:rsidRPr="00455619" w:rsidRDefault="00140998" w:rsidP="007E049E">
      <w:pPr>
        <w:tabs>
          <w:tab w:val="left" w:pos="851"/>
          <w:tab w:val="left" w:pos="1843"/>
        </w:tabs>
        <w:ind w:left="851"/>
        <w:rPr>
          <w:sz w:val="24"/>
          <w:szCs w:val="24"/>
        </w:rPr>
      </w:pPr>
      <w:r w:rsidRPr="00455619">
        <w:rPr>
          <w:sz w:val="24"/>
          <w:szCs w:val="24"/>
        </w:rPr>
        <w:t xml:space="preserve">8 mg: </w:t>
      </w:r>
      <w:r w:rsidR="007E049E">
        <w:rPr>
          <w:sz w:val="24"/>
          <w:szCs w:val="24"/>
        </w:rPr>
        <w:tab/>
      </w:r>
      <w:r w:rsidRPr="00455619">
        <w:rPr>
          <w:sz w:val="24"/>
          <w:szCs w:val="24"/>
        </w:rPr>
        <w:t>69412</w:t>
      </w:r>
    </w:p>
    <w:p w14:paraId="211469DC" w14:textId="52C84378" w:rsidR="00140998" w:rsidRPr="00455619" w:rsidRDefault="00140998" w:rsidP="007E049E">
      <w:pPr>
        <w:tabs>
          <w:tab w:val="left" w:pos="851"/>
          <w:tab w:val="left" w:pos="1843"/>
        </w:tabs>
        <w:ind w:left="851"/>
        <w:rPr>
          <w:sz w:val="24"/>
          <w:szCs w:val="24"/>
        </w:rPr>
      </w:pPr>
      <w:r w:rsidRPr="00455619">
        <w:rPr>
          <w:sz w:val="24"/>
          <w:szCs w:val="24"/>
        </w:rPr>
        <w:t xml:space="preserve">16 mg: </w:t>
      </w:r>
      <w:r w:rsidR="007E049E">
        <w:rPr>
          <w:sz w:val="24"/>
          <w:szCs w:val="24"/>
        </w:rPr>
        <w:tab/>
      </w:r>
      <w:r w:rsidRPr="00455619">
        <w:rPr>
          <w:sz w:val="24"/>
          <w:szCs w:val="24"/>
        </w:rPr>
        <w:t>69415</w:t>
      </w:r>
    </w:p>
    <w:p w14:paraId="10FA6D8D" w14:textId="67D140BC" w:rsidR="00140998" w:rsidRPr="00455619" w:rsidRDefault="00140998" w:rsidP="007E049E">
      <w:pPr>
        <w:tabs>
          <w:tab w:val="left" w:pos="851"/>
          <w:tab w:val="left" w:pos="1843"/>
        </w:tabs>
        <w:ind w:left="851"/>
        <w:rPr>
          <w:sz w:val="24"/>
          <w:szCs w:val="24"/>
        </w:rPr>
      </w:pPr>
      <w:r w:rsidRPr="00455619">
        <w:rPr>
          <w:sz w:val="24"/>
          <w:szCs w:val="24"/>
        </w:rPr>
        <w:t xml:space="preserve">24 mg: </w:t>
      </w:r>
      <w:r w:rsidR="007E049E">
        <w:rPr>
          <w:sz w:val="24"/>
          <w:szCs w:val="24"/>
        </w:rPr>
        <w:tab/>
      </w:r>
      <w:r w:rsidRPr="00455619">
        <w:rPr>
          <w:sz w:val="24"/>
          <w:szCs w:val="24"/>
        </w:rPr>
        <w:t>69416</w:t>
      </w:r>
    </w:p>
    <w:p w14:paraId="13497538" w14:textId="77777777" w:rsidR="009260DE" w:rsidRPr="00455619" w:rsidRDefault="009260DE" w:rsidP="009260DE">
      <w:pPr>
        <w:tabs>
          <w:tab w:val="left" w:pos="851"/>
        </w:tabs>
        <w:ind w:left="851"/>
        <w:jc w:val="both"/>
        <w:rPr>
          <w:sz w:val="24"/>
          <w:szCs w:val="24"/>
        </w:rPr>
      </w:pPr>
    </w:p>
    <w:p w14:paraId="042292D4" w14:textId="77777777" w:rsidR="009260DE" w:rsidRPr="00455619" w:rsidRDefault="009260DE" w:rsidP="009260DE">
      <w:pPr>
        <w:tabs>
          <w:tab w:val="left" w:pos="851"/>
        </w:tabs>
        <w:ind w:left="851" w:hanging="851"/>
        <w:rPr>
          <w:b/>
          <w:sz w:val="24"/>
          <w:szCs w:val="24"/>
        </w:rPr>
      </w:pPr>
      <w:r w:rsidRPr="00455619">
        <w:rPr>
          <w:b/>
          <w:sz w:val="24"/>
          <w:szCs w:val="24"/>
        </w:rPr>
        <w:t>9.</w:t>
      </w:r>
      <w:r w:rsidRPr="00455619">
        <w:rPr>
          <w:b/>
          <w:sz w:val="24"/>
          <w:szCs w:val="24"/>
        </w:rPr>
        <w:tab/>
        <w:t>DATO FOR FØRSTE MARKEDSFØRINGSTILLADELSE</w:t>
      </w:r>
    </w:p>
    <w:p w14:paraId="3D678C4F" w14:textId="18CA518B" w:rsidR="009260DE" w:rsidRPr="00455619" w:rsidRDefault="00E84B35" w:rsidP="009260DE">
      <w:pPr>
        <w:tabs>
          <w:tab w:val="left" w:pos="851"/>
        </w:tabs>
        <w:ind w:left="851"/>
        <w:rPr>
          <w:sz w:val="24"/>
          <w:szCs w:val="24"/>
        </w:rPr>
      </w:pPr>
      <w:r>
        <w:rPr>
          <w:sz w:val="24"/>
          <w:szCs w:val="24"/>
        </w:rPr>
        <w:t>13. februar 2025</w:t>
      </w:r>
    </w:p>
    <w:p w14:paraId="487E7C81" w14:textId="77777777" w:rsidR="009260DE" w:rsidRPr="00455619" w:rsidRDefault="009260DE" w:rsidP="009260DE">
      <w:pPr>
        <w:tabs>
          <w:tab w:val="left" w:pos="851"/>
        </w:tabs>
        <w:ind w:left="851"/>
        <w:rPr>
          <w:sz w:val="24"/>
          <w:szCs w:val="24"/>
        </w:rPr>
      </w:pPr>
    </w:p>
    <w:p w14:paraId="377B377B" w14:textId="77777777" w:rsidR="009260DE" w:rsidRPr="00455619" w:rsidRDefault="009260DE" w:rsidP="009260DE">
      <w:pPr>
        <w:tabs>
          <w:tab w:val="left" w:pos="851"/>
        </w:tabs>
        <w:ind w:left="851" w:hanging="851"/>
        <w:rPr>
          <w:b/>
          <w:sz w:val="24"/>
          <w:szCs w:val="24"/>
        </w:rPr>
      </w:pPr>
      <w:r w:rsidRPr="00455619">
        <w:rPr>
          <w:b/>
          <w:sz w:val="24"/>
          <w:szCs w:val="24"/>
        </w:rPr>
        <w:t>10.</w:t>
      </w:r>
      <w:r w:rsidRPr="00455619">
        <w:rPr>
          <w:b/>
          <w:sz w:val="24"/>
          <w:szCs w:val="24"/>
        </w:rPr>
        <w:tab/>
        <w:t>DATO FOR ÆNDRING AF TEKSTEN</w:t>
      </w:r>
    </w:p>
    <w:p w14:paraId="0D0C42A0" w14:textId="3D2E97C3" w:rsidR="009260DE" w:rsidRPr="00455619" w:rsidRDefault="002774FA" w:rsidP="009260DE">
      <w:pPr>
        <w:tabs>
          <w:tab w:val="left" w:pos="851"/>
        </w:tabs>
        <w:ind w:left="851"/>
        <w:rPr>
          <w:sz w:val="24"/>
          <w:szCs w:val="24"/>
        </w:rPr>
      </w:pPr>
      <w:r>
        <w:rPr>
          <w:sz w:val="24"/>
          <w:szCs w:val="24"/>
        </w:rPr>
        <w:t>-</w:t>
      </w:r>
    </w:p>
    <w:sectPr w:rsidR="009260DE" w:rsidRPr="004556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FD72" w14:textId="77777777" w:rsidR="00CF609B" w:rsidRDefault="00CF609B">
      <w:r>
        <w:separator/>
      </w:r>
    </w:p>
  </w:endnote>
  <w:endnote w:type="continuationSeparator" w:id="0">
    <w:p w14:paraId="06E9C4F6" w14:textId="77777777" w:rsidR="00CF609B" w:rsidRDefault="00CF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E086" w14:textId="77777777" w:rsidR="000259B9" w:rsidRDefault="000259B9">
    <w:pPr>
      <w:pStyle w:val="Sidefod"/>
      <w:pBdr>
        <w:bottom w:val="single" w:sz="6" w:space="1" w:color="auto"/>
      </w:pBdr>
    </w:pPr>
  </w:p>
  <w:p w14:paraId="703B2767" w14:textId="77777777" w:rsidR="000259B9" w:rsidRDefault="000259B9" w:rsidP="00C42586">
    <w:pPr>
      <w:pStyle w:val="Sidefod"/>
      <w:tabs>
        <w:tab w:val="clear" w:pos="4819"/>
        <w:tab w:val="left" w:pos="8505"/>
      </w:tabs>
      <w:rPr>
        <w:i/>
        <w:sz w:val="18"/>
        <w:szCs w:val="18"/>
      </w:rPr>
    </w:pPr>
  </w:p>
  <w:p w14:paraId="28639980" w14:textId="57DA9A0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84B35">
      <w:rPr>
        <w:i/>
        <w:noProof/>
        <w:sz w:val="18"/>
        <w:szCs w:val="18"/>
      </w:rPr>
      <w:t>Menisy, tabletter 8 mg, 16 mg og 24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B240" w14:textId="77777777" w:rsidR="00CF609B" w:rsidRDefault="00CF609B">
      <w:r>
        <w:separator/>
      </w:r>
    </w:p>
  </w:footnote>
  <w:footnote w:type="continuationSeparator" w:id="0">
    <w:p w14:paraId="58B865E8" w14:textId="77777777" w:rsidR="00CF609B" w:rsidRDefault="00CF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6F615B"/>
    <w:multiLevelType w:val="hybridMultilevel"/>
    <w:tmpl w:val="64CC7F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9B"/>
    <w:rsid w:val="000259B9"/>
    <w:rsid w:val="00041491"/>
    <w:rsid w:val="00050D16"/>
    <w:rsid w:val="000730CA"/>
    <w:rsid w:val="00074F2A"/>
    <w:rsid w:val="000A1CA8"/>
    <w:rsid w:val="000A466B"/>
    <w:rsid w:val="000B058C"/>
    <w:rsid w:val="000D68B0"/>
    <w:rsid w:val="000E4EE6"/>
    <w:rsid w:val="00140998"/>
    <w:rsid w:val="001454E2"/>
    <w:rsid w:val="00206CE8"/>
    <w:rsid w:val="0021526C"/>
    <w:rsid w:val="00276160"/>
    <w:rsid w:val="002774FA"/>
    <w:rsid w:val="00283A2B"/>
    <w:rsid w:val="002B30AD"/>
    <w:rsid w:val="002C1EC0"/>
    <w:rsid w:val="002C2C01"/>
    <w:rsid w:val="003A29AE"/>
    <w:rsid w:val="003A32D7"/>
    <w:rsid w:val="003B4074"/>
    <w:rsid w:val="003C769A"/>
    <w:rsid w:val="003D3A90"/>
    <w:rsid w:val="003F1838"/>
    <w:rsid w:val="003F3C9D"/>
    <w:rsid w:val="004251C1"/>
    <w:rsid w:val="00455619"/>
    <w:rsid w:val="0045746C"/>
    <w:rsid w:val="0049104B"/>
    <w:rsid w:val="004E3B12"/>
    <w:rsid w:val="00532310"/>
    <w:rsid w:val="00565F0F"/>
    <w:rsid w:val="00594A86"/>
    <w:rsid w:val="00596D86"/>
    <w:rsid w:val="00637F5A"/>
    <w:rsid w:val="00641C65"/>
    <w:rsid w:val="006560B1"/>
    <w:rsid w:val="006756DD"/>
    <w:rsid w:val="006773F9"/>
    <w:rsid w:val="007042F0"/>
    <w:rsid w:val="0071241E"/>
    <w:rsid w:val="00737275"/>
    <w:rsid w:val="00740EEC"/>
    <w:rsid w:val="0078011A"/>
    <w:rsid w:val="00782AF4"/>
    <w:rsid w:val="00790EE7"/>
    <w:rsid w:val="007B6649"/>
    <w:rsid w:val="007E049E"/>
    <w:rsid w:val="0082576E"/>
    <w:rsid w:val="0089346F"/>
    <w:rsid w:val="00907F75"/>
    <w:rsid w:val="009260DE"/>
    <w:rsid w:val="0093258A"/>
    <w:rsid w:val="009C7BA3"/>
    <w:rsid w:val="009D1F5A"/>
    <w:rsid w:val="009D4B78"/>
    <w:rsid w:val="00A10294"/>
    <w:rsid w:val="00B003BF"/>
    <w:rsid w:val="00B373D7"/>
    <w:rsid w:val="00B55271"/>
    <w:rsid w:val="00BD7931"/>
    <w:rsid w:val="00BF6243"/>
    <w:rsid w:val="00C36276"/>
    <w:rsid w:val="00C42586"/>
    <w:rsid w:val="00C45F6B"/>
    <w:rsid w:val="00C60CCD"/>
    <w:rsid w:val="00C84483"/>
    <w:rsid w:val="00C95551"/>
    <w:rsid w:val="00CB20D7"/>
    <w:rsid w:val="00CF609B"/>
    <w:rsid w:val="00D020B0"/>
    <w:rsid w:val="00D11748"/>
    <w:rsid w:val="00D237F6"/>
    <w:rsid w:val="00D34D98"/>
    <w:rsid w:val="00D366CF"/>
    <w:rsid w:val="00D93992"/>
    <w:rsid w:val="00E108AA"/>
    <w:rsid w:val="00E3749A"/>
    <w:rsid w:val="00E7437F"/>
    <w:rsid w:val="00E84B35"/>
    <w:rsid w:val="00E865B8"/>
    <w:rsid w:val="00EC0B9B"/>
    <w:rsid w:val="00ED5E9F"/>
    <w:rsid w:val="00EE0D1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E4F8"/>
  <w15:chartTrackingRefBased/>
  <w15:docId w15:val="{6123D675-0624-430B-BA1F-D72C37C9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4099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4636">
      <w:bodyDiv w:val="1"/>
      <w:marLeft w:val="0"/>
      <w:marRight w:val="0"/>
      <w:marTop w:val="0"/>
      <w:marBottom w:val="0"/>
      <w:divBdr>
        <w:top w:val="none" w:sz="0" w:space="0" w:color="auto"/>
        <w:left w:val="none" w:sz="0" w:space="0" w:color="auto"/>
        <w:bottom w:val="none" w:sz="0" w:space="0" w:color="auto"/>
        <w:right w:val="none" w:sz="0" w:space="0" w:color="auto"/>
      </w:divBdr>
    </w:div>
    <w:div w:id="79640686">
      <w:bodyDiv w:val="1"/>
      <w:marLeft w:val="0"/>
      <w:marRight w:val="0"/>
      <w:marTop w:val="0"/>
      <w:marBottom w:val="0"/>
      <w:divBdr>
        <w:top w:val="none" w:sz="0" w:space="0" w:color="auto"/>
        <w:left w:val="none" w:sz="0" w:space="0" w:color="auto"/>
        <w:bottom w:val="none" w:sz="0" w:space="0" w:color="auto"/>
        <w:right w:val="none" w:sz="0" w:space="0" w:color="auto"/>
      </w:divBdr>
    </w:div>
    <w:div w:id="1325253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797015">
      <w:bodyDiv w:val="1"/>
      <w:marLeft w:val="0"/>
      <w:marRight w:val="0"/>
      <w:marTop w:val="0"/>
      <w:marBottom w:val="0"/>
      <w:divBdr>
        <w:top w:val="none" w:sz="0" w:space="0" w:color="auto"/>
        <w:left w:val="none" w:sz="0" w:space="0" w:color="auto"/>
        <w:bottom w:val="none" w:sz="0" w:space="0" w:color="auto"/>
        <w:right w:val="none" w:sz="0" w:space="0" w:color="auto"/>
      </w:divBdr>
    </w:div>
    <w:div w:id="692614101">
      <w:bodyDiv w:val="1"/>
      <w:marLeft w:val="0"/>
      <w:marRight w:val="0"/>
      <w:marTop w:val="0"/>
      <w:marBottom w:val="0"/>
      <w:divBdr>
        <w:top w:val="none" w:sz="0" w:space="0" w:color="auto"/>
        <w:left w:val="none" w:sz="0" w:space="0" w:color="auto"/>
        <w:bottom w:val="none" w:sz="0" w:space="0" w:color="auto"/>
        <w:right w:val="none" w:sz="0" w:space="0" w:color="auto"/>
      </w:divBdr>
    </w:div>
    <w:div w:id="696275465">
      <w:bodyDiv w:val="1"/>
      <w:marLeft w:val="0"/>
      <w:marRight w:val="0"/>
      <w:marTop w:val="0"/>
      <w:marBottom w:val="0"/>
      <w:divBdr>
        <w:top w:val="none" w:sz="0" w:space="0" w:color="auto"/>
        <w:left w:val="none" w:sz="0" w:space="0" w:color="auto"/>
        <w:bottom w:val="none" w:sz="0" w:space="0" w:color="auto"/>
        <w:right w:val="none" w:sz="0" w:space="0" w:color="auto"/>
      </w:divBdr>
    </w:div>
    <w:div w:id="753357338">
      <w:bodyDiv w:val="1"/>
      <w:marLeft w:val="0"/>
      <w:marRight w:val="0"/>
      <w:marTop w:val="0"/>
      <w:marBottom w:val="0"/>
      <w:divBdr>
        <w:top w:val="none" w:sz="0" w:space="0" w:color="auto"/>
        <w:left w:val="none" w:sz="0" w:space="0" w:color="auto"/>
        <w:bottom w:val="none" w:sz="0" w:space="0" w:color="auto"/>
        <w:right w:val="none" w:sz="0" w:space="0" w:color="auto"/>
      </w:divBdr>
    </w:div>
    <w:div w:id="941647964">
      <w:bodyDiv w:val="1"/>
      <w:marLeft w:val="0"/>
      <w:marRight w:val="0"/>
      <w:marTop w:val="0"/>
      <w:marBottom w:val="0"/>
      <w:divBdr>
        <w:top w:val="none" w:sz="0" w:space="0" w:color="auto"/>
        <w:left w:val="none" w:sz="0" w:space="0" w:color="auto"/>
        <w:bottom w:val="none" w:sz="0" w:space="0" w:color="auto"/>
        <w:right w:val="none" w:sz="0" w:space="0" w:color="auto"/>
      </w:divBdr>
    </w:div>
    <w:div w:id="952126929">
      <w:bodyDiv w:val="1"/>
      <w:marLeft w:val="0"/>
      <w:marRight w:val="0"/>
      <w:marTop w:val="0"/>
      <w:marBottom w:val="0"/>
      <w:divBdr>
        <w:top w:val="none" w:sz="0" w:space="0" w:color="auto"/>
        <w:left w:val="none" w:sz="0" w:space="0" w:color="auto"/>
        <w:bottom w:val="none" w:sz="0" w:space="0" w:color="auto"/>
        <w:right w:val="none" w:sz="0" w:space="0" w:color="auto"/>
      </w:divBdr>
    </w:div>
    <w:div w:id="960840078">
      <w:bodyDiv w:val="1"/>
      <w:marLeft w:val="0"/>
      <w:marRight w:val="0"/>
      <w:marTop w:val="0"/>
      <w:marBottom w:val="0"/>
      <w:divBdr>
        <w:top w:val="none" w:sz="0" w:space="0" w:color="auto"/>
        <w:left w:val="none" w:sz="0" w:space="0" w:color="auto"/>
        <w:bottom w:val="none" w:sz="0" w:space="0" w:color="auto"/>
        <w:right w:val="none" w:sz="0" w:space="0" w:color="auto"/>
      </w:divBdr>
    </w:div>
    <w:div w:id="981813240">
      <w:bodyDiv w:val="1"/>
      <w:marLeft w:val="0"/>
      <w:marRight w:val="0"/>
      <w:marTop w:val="0"/>
      <w:marBottom w:val="0"/>
      <w:divBdr>
        <w:top w:val="none" w:sz="0" w:space="0" w:color="auto"/>
        <w:left w:val="none" w:sz="0" w:space="0" w:color="auto"/>
        <w:bottom w:val="none" w:sz="0" w:space="0" w:color="auto"/>
        <w:right w:val="none" w:sz="0" w:space="0" w:color="auto"/>
      </w:divBdr>
    </w:div>
    <w:div w:id="1463112836">
      <w:bodyDiv w:val="1"/>
      <w:marLeft w:val="0"/>
      <w:marRight w:val="0"/>
      <w:marTop w:val="0"/>
      <w:marBottom w:val="0"/>
      <w:divBdr>
        <w:top w:val="none" w:sz="0" w:space="0" w:color="auto"/>
        <w:left w:val="none" w:sz="0" w:space="0" w:color="auto"/>
        <w:bottom w:val="none" w:sz="0" w:space="0" w:color="auto"/>
        <w:right w:val="none" w:sz="0" w:space="0" w:color="auto"/>
      </w:divBdr>
    </w:div>
    <w:div w:id="1551333588">
      <w:bodyDiv w:val="1"/>
      <w:marLeft w:val="0"/>
      <w:marRight w:val="0"/>
      <w:marTop w:val="0"/>
      <w:marBottom w:val="0"/>
      <w:divBdr>
        <w:top w:val="none" w:sz="0" w:space="0" w:color="auto"/>
        <w:left w:val="none" w:sz="0" w:space="0" w:color="auto"/>
        <w:bottom w:val="none" w:sz="0" w:space="0" w:color="auto"/>
        <w:right w:val="none" w:sz="0" w:space="0" w:color="auto"/>
      </w:divBdr>
    </w:div>
    <w:div w:id="1656102269">
      <w:bodyDiv w:val="1"/>
      <w:marLeft w:val="0"/>
      <w:marRight w:val="0"/>
      <w:marTop w:val="0"/>
      <w:marBottom w:val="0"/>
      <w:divBdr>
        <w:top w:val="none" w:sz="0" w:space="0" w:color="auto"/>
        <w:left w:val="none" w:sz="0" w:space="0" w:color="auto"/>
        <w:bottom w:val="none" w:sz="0" w:space="0" w:color="auto"/>
        <w:right w:val="none" w:sz="0" w:space="0" w:color="auto"/>
      </w:divBdr>
    </w:div>
    <w:div w:id="1747722261">
      <w:bodyDiv w:val="1"/>
      <w:marLeft w:val="0"/>
      <w:marRight w:val="0"/>
      <w:marTop w:val="0"/>
      <w:marBottom w:val="0"/>
      <w:divBdr>
        <w:top w:val="none" w:sz="0" w:space="0" w:color="auto"/>
        <w:left w:val="none" w:sz="0" w:space="0" w:color="auto"/>
        <w:bottom w:val="none" w:sz="0" w:space="0" w:color="auto"/>
        <w:right w:val="none" w:sz="0" w:space="0" w:color="auto"/>
      </w:divBdr>
    </w:div>
    <w:div w:id="180010070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68563724">
      <w:bodyDiv w:val="1"/>
      <w:marLeft w:val="0"/>
      <w:marRight w:val="0"/>
      <w:marTop w:val="0"/>
      <w:marBottom w:val="0"/>
      <w:divBdr>
        <w:top w:val="none" w:sz="0" w:space="0" w:color="auto"/>
        <w:left w:val="none" w:sz="0" w:space="0" w:color="auto"/>
        <w:bottom w:val="none" w:sz="0" w:space="0" w:color="auto"/>
        <w:right w:val="none" w:sz="0" w:space="0" w:color="auto"/>
      </w:divBdr>
    </w:div>
    <w:div w:id="1929268611">
      <w:bodyDiv w:val="1"/>
      <w:marLeft w:val="0"/>
      <w:marRight w:val="0"/>
      <w:marTop w:val="0"/>
      <w:marBottom w:val="0"/>
      <w:divBdr>
        <w:top w:val="none" w:sz="0" w:space="0" w:color="auto"/>
        <w:left w:val="none" w:sz="0" w:space="0" w:color="auto"/>
        <w:bottom w:val="none" w:sz="0" w:space="0" w:color="auto"/>
        <w:right w:val="none" w:sz="0" w:space="0" w:color="auto"/>
      </w:divBdr>
    </w:div>
    <w:div w:id="1945502290">
      <w:bodyDiv w:val="1"/>
      <w:marLeft w:val="0"/>
      <w:marRight w:val="0"/>
      <w:marTop w:val="0"/>
      <w:marBottom w:val="0"/>
      <w:divBdr>
        <w:top w:val="none" w:sz="0" w:space="0" w:color="auto"/>
        <w:left w:val="none" w:sz="0" w:space="0" w:color="auto"/>
        <w:bottom w:val="none" w:sz="0" w:space="0" w:color="auto"/>
        <w:right w:val="none" w:sz="0" w:space="0" w:color="auto"/>
      </w:divBdr>
    </w:div>
    <w:div w:id="2139954527">
      <w:bodyDiv w:val="1"/>
      <w:marLeft w:val="0"/>
      <w:marRight w:val="0"/>
      <w:marTop w:val="0"/>
      <w:marBottom w:val="0"/>
      <w:divBdr>
        <w:top w:val="none" w:sz="0" w:space="0" w:color="auto"/>
        <w:left w:val="none" w:sz="0" w:space="0" w:color="auto"/>
        <w:bottom w:val="none" w:sz="0" w:space="0" w:color="auto"/>
        <w:right w:val="none" w:sz="0" w:space="0" w:color="auto"/>
      </w:divBdr>
    </w:div>
    <w:div w:id="21450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7</Pages>
  <Words>1726</Words>
  <Characters>11217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2023034702, MT</dc:description>
  <cp:lastModifiedBy>Gitte Jørgensen</cp:lastModifiedBy>
  <cp:revision>11</cp:revision>
  <cp:lastPrinted>2012-08-22T08:53:00Z</cp:lastPrinted>
  <dcterms:created xsi:type="dcterms:W3CDTF">2025-01-24T12:02:00Z</dcterms:created>
  <dcterms:modified xsi:type="dcterms:W3CDTF">2025-02-13T11:02:00Z</dcterms:modified>
</cp:coreProperties>
</file>