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AE776" w14:textId="73C2B2AB" w:rsidR="009260DE" w:rsidRPr="005B1E01" w:rsidRDefault="0021526C" w:rsidP="005B1E01">
      <w:pPr>
        <w:rPr>
          <w:b/>
          <w:sz w:val="24"/>
          <w:szCs w:val="24"/>
        </w:rPr>
      </w:pPr>
      <w:bookmarkStart w:id="0" w:name="_GoBack"/>
      <w:bookmarkEnd w:id="0"/>
      <w:r w:rsidRPr="005B1E01">
        <w:rPr>
          <w:noProof/>
          <w:sz w:val="24"/>
          <w:szCs w:val="24"/>
          <w:lang w:eastAsia="da-DK"/>
        </w:rPr>
        <w:drawing>
          <wp:anchor distT="0" distB="0" distL="114300" distR="114300" simplePos="0" relativeHeight="251658240" behindDoc="0" locked="0" layoutInCell="1" allowOverlap="1" wp14:anchorId="55688479" wp14:editId="25AEF3C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B1E01">
        <w:rPr>
          <w:sz w:val="24"/>
          <w:szCs w:val="24"/>
        </w:rPr>
        <w:br w:type="textWrapping" w:clear="all"/>
      </w:r>
    </w:p>
    <w:p w14:paraId="72AE4759" w14:textId="39377C73" w:rsidR="009260DE" w:rsidRPr="005B1E01" w:rsidRDefault="009260DE" w:rsidP="009260DE">
      <w:pPr>
        <w:pStyle w:val="Titel"/>
        <w:tabs>
          <w:tab w:val="right" w:pos="9356"/>
        </w:tabs>
        <w:jc w:val="left"/>
        <w:rPr>
          <w:b w:val="0"/>
          <w:szCs w:val="24"/>
          <w:lang w:eastAsia="en-US"/>
        </w:rPr>
      </w:pPr>
      <w:r w:rsidRPr="005B1E01">
        <w:rPr>
          <w:b w:val="0"/>
          <w:szCs w:val="24"/>
          <w:lang w:eastAsia="en-US"/>
        </w:rPr>
        <w:tab/>
      </w:r>
      <w:r w:rsidR="0093497F">
        <w:rPr>
          <w:szCs w:val="24"/>
        </w:rPr>
        <w:t>3. april 2025</w:t>
      </w:r>
    </w:p>
    <w:p w14:paraId="22F404FD" w14:textId="77777777" w:rsidR="009260DE" w:rsidRPr="005B1E01" w:rsidRDefault="009260DE" w:rsidP="009260DE">
      <w:pPr>
        <w:pStyle w:val="Titel"/>
        <w:tabs>
          <w:tab w:val="left" w:pos="8222"/>
        </w:tabs>
        <w:jc w:val="left"/>
        <w:rPr>
          <w:b w:val="0"/>
          <w:szCs w:val="24"/>
        </w:rPr>
      </w:pPr>
    </w:p>
    <w:p w14:paraId="067027DE" w14:textId="77777777" w:rsidR="009260DE" w:rsidRPr="005B1E01" w:rsidRDefault="009260DE" w:rsidP="009260DE">
      <w:pPr>
        <w:pStyle w:val="Titel"/>
        <w:jc w:val="left"/>
        <w:rPr>
          <w:b w:val="0"/>
          <w:szCs w:val="24"/>
        </w:rPr>
      </w:pPr>
    </w:p>
    <w:p w14:paraId="17B62DD7" w14:textId="77777777" w:rsidR="009260DE" w:rsidRPr="005B1E01" w:rsidRDefault="009260DE" w:rsidP="009260DE">
      <w:pPr>
        <w:pStyle w:val="Titel"/>
        <w:jc w:val="left"/>
        <w:rPr>
          <w:b w:val="0"/>
          <w:szCs w:val="24"/>
        </w:rPr>
      </w:pPr>
    </w:p>
    <w:p w14:paraId="430961CE" w14:textId="77777777" w:rsidR="009260DE" w:rsidRPr="005B1E01" w:rsidRDefault="009260DE" w:rsidP="009260DE">
      <w:pPr>
        <w:jc w:val="center"/>
        <w:rPr>
          <w:b/>
          <w:sz w:val="24"/>
          <w:szCs w:val="24"/>
        </w:rPr>
      </w:pPr>
      <w:r w:rsidRPr="005B1E01">
        <w:rPr>
          <w:b/>
          <w:sz w:val="24"/>
          <w:szCs w:val="24"/>
        </w:rPr>
        <w:t>PRODUKTRESUMÉ</w:t>
      </w:r>
    </w:p>
    <w:p w14:paraId="59F9E75D" w14:textId="77777777" w:rsidR="009260DE" w:rsidRPr="005B1E01" w:rsidRDefault="009260DE" w:rsidP="009260DE">
      <w:pPr>
        <w:jc w:val="center"/>
        <w:rPr>
          <w:b/>
          <w:sz w:val="24"/>
          <w:szCs w:val="24"/>
        </w:rPr>
      </w:pPr>
    </w:p>
    <w:p w14:paraId="632DB838" w14:textId="77777777" w:rsidR="009260DE" w:rsidRPr="005B1E01" w:rsidRDefault="009260DE" w:rsidP="009260DE">
      <w:pPr>
        <w:jc w:val="center"/>
        <w:rPr>
          <w:b/>
          <w:sz w:val="24"/>
          <w:szCs w:val="24"/>
        </w:rPr>
      </w:pPr>
      <w:r w:rsidRPr="005B1E01">
        <w:rPr>
          <w:b/>
          <w:sz w:val="24"/>
          <w:szCs w:val="24"/>
        </w:rPr>
        <w:t>for</w:t>
      </w:r>
    </w:p>
    <w:p w14:paraId="6C012996" w14:textId="77777777" w:rsidR="000B058C" w:rsidRPr="005B1E01" w:rsidRDefault="000B058C" w:rsidP="009260DE">
      <w:pPr>
        <w:jc w:val="center"/>
        <w:rPr>
          <w:b/>
          <w:sz w:val="24"/>
          <w:szCs w:val="24"/>
        </w:rPr>
      </w:pPr>
    </w:p>
    <w:p w14:paraId="03A55941" w14:textId="06489D87" w:rsidR="009260DE" w:rsidRPr="005B1E01" w:rsidRDefault="00B578B4" w:rsidP="009260DE">
      <w:pPr>
        <w:jc w:val="center"/>
        <w:rPr>
          <w:b/>
          <w:sz w:val="24"/>
          <w:szCs w:val="24"/>
        </w:rPr>
      </w:pPr>
      <w:proofErr w:type="spellStart"/>
      <w:r w:rsidRPr="005B1E01">
        <w:rPr>
          <w:b/>
          <w:sz w:val="24"/>
          <w:szCs w:val="24"/>
        </w:rPr>
        <w:t>Meropenem</w:t>
      </w:r>
      <w:proofErr w:type="spellEnd"/>
      <w:r w:rsidRPr="005B1E01">
        <w:rPr>
          <w:b/>
          <w:sz w:val="24"/>
          <w:szCs w:val="24"/>
        </w:rPr>
        <w:t xml:space="preserve"> "</w:t>
      </w:r>
      <w:proofErr w:type="spellStart"/>
      <w:r w:rsidRPr="005B1E01">
        <w:rPr>
          <w:b/>
          <w:sz w:val="24"/>
          <w:szCs w:val="24"/>
        </w:rPr>
        <w:t>Aptapharma</w:t>
      </w:r>
      <w:proofErr w:type="spellEnd"/>
      <w:r w:rsidRPr="005B1E01">
        <w:rPr>
          <w:b/>
          <w:sz w:val="24"/>
          <w:szCs w:val="24"/>
        </w:rPr>
        <w:t>", pulver til injektions-/infusionsvæske, opløsning</w:t>
      </w:r>
    </w:p>
    <w:p w14:paraId="795DCC88" w14:textId="77777777" w:rsidR="009260DE" w:rsidRPr="005B1E01" w:rsidRDefault="009260DE" w:rsidP="009260DE">
      <w:pPr>
        <w:jc w:val="both"/>
        <w:rPr>
          <w:sz w:val="24"/>
          <w:szCs w:val="24"/>
        </w:rPr>
      </w:pPr>
    </w:p>
    <w:p w14:paraId="1E7C66E8" w14:textId="77777777" w:rsidR="009260DE" w:rsidRPr="005B1E01" w:rsidRDefault="009260DE" w:rsidP="009260DE">
      <w:pPr>
        <w:jc w:val="both"/>
        <w:rPr>
          <w:sz w:val="24"/>
          <w:szCs w:val="24"/>
        </w:rPr>
      </w:pPr>
    </w:p>
    <w:p w14:paraId="2584A288" w14:textId="77777777" w:rsidR="009260DE" w:rsidRPr="005B1E01" w:rsidRDefault="009260DE" w:rsidP="009260DE">
      <w:pPr>
        <w:tabs>
          <w:tab w:val="left" w:pos="851"/>
        </w:tabs>
        <w:ind w:left="851" w:hanging="851"/>
        <w:rPr>
          <w:b/>
          <w:sz w:val="24"/>
          <w:szCs w:val="24"/>
        </w:rPr>
      </w:pPr>
      <w:r w:rsidRPr="005B1E01">
        <w:rPr>
          <w:b/>
          <w:sz w:val="24"/>
          <w:szCs w:val="24"/>
        </w:rPr>
        <w:t>0.</w:t>
      </w:r>
      <w:r w:rsidRPr="005B1E01">
        <w:rPr>
          <w:b/>
          <w:sz w:val="24"/>
          <w:szCs w:val="24"/>
        </w:rPr>
        <w:tab/>
        <w:t>D.SP.NR.</w:t>
      </w:r>
    </w:p>
    <w:p w14:paraId="6C5C037C" w14:textId="0936F226" w:rsidR="009260DE" w:rsidRPr="005B1E01" w:rsidRDefault="00B578B4" w:rsidP="009260DE">
      <w:pPr>
        <w:tabs>
          <w:tab w:val="left" w:pos="851"/>
        </w:tabs>
        <w:ind w:left="851"/>
        <w:rPr>
          <w:sz w:val="24"/>
          <w:szCs w:val="24"/>
        </w:rPr>
      </w:pPr>
      <w:r w:rsidRPr="005B1E01">
        <w:rPr>
          <w:sz w:val="24"/>
          <w:szCs w:val="24"/>
        </w:rPr>
        <w:t>33943</w:t>
      </w:r>
    </w:p>
    <w:p w14:paraId="20FEA236" w14:textId="77777777" w:rsidR="009260DE" w:rsidRPr="005B1E01" w:rsidRDefault="009260DE" w:rsidP="009260DE">
      <w:pPr>
        <w:tabs>
          <w:tab w:val="left" w:pos="851"/>
        </w:tabs>
        <w:ind w:left="851"/>
        <w:rPr>
          <w:sz w:val="24"/>
          <w:szCs w:val="24"/>
        </w:rPr>
      </w:pPr>
    </w:p>
    <w:p w14:paraId="63A1B653" w14:textId="77777777" w:rsidR="009260DE" w:rsidRPr="005B1E01" w:rsidRDefault="009260DE" w:rsidP="009260DE">
      <w:pPr>
        <w:tabs>
          <w:tab w:val="left" w:pos="851"/>
        </w:tabs>
        <w:ind w:left="851" w:hanging="851"/>
        <w:rPr>
          <w:b/>
          <w:sz w:val="24"/>
          <w:szCs w:val="24"/>
        </w:rPr>
      </w:pPr>
      <w:r w:rsidRPr="005B1E01">
        <w:rPr>
          <w:b/>
          <w:sz w:val="24"/>
          <w:szCs w:val="24"/>
        </w:rPr>
        <w:t>1.</w:t>
      </w:r>
      <w:r w:rsidRPr="005B1E01">
        <w:rPr>
          <w:b/>
          <w:sz w:val="24"/>
          <w:szCs w:val="24"/>
        </w:rPr>
        <w:tab/>
        <w:t>LÆGEMIDLETS NAVN</w:t>
      </w:r>
    </w:p>
    <w:p w14:paraId="4DDC7DA5" w14:textId="1D16A471" w:rsidR="009260DE" w:rsidRPr="005B1E01" w:rsidRDefault="00B578B4" w:rsidP="009260DE">
      <w:pPr>
        <w:tabs>
          <w:tab w:val="left" w:pos="851"/>
        </w:tabs>
        <w:ind w:left="851"/>
        <w:rPr>
          <w:sz w:val="24"/>
          <w:szCs w:val="24"/>
        </w:rPr>
      </w:pPr>
      <w:proofErr w:type="spellStart"/>
      <w:r w:rsidRPr="005B1E01">
        <w:rPr>
          <w:sz w:val="24"/>
          <w:szCs w:val="24"/>
        </w:rPr>
        <w:t>Meropenem</w:t>
      </w:r>
      <w:proofErr w:type="spellEnd"/>
      <w:r w:rsidRPr="005B1E01">
        <w:rPr>
          <w:sz w:val="24"/>
          <w:szCs w:val="24"/>
        </w:rPr>
        <w:t xml:space="preserve"> "</w:t>
      </w:r>
      <w:proofErr w:type="spellStart"/>
      <w:r w:rsidRPr="005B1E01">
        <w:rPr>
          <w:sz w:val="24"/>
          <w:szCs w:val="24"/>
        </w:rPr>
        <w:t>Aptapharma</w:t>
      </w:r>
      <w:proofErr w:type="spellEnd"/>
      <w:r w:rsidRPr="005B1E01">
        <w:rPr>
          <w:sz w:val="24"/>
          <w:szCs w:val="24"/>
        </w:rPr>
        <w:t>"</w:t>
      </w:r>
    </w:p>
    <w:p w14:paraId="1ECD0793" w14:textId="77777777" w:rsidR="009260DE" w:rsidRPr="005B1E01" w:rsidRDefault="009260DE" w:rsidP="009260DE">
      <w:pPr>
        <w:tabs>
          <w:tab w:val="left" w:pos="851"/>
        </w:tabs>
        <w:ind w:left="851"/>
        <w:rPr>
          <w:sz w:val="24"/>
          <w:szCs w:val="24"/>
        </w:rPr>
      </w:pPr>
    </w:p>
    <w:p w14:paraId="3AA843B5" w14:textId="77777777" w:rsidR="009260DE" w:rsidRPr="005B1E01" w:rsidRDefault="009260DE" w:rsidP="009260DE">
      <w:pPr>
        <w:tabs>
          <w:tab w:val="left" w:pos="851"/>
        </w:tabs>
        <w:ind w:left="851" w:hanging="851"/>
        <w:rPr>
          <w:b/>
          <w:sz w:val="24"/>
          <w:szCs w:val="24"/>
        </w:rPr>
      </w:pPr>
      <w:r w:rsidRPr="005B1E01">
        <w:rPr>
          <w:b/>
          <w:sz w:val="24"/>
          <w:szCs w:val="24"/>
        </w:rPr>
        <w:t>2.</w:t>
      </w:r>
      <w:r w:rsidRPr="005B1E01">
        <w:rPr>
          <w:b/>
          <w:sz w:val="24"/>
          <w:szCs w:val="24"/>
        </w:rPr>
        <w:tab/>
        <w:t>KVALITATIV OG KVANTITATIV SAMMENSÆTNING</w:t>
      </w:r>
    </w:p>
    <w:p w14:paraId="1EEA94C9" w14:textId="77777777" w:rsidR="005B1E01" w:rsidRDefault="005B1E01" w:rsidP="002B7A09">
      <w:pPr>
        <w:ind w:left="851"/>
        <w:rPr>
          <w:sz w:val="24"/>
          <w:szCs w:val="24"/>
        </w:rPr>
      </w:pPr>
    </w:p>
    <w:p w14:paraId="043DFF50" w14:textId="0F4D2E01" w:rsidR="00BE3511" w:rsidRPr="005B1E01" w:rsidRDefault="00986DEE" w:rsidP="002B7A09">
      <w:pPr>
        <w:ind w:left="851"/>
        <w:rPr>
          <w:sz w:val="24"/>
          <w:szCs w:val="24"/>
          <w:u w:val="single"/>
        </w:rPr>
      </w:pPr>
      <w:proofErr w:type="spellStart"/>
      <w:r w:rsidRPr="005B1E01">
        <w:rPr>
          <w:sz w:val="24"/>
          <w:szCs w:val="24"/>
          <w:u w:val="single"/>
        </w:rPr>
        <w:t>Meropenem</w:t>
      </w:r>
      <w:proofErr w:type="spellEnd"/>
      <w:r w:rsidRPr="005B1E01">
        <w:rPr>
          <w:sz w:val="24"/>
          <w:szCs w:val="24"/>
          <w:u w:val="single"/>
        </w:rPr>
        <w:t xml:space="preserve"> "</w:t>
      </w:r>
      <w:proofErr w:type="spellStart"/>
      <w:r w:rsidRPr="005B1E01">
        <w:rPr>
          <w:sz w:val="24"/>
          <w:szCs w:val="24"/>
          <w:u w:val="single"/>
        </w:rPr>
        <w:t>Aptapharma</w:t>
      </w:r>
      <w:proofErr w:type="spellEnd"/>
      <w:r w:rsidRPr="005B1E01">
        <w:rPr>
          <w:sz w:val="24"/>
          <w:szCs w:val="24"/>
          <w:u w:val="single"/>
        </w:rPr>
        <w:t>"</w:t>
      </w:r>
      <w:r w:rsidR="00BE3511" w:rsidRPr="005B1E01">
        <w:rPr>
          <w:sz w:val="24"/>
          <w:szCs w:val="24"/>
          <w:u w:val="single"/>
        </w:rPr>
        <w:t xml:space="preserve"> 500 mg</w:t>
      </w:r>
    </w:p>
    <w:p w14:paraId="597843CD" w14:textId="77777777" w:rsidR="00BE3511" w:rsidRPr="005B1E01" w:rsidRDefault="00BE3511" w:rsidP="002B7A09">
      <w:pPr>
        <w:ind w:left="851"/>
        <w:rPr>
          <w:sz w:val="24"/>
          <w:szCs w:val="24"/>
        </w:rPr>
      </w:pPr>
      <w:r w:rsidRPr="005B1E01">
        <w:rPr>
          <w:sz w:val="24"/>
          <w:szCs w:val="24"/>
        </w:rPr>
        <w:t xml:space="preserve">Hvert hætteglas indeholder 570 mg </w:t>
      </w:r>
      <w:proofErr w:type="spellStart"/>
      <w:r w:rsidRPr="005B1E01">
        <w:rPr>
          <w:sz w:val="24"/>
          <w:szCs w:val="24"/>
        </w:rPr>
        <w:t>meropenemtrihydrat</w:t>
      </w:r>
      <w:proofErr w:type="spellEnd"/>
      <w:r w:rsidRPr="005B1E01">
        <w:rPr>
          <w:sz w:val="24"/>
          <w:szCs w:val="24"/>
        </w:rPr>
        <w:t xml:space="preserve"> svarende til 500 mg vandfri </w:t>
      </w:r>
      <w:proofErr w:type="spellStart"/>
      <w:r w:rsidRPr="005B1E01">
        <w:rPr>
          <w:sz w:val="24"/>
          <w:szCs w:val="24"/>
        </w:rPr>
        <w:t>meropenem</w:t>
      </w:r>
      <w:proofErr w:type="spellEnd"/>
      <w:r w:rsidRPr="005B1E01">
        <w:rPr>
          <w:sz w:val="24"/>
          <w:szCs w:val="24"/>
        </w:rPr>
        <w:t>.</w:t>
      </w:r>
    </w:p>
    <w:p w14:paraId="75CE01F6" w14:textId="77777777" w:rsidR="00BE3511" w:rsidRPr="005B1E01" w:rsidRDefault="00BE3511" w:rsidP="002B7A09">
      <w:pPr>
        <w:ind w:left="851"/>
        <w:rPr>
          <w:sz w:val="24"/>
          <w:szCs w:val="24"/>
        </w:rPr>
      </w:pPr>
    </w:p>
    <w:p w14:paraId="7B2E292F" w14:textId="3BBC2009" w:rsidR="00BE3511" w:rsidRPr="005B1E01" w:rsidRDefault="00986DEE" w:rsidP="002B7A09">
      <w:pPr>
        <w:ind w:left="851"/>
        <w:rPr>
          <w:sz w:val="24"/>
          <w:szCs w:val="24"/>
          <w:u w:val="single"/>
        </w:rPr>
      </w:pPr>
      <w:proofErr w:type="spellStart"/>
      <w:r w:rsidRPr="005B1E01">
        <w:rPr>
          <w:sz w:val="24"/>
          <w:szCs w:val="24"/>
          <w:u w:val="single"/>
        </w:rPr>
        <w:t>Meropenem</w:t>
      </w:r>
      <w:proofErr w:type="spellEnd"/>
      <w:r w:rsidRPr="005B1E01">
        <w:rPr>
          <w:sz w:val="24"/>
          <w:szCs w:val="24"/>
          <w:u w:val="single"/>
        </w:rPr>
        <w:t xml:space="preserve"> "</w:t>
      </w:r>
      <w:proofErr w:type="spellStart"/>
      <w:r w:rsidRPr="005B1E01">
        <w:rPr>
          <w:sz w:val="24"/>
          <w:szCs w:val="24"/>
          <w:u w:val="single"/>
        </w:rPr>
        <w:t>Aptapharma</w:t>
      </w:r>
      <w:proofErr w:type="spellEnd"/>
      <w:r w:rsidRPr="005B1E01">
        <w:rPr>
          <w:sz w:val="24"/>
          <w:szCs w:val="24"/>
          <w:u w:val="single"/>
        </w:rPr>
        <w:t>"</w:t>
      </w:r>
      <w:r w:rsidR="00BE3511" w:rsidRPr="005B1E01">
        <w:rPr>
          <w:sz w:val="24"/>
          <w:szCs w:val="24"/>
          <w:u w:val="single"/>
        </w:rPr>
        <w:t xml:space="preserve"> 1 g</w:t>
      </w:r>
    </w:p>
    <w:p w14:paraId="34EEE2CA" w14:textId="77777777" w:rsidR="00BE3511" w:rsidRPr="005B1E01" w:rsidRDefault="00BE3511" w:rsidP="002B7A09">
      <w:pPr>
        <w:ind w:left="851"/>
        <w:rPr>
          <w:sz w:val="24"/>
          <w:szCs w:val="24"/>
        </w:rPr>
      </w:pPr>
      <w:r w:rsidRPr="005B1E01">
        <w:rPr>
          <w:sz w:val="24"/>
          <w:szCs w:val="24"/>
        </w:rPr>
        <w:t xml:space="preserve">Hvert hætteglas indeholder 1,14 g </w:t>
      </w:r>
      <w:proofErr w:type="spellStart"/>
      <w:r w:rsidRPr="005B1E01">
        <w:rPr>
          <w:sz w:val="24"/>
          <w:szCs w:val="24"/>
        </w:rPr>
        <w:t>meropenemtrihydrat</w:t>
      </w:r>
      <w:proofErr w:type="spellEnd"/>
      <w:r w:rsidRPr="005B1E01">
        <w:rPr>
          <w:sz w:val="24"/>
          <w:szCs w:val="24"/>
        </w:rPr>
        <w:t xml:space="preserve"> svarende til 1 g vandfri </w:t>
      </w:r>
      <w:proofErr w:type="spellStart"/>
      <w:r w:rsidRPr="005B1E01">
        <w:rPr>
          <w:sz w:val="24"/>
          <w:szCs w:val="24"/>
        </w:rPr>
        <w:t>meropenem</w:t>
      </w:r>
      <w:proofErr w:type="spellEnd"/>
      <w:r w:rsidRPr="005B1E01">
        <w:rPr>
          <w:sz w:val="24"/>
          <w:szCs w:val="24"/>
        </w:rPr>
        <w:t>.</w:t>
      </w:r>
    </w:p>
    <w:p w14:paraId="4B7F3CD1" w14:textId="77777777" w:rsidR="00BE3511" w:rsidRPr="005B1E01" w:rsidRDefault="00BE3511" w:rsidP="002B7A09">
      <w:pPr>
        <w:ind w:left="851"/>
        <w:rPr>
          <w:sz w:val="24"/>
          <w:szCs w:val="24"/>
        </w:rPr>
      </w:pPr>
    </w:p>
    <w:p w14:paraId="6B4D0B2B" w14:textId="352C2A54" w:rsidR="00BE3511" w:rsidRPr="005B1E01" w:rsidRDefault="00986DEE" w:rsidP="002B7A09">
      <w:pPr>
        <w:ind w:left="851"/>
        <w:rPr>
          <w:sz w:val="24"/>
          <w:szCs w:val="24"/>
          <w:u w:val="single"/>
        </w:rPr>
      </w:pPr>
      <w:proofErr w:type="spellStart"/>
      <w:r w:rsidRPr="005B1E01">
        <w:rPr>
          <w:sz w:val="24"/>
          <w:szCs w:val="24"/>
          <w:u w:val="single"/>
        </w:rPr>
        <w:t>Meropenem</w:t>
      </w:r>
      <w:proofErr w:type="spellEnd"/>
      <w:r w:rsidRPr="005B1E01">
        <w:rPr>
          <w:sz w:val="24"/>
          <w:szCs w:val="24"/>
          <w:u w:val="single"/>
        </w:rPr>
        <w:t xml:space="preserve"> "</w:t>
      </w:r>
      <w:proofErr w:type="spellStart"/>
      <w:r w:rsidRPr="005B1E01">
        <w:rPr>
          <w:sz w:val="24"/>
          <w:szCs w:val="24"/>
          <w:u w:val="single"/>
        </w:rPr>
        <w:t>Aptapharma</w:t>
      </w:r>
      <w:proofErr w:type="spellEnd"/>
      <w:r w:rsidRPr="005B1E01">
        <w:rPr>
          <w:sz w:val="24"/>
          <w:szCs w:val="24"/>
          <w:u w:val="single"/>
        </w:rPr>
        <w:t>"</w:t>
      </w:r>
      <w:r w:rsidR="00BE3511" w:rsidRPr="005B1E01">
        <w:rPr>
          <w:sz w:val="24"/>
          <w:szCs w:val="24"/>
          <w:u w:val="single"/>
        </w:rPr>
        <w:t xml:space="preserve"> 2 g</w:t>
      </w:r>
    </w:p>
    <w:p w14:paraId="05B26A62" w14:textId="77777777" w:rsidR="00BE3511" w:rsidRPr="005B1E01" w:rsidRDefault="00BE3511" w:rsidP="002B7A09">
      <w:pPr>
        <w:ind w:left="851"/>
        <w:rPr>
          <w:sz w:val="24"/>
          <w:szCs w:val="24"/>
        </w:rPr>
      </w:pPr>
      <w:r w:rsidRPr="005B1E01">
        <w:rPr>
          <w:sz w:val="24"/>
          <w:szCs w:val="24"/>
        </w:rPr>
        <w:t xml:space="preserve">Hvert hætteglas indeholder 2,28 g </w:t>
      </w:r>
      <w:proofErr w:type="spellStart"/>
      <w:r w:rsidRPr="005B1E01">
        <w:rPr>
          <w:sz w:val="24"/>
          <w:szCs w:val="24"/>
        </w:rPr>
        <w:t>meropenemtrihydrat</w:t>
      </w:r>
      <w:proofErr w:type="spellEnd"/>
      <w:r w:rsidRPr="005B1E01">
        <w:rPr>
          <w:sz w:val="24"/>
          <w:szCs w:val="24"/>
        </w:rPr>
        <w:t xml:space="preserve"> svarende til 2 g vandfri </w:t>
      </w:r>
      <w:proofErr w:type="spellStart"/>
      <w:r w:rsidRPr="005B1E01">
        <w:rPr>
          <w:sz w:val="24"/>
          <w:szCs w:val="24"/>
        </w:rPr>
        <w:t>meropenem</w:t>
      </w:r>
      <w:proofErr w:type="spellEnd"/>
      <w:r w:rsidRPr="005B1E01">
        <w:rPr>
          <w:sz w:val="24"/>
          <w:szCs w:val="24"/>
        </w:rPr>
        <w:t>.</w:t>
      </w:r>
    </w:p>
    <w:p w14:paraId="28A7EB86" w14:textId="77777777" w:rsidR="00BE3511" w:rsidRPr="005B1E01" w:rsidRDefault="00BE3511" w:rsidP="002B7A09">
      <w:pPr>
        <w:ind w:left="851"/>
        <w:rPr>
          <w:sz w:val="24"/>
          <w:szCs w:val="24"/>
          <w:highlight w:val="lightGray"/>
        </w:rPr>
      </w:pPr>
    </w:p>
    <w:p w14:paraId="4D0336D1" w14:textId="77777777" w:rsidR="00BE3511" w:rsidRPr="005B1E01" w:rsidRDefault="00BE3511" w:rsidP="002B7A09">
      <w:pPr>
        <w:ind w:left="851"/>
        <w:rPr>
          <w:sz w:val="24"/>
          <w:szCs w:val="24"/>
          <w:u w:val="single"/>
        </w:rPr>
      </w:pPr>
      <w:r w:rsidRPr="005B1E01">
        <w:rPr>
          <w:sz w:val="24"/>
          <w:szCs w:val="24"/>
          <w:u w:val="single"/>
        </w:rPr>
        <w:t xml:space="preserve">Hjælpestoffer, som behandleren skal være opmærksom på: </w:t>
      </w:r>
    </w:p>
    <w:p w14:paraId="0F5AC02D" w14:textId="3C429578" w:rsidR="00BE3511" w:rsidRPr="005B1E01" w:rsidRDefault="00BE3511" w:rsidP="002B7A09">
      <w:pPr>
        <w:ind w:left="851"/>
        <w:rPr>
          <w:sz w:val="24"/>
          <w:szCs w:val="24"/>
        </w:rPr>
      </w:pPr>
      <w:r w:rsidRPr="005B1E01">
        <w:rPr>
          <w:sz w:val="24"/>
          <w:szCs w:val="24"/>
        </w:rPr>
        <w:t xml:space="preserve">Hvert hætteglas </w:t>
      </w:r>
      <w:proofErr w:type="spellStart"/>
      <w:r w:rsidR="00986DEE" w:rsidRPr="005B1E01">
        <w:rPr>
          <w:sz w:val="24"/>
          <w:szCs w:val="24"/>
        </w:rPr>
        <w:t>Meropenem</w:t>
      </w:r>
      <w:proofErr w:type="spellEnd"/>
      <w:r w:rsidR="00986DEE" w:rsidRPr="005B1E01">
        <w:rPr>
          <w:sz w:val="24"/>
          <w:szCs w:val="24"/>
        </w:rPr>
        <w:t xml:space="preserve"> "</w:t>
      </w:r>
      <w:proofErr w:type="spellStart"/>
      <w:r w:rsidR="00986DEE" w:rsidRPr="005B1E01">
        <w:rPr>
          <w:sz w:val="24"/>
          <w:szCs w:val="24"/>
        </w:rPr>
        <w:t>Aptapharma</w:t>
      </w:r>
      <w:proofErr w:type="spellEnd"/>
      <w:r w:rsidR="00986DEE" w:rsidRPr="005B1E01">
        <w:rPr>
          <w:sz w:val="24"/>
          <w:szCs w:val="24"/>
        </w:rPr>
        <w:t>"</w:t>
      </w:r>
      <w:r w:rsidRPr="005B1E01">
        <w:rPr>
          <w:sz w:val="24"/>
          <w:szCs w:val="24"/>
        </w:rPr>
        <w:t xml:space="preserve"> 500 mg indeholder 104 mg </w:t>
      </w:r>
      <w:proofErr w:type="spellStart"/>
      <w:r w:rsidRPr="005B1E01">
        <w:rPr>
          <w:sz w:val="24"/>
          <w:szCs w:val="24"/>
        </w:rPr>
        <w:t>natriumcarbonat</w:t>
      </w:r>
      <w:proofErr w:type="spellEnd"/>
      <w:r w:rsidR="00ED38F9">
        <w:rPr>
          <w:sz w:val="24"/>
          <w:szCs w:val="24"/>
        </w:rPr>
        <w:t>,</w:t>
      </w:r>
      <w:r w:rsidRPr="005B1E01">
        <w:rPr>
          <w:sz w:val="24"/>
          <w:szCs w:val="24"/>
        </w:rPr>
        <w:t xml:space="preserve"> svarende til 45 mg (1,96 mmol) natrium.</w:t>
      </w:r>
    </w:p>
    <w:p w14:paraId="278B466E" w14:textId="210A018E" w:rsidR="00BE3511" w:rsidRPr="005B1E01" w:rsidRDefault="00BE3511" w:rsidP="002B7A09">
      <w:pPr>
        <w:ind w:left="851"/>
        <w:rPr>
          <w:sz w:val="24"/>
          <w:szCs w:val="24"/>
        </w:rPr>
      </w:pPr>
      <w:r w:rsidRPr="005B1E01">
        <w:rPr>
          <w:sz w:val="24"/>
          <w:szCs w:val="24"/>
        </w:rPr>
        <w:t xml:space="preserve">Hvert hætteglas </w:t>
      </w:r>
      <w:proofErr w:type="spellStart"/>
      <w:r w:rsidR="00986DEE" w:rsidRPr="005B1E01">
        <w:rPr>
          <w:sz w:val="24"/>
          <w:szCs w:val="24"/>
        </w:rPr>
        <w:t>Meropenem</w:t>
      </w:r>
      <w:proofErr w:type="spellEnd"/>
      <w:r w:rsidR="00986DEE" w:rsidRPr="005B1E01">
        <w:rPr>
          <w:sz w:val="24"/>
          <w:szCs w:val="24"/>
        </w:rPr>
        <w:t xml:space="preserve"> "</w:t>
      </w:r>
      <w:proofErr w:type="spellStart"/>
      <w:r w:rsidR="00986DEE" w:rsidRPr="005B1E01">
        <w:rPr>
          <w:sz w:val="24"/>
          <w:szCs w:val="24"/>
        </w:rPr>
        <w:t>Aptapharma</w:t>
      </w:r>
      <w:proofErr w:type="spellEnd"/>
      <w:r w:rsidR="00986DEE" w:rsidRPr="005B1E01">
        <w:rPr>
          <w:sz w:val="24"/>
          <w:szCs w:val="24"/>
        </w:rPr>
        <w:t>"</w:t>
      </w:r>
      <w:r w:rsidRPr="005B1E01">
        <w:rPr>
          <w:sz w:val="24"/>
          <w:szCs w:val="24"/>
        </w:rPr>
        <w:t xml:space="preserve"> 1 g indeholder 208 mg </w:t>
      </w:r>
      <w:proofErr w:type="spellStart"/>
      <w:r w:rsidRPr="005B1E01">
        <w:rPr>
          <w:sz w:val="24"/>
          <w:szCs w:val="24"/>
        </w:rPr>
        <w:t>natriumcarbonat</w:t>
      </w:r>
      <w:proofErr w:type="spellEnd"/>
      <w:r w:rsidRPr="005B1E01">
        <w:rPr>
          <w:sz w:val="24"/>
          <w:szCs w:val="24"/>
        </w:rPr>
        <w:t xml:space="preserve">, svarende til 90 mg (3,92 mmol) natrium. </w:t>
      </w:r>
    </w:p>
    <w:p w14:paraId="2519B9C3" w14:textId="166ED666" w:rsidR="00BE3511" w:rsidRPr="005B1E01" w:rsidRDefault="00BE3511" w:rsidP="002B7A09">
      <w:pPr>
        <w:ind w:left="851"/>
        <w:rPr>
          <w:sz w:val="24"/>
          <w:szCs w:val="24"/>
        </w:rPr>
      </w:pPr>
      <w:r w:rsidRPr="005B1E01">
        <w:rPr>
          <w:sz w:val="24"/>
          <w:szCs w:val="24"/>
        </w:rPr>
        <w:t xml:space="preserve">Hvert hætteglas </w:t>
      </w:r>
      <w:proofErr w:type="spellStart"/>
      <w:r w:rsidR="00986DEE" w:rsidRPr="005B1E01">
        <w:rPr>
          <w:sz w:val="24"/>
          <w:szCs w:val="24"/>
        </w:rPr>
        <w:t>Meropenem</w:t>
      </w:r>
      <w:proofErr w:type="spellEnd"/>
      <w:r w:rsidR="00986DEE" w:rsidRPr="005B1E01">
        <w:rPr>
          <w:sz w:val="24"/>
          <w:szCs w:val="24"/>
        </w:rPr>
        <w:t xml:space="preserve"> "</w:t>
      </w:r>
      <w:proofErr w:type="spellStart"/>
      <w:r w:rsidR="00986DEE" w:rsidRPr="005B1E01">
        <w:rPr>
          <w:sz w:val="24"/>
          <w:szCs w:val="24"/>
        </w:rPr>
        <w:t>Aptapharma</w:t>
      </w:r>
      <w:proofErr w:type="spellEnd"/>
      <w:r w:rsidR="00986DEE" w:rsidRPr="005B1E01">
        <w:rPr>
          <w:sz w:val="24"/>
          <w:szCs w:val="24"/>
        </w:rPr>
        <w:t>"</w:t>
      </w:r>
      <w:r w:rsidRPr="005B1E01">
        <w:rPr>
          <w:sz w:val="24"/>
          <w:szCs w:val="24"/>
        </w:rPr>
        <w:t xml:space="preserve"> 2 g indeholder 416 mg </w:t>
      </w:r>
      <w:proofErr w:type="spellStart"/>
      <w:r w:rsidRPr="005B1E01">
        <w:rPr>
          <w:sz w:val="24"/>
          <w:szCs w:val="24"/>
        </w:rPr>
        <w:t>natriumcarbonat</w:t>
      </w:r>
      <w:proofErr w:type="spellEnd"/>
      <w:r w:rsidRPr="005B1E01">
        <w:rPr>
          <w:sz w:val="24"/>
          <w:szCs w:val="24"/>
        </w:rPr>
        <w:t xml:space="preserve"> svarende til 180 mg (7,85 mmol) natrium.</w:t>
      </w:r>
    </w:p>
    <w:p w14:paraId="66F83279" w14:textId="77777777" w:rsidR="00BE3511" w:rsidRPr="005B1E01" w:rsidRDefault="00BE3511" w:rsidP="002B7A09">
      <w:pPr>
        <w:ind w:left="851"/>
        <w:rPr>
          <w:sz w:val="24"/>
          <w:szCs w:val="24"/>
        </w:rPr>
      </w:pPr>
    </w:p>
    <w:p w14:paraId="5AB5347B" w14:textId="77777777" w:rsidR="00BE3511" w:rsidRPr="005B1E01" w:rsidRDefault="00BE3511" w:rsidP="002B7A09">
      <w:pPr>
        <w:ind w:left="851"/>
        <w:rPr>
          <w:sz w:val="24"/>
          <w:szCs w:val="24"/>
        </w:rPr>
      </w:pPr>
      <w:r w:rsidRPr="005B1E01">
        <w:rPr>
          <w:sz w:val="24"/>
          <w:szCs w:val="24"/>
        </w:rPr>
        <w:t>Alle hjælpestoffer er anført under pkt. 6.1.</w:t>
      </w:r>
    </w:p>
    <w:p w14:paraId="296F88B5" w14:textId="77777777" w:rsidR="009260DE" w:rsidRPr="005B1E01" w:rsidRDefault="009260DE" w:rsidP="009260DE">
      <w:pPr>
        <w:tabs>
          <w:tab w:val="left" w:pos="851"/>
        </w:tabs>
        <w:ind w:left="851"/>
        <w:rPr>
          <w:sz w:val="24"/>
          <w:szCs w:val="24"/>
        </w:rPr>
      </w:pPr>
    </w:p>
    <w:p w14:paraId="36DC4B1E" w14:textId="77777777" w:rsidR="009260DE" w:rsidRPr="005B1E01" w:rsidRDefault="009260DE" w:rsidP="009260DE">
      <w:pPr>
        <w:tabs>
          <w:tab w:val="left" w:pos="851"/>
        </w:tabs>
        <w:ind w:left="851" w:hanging="851"/>
        <w:rPr>
          <w:b/>
          <w:sz w:val="24"/>
          <w:szCs w:val="24"/>
        </w:rPr>
      </w:pPr>
      <w:r w:rsidRPr="005B1E01">
        <w:rPr>
          <w:b/>
          <w:sz w:val="24"/>
          <w:szCs w:val="24"/>
        </w:rPr>
        <w:t>3.</w:t>
      </w:r>
      <w:r w:rsidRPr="005B1E01">
        <w:rPr>
          <w:b/>
          <w:sz w:val="24"/>
          <w:szCs w:val="24"/>
        </w:rPr>
        <w:tab/>
        <w:t>LÆGEMIDDELFORM</w:t>
      </w:r>
    </w:p>
    <w:p w14:paraId="42177770" w14:textId="43A442DF" w:rsidR="00BE3511" w:rsidRPr="005B1E01" w:rsidRDefault="00BE3511" w:rsidP="002B7A09">
      <w:pPr>
        <w:ind w:left="851"/>
        <w:rPr>
          <w:sz w:val="24"/>
          <w:szCs w:val="24"/>
        </w:rPr>
      </w:pPr>
      <w:r w:rsidRPr="005B1E01">
        <w:rPr>
          <w:sz w:val="24"/>
          <w:szCs w:val="24"/>
        </w:rPr>
        <w:t>Pulver til injektions-</w:t>
      </w:r>
      <w:r w:rsidR="005B1E01">
        <w:rPr>
          <w:sz w:val="24"/>
          <w:szCs w:val="24"/>
        </w:rPr>
        <w:t>/</w:t>
      </w:r>
      <w:r w:rsidRPr="005B1E01">
        <w:rPr>
          <w:sz w:val="24"/>
          <w:szCs w:val="24"/>
        </w:rPr>
        <w:t>infusionsvæske, opløsning</w:t>
      </w:r>
    </w:p>
    <w:p w14:paraId="194DDD01" w14:textId="62AB1E88" w:rsidR="00BE3511" w:rsidRPr="005B1E01" w:rsidRDefault="00BE3511" w:rsidP="002B7A09">
      <w:pPr>
        <w:ind w:left="851"/>
        <w:rPr>
          <w:sz w:val="24"/>
          <w:szCs w:val="24"/>
        </w:rPr>
      </w:pPr>
      <w:r w:rsidRPr="005B1E01">
        <w:rPr>
          <w:sz w:val="24"/>
          <w:szCs w:val="24"/>
        </w:rPr>
        <w:t>Hvidt til lysegult krystallinsk pulver.</w:t>
      </w:r>
      <w:r w:rsidR="00ED38F9">
        <w:rPr>
          <w:sz w:val="24"/>
          <w:szCs w:val="24"/>
        </w:rPr>
        <w:t xml:space="preserve"> </w:t>
      </w:r>
      <w:r w:rsidRPr="005B1E01">
        <w:rPr>
          <w:sz w:val="24"/>
          <w:szCs w:val="24"/>
        </w:rPr>
        <w:t>Opløsningen har en pH-værdi på 7,3 - 8,3.</w:t>
      </w:r>
    </w:p>
    <w:p w14:paraId="2ACE4E05" w14:textId="77777777" w:rsidR="009260DE" w:rsidRPr="005B1E01" w:rsidRDefault="009260DE" w:rsidP="009260DE">
      <w:pPr>
        <w:tabs>
          <w:tab w:val="left" w:pos="851"/>
        </w:tabs>
        <w:ind w:left="851"/>
        <w:rPr>
          <w:sz w:val="24"/>
          <w:szCs w:val="24"/>
        </w:rPr>
      </w:pPr>
    </w:p>
    <w:p w14:paraId="4793E6BD" w14:textId="77777777" w:rsidR="009260DE" w:rsidRPr="005B1E01" w:rsidRDefault="009260DE" w:rsidP="009260DE">
      <w:pPr>
        <w:tabs>
          <w:tab w:val="left" w:pos="851"/>
        </w:tabs>
        <w:ind w:left="851"/>
        <w:rPr>
          <w:sz w:val="24"/>
          <w:szCs w:val="24"/>
        </w:rPr>
      </w:pPr>
    </w:p>
    <w:p w14:paraId="1007C119" w14:textId="77777777" w:rsidR="009260DE" w:rsidRPr="005B1E01" w:rsidRDefault="009260DE" w:rsidP="009260DE">
      <w:pPr>
        <w:tabs>
          <w:tab w:val="left" w:pos="851"/>
        </w:tabs>
        <w:ind w:left="851" w:hanging="851"/>
        <w:rPr>
          <w:b/>
          <w:sz w:val="24"/>
          <w:szCs w:val="24"/>
        </w:rPr>
      </w:pPr>
      <w:r w:rsidRPr="005B1E01">
        <w:rPr>
          <w:b/>
          <w:sz w:val="24"/>
          <w:szCs w:val="24"/>
        </w:rPr>
        <w:lastRenderedPageBreak/>
        <w:t>4.</w:t>
      </w:r>
      <w:r w:rsidRPr="005B1E01">
        <w:rPr>
          <w:b/>
          <w:sz w:val="24"/>
          <w:szCs w:val="24"/>
        </w:rPr>
        <w:tab/>
        <w:t>KLINISKE OPLYSNINGER</w:t>
      </w:r>
    </w:p>
    <w:p w14:paraId="148786CB" w14:textId="77777777" w:rsidR="009260DE" w:rsidRPr="005B1E01" w:rsidRDefault="009260DE" w:rsidP="009260DE">
      <w:pPr>
        <w:tabs>
          <w:tab w:val="left" w:pos="851"/>
        </w:tabs>
        <w:ind w:left="851"/>
        <w:rPr>
          <w:b/>
          <w:sz w:val="24"/>
          <w:szCs w:val="24"/>
        </w:rPr>
      </w:pPr>
    </w:p>
    <w:p w14:paraId="2E4AE1C1" w14:textId="77777777" w:rsidR="009260DE" w:rsidRPr="005B1E01" w:rsidRDefault="009260DE" w:rsidP="009260DE">
      <w:pPr>
        <w:tabs>
          <w:tab w:val="left" w:pos="851"/>
        </w:tabs>
        <w:ind w:left="851" w:hanging="851"/>
        <w:rPr>
          <w:b/>
          <w:sz w:val="24"/>
          <w:szCs w:val="24"/>
          <w:u w:val="single"/>
        </w:rPr>
      </w:pPr>
      <w:r w:rsidRPr="005B1E01">
        <w:rPr>
          <w:b/>
          <w:sz w:val="24"/>
          <w:szCs w:val="24"/>
        </w:rPr>
        <w:t>4.1</w:t>
      </w:r>
      <w:r w:rsidRPr="005B1E01">
        <w:rPr>
          <w:b/>
          <w:sz w:val="24"/>
          <w:szCs w:val="24"/>
        </w:rPr>
        <w:tab/>
        <w:t>Terapeutiske indikationer</w:t>
      </w:r>
    </w:p>
    <w:p w14:paraId="7A1BF36E" w14:textId="77777777" w:rsidR="005B1E01" w:rsidRDefault="005B1E01" w:rsidP="002B7A09">
      <w:pPr>
        <w:ind w:left="851"/>
        <w:rPr>
          <w:sz w:val="24"/>
          <w:szCs w:val="24"/>
        </w:rPr>
      </w:pPr>
    </w:p>
    <w:p w14:paraId="7F2E547E" w14:textId="08FD4219" w:rsidR="00BE3511" w:rsidRPr="005B1E01" w:rsidRDefault="00986DEE" w:rsidP="002B7A09">
      <w:pPr>
        <w:ind w:left="851"/>
        <w:rPr>
          <w:i/>
          <w:sz w:val="24"/>
          <w:szCs w:val="24"/>
          <w:u w:val="single"/>
        </w:rPr>
      </w:pPr>
      <w:proofErr w:type="spellStart"/>
      <w:r w:rsidRPr="005B1E01">
        <w:rPr>
          <w:i/>
          <w:sz w:val="24"/>
          <w:szCs w:val="24"/>
          <w:u w:val="single"/>
        </w:rPr>
        <w:t>Meropenem</w:t>
      </w:r>
      <w:proofErr w:type="spellEnd"/>
      <w:r w:rsidRPr="005B1E01">
        <w:rPr>
          <w:i/>
          <w:sz w:val="24"/>
          <w:szCs w:val="24"/>
          <w:u w:val="single"/>
        </w:rPr>
        <w:t xml:space="preserve"> "</w:t>
      </w:r>
      <w:proofErr w:type="spellStart"/>
      <w:r w:rsidRPr="005B1E01">
        <w:rPr>
          <w:i/>
          <w:sz w:val="24"/>
          <w:szCs w:val="24"/>
          <w:u w:val="single"/>
        </w:rPr>
        <w:t>Aptapharma</w:t>
      </w:r>
      <w:proofErr w:type="spellEnd"/>
      <w:r w:rsidRPr="005B1E01">
        <w:rPr>
          <w:i/>
          <w:sz w:val="24"/>
          <w:szCs w:val="24"/>
          <w:u w:val="single"/>
        </w:rPr>
        <w:t>"</w:t>
      </w:r>
      <w:r w:rsidR="00BE3511" w:rsidRPr="005B1E01">
        <w:rPr>
          <w:i/>
          <w:sz w:val="24"/>
          <w:szCs w:val="24"/>
          <w:u w:val="single"/>
        </w:rPr>
        <w:t xml:space="preserve"> 500 mg og 1</w:t>
      </w:r>
      <w:r w:rsidR="005B1E01">
        <w:rPr>
          <w:i/>
          <w:sz w:val="24"/>
          <w:szCs w:val="24"/>
          <w:u w:val="single"/>
        </w:rPr>
        <w:t xml:space="preserve"> </w:t>
      </w:r>
      <w:r w:rsidR="00BE3511" w:rsidRPr="005B1E01">
        <w:rPr>
          <w:i/>
          <w:sz w:val="24"/>
          <w:szCs w:val="24"/>
          <w:u w:val="single"/>
        </w:rPr>
        <w:t>g:</w:t>
      </w:r>
    </w:p>
    <w:p w14:paraId="2F6C4FA6" w14:textId="77777777" w:rsidR="00BE3511" w:rsidRPr="005B1E01" w:rsidRDefault="00BE3511" w:rsidP="002B7A09">
      <w:pPr>
        <w:ind w:left="851"/>
        <w:rPr>
          <w:sz w:val="24"/>
          <w:szCs w:val="24"/>
        </w:rPr>
      </w:pPr>
    </w:p>
    <w:p w14:paraId="6938601B" w14:textId="6259EFAA" w:rsidR="00BE3511" w:rsidRPr="005B1E01" w:rsidRDefault="00986DEE" w:rsidP="002B7A09">
      <w:pPr>
        <w:ind w:left="851"/>
        <w:rPr>
          <w:sz w:val="24"/>
          <w:szCs w:val="24"/>
        </w:rPr>
      </w:pPr>
      <w:proofErr w:type="spellStart"/>
      <w:r w:rsidRPr="005B1E01">
        <w:rPr>
          <w:sz w:val="24"/>
          <w:szCs w:val="24"/>
        </w:rPr>
        <w:t>Meropenem</w:t>
      </w:r>
      <w:proofErr w:type="spellEnd"/>
      <w:r w:rsidRPr="005B1E01">
        <w:rPr>
          <w:sz w:val="24"/>
          <w:szCs w:val="24"/>
        </w:rPr>
        <w:t xml:space="preserve"> "</w:t>
      </w:r>
      <w:proofErr w:type="spellStart"/>
      <w:r w:rsidRPr="005B1E01">
        <w:rPr>
          <w:sz w:val="24"/>
          <w:szCs w:val="24"/>
        </w:rPr>
        <w:t>Aptapharma</w:t>
      </w:r>
      <w:proofErr w:type="spellEnd"/>
      <w:r w:rsidRPr="005B1E01">
        <w:rPr>
          <w:sz w:val="24"/>
          <w:szCs w:val="24"/>
        </w:rPr>
        <w:t>"</w:t>
      </w:r>
      <w:r w:rsidR="00BE3511" w:rsidRPr="005B1E01">
        <w:rPr>
          <w:sz w:val="24"/>
          <w:szCs w:val="24"/>
        </w:rPr>
        <w:t xml:space="preserve"> er indiceret til behandling af følgende infektioner hos voksne og børn over 3 måneder (se pkt. 4.4 og 5.1):</w:t>
      </w:r>
    </w:p>
    <w:p w14:paraId="32CBCC9E" w14:textId="224320C3" w:rsidR="00BE3511" w:rsidRPr="005B1E01" w:rsidRDefault="00BE3511" w:rsidP="005B1E01">
      <w:pPr>
        <w:pStyle w:val="Listeafsnit"/>
        <w:numPr>
          <w:ilvl w:val="0"/>
          <w:numId w:val="12"/>
        </w:numPr>
        <w:ind w:left="1276" w:hanging="425"/>
        <w:rPr>
          <w:sz w:val="24"/>
          <w:szCs w:val="24"/>
        </w:rPr>
      </w:pPr>
      <w:r w:rsidRPr="005B1E01">
        <w:rPr>
          <w:sz w:val="24"/>
          <w:szCs w:val="24"/>
        </w:rPr>
        <w:t>Svær pneumoni, inklusive hospitals- og ventilatorassocieret pneumoni.</w:t>
      </w:r>
      <w:r w:rsidR="005B1E01">
        <w:rPr>
          <w:sz w:val="24"/>
          <w:szCs w:val="24"/>
        </w:rPr>
        <w:t xml:space="preserve"> </w:t>
      </w:r>
      <w:proofErr w:type="spellStart"/>
      <w:r w:rsidRPr="005B1E01">
        <w:rPr>
          <w:sz w:val="24"/>
          <w:szCs w:val="24"/>
        </w:rPr>
        <w:t>Bronkopulmonale</w:t>
      </w:r>
      <w:proofErr w:type="spellEnd"/>
      <w:r w:rsidRPr="005B1E01">
        <w:rPr>
          <w:sz w:val="24"/>
          <w:szCs w:val="24"/>
        </w:rPr>
        <w:t xml:space="preserve"> infektioner i forbindelse med cystisk fibrose</w:t>
      </w:r>
    </w:p>
    <w:p w14:paraId="4F7596F3" w14:textId="77777777" w:rsidR="00BE3511" w:rsidRPr="005B1E01" w:rsidRDefault="00BE3511" w:rsidP="005B1E01">
      <w:pPr>
        <w:pStyle w:val="Listeafsnit"/>
        <w:numPr>
          <w:ilvl w:val="0"/>
          <w:numId w:val="12"/>
        </w:numPr>
        <w:ind w:left="1276" w:hanging="425"/>
        <w:rPr>
          <w:sz w:val="24"/>
          <w:szCs w:val="24"/>
        </w:rPr>
      </w:pPr>
      <w:r w:rsidRPr="005B1E01">
        <w:rPr>
          <w:sz w:val="24"/>
          <w:szCs w:val="24"/>
        </w:rPr>
        <w:t>Komplicerede urinvejsinfektioner</w:t>
      </w:r>
    </w:p>
    <w:p w14:paraId="6D2CC20A" w14:textId="77777777" w:rsidR="00BE3511" w:rsidRPr="005B1E01" w:rsidRDefault="00BE3511" w:rsidP="005B1E01">
      <w:pPr>
        <w:pStyle w:val="Listeafsnit"/>
        <w:numPr>
          <w:ilvl w:val="0"/>
          <w:numId w:val="12"/>
        </w:numPr>
        <w:ind w:left="1276" w:hanging="425"/>
        <w:rPr>
          <w:sz w:val="24"/>
          <w:szCs w:val="24"/>
        </w:rPr>
      </w:pPr>
      <w:r w:rsidRPr="005B1E01">
        <w:rPr>
          <w:sz w:val="24"/>
          <w:szCs w:val="24"/>
        </w:rPr>
        <w:t xml:space="preserve">Komplicerede </w:t>
      </w:r>
      <w:proofErr w:type="spellStart"/>
      <w:r w:rsidRPr="005B1E01">
        <w:rPr>
          <w:sz w:val="24"/>
          <w:szCs w:val="24"/>
        </w:rPr>
        <w:t>intraabdominale</w:t>
      </w:r>
      <w:proofErr w:type="spellEnd"/>
      <w:r w:rsidRPr="005B1E01">
        <w:rPr>
          <w:sz w:val="24"/>
          <w:szCs w:val="24"/>
        </w:rPr>
        <w:t xml:space="preserve"> infektioner</w:t>
      </w:r>
    </w:p>
    <w:p w14:paraId="691CEAB3" w14:textId="77777777" w:rsidR="00BE3511" w:rsidRPr="005B1E01" w:rsidRDefault="00BE3511" w:rsidP="005B1E01">
      <w:pPr>
        <w:pStyle w:val="Listeafsnit"/>
        <w:numPr>
          <w:ilvl w:val="0"/>
          <w:numId w:val="12"/>
        </w:numPr>
        <w:ind w:left="1276" w:hanging="425"/>
        <w:rPr>
          <w:sz w:val="24"/>
          <w:szCs w:val="24"/>
        </w:rPr>
      </w:pPr>
      <w:r w:rsidRPr="005B1E01">
        <w:rPr>
          <w:sz w:val="24"/>
          <w:szCs w:val="24"/>
        </w:rPr>
        <w:t xml:space="preserve">Intra- og </w:t>
      </w:r>
      <w:proofErr w:type="spellStart"/>
      <w:r w:rsidRPr="005B1E01">
        <w:rPr>
          <w:sz w:val="24"/>
          <w:szCs w:val="24"/>
        </w:rPr>
        <w:t>postpartum</w:t>
      </w:r>
      <w:proofErr w:type="spellEnd"/>
      <w:r w:rsidRPr="005B1E01">
        <w:rPr>
          <w:sz w:val="24"/>
          <w:szCs w:val="24"/>
        </w:rPr>
        <w:t xml:space="preserve"> infektioner</w:t>
      </w:r>
    </w:p>
    <w:p w14:paraId="1564B29E" w14:textId="77777777" w:rsidR="00BE3511" w:rsidRPr="005B1E01" w:rsidRDefault="00BE3511" w:rsidP="005B1E01">
      <w:pPr>
        <w:pStyle w:val="Listeafsnit"/>
        <w:numPr>
          <w:ilvl w:val="0"/>
          <w:numId w:val="12"/>
        </w:numPr>
        <w:ind w:left="1276" w:hanging="425"/>
        <w:rPr>
          <w:sz w:val="24"/>
          <w:szCs w:val="24"/>
          <w:lang w:bidi="da-DK"/>
        </w:rPr>
      </w:pPr>
      <w:r w:rsidRPr="005B1E01">
        <w:rPr>
          <w:sz w:val="24"/>
          <w:szCs w:val="24"/>
          <w:lang w:bidi="da-DK"/>
        </w:rPr>
        <w:t>Komplicerede hud- og bløddelsinfektioner</w:t>
      </w:r>
    </w:p>
    <w:p w14:paraId="532505DA" w14:textId="77777777" w:rsidR="00BE3511" w:rsidRPr="005B1E01" w:rsidRDefault="00BE3511" w:rsidP="005B1E01">
      <w:pPr>
        <w:pStyle w:val="Listeafsnit"/>
        <w:numPr>
          <w:ilvl w:val="0"/>
          <w:numId w:val="12"/>
        </w:numPr>
        <w:ind w:left="1276" w:hanging="425"/>
        <w:rPr>
          <w:sz w:val="24"/>
          <w:szCs w:val="24"/>
          <w:lang w:bidi="da-DK"/>
        </w:rPr>
      </w:pPr>
      <w:r w:rsidRPr="005B1E01">
        <w:rPr>
          <w:sz w:val="24"/>
          <w:szCs w:val="24"/>
        </w:rPr>
        <w:t>Akut bakteriel meningitis</w:t>
      </w:r>
    </w:p>
    <w:p w14:paraId="4E5E6DB6" w14:textId="77777777" w:rsidR="00BE3511" w:rsidRPr="005B1E01" w:rsidRDefault="00BE3511" w:rsidP="002B7A09">
      <w:pPr>
        <w:ind w:left="851"/>
        <w:rPr>
          <w:sz w:val="24"/>
          <w:szCs w:val="24"/>
        </w:rPr>
      </w:pPr>
    </w:p>
    <w:p w14:paraId="17A3C014" w14:textId="1B3761CE" w:rsidR="00BE3511" w:rsidRPr="005B1E01" w:rsidRDefault="00986DEE" w:rsidP="002B7A09">
      <w:pPr>
        <w:ind w:left="851"/>
        <w:rPr>
          <w:sz w:val="24"/>
          <w:szCs w:val="24"/>
        </w:rPr>
      </w:pPr>
      <w:proofErr w:type="spellStart"/>
      <w:r w:rsidRPr="005B1E01">
        <w:rPr>
          <w:sz w:val="24"/>
          <w:szCs w:val="24"/>
        </w:rPr>
        <w:t>Meropenem</w:t>
      </w:r>
      <w:proofErr w:type="spellEnd"/>
      <w:r w:rsidRPr="005B1E01">
        <w:rPr>
          <w:sz w:val="24"/>
          <w:szCs w:val="24"/>
        </w:rPr>
        <w:t xml:space="preserve"> "</w:t>
      </w:r>
      <w:proofErr w:type="spellStart"/>
      <w:r w:rsidRPr="005B1E01">
        <w:rPr>
          <w:sz w:val="24"/>
          <w:szCs w:val="24"/>
        </w:rPr>
        <w:t>Aptapharma</w:t>
      </w:r>
      <w:proofErr w:type="spellEnd"/>
      <w:r w:rsidRPr="005B1E01">
        <w:rPr>
          <w:sz w:val="24"/>
          <w:szCs w:val="24"/>
        </w:rPr>
        <w:t>"</w:t>
      </w:r>
      <w:r w:rsidR="00BE3511" w:rsidRPr="005B1E01">
        <w:rPr>
          <w:sz w:val="24"/>
          <w:szCs w:val="24"/>
        </w:rPr>
        <w:t xml:space="preserve"> kan anvendes til håndteringen af patienter med </w:t>
      </w:r>
      <w:proofErr w:type="spellStart"/>
      <w:r w:rsidR="00BE3511" w:rsidRPr="005B1E01">
        <w:rPr>
          <w:sz w:val="24"/>
          <w:szCs w:val="24"/>
        </w:rPr>
        <w:t>neutropeni</w:t>
      </w:r>
      <w:proofErr w:type="spellEnd"/>
      <w:r w:rsidR="00BE3511" w:rsidRPr="005B1E01">
        <w:rPr>
          <w:sz w:val="24"/>
          <w:szCs w:val="24"/>
        </w:rPr>
        <w:t xml:space="preserve"> og feber, som mistænkes at være forårsaget af en bakteriel infektion.</w:t>
      </w:r>
    </w:p>
    <w:p w14:paraId="000C7465" w14:textId="77777777" w:rsidR="00BE3511" w:rsidRPr="005B1E01" w:rsidRDefault="00BE3511" w:rsidP="002B7A09">
      <w:pPr>
        <w:ind w:left="851"/>
        <w:rPr>
          <w:sz w:val="24"/>
          <w:szCs w:val="24"/>
        </w:rPr>
      </w:pPr>
    </w:p>
    <w:p w14:paraId="78D9F1D9" w14:textId="77777777" w:rsidR="00BE3511" w:rsidRPr="005B1E01" w:rsidRDefault="00BE3511" w:rsidP="002B7A09">
      <w:pPr>
        <w:ind w:left="851"/>
        <w:rPr>
          <w:sz w:val="24"/>
          <w:szCs w:val="24"/>
        </w:rPr>
      </w:pPr>
      <w:r w:rsidRPr="005B1E01">
        <w:rPr>
          <w:sz w:val="24"/>
          <w:szCs w:val="24"/>
        </w:rPr>
        <w:t xml:space="preserve">Behandling af patienter med </w:t>
      </w:r>
      <w:proofErr w:type="spellStart"/>
      <w:r w:rsidRPr="005B1E01">
        <w:rPr>
          <w:sz w:val="24"/>
          <w:szCs w:val="24"/>
        </w:rPr>
        <w:t>bakteriæmi</w:t>
      </w:r>
      <w:proofErr w:type="spellEnd"/>
      <w:r w:rsidRPr="005B1E01">
        <w:rPr>
          <w:sz w:val="24"/>
          <w:szCs w:val="24"/>
        </w:rPr>
        <w:t>, som opstår i forbindelse med, eller som formodes at være forbundet med, en af de ovennævnte infektioner.</w:t>
      </w:r>
    </w:p>
    <w:p w14:paraId="5C2003A6" w14:textId="044C9503" w:rsidR="00BE3511" w:rsidRPr="005B1E01" w:rsidRDefault="00BE3511" w:rsidP="002B7A09">
      <w:pPr>
        <w:ind w:left="851"/>
        <w:rPr>
          <w:sz w:val="24"/>
          <w:szCs w:val="24"/>
        </w:rPr>
      </w:pPr>
    </w:p>
    <w:p w14:paraId="5338DB7C" w14:textId="77777777" w:rsidR="00BE3511" w:rsidRPr="005B1E01" w:rsidRDefault="00BE3511" w:rsidP="002B7A09">
      <w:pPr>
        <w:ind w:left="851"/>
        <w:rPr>
          <w:sz w:val="24"/>
          <w:szCs w:val="24"/>
        </w:rPr>
      </w:pPr>
      <w:r w:rsidRPr="005B1E01">
        <w:rPr>
          <w:sz w:val="24"/>
          <w:szCs w:val="24"/>
        </w:rPr>
        <w:t>Officielle retningslinjer vedrørende korrekt brug af antibiotika bør følges.</w:t>
      </w:r>
    </w:p>
    <w:p w14:paraId="4748F844" w14:textId="77777777" w:rsidR="00BE3511" w:rsidRPr="005B1E01" w:rsidRDefault="00BE3511" w:rsidP="002B7A09">
      <w:pPr>
        <w:ind w:left="851"/>
        <w:rPr>
          <w:sz w:val="24"/>
          <w:szCs w:val="24"/>
        </w:rPr>
      </w:pPr>
    </w:p>
    <w:p w14:paraId="3E50754E" w14:textId="1115C8B9" w:rsidR="00BE3511" w:rsidRPr="005B1E01" w:rsidRDefault="00986DEE" w:rsidP="002B7A09">
      <w:pPr>
        <w:ind w:left="851"/>
        <w:rPr>
          <w:i/>
          <w:sz w:val="24"/>
          <w:szCs w:val="24"/>
          <w:u w:val="single"/>
        </w:rPr>
      </w:pPr>
      <w:proofErr w:type="spellStart"/>
      <w:r w:rsidRPr="005B1E01">
        <w:rPr>
          <w:i/>
          <w:sz w:val="24"/>
          <w:szCs w:val="24"/>
          <w:u w:val="single"/>
        </w:rPr>
        <w:t>Meropenem</w:t>
      </w:r>
      <w:proofErr w:type="spellEnd"/>
      <w:r w:rsidRPr="005B1E01">
        <w:rPr>
          <w:i/>
          <w:sz w:val="24"/>
          <w:szCs w:val="24"/>
          <w:u w:val="single"/>
        </w:rPr>
        <w:t xml:space="preserve"> "</w:t>
      </w:r>
      <w:proofErr w:type="spellStart"/>
      <w:r w:rsidRPr="005B1E01">
        <w:rPr>
          <w:i/>
          <w:sz w:val="24"/>
          <w:szCs w:val="24"/>
          <w:u w:val="single"/>
        </w:rPr>
        <w:t>Aptapharma</w:t>
      </w:r>
      <w:proofErr w:type="spellEnd"/>
      <w:r w:rsidRPr="005B1E01">
        <w:rPr>
          <w:i/>
          <w:sz w:val="24"/>
          <w:szCs w:val="24"/>
          <w:u w:val="single"/>
        </w:rPr>
        <w:t>"</w:t>
      </w:r>
      <w:r w:rsidR="00BE3511" w:rsidRPr="005B1E01">
        <w:rPr>
          <w:i/>
          <w:sz w:val="24"/>
          <w:szCs w:val="24"/>
          <w:u w:val="single"/>
        </w:rPr>
        <w:t xml:space="preserve"> 2 g:</w:t>
      </w:r>
    </w:p>
    <w:p w14:paraId="2FB109D4" w14:textId="77777777" w:rsidR="00BE3511" w:rsidRPr="005B1E01" w:rsidRDefault="00BE3511" w:rsidP="002B7A09">
      <w:pPr>
        <w:ind w:left="851"/>
        <w:rPr>
          <w:sz w:val="24"/>
          <w:szCs w:val="24"/>
        </w:rPr>
      </w:pPr>
    </w:p>
    <w:p w14:paraId="35D2D159" w14:textId="2E69DD37" w:rsidR="00BE3511" w:rsidRPr="005B1E01" w:rsidRDefault="00986DEE" w:rsidP="002B7A09">
      <w:pPr>
        <w:ind w:left="851"/>
        <w:rPr>
          <w:sz w:val="24"/>
          <w:szCs w:val="24"/>
        </w:rPr>
      </w:pPr>
      <w:bookmarkStart w:id="1" w:name="_Hlk83819934"/>
      <w:proofErr w:type="spellStart"/>
      <w:r w:rsidRPr="005B1E01">
        <w:rPr>
          <w:sz w:val="24"/>
          <w:szCs w:val="24"/>
        </w:rPr>
        <w:t>Meropenem</w:t>
      </w:r>
      <w:proofErr w:type="spellEnd"/>
      <w:r w:rsidRPr="005B1E01">
        <w:rPr>
          <w:sz w:val="24"/>
          <w:szCs w:val="24"/>
        </w:rPr>
        <w:t xml:space="preserve"> "</w:t>
      </w:r>
      <w:proofErr w:type="spellStart"/>
      <w:r w:rsidRPr="005B1E01">
        <w:rPr>
          <w:sz w:val="24"/>
          <w:szCs w:val="24"/>
        </w:rPr>
        <w:t>Aptapharma</w:t>
      </w:r>
      <w:proofErr w:type="spellEnd"/>
      <w:r w:rsidRPr="005B1E01">
        <w:rPr>
          <w:sz w:val="24"/>
          <w:szCs w:val="24"/>
        </w:rPr>
        <w:t>"</w:t>
      </w:r>
      <w:r w:rsidR="00BE3511" w:rsidRPr="005B1E01">
        <w:rPr>
          <w:sz w:val="24"/>
          <w:szCs w:val="24"/>
        </w:rPr>
        <w:t xml:space="preserve"> er indiceret til behandling af følgende infektioner hos voksne, </w:t>
      </w:r>
      <w:bookmarkStart w:id="2" w:name="_Hlk79054884"/>
      <w:r w:rsidR="00BE3511" w:rsidRPr="005B1E01">
        <w:rPr>
          <w:sz w:val="24"/>
          <w:szCs w:val="24"/>
        </w:rPr>
        <w:t>børn over 3 måneder</w:t>
      </w:r>
      <w:bookmarkEnd w:id="2"/>
      <w:r w:rsidR="00BE3511" w:rsidRPr="005B1E01">
        <w:rPr>
          <w:sz w:val="24"/>
          <w:szCs w:val="24"/>
        </w:rPr>
        <w:t xml:space="preserve"> og unge (se pkt. 4.4 og 5.1):</w:t>
      </w:r>
    </w:p>
    <w:p w14:paraId="73B61A2C" w14:textId="77777777" w:rsidR="00BE3511" w:rsidRPr="005B1E01" w:rsidRDefault="00BE3511" w:rsidP="005B1E01">
      <w:pPr>
        <w:pStyle w:val="Listeafsnit"/>
        <w:numPr>
          <w:ilvl w:val="0"/>
          <w:numId w:val="13"/>
        </w:numPr>
        <w:ind w:left="1276" w:hanging="425"/>
        <w:rPr>
          <w:sz w:val="24"/>
          <w:szCs w:val="24"/>
        </w:rPr>
      </w:pPr>
      <w:proofErr w:type="spellStart"/>
      <w:r w:rsidRPr="005B1E01">
        <w:rPr>
          <w:sz w:val="24"/>
          <w:szCs w:val="24"/>
        </w:rPr>
        <w:t>Bronkopulmonale</w:t>
      </w:r>
      <w:proofErr w:type="spellEnd"/>
      <w:r w:rsidRPr="005B1E01">
        <w:rPr>
          <w:sz w:val="24"/>
          <w:szCs w:val="24"/>
        </w:rPr>
        <w:t xml:space="preserve"> infektioner i forbindelse med cystisk fibrose</w:t>
      </w:r>
    </w:p>
    <w:p w14:paraId="2C16F7D5" w14:textId="77777777" w:rsidR="00BE3511" w:rsidRPr="005B1E01" w:rsidRDefault="00BE3511" w:rsidP="005B1E01">
      <w:pPr>
        <w:pStyle w:val="Listeafsnit"/>
        <w:numPr>
          <w:ilvl w:val="0"/>
          <w:numId w:val="13"/>
        </w:numPr>
        <w:ind w:left="1276" w:hanging="425"/>
        <w:rPr>
          <w:sz w:val="24"/>
          <w:szCs w:val="24"/>
        </w:rPr>
      </w:pPr>
      <w:r w:rsidRPr="005B1E01">
        <w:rPr>
          <w:sz w:val="24"/>
          <w:szCs w:val="24"/>
        </w:rPr>
        <w:t>Akut bakteriel meningitis</w:t>
      </w:r>
    </w:p>
    <w:p w14:paraId="082E64F3" w14:textId="77777777" w:rsidR="00BE3511" w:rsidRPr="005B1E01" w:rsidRDefault="00BE3511" w:rsidP="002B7A09">
      <w:pPr>
        <w:ind w:left="851"/>
        <w:rPr>
          <w:sz w:val="24"/>
          <w:szCs w:val="24"/>
        </w:rPr>
      </w:pPr>
    </w:p>
    <w:p w14:paraId="76E36516" w14:textId="77777777" w:rsidR="00BE3511" w:rsidRPr="005B1E01" w:rsidRDefault="00BE3511" w:rsidP="002B7A09">
      <w:pPr>
        <w:ind w:left="851"/>
        <w:rPr>
          <w:sz w:val="24"/>
          <w:szCs w:val="24"/>
        </w:rPr>
      </w:pPr>
      <w:r w:rsidRPr="005B1E01">
        <w:rPr>
          <w:sz w:val="24"/>
          <w:szCs w:val="24"/>
        </w:rPr>
        <w:t xml:space="preserve">Behandling af patienter med </w:t>
      </w:r>
      <w:proofErr w:type="spellStart"/>
      <w:r w:rsidRPr="005B1E01">
        <w:rPr>
          <w:sz w:val="24"/>
          <w:szCs w:val="24"/>
        </w:rPr>
        <w:t>bakteriæmi</w:t>
      </w:r>
      <w:proofErr w:type="spellEnd"/>
      <w:r w:rsidRPr="005B1E01">
        <w:rPr>
          <w:sz w:val="24"/>
          <w:szCs w:val="24"/>
        </w:rPr>
        <w:t>, som opstår i forbindelse med, eller som formodes at være forbundet med, en af de ovennævnte infektioner.</w:t>
      </w:r>
    </w:p>
    <w:p w14:paraId="0CAA00A5" w14:textId="63C9B741" w:rsidR="00BE3511" w:rsidRPr="005B1E01" w:rsidRDefault="00BE3511" w:rsidP="002B7A09">
      <w:pPr>
        <w:ind w:left="851"/>
        <w:rPr>
          <w:sz w:val="24"/>
          <w:szCs w:val="24"/>
        </w:rPr>
      </w:pPr>
    </w:p>
    <w:bookmarkEnd w:id="1"/>
    <w:p w14:paraId="70E772F6" w14:textId="77777777" w:rsidR="00BE3511" w:rsidRPr="005B1E01" w:rsidRDefault="00BE3511" w:rsidP="002B7A09">
      <w:pPr>
        <w:ind w:left="851"/>
        <w:rPr>
          <w:sz w:val="24"/>
          <w:szCs w:val="24"/>
        </w:rPr>
      </w:pPr>
      <w:r w:rsidRPr="005B1E01">
        <w:rPr>
          <w:sz w:val="24"/>
          <w:szCs w:val="24"/>
        </w:rPr>
        <w:t>Officielle retningslinjer vedrørende korrekt brug af antibiotika bør følges.</w:t>
      </w:r>
    </w:p>
    <w:p w14:paraId="29F719AC" w14:textId="77777777" w:rsidR="009260DE" w:rsidRPr="005B1E01" w:rsidRDefault="009260DE" w:rsidP="009260DE">
      <w:pPr>
        <w:tabs>
          <w:tab w:val="left" w:pos="851"/>
        </w:tabs>
        <w:ind w:left="851"/>
        <w:rPr>
          <w:sz w:val="24"/>
          <w:szCs w:val="24"/>
        </w:rPr>
      </w:pPr>
    </w:p>
    <w:p w14:paraId="07A09D46" w14:textId="77777777" w:rsidR="009260DE" w:rsidRPr="005B1E01" w:rsidRDefault="009260DE" w:rsidP="009260DE">
      <w:pPr>
        <w:tabs>
          <w:tab w:val="left" w:pos="851"/>
        </w:tabs>
        <w:ind w:left="851" w:hanging="851"/>
        <w:rPr>
          <w:b/>
          <w:sz w:val="24"/>
          <w:szCs w:val="24"/>
        </w:rPr>
      </w:pPr>
      <w:r w:rsidRPr="005B1E01">
        <w:rPr>
          <w:b/>
          <w:sz w:val="24"/>
          <w:szCs w:val="24"/>
        </w:rPr>
        <w:t>4.2</w:t>
      </w:r>
      <w:r w:rsidRPr="005B1E01">
        <w:rPr>
          <w:b/>
          <w:sz w:val="24"/>
          <w:szCs w:val="24"/>
        </w:rPr>
        <w:tab/>
        <w:t xml:space="preserve">Dosering og </w:t>
      </w:r>
      <w:r w:rsidR="002C1EC0" w:rsidRPr="005B1E01">
        <w:rPr>
          <w:b/>
          <w:sz w:val="24"/>
          <w:szCs w:val="24"/>
        </w:rPr>
        <w:t>administration</w:t>
      </w:r>
    </w:p>
    <w:p w14:paraId="1F23F0AE" w14:textId="77777777" w:rsidR="005B1E01" w:rsidRDefault="005B1E01" w:rsidP="002B7A09">
      <w:pPr>
        <w:ind w:left="851"/>
        <w:rPr>
          <w:sz w:val="24"/>
          <w:szCs w:val="24"/>
        </w:rPr>
      </w:pPr>
    </w:p>
    <w:p w14:paraId="0B7F6FF6" w14:textId="4C882C9A" w:rsidR="00BE3511" w:rsidRPr="005B1E01" w:rsidRDefault="00BE3511" w:rsidP="002B7A09">
      <w:pPr>
        <w:ind w:left="851"/>
        <w:rPr>
          <w:sz w:val="24"/>
          <w:szCs w:val="24"/>
          <w:u w:val="single"/>
        </w:rPr>
      </w:pPr>
      <w:r w:rsidRPr="005B1E01">
        <w:rPr>
          <w:sz w:val="24"/>
          <w:szCs w:val="24"/>
          <w:u w:val="single"/>
        </w:rPr>
        <w:t>Dosering</w:t>
      </w:r>
    </w:p>
    <w:p w14:paraId="32F6F90C" w14:textId="77777777" w:rsidR="00BE3511" w:rsidRPr="005B1E01" w:rsidRDefault="00BE3511" w:rsidP="002B7A09">
      <w:pPr>
        <w:ind w:left="851"/>
        <w:rPr>
          <w:bCs/>
          <w:noProof/>
          <w:sz w:val="24"/>
          <w:szCs w:val="24"/>
        </w:rPr>
      </w:pPr>
      <w:r w:rsidRPr="005B1E01">
        <w:rPr>
          <w:bCs/>
          <w:noProof/>
          <w:sz w:val="24"/>
          <w:szCs w:val="24"/>
        </w:rPr>
        <w:t xml:space="preserve">Tabellerne nedenfor foreskriver generelle doseringsanbefalinger. </w:t>
      </w:r>
    </w:p>
    <w:p w14:paraId="47BD228B" w14:textId="77777777" w:rsidR="00BE3511" w:rsidRPr="005B1E01" w:rsidRDefault="00BE3511" w:rsidP="002B7A09">
      <w:pPr>
        <w:ind w:left="851"/>
        <w:rPr>
          <w:sz w:val="24"/>
          <w:szCs w:val="24"/>
        </w:rPr>
      </w:pPr>
    </w:p>
    <w:p w14:paraId="3DE2F887" w14:textId="77777777" w:rsidR="00BE3511" w:rsidRPr="005B1E01" w:rsidRDefault="00BE3511" w:rsidP="002B7A09">
      <w:pPr>
        <w:ind w:left="851"/>
        <w:rPr>
          <w:sz w:val="24"/>
          <w:szCs w:val="24"/>
        </w:rPr>
      </w:pPr>
      <w:r w:rsidRPr="005B1E01">
        <w:rPr>
          <w:noProof/>
          <w:sz w:val="24"/>
          <w:szCs w:val="24"/>
        </w:rPr>
        <w:t xml:space="preserve">Infektionstypen, dens sværhedsgrad og det kliniske respons skal tages i betragtning, når meropenem-dosis </w:t>
      </w:r>
      <w:r w:rsidRPr="005B1E01">
        <w:rPr>
          <w:sz w:val="24"/>
          <w:szCs w:val="24"/>
        </w:rPr>
        <w:t>og behandlingsvarighed fastsættes.</w:t>
      </w:r>
    </w:p>
    <w:p w14:paraId="47651834" w14:textId="77777777" w:rsidR="00BE3511" w:rsidRPr="005B1E01" w:rsidRDefault="00BE3511" w:rsidP="002B7A09">
      <w:pPr>
        <w:ind w:left="851"/>
        <w:rPr>
          <w:sz w:val="24"/>
          <w:szCs w:val="24"/>
        </w:rPr>
      </w:pPr>
    </w:p>
    <w:p w14:paraId="0C5E4F79" w14:textId="77777777" w:rsidR="00BE3511" w:rsidRPr="005B1E01" w:rsidRDefault="00BE3511" w:rsidP="002B7A09">
      <w:pPr>
        <w:ind w:left="851"/>
        <w:rPr>
          <w:sz w:val="24"/>
          <w:szCs w:val="24"/>
        </w:rPr>
      </w:pPr>
      <w:r w:rsidRPr="005B1E01">
        <w:rPr>
          <w:sz w:val="24"/>
          <w:szCs w:val="24"/>
        </w:rPr>
        <w:t xml:space="preserve">Ved behandling af visse infektionstyper, såsom infektioner forårsaget af mindre følsomme bakteriearter (f.eks. </w:t>
      </w:r>
      <w:proofErr w:type="spellStart"/>
      <w:r w:rsidRPr="005B1E01">
        <w:rPr>
          <w:i/>
          <w:sz w:val="24"/>
          <w:szCs w:val="24"/>
        </w:rPr>
        <w:t>Enterobacteriaceae</w:t>
      </w:r>
      <w:proofErr w:type="spellEnd"/>
      <w:r w:rsidRPr="005B1E01">
        <w:rPr>
          <w:i/>
          <w:sz w:val="24"/>
          <w:szCs w:val="24"/>
        </w:rPr>
        <w:t xml:space="preserve">, </w:t>
      </w:r>
      <w:proofErr w:type="spellStart"/>
      <w:r w:rsidRPr="005B1E01">
        <w:rPr>
          <w:i/>
          <w:sz w:val="24"/>
          <w:szCs w:val="24"/>
        </w:rPr>
        <w:t>Pseudomonas</w:t>
      </w:r>
      <w:proofErr w:type="spellEnd"/>
      <w:r w:rsidRPr="005B1E01">
        <w:rPr>
          <w:i/>
          <w:sz w:val="24"/>
          <w:szCs w:val="24"/>
        </w:rPr>
        <w:t xml:space="preserve"> </w:t>
      </w:r>
      <w:proofErr w:type="spellStart"/>
      <w:r w:rsidRPr="005B1E01">
        <w:rPr>
          <w:i/>
          <w:sz w:val="24"/>
          <w:szCs w:val="24"/>
        </w:rPr>
        <w:t>aeruginosa</w:t>
      </w:r>
      <w:proofErr w:type="spellEnd"/>
      <w:r w:rsidRPr="005B1E01">
        <w:rPr>
          <w:i/>
          <w:sz w:val="24"/>
          <w:szCs w:val="24"/>
        </w:rPr>
        <w:t xml:space="preserve"> eller </w:t>
      </w:r>
      <w:proofErr w:type="spellStart"/>
      <w:r w:rsidRPr="005B1E01">
        <w:rPr>
          <w:i/>
          <w:sz w:val="24"/>
          <w:szCs w:val="24"/>
        </w:rPr>
        <w:t>Acinetobacter</w:t>
      </w:r>
      <w:proofErr w:type="spellEnd"/>
      <w:r w:rsidRPr="005B1E01">
        <w:rPr>
          <w:sz w:val="24"/>
          <w:szCs w:val="24"/>
        </w:rPr>
        <w:t xml:space="preserve"> </w:t>
      </w:r>
      <w:proofErr w:type="spellStart"/>
      <w:r w:rsidRPr="005B1E01">
        <w:rPr>
          <w:sz w:val="24"/>
          <w:szCs w:val="24"/>
        </w:rPr>
        <w:t>spp</w:t>
      </w:r>
      <w:proofErr w:type="spellEnd"/>
      <w:r w:rsidRPr="005B1E01">
        <w:rPr>
          <w:sz w:val="24"/>
          <w:szCs w:val="24"/>
        </w:rPr>
        <w:t>.) eller meget svære infektioner, kan en dosis på op til 2 g tre gange dagligt til voksne og unge, og en dosis på op til 40 mg/kg tre gange dagligt til børn være særlig hensigtsmæssig.</w:t>
      </w:r>
    </w:p>
    <w:p w14:paraId="191B7A80" w14:textId="77777777" w:rsidR="00BE3511" w:rsidRPr="005B1E01" w:rsidRDefault="00BE3511" w:rsidP="002B7A09">
      <w:pPr>
        <w:ind w:left="851"/>
        <w:rPr>
          <w:sz w:val="24"/>
          <w:szCs w:val="24"/>
        </w:rPr>
      </w:pPr>
    </w:p>
    <w:p w14:paraId="4E37340D" w14:textId="77777777" w:rsidR="00BE3511" w:rsidRPr="005B1E01" w:rsidRDefault="00BE3511" w:rsidP="002B7A09">
      <w:pPr>
        <w:ind w:left="851"/>
        <w:rPr>
          <w:sz w:val="24"/>
          <w:szCs w:val="24"/>
        </w:rPr>
      </w:pPr>
      <w:r w:rsidRPr="005B1E01">
        <w:rPr>
          <w:sz w:val="24"/>
          <w:szCs w:val="24"/>
        </w:rPr>
        <w:lastRenderedPageBreak/>
        <w:t>Ved behandling af patienter med nyreinsufficiens er yderligere overvejelser angående dosis nødvendige (se yderligere nedenfor).</w:t>
      </w:r>
    </w:p>
    <w:p w14:paraId="36D4AF5D" w14:textId="77777777" w:rsidR="00BE3511" w:rsidRPr="005B1E01" w:rsidRDefault="00BE3511" w:rsidP="002B7A09">
      <w:pPr>
        <w:ind w:left="851"/>
        <w:rPr>
          <w:sz w:val="24"/>
          <w:szCs w:val="24"/>
        </w:rPr>
      </w:pPr>
    </w:p>
    <w:p w14:paraId="1858580E" w14:textId="77777777" w:rsidR="00BE3511" w:rsidRPr="005B1E01" w:rsidRDefault="00BE3511" w:rsidP="002B7A09">
      <w:pPr>
        <w:ind w:left="851"/>
        <w:rPr>
          <w:sz w:val="24"/>
          <w:szCs w:val="24"/>
          <w:u w:val="single"/>
        </w:rPr>
      </w:pPr>
      <w:r w:rsidRPr="005B1E01">
        <w:rPr>
          <w:sz w:val="24"/>
          <w:szCs w:val="24"/>
          <w:u w:val="single"/>
        </w:rPr>
        <w:t>Voksne og unge</w:t>
      </w:r>
    </w:p>
    <w:p w14:paraId="1036DFB0" w14:textId="77777777" w:rsidR="00BE3511" w:rsidRPr="005B1E01" w:rsidRDefault="00BE3511" w:rsidP="00BE3511">
      <w:pPr>
        <w:pStyle w:val="Brdtekst"/>
        <w:rPr>
          <w:sz w:val="24"/>
          <w:szCs w:val="24"/>
        </w:rPr>
      </w:pPr>
    </w:p>
    <w:tbl>
      <w:tblPr>
        <w:tblStyle w:val="Tabel-Gitter"/>
        <w:tblW w:w="8925" w:type="dxa"/>
        <w:tblInd w:w="846" w:type="dxa"/>
        <w:tblLayout w:type="fixed"/>
        <w:tblLook w:val="04A0" w:firstRow="1" w:lastRow="0" w:firstColumn="1" w:lastColumn="0" w:noHBand="0" w:noVBand="1"/>
      </w:tblPr>
      <w:tblGrid>
        <w:gridCol w:w="4533"/>
        <w:gridCol w:w="4392"/>
      </w:tblGrid>
      <w:tr w:rsidR="00BE3511" w:rsidRPr="005B1E01" w14:paraId="5D68FBD0" w14:textId="77777777" w:rsidTr="002B7A09">
        <w:trPr>
          <w:trHeight w:val="250"/>
        </w:trPr>
        <w:tc>
          <w:tcPr>
            <w:tcW w:w="4533" w:type="dxa"/>
            <w:tcBorders>
              <w:top w:val="single" w:sz="4" w:space="0" w:color="auto"/>
              <w:left w:val="single" w:sz="4" w:space="0" w:color="auto"/>
              <w:bottom w:val="single" w:sz="4" w:space="0" w:color="auto"/>
              <w:right w:val="single" w:sz="4" w:space="0" w:color="auto"/>
            </w:tcBorders>
            <w:hideMark/>
          </w:tcPr>
          <w:p w14:paraId="24302B2C" w14:textId="77777777" w:rsidR="00BE3511" w:rsidRPr="005B1E01" w:rsidRDefault="00BE3511">
            <w:pPr>
              <w:pStyle w:val="Brdtekst"/>
              <w:ind w:left="0"/>
              <w:rPr>
                <w:rFonts w:ascii="Times New Roman" w:hAnsi="Times New Roman" w:cs="Times New Roman"/>
                <w:b/>
                <w:sz w:val="24"/>
                <w:szCs w:val="24"/>
              </w:rPr>
            </w:pPr>
            <w:r w:rsidRPr="005B1E01">
              <w:rPr>
                <w:rFonts w:ascii="Times New Roman" w:hAnsi="Times New Roman" w:cs="Times New Roman"/>
                <w:b/>
                <w:sz w:val="24"/>
                <w:szCs w:val="24"/>
              </w:rPr>
              <w:t>Infektion</w:t>
            </w:r>
          </w:p>
        </w:tc>
        <w:tc>
          <w:tcPr>
            <w:tcW w:w="4392" w:type="dxa"/>
            <w:tcBorders>
              <w:top w:val="single" w:sz="4" w:space="0" w:color="auto"/>
              <w:left w:val="single" w:sz="4" w:space="0" w:color="auto"/>
              <w:bottom w:val="single" w:sz="4" w:space="0" w:color="auto"/>
              <w:right w:val="single" w:sz="4" w:space="0" w:color="auto"/>
            </w:tcBorders>
            <w:hideMark/>
          </w:tcPr>
          <w:p w14:paraId="66F4EE5B" w14:textId="77777777" w:rsidR="00BE3511" w:rsidRPr="005B1E01" w:rsidRDefault="00BE3511">
            <w:pPr>
              <w:pStyle w:val="Brdtekst"/>
              <w:ind w:left="0"/>
              <w:rPr>
                <w:rFonts w:ascii="Times New Roman" w:hAnsi="Times New Roman" w:cs="Times New Roman"/>
                <w:b/>
                <w:sz w:val="24"/>
                <w:szCs w:val="24"/>
                <w:lang w:val="nb-NO"/>
              </w:rPr>
            </w:pPr>
            <w:r w:rsidRPr="005B1E01">
              <w:rPr>
                <w:rFonts w:ascii="Times New Roman" w:hAnsi="Times New Roman" w:cs="Times New Roman"/>
                <w:b/>
                <w:sz w:val="24"/>
                <w:szCs w:val="24"/>
                <w:lang w:val="nb-NO"/>
              </w:rPr>
              <w:t>Dosis, som skal administreres hver 8. time</w:t>
            </w:r>
          </w:p>
        </w:tc>
      </w:tr>
      <w:tr w:rsidR="00BE3511" w:rsidRPr="005B1E01" w14:paraId="2B08F239" w14:textId="77777777" w:rsidTr="002B7A09">
        <w:trPr>
          <w:trHeight w:val="566"/>
        </w:trPr>
        <w:tc>
          <w:tcPr>
            <w:tcW w:w="4533" w:type="dxa"/>
            <w:tcBorders>
              <w:top w:val="single" w:sz="4" w:space="0" w:color="auto"/>
              <w:left w:val="single" w:sz="4" w:space="0" w:color="auto"/>
              <w:bottom w:val="single" w:sz="4" w:space="0" w:color="auto"/>
              <w:right w:val="single" w:sz="4" w:space="0" w:color="auto"/>
            </w:tcBorders>
            <w:hideMark/>
          </w:tcPr>
          <w:p w14:paraId="1F9143D7" w14:textId="77777777" w:rsidR="00BE3511" w:rsidRPr="005B1E01" w:rsidRDefault="00BE3511">
            <w:pPr>
              <w:pStyle w:val="Brdtekst"/>
              <w:ind w:left="0"/>
              <w:rPr>
                <w:rFonts w:ascii="Times New Roman" w:hAnsi="Times New Roman" w:cs="Times New Roman"/>
                <w:sz w:val="24"/>
                <w:szCs w:val="24"/>
              </w:rPr>
            </w:pPr>
            <w:r w:rsidRPr="005B1E01">
              <w:rPr>
                <w:rFonts w:ascii="Times New Roman" w:hAnsi="Times New Roman" w:cs="Times New Roman"/>
                <w:sz w:val="24"/>
                <w:szCs w:val="24"/>
              </w:rPr>
              <w:t>Svær pneumoni, inklusive hospitals- og ventilatorassocieret pneumoni</w:t>
            </w:r>
          </w:p>
        </w:tc>
        <w:tc>
          <w:tcPr>
            <w:tcW w:w="4392" w:type="dxa"/>
            <w:tcBorders>
              <w:top w:val="single" w:sz="4" w:space="0" w:color="auto"/>
              <w:left w:val="single" w:sz="4" w:space="0" w:color="auto"/>
              <w:bottom w:val="single" w:sz="4" w:space="0" w:color="auto"/>
              <w:right w:val="single" w:sz="4" w:space="0" w:color="auto"/>
            </w:tcBorders>
            <w:hideMark/>
          </w:tcPr>
          <w:p w14:paraId="22E44A73" w14:textId="77777777" w:rsidR="00BE3511" w:rsidRPr="005B1E01" w:rsidRDefault="00BE3511">
            <w:pPr>
              <w:pStyle w:val="Brdtekst"/>
              <w:ind w:left="0"/>
              <w:rPr>
                <w:rFonts w:ascii="Times New Roman" w:hAnsi="Times New Roman" w:cs="Times New Roman"/>
                <w:sz w:val="24"/>
                <w:szCs w:val="24"/>
              </w:rPr>
            </w:pPr>
            <w:r w:rsidRPr="005B1E01">
              <w:rPr>
                <w:rFonts w:ascii="Times New Roman" w:hAnsi="Times New Roman" w:cs="Times New Roman"/>
                <w:sz w:val="24"/>
                <w:szCs w:val="24"/>
              </w:rPr>
              <w:t>500 mg eller 1 g</w:t>
            </w:r>
          </w:p>
        </w:tc>
      </w:tr>
      <w:tr w:rsidR="00BE3511" w:rsidRPr="005B1E01" w14:paraId="4090F316" w14:textId="77777777" w:rsidTr="002B7A09">
        <w:trPr>
          <w:trHeight w:val="250"/>
        </w:trPr>
        <w:tc>
          <w:tcPr>
            <w:tcW w:w="4533" w:type="dxa"/>
            <w:tcBorders>
              <w:top w:val="single" w:sz="4" w:space="0" w:color="auto"/>
              <w:left w:val="single" w:sz="4" w:space="0" w:color="auto"/>
              <w:bottom w:val="single" w:sz="4" w:space="0" w:color="auto"/>
              <w:right w:val="single" w:sz="4" w:space="0" w:color="auto"/>
            </w:tcBorders>
            <w:hideMark/>
          </w:tcPr>
          <w:p w14:paraId="11414363" w14:textId="77777777" w:rsidR="00BE3511" w:rsidRPr="005B1E01" w:rsidRDefault="00BE3511">
            <w:pPr>
              <w:pStyle w:val="Brdtekst"/>
              <w:ind w:left="0"/>
              <w:rPr>
                <w:rFonts w:ascii="Times New Roman" w:hAnsi="Times New Roman" w:cs="Times New Roman"/>
                <w:sz w:val="24"/>
                <w:szCs w:val="24"/>
              </w:rPr>
            </w:pPr>
            <w:proofErr w:type="spellStart"/>
            <w:r w:rsidRPr="005B1E01">
              <w:rPr>
                <w:rFonts w:ascii="Times New Roman" w:hAnsi="Times New Roman" w:cs="Times New Roman"/>
                <w:sz w:val="24"/>
                <w:szCs w:val="24"/>
              </w:rPr>
              <w:t>Bronkopulmonale</w:t>
            </w:r>
            <w:proofErr w:type="spellEnd"/>
            <w:r w:rsidRPr="005B1E01">
              <w:rPr>
                <w:rFonts w:ascii="Times New Roman" w:hAnsi="Times New Roman" w:cs="Times New Roman"/>
                <w:sz w:val="24"/>
                <w:szCs w:val="24"/>
              </w:rPr>
              <w:t xml:space="preserve"> infektioner i forbindelse med cystisk fibrose</w:t>
            </w:r>
          </w:p>
        </w:tc>
        <w:tc>
          <w:tcPr>
            <w:tcW w:w="4392" w:type="dxa"/>
            <w:tcBorders>
              <w:top w:val="single" w:sz="4" w:space="0" w:color="auto"/>
              <w:left w:val="single" w:sz="4" w:space="0" w:color="auto"/>
              <w:bottom w:val="single" w:sz="4" w:space="0" w:color="auto"/>
              <w:right w:val="single" w:sz="4" w:space="0" w:color="auto"/>
            </w:tcBorders>
            <w:hideMark/>
          </w:tcPr>
          <w:p w14:paraId="0FC2D5CE" w14:textId="77777777" w:rsidR="00BE3511" w:rsidRPr="005B1E01" w:rsidRDefault="00BE3511">
            <w:pPr>
              <w:pStyle w:val="Brdtekst"/>
              <w:ind w:left="0"/>
              <w:rPr>
                <w:rFonts w:ascii="Times New Roman" w:hAnsi="Times New Roman" w:cs="Times New Roman"/>
                <w:sz w:val="24"/>
                <w:szCs w:val="24"/>
              </w:rPr>
            </w:pPr>
            <w:r w:rsidRPr="005B1E01">
              <w:rPr>
                <w:rFonts w:ascii="Times New Roman" w:hAnsi="Times New Roman" w:cs="Times New Roman"/>
                <w:sz w:val="24"/>
                <w:szCs w:val="24"/>
              </w:rPr>
              <w:t>2 g</w:t>
            </w:r>
          </w:p>
        </w:tc>
      </w:tr>
      <w:tr w:rsidR="00BE3511" w:rsidRPr="005B1E01" w14:paraId="18238B8F" w14:textId="77777777" w:rsidTr="002B7A09">
        <w:trPr>
          <w:trHeight w:val="250"/>
        </w:trPr>
        <w:tc>
          <w:tcPr>
            <w:tcW w:w="4533" w:type="dxa"/>
            <w:tcBorders>
              <w:top w:val="single" w:sz="4" w:space="0" w:color="auto"/>
              <w:left w:val="single" w:sz="4" w:space="0" w:color="auto"/>
              <w:bottom w:val="single" w:sz="4" w:space="0" w:color="auto"/>
              <w:right w:val="single" w:sz="4" w:space="0" w:color="auto"/>
            </w:tcBorders>
            <w:hideMark/>
          </w:tcPr>
          <w:p w14:paraId="13CA7620" w14:textId="77777777" w:rsidR="00BE3511" w:rsidRPr="005B1E01" w:rsidRDefault="00BE3511">
            <w:pPr>
              <w:pStyle w:val="Brdtekst"/>
              <w:ind w:left="0"/>
              <w:rPr>
                <w:rFonts w:ascii="Times New Roman" w:hAnsi="Times New Roman" w:cs="Times New Roman"/>
                <w:sz w:val="24"/>
                <w:szCs w:val="24"/>
              </w:rPr>
            </w:pPr>
            <w:r w:rsidRPr="005B1E01">
              <w:rPr>
                <w:rFonts w:ascii="Times New Roman" w:hAnsi="Times New Roman" w:cs="Times New Roman"/>
                <w:sz w:val="24"/>
                <w:szCs w:val="24"/>
              </w:rPr>
              <w:t>Komplicerede urinvejsinfektioner</w:t>
            </w:r>
          </w:p>
        </w:tc>
        <w:tc>
          <w:tcPr>
            <w:tcW w:w="4392" w:type="dxa"/>
            <w:tcBorders>
              <w:top w:val="single" w:sz="4" w:space="0" w:color="auto"/>
              <w:left w:val="single" w:sz="4" w:space="0" w:color="auto"/>
              <w:bottom w:val="single" w:sz="4" w:space="0" w:color="auto"/>
              <w:right w:val="single" w:sz="4" w:space="0" w:color="auto"/>
            </w:tcBorders>
            <w:hideMark/>
          </w:tcPr>
          <w:p w14:paraId="59226903" w14:textId="77777777" w:rsidR="00BE3511" w:rsidRPr="005B1E01" w:rsidRDefault="00BE3511">
            <w:pPr>
              <w:pStyle w:val="Brdtekst"/>
              <w:ind w:left="0"/>
              <w:rPr>
                <w:rFonts w:ascii="Times New Roman" w:hAnsi="Times New Roman" w:cs="Times New Roman"/>
                <w:sz w:val="24"/>
                <w:szCs w:val="24"/>
              </w:rPr>
            </w:pPr>
            <w:r w:rsidRPr="005B1E01">
              <w:rPr>
                <w:rFonts w:ascii="Times New Roman" w:hAnsi="Times New Roman" w:cs="Times New Roman"/>
                <w:sz w:val="24"/>
                <w:szCs w:val="24"/>
              </w:rPr>
              <w:t>500 mg eller 1 g</w:t>
            </w:r>
          </w:p>
        </w:tc>
      </w:tr>
      <w:tr w:rsidR="00BE3511" w:rsidRPr="005B1E01" w14:paraId="76FD8A97" w14:textId="77777777" w:rsidTr="002B7A09">
        <w:trPr>
          <w:trHeight w:val="250"/>
        </w:trPr>
        <w:tc>
          <w:tcPr>
            <w:tcW w:w="4533" w:type="dxa"/>
            <w:tcBorders>
              <w:top w:val="single" w:sz="4" w:space="0" w:color="auto"/>
              <w:left w:val="single" w:sz="4" w:space="0" w:color="auto"/>
              <w:bottom w:val="single" w:sz="4" w:space="0" w:color="auto"/>
              <w:right w:val="single" w:sz="4" w:space="0" w:color="auto"/>
            </w:tcBorders>
            <w:hideMark/>
          </w:tcPr>
          <w:p w14:paraId="26AD9CE8" w14:textId="77777777" w:rsidR="00BE3511" w:rsidRPr="005B1E01" w:rsidRDefault="00BE3511">
            <w:pPr>
              <w:pStyle w:val="Brdtekst"/>
              <w:ind w:left="0"/>
              <w:rPr>
                <w:rFonts w:ascii="Times New Roman" w:hAnsi="Times New Roman" w:cs="Times New Roman"/>
                <w:sz w:val="24"/>
                <w:szCs w:val="24"/>
              </w:rPr>
            </w:pPr>
            <w:r w:rsidRPr="005B1E01">
              <w:rPr>
                <w:rFonts w:ascii="Times New Roman" w:hAnsi="Times New Roman" w:cs="Times New Roman"/>
                <w:sz w:val="24"/>
                <w:szCs w:val="24"/>
              </w:rPr>
              <w:t xml:space="preserve">Komplicerede </w:t>
            </w:r>
            <w:proofErr w:type="spellStart"/>
            <w:r w:rsidRPr="005B1E01">
              <w:rPr>
                <w:rFonts w:ascii="Times New Roman" w:hAnsi="Times New Roman" w:cs="Times New Roman"/>
                <w:sz w:val="24"/>
                <w:szCs w:val="24"/>
              </w:rPr>
              <w:t>intraabdominale</w:t>
            </w:r>
            <w:proofErr w:type="spellEnd"/>
            <w:r w:rsidRPr="005B1E01">
              <w:rPr>
                <w:rFonts w:ascii="Times New Roman" w:hAnsi="Times New Roman" w:cs="Times New Roman"/>
                <w:sz w:val="24"/>
                <w:szCs w:val="24"/>
              </w:rPr>
              <w:t xml:space="preserve"> infektioner</w:t>
            </w:r>
          </w:p>
        </w:tc>
        <w:tc>
          <w:tcPr>
            <w:tcW w:w="4392" w:type="dxa"/>
            <w:tcBorders>
              <w:top w:val="single" w:sz="4" w:space="0" w:color="auto"/>
              <w:left w:val="single" w:sz="4" w:space="0" w:color="auto"/>
              <w:bottom w:val="single" w:sz="4" w:space="0" w:color="auto"/>
              <w:right w:val="single" w:sz="4" w:space="0" w:color="auto"/>
            </w:tcBorders>
            <w:hideMark/>
          </w:tcPr>
          <w:p w14:paraId="6D692D58" w14:textId="77777777" w:rsidR="00BE3511" w:rsidRPr="005B1E01" w:rsidRDefault="00BE3511">
            <w:pPr>
              <w:pStyle w:val="Brdtekst"/>
              <w:ind w:left="0"/>
              <w:rPr>
                <w:rFonts w:ascii="Times New Roman" w:hAnsi="Times New Roman" w:cs="Times New Roman"/>
                <w:sz w:val="24"/>
                <w:szCs w:val="24"/>
              </w:rPr>
            </w:pPr>
            <w:r w:rsidRPr="005B1E01">
              <w:rPr>
                <w:rFonts w:ascii="Times New Roman" w:hAnsi="Times New Roman" w:cs="Times New Roman"/>
                <w:sz w:val="24"/>
                <w:szCs w:val="24"/>
              </w:rPr>
              <w:t>500 mg eller 1 g</w:t>
            </w:r>
          </w:p>
        </w:tc>
      </w:tr>
      <w:tr w:rsidR="00BE3511" w:rsidRPr="005B1E01" w14:paraId="76C8F109" w14:textId="77777777" w:rsidTr="002B7A09">
        <w:trPr>
          <w:trHeight w:val="250"/>
        </w:trPr>
        <w:tc>
          <w:tcPr>
            <w:tcW w:w="4533" w:type="dxa"/>
            <w:tcBorders>
              <w:top w:val="single" w:sz="4" w:space="0" w:color="auto"/>
              <w:left w:val="single" w:sz="4" w:space="0" w:color="auto"/>
              <w:bottom w:val="single" w:sz="4" w:space="0" w:color="auto"/>
              <w:right w:val="single" w:sz="4" w:space="0" w:color="auto"/>
            </w:tcBorders>
            <w:hideMark/>
          </w:tcPr>
          <w:p w14:paraId="77BACC59" w14:textId="77777777" w:rsidR="00BE3511" w:rsidRPr="005B1E01" w:rsidRDefault="00BE3511">
            <w:pPr>
              <w:pStyle w:val="Brdtekst"/>
              <w:ind w:left="0"/>
              <w:rPr>
                <w:rFonts w:ascii="Times New Roman" w:hAnsi="Times New Roman" w:cs="Times New Roman"/>
                <w:sz w:val="24"/>
                <w:szCs w:val="24"/>
              </w:rPr>
            </w:pPr>
            <w:r w:rsidRPr="005B1E01">
              <w:rPr>
                <w:rFonts w:ascii="Times New Roman" w:hAnsi="Times New Roman" w:cs="Times New Roman"/>
                <w:sz w:val="24"/>
                <w:szCs w:val="24"/>
              </w:rPr>
              <w:t xml:space="preserve">Intra- og </w:t>
            </w:r>
            <w:proofErr w:type="spellStart"/>
            <w:r w:rsidRPr="005B1E01">
              <w:rPr>
                <w:rFonts w:ascii="Times New Roman" w:hAnsi="Times New Roman" w:cs="Times New Roman"/>
                <w:sz w:val="24"/>
                <w:szCs w:val="24"/>
              </w:rPr>
              <w:t>postpartum</w:t>
            </w:r>
            <w:proofErr w:type="spellEnd"/>
            <w:r w:rsidRPr="005B1E01">
              <w:rPr>
                <w:rFonts w:ascii="Times New Roman" w:hAnsi="Times New Roman" w:cs="Times New Roman"/>
                <w:sz w:val="24"/>
                <w:szCs w:val="24"/>
              </w:rPr>
              <w:t xml:space="preserve"> infektioner</w:t>
            </w:r>
          </w:p>
        </w:tc>
        <w:tc>
          <w:tcPr>
            <w:tcW w:w="4392" w:type="dxa"/>
            <w:tcBorders>
              <w:top w:val="single" w:sz="4" w:space="0" w:color="auto"/>
              <w:left w:val="single" w:sz="4" w:space="0" w:color="auto"/>
              <w:bottom w:val="single" w:sz="4" w:space="0" w:color="auto"/>
              <w:right w:val="single" w:sz="4" w:space="0" w:color="auto"/>
            </w:tcBorders>
            <w:hideMark/>
          </w:tcPr>
          <w:p w14:paraId="543E5829" w14:textId="77777777" w:rsidR="00BE3511" w:rsidRPr="005B1E01" w:rsidRDefault="00BE3511">
            <w:pPr>
              <w:pStyle w:val="Brdtekst"/>
              <w:ind w:left="0"/>
              <w:rPr>
                <w:rFonts w:ascii="Times New Roman" w:hAnsi="Times New Roman" w:cs="Times New Roman"/>
                <w:sz w:val="24"/>
                <w:szCs w:val="24"/>
              </w:rPr>
            </w:pPr>
            <w:r w:rsidRPr="005B1E01">
              <w:rPr>
                <w:rFonts w:ascii="Times New Roman" w:hAnsi="Times New Roman" w:cs="Times New Roman"/>
                <w:sz w:val="24"/>
                <w:szCs w:val="24"/>
              </w:rPr>
              <w:t>500 mg eller 1 g</w:t>
            </w:r>
          </w:p>
        </w:tc>
      </w:tr>
      <w:tr w:rsidR="00BE3511" w:rsidRPr="005B1E01" w14:paraId="5B2EDD9A" w14:textId="77777777" w:rsidTr="002B7A09">
        <w:trPr>
          <w:trHeight w:val="250"/>
        </w:trPr>
        <w:tc>
          <w:tcPr>
            <w:tcW w:w="4533" w:type="dxa"/>
            <w:tcBorders>
              <w:top w:val="single" w:sz="4" w:space="0" w:color="auto"/>
              <w:left w:val="single" w:sz="4" w:space="0" w:color="auto"/>
              <w:bottom w:val="single" w:sz="4" w:space="0" w:color="auto"/>
              <w:right w:val="single" w:sz="4" w:space="0" w:color="auto"/>
            </w:tcBorders>
            <w:hideMark/>
          </w:tcPr>
          <w:p w14:paraId="15D3E5CD" w14:textId="77777777" w:rsidR="00BE3511" w:rsidRPr="005B1E01" w:rsidRDefault="00BE3511">
            <w:pPr>
              <w:pStyle w:val="Brdtekst"/>
              <w:ind w:left="0"/>
              <w:rPr>
                <w:rFonts w:ascii="Times New Roman" w:hAnsi="Times New Roman" w:cs="Times New Roman"/>
                <w:sz w:val="24"/>
                <w:szCs w:val="24"/>
              </w:rPr>
            </w:pPr>
            <w:r w:rsidRPr="005B1E01">
              <w:rPr>
                <w:rFonts w:ascii="Times New Roman" w:hAnsi="Times New Roman" w:cs="Times New Roman"/>
                <w:sz w:val="24"/>
                <w:szCs w:val="24"/>
              </w:rPr>
              <w:t>Komplicerede hud- og bløddelsinfektioner</w:t>
            </w:r>
          </w:p>
        </w:tc>
        <w:tc>
          <w:tcPr>
            <w:tcW w:w="4392" w:type="dxa"/>
            <w:tcBorders>
              <w:top w:val="single" w:sz="4" w:space="0" w:color="auto"/>
              <w:left w:val="single" w:sz="4" w:space="0" w:color="auto"/>
              <w:bottom w:val="single" w:sz="4" w:space="0" w:color="auto"/>
              <w:right w:val="single" w:sz="4" w:space="0" w:color="auto"/>
            </w:tcBorders>
            <w:hideMark/>
          </w:tcPr>
          <w:p w14:paraId="7D23A2F0" w14:textId="77777777" w:rsidR="00BE3511" w:rsidRPr="005B1E01" w:rsidRDefault="00BE3511">
            <w:pPr>
              <w:pStyle w:val="Brdtekst"/>
              <w:ind w:left="0"/>
              <w:rPr>
                <w:rFonts w:ascii="Times New Roman" w:hAnsi="Times New Roman" w:cs="Times New Roman"/>
                <w:sz w:val="24"/>
                <w:szCs w:val="24"/>
              </w:rPr>
            </w:pPr>
            <w:r w:rsidRPr="005B1E01">
              <w:rPr>
                <w:rFonts w:ascii="Times New Roman" w:hAnsi="Times New Roman" w:cs="Times New Roman"/>
                <w:sz w:val="24"/>
                <w:szCs w:val="24"/>
              </w:rPr>
              <w:t>500 mg eller 1 g</w:t>
            </w:r>
          </w:p>
        </w:tc>
      </w:tr>
      <w:tr w:rsidR="00BE3511" w:rsidRPr="005B1E01" w14:paraId="6D3D5762" w14:textId="77777777" w:rsidTr="002B7A09">
        <w:trPr>
          <w:trHeight w:val="250"/>
        </w:trPr>
        <w:tc>
          <w:tcPr>
            <w:tcW w:w="4533" w:type="dxa"/>
            <w:tcBorders>
              <w:top w:val="single" w:sz="4" w:space="0" w:color="auto"/>
              <w:left w:val="single" w:sz="4" w:space="0" w:color="auto"/>
              <w:bottom w:val="single" w:sz="4" w:space="0" w:color="auto"/>
              <w:right w:val="single" w:sz="4" w:space="0" w:color="auto"/>
            </w:tcBorders>
            <w:hideMark/>
          </w:tcPr>
          <w:p w14:paraId="2FF84612" w14:textId="77777777" w:rsidR="00BE3511" w:rsidRPr="005B1E01" w:rsidRDefault="00BE3511">
            <w:pPr>
              <w:pStyle w:val="Brdtekst"/>
              <w:ind w:left="0"/>
              <w:rPr>
                <w:rFonts w:ascii="Times New Roman" w:hAnsi="Times New Roman" w:cs="Times New Roman"/>
                <w:sz w:val="24"/>
                <w:szCs w:val="24"/>
              </w:rPr>
            </w:pPr>
            <w:r w:rsidRPr="005B1E01">
              <w:rPr>
                <w:rFonts w:ascii="Times New Roman" w:hAnsi="Times New Roman" w:cs="Times New Roman"/>
                <w:sz w:val="24"/>
                <w:szCs w:val="24"/>
              </w:rPr>
              <w:t>Akut bakteriel meningitis</w:t>
            </w:r>
          </w:p>
        </w:tc>
        <w:tc>
          <w:tcPr>
            <w:tcW w:w="4392" w:type="dxa"/>
            <w:tcBorders>
              <w:top w:val="single" w:sz="4" w:space="0" w:color="auto"/>
              <w:left w:val="single" w:sz="4" w:space="0" w:color="auto"/>
              <w:bottom w:val="single" w:sz="4" w:space="0" w:color="auto"/>
              <w:right w:val="single" w:sz="4" w:space="0" w:color="auto"/>
            </w:tcBorders>
            <w:hideMark/>
          </w:tcPr>
          <w:p w14:paraId="62A4F44F" w14:textId="77777777" w:rsidR="00BE3511" w:rsidRPr="005B1E01" w:rsidRDefault="00BE3511">
            <w:pPr>
              <w:pStyle w:val="Brdtekst"/>
              <w:ind w:left="0"/>
              <w:rPr>
                <w:rFonts w:ascii="Times New Roman" w:hAnsi="Times New Roman" w:cs="Times New Roman"/>
                <w:sz w:val="24"/>
                <w:szCs w:val="24"/>
              </w:rPr>
            </w:pPr>
            <w:r w:rsidRPr="005B1E01">
              <w:rPr>
                <w:rFonts w:ascii="Times New Roman" w:hAnsi="Times New Roman" w:cs="Times New Roman"/>
                <w:sz w:val="24"/>
                <w:szCs w:val="24"/>
              </w:rPr>
              <w:t>2 g</w:t>
            </w:r>
          </w:p>
        </w:tc>
      </w:tr>
      <w:tr w:rsidR="00BE3511" w:rsidRPr="005B1E01" w14:paraId="057D9A01" w14:textId="77777777" w:rsidTr="002B7A09">
        <w:trPr>
          <w:trHeight w:val="263"/>
        </w:trPr>
        <w:tc>
          <w:tcPr>
            <w:tcW w:w="4533" w:type="dxa"/>
            <w:tcBorders>
              <w:top w:val="single" w:sz="4" w:space="0" w:color="auto"/>
              <w:left w:val="single" w:sz="4" w:space="0" w:color="auto"/>
              <w:bottom w:val="single" w:sz="4" w:space="0" w:color="auto"/>
              <w:right w:val="single" w:sz="4" w:space="0" w:color="auto"/>
            </w:tcBorders>
            <w:hideMark/>
          </w:tcPr>
          <w:p w14:paraId="654E3EE3" w14:textId="77777777" w:rsidR="00BE3511" w:rsidRPr="005B1E01" w:rsidRDefault="00BE3511">
            <w:pPr>
              <w:pStyle w:val="Brdtekst"/>
              <w:ind w:left="0"/>
              <w:rPr>
                <w:rFonts w:ascii="Times New Roman" w:hAnsi="Times New Roman" w:cs="Times New Roman"/>
                <w:sz w:val="24"/>
                <w:szCs w:val="24"/>
              </w:rPr>
            </w:pPr>
            <w:r w:rsidRPr="005B1E01">
              <w:rPr>
                <w:rFonts w:ascii="Times New Roman" w:hAnsi="Times New Roman" w:cs="Times New Roman"/>
                <w:spacing w:val="-3"/>
                <w:sz w:val="24"/>
                <w:szCs w:val="24"/>
              </w:rPr>
              <w:t xml:space="preserve">Patienter med </w:t>
            </w:r>
            <w:proofErr w:type="spellStart"/>
            <w:r w:rsidRPr="005B1E01">
              <w:rPr>
                <w:rFonts w:ascii="Times New Roman" w:hAnsi="Times New Roman" w:cs="Times New Roman"/>
                <w:spacing w:val="-3"/>
                <w:sz w:val="24"/>
                <w:szCs w:val="24"/>
              </w:rPr>
              <w:t>neutropeni</w:t>
            </w:r>
            <w:proofErr w:type="spellEnd"/>
            <w:r w:rsidRPr="005B1E01">
              <w:rPr>
                <w:rFonts w:ascii="Times New Roman" w:hAnsi="Times New Roman" w:cs="Times New Roman"/>
                <w:spacing w:val="-3"/>
                <w:sz w:val="24"/>
                <w:szCs w:val="24"/>
              </w:rPr>
              <w:t xml:space="preserve"> og feber</w:t>
            </w:r>
          </w:p>
        </w:tc>
        <w:tc>
          <w:tcPr>
            <w:tcW w:w="4392" w:type="dxa"/>
            <w:tcBorders>
              <w:top w:val="single" w:sz="4" w:space="0" w:color="auto"/>
              <w:left w:val="single" w:sz="4" w:space="0" w:color="auto"/>
              <w:bottom w:val="single" w:sz="4" w:space="0" w:color="auto"/>
              <w:right w:val="single" w:sz="4" w:space="0" w:color="auto"/>
            </w:tcBorders>
            <w:hideMark/>
          </w:tcPr>
          <w:p w14:paraId="05CF8713" w14:textId="77777777" w:rsidR="00BE3511" w:rsidRPr="005B1E01" w:rsidRDefault="00BE3511">
            <w:pPr>
              <w:pStyle w:val="Brdtekst"/>
              <w:ind w:left="0"/>
              <w:rPr>
                <w:rFonts w:ascii="Times New Roman" w:hAnsi="Times New Roman" w:cs="Times New Roman"/>
                <w:sz w:val="24"/>
                <w:szCs w:val="24"/>
              </w:rPr>
            </w:pPr>
            <w:r w:rsidRPr="005B1E01">
              <w:rPr>
                <w:rFonts w:ascii="Times New Roman" w:hAnsi="Times New Roman" w:cs="Times New Roman"/>
                <w:sz w:val="24"/>
                <w:szCs w:val="24"/>
              </w:rPr>
              <w:t>1 g</w:t>
            </w:r>
          </w:p>
        </w:tc>
      </w:tr>
    </w:tbl>
    <w:p w14:paraId="3E89D162" w14:textId="77777777" w:rsidR="00BE3511" w:rsidRPr="005B1E01" w:rsidRDefault="00BE3511" w:rsidP="002B7A09">
      <w:pPr>
        <w:ind w:left="851"/>
        <w:rPr>
          <w:sz w:val="24"/>
          <w:szCs w:val="24"/>
        </w:rPr>
      </w:pPr>
    </w:p>
    <w:p w14:paraId="48327F35" w14:textId="77777777" w:rsidR="00BE3511" w:rsidRPr="005B1E01" w:rsidRDefault="00BE3511" w:rsidP="002B7A09">
      <w:pPr>
        <w:ind w:left="851"/>
        <w:rPr>
          <w:sz w:val="24"/>
          <w:szCs w:val="24"/>
        </w:rPr>
      </w:pPr>
      <w:proofErr w:type="spellStart"/>
      <w:r w:rsidRPr="005B1E01">
        <w:rPr>
          <w:sz w:val="24"/>
          <w:szCs w:val="24"/>
        </w:rPr>
        <w:t>Meropenem</w:t>
      </w:r>
      <w:proofErr w:type="spellEnd"/>
      <w:r w:rsidRPr="005B1E01">
        <w:rPr>
          <w:sz w:val="24"/>
          <w:szCs w:val="24"/>
        </w:rPr>
        <w:t xml:space="preserve"> give sædvanligvis som intravenøs infusion i løbet af cirka 15-30 minutter (se pkt. 6.2, 6.3 og 6.6).</w:t>
      </w:r>
    </w:p>
    <w:p w14:paraId="5446EF97" w14:textId="77777777" w:rsidR="00BE3511" w:rsidRPr="005B1E01" w:rsidRDefault="00BE3511" w:rsidP="002B7A09">
      <w:pPr>
        <w:ind w:left="851"/>
        <w:rPr>
          <w:sz w:val="24"/>
          <w:szCs w:val="24"/>
        </w:rPr>
      </w:pPr>
    </w:p>
    <w:p w14:paraId="40625DCE" w14:textId="77777777" w:rsidR="00BE3511" w:rsidRPr="005B1E01" w:rsidRDefault="00BE3511" w:rsidP="002B7A09">
      <w:pPr>
        <w:ind w:left="851"/>
        <w:rPr>
          <w:sz w:val="24"/>
          <w:szCs w:val="24"/>
        </w:rPr>
      </w:pPr>
      <w:r w:rsidRPr="005B1E01">
        <w:rPr>
          <w:sz w:val="24"/>
          <w:szCs w:val="24"/>
        </w:rPr>
        <w:t xml:space="preserve">Alternativt kan doser på op til 1 g gives som en intravenøs </w:t>
      </w:r>
      <w:proofErr w:type="spellStart"/>
      <w:r w:rsidRPr="005B1E01">
        <w:rPr>
          <w:sz w:val="24"/>
          <w:szCs w:val="24"/>
        </w:rPr>
        <w:t>bolusinjektion</w:t>
      </w:r>
      <w:proofErr w:type="spellEnd"/>
      <w:r w:rsidRPr="005B1E01">
        <w:rPr>
          <w:sz w:val="24"/>
          <w:szCs w:val="24"/>
        </w:rPr>
        <w:t xml:space="preserve"> i løbet af cirka 5 minutter. Der er kun begrænsede sikkerhedsdata, som understøtter administrationen af en dosis på 2 g til voksne som intravenøs </w:t>
      </w:r>
      <w:proofErr w:type="spellStart"/>
      <w:r w:rsidRPr="005B1E01">
        <w:rPr>
          <w:sz w:val="24"/>
          <w:szCs w:val="24"/>
        </w:rPr>
        <w:t>bolusinjektion</w:t>
      </w:r>
      <w:proofErr w:type="spellEnd"/>
      <w:r w:rsidRPr="005B1E01">
        <w:rPr>
          <w:sz w:val="24"/>
          <w:szCs w:val="24"/>
        </w:rPr>
        <w:t>.</w:t>
      </w:r>
    </w:p>
    <w:p w14:paraId="18B57B89" w14:textId="77777777" w:rsidR="00BE3511" w:rsidRPr="005B1E01" w:rsidRDefault="00BE3511" w:rsidP="002B7A09">
      <w:pPr>
        <w:ind w:left="851"/>
        <w:rPr>
          <w:sz w:val="24"/>
          <w:szCs w:val="24"/>
        </w:rPr>
      </w:pPr>
    </w:p>
    <w:p w14:paraId="0550E621" w14:textId="77777777" w:rsidR="00BE3511" w:rsidRPr="005B1E01" w:rsidRDefault="00BE3511" w:rsidP="002B7A09">
      <w:pPr>
        <w:ind w:left="851"/>
        <w:rPr>
          <w:iCs/>
          <w:sz w:val="24"/>
          <w:szCs w:val="24"/>
          <w:u w:val="single"/>
        </w:rPr>
      </w:pPr>
      <w:r w:rsidRPr="005B1E01">
        <w:rPr>
          <w:iCs/>
          <w:sz w:val="24"/>
          <w:szCs w:val="24"/>
          <w:u w:val="single"/>
        </w:rPr>
        <w:t>Nedsat nyrefunktion</w:t>
      </w:r>
    </w:p>
    <w:p w14:paraId="0B992BAD" w14:textId="77777777" w:rsidR="00BE3511" w:rsidRPr="005B1E01" w:rsidRDefault="00BE3511" w:rsidP="002B7A09">
      <w:pPr>
        <w:ind w:left="851"/>
        <w:rPr>
          <w:sz w:val="24"/>
          <w:szCs w:val="24"/>
        </w:rPr>
      </w:pPr>
      <w:r w:rsidRPr="005B1E01">
        <w:rPr>
          <w:sz w:val="24"/>
          <w:szCs w:val="24"/>
        </w:rPr>
        <w:t xml:space="preserve">Dosis til voksne og unge skal justeres, når </w:t>
      </w:r>
      <w:proofErr w:type="spellStart"/>
      <w:r w:rsidRPr="005B1E01">
        <w:rPr>
          <w:sz w:val="24"/>
          <w:szCs w:val="24"/>
        </w:rPr>
        <w:t>kreatininclearance</w:t>
      </w:r>
      <w:proofErr w:type="spellEnd"/>
      <w:r w:rsidRPr="005B1E01">
        <w:rPr>
          <w:sz w:val="24"/>
          <w:szCs w:val="24"/>
        </w:rPr>
        <w:t xml:space="preserve"> er mindre end 51 ml/min., som vist nedenfor. Der er kun begrænsede data, som understøtter brug af disse dosisjusteringer for en dosisenhed på 2 g.</w:t>
      </w:r>
    </w:p>
    <w:p w14:paraId="0E2D3B5B" w14:textId="77777777" w:rsidR="00BE3511" w:rsidRPr="005B1E01" w:rsidRDefault="00BE3511" w:rsidP="002B7A09">
      <w:pPr>
        <w:ind w:left="851"/>
        <w:rPr>
          <w:sz w:val="24"/>
          <w:szCs w:val="24"/>
        </w:rPr>
      </w:pPr>
    </w:p>
    <w:tbl>
      <w:tblPr>
        <w:tblStyle w:val="Tabel-Gitter"/>
        <w:tblW w:w="9047" w:type="dxa"/>
        <w:tblInd w:w="846" w:type="dxa"/>
        <w:tblLayout w:type="fixed"/>
        <w:tblLook w:val="04A0" w:firstRow="1" w:lastRow="0" w:firstColumn="1" w:lastColumn="0" w:noHBand="0" w:noVBand="1"/>
      </w:tblPr>
      <w:tblGrid>
        <w:gridCol w:w="2268"/>
        <w:gridCol w:w="4536"/>
        <w:gridCol w:w="2243"/>
      </w:tblGrid>
      <w:tr w:rsidR="00BE3511" w:rsidRPr="005B1E01" w14:paraId="57FEAECD" w14:textId="77777777" w:rsidTr="005B1E01">
        <w:tc>
          <w:tcPr>
            <w:tcW w:w="2268" w:type="dxa"/>
            <w:tcBorders>
              <w:top w:val="single" w:sz="4" w:space="0" w:color="auto"/>
              <w:left w:val="single" w:sz="4" w:space="0" w:color="auto"/>
              <w:bottom w:val="single" w:sz="4" w:space="0" w:color="auto"/>
              <w:right w:val="single" w:sz="4" w:space="0" w:color="auto"/>
            </w:tcBorders>
            <w:hideMark/>
          </w:tcPr>
          <w:p w14:paraId="784ACBAD" w14:textId="77777777" w:rsidR="00BE3511" w:rsidRPr="005B1E01" w:rsidRDefault="00BE3511" w:rsidP="002B7A09">
            <w:pPr>
              <w:rPr>
                <w:rFonts w:ascii="Times New Roman" w:hAnsi="Times New Roman" w:cs="Times New Roman"/>
                <w:sz w:val="24"/>
                <w:szCs w:val="24"/>
              </w:rPr>
            </w:pPr>
            <w:proofErr w:type="spellStart"/>
            <w:r w:rsidRPr="005B1E01">
              <w:rPr>
                <w:rFonts w:ascii="Times New Roman" w:eastAsia="Times New Roman" w:hAnsi="Times New Roman" w:cs="Times New Roman"/>
                <w:b/>
                <w:sz w:val="24"/>
                <w:szCs w:val="24"/>
                <w:lang w:bidi="da-DK"/>
              </w:rPr>
              <w:t>Kreatininclearance</w:t>
            </w:r>
            <w:proofErr w:type="spellEnd"/>
            <w:r w:rsidRPr="005B1E01">
              <w:rPr>
                <w:rFonts w:ascii="Times New Roman" w:eastAsia="Times New Roman" w:hAnsi="Times New Roman" w:cs="Times New Roman"/>
                <w:b/>
                <w:sz w:val="24"/>
                <w:szCs w:val="24"/>
                <w:lang w:bidi="da-DK"/>
              </w:rPr>
              <w:t xml:space="preserve"> </w:t>
            </w:r>
            <w:r w:rsidRPr="005B1E01">
              <w:rPr>
                <w:rFonts w:ascii="Times New Roman" w:eastAsia="Times New Roman" w:hAnsi="Times New Roman" w:cs="Times New Roman"/>
                <w:bCs/>
                <w:sz w:val="24"/>
                <w:szCs w:val="24"/>
                <w:lang w:bidi="da-DK"/>
              </w:rPr>
              <w:t>(ml/min.)</w:t>
            </w:r>
          </w:p>
        </w:tc>
        <w:tc>
          <w:tcPr>
            <w:tcW w:w="4536" w:type="dxa"/>
            <w:tcBorders>
              <w:top w:val="single" w:sz="4" w:space="0" w:color="auto"/>
              <w:left w:val="single" w:sz="4" w:space="0" w:color="auto"/>
              <w:bottom w:val="single" w:sz="4" w:space="0" w:color="auto"/>
              <w:right w:val="single" w:sz="4" w:space="0" w:color="auto"/>
            </w:tcBorders>
            <w:hideMark/>
          </w:tcPr>
          <w:p w14:paraId="68749FD6" w14:textId="77777777" w:rsidR="00BE3511" w:rsidRPr="005B1E01" w:rsidRDefault="00BE3511" w:rsidP="002B7A09">
            <w:pPr>
              <w:rPr>
                <w:rFonts w:ascii="Times New Roman" w:hAnsi="Times New Roman" w:cs="Times New Roman"/>
                <w:b/>
                <w:sz w:val="24"/>
                <w:szCs w:val="24"/>
              </w:rPr>
            </w:pPr>
            <w:r w:rsidRPr="005B1E01">
              <w:rPr>
                <w:rFonts w:ascii="Times New Roman" w:eastAsia="Times New Roman" w:hAnsi="Times New Roman" w:cs="Times New Roman"/>
                <w:b/>
                <w:sz w:val="24"/>
                <w:szCs w:val="24"/>
                <w:lang w:bidi="da-DK"/>
              </w:rPr>
              <w:t xml:space="preserve">Dosis </w:t>
            </w:r>
          </w:p>
          <w:p w14:paraId="5D24B579"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(baseret på dosisenheder i området 500 mg eller 1 g eller 2 g, se tabellen ovenfor)</w:t>
            </w:r>
          </w:p>
        </w:tc>
        <w:tc>
          <w:tcPr>
            <w:tcW w:w="2243" w:type="dxa"/>
            <w:tcBorders>
              <w:top w:val="single" w:sz="4" w:space="0" w:color="auto"/>
              <w:left w:val="single" w:sz="4" w:space="0" w:color="auto"/>
              <w:bottom w:val="single" w:sz="4" w:space="0" w:color="auto"/>
              <w:right w:val="single" w:sz="4" w:space="0" w:color="auto"/>
            </w:tcBorders>
            <w:hideMark/>
          </w:tcPr>
          <w:p w14:paraId="6452CFE7" w14:textId="77777777" w:rsidR="00BE3511" w:rsidRPr="005B1E01" w:rsidRDefault="00BE3511" w:rsidP="002B7A09">
            <w:pPr>
              <w:rPr>
                <w:rFonts w:ascii="Times New Roman" w:hAnsi="Times New Roman" w:cs="Times New Roman"/>
                <w:b/>
                <w:sz w:val="24"/>
                <w:szCs w:val="24"/>
              </w:rPr>
            </w:pPr>
            <w:r w:rsidRPr="005B1E01">
              <w:rPr>
                <w:rFonts w:ascii="Times New Roman" w:eastAsia="Times New Roman" w:hAnsi="Times New Roman" w:cs="Times New Roman"/>
                <w:b/>
                <w:sz w:val="24"/>
                <w:szCs w:val="24"/>
                <w:lang w:bidi="da-DK"/>
              </w:rPr>
              <w:t>Frekvens</w:t>
            </w:r>
          </w:p>
        </w:tc>
      </w:tr>
      <w:tr w:rsidR="00BE3511" w:rsidRPr="005B1E01" w14:paraId="3D1F3302" w14:textId="77777777" w:rsidTr="005B1E01">
        <w:tc>
          <w:tcPr>
            <w:tcW w:w="2268" w:type="dxa"/>
            <w:tcBorders>
              <w:top w:val="single" w:sz="4" w:space="0" w:color="auto"/>
              <w:left w:val="single" w:sz="4" w:space="0" w:color="auto"/>
              <w:bottom w:val="single" w:sz="4" w:space="0" w:color="auto"/>
              <w:right w:val="single" w:sz="4" w:space="0" w:color="auto"/>
            </w:tcBorders>
            <w:hideMark/>
          </w:tcPr>
          <w:p w14:paraId="6084DF2A"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26-50</w:t>
            </w:r>
          </w:p>
        </w:tc>
        <w:tc>
          <w:tcPr>
            <w:tcW w:w="4536" w:type="dxa"/>
            <w:tcBorders>
              <w:top w:val="single" w:sz="4" w:space="0" w:color="auto"/>
              <w:left w:val="single" w:sz="4" w:space="0" w:color="auto"/>
              <w:bottom w:val="single" w:sz="4" w:space="0" w:color="auto"/>
              <w:right w:val="single" w:sz="4" w:space="0" w:color="auto"/>
            </w:tcBorders>
            <w:hideMark/>
          </w:tcPr>
          <w:p w14:paraId="64722F4A"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en dosisenhed</w:t>
            </w:r>
          </w:p>
        </w:tc>
        <w:tc>
          <w:tcPr>
            <w:tcW w:w="2243" w:type="dxa"/>
            <w:tcBorders>
              <w:top w:val="single" w:sz="4" w:space="0" w:color="auto"/>
              <w:left w:val="single" w:sz="4" w:space="0" w:color="auto"/>
              <w:bottom w:val="single" w:sz="4" w:space="0" w:color="auto"/>
              <w:right w:val="single" w:sz="4" w:space="0" w:color="auto"/>
            </w:tcBorders>
            <w:hideMark/>
          </w:tcPr>
          <w:p w14:paraId="0B8D0C58"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hver 12. time</w:t>
            </w:r>
          </w:p>
        </w:tc>
      </w:tr>
      <w:tr w:rsidR="00BE3511" w:rsidRPr="005B1E01" w14:paraId="24553176" w14:textId="77777777" w:rsidTr="005B1E01">
        <w:tc>
          <w:tcPr>
            <w:tcW w:w="2268" w:type="dxa"/>
            <w:tcBorders>
              <w:top w:val="single" w:sz="4" w:space="0" w:color="auto"/>
              <w:left w:val="single" w:sz="4" w:space="0" w:color="auto"/>
              <w:bottom w:val="single" w:sz="4" w:space="0" w:color="auto"/>
              <w:right w:val="single" w:sz="4" w:space="0" w:color="auto"/>
            </w:tcBorders>
            <w:hideMark/>
          </w:tcPr>
          <w:p w14:paraId="70F49F8D"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10-25</w:t>
            </w:r>
          </w:p>
        </w:tc>
        <w:tc>
          <w:tcPr>
            <w:tcW w:w="4536" w:type="dxa"/>
            <w:tcBorders>
              <w:top w:val="single" w:sz="4" w:space="0" w:color="auto"/>
              <w:left w:val="single" w:sz="4" w:space="0" w:color="auto"/>
              <w:bottom w:val="single" w:sz="4" w:space="0" w:color="auto"/>
              <w:right w:val="single" w:sz="4" w:space="0" w:color="auto"/>
            </w:tcBorders>
            <w:hideMark/>
          </w:tcPr>
          <w:p w14:paraId="7399DD87"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en halv dosisenhed</w:t>
            </w:r>
          </w:p>
        </w:tc>
        <w:tc>
          <w:tcPr>
            <w:tcW w:w="2243" w:type="dxa"/>
            <w:tcBorders>
              <w:top w:val="single" w:sz="4" w:space="0" w:color="auto"/>
              <w:left w:val="single" w:sz="4" w:space="0" w:color="auto"/>
              <w:bottom w:val="single" w:sz="4" w:space="0" w:color="auto"/>
              <w:right w:val="single" w:sz="4" w:space="0" w:color="auto"/>
            </w:tcBorders>
            <w:hideMark/>
          </w:tcPr>
          <w:p w14:paraId="70D4873D"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hver 12. time</w:t>
            </w:r>
          </w:p>
        </w:tc>
      </w:tr>
      <w:tr w:rsidR="00BE3511" w:rsidRPr="005B1E01" w14:paraId="1EF802FA" w14:textId="77777777" w:rsidTr="005B1E01">
        <w:tc>
          <w:tcPr>
            <w:tcW w:w="2268" w:type="dxa"/>
            <w:tcBorders>
              <w:top w:val="single" w:sz="4" w:space="0" w:color="auto"/>
              <w:left w:val="single" w:sz="4" w:space="0" w:color="auto"/>
              <w:bottom w:val="single" w:sz="4" w:space="0" w:color="auto"/>
              <w:right w:val="single" w:sz="4" w:space="0" w:color="auto"/>
            </w:tcBorders>
            <w:hideMark/>
          </w:tcPr>
          <w:p w14:paraId="735750E8"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&lt;10</w:t>
            </w:r>
          </w:p>
        </w:tc>
        <w:tc>
          <w:tcPr>
            <w:tcW w:w="4536" w:type="dxa"/>
            <w:tcBorders>
              <w:top w:val="single" w:sz="4" w:space="0" w:color="auto"/>
              <w:left w:val="single" w:sz="4" w:space="0" w:color="auto"/>
              <w:bottom w:val="single" w:sz="4" w:space="0" w:color="auto"/>
              <w:right w:val="single" w:sz="4" w:space="0" w:color="auto"/>
            </w:tcBorders>
            <w:hideMark/>
          </w:tcPr>
          <w:p w14:paraId="77C7DAB3"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en halv dosisenhed</w:t>
            </w:r>
          </w:p>
        </w:tc>
        <w:tc>
          <w:tcPr>
            <w:tcW w:w="2243" w:type="dxa"/>
            <w:tcBorders>
              <w:top w:val="single" w:sz="4" w:space="0" w:color="auto"/>
              <w:left w:val="single" w:sz="4" w:space="0" w:color="auto"/>
              <w:bottom w:val="single" w:sz="4" w:space="0" w:color="auto"/>
              <w:right w:val="single" w:sz="4" w:space="0" w:color="auto"/>
            </w:tcBorders>
            <w:hideMark/>
          </w:tcPr>
          <w:p w14:paraId="491E0022"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hver 24. time</w:t>
            </w:r>
          </w:p>
        </w:tc>
      </w:tr>
    </w:tbl>
    <w:p w14:paraId="2B96F681" w14:textId="77777777" w:rsidR="00BE3511" w:rsidRPr="005B1E01" w:rsidRDefault="00BE3511" w:rsidP="002B7A09">
      <w:pPr>
        <w:ind w:left="851"/>
        <w:rPr>
          <w:sz w:val="24"/>
          <w:szCs w:val="24"/>
        </w:rPr>
      </w:pPr>
    </w:p>
    <w:p w14:paraId="597B89DB" w14:textId="77777777" w:rsidR="00BE3511" w:rsidRPr="005B1E01" w:rsidRDefault="00BE3511" w:rsidP="002B7A09">
      <w:pPr>
        <w:ind w:left="851"/>
        <w:rPr>
          <w:sz w:val="24"/>
          <w:szCs w:val="24"/>
        </w:rPr>
      </w:pPr>
      <w:proofErr w:type="spellStart"/>
      <w:r w:rsidRPr="005B1E01">
        <w:rPr>
          <w:sz w:val="24"/>
          <w:szCs w:val="24"/>
        </w:rPr>
        <w:t>Meropenem</w:t>
      </w:r>
      <w:proofErr w:type="spellEnd"/>
      <w:r w:rsidRPr="005B1E01">
        <w:rPr>
          <w:sz w:val="24"/>
          <w:szCs w:val="24"/>
        </w:rPr>
        <w:t xml:space="preserve"> fjernes ved hæmodialyse og </w:t>
      </w:r>
      <w:proofErr w:type="spellStart"/>
      <w:r w:rsidRPr="005B1E01">
        <w:rPr>
          <w:sz w:val="24"/>
          <w:szCs w:val="24"/>
        </w:rPr>
        <w:t>hæmofiltration</w:t>
      </w:r>
      <w:proofErr w:type="spellEnd"/>
      <w:r w:rsidRPr="005B1E01">
        <w:rPr>
          <w:sz w:val="24"/>
          <w:szCs w:val="24"/>
        </w:rPr>
        <w:t>. Den nødvendige dosis bør administreres efter en afsluttet hæmodialyse.</w:t>
      </w:r>
    </w:p>
    <w:p w14:paraId="73646BF9" w14:textId="77777777" w:rsidR="00BE3511" w:rsidRPr="005B1E01" w:rsidRDefault="00BE3511" w:rsidP="002B7A09">
      <w:pPr>
        <w:ind w:left="851"/>
        <w:rPr>
          <w:sz w:val="24"/>
          <w:szCs w:val="24"/>
        </w:rPr>
      </w:pPr>
    </w:p>
    <w:p w14:paraId="6E8F325B" w14:textId="77777777" w:rsidR="00BE3511" w:rsidRPr="005B1E01" w:rsidRDefault="00BE3511" w:rsidP="002B7A09">
      <w:pPr>
        <w:ind w:left="851"/>
        <w:rPr>
          <w:i/>
          <w:iCs/>
          <w:sz w:val="24"/>
          <w:szCs w:val="24"/>
        </w:rPr>
      </w:pPr>
      <w:r w:rsidRPr="005B1E01">
        <w:rPr>
          <w:spacing w:val="-3"/>
          <w:sz w:val="24"/>
          <w:szCs w:val="24"/>
        </w:rPr>
        <w:t xml:space="preserve">Dosisanbefalinger er ikke fastlagt for patienter, som får </w:t>
      </w:r>
      <w:proofErr w:type="spellStart"/>
      <w:r w:rsidRPr="005B1E01">
        <w:rPr>
          <w:spacing w:val="-3"/>
          <w:sz w:val="24"/>
          <w:szCs w:val="24"/>
        </w:rPr>
        <w:t>peritoneal</w:t>
      </w:r>
      <w:proofErr w:type="spellEnd"/>
      <w:r w:rsidRPr="005B1E01">
        <w:rPr>
          <w:spacing w:val="-3"/>
          <w:sz w:val="24"/>
          <w:szCs w:val="24"/>
        </w:rPr>
        <w:t xml:space="preserve"> dialyse</w:t>
      </w:r>
      <w:r w:rsidRPr="005B1E01">
        <w:rPr>
          <w:sz w:val="24"/>
          <w:szCs w:val="24"/>
        </w:rPr>
        <w:t>.</w:t>
      </w:r>
    </w:p>
    <w:p w14:paraId="412A3B16" w14:textId="77777777" w:rsidR="005B1E01" w:rsidRDefault="005B1E01" w:rsidP="002B7A09">
      <w:pPr>
        <w:ind w:left="851"/>
        <w:rPr>
          <w:iCs/>
          <w:sz w:val="24"/>
          <w:szCs w:val="24"/>
          <w:u w:val="single"/>
        </w:rPr>
      </w:pPr>
    </w:p>
    <w:p w14:paraId="068BB37D" w14:textId="05A90B7C" w:rsidR="00BE3511" w:rsidRPr="005B1E01" w:rsidRDefault="00BE3511" w:rsidP="002B7A09">
      <w:pPr>
        <w:ind w:left="851"/>
        <w:rPr>
          <w:iCs/>
          <w:sz w:val="24"/>
          <w:szCs w:val="24"/>
          <w:u w:val="single"/>
        </w:rPr>
      </w:pPr>
      <w:r w:rsidRPr="005B1E01">
        <w:rPr>
          <w:iCs/>
          <w:sz w:val="24"/>
          <w:szCs w:val="24"/>
          <w:u w:val="single"/>
        </w:rPr>
        <w:t>Nedsat leverfunktion</w:t>
      </w:r>
    </w:p>
    <w:p w14:paraId="38718193" w14:textId="77777777" w:rsidR="00BE3511" w:rsidRPr="005B1E01" w:rsidRDefault="00BE3511" w:rsidP="002B7A09">
      <w:pPr>
        <w:ind w:left="851"/>
        <w:rPr>
          <w:sz w:val="24"/>
          <w:szCs w:val="24"/>
        </w:rPr>
      </w:pPr>
      <w:r w:rsidRPr="005B1E01">
        <w:rPr>
          <w:sz w:val="24"/>
          <w:szCs w:val="24"/>
        </w:rPr>
        <w:t>Dosisjustering er ikke nødvendig hos patienter med nedsat leverfunktion (se pkt. 4.4).</w:t>
      </w:r>
    </w:p>
    <w:p w14:paraId="7584C2F5" w14:textId="77777777" w:rsidR="00BE3511" w:rsidRPr="005B1E01" w:rsidRDefault="00BE3511" w:rsidP="002B7A09">
      <w:pPr>
        <w:ind w:left="851"/>
        <w:rPr>
          <w:i/>
          <w:iCs/>
          <w:sz w:val="24"/>
          <w:szCs w:val="24"/>
        </w:rPr>
      </w:pPr>
    </w:p>
    <w:p w14:paraId="01383A0D" w14:textId="77777777" w:rsidR="00BE3511" w:rsidRPr="005B1E01" w:rsidRDefault="00BE3511" w:rsidP="002B7A09">
      <w:pPr>
        <w:ind w:left="851"/>
        <w:rPr>
          <w:iCs/>
          <w:sz w:val="24"/>
          <w:szCs w:val="24"/>
          <w:u w:val="single"/>
        </w:rPr>
      </w:pPr>
      <w:r w:rsidRPr="005B1E01">
        <w:rPr>
          <w:iCs/>
          <w:sz w:val="24"/>
          <w:szCs w:val="24"/>
          <w:u w:val="single"/>
        </w:rPr>
        <w:t>Ældre</w:t>
      </w:r>
    </w:p>
    <w:p w14:paraId="6517C0BD" w14:textId="77777777" w:rsidR="00BE3511" w:rsidRPr="005B1E01" w:rsidRDefault="00BE3511" w:rsidP="002B7A09">
      <w:pPr>
        <w:ind w:left="851"/>
        <w:rPr>
          <w:sz w:val="24"/>
          <w:szCs w:val="24"/>
        </w:rPr>
      </w:pPr>
      <w:r w:rsidRPr="005B1E01">
        <w:rPr>
          <w:sz w:val="24"/>
          <w:szCs w:val="24"/>
        </w:rPr>
        <w:t xml:space="preserve">Dosisjustering er ikke nødvendig hos ældre med normal nyrefunktion eller </w:t>
      </w:r>
      <w:proofErr w:type="spellStart"/>
      <w:r w:rsidRPr="005B1E01">
        <w:rPr>
          <w:sz w:val="24"/>
          <w:szCs w:val="24"/>
        </w:rPr>
        <w:t>kreatininclearance</w:t>
      </w:r>
      <w:proofErr w:type="spellEnd"/>
      <w:r w:rsidRPr="005B1E01">
        <w:rPr>
          <w:sz w:val="24"/>
          <w:szCs w:val="24"/>
        </w:rPr>
        <w:t xml:space="preserve"> over 50 ml/min.</w:t>
      </w:r>
    </w:p>
    <w:p w14:paraId="5B49FF75" w14:textId="59BF3506" w:rsidR="00ED38F9" w:rsidRDefault="00ED38F9">
      <w:pPr>
        <w:rPr>
          <w:i/>
          <w:iCs/>
          <w:sz w:val="24"/>
          <w:szCs w:val="24"/>
        </w:rPr>
      </w:pPr>
      <w:r>
        <w:rPr>
          <w:i/>
          <w:iCs/>
          <w:sz w:val="24"/>
          <w:szCs w:val="24"/>
        </w:rPr>
        <w:br w:type="page"/>
      </w:r>
    </w:p>
    <w:p w14:paraId="17621D6B" w14:textId="77777777" w:rsidR="00BE3511" w:rsidRPr="00ED38F9" w:rsidRDefault="00BE3511" w:rsidP="002B7A09">
      <w:pPr>
        <w:ind w:left="851"/>
        <w:rPr>
          <w:iCs/>
          <w:sz w:val="24"/>
          <w:szCs w:val="24"/>
        </w:rPr>
      </w:pPr>
    </w:p>
    <w:p w14:paraId="40DA06EB" w14:textId="77777777" w:rsidR="00BE3511" w:rsidRPr="005B1E01" w:rsidRDefault="00BE3511" w:rsidP="002B7A09">
      <w:pPr>
        <w:ind w:left="851"/>
        <w:rPr>
          <w:iCs/>
          <w:sz w:val="24"/>
          <w:szCs w:val="24"/>
          <w:u w:val="single"/>
        </w:rPr>
      </w:pPr>
      <w:r w:rsidRPr="005B1E01">
        <w:rPr>
          <w:iCs/>
          <w:sz w:val="24"/>
          <w:szCs w:val="24"/>
          <w:u w:val="single"/>
        </w:rPr>
        <w:t>Pædiatrisk population</w:t>
      </w:r>
    </w:p>
    <w:p w14:paraId="07482FEE" w14:textId="77777777" w:rsidR="00BE3511" w:rsidRPr="005B1E01" w:rsidRDefault="00BE3511" w:rsidP="002B7A09">
      <w:pPr>
        <w:ind w:left="851"/>
        <w:rPr>
          <w:i/>
          <w:iCs/>
          <w:sz w:val="24"/>
          <w:szCs w:val="24"/>
          <w:u w:val="single"/>
        </w:rPr>
      </w:pPr>
    </w:p>
    <w:p w14:paraId="776366AB" w14:textId="77777777" w:rsidR="00BE3511" w:rsidRPr="005B1E01" w:rsidRDefault="00BE3511" w:rsidP="002B7A09">
      <w:pPr>
        <w:ind w:left="851"/>
        <w:rPr>
          <w:i/>
          <w:iCs/>
          <w:sz w:val="24"/>
          <w:szCs w:val="24"/>
        </w:rPr>
      </w:pPr>
      <w:r w:rsidRPr="005B1E01">
        <w:rPr>
          <w:i/>
          <w:iCs/>
          <w:sz w:val="24"/>
          <w:szCs w:val="24"/>
        </w:rPr>
        <w:t>Børn under 3 måneder</w:t>
      </w:r>
    </w:p>
    <w:p w14:paraId="3B66AA94" w14:textId="77777777" w:rsidR="00BE3511" w:rsidRPr="005B1E01" w:rsidRDefault="00BE3511" w:rsidP="002B7A09">
      <w:pPr>
        <w:ind w:left="851"/>
        <w:rPr>
          <w:sz w:val="24"/>
          <w:szCs w:val="24"/>
        </w:rPr>
      </w:pPr>
      <w:r w:rsidRPr="005B1E01">
        <w:rPr>
          <w:spacing w:val="-3"/>
          <w:sz w:val="24"/>
          <w:szCs w:val="24"/>
        </w:rPr>
        <w:t xml:space="preserve">Sikkerhed og virkning af </w:t>
      </w:r>
      <w:proofErr w:type="spellStart"/>
      <w:r w:rsidRPr="005B1E01">
        <w:rPr>
          <w:spacing w:val="-3"/>
          <w:sz w:val="24"/>
          <w:szCs w:val="24"/>
        </w:rPr>
        <w:t>meropenem</w:t>
      </w:r>
      <w:proofErr w:type="spellEnd"/>
      <w:r w:rsidRPr="005B1E01">
        <w:rPr>
          <w:spacing w:val="-3"/>
          <w:sz w:val="24"/>
          <w:szCs w:val="24"/>
        </w:rPr>
        <w:t xml:space="preserve"> er ikke fastlagt hos børn under 3 måneder</w:t>
      </w:r>
      <w:r w:rsidRPr="005B1E01">
        <w:rPr>
          <w:sz w:val="24"/>
          <w:szCs w:val="24"/>
        </w:rPr>
        <w:t xml:space="preserve">, og det optimale dosisregime er ikke identificeret. Begrænsede </w:t>
      </w:r>
      <w:proofErr w:type="spellStart"/>
      <w:r w:rsidRPr="005B1E01">
        <w:rPr>
          <w:sz w:val="24"/>
          <w:szCs w:val="24"/>
        </w:rPr>
        <w:t>farmakokinetiske</w:t>
      </w:r>
      <w:proofErr w:type="spellEnd"/>
      <w:r w:rsidRPr="005B1E01">
        <w:rPr>
          <w:sz w:val="24"/>
          <w:szCs w:val="24"/>
        </w:rPr>
        <w:t xml:space="preserve"> data antyder dog, at 20 mg/kg hver 8. time vil være passende (se pkt. 5.2).</w:t>
      </w:r>
    </w:p>
    <w:p w14:paraId="6CAABE5D" w14:textId="77777777" w:rsidR="00BE3511" w:rsidRPr="005B1E01" w:rsidRDefault="00BE3511" w:rsidP="002B7A09">
      <w:pPr>
        <w:ind w:left="851"/>
        <w:rPr>
          <w:sz w:val="24"/>
          <w:szCs w:val="24"/>
        </w:rPr>
      </w:pPr>
    </w:p>
    <w:p w14:paraId="6D55E460" w14:textId="77777777" w:rsidR="00BE3511" w:rsidRPr="005B1E01" w:rsidRDefault="00BE3511" w:rsidP="002B7A09">
      <w:pPr>
        <w:ind w:left="851"/>
        <w:rPr>
          <w:i/>
          <w:iCs/>
          <w:sz w:val="24"/>
          <w:szCs w:val="24"/>
        </w:rPr>
      </w:pPr>
      <w:r w:rsidRPr="005B1E01">
        <w:rPr>
          <w:i/>
          <w:iCs/>
          <w:sz w:val="24"/>
          <w:szCs w:val="24"/>
        </w:rPr>
        <w:t xml:space="preserve">Børn fra 3 måneder til 11 år </w:t>
      </w:r>
      <w:r w:rsidRPr="005B1E01">
        <w:rPr>
          <w:i/>
          <w:iCs/>
          <w:spacing w:val="-3"/>
          <w:sz w:val="24"/>
          <w:szCs w:val="24"/>
        </w:rPr>
        <w:t>og med en kropsvægt op</w:t>
      </w:r>
      <w:r w:rsidRPr="005B1E01">
        <w:rPr>
          <w:i/>
          <w:iCs/>
          <w:sz w:val="24"/>
          <w:szCs w:val="24"/>
        </w:rPr>
        <w:t>til 50 kg</w:t>
      </w:r>
    </w:p>
    <w:p w14:paraId="13273AFA" w14:textId="77777777" w:rsidR="00BE3511" w:rsidRPr="005B1E01" w:rsidRDefault="00BE3511" w:rsidP="002B7A09">
      <w:pPr>
        <w:ind w:left="851"/>
        <w:rPr>
          <w:sz w:val="24"/>
          <w:szCs w:val="24"/>
        </w:rPr>
      </w:pPr>
      <w:r w:rsidRPr="005B1E01">
        <w:rPr>
          <w:sz w:val="24"/>
          <w:szCs w:val="24"/>
        </w:rPr>
        <w:t>Det anbefalede dosisregime vises i tabellen nedenfor:</w:t>
      </w:r>
    </w:p>
    <w:p w14:paraId="630E4549" w14:textId="77777777" w:rsidR="00BE3511" w:rsidRPr="005B1E01" w:rsidRDefault="00BE3511" w:rsidP="002B7A09">
      <w:pPr>
        <w:ind w:left="851"/>
        <w:rPr>
          <w:sz w:val="24"/>
          <w:szCs w:val="24"/>
        </w:rPr>
      </w:pPr>
    </w:p>
    <w:tbl>
      <w:tblPr>
        <w:tblStyle w:val="Tabel-Gitter"/>
        <w:tblW w:w="8872" w:type="dxa"/>
        <w:tblInd w:w="846" w:type="dxa"/>
        <w:tblLayout w:type="fixed"/>
        <w:tblLook w:val="04A0" w:firstRow="1" w:lastRow="0" w:firstColumn="1" w:lastColumn="0" w:noHBand="0" w:noVBand="1"/>
      </w:tblPr>
      <w:tblGrid>
        <w:gridCol w:w="4678"/>
        <w:gridCol w:w="4194"/>
      </w:tblGrid>
      <w:tr w:rsidR="00BE3511" w:rsidRPr="005B1E01" w14:paraId="32F9616B" w14:textId="77777777" w:rsidTr="002B7A09">
        <w:tc>
          <w:tcPr>
            <w:tcW w:w="4678" w:type="dxa"/>
            <w:tcBorders>
              <w:top w:val="single" w:sz="4" w:space="0" w:color="auto"/>
              <w:left w:val="single" w:sz="4" w:space="0" w:color="auto"/>
              <w:bottom w:val="single" w:sz="4" w:space="0" w:color="auto"/>
              <w:right w:val="single" w:sz="4" w:space="0" w:color="auto"/>
            </w:tcBorders>
            <w:hideMark/>
          </w:tcPr>
          <w:p w14:paraId="3584F1C3" w14:textId="77777777" w:rsidR="00BE3511" w:rsidRPr="005B1E01" w:rsidRDefault="00BE3511" w:rsidP="002B7A09">
            <w:pPr>
              <w:rPr>
                <w:rFonts w:ascii="Times New Roman" w:hAnsi="Times New Roman" w:cs="Times New Roman"/>
                <w:b/>
                <w:sz w:val="24"/>
                <w:szCs w:val="24"/>
              </w:rPr>
            </w:pPr>
            <w:r w:rsidRPr="005B1E01">
              <w:rPr>
                <w:rFonts w:ascii="Times New Roman" w:eastAsia="Times New Roman" w:hAnsi="Times New Roman" w:cs="Times New Roman"/>
                <w:b/>
                <w:sz w:val="24"/>
                <w:szCs w:val="24"/>
                <w:lang w:bidi="da-DK"/>
              </w:rPr>
              <w:t>Infektion</w:t>
            </w:r>
          </w:p>
        </w:tc>
        <w:tc>
          <w:tcPr>
            <w:tcW w:w="4194" w:type="dxa"/>
            <w:tcBorders>
              <w:top w:val="single" w:sz="4" w:space="0" w:color="auto"/>
              <w:left w:val="single" w:sz="4" w:space="0" w:color="auto"/>
              <w:bottom w:val="single" w:sz="4" w:space="0" w:color="auto"/>
              <w:right w:val="single" w:sz="4" w:space="0" w:color="auto"/>
            </w:tcBorders>
            <w:hideMark/>
          </w:tcPr>
          <w:p w14:paraId="483BA36D" w14:textId="77777777" w:rsidR="00BE3511" w:rsidRPr="005B1E01" w:rsidRDefault="00BE3511" w:rsidP="002B7A09">
            <w:pPr>
              <w:rPr>
                <w:rFonts w:ascii="Times New Roman" w:hAnsi="Times New Roman" w:cs="Times New Roman"/>
                <w:b/>
                <w:sz w:val="24"/>
                <w:szCs w:val="24"/>
                <w:lang w:val="nb-NO"/>
              </w:rPr>
            </w:pPr>
            <w:r w:rsidRPr="005B1E01">
              <w:rPr>
                <w:rFonts w:ascii="Times New Roman" w:eastAsia="Times New Roman" w:hAnsi="Times New Roman" w:cs="Times New Roman"/>
                <w:b/>
                <w:sz w:val="24"/>
                <w:szCs w:val="24"/>
                <w:lang w:val="nb-NO" w:bidi="da-DK"/>
              </w:rPr>
              <w:t>Dosis, som skal administreres hver 8. time</w:t>
            </w:r>
          </w:p>
        </w:tc>
      </w:tr>
      <w:tr w:rsidR="00BE3511" w:rsidRPr="005B1E01" w14:paraId="600FA269" w14:textId="77777777" w:rsidTr="002B7A09">
        <w:tc>
          <w:tcPr>
            <w:tcW w:w="4678" w:type="dxa"/>
            <w:tcBorders>
              <w:top w:val="single" w:sz="4" w:space="0" w:color="auto"/>
              <w:left w:val="single" w:sz="4" w:space="0" w:color="auto"/>
              <w:bottom w:val="single" w:sz="4" w:space="0" w:color="auto"/>
              <w:right w:val="single" w:sz="4" w:space="0" w:color="auto"/>
            </w:tcBorders>
            <w:hideMark/>
          </w:tcPr>
          <w:p w14:paraId="241B1107"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 xml:space="preserve">Svær pneumoni, </w:t>
            </w:r>
            <w:r w:rsidRPr="005B1E01">
              <w:rPr>
                <w:rFonts w:ascii="Times New Roman" w:hAnsi="Times New Roman" w:cs="Times New Roman"/>
                <w:sz w:val="24"/>
                <w:szCs w:val="24"/>
              </w:rPr>
              <w:t>inklusive hospitals- og ventilatorassocieret</w:t>
            </w:r>
            <w:r w:rsidRPr="005B1E01">
              <w:rPr>
                <w:rFonts w:ascii="Times New Roman" w:eastAsia="Times New Roman" w:hAnsi="Times New Roman" w:cs="Times New Roman"/>
                <w:sz w:val="24"/>
                <w:szCs w:val="24"/>
                <w:lang w:bidi="da-DK"/>
              </w:rPr>
              <w:t xml:space="preserve"> pneumoni</w:t>
            </w:r>
          </w:p>
        </w:tc>
        <w:tc>
          <w:tcPr>
            <w:tcW w:w="4194" w:type="dxa"/>
            <w:tcBorders>
              <w:top w:val="single" w:sz="4" w:space="0" w:color="auto"/>
              <w:left w:val="single" w:sz="4" w:space="0" w:color="auto"/>
              <w:bottom w:val="single" w:sz="4" w:space="0" w:color="auto"/>
              <w:right w:val="single" w:sz="4" w:space="0" w:color="auto"/>
            </w:tcBorders>
          </w:tcPr>
          <w:p w14:paraId="7E6ABE33" w14:textId="043A4AB2" w:rsidR="00BE3511" w:rsidRPr="005B1E01" w:rsidRDefault="00BE3511" w:rsidP="00136ECA">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10 eller 20 mg/kg</w:t>
            </w:r>
          </w:p>
        </w:tc>
      </w:tr>
      <w:tr w:rsidR="00BE3511" w:rsidRPr="005B1E01" w14:paraId="01E7E2C0" w14:textId="77777777" w:rsidTr="002B7A09">
        <w:tc>
          <w:tcPr>
            <w:tcW w:w="4678" w:type="dxa"/>
            <w:tcBorders>
              <w:top w:val="single" w:sz="4" w:space="0" w:color="auto"/>
              <w:left w:val="single" w:sz="4" w:space="0" w:color="auto"/>
              <w:bottom w:val="single" w:sz="4" w:space="0" w:color="auto"/>
              <w:right w:val="single" w:sz="4" w:space="0" w:color="auto"/>
            </w:tcBorders>
            <w:hideMark/>
          </w:tcPr>
          <w:p w14:paraId="52D687F6" w14:textId="77777777" w:rsidR="00BE3511" w:rsidRPr="005B1E01" w:rsidRDefault="00BE3511" w:rsidP="002B7A09">
            <w:pPr>
              <w:rPr>
                <w:rFonts w:ascii="Times New Roman" w:hAnsi="Times New Roman" w:cs="Times New Roman"/>
                <w:sz w:val="24"/>
                <w:szCs w:val="24"/>
              </w:rPr>
            </w:pPr>
            <w:proofErr w:type="spellStart"/>
            <w:r w:rsidRPr="005B1E01">
              <w:rPr>
                <w:rFonts w:ascii="Times New Roman" w:eastAsia="Times New Roman" w:hAnsi="Times New Roman" w:cs="Times New Roman"/>
                <w:sz w:val="24"/>
                <w:szCs w:val="24"/>
                <w:lang w:bidi="da-DK"/>
              </w:rPr>
              <w:t>Bronkopulmonale</w:t>
            </w:r>
            <w:proofErr w:type="spellEnd"/>
            <w:r w:rsidRPr="005B1E01">
              <w:rPr>
                <w:rFonts w:ascii="Times New Roman" w:eastAsia="Times New Roman" w:hAnsi="Times New Roman" w:cs="Times New Roman"/>
                <w:sz w:val="24"/>
                <w:szCs w:val="24"/>
                <w:lang w:bidi="da-DK"/>
              </w:rPr>
              <w:t xml:space="preserve"> infektioner i forbindelse med cystisk fibrose</w:t>
            </w:r>
          </w:p>
        </w:tc>
        <w:tc>
          <w:tcPr>
            <w:tcW w:w="4194" w:type="dxa"/>
            <w:tcBorders>
              <w:top w:val="single" w:sz="4" w:space="0" w:color="auto"/>
              <w:left w:val="single" w:sz="4" w:space="0" w:color="auto"/>
              <w:bottom w:val="single" w:sz="4" w:space="0" w:color="auto"/>
              <w:right w:val="single" w:sz="4" w:space="0" w:color="auto"/>
            </w:tcBorders>
            <w:hideMark/>
          </w:tcPr>
          <w:p w14:paraId="0B2ABED7"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40 mg/kg</w:t>
            </w:r>
          </w:p>
        </w:tc>
      </w:tr>
      <w:tr w:rsidR="00BE3511" w:rsidRPr="005B1E01" w14:paraId="213A6A5E" w14:textId="77777777" w:rsidTr="002B7A09">
        <w:tc>
          <w:tcPr>
            <w:tcW w:w="4678" w:type="dxa"/>
            <w:tcBorders>
              <w:top w:val="single" w:sz="4" w:space="0" w:color="auto"/>
              <w:left w:val="single" w:sz="4" w:space="0" w:color="auto"/>
              <w:bottom w:val="single" w:sz="4" w:space="0" w:color="auto"/>
              <w:right w:val="single" w:sz="4" w:space="0" w:color="auto"/>
            </w:tcBorders>
            <w:hideMark/>
          </w:tcPr>
          <w:p w14:paraId="37F28C68"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Komplicerede urinvejsinfektioner</w:t>
            </w:r>
          </w:p>
        </w:tc>
        <w:tc>
          <w:tcPr>
            <w:tcW w:w="4194" w:type="dxa"/>
            <w:tcBorders>
              <w:top w:val="single" w:sz="4" w:space="0" w:color="auto"/>
              <w:left w:val="single" w:sz="4" w:space="0" w:color="auto"/>
              <w:bottom w:val="single" w:sz="4" w:space="0" w:color="auto"/>
              <w:right w:val="single" w:sz="4" w:space="0" w:color="auto"/>
            </w:tcBorders>
            <w:hideMark/>
          </w:tcPr>
          <w:p w14:paraId="6F015583"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10 eller 20 mg/kg</w:t>
            </w:r>
          </w:p>
        </w:tc>
      </w:tr>
      <w:tr w:rsidR="00BE3511" w:rsidRPr="005B1E01" w14:paraId="3EE9A95B" w14:textId="77777777" w:rsidTr="002B7A09">
        <w:tc>
          <w:tcPr>
            <w:tcW w:w="4678" w:type="dxa"/>
            <w:tcBorders>
              <w:top w:val="single" w:sz="4" w:space="0" w:color="auto"/>
              <w:left w:val="single" w:sz="4" w:space="0" w:color="auto"/>
              <w:bottom w:val="single" w:sz="4" w:space="0" w:color="auto"/>
              <w:right w:val="single" w:sz="4" w:space="0" w:color="auto"/>
            </w:tcBorders>
            <w:hideMark/>
          </w:tcPr>
          <w:p w14:paraId="590F61A7" w14:textId="0C2986D3"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 xml:space="preserve">Komplicerede </w:t>
            </w:r>
            <w:proofErr w:type="spellStart"/>
            <w:r w:rsidRPr="005B1E01">
              <w:rPr>
                <w:rFonts w:ascii="Times New Roman" w:eastAsia="Times New Roman" w:hAnsi="Times New Roman" w:cs="Times New Roman"/>
                <w:sz w:val="24"/>
                <w:szCs w:val="24"/>
                <w:lang w:bidi="da-DK"/>
              </w:rPr>
              <w:t>intraabdominale</w:t>
            </w:r>
            <w:proofErr w:type="spellEnd"/>
            <w:r w:rsidRPr="005B1E01">
              <w:rPr>
                <w:rFonts w:ascii="Times New Roman" w:eastAsia="Times New Roman" w:hAnsi="Times New Roman" w:cs="Times New Roman"/>
                <w:sz w:val="24"/>
                <w:szCs w:val="24"/>
                <w:lang w:bidi="da-DK"/>
              </w:rPr>
              <w:t xml:space="preserve"> infektioner</w:t>
            </w:r>
          </w:p>
        </w:tc>
        <w:tc>
          <w:tcPr>
            <w:tcW w:w="4194" w:type="dxa"/>
            <w:tcBorders>
              <w:top w:val="single" w:sz="4" w:space="0" w:color="auto"/>
              <w:left w:val="single" w:sz="4" w:space="0" w:color="auto"/>
              <w:bottom w:val="single" w:sz="4" w:space="0" w:color="auto"/>
              <w:right w:val="single" w:sz="4" w:space="0" w:color="auto"/>
            </w:tcBorders>
            <w:hideMark/>
          </w:tcPr>
          <w:p w14:paraId="3E2224C7"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10 eller 20 mg/kg</w:t>
            </w:r>
          </w:p>
        </w:tc>
      </w:tr>
      <w:tr w:rsidR="00BE3511" w:rsidRPr="005B1E01" w14:paraId="383F4EA0" w14:textId="77777777" w:rsidTr="002B7A09">
        <w:tc>
          <w:tcPr>
            <w:tcW w:w="4678" w:type="dxa"/>
            <w:tcBorders>
              <w:top w:val="single" w:sz="4" w:space="0" w:color="auto"/>
              <w:left w:val="single" w:sz="4" w:space="0" w:color="auto"/>
              <w:bottom w:val="single" w:sz="4" w:space="0" w:color="auto"/>
              <w:right w:val="single" w:sz="4" w:space="0" w:color="auto"/>
            </w:tcBorders>
            <w:hideMark/>
          </w:tcPr>
          <w:p w14:paraId="2512D157" w14:textId="77777777" w:rsidR="00BE3511" w:rsidRPr="005B1E01" w:rsidRDefault="00BE3511" w:rsidP="002B7A09">
            <w:pPr>
              <w:rPr>
                <w:rFonts w:ascii="Times New Roman" w:hAnsi="Times New Roman" w:cs="Times New Roman"/>
                <w:sz w:val="24"/>
                <w:szCs w:val="24"/>
              </w:rPr>
            </w:pPr>
            <w:r w:rsidRPr="005B1E01">
              <w:rPr>
                <w:rFonts w:ascii="Times New Roman" w:hAnsi="Times New Roman" w:cs="Times New Roman"/>
                <w:sz w:val="24"/>
                <w:szCs w:val="24"/>
              </w:rPr>
              <w:t>Komplicerede hud- og bløddelsinfektioner</w:t>
            </w:r>
          </w:p>
        </w:tc>
        <w:tc>
          <w:tcPr>
            <w:tcW w:w="4194" w:type="dxa"/>
            <w:tcBorders>
              <w:top w:val="single" w:sz="4" w:space="0" w:color="auto"/>
              <w:left w:val="single" w:sz="4" w:space="0" w:color="auto"/>
              <w:bottom w:val="single" w:sz="4" w:space="0" w:color="auto"/>
              <w:right w:val="single" w:sz="4" w:space="0" w:color="auto"/>
            </w:tcBorders>
            <w:hideMark/>
          </w:tcPr>
          <w:p w14:paraId="5DF5C2CE"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10 eller 20 mg/kg</w:t>
            </w:r>
          </w:p>
        </w:tc>
      </w:tr>
      <w:tr w:rsidR="00BE3511" w:rsidRPr="005B1E01" w14:paraId="7DC83CC2" w14:textId="77777777" w:rsidTr="002B7A09">
        <w:tc>
          <w:tcPr>
            <w:tcW w:w="4678" w:type="dxa"/>
            <w:tcBorders>
              <w:top w:val="single" w:sz="4" w:space="0" w:color="auto"/>
              <w:left w:val="single" w:sz="4" w:space="0" w:color="auto"/>
              <w:bottom w:val="single" w:sz="4" w:space="0" w:color="auto"/>
              <w:right w:val="single" w:sz="4" w:space="0" w:color="auto"/>
            </w:tcBorders>
            <w:hideMark/>
          </w:tcPr>
          <w:p w14:paraId="6FB81847"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Akut bakteriel meningitis</w:t>
            </w:r>
          </w:p>
        </w:tc>
        <w:tc>
          <w:tcPr>
            <w:tcW w:w="4194" w:type="dxa"/>
            <w:tcBorders>
              <w:top w:val="single" w:sz="4" w:space="0" w:color="auto"/>
              <w:left w:val="single" w:sz="4" w:space="0" w:color="auto"/>
              <w:bottom w:val="single" w:sz="4" w:space="0" w:color="auto"/>
              <w:right w:val="single" w:sz="4" w:space="0" w:color="auto"/>
            </w:tcBorders>
            <w:hideMark/>
          </w:tcPr>
          <w:p w14:paraId="048858ED"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40 mg/kg</w:t>
            </w:r>
          </w:p>
        </w:tc>
      </w:tr>
      <w:tr w:rsidR="00BE3511" w:rsidRPr="005B1E01" w14:paraId="0EE6E4E7" w14:textId="77777777" w:rsidTr="002B7A09">
        <w:tc>
          <w:tcPr>
            <w:tcW w:w="4678" w:type="dxa"/>
            <w:tcBorders>
              <w:top w:val="single" w:sz="4" w:space="0" w:color="auto"/>
              <w:left w:val="single" w:sz="4" w:space="0" w:color="auto"/>
              <w:bottom w:val="single" w:sz="4" w:space="0" w:color="auto"/>
              <w:right w:val="single" w:sz="4" w:space="0" w:color="auto"/>
            </w:tcBorders>
            <w:hideMark/>
          </w:tcPr>
          <w:p w14:paraId="05CFD551" w14:textId="77777777" w:rsidR="00BE3511" w:rsidRPr="005B1E01" w:rsidRDefault="00BE3511" w:rsidP="002B7A09">
            <w:pPr>
              <w:rPr>
                <w:rFonts w:ascii="Times New Roman" w:hAnsi="Times New Roman" w:cs="Times New Roman"/>
                <w:sz w:val="24"/>
                <w:szCs w:val="24"/>
              </w:rPr>
            </w:pPr>
            <w:r w:rsidRPr="005B1E01">
              <w:rPr>
                <w:rFonts w:ascii="Times New Roman" w:hAnsi="Times New Roman" w:cs="Times New Roman"/>
                <w:sz w:val="24"/>
                <w:szCs w:val="24"/>
                <w:lang w:val="sv-SE"/>
              </w:rPr>
              <w:t xml:space="preserve">Patienter med </w:t>
            </w:r>
            <w:proofErr w:type="spellStart"/>
            <w:r w:rsidRPr="005B1E01">
              <w:rPr>
                <w:rFonts w:ascii="Times New Roman" w:hAnsi="Times New Roman" w:cs="Times New Roman"/>
                <w:sz w:val="24"/>
                <w:szCs w:val="24"/>
                <w:lang w:val="sv-SE"/>
              </w:rPr>
              <w:t>neutropeni</w:t>
            </w:r>
            <w:proofErr w:type="spellEnd"/>
            <w:r w:rsidRPr="005B1E01">
              <w:rPr>
                <w:rFonts w:ascii="Times New Roman" w:hAnsi="Times New Roman" w:cs="Times New Roman"/>
                <w:sz w:val="24"/>
                <w:szCs w:val="24"/>
                <w:lang w:val="sv-SE"/>
              </w:rPr>
              <w:t xml:space="preserve"> og feber</w:t>
            </w:r>
          </w:p>
        </w:tc>
        <w:tc>
          <w:tcPr>
            <w:tcW w:w="4194" w:type="dxa"/>
            <w:tcBorders>
              <w:top w:val="single" w:sz="4" w:space="0" w:color="auto"/>
              <w:left w:val="single" w:sz="4" w:space="0" w:color="auto"/>
              <w:bottom w:val="single" w:sz="4" w:space="0" w:color="auto"/>
              <w:right w:val="single" w:sz="4" w:space="0" w:color="auto"/>
            </w:tcBorders>
            <w:hideMark/>
          </w:tcPr>
          <w:p w14:paraId="11373B34"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20 mg/kg</w:t>
            </w:r>
          </w:p>
        </w:tc>
      </w:tr>
    </w:tbl>
    <w:p w14:paraId="4AE82F6F" w14:textId="77777777" w:rsidR="00BE3511" w:rsidRPr="005B1E01" w:rsidRDefault="00BE3511" w:rsidP="00BE3511">
      <w:pPr>
        <w:pStyle w:val="Brdtekst"/>
        <w:rPr>
          <w:sz w:val="24"/>
          <w:szCs w:val="24"/>
        </w:rPr>
      </w:pPr>
    </w:p>
    <w:p w14:paraId="48709409" w14:textId="77777777" w:rsidR="00BE3511" w:rsidRPr="00136ECA" w:rsidRDefault="00BE3511" w:rsidP="002B7A09">
      <w:pPr>
        <w:ind w:left="851"/>
        <w:rPr>
          <w:i/>
          <w:sz w:val="24"/>
          <w:szCs w:val="24"/>
        </w:rPr>
      </w:pPr>
      <w:r w:rsidRPr="00136ECA">
        <w:rPr>
          <w:i/>
          <w:sz w:val="24"/>
          <w:szCs w:val="24"/>
        </w:rPr>
        <w:t>Børn der vejer over 50 kg</w:t>
      </w:r>
    </w:p>
    <w:p w14:paraId="21EBE787" w14:textId="77777777" w:rsidR="00BE3511" w:rsidRPr="005B1E01" w:rsidRDefault="00BE3511" w:rsidP="002B7A09">
      <w:pPr>
        <w:ind w:left="851"/>
        <w:rPr>
          <w:sz w:val="24"/>
          <w:szCs w:val="24"/>
        </w:rPr>
      </w:pPr>
      <w:r w:rsidRPr="005B1E01">
        <w:rPr>
          <w:sz w:val="24"/>
          <w:szCs w:val="24"/>
        </w:rPr>
        <w:t>Voksendosis skal administreres.</w:t>
      </w:r>
    </w:p>
    <w:p w14:paraId="721DD9BE" w14:textId="77777777" w:rsidR="00BE3511" w:rsidRPr="005B1E01" w:rsidRDefault="00BE3511" w:rsidP="002B7A09">
      <w:pPr>
        <w:ind w:left="851"/>
        <w:rPr>
          <w:sz w:val="24"/>
          <w:szCs w:val="24"/>
        </w:rPr>
      </w:pPr>
      <w:r w:rsidRPr="005B1E01">
        <w:rPr>
          <w:sz w:val="24"/>
          <w:szCs w:val="24"/>
        </w:rPr>
        <w:t>Der er ingen erfaring med børn med nedsat nyrefunktion.</w:t>
      </w:r>
    </w:p>
    <w:p w14:paraId="7E373499" w14:textId="77777777" w:rsidR="00BE3511" w:rsidRPr="005B1E01" w:rsidRDefault="00BE3511" w:rsidP="002B7A09">
      <w:pPr>
        <w:ind w:left="851"/>
        <w:rPr>
          <w:sz w:val="24"/>
          <w:szCs w:val="24"/>
        </w:rPr>
      </w:pPr>
    </w:p>
    <w:p w14:paraId="26E9C50C" w14:textId="77777777" w:rsidR="00BE3511" w:rsidRPr="005B1E01" w:rsidRDefault="00BE3511" w:rsidP="002B7A09">
      <w:pPr>
        <w:ind w:left="851"/>
        <w:rPr>
          <w:sz w:val="24"/>
          <w:szCs w:val="24"/>
          <w:u w:val="single"/>
        </w:rPr>
      </w:pPr>
      <w:r w:rsidRPr="005B1E01">
        <w:rPr>
          <w:sz w:val="24"/>
          <w:szCs w:val="24"/>
          <w:u w:val="single"/>
        </w:rPr>
        <w:t xml:space="preserve">Administration </w:t>
      </w:r>
    </w:p>
    <w:p w14:paraId="713933C0" w14:textId="77777777" w:rsidR="00BE3511" w:rsidRPr="005B1E01" w:rsidRDefault="00BE3511" w:rsidP="002B7A09">
      <w:pPr>
        <w:ind w:left="851"/>
        <w:rPr>
          <w:sz w:val="24"/>
          <w:szCs w:val="24"/>
        </w:rPr>
      </w:pPr>
      <w:proofErr w:type="spellStart"/>
      <w:r w:rsidRPr="005B1E01">
        <w:rPr>
          <w:sz w:val="24"/>
          <w:szCs w:val="24"/>
        </w:rPr>
        <w:t>Meropenem</w:t>
      </w:r>
      <w:proofErr w:type="spellEnd"/>
      <w:r w:rsidRPr="005B1E01">
        <w:rPr>
          <w:sz w:val="24"/>
          <w:szCs w:val="24"/>
        </w:rPr>
        <w:t xml:space="preserve"> gives normalt som en intravenøs infusion over cirka 15-30 minutter (se pkt. 6.2, 6.3 og 6.6). Alternativt kan doser op til 20 mg/kg gives som en intravenøs </w:t>
      </w:r>
      <w:proofErr w:type="spellStart"/>
      <w:r w:rsidRPr="005B1E01">
        <w:rPr>
          <w:sz w:val="24"/>
          <w:szCs w:val="24"/>
        </w:rPr>
        <w:t>bolusinjektion</w:t>
      </w:r>
      <w:proofErr w:type="spellEnd"/>
      <w:r w:rsidRPr="005B1E01">
        <w:rPr>
          <w:sz w:val="24"/>
          <w:szCs w:val="24"/>
        </w:rPr>
        <w:t xml:space="preserve"> i løbet af cirka 5 minutter. Der er kun begrænsede sikkerhedsdata, der understøtter administrationen af en dosis på 40 mg/kg til børn som intravenøs </w:t>
      </w:r>
      <w:proofErr w:type="spellStart"/>
      <w:r w:rsidRPr="005B1E01">
        <w:rPr>
          <w:sz w:val="24"/>
          <w:szCs w:val="24"/>
        </w:rPr>
        <w:t>bolusinjektion</w:t>
      </w:r>
      <w:proofErr w:type="spellEnd"/>
      <w:r w:rsidRPr="005B1E01">
        <w:rPr>
          <w:sz w:val="24"/>
          <w:szCs w:val="24"/>
        </w:rPr>
        <w:t>.</w:t>
      </w:r>
    </w:p>
    <w:p w14:paraId="3A833726" w14:textId="77777777" w:rsidR="00BE3511" w:rsidRPr="005B1E01" w:rsidRDefault="00BE3511" w:rsidP="002B7A09">
      <w:pPr>
        <w:ind w:left="851"/>
        <w:rPr>
          <w:sz w:val="24"/>
          <w:szCs w:val="24"/>
        </w:rPr>
      </w:pPr>
    </w:p>
    <w:p w14:paraId="56E783F2" w14:textId="77777777" w:rsidR="00BE3511" w:rsidRPr="005B1E01" w:rsidRDefault="00BE3511" w:rsidP="002B7A09">
      <w:pPr>
        <w:ind w:left="851"/>
        <w:rPr>
          <w:sz w:val="24"/>
          <w:szCs w:val="24"/>
        </w:rPr>
      </w:pPr>
      <w:r w:rsidRPr="005B1E01">
        <w:rPr>
          <w:sz w:val="24"/>
          <w:szCs w:val="24"/>
        </w:rPr>
        <w:t xml:space="preserve">Efter </w:t>
      </w:r>
      <w:proofErr w:type="spellStart"/>
      <w:r w:rsidRPr="005B1E01">
        <w:rPr>
          <w:sz w:val="24"/>
          <w:szCs w:val="24"/>
        </w:rPr>
        <w:t>rekonstitution</w:t>
      </w:r>
      <w:proofErr w:type="spellEnd"/>
      <w:r w:rsidRPr="005B1E01">
        <w:rPr>
          <w:sz w:val="24"/>
          <w:szCs w:val="24"/>
        </w:rPr>
        <w:t xml:space="preserve"> er præparatet en klar farveløs til gul opløsning.</w:t>
      </w:r>
    </w:p>
    <w:p w14:paraId="0ABDBE46" w14:textId="77777777" w:rsidR="00BE3511" w:rsidRPr="005B1E01" w:rsidRDefault="00BE3511" w:rsidP="002B7A09">
      <w:pPr>
        <w:ind w:left="851"/>
        <w:rPr>
          <w:sz w:val="24"/>
          <w:szCs w:val="24"/>
        </w:rPr>
      </w:pPr>
      <w:r w:rsidRPr="005B1E01">
        <w:rPr>
          <w:sz w:val="24"/>
          <w:szCs w:val="24"/>
        </w:rPr>
        <w:t xml:space="preserve">For instruktioner om </w:t>
      </w:r>
      <w:proofErr w:type="spellStart"/>
      <w:r w:rsidRPr="005B1E01">
        <w:rPr>
          <w:sz w:val="24"/>
          <w:szCs w:val="24"/>
        </w:rPr>
        <w:t>rekonstitution</w:t>
      </w:r>
      <w:proofErr w:type="spellEnd"/>
      <w:r w:rsidRPr="005B1E01">
        <w:rPr>
          <w:sz w:val="24"/>
          <w:szCs w:val="24"/>
        </w:rPr>
        <w:t>/fortynding af lægemidlet før administration, se pkt. 6.6.</w:t>
      </w:r>
    </w:p>
    <w:p w14:paraId="1A836B24" w14:textId="77777777" w:rsidR="009260DE" w:rsidRPr="005B1E01" w:rsidRDefault="009260DE" w:rsidP="009260DE">
      <w:pPr>
        <w:tabs>
          <w:tab w:val="left" w:pos="851"/>
        </w:tabs>
        <w:ind w:left="851"/>
        <w:rPr>
          <w:sz w:val="24"/>
          <w:szCs w:val="24"/>
        </w:rPr>
      </w:pPr>
    </w:p>
    <w:p w14:paraId="3EB20D22" w14:textId="77777777" w:rsidR="009260DE" w:rsidRPr="005B1E01" w:rsidRDefault="009260DE" w:rsidP="009260DE">
      <w:pPr>
        <w:tabs>
          <w:tab w:val="left" w:pos="851"/>
        </w:tabs>
        <w:ind w:left="851" w:hanging="851"/>
        <w:rPr>
          <w:b/>
          <w:sz w:val="24"/>
          <w:szCs w:val="24"/>
        </w:rPr>
      </w:pPr>
      <w:r w:rsidRPr="005B1E01">
        <w:rPr>
          <w:b/>
          <w:sz w:val="24"/>
          <w:szCs w:val="24"/>
        </w:rPr>
        <w:t>4.3</w:t>
      </w:r>
      <w:r w:rsidRPr="005B1E01">
        <w:rPr>
          <w:b/>
          <w:sz w:val="24"/>
          <w:szCs w:val="24"/>
        </w:rPr>
        <w:tab/>
        <w:t>Kontraindikationer</w:t>
      </w:r>
    </w:p>
    <w:p w14:paraId="19C20B06" w14:textId="77777777" w:rsidR="00BE3511" w:rsidRPr="00136ECA" w:rsidRDefault="00BE3511" w:rsidP="00136ECA">
      <w:pPr>
        <w:pStyle w:val="Listeafsnit"/>
        <w:numPr>
          <w:ilvl w:val="0"/>
          <w:numId w:val="14"/>
        </w:numPr>
        <w:ind w:left="1276" w:hanging="425"/>
        <w:rPr>
          <w:sz w:val="24"/>
          <w:szCs w:val="24"/>
        </w:rPr>
      </w:pPr>
      <w:r w:rsidRPr="00136ECA">
        <w:rPr>
          <w:sz w:val="24"/>
          <w:szCs w:val="24"/>
        </w:rPr>
        <w:t>Overfølsomhed over for det aktive stof eller over for et eller flere af hjælpestofferne anført i pkt. 6.1.</w:t>
      </w:r>
    </w:p>
    <w:p w14:paraId="442D9BCD" w14:textId="77777777" w:rsidR="00BE3511" w:rsidRPr="00136ECA" w:rsidRDefault="00BE3511" w:rsidP="00136ECA">
      <w:pPr>
        <w:pStyle w:val="Listeafsnit"/>
        <w:numPr>
          <w:ilvl w:val="0"/>
          <w:numId w:val="14"/>
        </w:numPr>
        <w:ind w:left="1276" w:hanging="425"/>
        <w:rPr>
          <w:sz w:val="24"/>
          <w:szCs w:val="24"/>
        </w:rPr>
      </w:pPr>
      <w:r w:rsidRPr="00136ECA">
        <w:rPr>
          <w:sz w:val="24"/>
          <w:szCs w:val="24"/>
        </w:rPr>
        <w:t xml:space="preserve">Overfølsomhed over for andre </w:t>
      </w:r>
      <w:proofErr w:type="spellStart"/>
      <w:r w:rsidRPr="00136ECA">
        <w:rPr>
          <w:sz w:val="24"/>
          <w:szCs w:val="24"/>
        </w:rPr>
        <w:t>carbapenemer</w:t>
      </w:r>
      <w:proofErr w:type="spellEnd"/>
      <w:r w:rsidRPr="00136ECA">
        <w:rPr>
          <w:sz w:val="24"/>
          <w:szCs w:val="24"/>
        </w:rPr>
        <w:t>.</w:t>
      </w:r>
    </w:p>
    <w:p w14:paraId="24BEF146" w14:textId="77777777" w:rsidR="00BE3511" w:rsidRPr="00136ECA" w:rsidRDefault="00BE3511" w:rsidP="00136ECA">
      <w:pPr>
        <w:pStyle w:val="Listeafsnit"/>
        <w:numPr>
          <w:ilvl w:val="0"/>
          <w:numId w:val="14"/>
        </w:numPr>
        <w:ind w:left="1276" w:hanging="425"/>
        <w:rPr>
          <w:sz w:val="24"/>
          <w:szCs w:val="24"/>
        </w:rPr>
      </w:pPr>
      <w:r w:rsidRPr="00136ECA">
        <w:rPr>
          <w:sz w:val="24"/>
          <w:szCs w:val="24"/>
        </w:rPr>
        <w:t xml:space="preserve">Svær overfølsomhed (f.eks. </w:t>
      </w:r>
      <w:proofErr w:type="spellStart"/>
      <w:r w:rsidRPr="00136ECA">
        <w:rPr>
          <w:sz w:val="24"/>
          <w:szCs w:val="24"/>
        </w:rPr>
        <w:t>anafylaktisk</w:t>
      </w:r>
      <w:proofErr w:type="spellEnd"/>
      <w:r w:rsidRPr="00136ECA">
        <w:rPr>
          <w:sz w:val="24"/>
          <w:szCs w:val="24"/>
        </w:rPr>
        <w:t xml:space="preserve"> reaktion, svær hudreaktion) i forbindelse med andre </w:t>
      </w:r>
      <w:proofErr w:type="spellStart"/>
      <w:r w:rsidRPr="00136ECA">
        <w:rPr>
          <w:sz w:val="24"/>
          <w:szCs w:val="24"/>
        </w:rPr>
        <w:t>betalaktamantibiotika</w:t>
      </w:r>
      <w:proofErr w:type="spellEnd"/>
      <w:r w:rsidRPr="00136ECA">
        <w:rPr>
          <w:sz w:val="24"/>
          <w:szCs w:val="24"/>
        </w:rPr>
        <w:t xml:space="preserve"> (f.eks. penicillin eller </w:t>
      </w:r>
      <w:proofErr w:type="spellStart"/>
      <w:r w:rsidRPr="00136ECA">
        <w:rPr>
          <w:sz w:val="24"/>
          <w:szCs w:val="24"/>
        </w:rPr>
        <w:t>cephalosporin</w:t>
      </w:r>
      <w:proofErr w:type="spellEnd"/>
      <w:r w:rsidRPr="00136ECA">
        <w:rPr>
          <w:sz w:val="24"/>
          <w:szCs w:val="24"/>
        </w:rPr>
        <w:t>).</w:t>
      </w:r>
    </w:p>
    <w:p w14:paraId="7B7CE1E0" w14:textId="77777777" w:rsidR="009260DE" w:rsidRPr="005B1E01" w:rsidRDefault="009260DE" w:rsidP="009260DE">
      <w:pPr>
        <w:tabs>
          <w:tab w:val="left" w:pos="851"/>
        </w:tabs>
        <w:ind w:left="851"/>
        <w:rPr>
          <w:sz w:val="24"/>
          <w:szCs w:val="24"/>
        </w:rPr>
      </w:pPr>
    </w:p>
    <w:p w14:paraId="00F23BC6" w14:textId="77777777" w:rsidR="009260DE" w:rsidRPr="005B1E01" w:rsidRDefault="009260DE" w:rsidP="009260DE">
      <w:pPr>
        <w:tabs>
          <w:tab w:val="left" w:pos="851"/>
        </w:tabs>
        <w:ind w:left="851" w:hanging="851"/>
        <w:rPr>
          <w:b/>
          <w:sz w:val="24"/>
          <w:szCs w:val="24"/>
        </w:rPr>
      </w:pPr>
      <w:r w:rsidRPr="005B1E01">
        <w:rPr>
          <w:b/>
          <w:sz w:val="24"/>
          <w:szCs w:val="24"/>
        </w:rPr>
        <w:t>4.4</w:t>
      </w:r>
      <w:r w:rsidRPr="005B1E01">
        <w:rPr>
          <w:b/>
          <w:sz w:val="24"/>
          <w:szCs w:val="24"/>
        </w:rPr>
        <w:tab/>
        <w:t>Særlige advarsler og forsigtighedsregler vedrørende brugen</w:t>
      </w:r>
    </w:p>
    <w:p w14:paraId="507931A9" w14:textId="77777777" w:rsidR="00BE3511" w:rsidRPr="005B1E01" w:rsidRDefault="00BE3511" w:rsidP="002B7A09">
      <w:pPr>
        <w:ind w:left="851"/>
        <w:rPr>
          <w:sz w:val="24"/>
          <w:szCs w:val="24"/>
        </w:rPr>
      </w:pPr>
      <w:r w:rsidRPr="005B1E01">
        <w:rPr>
          <w:sz w:val="24"/>
          <w:szCs w:val="24"/>
        </w:rPr>
        <w:t xml:space="preserve">Valg af </w:t>
      </w:r>
      <w:proofErr w:type="spellStart"/>
      <w:r w:rsidRPr="005B1E01">
        <w:rPr>
          <w:sz w:val="24"/>
          <w:szCs w:val="24"/>
        </w:rPr>
        <w:t>meropenem</w:t>
      </w:r>
      <w:proofErr w:type="spellEnd"/>
      <w:r w:rsidRPr="005B1E01">
        <w:rPr>
          <w:sz w:val="24"/>
          <w:szCs w:val="24"/>
        </w:rPr>
        <w:t xml:space="preserve"> til behandling af individuelle patienter bør ske under hensyntagen til hensigtsmæssigheden i at anvende et </w:t>
      </w:r>
      <w:proofErr w:type="spellStart"/>
      <w:r w:rsidRPr="005B1E01">
        <w:rPr>
          <w:sz w:val="24"/>
          <w:szCs w:val="24"/>
        </w:rPr>
        <w:t>carbapenem</w:t>
      </w:r>
      <w:proofErr w:type="spellEnd"/>
      <w:r w:rsidRPr="005B1E01">
        <w:rPr>
          <w:sz w:val="24"/>
          <w:szCs w:val="24"/>
        </w:rPr>
        <w:t xml:space="preserve">-antibiotikum baseret på sværhedsgraden af infektionen, prævalensen af resistens over for andre passende antibiotika og risikoen for selektion af </w:t>
      </w:r>
      <w:proofErr w:type="spellStart"/>
      <w:r w:rsidRPr="005B1E01">
        <w:rPr>
          <w:sz w:val="24"/>
          <w:szCs w:val="24"/>
        </w:rPr>
        <w:t>carbapenemresistente</w:t>
      </w:r>
      <w:proofErr w:type="spellEnd"/>
      <w:r w:rsidRPr="005B1E01">
        <w:rPr>
          <w:sz w:val="24"/>
          <w:szCs w:val="24"/>
        </w:rPr>
        <w:t xml:space="preserve"> bakterier.</w:t>
      </w:r>
    </w:p>
    <w:p w14:paraId="54730E9D" w14:textId="2A0F5D7A" w:rsidR="00ED38F9" w:rsidRDefault="00ED38F9">
      <w:pPr>
        <w:rPr>
          <w:sz w:val="24"/>
          <w:szCs w:val="24"/>
        </w:rPr>
      </w:pPr>
      <w:r>
        <w:rPr>
          <w:sz w:val="24"/>
          <w:szCs w:val="24"/>
        </w:rPr>
        <w:br w:type="page"/>
      </w:r>
    </w:p>
    <w:p w14:paraId="2A81CF5D" w14:textId="77777777" w:rsidR="00BE3511" w:rsidRPr="005B1E01" w:rsidRDefault="00BE3511" w:rsidP="002B7A09">
      <w:pPr>
        <w:ind w:left="851"/>
        <w:rPr>
          <w:sz w:val="24"/>
          <w:szCs w:val="24"/>
        </w:rPr>
      </w:pPr>
    </w:p>
    <w:p w14:paraId="5D047E4A" w14:textId="77777777" w:rsidR="00BE3511" w:rsidRPr="005B1E01" w:rsidRDefault="00BE3511" w:rsidP="002B7A09">
      <w:pPr>
        <w:ind w:left="851"/>
        <w:rPr>
          <w:i/>
          <w:sz w:val="24"/>
          <w:szCs w:val="24"/>
          <w:u w:val="single"/>
        </w:rPr>
      </w:pPr>
      <w:r w:rsidRPr="005B1E01">
        <w:rPr>
          <w:iCs/>
          <w:sz w:val="24"/>
          <w:szCs w:val="24"/>
          <w:u w:val="single"/>
        </w:rPr>
        <w:t>Resistens over for</w:t>
      </w:r>
      <w:r w:rsidRPr="005B1E01">
        <w:rPr>
          <w:i/>
          <w:sz w:val="24"/>
          <w:szCs w:val="24"/>
          <w:u w:val="single"/>
        </w:rPr>
        <w:t xml:space="preserve"> </w:t>
      </w:r>
      <w:proofErr w:type="spellStart"/>
      <w:r w:rsidRPr="005B1E01">
        <w:rPr>
          <w:i/>
          <w:sz w:val="24"/>
          <w:szCs w:val="24"/>
          <w:u w:val="single"/>
        </w:rPr>
        <w:t>Enterobacteriaceae</w:t>
      </w:r>
      <w:proofErr w:type="spellEnd"/>
      <w:r w:rsidRPr="005B1E01">
        <w:rPr>
          <w:i/>
          <w:sz w:val="24"/>
          <w:szCs w:val="24"/>
          <w:u w:val="single"/>
        </w:rPr>
        <w:t xml:space="preserve">, </w:t>
      </w:r>
      <w:proofErr w:type="spellStart"/>
      <w:r w:rsidRPr="005B1E01">
        <w:rPr>
          <w:i/>
          <w:sz w:val="24"/>
          <w:szCs w:val="24"/>
          <w:u w:val="single"/>
        </w:rPr>
        <w:t>Pseudomonas</w:t>
      </w:r>
      <w:proofErr w:type="spellEnd"/>
      <w:r w:rsidRPr="005B1E01">
        <w:rPr>
          <w:i/>
          <w:sz w:val="24"/>
          <w:szCs w:val="24"/>
          <w:u w:val="single"/>
        </w:rPr>
        <w:t xml:space="preserve"> </w:t>
      </w:r>
      <w:proofErr w:type="spellStart"/>
      <w:r w:rsidRPr="005B1E01">
        <w:rPr>
          <w:i/>
          <w:sz w:val="24"/>
          <w:szCs w:val="24"/>
          <w:u w:val="single"/>
        </w:rPr>
        <w:t>aeruginosa</w:t>
      </w:r>
      <w:proofErr w:type="spellEnd"/>
      <w:r w:rsidRPr="005B1E01">
        <w:rPr>
          <w:i/>
          <w:sz w:val="24"/>
          <w:szCs w:val="24"/>
          <w:u w:val="single"/>
        </w:rPr>
        <w:t xml:space="preserve"> </w:t>
      </w:r>
      <w:r w:rsidRPr="005B1E01">
        <w:rPr>
          <w:iCs/>
          <w:sz w:val="24"/>
          <w:szCs w:val="24"/>
          <w:u w:val="single"/>
        </w:rPr>
        <w:t>og</w:t>
      </w:r>
      <w:r w:rsidRPr="005B1E01">
        <w:rPr>
          <w:i/>
          <w:sz w:val="24"/>
          <w:szCs w:val="24"/>
          <w:u w:val="single"/>
        </w:rPr>
        <w:t xml:space="preserve"> </w:t>
      </w:r>
      <w:proofErr w:type="spellStart"/>
      <w:r w:rsidRPr="005B1E01">
        <w:rPr>
          <w:i/>
          <w:sz w:val="24"/>
          <w:szCs w:val="24"/>
          <w:u w:val="single"/>
        </w:rPr>
        <w:t>Acinetobacter</w:t>
      </w:r>
      <w:proofErr w:type="spellEnd"/>
      <w:r w:rsidRPr="005B1E01">
        <w:rPr>
          <w:i/>
          <w:sz w:val="24"/>
          <w:szCs w:val="24"/>
          <w:u w:val="single"/>
        </w:rPr>
        <w:t xml:space="preserve"> </w:t>
      </w:r>
      <w:proofErr w:type="spellStart"/>
      <w:r w:rsidRPr="005B1E01">
        <w:rPr>
          <w:iCs/>
          <w:sz w:val="24"/>
          <w:szCs w:val="24"/>
          <w:u w:val="single"/>
        </w:rPr>
        <w:t>spp</w:t>
      </w:r>
      <w:proofErr w:type="spellEnd"/>
    </w:p>
    <w:p w14:paraId="106DD43F" w14:textId="77777777" w:rsidR="00BE3511" w:rsidRPr="005B1E01" w:rsidRDefault="00BE3511" w:rsidP="002B7A09">
      <w:pPr>
        <w:ind w:left="851"/>
        <w:rPr>
          <w:sz w:val="24"/>
          <w:szCs w:val="24"/>
        </w:rPr>
      </w:pPr>
      <w:r w:rsidRPr="005B1E01">
        <w:rPr>
          <w:sz w:val="24"/>
          <w:szCs w:val="24"/>
        </w:rPr>
        <w:t xml:space="preserve">Resistens hos </w:t>
      </w:r>
      <w:proofErr w:type="spellStart"/>
      <w:r w:rsidRPr="005B1E01">
        <w:rPr>
          <w:i/>
          <w:sz w:val="24"/>
          <w:szCs w:val="24"/>
        </w:rPr>
        <w:t>Enterobacteriaceae</w:t>
      </w:r>
      <w:proofErr w:type="spellEnd"/>
      <w:r w:rsidRPr="005B1E01">
        <w:rPr>
          <w:i/>
          <w:sz w:val="24"/>
          <w:szCs w:val="24"/>
        </w:rPr>
        <w:t xml:space="preserve">, </w:t>
      </w:r>
      <w:proofErr w:type="spellStart"/>
      <w:r w:rsidRPr="005B1E01">
        <w:rPr>
          <w:i/>
          <w:sz w:val="24"/>
          <w:szCs w:val="24"/>
        </w:rPr>
        <w:t>Pseudomonas</w:t>
      </w:r>
      <w:proofErr w:type="spellEnd"/>
      <w:r w:rsidRPr="005B1E01">
        <w:rPr>
          <w:i/>
          <w:sz w:val="24"/>
          <w:szCs w:val="24"/>
        </w:rPr>
        <w:t xml:space="preserve"> </w:t>
      </w:r>
      <w:proofErr w:type="spellStart"/>
      <w:r w:rsidRPr="005B1E01">
        <w:rPr>
          <w:i/>
          <w:sz w:val="24"/>
          <w:szCs w:val="24"/>
        </w:rPr>
        <w:t>aeruginosa</w:t>
      </w:r>
      <w:proofErr w:type="spellEnd"/>
      <w:r w:rsidRPr="005B1E01">
        <w:rPr>
          <w:i/>
          <w:sz w:val="24"/>
          <w:szCs w:val="24"/>
        </w:rPr>
        <w:t xml:space="preserve"> </w:t>
      </w:r>
      <w:r w:rsidRPr="005B1E01">
        <w:rPr>
          <w:sz w:val="24"/>
          <w:szCs w:val="24"/>
        </w:rPr>
        <w:t>og</w:t>
      </w:r>
      <w:r w:rsidRPr="005B1E01">
        <w:rPr>
          <w:i/>
          <w:sz w:val="24"/>
          <w:szCs w:val="24"/>
        </w:rPr>
        <w:t xml:space="preserve"> </w:t>
      </w:r>
      <w:proofErr w:type="spellStart"/>
      <w:r w:rsidRPr="005B1E01">
        <w:rPr>
          <w:i/>
          <w:sz w:val="24"/>
          <w:szCs w:val="24"/>
        </w:rPr>
        <w:t>Acinetobacter</w:t>
      </w:r>
      <w:proofErr w:type="spellEnd"/>
      <w:r w:rsidRPr="005B1E01">
        <w:rPr>
          <w:sz w:val="24"/>
          <w:szCs w:val="24"/>
        </w:rPr>
        <w:t xml:space="preserve"> </w:t>
      </w:r>
      <w:proofErr w:type="spellStart"/>
      <w:r w:rsidRPr="005B1E01">
        <w:rPr>
          <w:sz w:val="24"/>
          <w:szCs w:val="24"/>
        </w:rPr>
        <w:t>spp</w:t>
      </w:r>
      <w:proofErr w:type="spellEnd"/>
      <w:r w:rsidRPr="005B1E01">
        <w:rPr>
          <w:sz w:val="24"/>
          <w:szCs w:val="24"/>
        </w:rPr>
        <w:t xml:space="preserve">. over for </w:t>
      </w:r>
      <w:proofErr w:type="spellStart"/>
      <w:r w:rsidRPr="005B1E01">
        <w:rPr>
          <w:sz w:val="24"/>
          <w:szCs w:val="24"/>
        </w:rPr>
        <w:t>penemer</w:t>
      </w:r>
      <w:proofErr w:type="spellEnd"/>
      <w:r w:rsidRPr="005B1E01">
        <w:rPr>
          <w:sz w:val="24"/>
          <w:szCs w:val="24"/>
        </w:rPr>
        <w:t xml:space="preserve"> varierer inden for Den Europæiske Union. Det anbefales, at de ordinerende læger tager højde for den lokale prævalens af resistens over for </w:t>
      </w:r>
      <w:proofErr w:type="spellStart"/>
      <w:r w:rsidRPr="005B1E01">
        <w:rPr>
          <w:sz w:val="24"/>
          <w:szCs w:val="24"/>
        </w:rPr>
        <w:t>penemer</w:t>
      </w:r>
      <w:proofErr w:type="spellEnd"/>
      <w:r w:rsidRPr="005B1E01">
        <w:rPr>
          <w:sz w:val="24"/>
          <w:szCs w:val="24"/>
        </w:rPr>
        <w:t xml:space="preserve"> hos disse bakterier.</w:t>
      </w:r>
    </w:p>
    <w:p w14:paraId="498B215E" w14:textId="77777777" w:rsidR="00136ECA" w:rsidRDefault="00136ECA" w:rsidP="002B7A09">
      <w:pPr>
        <w:ind w:left="851"/>
        <w:rPr>
          <w:iCs/>
          <w:sz w:val="24"/>
          <w:szCs w:val="24"/>
          <w:u w:val="single"/>
        </w:rPr>
      </w:pPr>
    </w:p>
    <w:p w14:paraId="607435EC" w14:textId="0BAB6695" w:rsidR="00BE3511" w:rsidRPr="005B1E01" w:rsidRDefault="00BE3511" w:rsidP="002B7A09">
      <w:pPr>
        <w:ind w:left="851"/>
        <w:rPr>
          <w:iCs/>
          <w:sz w:val="24"/>
          <w:szCs w:val="24"/>
          <w:u w:val="single"/>
        </w:rPr>
      </w:pPr>
      <w:r w:rsidRPr="005B1E01">
        <w:rPr>
          <w:iCs/>
          <w:sz w:val="24"/>
          <w:szCs w:val="24"/>
          <w:u w:val="single"/>
        </w:rPr>
        <w:t>Overfølsomhedsreaktioner</w:t>
      </w:r>
    </w:p>
    <w:p w14:paraId="6545920C" w14:textId="77777777" w:rsidR="00BE3511" w:rsidRPr="005B1E01" w:rsidRDefault="00BE3511" w:rsidP="002B7A09">
      <w:pPr>
        <w:ind w:left="851"/>
        <w:rPr>
          <w:sz w:val="24"/>
          <w:szCs w:val="24"/>
        </w:rPr>
      </w:pPr>
      <w:r w:rsidRPr="005B1E01">
        <w:rPr>
          <w:sz w:val="24"/>
          <w:szCs w:val="24"/>
        </w:rPr>
        <w:t xml:space="preserve">Som for alle </w:t>
      </w:r>
      <w:proofErr w:type="spellStart"/>
      <w:r w:rsidRPr="005B1E01">
        <w:rPr>
          <w:sz w:val="24"/>
          <w:szCs w:val="24"/>
        </w:rPr>
        <w:t>betalaktam</w:t>
      </w:r>
      <w:proofErr w:type="spellEnd"/>
      <w:r w:rsidRPr="005B1E01">
        <w:rPr>
          <w:sz w:val="24"/>
          <w:szCs w:val="24"/>
        </w:rPr>
        <w:t>-antibiotika har der været rapporteret alvorlige og til tider fatale overfølsomhedsreaktioner (se pkt. 4.3 og 4.8).</w:t>
      </w:r>
    </w:p>
    <w:p w14:paraId="3900C51B" w14:textId="77777777" w:rsidR="00BE3511" w:rsidRPr="005B1E01" w:rsidRDefault="00BE3511" w:rsidP="002B7A09">
      <w:pPr>
        <w:ind w:left="851"/>
        <w:rPr>
          <w:sz w:val="24"/>
          <w:szCs w:val="24"/>
        </w:rPr>
      </w:pPr>
    </w:p>
    <w:p w14:paraId="6D96621D" w14:textId="77777777" w:rsidR="00BE3511" w:rsidRPr="005B1E01" w:rsidRDefault="00BE3511" w:rsidP="002B7A09">
      <w:pPr>
        <w:ind w:left="851"/>
        <w:rPr>
          <w:sz w:val="24"/>
          <w:szCs w:val="24"/>
        </w:rPr>
      </w:pPr>
      <w:r w:rsidRPr="005B1E01">
        <w:rPr>
          <w:sz w:val="24"/>
          <w:szCs w:val="24"/>
        </w:rPr>
        <w:t xml:space="preserve">Patienter, der tidligere har udvist overfølsomhed over for </w:t>
      </w:r>
      <w:proofErr w:type="spellStart"/>
      <w:r w:rsidRPr="005B1E01">
        <w:rPr>
          <w:sz w:val="24"/>
          <w:szCs w:val="24"/>
        </w:rPr>
        <w:t>carbapenemer</w:t>
      </w:r>
      <w:proofErr w:type="spellEnd"/>
      <w:r w:rsidRPr="005B1E01">
        <w:rPr>
          <w:sz w:val="24"/>
          <w:szCs w:val="24"/>
        </w:rPr>
        <w:t xml:space="preserve">, penicilliner eller andre </w:t>
      </w:r>
      <w:proofErr w:type="spellStart"/>
      <w:r w:rsidRPr="005B1E01">
        <w:rPr>
          <w:sz w:val="24"/>
          <w:szCs w:val="24"/>
        </w:rPr>
        <w:t>betalaktam</w:t>
      </w:r>
      <w:proofErr w:type="spellEnd"/>
      <w:r w:rsidRPr="005B1E01">
        <w:rPr>
          <w:sz w:val="24"/>
          <w:szCs w:val="24"/>
        </w:rPr>
        <w:t xml:space="preserve">-antibiotika, kan også være overfølsomme over for </w:t>
      </w:r>
      <w:proofErr w:type="spellStart"/>
      <w:r w:rsidRPr="005B1E01">
        <w:rPr>
          <w:sz w:val="24"/>
          <w:szCs w:val="24"/>
        </w:rPr>
        <w:t>meropenem</w:t>
      </w:r>
      <w:proofErr w:type="spellEnd"/>
      <w:r w:rsidRPr="005B1E01">
        <w:rPr>
          <w:sz w:val="24"/>
          <w:szCs w:val="24"/>
        </w:rPr>
        <w:t xml:space="preserve">. Inden påbegyndelse af behandling med </w:t>
      </w:r>
      <w:proofErr w:type="spellStart"/>
      <w:r w:rsidRPr="005B1E01">
        <w:rPr>
          <w:sz w:val="24"/>
          <w:szCs w:val="24"/>
        </w:rPr>
        <w:t>meropenem</w:t>
      </w:r>
      <w:proofErr w:type="spellEnd"/>
      <w:r w:rsidRPr="005B1E01">
        <w:rPr>
          <w:sz w:val="24"/>
          <w:szCs w:val="24"/>
        </w:rPr>
        <w:t xml:space="preserve"> bør patienten nøje udspørges vedrørende tidligere overfølsomhedsreaktioner i forbindelse med </w:t>
      </w:r>
      <w:proofErr w:type="spellStart"/>
      <w:r w:rsidRPr="005B1E01">
        <w:rPr>
          <w:sz w:val="24"/>
          <w:szCs w:val="24"/>
        </w:rPr>
        <w:t>betalaktamantibiotika</w:t>
      </w:r>
      <w:proofErr w:type="spellEnd"/>
      <w:r w:rsidRPr="005B1E01">
        <w:rPr>
          <w:sz w:val="24"/>
          <w:szCs w:val="24"/>
        </w:rPr>
        <w:t xml:space="preserve">. </w:t>
      </w:r>
    </w:p>
    <w:p w14:paraId="3D3EF36A" w14:textId="77777777" w:rsidR="00BE3511" w:rsidRPr="005B1E01" w:rsidRDefault="00BE3511" w:rsidP="002B7A09">
      <w:pPr>
        <w:ind w:left="851"/>
        <w:rPr>
          <w:sz w:val="24"/>
          <w:szCs w:val="24"/>
        </w:rPr>
      </w:pPr>
    </w:p>
    <w:p w14:paraId="330CED2B" w14:textId="77777777" w:rsidR="00BE3511" w:rsidRPr="005B1E01" w:rsidRDefault="00BE3511" w:rsidP="002B7A09">
      <w:pPr>
        <w:ind w:left="851"/>
        <w:rPr>
          <w:sz w:val="24"/>
          <w:szCs w:val="24"/>
        </w:rPr>
      </w:pPr>
      <w:r w:rsidRPr="005B1E01">
        <w:rPr>
          <w:sz w:val="24"/>
          <w:szCs w:val="24"/>
        </w:rPr>
        <w:t xml:space="preserve">Såfremt der opstår alvorlige allergiske reaktioner, skal behandlingen afbrydes, og passende forholdsregler tages. </w:t>
      </w:r>
    </w:p>
    <w:p w14:paraId="11F3654A" w14:textId="77777777" w:rsidR="00BE3511" w:rsidRPr="005B1E01" w:rsidRDefault="00BE3511" w:rsidP="002B7A09">
      <w:pPr>
        <w:ind w:left="851"/>
        <w:rPr>
          <w:sz w:val="24"/>
          <w:szCs w:val="24"/>
        </w:rPr>
      </w:pPr>
    </w:p>
    <w:p w14:paraId="4181731E" w14:textId="77777777" w:rsidR="00BE3511" w:rsidRPr="005B1E01" w:rsidRDefault="00BE3511" w:rsidP="002B7A09">
      <w:pPr>
        <w:ind w:left="851"/>
        <w:rPr>
          <w:sz w:val="24"/>
          <w:szCs w:val="24"/>
        </w:rPr>
      </w:pPr>
      <w:r w:rsidRPr="005B1E01">
        <w:rPr>
          <w:sz w:val="24"/>
          <w:szCs w:val="24"/>
        </w:rPr>
        <w:t xml:space="preserve">Der er rapporteret om alvorlige </w:t>
      </w:r>
      <w:proofErr w:type="spellStart"/>
      <w:r w:rsidRPr="005B1E01">
        <w:rPr>
          <w:sz w:val="24"/>
          <w:szCs w:val="24"/>
        </w:rPr>
        <w:t>kutane</w:t>
      </w:r>
      <w:proofErr w:type="spellEnd"/>
      <w:r w:rsidRPr="005B1E01">
        <w:rPr>
          <w:sz w:val="24"/>
          <w:szCs w:val="24"/>
        </w:rPr>
        <w:t xml:space="preserve"> bivirkninger (SCAR), som f.eks. Stevens-Johnsons syndrom (SJS), toksisk </w:t>
      </w:r>
      <w:proofErr w:type="spellStart"/>
      <w:r w:rsidRPr="005B1E01">
        <w:rPr>
          <w:sz w:val="24"/>
          <w:szCs w:val="24"/>
        </w:rPr>
        <w:t>epidermal</w:t>
      </w:r>
      <w:proofErr w:type="spellEnd"/>
      <w:r w:rsidRPr="005B1E01">
        <w:rPr>
          <w:sz w:val="24"/>
          <w:szCs w:val="24"/>
        </w:rPr>
        <w:t xml:space="preserve"> </w:t>
      </w:r>
      <w:proofErr w:type="spellStart"/>
      <w:r w:rsidRPr="005B1E01">
        <w:rPr>
          <w:sz w:val="24"/>
          <w:szCs w:val="24"/>
        </w:rPr>
        <w:t>nekrolyse</w:t>
      </w:r>
      <w:proofErr w:type="spellEnd"/>
      <w:r w:rsidRPr="005B1E01">
        <w:rPr>
          <w:sz w:val="24"/>
          <w:szCs w:val="24"/>
        </w:rPr>
        <w:t xml:space="preserve"> (TEN), lægemiddelreaktion med </w:t>
      </w:r>
      <w:proofErr w:type="spellStart"/>
      <w:r w:rsidRPr="005B1E01">
        <w:rPr>
          <w:sz w:val="24"/>
          <w:szCs w:val="24"/>
        </w:rPr>
        <w:t>eosinofili</w:t>
      </w:r>
      <w:proofErr w:type="spellEnd"/>
      <w:r w:rsidRPr="005B1E01">
        <w:rPr>
          <w:sz w:val="24"/>
          <w:szCs w:val="24"/>
        </w:rPr>
        <w:t xml:space="preserve"> og systemiske symptomer (DRESS), </w:t>
      </w:r>
      <w:proofErr w:type="spellStart"/>
      <w:r w:rsidRPr="005B1E01">
        <w:rPr>
          <w:sz w:val="24"/>
          <w:szCs w:val="24"/>
        </w:rPr>
        <w:t>erythema</w:t>
      </w:r>
      <w:proofErr w:type="spellEnd"/>
      <w:r w:rsidRPr="005B1E01">
        <w:rPr>
          <w:sz w:val="24"/>
          <w:szCs w:val="24"/>
        </w:rPr>
        <w:t xml:space="preserve"> multiforme (EM) og akut generaliseret </w:t>
      </w:r>
      <w:proofErr w:type="spellStart"/>
      <w:r w:rsidRPr="005B1E01">
        <w:rPr>
          <w:sz w:val="24"/>
          <w:szCs w:val="24"/>
        </w:rPr>
        <w:t>eksantematøs</w:t>
      </w:r>
      <w:proofErr w:type="spellEnd"/>
      <w:r w:rsidRPr="005B1E01">
        <w:rPr>
          <w:sz w:val="24"/>
          <w:szCs w:val="24"/>
        </w:rPr>
        <w:t xml:space="preserve"> </w:t>
      </w:r>
      <w:proofErr w:type="spellStart"/>
      <w:r w:rsidRPr="005B1E01">
        <w:rPr>
          <w:sz w:val="24"/>
          <w:szCs w:val="24"/>
        </w:rPr>
        <w:t>pustulose</w:t>
      </w:r>
      <w:proofErr w:type="spellEnd"/>
      <w:r w:rsidRPr="005B1E01">
        <w:rPr>
          <w:sz w:val="24"/>
          <w:szCs w:val="24"/>
        </w:rPr>
        <w:t xml:space="preserve"> (AGEP) hos patienter, der fik </w:t>
      </w:r>
      <w:proofErr w:type="spellStart"/>
      <w:r w:rsidRPr="005B1E01">
        <w:rPr>
          <w:sz w:val="24"/>
          <w:szCs w:val="24"/>
        </w:rPr>
        <w:t>meropenem</w:t>
      </w:r>
      <w:proofErr w:type="spellEnd"/>
      <w:r w:rsidRPr="005B1E01">
        <w:rPr>
          <w:sz w:val="24"/>
          <w:szCs w:val="24"/>
        </w:rPr>
        <w:t xml:space="preserve"> (se pkt. 4.8). Hvis der opstår tegn og symptomer, som tyder på disse reaktioner, skal </w:t>
      </w:r>
      <w:proofErr w:type="spellStart"/>
      <w:r w:rsidRPr="005B1E01">
        <w:rPr>
          <w:sz w:val="24"/>
          <w:szCs w:val="24"/>
        </w:rPr>
        <w:t>meropenem</w:t>
      </w:r>
      <w:proofErr w:type="spellEnd"/>
      <w:r w:rsidRPr="005B1E01">
        <w:rPr>
          <w:sz w:val="24"/>
          <w:szCs w:val="24"/>
        </w:rPr>
        <w:t xml:space="preserve"> straks seponeres og en alternativ behandling bør overvejes.</w:t>
      </w:r>
    </w:p>
    <w:p w14:paraId="1E2A1852" w14:textId="77777777" w:rsidR="00BE3511" w:rsidRPr="005B1E01" w:rsidRDefault="00BE3511" w:rsidP="002B7A09">
      <w:pPr>
        <w:ind w:left="851"/>
        <w:rPr>
          <w:sz w:val="24"/>
          <w:szCs w:val="24"/>
        </w:rPr>
      </w:pPr>
    </w:p>
    <w:p w14:paraId="4FF3D422" w14:textId="77777777" w:rsidR="00BE3511" w:rsidRPr="005B1E01" w:rsidRDefault="00BE3511" w:rsidP="002B7A09">
      <w:pPr>
        <w:ind w:left="851"/>
        <w:rPr>
          <w:iCs/>
          <w:sz w:val="24"/>
          <w:szCs w:val="24"/>
          <w:u w:val="single"/>
        </w:rPr>
      </w:pPr>
      <w:r w:rsidRPr="005B1E01">
        <w:rPr>
          <w:iCs/>
          <w:sz w:val="24"/>
          <w:szCs w:val="24"/>
          <w:u w:val="single"/>
        </w:rPr>
        <w:t>Antibiotika-associeret colitis</w:t>
      </w:r>
    </w:p>
    <w:p w14:paraId="581E0E17" w14:textId="77777777" w:rsidR="00BE3511" w:rsidRPr="005B1E01" w:rsidRDefault="00BE3511" w:rsidP="002B7A09">
      <w:pPr>
        <w:ind w:left="851"/>
        <w:rPr>
          <w:sz w:val="24"/>
          <w:szCs w:val="24"/>
        </w:rPr>
      </w:pPr>
      <w:r w:rsidRPr="005B1E01">
        <w:rPr>
          <w:sz w:val="24"/>
          <w:szCs w:val="24"/>
        </w:rPr>
        <w:t xml:space="preserve">Der har været rapporteret om antibiotika-associeret colitis og </w:t>
      </w:r>
      <w:proofErr w:type="spellStart"/>
      <w:r w:rsidRPr="005B1E01">
        <w:rPr>
          <w:sz w:val="24"/>
          <w:szCs w:val="24"/>
        </w:rPr>
        <w:t>pseudomembranøs</w:t>
      </w:r>
      <w:proofErr w:type="spellEnd"/>
      <w:r w:rsidRPr="005B1E01">
        <w:rPr>
          <w:sz w:val="24"/>
          <w:szCs w:val="24"/>
        </w:rPr>
        <w:t xml:space="preserve"> colitis, som i sværhedsgrad har varieret fra milde til livstruende, for næsten alle antibiotika, herunder </w:t>
      </w:r>
      <w:proofErr w:type="spellStart"/>
      <w:r w:rsidRPr="005B1E01">
        <w:rPr>
          <w:sz w:val="24"/>
          <w:szCs w:val="24"/>
        </w:rPr>
        <w:t>meropenem</w:t>
      </w:r>
      <w:proofErr w:type="spellEnd"/>
      <w:r w:rsidRPr="005B1E01">
        <w:rPr>
          <w:sz w:val="24"/>
          <w:szCs w:val="24"/>
        </w:rPr>
        <w:t xml:space="preserve">. Det er derfor vigtigt at overveje denne diagnose hos patienter, som får diarré under eller efter administration af </w:t>
      </w:r>
      <w:proofErr w:type="spellStart"/>
      <w:r w:rsidRPr="005B1E01">
        <w:rPr>
          <w:sz w:val="24"/>
          <w:szCs w:val="24"/>
        </w:rPr>
        <w:t>meropenem</w:t>
      </w:r>
      <w:proofErr w:type="spellEnd"/>
      <w:r w:rsidRPr="005B1E01">
        <w:rPr>
          <w:sz w:val="24"/>
          <w:szCs w:val="24"/>
        </w:rPr>
        <w:t xml:space="preserve"> (se pkt. 4.8). </w:t>
      </w:r>
      <w:proofErr w:type="spellStart"/>
      <w:r w:rsidRPr="005B1E01">
        <w:rPr>
          <w:sz w:val="24"/>
          <w:szCs w:val="24"/>
        </w:rPr>
        <w:t>Seponering</w:t>
      </w:r>
      <w:proofErr w:type="spellEnd"/>
      <w:r w:rsidRPr="005B1E01">
        <w:rPr>
          <w:sz w:val="24"/>
          <w:szCs w:val="24"/>
        </w:rPr>
        <w:t xml:space="preserve"> af behandling med </w:t>
      </w:r>
      <w:proofErr w:type="spellStart"/>
      <w:r w:rsidRPr="005B1E01">
        <w:rPr>
          <w:sz w:val="24"/>
          <w:szCs w:val="24"/>
        </w:rPr>
        <w:t>meropenem</w:t>
      </w:r>
      <w:proofErr w:type="spellEnd"/>
      <w:r w:rsidRPr="005B1E01">
        <w:rPr>
          <w:sz w:val="24"/>
          <w:szCs w:val="24"/>
        </w:rPr>
        <w:t xml:space="preserve"> og administration af specifik behandling for </w:t>
      </w:r>
      <w:proofErr w:type="spellStart"/>
      <w:r w:rsidRPr="005B1E01">
        <w:rPr>
          <w:i/>
          <w:sz w:val="24"/>
          <w:szCs w:val="24"/>
        </w:rPr>
        <w:t>Clostridum</w:t>
      </w:r>
      <w:proofErr w:type="spellEnd"/>
      <w:r w:rsidRPr="005B1E01">
        <w:rPr>
          <w:i/>
          <w:sz w:val="24"/>
          <w:szCs w:val="24"/>
        </w:rPr>
        <w:t xml:space="preserve"> difficile</w:t>
      </w:r>
      <w:r w:rsidRPr="005B1E01">
        <w:rPr>
          <w:sz w:val="24"/>
          <w:szCs w:val="24"/>
        </w:rPr>
        <w:t xml:space="preserve"> bør overvejes. Der bør ikke gives lægemidler, som hæmmer peristaltikken.</w:t>
      </w:r>
    </w:p>
    <w:p w14:paraId="140F7E38" w14:textId="77777777" w:rsidR="00BE3511" w:rsidRPr="005B1E01" w:rsidRDefault="00BE3511" w:rsidP="002B7A09">
      <w:pPr>
        <w:ind w:left="851"/>
        <w:rPr>
          <w:sz w:val="24"/>
          <w:szCs w:val="24"/>
        </w:rPr>
      </w:pPr>
    </w:p>
    <w:p w14:paraId="3169F978" w14:textId="77777777" w:rsidR="00BE3511" w:rsidRPr="005B1E01" w:rsidRDefault="00BE3511" w:rsidP="002B7A09">
      <w:pPr>
        <w:ind w:left="851"/>
        <w:rPr>
          <w:iCs/>
          <w:sz w:val="24"/>
          <w:szCs w:val="24"/>
          <w:u w:val="single"/>
        </w:rPr>
      </w:pPr>
      <w:r w:rsidRPr="005B1E01">
        <w:rPr>
          <w:iCs/>
          <w:sz w:val="24"/>
          <w:szCs w:val="24"/>
          <w:u w:val="single"/>
        </w:rPr>
        <w:t>Krampeanfald</w:t>
      </w:r>
    </w:p>
    <w:p w14:paraId="4994433D" w14:textId="77777777" w:rsidR="00BE3511" w:rsidRPr="005B1E01" w:rsidRDefault="00BE3511" w:rsidP="002B7A09">
      <w:pPr>
        <w:ind w:left="851"/>
        <w:rPr>
          <w:sz w:val="24"/>
          <w:szCs w:val="24"/>
        </w:rPr>
      </w:pPr>
      <w:r w:rsidRPr="005B1E01">
        <w:rPr>
          <w:sz w:val="24"/>
          <w:szCs w:val="24"/>
        </w:rPr>
        <w:t xml:space="preserve">I sjældne tilfælde har der været rapporteret om krampeanfald i forbindelse med behandling med </w:t>
      </w:r>
      <w:proofErr w:type="spellStart"/>
      <w:r w:rsidRPr="005B1E01">
        <w:rPr>
          <w:sz w:val="24"/>
          <w:szCs w:val="24"/>
        </w:rPr>
        <w:t>carbapenemer</w:t>
      </w:r>
      <w:proofErr w:type="spellEnd"/>
      <w:r w:rsidRPr="005B1E01">
        <w:rPr>
          <w:sz w:val="24"/>
          <w:szCs w:val="24"/>
        </w:rPr>
        <w:t xml:space="preserve">, inklusive </w:t>
      </w:r>
      <w:proofErr w:type="spellStart"/>
      <w:r w:rsidRPr="005B1E01">
        <w:rPr>
          <w:sz w:val="24"/>
          <w:szCs w:val="24"/>
        </w:rPr>
        <w:t>meropenem</w:t>
      </w:r>
      <w:proofErr w:type="spellEnd"/>
      <w:r w:rsidRPr="005B1E01">
        <w:rPr>
          <w:sz w:val="24"/>
          <w:szCs w:val="24"/>
        </w:rPr>
        <w:t xml:space="preserve"> (se pkt. 4.8).</w:t>
      </w:r>
    </w:p>
    <w:p w14:paraId="57E46269" w14:textId="77777777" w:rsidR="00BE3511" w:rsidRPr="005B1E01" w:rsidRDefault="00BE3511" w:rsidP="002B7A09">
      <w:pPr>
        <w:ind w:left="851"/>
        <w:rPr>
          <w:sz w:val="24"/>
          <w:szCs w:val="24"/>
          <w:u w:val="single"/>
        </w:rPr>
      </w:pPr>
    </w:p>
    <w:p w14:paraId="6FA03B85" w14:textId="77777777" w:rsidR="00BE3511" w:rsidRPr="005B1E01" w:rsidRDefault="00BE3511" w:rsidP="002B7A09">
      <w:pPr>
        <w:ind w:left="851"/>
        <w:rPr>
          <w:iCs/>
          <w:sz w:val="24"/>
          <w:szCs w:val="24"/>
          <w:u w:val="single"/>
        </w:rPr>
      </w:pPr>
      <w:r w:rsidRPr="005B1E01">
        <w:rPr>
          <w:iCs/>
          <w:sz w:val="24"/>
          <w:szCs w:val="24"/>
          <w:u w:val="single"/>
        </w:rPr>
        <w:t>Monitorering af leverfunktion</w:t>
      </w:r>
    </w:p>
    <w:p w14:paraId="7118544D" w14:textId="77777777" w:rsidR="00BE3511" w:rsidRPr="005B1E01" w:rsidRDefault="00BE3511" w:rsidP="002B7A09">
      <w:pPr>
        <w:ind w:left="851"/>
        <w:rPr>
          <w:sz w:val="24"/>
          <w:szCs w:val="24"/>
        </w:rPr>
      </w:pPr>
      <w:r w:rsidRPr="005B1E01">
        <w:rPr>
          <w:sz w:val="24"/>
          <w:szCs w:val="24"/>
        </w:rPr>
        <w:t xml:space="preserve">Leverfunktionen bør monitoreres tæt under behandling med </w:t>
      </w:r>
      <w:proofErr w:type="spellStart"/>
      <w:r w:rsidRPr="005B1E01">
        <w:rPr>
          <w:sz w:val="24"/>
          <w:szCs w:val="24"/>
        </w:rPr>
        <w:t>meropenem</w:t>
      </w:r>
      <w:proofErr w:type="spellEnd"/>
      <w:r w:rsidRPr="005B1E01">
        <w:rPr>
          <w:sz w:val="24"/>
          <w:szCs w:val="24"/>
        </w:rPr>
        <w:t xml:space="preserve"> på grund af risikoen for levertoksicitet (nedsat leverfunktion med </w:t>
      </w:r>
      <w:proofErr w:type="spellStart"/>
      <w:r w:rsidRPr="005B1E01">
        <w:rPr>
          <w:sz w:val="24"/>
          <w:szCs w:val="24"/>
        </w:rPr>
        <w:t>kolestase</w:t>
      </w:r>
      <w:proofErr w:type="spellEnd"/>
      <w:r w:rsidRPr="005B1E01">
        <w:rPr>
          <w:sz w:val="24"/>
          <w:szCs w:val="24"/>
        </w:rPr>
        <w:t xml:space="preserve"> og </w:t>
      </w:r>
      <w:proofErr w:type="spellStart"/>
      <w:r w:rsidRPr="005B1E01">
        <w:rPr>
          <w:sz w:val="24"/>
          <w:szCs w:val="24"/>
        </w:rPr>
        <w:t>cytolyse</w:t>
      </w:r>
      <w:proofErr w:type="spellEnd"/>
      <w:r w:rsidRPr="005B1E01">
        <w:rPr>
          <w:sz w:val="24"/>
          <w:szCs w:val="24"/>
        </w:rPr>
        <w:t>) (se pkt. 4.8).</w:t>
      </w:r>
    </w:p>
    <w:p w14:paraId="4D66F8E5" w14:textId="77777777" w:rsidR="00BE3511" w:rsidRPr="005B1E01" w:rsidRDefault="00BE3511" w:rsidP="002B7A09">
      <w:pPr>
        <w:ind w:left="851"/>
        <w:rPr>
          <w:sz w:val="24"/>
          <w:szCs w:val="24"/>
        </w:rPr>
      </w:pPr>
    </w:p>
    <w:p w14:paraId="02674AD4" w14:textId="77777777" w:rsidR="00BE3511" w:rsidRPr="005B1E01" w:rsidRDefault="00BE3511" w:rsidP="002B7A09">
      <w:pPr>
        <w:ind w:left="851"/>
        <w:rPr>
          <w:sz w:val="24"/>
          <w:szCs w:val="24"/>
        </w:rPr>
      </w:pPr>
      <w:r w:rsidRPr="005B1E01">
        <w:rPr>
          <w:sz w:val="24"/>
          <w:szCs w:val="24"/>
        </w:rPr>
        <w:t xml:space="preserve">Anvendelse hos patienter med leversygdom: Hos patienter med leverlidelser i anamnesen skal leverfunktionen monitoreres under behandling med </w:t>
      </w:r>
      <w:proofErr w:type="spellStart"/>
      <w:r w:rsidRPr="005B1E01">
        <w:rPr>
          <w:sz w:val="24"/>
          <w:szCs w:val="24"/>
        </w:rPr>
        <w:t>meropenem</w:t>
      </w:r>
      <w:proofErr w:type="spellEnd"/>
      <w:r w:rsidRPr="005B1E01">
        <w:rPr>
          <w:sz w:val="24"/>
          <w:szCs w:val="24"/>
        </w:rPr>
        <w:t>. Dosisjustering er ikke nødvendig (se pkt. 4.2).</w:t>
      </w:r>
    </w:p>
    <w:p w14:paraId="4FAE4E21" w14:textId="77777777" w:rsidR="00BE3511" w:rsidRPr="005B1E01" w:rsidRDefault="00BE3511" w:rsidP="002B7A09">
      <w:pPr>
        <w:ind w:left="851"/>
        <w:rPr>
          <w:sz w:val="24"/>
          <w:szCs w:val="24"/>
          <w:u w:val="single"/>
        </w:rPr>
      </w:pPr>
    </w:p>
    <w:p w14:paraId="09CFE369" w14:textId="77777777" w:rsidR="00136ECA" w:rsidRDefault="00BE3511" w:rsidP="002B7A09">
      <w:pPr>
        <w:ind w:left="851"/>
        <w:rPr>
          <w:iCs/>
          <w:sz w:val="24"/>
          <w:szCs w:val="24"/>
          <w:u w:val="single"/>
        </w:rPr>
      </w:pPr>
      <w:proofErr w:type="spellStart"/>
      <w:r w:rsidRPr="005B1E01">
        <w:rPr>
          <w:iCs/>
          <w:sz w:val="24"/>
          <w:szCs w:val="24"/>
          <w:u w:val="single"/>
        </w:rPr>
        <w:t>Serokonversion</w:t>
      </w:r>
      <w:proofErr w:type="spellEnd"/>
      <w:r w:rsidRPr="005B1E01">
        <w:rPr>
          <w:iCs/>
          <w:sz w:val="24"/>
          <w:szCs w:val="24"/>
          <w:u w:val="single"/>
        </w:rPr>
        <w:t xml:space="preserve"> af direkte </w:t>
      </w:r>
      <w:proofErr w:type="spellStart"/>
      <w:r w:rsidRPr="005B1E01">
        <w:rPr>
          <w:iCs/>
          <w:sz w:val="24"/>
          <w:szCs w:val="24"/>
          <w:u w:val="single"/>
        </w:rPr>
        <w:t>antiglobulintest</w:t>
      </w:r>
      <w:proofErr w:type="spellEnd"/>
      <w:r w:rsidRPr="005B1E01">
        <w:rPr>
          <w:iCs/>
          <w:sz w:val="24"/>
          <w:szCs w:val="24"/>
          <w:u w:val="single"/>
        </w:rPr>
        <w:t xml:space="preserve"> (</w:t>
      </w:r>
      <w:proofErr w:type="spellStart"/>
      <w:r w:rsidRPr="005B1E01">
        <w:rPr>
          <w:iCs/>
          <w:sz w:val="24"/>
          <w:szCs w:val="24"/>
          <w:u w:val="single"/>
        </w:rPr>
        <w:t>Coombs</w:t>
      </w:r>
      <w:proofErr w:type="spellEnd"/>
      <w:r w:rsidRPr="005B1E01">
        <w:rPr>
          <w:iCs/>
          <w:sz w:val="24"/>
          <w:szCs w:val="24"/>
          <w:u w:val="single"/>
        </w:rPr>
        <w:t xml:space="preserve">-test) </w:t>
      </w:r>
    </w:p>
    <w:p w14:paraId="6CF81AC9" w14:textId="798BF8AC" w:rsidR="00BE3511" w:rsidRPr="005B1E01" w:rsidRDefault="00BE3511" w:rsidP="002B7A09">
      <w:pPr>
        <w:ind w:left="851"/>
        <w:rPr>
          <w:sz w:val="24"/>
          <w:szCs w:val="24"/>
        </w:rPr>
      </w:pPr>
      <w:r w:rsidRPr="005B1E01">
        <w:rPr>
          <w:sz w:val="24"/>
          <w:szCs w:val="24"/>
        </w:rPr>
        <w:t xml:space="preserve">En positiv direkte eller indirekte </w:t>
      </w:r>
      <w:proofErr w:type="spellStart"/>
      <w:r w:rsidRPr="005B1E01">
        <w:rPr>
          <w:sz w:val="24"/>
          <w:szCs w:val="24"/>
        </w:rPr>
        <w:t>Coombs</w:t>
      </w:r>
      <w:proofErr w:type="spellEnd"/>
      <w:r w:rsidRPr="005B1E01">
        <w:rPr>
          <w:sz w:val="24"/>
          <w:szCs w:val="24"/>
        </w:rPr>
        <w:t xml:space="preserve"> test kan forekomme under behandling med </w:t>
      </w:r>
      <w:proofErr w:type="spellStart"/>
      <w:r w:rsidRPr="005B1E01">
        <w:rPr>
          <w:sz w:val="24"/>
          <w:szCs w:val="24"/>
        </w:rPr>
        <w:t>meropenem</w:t>
      </w:r>
      <w:proofErr w:type="spellEnd"/>
      <w:r w:rsidRPr="005B1E01">
        <w:rPr>
          <w:sz w:val="24"/>
          <w:szCs w:val="24"/>
        </w:rPr>
        <w:t>.</w:t>
      </w:r>
    </w:p>
    <w:p w14:paraId="052876DA" w14:textId="50FCE58C" w:rsidR="00ED38F9" w:rsidRDefault="00ED38F9">
      <w:pPr>
        <w:rPr>
          <w:sz w:val="24"/>
          <w:szCs w:val="24"/>
        </w:rPr>
      </w:pPr>
      <w:r>
        <w:rPr>
          <w:sz w:val="24"/>
          <w:szCs w:val="24"/>
        </w:rPr>
        <w:br w:type="page"/>
      </w:r>
    </w:p>
    <w:p w14:paraId="10FEFFA2" w14:textId="77777777" w:rsidR="00BE3511" w:rsidRPr="005B1E01" w:rsidRDefault="00BE3511" w:rsidP="002B7A09">
      <w:pPr>
        <w:ind w:left="851"/>
        <w:rPr>
          <w:sz w:val="24"/>
          <w:szCs w:val="24"/>
        </w:rPr>
      </w:pPr>
    </w:p>
    <w:p w14:paraId="7C6436F9" w14:textId="77777777" w:rsidR="00BE3511" w:rsidRPr="005B1E01" w:rsidRDefault="00BE3511" w:rsidP="002B7A09">
      <w:pPr>
        <w:ind w:left="851"/>
        <w:rPr>
          <w:iCs/>
          <w:sz w:val="24"/>
          <w:szCs w:val="24"/>
          <w:u w:val="single"/>
        </w:rPr>
      </w:pPr>
      <w:r w:rsidRPr="005B1E01">
        <w:rPr>
          <w:iCs/>
          <w:sz w:val="24"/>
          <w:szCs w:val="24"/>
          <w:u w:val="single"/>
        </w:rPr>
        <w:t xml:space="preserve">Samtidig anvendelse af </w:t>
      </w:r>
      <w:proofErr w:type="spellStart"/>
      <w:r w:rsidRPr="005B1E01">
        <w:rPr>
          <w:iCs/>
          <w:sz w:val="24"/>
          <w:szCs w:val="24"/>
          <w:u w:val="single"/>
        </w:rPr>
        <w:t>valproinsyre</w:t>
      </w:r>
      <w:proofErr w:type="spellEnd"/>
      <w:r w:rsidRPr="005B1E01">
        <w:rPr>
          <w:iCs/>
          <w:sz w:val="24"/>
          <w:szCs w:val="24"/>
          <w:u w:val="single"/>
        </w:rPr>
        <w:t>/</w:t>
      </w:r>
      <w:proofErr w:type="spellStart"/>
      <w:r w:rsidRPr="005B1E01">
        <w:rPr>
          <w:iCs/>
          <w:sz w:val="24"/>
          <w:szCs w:val="24"/>
          <w:u w:val="single"/>
        </w:rPr>
        <w:t>natriumvalproat</w:t>
      </w:r>
      <w:proofErr w:type="spellEnd"/>
      <w:r w:rsidRPr="005B1E01">
        <w:rPr>
          <w:iCs/>
          <w:sz w:val="24"/>
          <w:szCs w:val="24"/>
          <w:u w:val="single"/>
        </w:rPr>
        <w:t>/</w:t>
      </w:r>
      <w:proofErr w:type="spellStart"/>
      <w:r w:rsidRPr="005B1E01">
        <w:rPr>
          <w:iCs/>
          <w:sz w:val="24"/>
          <w:szCs w:val="24"/>
          <w:u w:val="single"/>
        </w:rPr>
        <w:t>valpromid</w:t>
      </w:r>
      <w:proofErr w:type="spellEnd"/>
    </w:p>
    <w:p w14:paraId="2B9DEDFD" w14:textId="77777777" w:rsidR="00BE3511" w:rsidRPr="005B1E01" w:rsidRDefault="00BE3511" w:rsidP="002B7A09">
      <w:pPr>
        <w:ind w:left="851"/>
        <w:rPr>
          <w:sz w:val="24"/>
          <w:szCs w:val="24"/>
        </w:rPr>
      </w:pPr>
      <w:r w:rsidRPr="005B1E01">
        <w:rPr>
          <w:sz w:val="24"/>
          <w:szCs w:val="24"/>
        </w:rPr>
        <w:t xml:space="preserve">Det anbefales, at man ikke bruger </w:t>
      </w:r>
      <w:proofErr w:type="spellStart"/>
      <w:r w:rsidRPr="005B1E01">
        <w:rPr>
          <w:sz w:val="24"/>
          <w:szCs w:val="24"/>
        </w:rPr>
        <w:t>meropenem</w:t>
      </w:r>
      <w:proofErr w:type="spellEnd"/>
      <w:r w:rsidRPr="005B1E01">
        <w:rPr>
          <w:sz w:val="24"/>
          <w:szCs w:val="24"/>
        </w:rPr>
        <w:t xml:space="preserve"> og </w:t>
      </w:r>
      <w:proofErr w:type="spellStart"/>
      <w:r w:rsidRPr="005B1E01">
        <w:rPr>
          <w:sz w:val="24"/>
          <w:szCs w:val="24"/>
        </w:rPr>
        <w:t>valproinsyre</w:t>
      </w:r>
      <w:proofErr w:type="spellEnd"/>
      <w:r w:rsidRPr="005B1E01">
        <w:rPr>
          <w:sz w:val="24"/>
          <w:szCs w:val="24"/>
        </w:rPr>
        <w:t>/</w:t>
      </w:r>
      <w:proofErr w:type="spellStart"/>
      <w:r w:rsidRPr="005B1E01">
        <w:rPr>
          <w:sz w:val="24"/>
          <w:szCs w:val="24"/>
        </w:rPr>
        <w:t>natriumvalproat</w:t>
      </w:r>
      <w:proofErr w:type="spellEnd"/>
      <w:r w:rsidRPr="005B1E01">
        <w:rPr>
          <w:sz w:val="24"/>
          <w:szCs w:val="24"/>
        </w:rPr>
        <w:t xml:space="preserve"> samtidig (se pkt. 4.5).</w:t>
      </w:r>
    </w:p>
    <w:p w14:paraId="64BFBC61" w14:textId="77777777" w:rsidR="00BE3511" w:rsidRPr="005B1E01" w:rsidRDefault="00BE3511" w:rsidP="002B7A09">
      <w:pPr>
        <w:ind w:left="851"/>
        <w:rPr>
          <w:sz w:val="24"/>
          <w:szCs w:val="24"/>
        </w:rPr>
      </w:pPr>
    </w:p>
    <w:p w14:paraId="2AAABB4B" w14:textId="0D2B851F" w:rsidR="00BE3511" w:rsidRPr="005B1E01" w:rsidRDefault="00986DEE" w:rsidP="002B7A09">
      <w:pPr>
        <w:ind w:left="851"/>
        <w:rPr>
          <w:sz w:val="24"/>
          <w:szCs w:val="24"/>
          <w:u w:val="single"/>
        </w:rPr>
      </w:pPr>
      <w:proofErr w:type="spellStart"/>
      <w:r w:rsidRPr="005B1E01">
        <w:rPr>
          <w:sz w:val="24"/>
          <w:szCs w:val="24"/>
          <w:u w:val="single"/>
        </w:rPr>
        <w:t>Meropenem</w:t>
      </w:r>
      <w:proofErr w:type="spellEnd"/>
      <w:r w:rsidRPr="005B1E01">
        <w:rPr>
          <w:sz w:val="24"/>
          <w:szCs w:val="24"/>
          <w:u w:val="single"/>
        </w:rPr>
        <w:t xml:space="preserve"> "</w:t>
      </w:r>
      <w:proofErr w:type="spellStart"/>
      <w:r w:rsidRPr="005B1E01">
        <w:rPr>
          <w:sz w:val="24"/>
          <w:szCs w:val="24"/>
          <w:u w:val="single"/>
        </w:rPr>
        <w:t>Aptapharma</w:t>
      </w:r>
      <w:proofErr w:type="spellEnd"/>
      <w:r w:rsidRPr="005B1E01">
        <w:rPr>
          <w:sz w:val="24"/>
          <w:szCs w:val="24"/>
          <w:u w:val="single"/>
        </w:rPr>
        <w:t>"</w:t>
      </w:r>
      <w:r w:rsidR="00BE3511" w:rsidRPr="005B1E01">
        <w:rPr>
          <w:sz w:val="24"/>
          <w:szCs w:val="24"/>
          <w:u w:val="single"/>
        </w:rPr>
        <w:t xml:space="preserve"> indeholder natrium</w:t>
      </w:r>
    </w:p>
    <w:p w14:paraId="72DFEEDB" w14:textId="3A07651F" w:rsidR="00BE3511" w:rsidRPr="005B1E01" w:rsidRDefault="00986DEE" w:rsidP="002B7A09">
      <w:pPr>
        <w:ind w:left="851"/>
        <w:rPr>
          <w:sz w:val="24"/>
          <w:szCs w:val="24"/>
        </w:rPr>
      </w:pPr>
      <w:proofErr w:type="spellStart"/>
      <w:r w:rsidRPr="005B1E01">
        <w:rPr>
          <w:i/>
          <w:iCs/>
          <w:sz w:val="24"/>
          <w:szCs w:val="24"/>
        </w:rPr>
        <w:t>Meropenem</w:t>
      </w:r>
      <w:proofErr w:type="spellEnd"/>
      <w:r w:rsidRPr="005B1E01">
        <w:rPr>
          <w:i/>
          <w:iCs/>
          <w:sz w:val="24"/>
          <w:szCs w:val="24"/>
        </w:rPr>
        <w:t xml:space="preserve"> "</w:t>
      </w:r>
      <w:proofErr w:type="spellStart"/>
      <w:r w:rsidRPr="005B1E01">
        <w:rPr>
          <w:i/>
          <w:iCs/>
          <w:sz w:val="24"/>
          <w:szCs w:val="24"/>
        </w:rPr>
        <w:t>Aptapharma</w:t>
      </w:r>
      <w:proofErr w:type="spellEnd"/>
      <w:r w:rsidRPr="005B1E01">
        <w:rPr>
          <w:i/>
          <w:iCs/>
          <w:sz w:val="24"/>
          <w:szCs w:val="24"/>
        </w:rPr>
        <w:t>"</w:t>
      </w:r>
      <w:r w:rsidR="00BE3511" w:rsidRPr="005B1E01">
        <w:rPr>
          <w:i/>
          <w:iCs/>
          <w:sz w:val="24"/>
          <w:szCs w:val="24"/>
        </w:rPr>
        <w:t xml:space="preserve"> 500 mg:</w:t>
      </w:r>
      <w:r w:rsidR="00BE3511" w:rsidRPr="005B1E01">
        <w:rPr>
          <w:sz w:val="24"/>
          <w:szCs w:val="24"/>
        </w:rPr>
        <w:t xml:space="preserve"> Dette lægemiddel indeholder 45 mg natrium pr. hætteglas, svarende til 2,3 % af den WHO anbefalede maksimale daglige indtagelse på 2 g natrium for en voksen.</w:t>
      </w:r>
    </w:p>
    <w:p w14:paraId="3A1C23EA" w14:textId="77777777" w:rsidR="00136ECA" w:rsidRDefault="00136ECA" w:rsidP="002B7A09">
      <w:pPr>
        <w:ind w:left="851"/>
        <w:rPr>
          <w:i/>
          <w:iCs/>
          <w:sz w:val="24"/>
          <w:szCs w:val="24"/>
        </w:rPr>
      </w:pPr>
    </w:p>
    <w:p w14:paraId="13DB33C2" w14:textId="0753EF9E" w:rsidR="00BE3511" w:rsidRPr="005B1E01" w:rsidRDefault="00986DEE" w:rsidP="002B7A09">
      <w:pPr>
        <w:ind w:left="851"/>
        <w:rPr>
          <w:sz w:val="24"/>
          <w:szCs w:val="24"/>
        </w:rPr>
      </w:pPr>
      <w:proofErr w:type="spellStart"/>
      <w:r w:rsidRPr="005B1E01">
        <w:rPr>
          <w:i/>
          <w:iCs/>
          <w:sz w:val="24"/>
          <w:szCs w:val="24"/>
        </w:rPr>
        <w:t>Meropenem</w:t>
      </w:r>
      <w:proofErr w:type="spellEnd"/>
      <w:r w:rsidRPr="005B1E01">
        <w:rPr>
          <w:i/>
          <w:iCs/>
          <w:sz w:val="24"/>
          <w:szCs w:val="24"/>
        </w:rPr>
        <w:t xml:space="preserve"> "</w:t>
      </w:r>
      <w:proofErr w:type="spellStart"/>
      <w:r w:rsidRPr="005B1E01">
        <w:rPr>
          <w:i/>
          <w:iCs/>
          <w:sz w:val="24"/>
          <w:szCs w:val="24"/>
        </w:rPr>
        <w:t>Aptapharma</w:t>
      </w:r>
      <w:proofErr w:type="spellEnd"/>
      <w:r w:rsidRPr="005B1E01">
        <w:rPr>
          <w:i/>
          <w:iCs/>
          <w:sz w:val="24"/>
          <w:szCs w:val="24"/>
        </w:rPr>
        <w:t>"</w:t>
      </w:r>
      <w:r w:rsidR="00BE3511" w:rsidRPr="005B1E01">
        <w:rPr>
          <w:i/>
          <w:iCs/>
          <w:sz w:val="24"/>
          <w:szCs w:val="24"/>
        </w:rPr>
        <w:t xml:space="preserve"> 1 g:</w:t>
      </w:r>
      <w:r w:rsidR="00BE3511" w:rsidRPr="005B1E01">
        <w:rPr>
          <w:sz w:val="24"/>
          <w:szCs w:val="24"/>
        </w:rPr>
        <w:t xml:space="preserve"> Dette lægemiddel indeholder 90 mg natrium pr. hætteglas, svarende til 4,5 % af den WHO anbefalede maksimale daglige indtagelse på 2 g natrium for en voksen.</w:t>
      </w:r>
    </w:p>
    <w:p w14:paraId="27076B2D" w14:textId="77777777" w:rsidR="00BE3511" w:rsidRPr="005B1E01" w:rsidRDefault="00BE3511" w:rsidP="002B7A09">
      <w:pPr>
        <w:ind w:left="851"/>
        <w:rPr>
          <w:i/>
          <w:iCs/>
          <w:sz w:val="24"/>
          <w:szCs w:val="24"/>
        </w:rPr>
      </w:pPr>
    </w:p>
    <w:p w14:paraId="62A75445" w14:textId="653512C7" w:rsidR="00BE3511" w:rsidRPr="005B1E01" w:rsidRDefault="00986DEE" w:rsidP="002B7A09">
      <w:pPr>
        <w:ind w:left="851"/>
        <w:rPr>
          <w:sz w:val="24"/>
          <w:szCs w:val="24"/>
        </w:rPr>
      </w:pPr>
      <w:proofErr w:type="spellStart"/>
      <w:r w:rsidRPr="005B1E01">
        <w:rPr>
          <w:i/>
          <w:iCs/>
          <w:sz w:val="24"/>
          <w:szCs w:val="24"/>
        </w:rPr>
        <w:t>Meropenem</w:t>
      </w:r>
      <w:proofErr w:type="spellEnd"/>
      <w:r w:rsidRPr="005B1E01">
        <w:rPr>
          <w:i/>
          <w:iCs/>
          <w:sz w:val="24"/>
          <w:szCs w:val="24"/>
        </w:rPr>
        <w:t xml:space="preserve"> "</w:t>
      </w:r>
      <w:proofErr w:type="spellStart"/>
      <w:r w:rsidRPr="005B1E01">
        <w:rPr>
          <w:i/>
          <w:iCs/>
          <w:sz w:val="24"/>
          <w:szCs w:val="24"/>
        </w:rPr>
        <w:t>Aptapharma</w:t>
      </w:r>
      <w:proofErr w:type="spellEnd"/>
      <w:r w:rsidRPr="005B1E01">
        <w:rPr>
          <w:i/>
          <w:iCs/>
          <w:sz w:val="24"/>
          <w:szCs w:val="24"/>
        </w:rPr>
        <w:t>"</w:t>
      </w:r>
      <w:r w:rsidR="00BE3511" w:rsidRPr="005B1E01">
        <w:rPr>
          <w:i/>
          <w:iCs/>
          <w:sz w:val="24"/>
          <w:szCs w:val="24"/>
        </w:rPr>
        <w:t xml:space="preserve"> 2 g:</w:t>
      </w:r>
      <w:r w:rsidR="00BE3511" w:rsidRPr="005B1E01">
        <w:rPr>
          <w:sz w:val="24"/>
          <w:szCs w:val="24"/>
        </w:rPr>
        <w:t xml:space="preserve"> Dette lægemiddel indeholder 180 mg natrium pr. hætteglas, svarende til 9 % af den WHO anbefalede maksimale daglige indtagelse på 2 g natrium for en voksen.</w:t>
      </w:r>
    </w:p>
    <w:p w14:paraId="4858BA60" w14:textId="77777777" w:rsidR="00BE3511" w:rsidRPr="005B1E01" w:rsidRDefault="00BE3511" w:rsidP="002B7A09">
      <w:pPr>
        <w:ind w:left="851"/>
        <w:rPr>
          <w:sz w:val="24"/>
          <w:szCs w:val="24"/>
        </w:rPr>
      </w:pPr>
      <w:r w:rsidRPr="005B1E01">
        <w:rPr>
          <w:sz w:val="24"/>
          <w:szCs w:val="24"/>
        </w:rPr>
        <w:t xml:space="preserve">Den maksimale daglige dosis af dette lægemiddel svarer til 27 % af den WHO anbefalede maksimale daglige indtagelse af natrium. </w:t>
      </w:r>
    </w:p>
    <w:p w14:paraId="0EF2D084" w14:textId="66FA8F60" w:rsidR="00BE3511" w:rsidRPr="005B1E01" w:rsidRDefault="00986DEE" w:rsidP="002B7A09">
      <w:pPr>
        <w:ind w:left="851"/>
        <w:rPr>
          <w:sz w:val="24"/>
          <w:szCs w:val="24"/>
        </w:rPr>
      </w:pPr>
      <w:proofErr w:type="spellStart"/>
      <w:r w:rsidRPr="005B1E01">
        <w:rPr>
          <w:sz w:val="24"/>
          <w:szCs w:val="24"/>
        </w:rPr>
        <w:t>Meropenem</w:t>
      </w:r>
      <w:proofErr w:type="spellEnd"/>
      <w:r w:rsidRPr="005B1E01">
        <w:rPr>
          <w:sz w:val="24"/>
          <w:szCs w:val="24"/>
        </w:rPr>
        <w:t xml:space="preserve"> "</w:t>
      </w:r>
      <w:proofErr w:type="spellStart"/>
      <w:r w:rsidRPr="005B1E01">
        <w:rPr>
          <w:sz w:val="24"/>
          <w:szCs w:val="24"/>
        </w:rPr>
        <w:t>Aptapharma</w:t>
      </w:r>
      <w:proofErr w:type="spellEnd"/>
      <w:r w:rsidRPr="005B1E01">
        <w:rPr>
          <w:sz w:val="24"/>
          <w:szCs w:val="24"/>
        </w:rPr>
        <w:t>"</w:t>
      </w:r>
      <w:r w:rsidR="00BE3511" w:rsidRPr="005B1E01">
        <w:rPr>
          <w:sz w:val="24"/>
          <w:szCs w:val="24"/>
        </w:rPr>
        <w:t xml:space="preserve"> 2 g anses for at have et højt indhold af natrium. Der skal således tages højde for dette hos personer, der er på en natrium- eller saltfattig diæt.</w:t>
      </w:r>
    </w:p>
    <w:p w14:paraId="5D79B085" w14:textId="77777777" w:rsidR="009260DE" w:rsidRPr="005B1E01" w:rsidRDefault="009260DE" w:rsidP="002B7A09">
      <w:pPr>
        <w:ind w:left="851"/>
        <w:rPr>
          <w:sz w:val="24"/>
          <w:szCs w:val="24"/>
        </w:rPr>
      </w:pPr>
    </w:p>
    <w:p w14:paraId="2075CD10" w14:textId="77777777" w:rsidR="009260DE" w:rsidRPr="005B1E01" w:rsidRDefault="009260DE" w:rsidP="009260DE">
      <w:pPr>
        <w:tabs>
          <w:tab w:val="left" w:pos="851"/>
        </w:tabs>
        <w:ind w:left="851" w:hanging="851"/>
        <w:rPr>
          <w:b/>
          <w:sz w:val="24"/>
          <w:szCs w:val="24"/>
        </w:rPr>
      </w:pPr>
      <w:r w:rsidRPr="005B1E01">
        <w:rPr>
          <w:b/>
          <w:sz w:val="24"/>
          <w:szCs w:val="24"/>
        </w:rPr>
        <w:t>4.5</w:t>
      </w:r>
      <w:r w:rsidRPr="005B1E01">
        <w:rPr>
          <w:b/>
          <w:sz w:val="24"/>
          <w:szCs w:val="24"/>
        </w:rPr>
        <w:tab/>
        <w:t>Interaktion med andre lægemidler og andre former for interaktion</w:t>
      </w:r>
    </w:p>
    <w:p w14:paraId="10085EA7" w14:textId="77777777" w:rsidR="00BE3511" w:rsidRPr="005B1E01" w:rsidRDefault="00BE3511" w:rsidP="002B7A09">
      <w:pPr>
        <w:ind w:left="851"/>
        <w:rPr>
          <w:sz w:val="24"/>
          <w:szCs w:val="24"/>
        </w:rPr>
      </w:pPr>
      <w:r w:rsidRPr="005B1E01">
        <w:rPr>
          <w:sz w:val="24"/>
          <w:szCs w:val="24"/>
        </w:rPr>
        <w:t xml:space="preserve">Der er ikke udført specifikke interaktionsstudier ud over studier med </w:t>
      </w:r>
      <w:proofErr w:type="spellStart"/>
      <w:r w:rsidRPr="005B1E01">
        <w:rPr>
          <w:sz w:val="24"/>
          <w:szCs w:val="24"/>
        </w:rPr>
        <w:t>probenecid</w:t>
      </w:r>
      <w:proofErr w:type="spellEnd"/>
      <w:r w:rsidRPr="005B1E01">
        <w:rPr>
          <w:sz w:val="24"/>
          <w:szCs w:val="24"/>
        </w:rPr>
        <w:t>.</w:t>
      </w:r>
    </w:p>
    <w:p w14:paraId="2C23F20E" w14:textId="77777777" w:rsidR="00BE3511" w:rsidRPr="005B1E01" w:rsidRDefault="00BE3511" w:rsidP="002B7A09">
      <w:pPr>
        <w:ind w:left="851"/>
        <w:rPr>
          <w:sz w:val="24"/>
          <w:szCs w:val="24"/>
        </w:rPr>
      </w:pPr>
    </w:p>
    <w:p w14:paraId="7A09BE33" w14:textId="77777777" w:rsidR="00BE3511" w:rsidRPr="005B1E01" w:rsidRDefault="00BE3511" w:rsidP="002B7A09">
      <w:pPr>
        <w:ind w:left="851"/>
        <w:rPr>
          <w:sz w:val="24"/>
          <w:szCs w:val="24"/>
        </w:rPr>
      </w:pPr>
      <w:proofErr w:type="spellStart"/>
      <w:r w:rsidRPr="005B1E01">
        <w:rPr>
          <w:sz w:val="24"/>
          <w:szCs w:val="24"/>
        </w:rPr>
        <w:t>Probenecid</w:t>
      </w:r>
      <w:proofErr w:type="spellEnd"/>
      <w:r w:rsidRPr="005B1E01">
        <w:rPr>
          <w:sz w:val="24"/>
          <w:szCs w:val="24"/>
        </w:rPr>
        <w:t xml:space="preserve"> konkurrerer med </w:t>
      </w:r>
      <w:proofErr w:type="spellStart"/>
      <w:r w:rsidRPr="005B1E01">
        <w:rPr>
          <w:sz w:val="24"/>
          <w:szCs w:val="24"/>
        </w:rPr>
        <w:t>meropenem</w:t>
      </w:r>
      <w:proofErr w:type="spellEnd"/>
      <w:r w:rsidRPr="005B1E01">
        <w:rPr>
          <w:sz w:val="24"/>
          <w:szCs w:val="24"/>
        </w:rPr>
        <w:t xml:space="preserve"> om aktiv </w:t>
      </w:r>
      <w:proofErr w:type="spellStart"/>
      <w:r w:rsidRPr="005B1E01">
        <w:rPr>
          <w:sz w:val="24"/>
          <w:szCs w:val="24"/>
        </w:rPr>
        <w:t>tubulær</w:t>
      </w:r>
      <w:proofErr w:type="spellEnd"/>
      <w:r w:rsidRPr="005B1E01">
        <w:rPr>
          <w:sz w:val="24"/>
          <w:szCs w:val="24"/>
        </w:rPr>
        <w:t xml:space="preserve"> sekretion og hæmmer derved den </w:t>
      </w:r>
      <w:proofErr w:type="spellStart"/>
      <w:r w:rsidRPr="005B1E01">
        <w:rPr>
          <w:sz w:val="24"/>
          <w:szCs w:val="24"/>
        </w:rPr>
        <w:t>renale</w:t>
      </w:r>
      <w:proofErr w:type="spellEnd"/>
      <w:r w:rsidRPr="005B1E01">
        <w:rPr>
          <w:sz w:val="24"/>
          <w:szCs w:val="24"/>
        </w:rPr>
        <w:t xml:space="preserve"> </w:t>
      </w:r>
      <w:proofErr w:type="spellStart"/>
      <w:r w:rsidRPr="005B1E01">
        <w:rPr>
          <w:sz w:val="24"/>
          <w:szCs w:val="24"/>
        </w:rPr>
        <w:t>ekskretion</w:t>
      </w:r>
      <w:proofErr w:type="spellEnd"/>
      <w:r w:rsidRPr="005B1E01">
        <w:rPr>
          <w:sz w:val="24"/>
          <w:szCs w:val="24"/>
        </w:rPr>
        <w:t xml:space="preserve"> af </w:t>
      </w:r>
      <w:proofErr w:type="spellStart"/>
      <w:r w:rsidRPr="005B1E01">
        <w:rPr>
          <w:sz w:val="24"/>
          <w:szCs w:val="24"/>
        </w:rPr>
        <w:t>meropenem</w:t>
      </w:r>
      <w:proofErr w:type="spellEnd"/>
      <w:r w:rsidRPr="005B1E01">
        <w:rPr>
          <w:sz w:val="24"/>
          <w:szCs w:val="24"/>
        </w:rPr>
        <w:t xml:space="preserve">, hvorved eliminationshalveringstiden og plasmakoncentrationen af </w:t>
      </w:r>
      <w:proofErr w:type="spellStart"/>
      <w:r w:rsidRPr="005B1E01">
        <w:rPr>
          <w:sz w:val="24"/>
          <w:szCs w:val="24"/>
        </w:rPr>
        <w:t>meropenem</w:t>
      </w:r>
      <w:proofErr w:type="spellEnd"/>
      <w:r w:rsidRPr="005B1E01">
        <w:rPr>
          <w:sz w:val="24"/>
          <w:szCs w:val="24"/>
        </w:rPr>
        <w:t xml:space="preserve"> forøges. Samtidig administration af </w:t>
      </w:r>
      <w:proofErr w:type="spellStart"/>
      <w:r w:rsidRPr="005B1E01">
        <w:rPr>
          <w:sz w:val="24"/>
          <w:szCs w:val="24"/>
        </w:rPr>
        <w:t>probenecid</w:t>
      </w:r>
      <w:proofErr w:type="spellEnd"/>
      <w:r w:rsidRPr="005B1E01">
        <w:rPr>
          <w:sz w:val="24"/>
          <w:szCs w:val="24"/>
        </w:rPr>
        <w:t xml:space="preserve"> og </w:t>
      </w:r>
      <w:proofErr w:type="spellStart"/>
      <w:r w:rsidRPr="005B1E01">
        <w:rPr>
          <w:sz w:val="24"/>
          <w:szCs w:val="24"/>
        </w:rPr>
        <w:t>meropenem</w:t>
      </w:r>
      <w:proofErr w:type="spellEnd"/>
      <w:r w:rsidRPr="005B1E01">
        <w:rPr>
          <w:sz w:val="24"/>
          <w:szCs w:val="24"/>
        </w:rPr>
        <w:t xml:space="preserve"> kræver forsigtighed.</w:t>
      </w:r>
    </w:p>
    <w:p w14:paraId="62D2B6CB" w14:textId="77777777" w:rsidR="00BE3511" w:rsidRPr="005B1E01" w:rsidRDefault="00BE3511" w:rsidP="002B7A09">
      <w:pPr>
        <w:ind w:left="851"/>
        <w:rPr>
          <w:sz w:val="24"/>
          <w:szCs w:val="24"/>
        </w:rPr>
      </w:pPr>
    </w:p>
    <w:p w14:paraId="48BB64C9" w14:textId="77777777" w:rsidR="00BE3511" w:rsidRPr="005B1E01" w:rsidRDefault="00BE3511" w:rsidP="002B7A09">
      <w:pPr>
        <w:ind w:left="851"/>
        <w:rPr>
          <w:sz w:val="24"/>
          <w:szCs w:val="24"/>
        </w:rPr>
      </w:pPr>
      <w:proofErr w:type="spellStart"/>
      <w:r w:rsidRPr="005B1E01">
        <w:rPr>
          <w:sz w:val="24"/>
          <w:szCs w:val="24"/>
        </w:rPr>
        <w:t>Meropenems</w:t>
      </w:r>
      <w:proofErr w:type="spellEnd"/>
      <w:r w:rsidRPr="005B1E01">
        <w:rPr>
          <w:sz w:val="24"/>
          <w:szCs w:val="24"/>
        </w:rPr>
        <w:t xml:space="preserve"> potentielle påvirkning af andre lægemidlers proteinbinding eller metabolisme er ikke undersøgt. Proteinbindingen er dog så lav, at der ikke forventes interaktioner med andre lægemidler på baggrund af denne mekanisme.</w:t>
      </w:r>
    </w:p>
    <w:p w14:paraId="58164118" w14:textId="77777777" w:rsidR="00BE3511" w:rsidRPr="005B1E01" w:rsidRDefault="00BE3511" w:rsidP="002B7A09">
      <w:pPr>
        <w:ind w:left="851"/>
        <w:rPr>
          <w:sz w:val="24"/>
          <w:szCs w:val="24"/>
        </w:rPr>
      </w:pPr>
    </w:p>
    <w:p w14:paraId="68CC19E5" w14:textId="77777777" w:rsidR="00BE3511" w:rsidRPr="005B1E01" w:rsidRDefault="00BE3511" w:rsidP="002B7A09">
      <w:pPr>
        <w:ind w:left="851"/>
        <w:rPr>
          <w:sz w:val="24"/>
          <w:szCs w:val="24"/>
        </w:rPr>
      </w:pPr>
      <w:r w:rsidRPr="005B1E01">
        <w:rPr>
          <w:sz w:val="24"/>
          <w:szCs w:val="24"/>
        </w:rPr>
        <w:t xml:space="preserve">Der har været rapporteret om nedsat indhold af </w:t>
      </w:r>
      <w:proofErr w:type="spellStart"/>
      <w:r w:rsidRPr="005B1E01">
        <w:rPr>
          <w:sz w:val="24"/>
          <w:szCs w:val="24"/>
        </w:rPr>
        <w:t>valproinsyre</w:t>
      </w:r>
      <w:proofErr w:type="spellEnd"/>
      <w:r w:rsidRPr="005B1E01">
        <w:rPr>
          <w:sz w:val="24"/>
          <w:szCs w:val="24"/>
        </w:rPr>
        <w:t xml:space="preserve"> i blodet ved samtidig administration med </w:t>
      </w:r>
      <w:proofErr w:type="spellStart"/>
      <w:r w:rsidRPr="005B1E01">
        <w:rPr>
          <w:sz w:val="24"/>
          <w:szCs w:val="24"/>
        </w:rPr>
        <w:t>carbapenemer</w:t>
      </w:r>
      <w:proofErr w:type="spellEnd"/>
      <w:r w:rsidRPr="005B1E01">
        <w:rPr>
          <w:sz w:val="24"/>
          <w:szCs w:val="24"/>
        </w:rPr>
        <w:t xml:space="preserve">, hvilket resulterede i, at </w:t>
      </w:r>
      <w:proofErr w:type="spellStart"/>
      <w:r w:rsidRPr="005B1E01">
        <w:rPr>
          <w:spacing w:val="-3"/>
          <w:sz w:val="24"/>
          <w:szCs w:val="24"/>
        </w:rPr>
        <w:t>valproatniveauet</w:t>
      </w:r>
      <w:proofErr w:type="spellEnd"/>
      <w:r w:rsidRPr="005B1E01">
        <w:rPr>
          <w:spacing w:val="-3"/>
          <w:sz w:val="24"/>
          <w:szCs w:val="24"/>
        </w:rPr>
        <w:t xml:space="preserve"> </w:t>
      </w:r>
      <w:r w:rsidRPr="005B1E01">
        <w:rPr>
          <w:sz w:val="24"/>
          <w:szCs w:val="24"/>
        </w:rPr>
        <w:t xml:space="preserve">faldt med 60-100 % i løbet af cirka to dage. På grund af den hurtige virkning og omfanget af faldet, vurderes det, at det ikke er muligt at håndtere samtidig administration af </w:t>
      </w:r>
      <w:proofErr w:type="spellStart"/>
      <w:r w:rsidRPr="005B1E01">
        <w:rPr>
          <w:sz w:val="24"/>
          <w:szCs w:val="24"/>
        </w:rPr>
        <w:t>valproinsyre</w:t>
      </w:r>
      <w:proofErr w:type="spellEnd"/>
      <w:r w:rsidRPr="005B1E01">
        <w:rPr>
          <w:sz w:val="24"/>
          <w:szCs w:val="24"/>
        </w:rPr>
        <w:t>/</w:t>
      </w:r>
      <w:proofErr w:type="spellStart"/>
      <w:r w:rsidRPr="005B1E01">
        <w:rPr>
          <w:sz w:val="24"/>
          <w:szCs w:val="24"/>
        </w:rPr>
        <w:t>natriumvalproat</w:t>
      </w:r>
      <w:proofErr w:type="spellEnd"/>
      <w:r w:rsidRPr="005B1E01">
        <w:rPr>
          <w:sz w:val="24"/>
          <w:szCs w:val="24"/>
        </w:rPr>
        <w:t>/</w:t>
      </w:r>
      <w:proofErr w:type="spellStart"/>
      <w:r w:rsidRPr="005B1E01">
        <w:rPr>
          <w:sz w:val="24"/>
          <w:szCs w:val="24"/>
        </w:rPr>
        <w:t>valpromid</w:t>
      </w:r>
      <w:proofErr w:type="spellEnd"/>
      <w:r w:rsidRPr="005B1E01">
        <w:rPr>
          <w:sz w:val="24"/>
          <w:szCs w:val="24"/>
        </w:rPr>
        <w:t xml:space="preserve"> og </w:t>
      </w:r>
      <w:proofErr w:type="spellStart"/>
      <w:r w:rsidRPr="005B1E01">
        <w:rPr>
          <w:sz w:val="24"/>
          <w:szCs w:val="24"/>
        </w:rPr>
        <w:t>carbapenemer</w:t>
      </w:r>
      <w:proofErr w:type="spellEnd"/>
      <w:r w:rsidRPr="005B1E01">
        <w:rPr>
          <w:sz w:val="24"/>
          <w:szCs w:val="24"/>
        </w:rPr>
        <w:t>, hvorfor dette skal undgås (se pkt. 4.4).</w:t>
      </w:r>
    </w:p>
    <w:p w14:paraId="790A60C5" w14:textId="77777777" w:rsidR="00BE3511" w:rsidRPr="005B1E01" w:rsidRDefault="00BE3511" w:rsidP="002B7A09">
      <w:pPr>
        <w:ind w:left="851"/>
        <w:rPr>
          <w:sz w:val="24"/>
          <w:szCs w:val="24"/>
        </w:rPr>
      </w:pPr>
    </w:p>
    <w:p w14:paraId="1E2F6C11" w14:textId="77777777" w:rsidR="00BE3511" w:rsidRPr="005B1E01" w:rsidRDefault="00BE3511" w:rsidP="002B7A09">
      <w:pPr>
        <w:ind w:left="851"/>
        <w:rPr>
          <w:iCs/>
          <w:sz w:val="24"/>
          <w:szCs w:val="24"/>
          <w:u w:val="single"/>
        </w:rPr>
      </w:pPr>
      <w:r w:rsidRPr="005B1E01">
        <w:rPr>
          <w:iCs/>
          <w:sz w:val="24"/>
          <w:szCs w:val="24"/>
          <w:u w:val="single"/>
        </w:rPr>
        <w:t xml:space="preserve">Orale </w:t>
      </w:r>
      <w:proofErr w:type="spellStart"/>
      <w:r w:rsidRPr="005B1E01">
        <w:rPr>
          <w:iCs/>
          <w:sz w:val="24"/>
          <w:szCs w:val="24"/>
          <w:u w:val="single"/>
        </w:rPr>
        <w:t>antikoagulantia</w:t>
      </w:r>
      <w:proofErr w:type="spellEnd"/>
    </w:p>
    <w:p w14:paraId="1C517D74" w14:textId="77777777" w:rsidR="00BE3511" w:rsidRPr="005B1E01" w:rsidRDefault="00BE3511" w:rsidP="002B7A09">
      <w:pPr>
        <w:ind w:left="851"/>
        <w:rPr>
          <w:sz w:val="24"/>
          <w:szCs w:val="24"/>
        </w:rPr>
      </w:pPr>
      <w:r w:rsidRPr="005B1E01">
        <w:rPr>
          <w:sz w:val="24"/>
          <w:szCs w:val="24"/>
        </w:rPr>
        <w:t xml:space="preserve">Samtidig administration af antibiotika og </w:t>
      </w:r>
      <w:proofErr w:type="spellStart"/>
      <w:r w:rsidRPr="005B1E01">
        <w:rPr>
          <w:sz w:val="24"/>
          <w:szCs w:val="24"/>
        </w:rPr>
        <w:t>warfarin</w:t>
      </w:r>
      <w:proofErr w:type="spellEnd"/>
      <w:r w:rsidRPr="005B1E01">
        <w:rPr>
          <w:sz w:val="24"/>
          <w:szCs w:val="24"/>
        </w:rPr>
        <w:t xml:space="preserve"> kan forstærke den antikoagulerende effekt. Der har været rapporteret om mange tilfælde af forøget antikoagulerende effekt af orale </w:t>
      </w:r>
      <w:proofErr w:type="spellStart"/>
      <w:r w:rsidRPr="005B1E01">
        <w:rPr>
          <w:sz w:val="24"/>
          <w:szCs w:val="24"/>
        </w:rPr>
        <w:t>antikoagulantia</w:t>
      </w:r>
      <w:proofErr w:type="spellEnd"/>
      <w:r w:rsidRPr="005B1E01">
        <w:rPr>
          <w:sz w:val="24"/>
          <w:szCs w:val="24"/>
        </w:rPr>
        <w:t xml:space="preserve">, herunder </w:t>
      </w:r>
      <w:proofErr w:type="spellStart"/>
      <w:r w:rsidRPr="005B1E01">
        <w:rPr>
          <w:sz w:val="24"/>
          <w:szCs w:val="24"/>
        </w:rPr>
        <w:t>warfarin</w:t>
      </w:r>
      <w:proofErr w:type="spellEnd"/>
      <w:r w:rsidRPr="005B1E01">
        <w:rPr>
          <w:sz w:val="24"/>
          <w:szCs w:val="24"/>
        </w:rPr>
        <w:t xml:space="preserve">, hos patienter, der samtidig får antibakterielle lægemidler. Risikoen kan variere afhængig af den underliggende infektion samt patientens alder og generelle tilstand, hvorfor antibiotikummets bidrag til stigningen i INR (international normaliseret ratio) er svær at vurdere. Det anbefales, at INR monitoreres hyppigt under og kort tid efter samtidig administration af antibiotika og et oralt </w:t>
      </w:r>
      <w:proofErr w:type="spellStart"/>
      <w:r w:rsidRPr="005B1E01">
        <w:rPr>
          <w:sz w:val="24"/>
          <w:szCs w:val="24"/>
        </w:rPr>
        <w:t>antikoagulans</w:t>
      </w:r>
      <w:proofErr w:type="spellEnd"/>
      <w:r w:rsidRPr="005B1E01">
        <w:rPr>
          <w:sz w:val="24"/>
          <w:szCs w:val="24"/>
        </w:rPr>
        <w:t>.</w:t>
      </w:r>
    </w:p>
    <w:p w14:paraId="7D46843C" w14:textId="77777777" w:rsidR="00BE3511" w:rsidRPr="005B1E01" w:rsidRDefault="00BE3511" w:rsidP="002B7A09">
      <w:pPr>
        <w:ind w:left="851"/>
        <w:rPr>
          <w:sz w:val="24"/>
          <w:szCs w:val="24"/>
          <w:u w:val="single"/>
        </w:rPr>
      </w:pPr>
    </w:p>
    <w:p w14:paraId="154BDB60" w14:textId="77777777" w:rsidR="00BE3511" w:rsidRPr="005B1E01" w:rsidRDefault="00BE3511" w:rsidP="002B7A09">
      <w:pPr>
        <w:ind w:left="851"/>
        <w:rPr>
          <w:iCs/>
          <w:sz w:val="24"/>
          <w:szCs w:val="24"/>
          <w:u w:val="single"/>
        </w:rPr>
      </w:pPr>
      <w:r w:rsidRPr="005B1E01">
        <w:rPr>
          <w:iCs/>
          <w:sz w:val="24"/>
          <w:szCs w:val="24"/>
          <w:u w:val="single"/>
        </w:rPr>
        <w:lastRenderedPageBreak/>
        <w:t xml:space="preserve">Pædiatrisk population </w:t>
      </w:r>
    </w:p>
    <w:p w14:paraId="1A2BA2CE" w14:textId="77777777" w:rsidR="00BE3511" w:rsidRPr="005B1E01" w:rsidRDefault="00BE3511" w:rsidP="002B7A09">
      <w:pPr>
        <w:ind w:left="851"/>
        <w:rPr>
          <w:sz w:val="24"/>
          <w:szCs w:val="24"/>
        </w:rPr>
      </w:pPr>
      <w:r w:rsidRPr="005B1E01">
        <w:rPr>
          <w:sz w:val="24"/>
          <w:szCs w:val="24"/>
        </w:rPr>
        <w:t>Interaktionsstudier er kun udført hos voksne.</w:t>
      </w:r>
    </w:p>
    <w:p w14:paraId="17CD13C7" w14:textId="77777777" w:rsidR="009260DE" w:rsidRPr="005B1E01" w:rsidRDefault="009260DE" w:rsidP="009260DE">
      <w:pPr>
        <w:tabs>
          <w:tab w:val="left" w:pos="851"/>
        </w:tabs>
        <w:ind w:left="851"/>
        <w:rPr>
          <w:sz w:val="24"/>
          <w:szCs w:val="24"/>
        </w:rPr>
      </w:pPr>
    </w:p>
    <w:p w14:paraId="317C7CF4" w14:textId="77777777" w:rsidR="009260DE" w:rsidRPr="005B1E01" w:rsidRDefault="009260DE" w:rsidP="009260DE">
      <w:pPr>
        <w:tabs>
          <w:tab w:val="left" w:pos="851"/>
        </w:tabs>
        <w:ind w:left="851" w:hanging="851"/>
        <w:rPr>
          <w:b/>
          <w:sz w:val="24"/>
          <w:szCs w:val="24"/>
        </w:rPr>
      </w:pPr>
      <w:r w:rsidRPr="005B1E01">
        <w:rPr>
          <w:b/>
          <w:sz w:val="24"/>
          <w:szCs w:val="24"/>
        </w:rPr>
        <w:t>4.6</w:t>
      </w:r>
      <w:r w:rsidRPr="005B1E01">
        <w:rPr>
          <w:b/>
          <w:sz w:val="24"/>
          <w:szCs w:val="24"/>
        </w:rPr>
        <w:tab/>
      </w:r>
      <w:r w:rsidR="0071241E" w:rsidRPr="005B1E01">
        <w:rPr>
          <w:b/>
          <w:sz w:val="24"/>
          <w:szCs w:val="24"/>
        </w:rPr>
        <w:t>Fertilitet, g</w:t>
      </w:r>
      <w:r w:rsidRPr="005B1E01">
        <w:rPr>
          <w:b/>
          <w:sz w:val="24"/>
          <w:szCs w:val="24"/>
        </w:rPr>
        <w:t>raviditet og amning</w:t>
      </w:r>
    </w:p>
    <w:p w14:paraId="4DD63838" w14:textId="77777777" w:rsidR="00625265" w:rsidRDefault="00625265" w:rsidP="002B7A09">
      <w:pPr>
        <w:ind w:left="851"/>
        <w:rPr>
          <w:sz w:val="24"/>
          <w:szCs w:val="24"/>
        </w:rPr>
      </w:pPr>
    </w:p>
    <w:p w14:paraId="3188B55C" w14:textId="44BAD04F" w:rsidR="00BE3511" w:rsidRPr="00625265" w:rsidRDefault="00BE3511" w:rsidP="002B7A09">
      <w:pPr>
        <w:ind w:left="851"/>
        <w:rPr>
          <w:sz w:val="24"/>
          <w:szCs w:val="24"/>
          <w:u w:val="single"/>
        </w:rPr>
      </w:pPr>
      <w:r w:rsidRPr="00625265">
        <w:rPr>
          <w:sz w:val="24"/>
          <w:szCs w:val="24"/>
          <w:u w:val="single"/>
        </w:rPr>
        <w:t>Graviditet</w:t>
      </w:r>
    </w:p>
    <w:p w14:paraId="64A24623" w14:textId="77777777" w:rsidR="00BE3511" w:rsidRPr="005B1E01" w:rsidRDefault="00BE3511" w:rsidP="002B7A09">
      <w:pPr>
        <w:ind w:left="851"/>
        <w:rPr>
          <w:sz w:val="24"/>
          <w:szCs w:val="24"/>
        </w:rPr>
      </w:pPr>
      <w:r w:rsidRPr="005B1E01">
        <w:rPr>
          <w:sz w:val="24"/>
          <w:szCs w:val="24"/>
        </w:rPr>
        <w:t xml:space="preserve">Der er ingen eller en begrænset mængde data for anvendelse af </w:t>
      </w:r>
      <w:proofErr w:type="spellStart"/>
      <w:r w:rsidRPr="005B1E01">
        <w:rPr>
          <w:sz w:val="24"/>
          <w:szCs w:val="24"/>
        </w:rPr>
        <w:t>meropenem</w:t>
      </w:r>
      <w:proofErr w:type="spellEnd"/>
      <w:r w:rsidRPr="005B1E01">
        <w:rPr>
          <w:sz w:val="24"/>
          <w:szCs w:val="24"/>
        </w:rPr>
        <w:t xml:space="preserve"> til gravide kvinder.</w:t>
      </w:r>
    </w:p>
    <w:p w14:paraId="4069A400" w14:textId="77777777" w:rsidR="00BE3511" w:rsidRPr="005B1E01" w:rsidRDefault="00BE3511" w:rsidP="002B7A09">
      <w:pPr>
        <w:ind w:left="851"/>
        <w:rPr>
          <w:sz w:val="24"/>
          <w:szCs w:val="24"/>
        </w:rPr>
      </w:pPr>
      <w:r w:rsidRPr="005B1E01">
        <w:rPr>
          <w:sz w:val="24"/>
          <w:szCs w:val="24"/>
        </w:rPr>
        <w:t xml:space="preserve">Dyreforsøg indikerer ikke direkte eller indirekte skadelige virkninger hvad angår reproduktionstoksicitet (se pkt. 5.3). </w:t>
      </w:r>
    </w:p>
    <w:p w14:paraId="2FC5746F" w14:textId="77777777" w:rsidR="00BE3511" w:rsidRPr="005B1E01" w:rsidRDefault="00BE3511" w:rsidP="002B7A09">
      <w:pPr>
        <w:ind w:left="851"/>
        <w:rPr>
          <w:sz w:val="24"/>
          <w:szCs w:val="24"/>
        </w:rPr>
      </w:pPr>
    </w:p>
    <w:p w14:paraId="45109766" w14:textId="77777777" w:rsidR="00BE3511" w:rsidRPr="005B1E01" w:rsidRDefault="00BE3511" w:rsidP="002B7A09">
      <w:pPr>
        <w:ind w:left="851"/>
        <w:rPr>
          <w:sz w:val="24"/>
          <w:szCs w:val="24"/>
        </w:rPr>
      </w:pPr>
      <w:r w:rsidRPr="005B1E01">
        <w:rPr>
          <w:sz w:val="24"/>
          <w:szCs w:val="24"/>
        </w:rPr>
        <w:t xml:space="preserve">Som en sikkerhedsforanstaltning bør </w:t>
      </w:r>
      <w:proofErr w:type="spellStart"/>
      <w:r w:rsidRPr="005B1E01">
        <w:rPr>
          <w:sz w:val="24"/>
          <w:szCs w:val="24"/>
        </w:rPr>
        <w:t>meropenem</w:t>
      </w:r>
      <w:proofErr w:type="spellEnd"/>
      <w:r w:rsidRPr="005B1E01">
        <w:rPr>
          <w:sz w:val="24"/>
          <w:szCs w:val="24"/>
        </w:rPr>
        <w:t xml:space="preserve"> ikke anvendes under graviditet.</w:t>
      </w:r>
    </w:p>
    <w:p w14:paraId="288CEC10" w14:textId="77777777" w:rsidR="00BE3511" w:rsidRPr="005B1E01" w:rsidRDefault="00BE3511" w:rsidP="002B7A09">
      <w:pPr>
        <w:ind w:left="851"/>
        <w:rPr>
          <w:sz w:val="24"/>
          <w:szCs w:val="24"/>
        </w:rPr>
      </w:pPr>
    </w:p>
    <w:p w14:paraId="4148EAA5" w14:textId="77777777" w:rsidR="00BE3511" w:rsidRPr="00625265" w:rsidRDefault="00BE3511" w:rsidP="002B7A09">
      <w:pPr>
        <w:ind w:left="851"/>
        <w:rPr>
          <w:sz w:val="24"/>
          <w:szCs w:val="24"/>
          <w:u w:val="single"/>
        </w:rPr>
      </w:pPr>
      <w:r w:rsidRPr="00625265">
        <w:rPr>
          <w:sz w:val="24"/>
          <w:szCs w:val="24"/>
          <w:u w:val="single"/>
        </w:rPr>
        <w:t xml:space="preserve">Amning </w:t>
      </w:r>
    </w:p>
    <w:p w14:paraId="255E84B3" w14:textId="77777777" w:rsidR="00BE3511" w:rsidRPr="005B1E01" w:rsidRDefault="00BE3511" w:rsidP="002B7A09">
      <w:pPr>
        <w:ind w:left="851"/>
        <w:rPr>
          <w:sz w:val="24"/>
          <w:szCs w:val="24"/>
        </w:rPr>
      </w:pPr>
      <w:r w:rsidRPr="005B1E01">
        <w:rPr>
          <w:sz w:val="24"/>
          <w:szCs w:val="24"/>
        </w:rPr>
        <w:t xml:space="preserve">Der er rapporteret om, at små mængder </w:t>
      </w:r>
      <w:proofErr w:type="spellStart"/>
      <w:r w:rsidRPr="005B1E01">
        <w:rPr>
          <w:sz w:val="24"/>
          <w:szCs w:val="24"/>
        </w:rPr>
        <w:t>meropenem</w:t>
      </w:r>
      <w:proofErr w:type="spellEnd"/>
      <w:r w:rsidRPr="005B1E01">
        <w:rPr>
          <w:sz w:val="24"/>
          <w:szCs w:val="24"/>
        </w:rPr>
        <w:t xml:space="preserve"> udskilles i human modermælk. </w:t>
      </w:r>
      <w:proofErr w:type="spellStart"/>
      <w:r w:rsidRPr="005B1E01">
        <w:rPr>
          <w:sz w:val="24"/>
          <w:szCs w:val="24"/>
        </w:rPr>
        <w:t>Meropenem</w:t>
      </w:r>
      <w:proofErr w:type="spellEnd"/>
      <w:r w:rsidRPr="005B1E01">
        <w:rPr>
          <w:sz w:val="24"/>
          <w:szCs w:val="24"/>
        </w:rPr>
        <w:t xml:space="preserve"> bør ikke anvendes til ammende kvinder, medmindre den potentielle fordel for moderen opvejer den potentielle risiko for barnet.</w:t>
      </w:r>
    </w:p>
    <w:p w14:paraId="1837BCF0" w14:textId="77777777" w:rsidR="009260DE" w:rsidRPr="005B1E01" w:rsidRDefault="009260DE" w:rsidP="009260DE">
      <w:pPr>
        <w:tabs>
          <w:tab w:val="left" w:pos="851"/>
        </w:tabs>
        <w:ind w:left="851"/>
        <w:rPr>
          <w:sz w:val="24"/>
          <w:szCs w:val="24"/>
        </w:rPr>
      </w:pPr>
    </w:p>
    <w:p w14:paraId="2D57EF3F" w14:textId="77777777" w:rsidR="009260DE" w:rsidRPr="005B1E01" w:rsidRDefault="009260DE" w:rsidP="009260DE">
      <w:pPr>
        <w:tabs>
          <w:tab w:val="left" w:pos="851"/>
        </w:tabs>
        <w:ind w:left="851" w:hanging="851"/>
        <w:rPr>
          <w:b/>
          <w:sz w:val="24"/>
          <w:szCs w:val="24"/>
        </w:rPr>
      </w:pPr>
      <w:r w:rsidRPr="005B1E01">
        <w:rPr>
          <w:b/>
          <w:sz w:val="24"/>
          <w:szCs w:val="24"/>
        </w:rPr>
        <w:t>4.7</w:t>
      </w:r>
      <w:r w:rsidRPr="005B1E01">
        <w:rPr>
          <w:b/>
          <w:sz w:val="24"/>
          <w:szCs w:val="24"/>
        </w:rPr>
        <w:tab/>
        <w:t xml:space="preserve">Virkning på evnen til at føre motorkøretøj </w:t>
      </w:r>
      <w:r w:rsidR="0071241E" w:rsidRPr="005B1E01">
        <w:rPr>
          <w:b/>
          <w:sz w:val="24"/>
          <w:szCs w:val="24"/>
        </w:rPr>
        <w:t>og</w:t>
      </w:r>
      <w:r w:rsidRPr="005B1E01">
        <w:rPr>
          <w:b/>
          <w:sz w:val="24"/>
          <w:szCs w:val="24"/>
        </w:rPr>
        <w:t xml:space="preserve"> betjene maskiner</w:t>
      </w:r>
    </w:p>
    <w:p w14:paraId="74121AF0" w14:textId="77777777" w:rsidR="00BE3511" w:rsidRPr="005B1E01" w:rsidRDefault="00BE3511" w:rsidP="002B7A09">
      <w:pPr>
        <w:ind w:left="851"/>
        <w:rPr>
          <w:sz w:val="24"/>
          <w:szCs w:val="24"/>
        </w:rPr>
      </w:pPr>
      <w:r w:rsidRPr="005B1E01">
        <w:rPr>
          <w:sz w:val="24"/>
          <w:szCs w:val="24"/>
        </w:rPr>
        <w:t>Ikke mærkning</w:t>
      </w:r>
    </w:p>
    <w:p w14:paraId="75A04C77" w14:textId="77777777" w:rsidR="00BE3511" w:rsidRPr="005B1E01" w:rsidRDefault="00BE3511" w:rsidP="002B7A09">
      <w:pPr>
        <w:ind w:left="851"/>
        <w:rPr>
          <w:sz w:val="24"/>
          <w:szCs w:val="24"/>
        </w:rPr>
      </w:pPr>
      <w:r w:rsidRPr="005B1E01">
        <w:rPr>
          <w:sz w:val="24"/>
          <w:szCs w:val="24"/>
        </w:rPr>
        <w:t xml:space="preserve">Der er ikke foretaget undersøgelser af virkningen på evnen til at føre motorkøretøj og betjene maskiner. Ved kørsel og betjening af maskiner skal der dog tages højde for, at der for </w:t>
      </w:r>
      <w:proofErr w:type="spellStart"/>
      <w:r w:rsidRPr="005B1E01">
        <w:rPr>
          <w:sz w:val="24"/>
          <w:szCs w:val="24"/>
        </w:rPr>
        <w:t>meropenem</w:t>
      </w:r>
      <w:proofErr w:type="spellEnd"/>
      <w:r w:rsidRPr="005B1E01">
        <w:rPr>
          <w:sz w:val="24"/>
          <w:szCs w:val="24"/>
        </w:rPr>
        <w:t xml:space="preserve"> er rapporteret om hovedpine, </w:t>
      </w:r>
      <w:proofErr w:type="spellStart"/>
      <w:r w:rsidRPr="005B1E01">
        <w:rPr>
          <w:sz w:val="24"/>
          <w:szCs w:val="24"/>
        </w:rPr>
        <w:t>paræstesi</w:t>
      </w:r>
      <w:proofErr w:type="spellEnd"/>
      <w:r w:rsidRPr="005B1E01">
        <w:rPr>
          <w:sz w:val="24"/>
          <w:szCs w:val="24"/>
        </w:rPr>
        <w:t xml:space="preserve"> og kramper.</w:t>
      </w:r>
    </w:p>
    <w:p w14:paraId="169BC72D" w14:textId="77777777" w:rsidR="009260DE" w:rsidRPr="005B1E01" w:rsidRDefault="009260DE" w:rsidP="009260DE">
      <w:pPr>
        <w:tabs>
          <w:tab w:val="left" w:pos="851"/>
        </w:tabs>
        <w:ind w:left="851"/>
        <w:rPr>
          <w:sz w:val="24"/>
          <w:szCs w:val="24"/>
        </w:rPr>
      </w:pPr>
    </w:p>
    <w:p w14:paraId="7134D8D8" w14:textId="77777777" w:rsidR="009260DE" w:rsidRPr="005B1E01" w:rsidRDefault="009260DE" w:rsidP="009260DE">
      <w:pPr>
        <w:tabs>
          <w:tab w:val="left" w:pos="851"/>
        </w:tabs>
        <w:ind w:left="851" w:hanging="851"/>
        <w:rPr>
          <w:b/>
          <w:sz w:val="24"/>
          <w:szCs w:val="24"/>
        </w:rPr>
      </w:pPr>
      <w:r w:rsidRPr="005B1E01">
        <w:rPr>
          <w:b/>
          <w:sz w:val="24"/>
          <w:szCs w:val="24"/>
        </w:rPr>
        <w:t>4.8</w:t>
      </w:r>
      <w:r w:rsidRPr="005B1E01">
        <w:rPr>
          <w:b/>
          <w:sz w:val="24"/>
          <w:szCs w:val="24"/>
        </w:rPr>
        <w:tab/>
        <w:t>Bivirkninger</w:t>
      </w:r>
    </w:p>
    <w:p w14:paraId="2921315D" w14:textId="77777777" w:rsidR="00625265" w:rsidRDefault="00625265" w:rsidP="002B7A09">
      <w:pPr>
        <w:ind w:left="851"/>
        <w:rPr>
          <w:sz w:val="24"/>
          <w:szCs w:val="24"/>
        </w:rPr>
      </w:pPr>
    </w:p>
    <w:p w14:paraId="2CA6F8D1" w14:textId="2E37AE29" w:rsidR="00BE3511" w:rsidRPr="00625265" w:rsidRDefault="00BE3511" w:rsidP="002B7A09">
      <w:pPr>
        <w:ind w:left="851"/>
        <w:rPr>
          <w:sz w:val="24"/>
          <w:szCs w:val="24"/>
          <w:u w:val="single"/>
        </w:rPr>
      </w:pPr>
      <w:r w:rsidRPr="00625265">
        <w:rPr>
          <w:sz w:val="24"/>
          <w:szCs w:val="24"/>
          <w:u w:val="single"/>
        </w:rPr>
        <w:t>Resumé af sikkerhedsprofilen</w:t>
      </w:r>
    </w:p>
    <w:p w14:paraId="1CA43575" w14:textId="508AAC46" w:rsidR="00BE3511" w:rsidRPr="005B1E01" w:rsidRDefault="00BE3511" w:rsidP="002B7A09">
      <w:pPr>
        <w:ind w:left="851"/>
        <w:rPr>
          <w:sz w:val="24"/>
          <w:szCs w:val="24"/>
        </w:rPr>
      </w:pPr>
      <w:r w:rsidRPr="005B1E01">
        <w:rPr>
          <w:sz w:val="24"/>
          <w:szCs w:val="24"/>
        </w:rPr>
        <w:t xml:space="preserve">I en gennemgang af 4.872 patienter med 5.026 </w:t>
      </w:r>
      <w:proofErr w:type="spellStart"/>
      <w:r w:rsidRPr="005B1E01">
        <w:rPr>
          <w:sz w:val="24"/>
          <w:szCs w:val="24"/>
        </w:rPr>
        <w:t>meropenembehandlinger</w:t>
      </w:r>
      <w:proofErr w:type="spellEnd"/>
      <w:r w:rsidRPr="005B1E01">
        <w:rPr>
          <w:sz w:val="24"/>
          <w:szCs w:val="24"/>
        </w:rPr>
        <w:t xml:space="preserve"> var de mest almindeligt rapporterede bivirkninger diarré (2,3 %), udslæt (1,4 %), kvalme/opkastning (1,4 %) og inflammation på injektionsstedet (1,1 %). De mest almindeligt rapporterede </w:t>
      </w:r>
      <w:proofErr w:type="spellStart"/>
      <w:r w:rsidRPr="005B1E01">
        <w:rPr>
          <w:sz w:val="24"/>
          <w:szCs w:val="24"/>
        </w:rPr>
        <w:t>meropenemrelaterede</w:t>
      </w:r>
      <w:proofErr w:type="spellEnd"/>
      <w:r w:rsidRPr="005B1E01">
        <w:rPr>
          <w:sz w:val="24"/>
          <w:szCs w:val="24"/>
        </w:rPr>
        <w:t xml:space="preserve"> bivirkninger i forhold til laboratorieværdier var </w:t>
      </w:r>
      <w:proofErr w:type="spellStart"/>
      <w:r w:rsidRPr="005B1E01">
        <w:rPr>
          <w:sz w:val="24"/>
          <w:szCs w:val="24"/>
        </w:rPr>
        <w:t>trombocytose</w:t>
      </w:r>
      <w:proofErr w:type="spellEnd"/>
      <w:r w:rsidRPr="005B1E01">
        <w:rPr>
          <w:sz w:val="24"/>
          <w:szCs w:val="24"/>
        </w:rPr>
        <w:t xml:space="preserve"> (1,6</w:t>
      </w:r>
      <w:r w:rsidR="00ED38F9">
        <w:rPr>
          <w:sz w:val="24"/>
          <w:szCs w:val="24"/>
        </w:rPr>
        <w:t> </w:t>
      </w:r>
      <w:r w:rsidRPr="005B1E01">
        <w:rPr>
          <w:sz w:val="24"/>
          <w:szCs w:val="24"/>
        </w:rPr>
        <w:t>%) og forhøjede leverenzymer (1,5-4,3 %).</w:t>
      </w:r>
    </w:p>
    <w:p w14:paraId="62A38093" w14:textId="77777777" w:rsidR="00BE3511" w:rsidRPr="005B1E01" w:rsidRDefault="00BE3511" w:rsidP="002B7A09">
      <w:pPr>
        <w:ind w:left="851"/>
        <w:rPr>
          <w:sz w:val="24"/>
          <w:szCs w:val="24"/>
        </w:rPr>
      </w:pPr>
    </w:p>
    <w:p w14:paraId="358874A6" w14:textId="77777777" w:rsidR="00BE3511" w:rsidRPr="00625265" w:rsidRDefault="00BE3511" w:rsidP="002B7A09">
      <w:pPr>
        <w:ind w:left="851"/>
        <w:rPr>
          <w:sz w:val="24"/>
          <w:szCs w:val="24"/>
          <w:u w:val="single"/>
        </w:rPr>
      </w:pPr>
      <w:r w:rsidRPr="00625265">
        <w:rPr>
          <w:sz w:val="24"/>
          <w:szCs w:val="24"/>
          <w:u w:val="single"/>
        </w:rPr>
        <w:t>Bivirkningsrisiko i tabelform</w:t>
      </w:r>
    </w:p>
    <w:p w14:paraId="4EEFD7B3" w14:textId="77777777" w:rsidR="00BE3511" w:rsidRPr="005B1E01" w:rsidRDefault="00BE3511" w:rsidP="002B7A09">
      <w:pPr>
        <w:ind w:left="851"/>
        <w:rPr>
          <w:sz w:val="24"/>
          <w:szCs w:val="24"/>
        </w:rPr>
      </w:pPr>
      <w:r w:rsidRPr="005B1E01">
        <w:rPr>
          <w:sz w:val="24"/>
          <w:szCs w:val="24"/>
        </w:rPr>
        <w:t>I tabellen nedenfor er alle bivirkninger anført efter organklasse og hyppighed: Meget almindelig (≥ 1/10), almindelig (≥1/100 til &lt;1/10), ikke almindelig (≥1/1.000 til &lt;1/100), sjælden (≥1/10.000 til &lt;1/1.000, meget sjælden (&lt;1/10.000) og ikke kendt (kan ikke estimeres ud fra forhåndenværende data). Inden for hver enkelt hyppighedsgruppe er bivirkningerne opstillet efter, hvor alvorlige de er. De alvorligste er anført først.</w:t>
      </w:r>
    </w:p>
    <w:p w14:paraId="6232CE3C" w14:textId="77777777" w:rsidR="00BE3511" w:rsidRPr="005B1E01" w:rsidRDefault="00BE3511" w:rsidP="00BE3511">
      <w:pPr>
        <w:pStyle w:val="Brdtekst"/>
        <w:rPr>
          <w:b/>
          <w:bCs/>
          <w:sz w:val="24"/>
          <w:szCs w:val="24"/>
        </w:rPr>
      </w:pPr>
    </w:p>
    <w:p w14:paraId="521EB654" w14:textId="77777777" w:rsidR="00BE3511" w:rsidRPr="005B1E01" w:rsidRDefault="00BE3511" w:rsidP="00BE3511">
      <w:pPr>
        <w:pStyle w:val="Brdtekst"/>
        <w:rPr>
          <w:b/>
          <w:bCs/>
          <w:sz w:val="24"/>
          <w:szCs w:val="24"/>
        </w:rPr>
      </w:pPr>
      <w:r w:rsidRPr="005B1E01">
        <w:rPr>
          <w:b/>
          <w:sz w:val="24"/>
          <w:szCs w:val="24"/>
        </w:rPr>
        <w:t>Tabel 1</w:t>
      </w:r>
    </w:p>
    <w:tbl>
      <w:tblPr>
        <w:tblStyle w:val="Tabel-Gitter"/>
        <w:tblW w:w="8925" w:type="dxa"/>
        <w:tblInd w:w="846" w:type="dxa"/>
        <w:tblLayout w:type="fixed"/>
        <w:tblLook w:val="04A0" w:firstRow="1" w:lastRow="0" w:firstColumn="1" w:lastColumn="0" w:noHBand="0" w:noVBand="1"/>
      </w:tblPr>
      <w:tblGrid>
        <w:gridCol w:w="2801"/>
        <w:gridCol w:w="1700"/>
        <w:gridCol w:w="4424"/>
      </w:tblGrid>
      <w:tr w:rsidR="00BE3511" w:rsidRPr="00625265" w14:paraId="52011C72" w14:textId="77777777" w:rsidTr="002B7A09">
        <w:trPr>
          <w:trHeight w:val="20"/>
        </w:trPr>
        <w:tc>
          <w:tcPr>
            <w:tcW w:w="2801" w:type="dxa"/>
            <w:tcBorders>
              <w:top w:val="single" w:sz="4" w:space="0" w:color="auto"/>
              <w:left w:val="single" w:sz="4" w:space="0" w:color="auto"/>
              <w:bottom w:val="single" w:sz="4" w:space="0" w:color="auto"/>
              <w:right w:val="single" w:sz="4" w:space="0" w:color="auto"/>
            </w:tcBorders>
            <w:hideMark/>
          </w:tcPr>
          <w:p w14:paraId="7F4588E2" w14:textId="77777777" w:rsidR="00BE3511" w:rsidRPr="00625265" w:rsidRDefault="00BE3511" w:rsidP="002B7A09">
            <w:pPr>
              <w:rPr>
                <w:rFonts w:ascii="Times New Roman" w:hAnsi="Times New Roman" w:cs="Times New Roman"/>
                <w:b/>
                <w:sz w:val="24"/>
                <w:szCs w:val="24"/>
              </w:rPr>
            </w:pPr>
            <w:r w:rsidRPr="00625265">
              <w:rPr>
                <w:rFonts w:ascii="Times New Roman" w:eastAsia="Times New Roman" w:hAnsi="Times New Roman" w:cs="Times New Roman"/>
                <w:b/>
                <w:sz w:val="24"/>
                <w:szCs w:val="24"/>
                <w:lang w:bidi="da-DK"/>
              </w:rPr>
              <w:t>Systemorganklasse</w:t>
            </w:r>
          </w:p>
        </w:tc>
        <w:tc>
          <w:tcPr>
            <w:tcW w:w="1700" w:type="dxa"/>
            <w:tcBorders>
              <w:top w:val="single" w:sz="4" w:space="0" w:color="auto"/>
              <w:left w:val="single" w:sz="4" w:space="0" w:color="auto"/>
              <w:bottom w:val="single" w:sz="4" w:space="0" w:color="auto"/>
              <w:right w:val="single" w:sz="4" w:space="0" w:color="auto"/>
            </w:tcBorders>
            <w:hideMark/>
          </w:tcPr>
          <w:p w14:paraId="29A1342C" w14:textId="77777777" w:rsidR="00BE3511" w:rsidRPr="00625265" w:rsidRDefault="00BE3511" w:rsidP="002B7A09">
            <w:pPr>
              <w:rPr>
                <w:rFonts w:ascii="Times New Roman" w:hAnsi="Times New Roman" w:cs="Times New Roman"/>
                <w:b/>
                <w:sz w:val="24"/>
                <w:szCs w:val="24"/>
              </w:rPr>
            </w:pPr>
            <w:r w:rsidRPr="00625265">
              <w:rPr>
                <w:rFonts w:ascii="Times New Roman" w:eastAsia="Times New Roman" w:hAnsi="Times New Roman" w:cs="Times New Roman"/>
                <w:b/>
                <w:sz w:val="24"/>
                <w:szCs w:val="24"/>
                <w:lang w:bidi="da-DK"/>
              </w:rPr>
              <w:t>Hyppighed</w:t>
            </w:r>
          </w:p>
        </w:tc>
        <w:tc>
          <w:tcPr>
            <w:tcW w:w="4424" w:type="dxa"/>
            <w:tcBorders>
              <w:top w:val="single" w:sz="4" w:space="0" w:color="auto"/>
              <w:left w:val="single" w:sz="4" w:space="0" w:color="auto"/>
              <w:bottom w:val="single" w:sz="4" w:space="0" w:color="auto"/>
              <w:right w:val="single" w:sz="4" w:space="0" w:color="auto"/>
            </w:tcBorders>
            <w:hideMark/>
          </w:tcPr>
          <w:p w14:paraId="285B4F62" w14:textId="77777777" w:rsidR="00BE3511" w:rsidRPr="00625265" w:rsidRDefault="00BE3511" w:rsidP="002B7A09">
            <w:pPr>
              <w:rPr>
                <w:rFonts w:ascii="Times New Roman" w:hAnsi="Times New Roman" w:cs="Times New Roman"/>
                <w:b/>
                <w:bCs/>
                <w:sz w:val="24"/>
                <w:szCs w:val="24"/>
              </w:rPr>
            </w:pPr>
            <w:r w:rsidRPr="00625265">
              <w:rPr>
                <w:rFonts w:ascii="Times New Roman" w:eastAsia="Times New Roman" w:hAnsi="Times New Roman" w:cs="Times New Roman"/>
                <w:b/>
                <w:sz w:val="24"/>
                <w:szCs w:val="24"/>
                <w:lang w:bidi="da-DK"/>
              </w:rPr>
              <w:t>Bivirkning</w:t>
            </w:r>
          </w:p>
        </w:tc>
      </w:tr>
      <w:tr w:rsidR="00BE3511" w:rsidRPr="005B1E01" w14:paraId="6300E364" w14:textId="77777777" w:rsidTr="002B7A09">
        <w:trPr>
          <w:trHeight w:val="20"/>
        </w:trPr>
        <w:tc>
          <w:tcPr>
            <w:tcW w:w="2801" w:type="dxa"/>
            <w:tcBorders>
              <w:top w:val="single" w:sz="4" w:space="0" w:color="auto"/>
              <w:left w:val="single" w:sz="4" w:space="0" w:color="auto"/>
              <w:bottom w:val="single" w:sz="4" w:space="0" w:color="auto"/>
              <w:right w:val="single" w:sz="4" w:space="0" w:color="auto"/>
            </w:tcBorders>
            <w:hideMark/>
          </w:tcPr>
          <w:p w14:paraId="0FAD23F3"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Infektioner og parasitære sygdomme</w:t>
            </w:r>
          </w:p>
        </w:tc>
        <w:tc>
          <w:tcPr>
            <w:tcW w:w="1700" w:type="dxa"/>
            <w:tcBorders>
              <w:top w:val="single" w:sz="4" w:space="0" w:color="auto"/>
              <w:left w:val="single" w:sz="4" w:space="0" w:color="auto"/>
              <w:bottom w:val="single" w:sz="4" w:space="0" w:color="auto"/>
              <w:right w:val="single" w:sz="4" w:space="0" w:color="auto"/>
            </w:tcBorders>
            <w:hideMark/>
          </w:tcPr>
          <w:p w14:paraId="0048CF4A"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Ikke almindelig</w:t>
            </w:r>
          </w:p>
        </w:tc>
        <w:tc>
          <w:tcPr>
            <w:tcW w:w="4424" w:type="dxa"/>
            <w:tcBorders>
              <w:top w:val="single" w:sz="4" w:space="0" w:color="auto"/>
              <w:left w:val="single" w:sz="4" w:space="0" w:color="auto"/>
              <w:bottom w:val="single" w:sz="4" w:space="0" w:color="auto"/>
              <w:right w:val="single" w:sz="4" w:space="0" w:color="auto"/>
            </w:tcBorders>
            <w:hideMark/>
          </w:tcPr>
          <w:p w14:paraId="0444EB3B" w14:textId="77777777" w:rsidR="00BE3511" w:rsidRPr="005B1E01" w:rsidRDefault="00BE3511" w:rsidP="002B7A09">
            <w:pPr>
              <w:rPr>
                <w:rFonts w:ascii="Times New Roman" w:hAnsi="Times New Roman" w:cs="Times New Roman"/>
                <w:bCs/>
                <w:sz w:val="24"/>
                <w:szCs w:val="24"/>
              </w:rPr>
            </w:pPr>
            <w:r w:rsidRPr="005B1E01">
              <w:rPr>
                <w:rFonts w:ascii="Times New Roman" w:eastAsia="Times New Roman" w:hAnsi="Times New Roman" w:cs="Times New Roman"/>
                <w:sz w:val="24"/>
                <w:szCs w:val="24"/>
                <w:lang w:bidi="da-DK"/>
              </w:rPr>
              <w:t xml:space="preserve">oral og vaginal </w:t>
            </w:r>
            <w:proofErr w:type="spellStart"/>
            <w:r w:rsidRPr="005B1E01">
              <w:rPr>
                <w:rFonts w:ascii="Times New Roman" w:eastAsia="Times New Roman" w:hAnsi="Times New Roman" w:cs="Times New Roman"/>
                <w:sz w:val="24"/>
                <w:szCs w:val="24"/>
                <w:lang w:bidi="da-DK"/>
              </w:rPr>
              <w:t>candidiasis</w:t>
            </w:r>
            <w:proofErr w:type="spellEnd"/>
          </w:p>
        </w:tc>
      </w:tr>
      <w:tr w:rsidR="00BE3511" w:rsidRPr="005B1E01" w14:paraId="0C037A0B" w14:textId="77777777" w:rsidTr="002B7A09">
        <w:trPr>
          <w:trHeight w:val="20"/>
        </w:trPr>
        <w:tc>
          <w:tcPr>
            <w:tcW w:w="2801" w:type="dxa"/>
            <w:vMerge w:val="restart"/>
            <w:tcBorders>
              <w:top w:val="single" w:sz="4" w:space="0" w:color="auto"/>
              <w:left w:val="single" w:sz="4" w:space="0" w:color="auto"/>
              <w:bottom w:val="single" w:sz="4" w:space="0" w:color="auto"/>
              <w:right w:val="single" w:sz="4" w:space="0" w:color="auto"/>
            </w:tcBorders>
            <w:hideMark/>
          </w:tcPr>
          <w:p w14:paraId="34205AF1"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Blod og lymfesystem</w:t>
            </w:r>
          </w:p>
        </w:tc>
        <w:tc>
          <w:tcPr>
            <w:tcW w:w="1700" w:type="dxa"/>
            <w:tcBorders>
              <w:top w:val="single" w:sz="4" w:space="0" w:color="auto"/>
              <w:left w:val="single" w:sz="4" w:space="0" w:color="auto"/>
              <w:bottom w:val="single" w:sz="4" w:space="0" w:color="auto"/>
              <w:right w:val="single" w:sz="4" w:space="0" w:color="auto"/>
            </w:tcBorders>
            <w:hideMark/>
          </w:tcPr>
          <w:p w14:paraId="584D9A8E"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 xml:space="preserve">Almindelig </w:t>
            </w:r>
          </w:p>
        </w:tc>
        <w:tc>
          <w:tcPr>
            <w:tcW w:w="4424" w:type="dxa"/>
            <w:tcBorders>
              <w:top w:val="single" w:sz="4" w:space="0" w:color="auto"/>
              <w:left w:val="single" w:sz="4" w:space="0" w:color="auto"/>
              <w:bottom w:val="single" w:sz="4" w:space="0" w:color="auto"/>
              <w:right w:val="single" w:sz="4" w:space="0" w:color="auto"/>
            </w:tcBorders>
            <w:hideMark/>
          </w:tcPr>
          <w:p w14:paraId="342F0C9C" w14:textId="77777777" w:rsidR="00BE3511" w:rsidRPr="005B1E01" w:rsidRDefault="00BE3511" w:rsidP="002B7A09">
            <w:pPr>
              <w:rPr>
                <w:rFonts w:ascii="Times New Roman" w:hAnsi="Times New Roman" w:cs="Times New Roman"/>
                <w:sz w:val="24"/>
                <w:szCs w:val="24"/>
              </w:rPr>
            </w:pPr>
            <w:proofErr w:type="spellStart"/>
            <w:r w:rsidRPr="005B1E01">
              <w:rPr>
                <w:rFonts w:ascii="Times New Roman" w:eastAsia="Times New Roman" w:hAnsi="Times New Roman" w:cs="Times New Roman"/>
                <w:sz w:val="24"/>
                <w:szCs w:val="24"/>
                <w:lang w:bidi="da-DK"/>
              </w:rPr>
              <w:t>trombocytose</w:t>
            </w:r>
            <w:proofErr w:type="spellEnd"/>
          </w:p>
        </w:tc>
      </w:tr>
      <w:tr w:rsidR="00BE3511" w:rsidRPr="005B1E01" w14:paraId="63F4144C" w14:textId="77777777" w:rsidTr="002B7A09">
        <w:trPr>
          <w:trHeight w:val="20"/>
        </w:trPr>
        <w:tc>
          <w:tcPr>
            <w:tcW w:w="2801" w:type="dxa"/>
            <w:vMerge/>
            <w:tcBorders>
              <w:top w:val="single" w:sz="4" w:space="0" w:color="auto"/>
              <w:left w:val="single" w:sz="4" w:space="0" w:color="auto"/>
              <w:bottom w:val="single" w:sz="4" w:space="0" w:color="auto"/>
              <w:right w:val="single" w:sz="4" w:space="0" w:color="auto"/>
            </w:tcBorders>
            <w:vAlign w:val="center"/>
            <w:hideMark/>
          </w:tcPr>
          <w:p w14:paraId="7C6DA267" w14:textId="77777777" w:rsidR="00BE3511" w:rsidRPr="005B1E01" w:rsidRDefault="00BE3511" w:rsidP="002B7A0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14:paraId="14FC4248"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Ikke almindelig</w:t>
            </w:r>
          </w:p>
        </w:tc>
        <w:tc>
          <w:tcPr>
            <w:tcW w:w="4424" w:type="dxa"/>
            <w:tcBorders>
              <w:top w:val="single" w:sz="4" w:space="0" w:color="auto"/>
              <w:left w:val="single" w:sz="4" w:space="0" w:color="auto"/>
              <w:bottom w:val="single" w:sz="4" w:space="0" w:color="auto"/>
              <w:right w:val="single" w:sz="4" w:space="0" w:color="auto"/>
            </w:tcBorders>
            <w:hideMark/>
          </w:tcPr>
          <w:p w14:paraId="2C87772F" w14:textId="77777777" w:rsidR="00BE3511" w:rsidRPr="005B1E01" w:rsidRDefault="00BE3511" w:rsidP="002B7A09">
            <w:pPr>
              <w:rPr>
                <w:rFonts w:ascii="Times New Roman" w:hAnsi="Times New Roman" w:cs="Times New Roman"/>
                <w:sz w:val="24"/>
                <w:szCs w:val="24"/>
              </w:rPr>
            </w:pPr>
            <w:proofErr w:type="spellStart"/>
            <w:r w:rsidRPr="005B1E01">
              <w:rPr>
                <w:rFonts w:ascii="Times New Roman" w:eastAsia="Times New Roman" w:hAnsi="Times New Roman" w:cs="Times New Roman"/>
                <w:sz w:val="24"/>
                <w:szCs w:val="24"/>
                <w:lang w:bidi="da-DK"/>
              </w:rPr>
              <w:t>eosinofili</w:t>
            </w:r>
            <w:proofErr w:type="spellEnd"/>
            <w:r w:rsidRPr="005B1E01">
              <w:rPr>
                <w:rFonts w:ascii="Times New Roman" w:eastAsia="Times New Roman" w:hAnsi="Times New Roman" w:cs="Times New Roman"/>
                <w:sz w:val="24"/>
                <w:szCs w:val="24"/>
                <w:lang w:bidi="da-DK"/>
              </w:rPr>
              <w:t xml:space="preserve">, </w:t>
            </w:r>
            <w:proofErr w:type="spellStart"/>
            <w:r w:rsidRPr="005B1E01">
              <w:rPr>
                <w:rFonts w:ascii="Times New Roman" w:eastAsia="Times New Roman" w:hAnsi="Times New Roman" w:cs="Times New Roman"/>
                <w:sz w:val="24"/>
                <w:szCs w:val="24"/>
                <w:lang w:bidi="da-DK"/>
              </w:rPr>
              <w:t>trombocytopeni</w:t>
            </w:r>
            <w:proofErr w:type="spellEnd"/>
            <w:r w:rsidRPr="005B1E01">
              <w:rPr>
                <w:rFonts w:ascii="Times New Roman" w:eastAsia="Times New Roman" w:hAnsi="Times New Roman" w:cs="Times New Roman"/>
                <w:sz w:val="24"/>
                <w:szCs w:val="24"/>
                <w:lang w:bidi="da-DK"/>
              </w:rPr>
              <w:t xml:space="preserve">, </w:t>
            </w:r>
            <w:proofErr w:type="spellStart"/>
            <w:r w:rsidRPr="005B1E01">
              <w:rPr>
                <w:rFonts w:ascii="Times New Roman" w:eastAsia="Times New Roman" w:hAnsi="Times New Roman" w:cs="Times New Roman"/>
                <w:sz w:val="24"/>
                <w:szCs w:val="24"/>
                <w:lang w:bidi="da-DK"/>
              </w:rPr>
              <w:t>leukopeni</w:t>
            </w:r>
            <w:proofErr w:type="spellEnd"/>
            <w:r w:rsidRPr="005B1E01">
              <w:rPr>
                <w:rFonts w:ascii="Times New Roman" w:eastAsia="Times New Roman" w:hAnsi="Times New Roman" w:cs="Times New Roman"/>
                <w:sz w:val="24"/>
                <w:szCs w:val="24"/>
                <w:lang w:bidi="da-DK"/>
              </w:rPr>
              <w:t xml:space="preserve">, </w:t>
            </w:r>
            <w:proofErr w:type="spellStart"/>
            <w:r w:rsidRPr="005B1E01">
              <w:rPr>
                <w:rFonts w:ascii="Times New Roman" w:eastAsia="Times New Roman" w:hAnsi="Times New Roman" w:cs="Times New Roman"/>
                <w:sz w:val="24"/>
                <w:szCs w:val="24"/>
                <w:lang w:bidi="da-DK"/>
              </w:rPr>
              <w:t>neutropeni</w:t>
            </w:r>
            <w:proofErr w:type="spellEnd"/>
            <w:r w:rsidRPr="005B1E01">
              <w:rPr>
                <w:rFonts w:ascii="Times New Roman" w:eastAsia="Times New Roman" w:hAnsi="Times New Roman" w:cs="Times New Roman"/>
                <w:sz w:val="24"/>
                <w:szCs w:val="24"/>
                <w:lang w:bidi="da-DK"/>
              </w:rPr>
              <w:t xml:space="preserve">, </w:t>
            </w:r>
            <w:proofErr w:type="spellStart"/>
            <w:r w:rsidRPr="005B1E01">
              <w:rPr>
                <w:rFonts w:ascii="Times New Roman" w:eastAsia="Times New Roman" w:hAnsi="Times New Roman" w:cs="Times New Roman"/>
                <w:sz w:val="24"/>
                <w:szCs w:val="24"/>
                <w:lang w:bidi="da-DK"/>
              </w:rPr>
              <w:t>agranulocytose</w:t>
            </w:r>
            <w:proofErr w:type="spellEnd"/>
            <w:r w:rsidRPr="005B1E01">
              <w:rPr>
                <w:rFonts w:ascii="Times New Roman" w:eastAsia="Times New Roman" w:hAnsi="Times New Roman" w:cs="Times New Roman"/>
                <w:sz w:val="24"/>
                <w:szCs w:val="24"/>
                <w:lang w:bidi="da-DK"/>
              </w:rPr>
              <w:t xml:space="preserve">, </w:t>
            </w:r>
            <w:proofErr w:type="spellStart"/>
            <w:r w:rsidRPr="005B1E01">
              <w:rPr>
                <w:rFonts w:ascii="Times New Roman" w:eastAsia="Times New Roman" w:hAnsi="Times New Roman" w:cs="Times New Roman"/>
                <w:sz w:val="24"/>
                <w:szCs w:val="24"/>
                <w:lang w:bidi="da-DK"/>
              </w:rPr>
              <w:t>hæmolytisk</w:t>
            </w:r>
            <w:proofErr w:type="spellEnd"/>
            <w:r w:rsidRPr="005B1E01">
              <w:rPr>
                <w:rFonts w:ascii="Times New Roman" w:eastAsia="Times New Roman" w:hAnsi="Times New Roman" w:cs="Times New Roman"/>
                <w:sz w:val="24"/>
                <w:szCs w:val="24"/>
                <w:lang w:bidi="da-DK"/>
              </w:rPr>
              <w:t xml:space="preserve"> anæmi</w:t>
            </w:r>
          </w:p>
        </w:tc>
      </w:tr>
      <w:tr w:rsidR="00BE3511" w:rsidRPr="005B1E01" w14:paraId="52571C8B" w14:textId="77777777" w:rsidTr="002B7A09">
        <w:trPr>
          <w:trHeight w:val="20"/>
        </w:trPr>
        <w:tc>
          <w:tcPr>
            <w:tcW w:w="2801" w:type="dxa"/>
            <w:tcBorders>
              <w:top w:val="single" w:sz="4" w:space="0" w:color="auto"/>
              <w:left w:val="single" w:sz="4" w:space="0" w:color="auto"/>
              <w:bottom w:val="single" w:sz="4" w:space="0" w:color="auto"/>
              <w:right w:val="single" w:sz="4" w:space="0" w:color="auto"/>
            </w:tcBorders>
            <w:hideMark/>
          </w:tcPr>
          <w:p w14:paraId="25BB99BA"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Immunsystemet</w:t>
            </w:r>
          </w:p>
        </w:tc>
        <w:tc>
          <w:tcPr>
            <w:tcW w:w="1700" w:type="dxa"/>
            <w:tcBorders>
              <w:top w:val="single" w:sz="4" w:space="0" w:color="auto"/>
              <w:left w:val="single" w:sz="4" w:space="0" w:color="auto"/>
              <w:bottom w:val="single" w:sz="4" w:space="0" w:color="auto"/>
              <w:right w:val="single" w:sz="4" w:space="0" w:color="auto"/>
            </w:tcBorders>
            <w:hideMark/>
          </w:tcPr>
          <w:p w14:paraId="2905408D"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Ikke almindelig</w:t>
            </w:r>
          </w:p>
        </w:tc>
        <w:tc>
          <w:tcPr>
            <w:tcW w:w="4424" w:type="dxa"/>
            <w:tcBorders>
              <w:top w:val="single" w:sz="4" w:space="0" w:color="auto"/>
              <w:left w:val="single" w:sz="4" w:space="0" w:color="auto"/>
              <w:bottom w:val="single" w:sz="4" w:space="0" w:color="auto"/>
              <w:right w:val="single" w:sz="4" w:space="0" w:color="auto"/>
            </w:tcBorders>
            <w:hideMark/>
          </w:tcPr>
          <w:p w14:paraId="498A1BBE" w14:textId="77777777" w:rsidR="00BE3511" w:rsidRPr="005B1E01" w:rsidRDefault="00BE3511" w:rsidP="002B7A09">
            <w:pPr>
              <w:rPr>
                <w:rFonts w:ascii="Times New Roman" w:hAnsi="Times New Roman" w:cs="Times New Roman"/>
                <w:sz w:val="24"/>
                <w:szCs w:val="24"/>
              </w:rPr>
            </w:pPr>
            <w:proofErr w:type="spellStart"/>
            <w:r w:rsidRPr="005B1E01">
              <w:rPr>
                <w:rFonts w:ascii="Times New Roman" w:eastAsia="Times New Roman" w:hAnsi="Times New Roman" w:cs="Times New Roman"/>
                <w:sz w:val="24"/>
                <w:szCs w:val="24"/>
                <w:lang w:bidi="da-DK"/>
              </w:rPr>
              <w:t>angioødem</w:t>
            </w:r>
            <w:proofErr w:type="spellEnd"/>
            <w:r w:rsidRPr="005B1E01">
              <w:rPr>
                <w:rFonts w:ascii="Times New Roman" w:eastAsia="Times New Roman" w:hAnsi="Times New Roman" w:cs="Times New Roman"/>
                <w:sz w:val="24"/>
                <w:szCs w:val="24"/>
                <w:lang w:bidi="da-DK"/>
              </w:rPr>
              <w:t>, anafylaksi (se pkt. 4.3 og 4.4)</w:t>
            </w:r>
          </w:p>
        </w:tc>
      </w:tr>
      <w:tr w:rsidR="00BE3511" w:rsidRPr="005B1E01" w14:paraId="73A0E3AA" w14:textId="77777777" w:rsidTr="002B7A09">
        <w:trPr>
          <w:trHeight w:val="20"/>
        </w:trPr>
        <w:tc>
          <w:tcPr>
            <w:tcW w:w="2801" w:type="dxa"/>
            <w:tcBorders>
              <w:top w:val="single" w:sz="4" w:space="0" w:color="auto"/>
              <w:left w:val="single" w:sz="4" w:space="0" w:color="auto"/>
              <w:bottom w:val="single" w:sz="4" w:space="0" w:color="auto"/>
              <w:right w:val="single" w:sz="4" w:space="0" w:color="auto"/>
            </w:tcBorders>
            <w:hideMark/>
          </w:tcPr>
          <w:p w14:paraId="72EED623"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Psykiske forstyrrelser</w:t>
            </w:r>
          </w:p>
        </w:tc>
        <w:tc>
          <w:tcPr>
            <w:tcW w:w="1700" w:type="dxa"/>
            <w:tcBorders>
              <w:top w:val="single" w:sz="4" w:space="0" w:color="auto"/>
              <w:left w:val="single" w:sz="4" w:space="0" w:color="auto"/>
              <w:bottom w:val="single" w:sz="4" w:space="0" w:color="auto"/>
              <w:right w:val="single" w:sz="4" w:space="0" w:color="auto"/>
            </w:tcBorders>
            <w:hideMark/>
          </w:tcPr>
          <w:p w14:paraId="4F99EE28"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Sjælden</w:t>
            </w:r>
          </w:p>
        </w:tc>
        <w:tc>
          <w:tcPr>
            <w:tcW w:w="4424" w:type="dxa"/>
            <w:tcBorders>
              <w:top w:val="single" w:sz="4" w:space="0" w:color="auto"/>
              <w:left w:val="single" w:sz="4" w:space="0" w:color="auto"/>
              <w:bottom w:val="single" w:sz="4" w:space="0" w:color="auto"/>
              <w:right w:val="single" w:sz="4" w:space="0" w:color="auto"/>
            </w:tcBorders>
            <w:hideMark/>
          </w:tcPr>
          <w:p w14:paraId="5F524EAB"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Delirium</w:t>
            </w:r>
          </w:p>
        </w:tc>
      </w:tr>
      <w:tr w:rsidR="00BE3511" w:rsidRPr="005B1E01" w14:paraId="01909C58" w14:textId="77777777" w:rsidTr="002B7A09">
        <w:trPr>
          <w:trHeight w:val="20"/>
        </w:trPr>
        <w:tc>
          <w:tcPr>
            <w:tcW w:w="2801" w:type="dxa"/>
            <w:vMerge w:val="restart"/>
            <w:tcBorders>
              <w:top w:val="single" w:sz="4" w:space="0" w:color="auto"/>
              <w:left w:val="single" w:sz="4" w:space="0" w:color="auto"/>
              <w:bottom w:val="single" w:sz="4" w:space="0" w:color="auto"/>
              <w:right w:val="single" w:sz="4" w:space="0" w:color="auto"/>
            </w:tcBorders>
            <w:hideMark/>
          </w:tcPr>
          <w:p w14:paraId="7E4AE006"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lastRenderedPageBreak/>
              <w:t>Nervesystemet</w:t>
            </w:r>
          </w:p>
        </w:tc>
        <w:tc>
          <w:tcPr>
            <w:tcW w:w="1700" w:type="dxa"/>
            <w:tcBorders>
              <w:top w:val="single" w:sz="4" w:space="0" w:color="auto"/>
              <w:left w:val="single" w:sz="4" w:space="0" w:color="auto"/>
              <w:bottom w:val="single" w:sz="4" w:space="0" w:color="auto"/>
              <w:right w:val="single" w:sz="4" w:space="0" w:color="auto"/>
            </w:tcBorders>
            <w:hideMark/>
          </w:tcPr>
          <w:p w14:paraId="19813C58"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Almindelig</w:t>
            </w:r>
          </w:p>
        </w:tc>
        <w:tc>
          <w:tcPr>
            <w:tcW w:w="4424" w:type="dxa"/>
            <w:tcBorders>
              <w:top w:val="single" w:sz="4" w:space="0" w:color="auto"/>
              <w:left w:val="single" w:sz="4" w:space="0" w:color="auto"/>
              <w:bottom w:val="single" w:sz="4" w:space="0" w:color="auto"/>
              <w:right w:val="single" w:sz="4" w:space="0" w:color="auto"/>
            </w:tcBorders>
            <w:hideMark/>
          </w:tcPr>
          <w:p w14:paraId="0DF4C0AE"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Hovedpine</w:t>
            </w:r>
          </w:p>
        </w:tc>
      </w:tr>
      <w:tr w:rsidR="00BE3511" w:rsidRPr="005B1E01" w14:paraId="38CF722D" w14:textId="77777777" w:rsidTr="002B7A09">
        <w:trPr>
          <w:trHeight w:val="20"/>
        </w:trPr>
        <w:tc>
          <w:tcPr>
            <w:tcW w:w="2801" w:type="dxa"/>
            <w:vMerge/>
            <w:tcBorders>
              <w:top w:val="single" w:sz="4" w:space="0" w:color="auto"/>
              <w:left w:val="single" w:sz="4" w:space="0" w:color="auto"/>
              <w:bottom w:val="single" w:sz="4" w:space="0" w:color="auto"/>
              <w:right w:val="single" w:sz="4" w:space="0" w:color="auto"/>
            </w:tcBorders>
            <w:vAlign w:val="center"/>
            <w:hideMark/>
          </w:tcPr>
          <w:p w14:paraId="23CA9A3C" w14:textId="77777777" w:rsidR="00BE3511" w:rsidRPr="005B1E01" w:rsidRDefault="00BE3511" w:rsidP="002B7A0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14:paraId="2E8BC777"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Ikke almindelig</w:t>
            </w:r>
          </w:p>
        </w:tc>
        <w:tc>
          <w:tcPr>
            <w:tcW w:w="4424" w:type="dxa"/>
            <w:tcBorders>
              <w:top w:val="single" w:sz="4" w:space="0" w:color="auto"/>
              <w:left w:val="single" w:sz="4" w:space="0" w:color="auto"/>
              <w:bottom w:val="single" w:sz="4" w:space="0" w:color="auto"/>
              <w:right w:val="single" w:sz="4" w:space="0" w:color="auto"/>
            </w:tcBorders>
            <w:hideMark/>
          </w:tcPr>
          <w:p w14:paraId="436FF324" w14:textId="77777777" w:rsidR="00BE3511" w:rsidRPr="005B1E01" w:rsidRDefault="00BE3511" w:rsidP="002B7A09">
            <w:pPr>
              <w:rPr>
                <w:rFonts w:ascii="Times New Roman" w:hAnsi="Times New Roman" w:cs="Times New Roman"/>
                <w:sz w:val="24"/>
                <w:szCs w:val="24"/>
              </w:rPr>
            </w:pPr>
            <w:proofErr w:type="spellStart"/>
            <w:r w:rsidRPr="005B1E01">
              <w:rPr>
                <w:rFonts w:ascii="Times New Roman" w:eastAsia="Times New Roman" w:hAnsi="Times New Roman" w:cs="Times New Roman"/>
                <w:sz w:val="24"/>
                <w:szCs w:val="24"/>
                <w:lang w:bidi="da-DK"/>
              </w:rPr>
              <w:t>Paræstesi</w:t>
            </w:r>
            <w:proofErr w:type="spellEnd"/>
          </w:p>
        </w:tc>
      </w:tr>
      <w:tr w:rsidR="00BE3511" w:rsidRPr="005B1E01" w14:paraId="274E5AB9" w14:textId="77777777" w:rsidTr="002B7A09">
        <w:trPr>
          <w:trHeight w:val="20"/>
        </w:trPr>
        <w:tc>
          <w:tcPr>
            <w:tcW w:w="2801" w:type="dxa"/>
            <w:vMerge/>
            <w:tcBorders>
              <w:top w:val="single" w:sz="4" w:space="0" w:color="auto"/>
              <w:left w:val="single" w:sz="4" w:space="0" w:color="auto"/>
              <w:bottom w:val="single" w:sz="4" w:space="0" w:color="auto"/>
              <w:right w:val="single" w:sz="4" w:space="0" w:color="auto"/>
            </w:tcBorders>
            <w:vAlign w:val="center"/>
            <w:hideMark/>
          </w:tcPr>
          <w:p w14:paraId="095BEC16" w14:textId="77777777" w:rsidR="00BE3511" w:rsidRPr="005B1E01" w:rsidRDefault="00BE3511" w:rsidP="002B7A0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14:paraId="267CC343"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Sjælden</w:t>
            </w:r>
          </w:p>
        </w:tc>
        <w:tc>
          <w:tcPr>
            <w:tcW w:w="4424" w:type="dxa"/>
            <w:tcBorders>
              <w:top w:val="single" w:sz="4" w:space="0" w:color="auto"/>
              <w:left w:val="single" w:sz="4" w:space="0" w:color="auto"/>
              <w:bottom w:val="single" w:sz="4" w:space="0" w:color="auto"/>
              <w:right w:val="single" w:sz="4" w:space="0" w:color="auto"/>
            </w:tcBorders>
            <w:hideMark/>
          </w:tcPr>
          <w:p w14:paraId="1B5BAED1"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kramper (se pkt. 4.4)</w:t>
            </w:r>
          </w:p>
        </w:tc>
      </w:tr>
      <w:tr w:rsidR="00BE3511" w:rsidRPr="005B1E01" w14:paraId="4C18E707" w14:textId="77777777" w:rsidTr="002B7A09">
        <w:trPr>
          <w:trHeight w:val="20"/>
        </w:trPr>
        <w:tc>
          <w:tcPr>
            <w:tcW w:w="2801" w:type="dxa"/>
            <w:vMerge w:val="restart"/>
            <w:tcBorders>
              <w:top w:val="single" w:sz="4" w:space="0" w:color="auto"/>
              <w:left w:val="single" w:sz="4" w:space="0" w:color="auto"/>
              <w:bottom w:val="single" w:sz="4" w:space="0" w:color="auto"/>
              <w:right w:val="single" w:sz="4" w:space="0" w:color="auto"/>
            </w:tcBorders>
            <w:hideMark/>
          </w:tcPr>
          <w:p w14:paraId="03FB3A09"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Mave-tarm-kanalen</w:t>
            </w:r>
          </w:p>
        </w:tc>
        <w:tc>
          <w:tcPr>
            <w:tcW w:w="1700" w:type="dxa"/>
            <w:tcBorders>
              <w:top w:val="single" w:sz="4" w:space="0" w:color="auto"/>
              <w:left w:val="single" w:sz="4" w:space="0" w:color="auto"/>
              <w:bottom w:val="single" w:sz="4" w:space="0" w:color="auto"/>
              <w:right w:val="single" w:sz="4" w:space="0" w:color="auto"/>
            </w:tcBorders>
            <w:hideMark/>
          </w:tcPr>
          <w:p w14:paraId="57EE220A"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Almindelig</w:t>
            </w:r>
          </w:p>
        </w:tc>
        <w:tc>
          <w:tcPr>
            <w:tcW w:w="4424" w:type="dxa"/>
            <w:tcBorders>
              <w:top w:val="single" w:sz="4" w:space="0" w:color="auto"/>
              <w:left w:val="single" w:sz="4" w:space="0" w:color="auto"/>
              <w:bottom w:val="single" w:sz="4" w:space="0" w:color="auto"/>
              <w:right w:val="single" w:sz="4" w:space="0" w:color="auto"/>
            </w:tcBorders>
            <w:hideMark/>
          </w:tcPr>
          <w:p w14:paraId="659CD15E"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diarré, mavesmerter, opkastning, kvalme</w:t>
            </w:r>
          </w:p>
        </w:tc>
      </w:tr>
      <w:tr w:rsidR="00BE3511" w:rsidRPr="005B1E01" w14:paraId="0FDE1FA5" w14:textId="77777777" w:rsidTr="002B7A09">
        <w:trPr>
          <w:trHeight w:val="20"/>
        </w:trPr>
        <w:tc>
          <w:tcPr>
            <w:tcW w:w="2801" w:type="dxa"/>
            <w:vMerge/>
            <w:tcBorders>
              <w:top w:val="single" w:sz="4" w:space="0" w:color="auto"/>
              <w:left w:val="single" w:sz="4" w:space="0" w:color="auto"/>
              <w:bottom w:val="single" w:sz="4" w:space="0" w:color="auto"/>
              <w:right w:val="single" w:sz="4" w:space="0" w:color="auto"/>
            </w:tcBorders>
            <w:vAlign w:val="center"/>
            <w:hideMark/>
          </w:tcPr>
          <w:p w14:paraId="7263D640" w14:textId="77777777" w:rsidR="00BE3511" w:rsidRPr="005B1E01" w:rsidRDefault="00BE3511" w:rsidP="002B7A0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14:paraId="7B1F45DD"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Ikke almindelig</w:t>
            </w:r>
          </w:p>
        </w:tc>
        <w:tc>
          <w:tcPr>
            <w:tcW w:w="4424" w:type="dxa"/>
            <w:tcBorders>
              <w:top w:val="single" w:sz="4" w:space="0" w:color="auto"/>
              <w:left w:val="single" w:sz="4" w:space="0" w:color="auto"/>
              <w:bottom w:val="single" w:sz="4" w:space="0" w:color="auto"/>
              <w:right w:val="single" w:sz="4" w:space="0" w:color="auto"/>
            </w:tcBorders>
            <w:hideMark/>
          </w:tcPr>
          <w:p w14:paraId="79C82FC9"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antibiotika-associeret colitis (se pkt. 4.4)</w:t>
            </w:r>
          </w:p>
        </w:tc>
      </w:tr>
      <w:tr w:rsidR="00BE3511" w:rsidRPr="005B1E01" w14:paraId="4E0BEAED" w14:textId="77777777" w:rsidTr="002B7A09">
        <w:trPr>
          <w:trHeight w:val="20"/>
        </w:trPr>
        <w:tc>
          <w:tcPr>
            <w:tcW w:w="2801" w:type="dxa"/>
            <w:vMerge w:val="restart"/>
            <w:tcBorders>
              <w:top w:val="single" w:sz="4" w:space="0" w:color="auto"/>
              <w:left w:val="single" w:sz="4" w:space="0" w:color="auto"/>
              <w:bottom w:val="single" w:sz="4" w:space="0" w:color="auto"/>
              <w:right w:val="single" w:sz="4" w:space="0" w:color="auto"/>
            </w:tcBorders>
            <w:hideMark/>
          </w:tcPr>
          <w:p w14:paraId="5770A687"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Lever og galdeveje</w:t>
            </w:r>
          </w:p>
        </w:tc>
        <w:tc>
          <w:tcPr>
            <w:tcW w:w="1700" w:type="dxa"/>
            <w:tcBorders>
              <w:top w:val="single" w:sz="4" w:space="0" w:color="auto"/>
              <w:left w:val="single" w:sz="4" w:space="0" w:color="auto"/>
              <w:bottom w:val="single" w:sz="4" w:space="0" w:color="auto"/>
              <w:right w:val="single" w:sz="4" w:space="0" w:color="auto"/>
            </w:tcBorders>
            <w:hideMark/>
          </w:tcPr>
          <w:p w14:paraId="17B15B9E"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Almindelig</w:t>
            </w:r>
          </w:p>
        </w:tc>
        <w:tc>
          <w:tcPr>
            <w:tcW w:w="4424" w:type="dxa"/>
            <w:tcBorders>
              <w:top w:val="single" w:sz="4" w:space="0" w:color="auto"/>
              <w:left w:val="single" w:sz="4" w:space="0" w:color="auto"/>
              <w:bottom w:val="single" w:sz="4" w:space="0" w:color="auto"/>
              <w:right w:val="single" w:sz="4" w:space="0" w:color="auto"/>
            </w:tcBorders>
            <w:hideMark/>
          </w:tcPr>
          <w:p w14:paraId="0A147652"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 xml:space="preserve">forhøjede </w:t>
            </w:r>
            <w:proofErr w:type="spellStart"/>
            <w:r w:rsidRPr="005B1E01">
              <w:rPr>
                <w:rFonts w:ascii="Times New Roman" w:eastAsia="Times New Roman" w:hAnsi="Times New Roman" w:cs="Times New Roman"/>
                <w:sz w:val="24"/>
                <w:szCs w:val="24"/>
                <w:lang w:bidi="da-DK"/>
              </w:rPr>
              <w:t>transaminaser</w:t>
            </w:r>
            <w:proofErr w:type="spellEnd"/>
            <w:r w:rsidRPr="005B1E01">
              <w:rPr>
                <w:rFonts w:ascii="Times New Roman" w:eastAsia="Times New Roman" w:hAnsi="Times New Roman" w:cs="Times New Roman"/>
                <w:sz w:val="24"/>
                <w:szCs w:val="24"/>
                <w:lang w:bidi="da-DK"/>
              </w:rPr>
              <w:t xml:space="preserve">, forhøjet alkalisk fosfatase i blodet, forhøjet </w:t>
            </w:r>
            <w:proofErr w:type="spellStart"/>
            <w:r w:rsidRPr="005B1E01">
              <w:rPr>
                <w:rFonts w:ascii="Times New Roman" w:eastAsia="Times New Roman" w:hAnsi="Times New Roman" w:cs="Times New Roman"/>
                <w:sz w:val="24"/>
                <w:szCs w:val="24"/>
                <w:lang w:bidi="da-DK"/>
              </w:rPr>
              <w:t>laktatdehydrogenase</w:t>
            </w:r>
            <w:proofErr w:type="spellEnd"/>
            <w:r w:rsidRPr="005B1E01">
              <w:rPr>
                <w:rFonts w:ascii="Times New Roman" w:eastAsia="Times New Roman" w:hAnsi="Times New Roman" w:cs="Times New Roman"/>
                <w:sz w:val="24"/>
                <w:szCs w:val="24"/>
                <w:lang w:bidi="da-DK"/>
              </w:rPr>
              <w:t xml:space="preserve"> i blodet.</w:t>
            </w:r>
          </w:p>
        </w:tc>
      </w:tr>
      <w:tr w:rsidR="00BE3511" w:rsidRPr="005B1E01" w14:paraId="710A8155" w14:textId="77777777" w:rsidTr="002B7A09">
        <w:trPr>
          <w:trHeight w:val="20"/>
        </w:trPr>
        <w:tc>
          <w:tcPr>
            <w:tcW w:w="2801" w:type="dxa"/>
            <w:vMerge/>
            <w:tcBorders>
              <w:top w:val="single" w:sz="4" w:space="0" w:color="auto"/>
              <w:left w:val="single" w:sz="4" w:space="0" w:color="auto"/>
              <w:bottom w:val="single" w:sz="4" w:space="0" w:color="auto"/>
              <w:right w:val="single" w:sz="4" w:space="0" w:color="auto"/>
            </w:tcBorders>
            <w:vAlign w:val="center"/>
            <w:hideMark/>
          </w:tcPr>
          <w:p w14:paraId="3A405659" w14:textId="77777777" w:rsidR="00BE3511" w:rsidRPr="005B1E01" w:rsidRDefault="00BE3511" w:rsidP="002B7A0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14:paraId="513D5C6A"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Ikke almindelig</w:t>
            </w:r>
          </w:p>
        </w:tc>
        <w:tc>
          <w:tcPr>
            <w:tcW w:w="4424" w:type="dxa"/>
            <w:tcBorders>
              <w:top w:val="single" w:sz="4" w:space="0" w:color="auto"/>
              <w:left w:val="single" w:sz="4" w:space="0" w:color="auto"/>
              <w:bottom w:val="single" w:sz="4" w:space="0" w:color="auto"/>
              <w:right w:val="single" w:sz="4" w:space="0" w:color="auto"/>
            </w:tcBorders>
            <w:hideMark/>
          </w:tcPr>
          <w:p w14:paraId="3A0F1E4F"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forhøjet bilirubin i blodet</w:t>
            </w:r>
          </w:p>
        </w:tc>
      </w:tr>
      <w:tr w:rsidR="00BE3511" w:rsidRPr="005B1E01" w14:paraId="4D430FD4" w14:textId="77777777" w:rsidTr="002B7A09">
        <w:trPr>
          <w:trHeight w:val="20"/>
        </w:trPr>
        <w:tc>
          <w:tcPr>
            <w:tcW w:w="2801" w:type="dxa"/>
            <w:vMerge w:val="restart"/>
            <w:tcBorders>
              <w:top w:val="single" w:sz="4" w:space="0" w:color="auto"/>
              <w:left w:val="single" w:sz="4" w:space="0" w:color="auto"/>
              <w:bottom w:val="single" w:sz="4" w:space="0" w:color="auto"/>
              <w:right w:val="single" w:sz="4" w:space="0" w:color="auto"/>
            </w:tcBorders>
            <w:hideMark/>
          </w:tcPr>
          <w:p w14:paraId="3B108268"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Hud og subkutane væv</w:t>
            </w:r>
          </w:p>
        </w:tc>
        <w:tc>
          <w:tcPr>
            <w:tcW w:w="1700" w:type="dxa"/>
            <w:tcBorders>
              <w:top w:val="single" w:sz="4" w:space="0" w:color="auto"/>
              <w:left w:val="single" w:sz="4" w:space="0" w:color="auto"/>
              <w:bottom w:val="single" w:sz="4" w:space="0" w:color="auto"/>
              <w:right w:val="single" w:sz="4" w:space="0" w:color="auto"/>
            </w:tcBorders>
            <w:hideMark/>
          </w:tcPr>
          <w:p w14:paraId="0367923F"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Almindelig</w:t>
            </w:r>
          </w:p>
        </w:tc>
        <w:tc>
          <w:tcPr>
            <w:tcW w:w="4424" w:type="dxa"/>
            <w:tcBorders>
              <w:top w:val="single" w:sz="4" w:space="0" w:color="auto"/>
              <w:left w:val="single" w:sz="4" w:space="0" w:color="auto"/>
              <w:bottom w:val="single" w:sz="4" w:space="0" w:color="auto"/>
              <w:right w:val="single" w:sz="4" w:space="0" w:color="auto"/>
            </w:tcBorders>
            <w:hideMark/>
          </w:tcPr>
          <w:p w14:paraId="376232C9"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 xml:space="preserve">udslæt, </w:t>
            </w:r>
            <w:proofErr w:type="spellStart"/>
            <w:r w:rsidRPr="005B1E01">
              <w:rPr>
                <w:rFonts w:ascii="Times New Roman" w:eastAsia="Times New Roman" w:hAnsi="Times New Roman" w:cs="Times New Roman"/>
                <w:sz w:val="24"/>
                <w:szCs w:val="24"/>
                <w:lang w:bidi="da-DK"/>
              </w:rPr>
              <w:t>pruritus</w:t>
            </w:r>
            <w:proofErr w:type="spellEnd"/>
          </w:p>
        </w:tc>
      </w:tr>
      <w:tr w:rsidR="00BE3511" w:rsidRPr="005B1E01" w14:paraId="0D1498BC" w14:textId="77777777" w:rsidTr="002B7A09">
        <w:trPr>
          <w:trHeight w:val="20"/>
        </w:trPr>
        <w:tc>
          <w:tcPr>
            <w:tcW w:w="2801" w:type="dxa"/>
            <w:vMerge/>
            <w:tcBorders>
              <w:top w:val="single" w:sz="4" w:space="0" w:color="auto"/>
              <w:left w:val="single" w:sz="4" w:space="0" w:color="auto"/>
              <w:bottom w:val="single" w:sz="4" w:space="0" w:color="auto"/>
              <w:right w:val="single" w:sz="4" w:space="0" w:color="auto"/>
            </w:tcBorders>
            <w:vAlign w:val="center"/>
            <w:hideMark/>
          </w:tcPr>
          <w:p w14:paraId="20C30472" w14:textId="77777777" w:rsidR="00BE3511" w:rsidRPr="005B1E01" w:rsidRDefault="00BE3511" w:rsidP="002B7A0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14:paraId="748E4760"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Ikke almindelig</w:t>
            </w:r>
          </w:p>
        </w:tc>
        <w:tc>
          <w:tcPr>
            <w:tcW w:w="4424" w:type="dxa"/>
            <w:tcBorders>
              <w:top w:val="single" w:sz="4" w:space="0" w:color="auto"/>
              <w:left w:val="single" w:sz="4" w:space="0" w:color="auto"/>
              <w:bottom w:val="single" w:sz="4" w:space="0" w:color="auto"/>
              <w:right w:val="single" w:sz="4" w:space="0" w:color="auto"/>
            </w:tcBorders>
            <w:hideMark/>
          </w:tcPr>
          <w:p w14:paraId="11553666" w14:textId="77777777" w:rsidR="00BE3511" w:rsidRPr="005B1E01" w:rsidRDefault="00BE3511" w:rsidP="002B7A09">
            <w:pPr>
              <w:rPr>
                <w:rFonts w:ascii="Times New Roman" w:hAnsi="Times New Roman" w:cs="Times New Roman"/>
                <w:sz w:val="24"/>
                <w:szCs w:val="24"/>
              </w:rPr>
            </w:pPr>
            <w:proofErr w:type="spellStart"/>
            <w:r w:rsidRPr="005B1E01">
              <w:rPr>
                <w:rFonts w:ascii="Times New Roman" w:eastAsia="Times New Roman" w:hAnsi="Times New Roman" w:cs="Times New Roman"/>
                <w:sz w:val="24"/>
                <w:szCs w:val="24"/>
                <w:lang w:bidi="da-DK"/>
              </w:rPr>
              <w:t>urticaria</w:t>
            </w:r>
            <w:proofErr w:type="spellEnd"/>
            <w:r w:rsidRPr="005B1E01">
              <w:rPr>
                <w:rFonts w:ascii="Times New Roman" w:eastAsia="Times New Roman" w:hAnsi="Times New Roman" w:cs="Times New Roman"/>
                <w:sz w:val="24"/>
                <w:szCs w:val="24"/>
                <w:lang w:bidi="da-DK"/>
              </w:rPr>
              <w:t xml:space="preserve">, toksisk </w:t>
            </w:r>
            <w:proofErr w:type="spellStart"/>
            <w:r w:rsidRPr="005B1E01">
              <w:rPr>
                <w:rFonts w:ascii="Times New Roman" w:eastAsia="Times New Roman" w:hAnsi="Times New Roman" w:cs="Times New Roman"/>
                <w:sz w:val="24"/>
                <w:szCs w:val="24"/>
                <w:lang w:bidi="da-DK"/>
              </w:rPr>
              <w:t>epidermal</w:t>
            </w:r>
            <w:proofErr w:type="spellEnd"/>
            <w:r w:rsidRPr="005B1E01">
              <w:rPr>
                <w:rFonts w:ascii="Times New Roman" w:eastAsia="Times New Roman" w:hAnsi="Times New Roman" w:cs="Times New Roman"/>
                <w:sz w:val="24"/>
                <w:szCs w:val="24"/>
                <w:lang w:bidi="da-DK"/>
              </w:rPr>
              <w:t xml:space="preserve"> </w:t>
            </w:r>
            <w:proofErr w:type="spellStart"/>
            <w:r w:rsidRPr="005B1E01">
              <w:rPr>
                <w:rFonts w:ascii="Times New Roman" w:eastAsia="Times New Roman" w:hAnsi="Times New Roman" w:cs="Times New Roman"/>
                <w:sz w:val="24"/>
                <w:szCs w:val="24"/>
                <w:lang w:bidi="da-DK"/>
              </w:rPr>
              <w:t>nekrolyse</w:t>
            </w:r>
            <w:proofErr w:type="spellEnd"/>
            <w:r w:rsidRPr="005B1E01">
              <w:rPr>
                <w:rFonts w:ascii="Times New Roman" w:eastAsia="Times New Roman" w:hAnsi="Times New Roman" w:cs="Times New Roman"/>
                <w:sz w:val="24"/>
                <w:szCs w:val="24"/>
                <w:lang w:bidi="da-DK"/>
              </w:rPr>
              <w:t xml:space="preserve">, Stevens-Johnsons syndrom, </w:t>
            </w:r>
            <w:proofErr w:type="spellStart"/>
            <w:r w:rsidRPr="005B1E01">
              <w:rPr>
                <w:rFonts w:ascii="Times New Roman" w:eastAsia="Times New Roman" w:hAnsi="Times New Roman" w:cs="Times New Roman"/>
                <w:sz w:val="24"/>
                <w:szCs w:val="24"/>
                <w:lang w:bidi="da-DK"/>
              </w:rPr>
              <w:t>erythema</w:t>
            </w:r>
            <w:proofErr w:type="spellEnd"/>
            <w:r w:rsidRPr="005B1E01">
              <w:rPr>
                <w:rFonts w:ascii="Times New Roman" w:eastAsia="Times New Roman" w:hAnsi="Times New Roman" w:cs="Times New Roman"/>
                <w:sz w:val="24"/>
                <w:szCs w:val="24"/>
                <w:lang w:bidi="da-DK"/>
              </w:rPr>
              <w:t xml:space="preserve"> multiforme </w:t>
            </w:r>
            <w:r w:rsidRPr="005B1E01">
              <w:rPr>
                <w:rFonts w:ascii="Times New Roman" w:eastAsia="Arial" w:hAnsi="Times New Roman" w:cs="Times New Roman"/>
                <w:color w:val="000000"/>
                <w:sz w:val="24"/>
                <w:szCs w:val="24"/>
                <w:shd w:val="clear" w:color="auto" w:fill="FFFFFF"/>
                <w:lang w:bidi="da-DK"/>
              </w:rPr>
              <w:t>(</w:t>
            </w:r>
            <w:r w:rsidRPr="005B1E01">
              <w:rPr>
                <w:rFonts w:ascii="Times New Roman" w:eastAsia="Times New Roman" w:hAnsi="Times New Roman" w:cs="Times New Roman"/>
                <w:sz w:val="24"/>
                <w:szCs w:val="24"/>
                <w:lang w:bidi="da-DK"/>
              </w:rPr>
              <w:t>se pkt. 4.4)</w:t>
            </w:r>
          </w:p>
        </w:tc>
      </w:tr>
      <w:tr w:rsidR="00BE3511" w:rsidRPr="005B1E01" w14:paraId="4E3EFEDF" w14:textId="77777777" w:rsidTr="002B7A09">
        <w:trPr>
          <w:trHeight w:val="20"/>
        </w:trPr>
        <w:tc>
          <w:tcPr>
            <w:tcW w:w="2801" w:type="dxa"/>
            <w:vMerge/>
            <w:tcBorders>
              <w:top w:val="single" w:sz="4" w:space="0" w:color="auto"/>
              <w:left w:val="single" w:sz="4" w:space="0" w:color="auto"/>
              <w:bottom w:val="single" w:sz="4" w:space="0" w:color="auto"/>
              <w:right w:val="single" w:sz="4" w:space="0" w:color="auto"/>
            </w:tcBorders>
            <w:vAlign w:val="center"/>
            <w:hideMark/>
          </w:tcPr>
          <w:p w14:paraId="6A34282E" w14:textId="77777777" w:rsidR="00BE3511" w:rsidRPr="005B1E01" w:rsidRDefault="00BE3511" w:rsidP="002B7A0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14:paraId="6DF65C47"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Ikke kendt</w:t>
            </w:r>
          </w:p>
        </w:tc>
        <w:tc>
          <w:tcPr>
            <w:tcW w:w="4424" w:type="dxa"/>
            <w:tcBorders>
              <w:top w:val="single" w:sz="4" w:space="0" w:color="auto"/>
              <w:left w:val="single" w:sz="4" w:space="0" w:color="auto"/>
              <w:bottom w:val="single" w:sz="4" w:space="0" w:color="auto"/>
              <w:right w:val="single" w:sz="4" w:space="0" w:color="auto"/>
            </w:tcBorders>
            <w:hideMark/>
          </w:tcPr>
          <w:p w14:paraId="1F3EFB64"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 xml:space="preserve">lægemiddelfremkaldt reaktion med </w:t>
            </w:r>
            <w:proofErr w:type="spellStart"/>
            <w:r w:rsidRPr="005B1E01">
              <w:rPr>
                <w:rFonts w:ascii="Times New Roman" w:eastAsia="Times New Roman" w:hAnsi="Times New Roman" w:cs="Times New Roman"/>
                <w:sz w:val="24"/>
                <w:szCs w:val="24"/>
                <w:lang w:bidi="da-DK"/>
              </w:rPr>
              <w:t>eosinofili</w:t>
            </w:r>
            <w:proofErr w:type="spellEnd"/>
            <w:r w:rsidRPr="005B1E01">
              <w:rPr>
                <w:rFonts w:ascii="Times New Roman" w:eastAsia="Times New Roman" w:hAnsi="Times New Roman" w:cs="Times New Roman"/>
                <w:sz w:val="24"/>
                <w:szCs w:val="24"/>
                <w:lang w:bidi="da-DK"/>
              </w:rPr>
              <w:t xml:space="preserve"> og systemiske symptomer (DRESS-syndrom), akut generaliseret </w:t>
            </w:r>
            <w:proofErr w:type="spellStart"/>
            <w:r w:rsidRPr="005B1E01">
              <w:rPr>
                <w:rFonts w:ascii="Times New Roman" w:eastAsia="Times New Roman" w:hAnsi="Times New Roman" w:cs="Times New Roman"/>
                <w:sz w:val="24"/>
                <w:szCs w:val="24"/>
                <w:lang w:bidi="da-DK"/>
              </w:rPr>
              <w:t>eksantematøs</w:t>
            </w:r>
            <w:proofErr w:type="spellEnd"/>
            <w:r w:rsidRPr="005B1E01">
              <w:rPr>
                <w:rFonts w:ascii="Times New Roman" w:eastAsia="Times New Roman" w:hAnsi="Times New Roman" w:cs="Times New Roman"/>
                <w:sz w:val="24"/>
                <w:szCs w:val="24"/>
                <w:lang w:bidi="da-DK"/>
              </w:rPr>
              <w:t xml:space="preserve"> </w:t>
            </w:r>
            <w:proofErr w:type="spellStart"/>
            <w:r w:rsidRPr="005B1E01">
              <w:rPr>
                <w:rFonts w:ascii="Times New Roman" w:eastAsia="Times New Roman" w:hAnsi="Times New Roman" w:cs="Times New Roman"/>
                <w:sz w:val="24"/>
                <w:szCs w:val="24"/>
                <w:lang w:bidi="da-DK"/>
              </w:rPr>
              <w:t>pustulose</w:t>
            </w:r>
            <w:proofErr w:type="spellEnd"/>
            <w:r w:rsidRPr="005B1E01">
              <w:rPr>
                <w:rFonts w:ascii="Times New Roman" w:eastAsia="Times New Roman" w:hAnsi="Times New Roman" w:cs="Times New Roman"/>
                <w:sz w:val="24"/>
                <w:szCs w:val="24"/>
                <w:lang w:bidi="da-DK"/>
              </w:rPr>
              <w:t xml:space="preserve"> (AGEP) </w:t>
            </w:r>
            <w:r w:rsidRPr="005B1E01">
              <w:rPr>
                <w:rFonts w:ascii="Times New Roman" w:eastAsia="Arial" w:hAnsi="Times New Roman" w:cs="Times New Roman"/>
                <w:color w:val="000000"/>
                <w:sz w:val="24"/>
                <w:szCs w:val="24"/>
                <w:shd w:val="clear" w:color="auto" w:fill="FFFFFF"/>
                <w:lang w:bidi="da-DK"/>
              </w:rPr>
              <w:t>(</w:t>
            </w:r>
            <w:r w:rsidRPr="005B1E01">
              <w:rPr>
                <w:rFonts w:ascii="Times New Roman" w:eastAsia="Times New Roman" w:hAnsi="Times New Roman" w:cs="Times New Roman"/>
                <w:sz w:val="24"/>
                <w:szCs w:val="24"/>
                <w:lang w:bidi="da-DK"/>
              </w:rPr>
              <w:t>se pkt. 4.4)</w:t>
            </w:r>
          </w:p>
        </w:tc>
      </w:tr>
      <w:tr w:rsidR="00BE3511" w:rsidRPr="005B1E01" w14:paraId="72F528CE" w14:textId="77777777" w:rsidTr="002B7A09">
        <w:trPr>
          <w:trHeight w:val="20"/>
        </w:trPr>
        <w:tc>
          <w:tcPr>
            <w:tcW w:w="2801" w:type="dxa"/>
            <w:tcBorders>
              <w:top w:val="single" w:sz="4" w:space="0" w:color="auto"/>
              <w:left w:val="single" w:sz="4" w:space="0" w:color="auto"/>
              <w:bottom w:val="single" w:sz="4" w:space="0" w:color="auto"/>
              <w:right w:val="single" w:sz="4" w:space="0" w:color="auto"/>
            </w:tcBorders>
            <w:hideMark/>
          </w:tcPr>
          <w:p w14:paraId="61C49F28"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Nyrer og urinveje</w:t>
            </w:r>
          </w:p>
        </w:tc>
        <w:tc>
          <w:tcPr>
            <w:tcW w:w="1700" w:type="dxa"/>
            <w:tcBorders>
              <w:top w:val="single" w:sz="4" w:space="0" w:color="auto"/>
              <w:left w:val="single" w:sz="4" w:space="0" w:color="auto"/>
              <w:bottom w:val="single" w:sz="4" w:space="0" w:color="auto"/>
              <w:right w:val="single" w:sz="4" w:space="0" w:color="auto"/>
            </w:tcBorders>
            <w:hideMark/>
          </w:tcPr>
          <w:p w14:paraId="4F1A9BD2"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Ikke almindelig</w:t>
            </w:r>
          </w:p>
        </w:tc>
        <w:tc>
          <w:tcPr>
            <w:tcW w:w="4424" w:type="dxa"/>
            <w:tcBorders>
              <w:top w:val="single" w:sz="4" w:space="0" w:color="auto"/>
              <w:left w:val="single" w:sz="4" w:space="0" w:color="auto"/>
              <w:bottom w:val="single" w:sz="4" w:space="0" w:color="auto"/>
              <w:right w:val="single" w:sz="4" w:space="0" w:color="auto"/>
            </w:tcBorders>
            <w:hideMark/>
          </w:tcPr>
          <w:p w14:paraId="4AD89C68"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 xml:space="preserve">forhøjet </w:t>
            </w:r>
            <w:proofErr w:type="spellStart"/>
            <w:r w:rsidRPr="005B1E01">
              <w:rPr>
                <w:rFonts w:ascii="Times New Roman" w:eastAsia="Times New Roman" w:hAnsi="Times New Roman" w:cs="Times New Roman"/>
                <w:sz w:val="24"/>
                <w:szCs w:val="24"/>
                <w:lang w:bidi="da-DK"/>
              </w:rPr>
              <w:t>kreatinin</w:t>
            </w:r>
            <w:proofErr w:type="spellEnd"/>
            <w:r w:rsidRPr="005B1E01">
              <w:rPr>
                <w:rFonts w:ascii="Times New Roman" w:eastAsia="Times New Roman" w:hAnsi="Times New Roman" w:cs="Times New Roman"/>
                <w:sz w:val="24"/>
                <w:szCs w:val="24"/>
                <w:lang w:bidi="da-DK"/>
              </w:rPr>
              <w:t xml:space="preserve"> i blodet, forhøjet urinstof i blodet</w:t>
            </w:r>
          </w:p>
        </w:tc>
      </w:tr>
      <w:tr w:rsidR="00BE3511" w:rsidRPr="005B1E01" w14:paraId="2F0DB93B" w14:textId="77777777" w:rsidTr="002B7A09">
        <w:trPr>
          <w:trHeight w:val="20"/>
        </w:trPr>
        <w:tc>
          <w:tcPr>
            <w:tcW w:w="2801" w:type="dxa"/>
            <w:vMerge w:val="restart"/>
            <w:tcBorders>
              <w:top w:val="single" w:sz="4" w:space="0" w:color="auto"/>
              <w:left w:val="single" w:sz="4" w:space="0" w:color="auto"/>
              <w:bottom w:val="single" w:sz="4" w:space="0" w:color="auto"/>
              <w:right w:val="single" w:sz="4" w:space="0" w:color="auto"/>
            </w:tcBorders>
            <w:hideMark/>
          </w:tcPr>
          <w:p w14:paraId="422B5DAC"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Almene symptomer og reaktioner på administrationsstedet</w:t>
            </w:r>
          </w:p>
        </w:tc>
        <w:tc>
          <w:tcPr>
            <w:tcW w:w="1700" w:type="dxa"/>
            <w:tcBorders>
              <w:top w:val="single" w:sz="4" w:space="0" w:color="auto"/>
              <w:left w:val="single" w:sz="4" w:space="0" w:color="auto"/>
              <w:bottom w:val="single" w:sz="4" w:space="0" w:color="auto"/>
              <w:right w:val="single" w:sz="4" w:space="0" w:color="auto"/>
            </w:tcBorders>
            <w:hideMark/>
          </w:tcPr>
          <w:p w14:paraId="14B56CA0"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 xml:space="preserve">Almindelig </w:t>
            </w:r>
          </w:p>
        </w:tc>
        <w:tc>
          <w:tcPr>
            <w:tcW w:w="4424" w:type="dxa"/>
            <w:tcBorders>
              <w:top w:val="single" w:sz="4" w:space="0" w:color="auto"/>
              <w:left w:val="single" w:sz="4" w:space="0" w:color="auto"/>
              <w:bottom w:val="single" w:sz="4" w:space="0" w:color="auto"/>
              <w:right w:val="single" w:sz="4" w:space="0" w:color="auto"/>
            </w:tcBorders>
            <w:hideMark/>
          </w:tcPr>
          <w:p w14:paraId="0F14E123"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inflammation, smerte</w:t>
            </w:r>
          </w:p>
        </w:tc>
      </w:tr>
      <w:tr w:rsidR="00BE3511" w:rsidRPr="005B1E01" w14:paraId="1ACDC826" w14:textId="77777777" w:rsidTr="002B7A09">
        <w:trPr>
          <w:trHeight w:val="20"/>
        </w:trPr>
        <w:tc>
          <w:tcPr>
            <w:tcW w:w="2801" w:type="dxa"/>
            <w:vMerge/>
            <w:tcBorders>
              <w:top w:val="single" w:sz="4" w:space="0" w:color="auto"/>
              <w:left w:val="single" w:sz="4" w:space="0" w:color="auto"/>
              <w:bottom w:val="single" w:sz="4" w:space="0" w:color="auto"/>
              <w:right w:val="single" w:sz="4" w:space="0" w:color="auto"/>
            </w:tcBorders>
            <w:vAlign w:val="center"/>
            <w:hideMark/>
          </w:tcPr>
          <w:p w14:paraId="3C87EB25" w14:textId="77777777" w:rsidR="00BE3511" w:rsidRPr="005B1E01" w:rsidRDefault="00BE3511" w:rsidP="002B7A09">
            <w:pPr>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14:paraId="4554B4B2"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Ikke almindelig</w:t>
            </w:r>
          </w:p>
        </w:tc>
        <w:tc>
          <w:tcPr>
            <w:tcW w:w="4424" w:type="dxa"/>
            <w:tcBorders>
              <w:top w:val="single" w:sz="4" w:space="0" w:color="auto"/>
              <w:left w:val="single" w:sz="4" w:space="0" w:color="auto"/>
              <w:bottom w:val="single" w:sz="4" w:space="0" w:color="auto"/>
              <w:right w:val="single" w:sz="4" w:space="0" w:color="auto"/>
            </w:tcBorders>
            <w:hideMark/>
          </w:tcPr>
          <w:p w14:paraId="5DA4EABA" w14:textId="77777777" w:rsidR="00BE3511" w:rsidRPr="005B1E01" w:rsidRDefault="00BE3511" w:rsidP="002B7A09">
            <w:pPr>
              <w:rPr>
                <w:rFonts w:ascii="Times New Roman" w:hAnsi="Times New Roman" w:cs="Times New Roman"/>
                <w:sz w:val="24"/>
                <w:szCs w:val="24"/>
              </w:rPr>
            </w:pPr>
            <w:proofErr w:type="spellStart"/>
            <w:r w:rsidRPr="005B1E01">
              <w:rPr>
                <w:rFonts w:ascii="Times New Roman" w:eastAsia="Times New Roman" w:hAnsi="Times New Roman" w:cs="Times New Roman"/>
                <w:sz w:val="24"/>
                <w:szCs w:val="24"/>
                <w:lang w:bidi="da-DK"/>
              </w:rPr>
              <w:t>tromboflebit</w:t>
            </w:r>
            <w:proofErr w:type="spellEnd"/>
            <w:r w:rsidRPr="005B1E01">
              <w:rPr>
                <w:rFonts w:ascii="Times New Roman" w:eastAsia="Times New Roman" w:hAnsi="Times New Roman" w:cs="Times New Roman"/>
                <w:sz w:val="24"/>
                <w:szCs w:val="24"/>
                <w:lang w:bidi="da-DK"/>
              </w:rPr>
              <w:t>, smerte på injektionsstedet</w:t>
            </w:r>
          </w:p>
        </w:tc>
      </w:tr>
    </w:tbl>
    <w:p w14:paraId="638426D4" w14:textId="77777777" w:rsidR="00BE3511" w:rsidRPr="005B1E01" w:rsidRDefault="00BE3511" w:rsidP="00BE3511">
      <w:pPr>
        <w:pStyle w:val="Brdtekst"/>
        <w:rPr>
          <w:sz w:val="24"/>
          <w:szCs w:val="24"/>
        </w:rPr>
      </w:pPr>
    </w:p>
    <w:p w14:paraId="5FD288BA" w14:textId="77777777" w:rsidR="00BE3511" w:rsidRPr="00625265" w:rsidRDefault="00BE3511" w:rsidP="002B7A09">
      <w:pPr>
        <w:ind w:left="851"/>
        <w:rPr>
          <w:sz w:val="24"/>
          <w:szCs w:val="24"/>
          <w:u w:val="single"/>
        </w:rPr>
      </w:pPr>
      <w:r w:rsidRPr="00625265">
        <w:rPr>
          <w:sz w:val="24"/>
          <w:szCs w:val="24"/>
          <w:u w:val="single"/>
        </w:rPr>
        <w:t>Pædiatrisk population</w:t>
      </w:r>
    </w:p>
    <w:p w14:paraId="2AD42F1F" w14:textId="77777777" w:rsidR="00BE3511" w:rsidRPr="005B1E01" w:rsidRDefault="00BE3511" w:rsidP="002B7A09">
      <w:pPr>
        <w:ind w:left="851"/>
        <w:rPr>
          <w:sz w:val="24"/>
          <w:szCs w:val="24"/>
        </w:rPr>
      </w:pPr>
      <w:proofErr w:type="spellStart"/>
      <w:r w:rsidRPr="005B1E01">
        <w:rPr>
          <w:sz w:val="24"/>
          <w:szCs w:val="24"/>
        </w:rPr>
        <w:t>Meropenem</w:t>
      </w:r>
      <w:proofErr w:type="spellEnd"/>
      <w:r w:rsidRPr="005B1E01">
        <w:rPr>
          <w:sz w:val="24"/>
          <w:szCs w:val="24"/>
        </w:rPr>
        <w:t xml:space="preserve"> er godkendt til børn over 3 måneder. </w:t>
      </w:r>
      <w:r w:rsidRPr="005B1E01">
        <w:rPr>
          <w:sz w:val="24"/>
          <w:szCs w:val="24"/>
          <w:lang w:val="sv-SE"/>
        </w:rPr>
        <w:t xml:space="preserve">De </w:t>
      </w:r>
      <w:proofErr w:type="spellStart"/>
      <w:r w:rsidRPr="005B1E01">
        <w:rPr>
          <w:sz w:val="24"/>
          <w:szCs w:val="24"/>
          <w:lang w:val="sv-SE"/>
        </w:rPr>
        <w:t>begrænsede</w:t>
      </w:r>
      <w:proofErr w:type="spellEnd"/>
      <w:r w:rsidRPr="005B1E01">
        <w:rPr>
          <w:sz w:val="24"/>
          <w:szCs w:val="24"/>
          <w:lang w:val="sv-SE"/>
        </w:rPr>
        <w:t xml:space="preserve"> </w:t>
      </w:r>
      <w:proofErr w:type="spellStart"/>
      <w:r w:rsidRPr="005B1E01">
        <w:rPr>
          <w:sz w:val="24"/>
          <w:szCs w:val="24"/>
          <w:lang w:val="sv-SE"/>
        </w:rPr>
        <w:t>tilgængelige</w:t>
      </w:r>
      <w:proofErr w:type="spellEnd"/>
      <w:r w:rsidRPr="005B1E01">
        <w:rPr>
          <w:sz w:val="24"/>
          <w:szCs w:val="24"/>
          <w:lang w:val="sv-SE"/>
        </w:rPr>
        <w:t xml:space="preserve"> data giver ingen </w:t>
      </w:r>
      <w:r w:rsidRPr="005B1E01">
        <w:rPr>
          <w:sz w:val="24"/>
          <w:szCs w:val="24"/>
        </w:rPr>
        <w:t>evidens for en øget risiko for bivirkninger hos børn. Alle indberetninger var i overensstemmelse med de hændelser, observeret hos den voksne population.</w:t>
      </w:r>
    </w:p>
    <w:p w14:paraId="29209327" w14:textId="77777777" w:rsidR="00BE3511" w:rsidRPr="00625265" w:rsidRDefault="00BE3511" w:rsidP="002B7A09">
      <w:pPr>
        <w:ind w:left="851"/>
        <w:rPr>
          <w:sz w:val="24"/>
          <w:szCs w:val="24"/>
        </w:rPr>
      </w:pPr>
    </w:p>
    <w:p w14:paraId="61B9FF4E" w14:textId="77777777" w:rsidR="00BE3511" w:rsidRPr="00625265" w:rsidRDefault="00BE3511" w:rsidP="002B7A09">
      <w:pPr>
        <w:ind w:left="851"/>
        <w:rPr>
          <w:sz w:val="24"/>
          <w:szCs w:val="24"/>
          <w:u w:val="single"/>
        </w:rPr>
      </w:pPr>
      <w:r w:rsidRPr="00625265">
        <w:rPr>
          <w:sz w:val="24"/>
          <w:szCs w:val="24"/>
          <w:u w:val="single"/>
        </w:rPr>
        <w:t>Indberetning af formodede bivirkninger</w:t>
      </w:r>
    </w:p>
    <w:p w14:paraId="37843FC2" w14:textId="77777777" w:rsidR="00BE3511" w:rsidRPr="005B1E01" w:rsidRDefault="00BE3511" w:rsidP="002B7A09">
      <w:pPr>
        <w:ind w:left="851"/>
        <w:rPr>
          <w:sz w:val="24"/>
          <w:szCs w:val="24"/>
        </w:rPr>
      </w:pPr>
      <w:r w:rsidRPr="005B1E01">
        <w:rPr>
          <w:sz w:val="24"/>
          <w:szCs w:val="24"/>
        </w:rPr>
        <w:t>Når lægemidlet er godkendt, er indberetning af formodede bivirkninger vigtig. Det muliggør løbende overvågning af benefit/</w:t>
      </w:r>
      <w:proofErr w:type="spellStart"/>
      <w:r w:rsidRPr="005B1E01">
        <w:rPr>
          <w:sz w:val="24"/>
          <w:szCs w:val="24"/>
        </w:rPr>
        <w:t>risk</w:t>
      </w:r>
      <w:proofErr w:type="spellEnd"/>
      <w:r w:rsidRPr="005B1E01">
        <w:rPr>
          <w:sz w:val="24"/>
          <w:szCs w:val="24"/>
        </w:rPr>
        <w:t xml:space="preserve">-forholdet for lægemidlet. Sundhedspersoner anmodes om at indberette alle formodede bivirkninger til </w:t>
      </w:r>
    </w:p>
    <w:p w14:paraId="678EC8F2" w14:textId="77777777" w:rsidR="00BE3511" w:rsidRPr="005B1E01" w:rsidRDefault="00BE3511" w:rsidP="002B7A09">
      <w:pPr>
        <w:ind w:left="851"/>
        <w:rPr>
          <w:sz w:val="24"/>
          <w:szCs w:val="24"/>
        </w:rPr>
      </w:pPr>
    </w:p>
    <w:p w14:paraId="6BBFD317" w14:textId="77777777" w:rsidR="00BE3511" w:rsidRPr="005B1E01" w:rsidRDefault="00BE3511" w:rsidP="002B7A09">
      <w:pPr>
        <w:ind w:left="851"/>
        <w:rPr>
          <w:sz w:val="24"/>
          <w:szCs w:val="24"/>
        </w:rPr>
      </w:pPr>
      <w:r w:rsidRPr="005B1E01">
        <w:rPr>
          <w:sz w:val="24"/>
          <w:szCs w:val="24"/>
        </w:rPr>
        <w:t>Lægemiddelstyrelsen</w:t>
      </w:r>
    </w:p>
    <w:p w14:paraId="3911F7C4" w14:textId="77777777" w:rsidR="00BE3511" w:rsidRPr="005B1E01" w:rsidRDefault="00BE3511" w:rsidP="002B7A09">
      <w:pPr>
        <w:ind w:left="851"/>
        <w:rPr>
          <w:sz w:val="24"/>
          <w:szCs w:val="24"/>
        </w:rPr>
      </w:pPr>
      <w:r w:rsidRPr="005B1E01">
        <w:rPr>
          <w:sz w:val="24"/>
          <w:szCs w:val="24"/>
        </w:rPr>
        <w:t>Axel Heides Gade 1</w:t>
      </w:r>
    </w:p>
    <w:p w14:paraId="015AEEF4" w14:textId="77777777" w:rsidR="00BE3511" w:rsidRPr="005B1E01" w:rsidRDefault="00BE3511" w:rsidP="002B7A09">
      <w:pPr>
        <w:ind w:left="851"/>
        <w:rPr>
          <w:sz w:val="24"/>
          <w:szCs w:val="24"/>
        </w:rPr>
      </w:pPr>
      <w:r w:rsidRPr="005B1E01">
        <w:rPr>
          <w:sz w:val="24"/>
          <w:szCs w:val="24"/>
        </w:rPr>
        <w:t>DK-2300 København S</w:t>
      </w:r>
    </w:p>
    <w:p w14:paraId="188DA477" w14:textId="77777777" w:rsidR="00BE3511" w:rsidRPr="005B1E01" w:rsidRDefault="00BE3511" w:rsidP="002B7A09">
      <w:pPr>
        <w:ind w:left="851"/>
        <w:rPr>
          <w:sz w:val="24"/>
          <w:szCs w:val="24"/>
        </w:rPr>
      </w:pPr>
      <w:r w:rsidRPr="005B1E01">
        <w:rPr>
          <w:sz w:val="24"/>
          <w:szCs w:val="24"/>
        </w:rPr>
        <w:t xml:space="preserve">Websted: </w:t>
      </w:r>
      <w:hyperlink r:id="rId8" w:history="1">
        <w:r w:rsidRPr="005B1E01">
          <w:rPr>
            <w:rStyle w:val="Hyperlink"/>
            <w:sz w:val="24"/>
            <w:szCs w:val="24"/>
          </w:rPr>
          <w:t>www.meldenbivirkning.dk</w:t>
        </w:r>
      </w:hyperlink>
    </w:p>
    <w:p w14:paraId="42F048A6" w14:textId="77777777" w:rsidR="009260DE" w:rsidRPr="005B1E01" w:rsidRDefault="009260DE" w:rsidP="00A10294">
      <w:pPr>
        <w:tabs>
          <w:tab w:val="left" w:pos="851"/>
        </w:tabs>
        <w:ind w:left="851"/>
        <w:rPr>
          <w:sz w:val="24"/>
          <w:szCs w:val="24"/>
        </w:rPr>
      </w:pPr>
    </w:p>
    <w:p w14:paraId="171FEF8F" w14:textId="77777777" w:rsidR="009260DE" w:rsidRPr="005B1E01" w:rsidRDefault="009260DE" w:rsidP="009260DE">
      <w:pPr>
        <w:tabs>
          <w:tab w:val="left" w:pos="851"/>
        </w:tabs>
        <w:ind w:left="851" w:hanging="851"/>
        <w:rPr>
          <w:b/>
          <w:sz w:val="24"/>
          <w:szCs w:val="24"/>
        </w:rPr>
      </w:pPr>
      <w:r w:rsidRPr="005B1E01">
        <w:rPr>
          <w:b/>
          <w:sz w:val="24"/>
          <w:szCs w:val="24"/>
        </w:rPr>
        <w:t>4.9</w:t>
      </w:r>
      <w:r w:rsidRPr="005B1E01">
        <w:rPr>
          <w:b/>
          <w:sz w:val="24"/>
          <w:szCs w:val="24"/>
        </w:rPr>
        <w:tab/>
        <w:t>Overdosering</w:t>
      </w:r>
    </w:p>
    <w:p w14:paraId="56623CC6" w14:textId="77777777" w:rsidR="00BE3511" w:rsidRPr="005B1E01" w:rsidRDefault="00BE3511" w:rsidP="002B7A09">
      <w:pPr>
        <w:ind w:left="851"/>
        <w:rPr>
          <w:sz w:val="24"/>
          <w:szCs w:val="24"/>
        </w:rPr>
      </w:pPr>
      <w:r w:rsidRPr="005B1E01">
        <w:rPr>
          <w:sz w:val="24"/>
          <w:szCs w:val="24"/>
        </w:rPr>
        <w:t>Relativ overdosering kan forekomme hos patienter med nedsat nyrefunktion, hvis dosis ikke justeres som beskrevet under pkt. 4.2. Begrænsede post-marketing erfaringer indikerer, at hvis der opstår bivirkninger som følge af overdosering, vil bivirkningsprofilen være tilsvarende den beskrevet under pkt. 4.8, og bivirkningerne vil generelt være milde og forsvinde efter behandlingsophør eller ved dosisreduktion. Symptomatisk behandling skal overvejes.</w:t>
      </w:r>
    </w:p>
    <w:p w14:paraId="11C2663A" w14:textId="77777777" w:rsidR="00BE3511" w:rsidRPr="005B1E01" w:rsidRDefault="00BE3511" w:rsidP="002B7A09">
      <w:pPr>
        <w:ind w:left="851"/>
        <w:rPr>
          <w:sz w:val="24"/>
          <w:szCs w:val="24"/>
        </w:rPr>
      </w:pPr>
    </w:p>
    <w:p w14:paraId="69D880EE" w14:textId="77777777" w:rsidR="00BE3511" w:rsidRPr="005B1E01" w:rsidRDefault="00BE3511" w:rsidP="002B7A09">
      <w:pPr>
        <w:ind w:left="851"/>
        <w:rPr>
          <w:sz w:val="24"/>
          <w:szCs w:val="24"/>
        </w:rPr>
      </w:pPr>
      <w:r w:rsidRPr="005B1E01">
        <w:rPr>
          <w:sz w:val="24"/>
          <w:szCs w:val="24"/>
        </w:rPr>
        <w:t xml:space="preserve">Der sker en hurtig </w:t>
      </w:r>
      <w:proofErr w:type="spellStart"/>
      <w:r w:rsidRPr="005B1E01">
        <w:rPr>
          <w:sz w:val="24"/>
          <w:szCs w:val="24"/>
        </w:rPr>
        <w:t>renal</w:t>
      </w:r>
      <w:proofErr w:type="spellEnd"/>
      <w:r w:rsidRPr="005B1E01">
        <w:rPr>
          <w:sz w:val="24"/>
          <w:szCs w:val="24"/>
        </w:rPr>
        <w:t xml:space="preserve"> udskillelse hos patienter med normal nyrefunktion.</w:t>
      </w:r>
    </w:p>
    <w:p w14:paraId="31D71DB4" w14:textId="77777777" w:rsidR="00BE3511" w:rsidRPr="005B1E01" w:rsidRDefault="00BE3511" w:rsidP="002B7A09">
      <w:pPr>
        <w:ind w:left="851"/>
        <w:rPr>
          <w:sz w:val="24"/>
          <w:szCs w:val="24"/>
        </w:rPr>
      </w:pPr>
    </w:p>
    <w:p w14:paraId="249B43CE" w14:textId="77777777" w:rsidR="00BE3511" w:rsidRPr="005B1E01" w:rsidRDefault="00BE3511" w:rsidP="002B7A09">
      <w:pPr>
        <w:ind w:left="851"/>
        <w:rPr>
          <w:sz w:val="24"/>
          <w:szCs w:val="24"/>
        </w:rPr>
      </w:pPr>
      <w:proofErr w:type="spellStart"/>
      <w:r w:rsidRPr="005B1E01">
        <w:rPr>
          <w:sz w:val="24"/>
          <w:szCs w:val="24"/>
        </w:rPr>
        <w:t>Meropenem</w:t>
      </w:r>
      <w:proofErr w:type="spellEnd"/>
      <w:r w:rsidRPr="005B1E01">
        <w:rPr>
          <w:sz w:val="24"/>
          <w:szCs w:val="24"/>
        </w:rPr>
        <w:t xml:space="preserve"> og dens metabolit udskilles ved hæmodialyse.</w:t>
      </w:r>
    </w:p>
    <w:p w14:paraId="15A9775B" w14:textId="77777777" w:rsidR="009260DE" w:rsidRPr="005B1E01" w:rsidRDefault="009260DE" w:rsidP="009260DE">
      <w:pPr>
        <w:tabs>
          <w:tab w:val="left" w:pos="851"/>
        </w:tabs>
        <w:ind w:left="851"/>
        <w:rPr>
          <w:sz w:val="24"/>
          <w:szCs w:val="24"/>
        </w:rPr>
      </w:pPr>
    </w:p>
    <w:p w14:paraId="2154A29F" w14:textId="77777777" w:rsidR="009260DE" w:rsidRPr="005B1E01" w:rsidRDefault="009260DE" w:rsidP="009260DE">
      <w:pPr>
        <w:tabs>
          <w:tab w:val="left" w:pos="851"/>
        </w:tabs>
        <w:ind w:left="851" w:hanging="851"/>
        <w:rPr>
          <w:b/>
          <w:sz w:val="24"/>
          <w:szCs w:val="24"/>
        </w:rPr>
      </w:pPr>
      <w:r w:rsidRPr="005B1E01">
        <w:rPr>
          <w:b/>
          <w:sz w:val="24"/>
          <w:szCs w:val="24"/>
        </w:rPr>
        <w:t>4.10</w:t>
      </w:r>
      <w:r w:rsidRPr="005B1E01">
        <w:rPr>
          <w:b/>
          <w:sz w:val="24"/>
          <w:szCs w:val="24"/>
        </w:rPr>
        <w:tab/>
        <w:t>Udlevering</w:t>
      </w:r>
    </w:p>
    <w:p w14:paraId="46EF68F4" w14:textId="5041ADD7" w:rsidR="009260DE" w:rsidRPr="005B1E01" w:rsidRDefault="00BE3511" w:rsidP="009260DE">
      <w:pPr>
        <w:tabs>
          <w:tab w:val="left" w:pos="851"/>
        </w:tabs>
        <w:ind w:left="851"/>
        <w:rPr>
          <w:sz w:val="24"/>
          <w:szCs w:val="24"/>
        </w:rPr>
      </w:pPr>
      <w:r w:rsidRPr="005B1E01">
        <w:rPr>
          <w:sz w:val="24"/>
          <w:szCs w:val="24"/>
        </w:rPr>
        <w:t>B</w:t>
      </w:r>
    </w:p>
    <w:p w14:paraId="699A4582" w14:textId="77777777" w:rsidR="009260DE" w:rsidRPr="005B1E01" w:rsidRDefault="009260DE" w:rsidP="009260DE">
      <w:pPr>
        <w:tabs>
          <w:tab w:val="left" w:pos="851"/>
        </w:tabs>
        <w:ind w:left="851"/>
        <w:rPr>
          <w:sz w:val="24"/>
          <w:szCs w:val="24"/>
        </w:rPr>
      </w:pPr>
    </w:p>
    <w:p w14:paraId="5E698981" w14:textId="77777777" w:rsidR="009260DE" w:rsidRPr="005B1E01" w:rsidRDefault="009260DE" w:rsidP="009260DE">
      <w:pPr>
        <w:tabs>
          <w:tab w:val="left" w:pos="851"/>
        </w:tabs>
        <w:ind w:left="851"/>
        <w:rPr>
          <w:sz w:val="24"/>
          <w:szCs w:val="24"/>
        </w:rPr>
      </w:pPr>
    </w:p>
    <w:p w14:paraId="11CD0EAE" w14:textId="77777777" w:rsidR="009260DE" w:rsidRPr="005B1E01" w:rsidRDefault="009260DE" w:rsidP="009260DE">
      <w:pPr>
        <w:tabs>
          <w:tab w:val="left" w:pos="851"/>
        </w:tabs>
        <w:ind w:left="851" w:hanging="851"/>
        <w:rPr>
          <w:b/>
          <w:sz w:val="24"/>
          <w:szCs w:val="24"/>
        </w:rPr>
      </w:pPr>
      <w:r w:rsidRPr="005B1E01">
        <w:rPr>
          <w:b/>
          <w:sz w:val="24"/>
          <w:szCs w:val="24"/>
        </w:rPr>
        <w:t>5.</w:t>
      </w:r>
      <w:r w:rsidRPr="005B1E01">
        <w:rPr>
          <w:b/>
          <w:sz w:val="24"/>
          <w:szCs w:val="24"/>
        </w:rPr>
        <w:tab/>
        <w:t>FARMAKOLOGISKE EGENSKABER</w:t>
      </w:r>
    </w:p>
    <w:p w14:paraId="02B8E382" w14:textId="77777777" w:rsidR="009260DE" w:rsidRPr="005B1E01" w:rsidRDefault="009260DE" w:rsidP="009260DE">
      <w:pPr>
        <w:tabs>
          <w:tab w:val="left" w:pos="851"/>
        </w:tabs>
        <w:ind w:left="851"/>
        <w:rPr>
          <w:sz w:val="24"/>
          <w:szCs w:val="24"/>
        </w:rPr>
      </w:pPr>
    </w:p>
    <w:p w14:paraId="09FCB1D8" w14:textId="77777777" w:rsidR="009260DE" w:rsidRPr="005B1E01" w:rsidRDefault="009260DE" w:rsidP="009260DE">
      <w:pPr>
        <w:tabs>
          <w:tab w:val="num" w:pos="851"/>
        </w:tabs>
        <w:ind w:left="851" w:hanging="851"/>
        <w:rPr>
          <w:b/>
          <w:sz w:val="24"/>
          <w:szCs w:val="24"/>
        </w:rPr>
      </w:pPr>
      <w:r w:rsidRPr="005B1E01">
        <w:rPr>
          <w:b/>
          <w:sz w:val="24"/>
          <w:szCs w:val="24"/>
        </w:rPr>
        <w:t>5.1</w:t>
      </w:r>
      <w:r w:rsidRPr="005B1E01">
        <w:rPr>
          <w:b/>
          <w:sz w:val="24"/>
          <w:szCs w:val="24"/>
        </w:rPr>
        <w:tab/>
      </w:r>
      <w:proofErr w:type="spellStart"/>
      <w:r w:rsidRPr="005B1E01">
        <w:rPr>
          <w:b/>
          <w:sz w:val="24"/>
          <w:szCs w:val="24"/>
        </w:rPr>
        <w:t>Farmakodynamiske</w:t>
      </w:r>
      <w:proofErr w:type="spellEnd"/>
      <w:r w:rsidRPr="005B1E01">
        <w:rPr>
          <w:b/>
          <w:sz w:val="24"/>
          <w:szCs w:val="24"/>
        </w:rPr>
        <w:t xml:space="preserve"> egenskaber</w:t>
      </w:r>
    </w:p>
    <w:p w14:paraId="46086017" w14:textId="77777777" w:rsidR="00BE3511" w:rsidRPr="005B1E01" w:rsidRDefault="00BE3511" w:rsidP="002B7A09">
      <w:pPr>
        <w:ind w:left="851"/>
        <w:rPr>
          <w:sz w:val="24"/>
          <w:szCs w:val="24"/>
        </w:rPr>
      </w:pPr>
      <w:proofErr w:type="spellStart"/>
      <w:r w:rsidRPr="005B1E01">
        <w:rPr>
          <w:sz w:val="24"/>
          <w:szCs w:val="24"/>
        </w:rPr>
        <w:t>Farmakoterapeutisk</w:t>
      </w:r>
      <w:proofErr w:type="spellEnd"/>
      <w:r w:rsidRPr="005B1E01">
        <w:rPr>
          <w:sz w:val="24"/>
          <w:szCs w:val="24"/>
        </w:rPr>
        <w:t xml:space="preserve"> klassifikation: Antibakterielle midler til systemisk brug, </w:t>
      </w:r>
      <w:proofErr w:type="spellStart"/>
      <w:r w:rsidRPr="005B1E01">
        <w:rPr>
          <w:sz w:val="24"/>
          <w:szCs w:val="24"/>
        </w:rPr>
        <w:t>carbapenemer</w:t>
      </w:r>
      <w:proofErr w:type="spellEnd"/>
      <w:r w:rsidRPr="005B1E01">
        <w:rPr>
          <w:sz w:val="24"/>
          <w:szCs w:val="24"/>
        </w:rPr>
        <w:t>, ATC-kode: J01DH02.</w:t>
      </w:r>
    </w:p>
    <w:p w14:paraId="4A5B2BAB" w14:textId="77777777" w:rsidR="00BE3511" w:rsidRPr="005B1E01" w:rsidRDefault="00BE3511" w:rsidP="002B7A09">
      <w:pPr>
        <w:ind w:left="851"/>
        <w:rPr>
          <w:sz w:val="24"/>
          <w:szCs w:val="24"/>
        </w:rPr>
      </w:pPr>
    </w:p>
    <w:p w14:paraId="26A72CBE" w14:textId="77777777" w:rsidR="00BE3511" w:rsidRPr="005B1E01" w:rsidRDefault="00BE3511" w:rsidP="002B7A09">
      <w:pPr>
        <w:ind w:left="851"/>
        <w:rPr>
          <w:iCs/>
          <w:sz w:val="24"/>
          <w:szCs w:val="24"/>
          <w:u w:val="single"/>
        </w:rPr>
      </w:pPr>
      <w:r w:rsidRPr="005B1E01">
        <w:rPr>
          <w:iCs/>
          <w:sz w:val="24"/>
          <w:szCs w:val="24"/>
          <w:u w:val="single"/>
        </w:rPr>
        <w:t xml:space="preserve">Virkningsmekanisme </w:t>
      </w:r>
    </w:p>
    <w:p w14:paraId="766C44E5" w14:textId="77777777" w:rsidR="00BE3511" w:rsidRPr="005B1E01" w:rsidRDefault="00BE3511" w:rsidP="002B7A09">
      <w:pPr>
        <w:ind w:left="851"/>
        <w:rPr>
          <w:sz w:val="24"/>
          <w:szCs w:val="24"/>
        </w:rPr>
      </w:pPr>
      <w:proofErr w:type="spellStart"/>
      <w:r w:rsidRPr="005B1E01">
        <w:rPr>
          <w:sz w:val="24"/>
          <w:szCs w:val="24"/>
        </w:rPr>
        <w:t>Meropenem</w:t>
      </w:r>
      <w:proofErr w:type="spellEnd"/>
      <w:r w:rsidRPr="005B1E01">
        <w:rPr>
          <w:sz w:val="24"/>
          <w:szCs w:val="24"/>
        </w:rPr>
        <w:t xml:space="preserve"> udøver baktericid aktivitet ved at hæmme cellevægssyntesen i grampositive og gramnegative bakterier via binding til penicillinbindende proteiner (</w:t>
      </w:r>
      <w:proofErr w:type="spellStart"/>
      <w:r w:rsidRPr="005B1E01">
        <w:rPr>
          <w:sz w:val="24"/>
          <w:szCs w:val="24"/>
        </w:rPr>
        <w:t>PBP’er</w:t>
      </w:r>
      <w:proofErr w:type="spellEnd"/>
      <w:r w:rsidRPr="005B1E01">
        <w:rPr>
          <w:sz w:val="24"/>
          <w:szCs w:val="24"/>
        </w:rPr>
        <w:t>).</w:t>
      </w:r>
    </w:p>
    <w:p w14:paraId="329BF729" w14:textId="77777777" w:rsidR="00BE3511" w:rsidRPr="005B1E01" w:rsidRDefault="00BE3511" w:rsidP="002B7A09">
      <w:pPr>
        <w:ind w:left="851"/>
        <w:rPr>
          <w:sz w:val="24"/>
          <w:szCs w:val="24"/>
        </w:rPr>
      </w:pPr>
    </w:p>
    <w:p w14:paraId="24659E03" w14:textId="77777777" w:rsidR="00BE3511" w:rsidRPr="005B1E01" w:rsidRDefault="00BE3511" w:rsidP="002B7A09">
      <w:pPr>
        <w:ind w:left="851"/>
        <w:rPr>
          <w:iCs/>
          <w:sz w:val="24"/>
          <w:szCs w:val="24"/>
          <w:u w:val="single"/>
        </w:rPr>
      </w:pPr>
      <w:proofErr w:type="spellStart"/>
      <w:r w:rsidRPr="005B1E01">
        <w:rPr>
          <w:iCs/>
          <w:sz w:val="24"/>
          <w:szCs w:val="24"/>
          <w:u w:val="single"/>
        </w:rPr>
        <w:t>Farmakokinetiske</w:t>
      </w:r>
      <w:proofErr w:type="spellEnd"/>
      <w:r w:rsidRPr="005B1E01">
        <w:rPr>
          <w:iCs/>
          <w:sz w:val="24"/>
          <w:szCs w:val="24"/>
          <w:u w:val="single"/>
        </w:rPr>
        <w:t>/</w:t>
      </w:r>
      <w:proofErr w:type="spellStart"/>
      <w:r w:rsidRPr="005B1E01">
        <w:rPr>
          <w:iCs/>
          <w:sz w:val="24"/>
          <w:szCs w:val="24"/>
          <w:u w:val="single"/>
        </w:rPr>
        <w:t>farmakodynamiske</w:t>
      </w:r>
      <w:proofErr w:type="spellEnd"/>
      <w:r w:rsidRPr="005B1E01">
        <w:rPr>
          <w:iCs/>
          <w:sz w:val="24"/>
          <w:szCs w:val="24"/>
          <w:u w:val="single"/>
        </w:rPr>
        <w:t xml:space="preserve"> (PK/PD) forhold</w:t>
      </w:r>
    </w:p>
    <w:p w14:paraId="696BA2D1" w14:textId="77777777" w:rsidR="00BE3511" w:rsidRPr="005B1E01" w:rsidRDefault="00BE3511" w:rsidP="002B7A09">
      <w:pPr>
        <w:ind w:left="851"/>
        <w:rPr>
          <w:sz w:val="24"/>
          <w:szCs w:val="24"/>
        </w:rPr>
      </w:pPr>
      <w:r w:rsidRPr="005B1E01">
        <w:rPr>
          <w:sz w:val="24"/>
          <w:szCs w:val="24"/>
        </w:rPr>
        <w:t xml:space="preserve">Som for andre </w:t>
      </w:r>
      <w:proofErr w:type="spellStart"/>
      <w:r w:rsidRPr="005B1E01">
        <w:rPr>
          <w:sz w:val="24"/>
          <w:szCs w:val="24"/>
        </w:rPr>
        <w:t>betalaktam</w:t>
      </w:r>
      <w:proofErr w:type="spellEnd"/>
      <w:r w:rsidRPr="005B1E01">
        <w:rPr>
          <w:sz w:val="24"/>
          <w:szCs w:val="24"/>
        </w:rPr>
        <w:t xml:space="preserve">-antibiotika er det vist, at tiden hvor </w:t>
      </w:r>
      <w:proofErr w:type="spellStart"/>
      <w:r w:rsidRPr="005B1E01">
        <w:rPr>
          <w:sz w:val="24"/>
          <w:szCs w:val="24"/>
        </w:rPr>
        <w:t>meropenemkoncentrationen</w:t>
      </w:r>
      <w:proofErr w:type="spellEnd"/>
      <w:r w:rsidRPr="005B1E01">
        <w:rPr>
          <w:sz w:val="24"/>
          <w:szCs w:val="24"/>
        </w:rPr>
        <w:t xml:space="preserve"> overstiger MIC (T&gt;MIC), bedst korrelerer med effekten. I prækliniske modeller viste </w:t>
      </w:r>
      <w:proofErr w:type="spellStart"/>
      <w:r w:rsidRPr="005B1E01">
        <w:rPr>
          <w:sz w:val="24"/>
          <w:szCs w:val="24"/>
        </w:rPr>
        <w:t>meropenem</w:t>
      </w:r>
      <w:proofErr w:type="spellEnd"/>
      <w:r w:rsidRPr="005B1E01">
        <w:rPr>
          <w:sz w:val="24"/>
          <w:szCs w:val="24"/>
        </w:rPr>
        <w:t xml:space="preserve"> aktivitet, når plasmakoncentrationerne oversteg MIC for </w:t>
      </w:r>
      <w:r w:rsidRPr="005B1E01">
        <w:rPr>
          <w:spacing w:val="-3"/>
          <w:sz w:val="24"/>
          <w:szCs w:val="24"/>
        </w:rPr>
        <w:t xml:space="preserve">den inficerende organisme i </w:t>
      </w:r>
      <w:r w:rsidRPr="005B1E01">
        <w:rPr>
          <w:sz w:val="24"/>
          <w:szCs w:val="24"/>
        </w:rPr>
        <w:t>cirka 40 % af doseringsintervallet. Dette mål er ikke blevet fastlagt klinisk.</w:t>
      </w:r>
    </w:p>
    <w:p w14:paraId="615221F0" w14:textId="77777777" w:rsidR="00BE3511" w:rsidRPr="005B1E01" w:rsidRDefault="00BE3511" w:rsidP="002B7A09">
      <w:pPr>
        <w:ind w:left="851"/>
        <w:rPr>
          <w:sz w:val="24"/>
          <w:szCs w:val="24"/>
        </w:rPr>
      </w:pPr>
    </w:p>
    <w:p w14:paraId="26ECD140" w14:textId="77777777" w:rsidR="00BE3511" w:rsidRPr="005B1E01" w:rsidRDefault="00BE3511" w:rsidP="002B7A09">
      <w:pPr>
        <w:ind w:left="851"/>
        <w:rPr>
          <w:iCs/>
          <w:sz w:val="24"/>
          <w:szCs w:val="24"/>
          <w:u w:val="single"/>
        </w:rPr>
      </w:pPr>
      <w:r w:rsidRPr="005B1E01">
        <w:rPr>
          <w:iCs/>
          <w:sz w:val="24"/>
          <w:szCs w:val="24"/>
          <w:u w:val="single"/>
        </w:rPr>
        <w:t>Resistensmekanisme</w:t>
      </w:r>
    </w:p>
    <w:p w14:paraId="66244EA7" w14:textId="77777777" w:rsidR="00BE3511" w:rsidRPr="005B1E01" w:rsidRDefault="00BE3511" w:rsidP="002B7A09">
      <w:pPr>
        <w:ind w:left="851"/>
        <w:rPr>
          <w:sz w:val="24"/>
          <w:szCs w:val="24"/>
        </w:rPr>
      </w:pPr>
      <w:r w:rsidRPr="005B1E01">
        <w:rPr>
          <w:sz w:val="24"/>
          <w:szCs w:val="24"/>
        </w:rPr>
        <w:t xml:space="preserve">Bakteriel resistens over for </w:t>
      </w:r>
      <w:proofErr w:type="spellStart"/>
      <w:r w:rsidRPr="005B1E01">
        <w:rPr>
          <w:sz w:val="24"/>
          <w:szCs w:val="24"/>
        </w:rPr>
        <w:t>meropenem</w:t>
      </w:r>
      <w:proofErr w:type="spellEnd"/>
      <w:r w:rsidRPr="005B1E01">
        <w:rPr>
          <w:sz w:val="24"/>
          <w:szCs w:val="24"/>
        </w:rPr>
        <w:t xml:space="preserve"> kan stamme fra: (1) nedsat permeabilitet af den ydre membran på gramnegative bakterier (på grund af nedsat produktion af </w:t>
      </w:r>
      <w:proofErr w:type="spellStart"/>
      <w:r w:rsidRPr="005B1E01">
        <w:rPr>
          <w:sz w:val="24"/>
          <w:szCs w:val="24"/>
        </w:rPr>
        <w:t>poriner</w:t>
      </w:r>
      <w:proofErr w:type="spellEnd"/>
      <w:r w:rsidRPr="005B1E01">
        <w:rPr>
          <w:sz w:val="24"/>
          <w:szCs w:val="24"/>
        </w:rPr>
        <w:t xml:space="preserve">), (2) nedsat affinitet til </w:t>
      </w:r>
      <w:proofErr w:type="spellStart"/>
      <w:r w:rsidRPr="005B1E01">
        <w:rPr>
          <w:sz w:val="24"/>
          <w:szCs w:val="24"/>
        </w:rPr>
        <w:t>target</w:t>
      </w:r>
      <w:proofErr w:type="spellEnd"/>
      <w:r w:rsidRPr="005B1E01">
        <w:rPr>
          <w:sz w:val="24"/>
          <w:szCs w:val="24"/>
        </w:rPr>
        <w:t xml:space="preserve"> </w:t>
      </w:r>
      <w:proofErr w:type="spellStart"/>
      <w:r w:rsidRPr="005B1E01">
        <w:rPr>
          <w:sz w:val="24"/>
          <w:szCs w:val="24"/>
        </w:rPr>
        <w:t>PBP’er</w:t>
      </w:r>
      <w:proofErr w:type="spellEnd"/>
      <w:r w:rsidRPr="005B1E01">
        <w:rPr>
          <w:sz w:val="24"/>
          <w:szCs w:val="24"/>
        </w:rPr>
        <w:t xml:space="preserve">, (3) forøget ekspression af </w:t>
      </w:r>
      <w:proofErr w:type="spellStart"/>
      <w:r w:rsidRPr="005B1E01">
        <w:rPr>
          <w:sz w:val="24"/>
          <w:szCs w:val="24"/>
        </w:rPr>
        <w:t>efflukspumpekomponenter</w:t>
      </w:r>
      <w:proofErr w:type="spellEnd"/>
      <w:r w:rsidRPr="005B1E01">
        <w:rPr>
          <w:sz w:val="24"/>
          <w:szCs w:val="24"/>
        </w:rPr>
        <w:t xml:space="preserve"> og (4) produktion af </w:t>
      </w:r>
      <w:proofErr w:type="spellStart"/>
      <w:r w:rsidRPr="005B1E01">
        <w:rPr>
          <w:sz w:val="24"/>
          <w:szCs w:val="24"/>
        </w:rPr>
        <w:t>betalaktamaser</w:t>
      </w:r>
      <w:proofErr w:type="spellEnd"/>
      <w:r w:rsidRPr="005B1E01">
        <w:rPr>
          <w:sz w:val="24"/>
          <w:szCs w:val="24"/>
        </w:rPr>
        <w:t xml:space="preserve">, som kan hydrolysere </w:t>
      </w:r>
      <w:proofErr w:type="spellStart"/>
      <w:r w:rsidRPr="005B1E01">
        <w:rPr>
          <w:sz w:val="24"/>
          <w:szCs w:val="24"/>
        </w:rPr>
        <w:t>carbapenemer</w:t>
      </w:r>
      <w:proofErr w:type="spellEnd"/>
      <w:r w:rsidRPr="005B1E01">
        <w:rPr>
          <w:sz w:val="24"/>
          <w:szCs w:val="24"/>
        </w:rPr>
        <w:t>.</w:t>
      </w:r>
    </w:p>
    <w:p w14:paraId="19EA44AC" w14:textId="77777777" w:rsidR="00BE3511" w:rsidRPr="005B1E01" w:rsidRDefault="00BE3511" w:rsidP="002B7A09">
      <w:pPr>
        <w:ind w:left="851"/>
        <w:rPr>
          <w:sz w:val="24"/>
          <w:szCs w:val="24"/>
        </w:rPr>
      </w:pPr>
    </w:p>
    <w:p w14:paraId="4B593275" w14:textId="77777777" w:rsidR="00BE3511" w:rsidRPr="005B1E01" w:rsidRDefault="00BE3511" w:rsidP="002B7A09">
      <w:pPr>
        <w:ind w:left="851"/>
        <w:rPr>
          <w:sz w:val="24"/>
          <w:szCs w:val="24"/>
        </w:rPr>
      </w:pPr>
      <w:r w:rsidRPr="005B1E01">
        <w:rPr>
          <w:sz w:val="24"/>
          <w:szCs w:val="24"/>
        </w:rPr>
        <w:t xml:space="preserve">Lokaliserede klynger af infektioner forårsaget af </w:t>
      </w:r>
      <w:proofErr w:type="spellStart"/>
      <w:r w:rsidRPr="005B1E01">
        <w:rPr>
          <w:sz w:val="24"/>
          <w:szCs w:val="24"/>
        </w:rPr>
        <w:t>carbapenemresistente</w:t>
      </w:r>
      <w:proofErr w:type="spellEnd"/>
      <w:r w:rsidRPr="005B1E01">
        <w:rPr>
          <w:sz w:val="24"/>
          <w:szCs w:val="24"/>
        </w:rPr>
        <w:t xml:space="preserve"> bakterier har været rapporteret inden for den Europæiske Union.</w:t>
      </w:r>
    </w:p>
    <w:p w14:paraId="37F18048" w14:textId="77777777" w:rsidR="00BE3511" w:rsidRPr="005B1E01" w:rsidRDefault="00BE3511" w:rsidP="002B7A09">
      <w:pPr>
        <w:ind w:left="851"/>
        <w:rPr>
          <w:sz w:val="24"/>
          <w:szCs w:val="24"/>
        </w:rPr>
      </w:pPr>
    </w:p>
    <w:p w14:paraId="46D31276" w14:textId="77777777" w:rsidR="00BE3511" w:rsidRPr="005B1E01" w:rsidRDefault="00BE3511" w:rsidP="002B7A09">
      <w:pPr>
        <w:ind w:left="851"/>
        <w:rPr>
          <w:sz w:val="24"/>
          <w:szCs w:val="24"/>
        </w:rPr>
      </w:pPr>
      <w:r w:rsidRPr="005B1E01">
        <w:rPr>
          <w:sz w:val="24"/>
          <w:szCs w:val="24"/>
        </w:rPr>
        <w:t xml:space="preserve">Der er ikke nogen target-baseret krydsresistens mellem </w:t>
      </w:r>
      <w:proofErr w:type="spellStart"/>
      <w:r w:rsidRPr="005B1E01">
        <w:rPr>
          <w:sz w:val="24"/>
          <w:szCs w:val="24"/>
        </w:rPr>
        <w:t>meropenem</w:t>
      </w:r>
      <w:proofErr w:type="spellEnd"/>
      <w:r w:rsidRPr="005B1E01">
        <w:rPr>
          <w:sz w:val="24"/>
          <w:szCs w:val="24"/>
        </w:rPr>
        <w:t xml:space="preserve"> og grupperne </w:t>
      </w:r>
      <w:proofErr w:type="spellStart"/>
      <w:r w:rsidRPr="005B1E01">
        <w:rPr>
          <w:sz w:val="24"/>
          <w:szCs w:val="24"/>
        </w:rPr>
        <w:t>quinoloner</w:t>
      </w:r>
      <w:proofErr w:type="spellEnd"/>
      <w:r w:rsidRPr="005B1E01">
        <w:rPr>
          <w:sz w:val="24"/>
          <w:szCs w:val="24"/>
        </w:rPr>
        <w:t xml:space="preserve">, aminoglykosider, makrolider og </w:t>
      </w:r>
      <w:proofErr w:type="spellStart"/>
      <w:r w:rsidRPr="005B1E01">
        <w:rPr>
          <w:sz w:val="24"/>
          <w:szCs w:val="24"/>
        </w:rPr>
        <w:t>tetracykliner</w:t>
      </w:r>
      <w:proofErr w:type="spellEnd"/>
      <w:r w:rsidRPr="005B1E01">
        <w:rPr>
          <w:sz w:val="24"/>
          <w:szCs w:val="24"/>
        </w:rPr>
        <w:t xml:space="preserve">. Dog kan bakterier udvise resistens over for mere end en klasse antibiotika, når mekanismen omfatter </w:t>
      </w:r>
      <w:proofErr w:type="spellStart"/>
      <w:r w:rsidRPr="005B1E01">
        <w:rPr>
          <w:sz w:val="24"/>
          <w:szCs w:val="24"/>
        </w:rPr>
        <w:t>impermeabilitet</w:t>
      </w:r>
      <w:proofErr w:type="spellEnd"/>
      <w:r w:rsidRPr="005B1E01">
        <w:rPr>
          <w:sz w:val="24"/>
          <w:szCs w:val="24"/>
        </w:rPr>
        <w:t xml:space="preserve"> og/eller </w:t>
      </w:r>
      <w:proofErr w:type="spellStart"/>
      <w:r w:rsidRPr="005B1E01">
        <w:rPr>
          <w:sz w:val="24"/>
          <w:szCs w:val="24"/>
        </w:rPr>
        <w:t>efflukspumper</w:t>
      </w:r>
      <w:proofErr w:type="spellEnd"/>
      <w:r w:rsidRPr="005B1E01">
        <w:rPr>
          <w:sz w:val="24"/>
          <w:szCs w:val="24"/>
        </w:rPr>
        <w:t>.</w:t>
      </w:r>
    </w:p>
    <w:p w14:paraId="2A781D93" w14:textId="77777777" w:rsidR="00BE3511" w:rsidRPr="005B1E01" w:rsidRDefault="00BE3511" w:rsidP="002B7A09">
      <w:pPr>
        <w:ind w:left="851"/>
        <w:rPr>
          <w:sz w:val="24"/>
          <w:szCs w:val="24"/>
        </w:rPr>
      </w:pPr>
    </w:p>
    <w:p w14:paraId="5D1348AC" w14:textId="77777777" w:rsidR="00BE3511" w:rsidRPr="005B1E01" w:rsidRDefault="00BE3511" w:rsidP="002B7A09">
      <w:pPr>
        <w:ind w:left="851"/>
        <w:rPr>
          <w:iCs/>
          <w:sz w:val="24"/>
          <w:szCs w:val="24"/>
          <w:u w:val="single"/>
        </w:rPr>
      </w:pPr>
      <w:r w:rsidRPr="005B1E01">
        <w:rPr>
          <w:iCs/>
          <w:sz w:val="24"/>
          <w:szCs w:val="24"/>
          <w:u w:val="single"/>
        </w:rPr>
        <w:t>Grænseværdier</w:t>
      </w:r>
    </w:p>
    <w:p w14:paraId="47D7D822" w14:textId="77777777" w:rsidR="00BE3511" w:rsidRPr="005B1E01" w:rsidRDefault="00BE3511" w:rsidP="002B7A09">
      <w:pPr>
        <w:ind w:left="851"/>
        <w:rPr>
          <w:sz w:val="24"/>
          <w:szCs w:val="24"/>
        </w:rPr>
      </w:pPr>
      <w:r w:rsidRPr="005B1E01">
        <w:rPr>
          <w:sz w:val="24"/>
          <w:szCs w:val="24"/>
        </w:rPr>
        <w:t xml:space="preserve">Kliniske grænseværdier for MIC-prøver i henhold til </w:t>
      </w:r>
      <w:r w:rsidRPr="005B1E01">
        <w:rPr>
          <w:i/>
          <w:iCs/>
          <w:sz w:val="24"/>
          <w:szCs w:val="24"/>
        </w:rPr>
        <w:t xml:space="preserve">European </w:t>
      </w:r>
      <w:proofErr w:type="spellStart"/>
      <w:r w:rsidRPr="005B1E01">
        <w:rPr>
          <w:i/>
          <w:iCs/>
          <w:sz w:val="24"/>
          <w:szCs w:val="24"/>
        </w:rPr>
        <w:t>Committee</w:t>
      </w:r>
      <w:proofErr w:type="spellEnd"/>
      <w:r w:rsidRPr="005B1E01">
        <w:rPr>
          <w:i/>
          <w:iCs/>
          <w:sz w:val="24"/>
          <w:szCs w:val="24"/>
        </w:rPr>
        <w:t xml:space="preserve"> for </w:t>
      </w:r>
      <w:proofErr w:type="spellStart"/>
      <w:r w:rsidRPr="005B1E01">
        <w:rPr>
          <w:i/>
          <w:iCs/>
          <w:sz w:val="24"/>
          <w:szCs w:val="24"/>
        </w:rPr>
        <w:t>Antimicrobial</w:t>
      </w:r>
      <w:proofErr w:type="spellEnd"/>
      <w:r w:rsidRPr="005B1E01">
        <w:rPr>
          <w:i/>
          <w:iCs/>
          <w:sz w:val="24"/>
          <w:szCs w:val="24"/>
        </w:rPr>
        <w:t xml:space="preserve"> </w:t>
      </w:r>
      <w:proofErr w:type="spellStart"/>
      <w:r w:rsidRPr="005B1E01">
        <w:rPr>
          <w:i/>
          <w:iCs/>
          <w:sz w:val="24"/>
          <w:szCs w:val="24"/>
        </w:rPr>
        <w:t>Susceptibility</w:t>
      </w:r>
      <w:proofErr w:type="spellEnd"/>
      <w:r w:rsidRPr="005B1E01">
        <w:rPr>
          <w:i/>
          <w:iCs/>
          <w:sz w:val="24"/>
          <w:szCs w:val="24"/>
        </w:rPr>
        <w:t xml:space="preserve"> </w:t>
      </w:r>
      <w:proofErr w:type="spellStart"/>
      <w:r w:rsidRPr="005B1E01">
        <w:rPr>
          <w:i/>
          <w:iCs/>
          <w:sz w:val="24"/>
          <w:szCs w:val="24"/>
        </w:rPr>
        <w:t>Testing</w:t>
      </w:r>
      <w:proofErr w:type="spellEnd"/>
      <w:r w:rsidRPr="005B1E01">
        <w:rPr>
          <w:sz w:val="24"/>
          <w:szCs w:val="24"/>
        </w:rPr>
        <w:t xml:space="preserve"> (EUCAST) er opstillet nedenfor.</w:t>
      </w:r>
    </w:p>
    <w:p w14:paraId="3E8B6E89" w14:textId="77777777" w:rsidR="00BE3511" w:rsidRPr="005B1E01" w:rsidRDefault="00BE3511" w:rsidP="002B7A09">
      <w:pPr>
        <w:ind w:left="851"/>
        <w:rPr>
          <w:sz w:val="24"/>
          <w:szCs w:val="24"/>
        </w:rPr>
      </w:pPr>
    </w:p>
    <w:p w14:paraId="061C63FA" w14:textId="77777777" w:rsidR="00BE3511" w:rsidRPr="005B1E01" w:rsidRDefault="00BE3511" w:rsidP="00BE3511">
      <w:pPr>
        <w:pStyle w:val="Brdtekst"/>
        <w:rPr>
          <w:b/>
          <w:bCs/>
          <w:sz w:val="24"/>
          <w:szCs w:val="24"/>
        </w:rPr>
      </w:pPr>
      <w:r w:rsidRPr="005B1E01">
        <w:rPr>
          <w:b/>
          <w:bCs/>
          <w:sz w:val="24"/>
          <w:szCs w:val="24"/>
        </w:rPr>
        <w:t xml:space="preserve">EUCAST kliniske MIC-grænseværdier for </w:t>
      </w:r>
      <w:proofErr w:type="spellStart"/>
      <w:r w:rsidRPr="005B1E01">
        <w:rPr>
          <w:b/>
          <w:bCs/>
          <w:sz w:val="24"/>
          <w:szCs w:val="24"/>
        </w:rPr>
        <w:t>meropenem</w:t>
      </w:r>
      <w:proofErr w:type="spellEnd"/>
      <w:r w:rsidRPr="005B1E01">
        <w:rPr>
          <w:b/>
          <w:bCs/>
          <w:sz w:val="24"/>
          <w:szCs w:val="24"/>
        </w:rPr>
        <w:t xml:space="preserve"> (2021-01-01, v11.0)</w:t>
      </w:r>
    </w:p>
    <w:tbl>
      <w:tblPr>
        <w:tblStyle w:val="Tabel-Gitter"/>
        <w:tblW w:w="8925" w:type="dxa"/>
        <w:tblInd w:w="846" w:type="dxa"/>
        <w:tblLayout w:type="fixed"/>
        <w:tblLook w:val="04A0" w:firstRow="1" w:lastRow="0" w:firstColumn="1" w:lastColumn="0" w:noHBand="0" w:noVBand="1"/>
      </w:tblPr>
      <w:tblGrid>
        <w:gridCol w:w="5667"/>
        <w:gridCol w:w="1629"/>
        <w:gridCol w:w="1629"/>
      </w:tblGrid>
      <w:tr w:rsidR="00BE3511" w:rsidRPr="00625265" w14:paraId="74322FF6" w14:textId="77777777" w:rsidTr="002B7A09">
        <w:tc>
          <w:tcPr>
            <w:tcW w:w="5667" w:type="dxa"/>
            <w:tcBorders>
              <w:top w:val="single" w:sz="4" w:space="0" w:color="auto"/>
              <w:left w:val="single" w:sz="4" w:space="0" w:color="auto"/>
              <w:bottom w:val="single" w:sz="4" w:space="0" w:color="auto"/>
              <w:right w:val="single" w:sz="4" w:space="0" w:color="auto"/>
            </w:tcBorders>
            <w:hideMark/>
          </w:tcPr>
          <w:p w14:paraId="0A341802" w14:textId="77777777" w:rsidR="00BE3511" w:rsidRPr="00625265" w:rsidRDefault="00BE3511" w:rsidP="002B7A09">
            <w:pPr>
              <w:rPr>
                <w:rFonts w:ascii="Times New Roman" w:hAnsi="Times New Roman" w:cs="Times New Roman"/>
                <w:b/>
                <w:sz w:val="24"/>
                <w:szCs w:val="24"/>
              </w:rPr>
            </w:pPr>
            <w:r w:rsidRPr="00625265">
              <w:rPr>
                <w:rFonts w:ascii="Times New Roman" w:eastAsia="Times New Roman" w:hAnsi="Times New Roman" w:cs="Times New Roman"/>
                <w:b/>
                <w:sz w:val="24"/>
                <w:szCs w:val="24"/>
                <w:lang w:bidi="da-DK"/>
              </w:rPr>
              <w:t>Organisme</w:t>
            </w:r>
          </w:p>
        </w:tc>
        <w:tc>
          <w:tcPr>
            <w:tcW w:w="1629" w:type="dxa"/>
            <w:tcBorders>
              <w:top w:val="single" w:sz="4" w:space="0" w:color="auto"/>
              <w:left w:val="single" w:sz="4" w:space="0" w:color="auto"/>
              <w:bottom w:val="single" w:sz="4" w:space="0" w:color="auto"/>
              <w:right w:val="single" w:sz="4" w:space="0" w:color="auto"/>
            </w:tcBorders>
            <w:hideMark/>
          </w:tcPr>
          <w:p w14:paraId="0B89C252" w14:textId="77777777" w:rsidR="00BE3511" w:rsidRPr="00625265" w:rsidRDefault="00BE3511" w:rsidP="002B7A09">
            <w:pPr>
              <w:rPr>
                <w:rFonts w:ascii="Times New Roman" w:hAnsi="Times New Roman" w:cs="Times New Roman"/>
                <w:b/>
                <w:bCs/>
                <w:sz w:val="24"/>
                <w:szCs w:val="24"/>
              </w:rPr>
            </w:pPr>
            <w:r w:rsidRPr="00625265">
              <w:rPr>
                <w:rFonts w:ascii="Times New Roman" w:eastAsia="Times New Roman" w:hAnsi="Times New Roman" w:cs="Times New Roman"/>
                <w:b/>
                <w:sz w:val="24"/>
                <w:szCs w:val="24"/>
                <w:lang w:bidi="da-DK"/>
              </w:rPr>
              <w:t>Følsomhed (S)</w:t>
            </w:r>
          </w:p>
          <w:p w14:paraId="3EF0831B" w14:textId="77777777" w:rsidR="00BE3511" w:rsidRPr="00625265" w:rsidRDefault="00BE3511" w:rsidP="002B7A09">
            <w:pPr>
              <w:rPr>
                <w:rFonts w:ascii="Times New Roman" w:hAnsi="Times New Roman" w:cs="Times New Roman"/>
                <w:bCs/>
                <w:sz w:val="24"/>
                <w:szCs w:val="24"/>
              </w:rPr>
            </w:pPr>
            <w:r w:rsidRPr="00625265">
              <w:rPr>
                <w:rFonts w:ascii="Times New Roman" w:eastAsia="Times New Roman" w:hAnsi="Times New Roman" w:cs="Times New Roman"/>
                <w:bCs/>
                <w:sz w:val="24"/>
                <w:szCs w:val="24"/>
                <w:lang w:bidi="da-DK"/>
              </w:rPr>
              <w:t>(mg/l)</w:t>
            </w:r>
          </w:p>
        </w:tc>
        <w:tc>
          <w:tcPr>
            <w:tcW w:w="1629" w:type="dxa"/>
            <w:tcBorders>
              <w:top w:val="single" w:sz="4" w:space="0" w:color="auto"/>
              <w:left w:val="single" w:sz="4" w:space="0" w:color="auto"/>
              <w:bottom w:val="single" w:sz="4" w:space="0" w:color="auto"/>
              <w:right w:val="single" w:sz="4" w:space="0" w:color="auto"/>
            </w:tcBorders>
            <w:hideMark/>
          </w:tcPr>
          <w:p w14:paraId="2BE268F1" w14:textId="77777777" w:rsidR="00BE3511" w:rsidRPr="00625265" w:rsidRDefault="00BE3511" w:rsidP="002B7A09">
            <w:pPr>
              <w:rPr>
                <w:rFonts w:ascii="Times New Roman" w:hAnsi="Times New Roman" w:cs="Times New Roman"/>
                <w:b/>
                <w:bCs/>
                <w:sz w:val="24"/>
                <w:szCs w:val="24"/>
              </w:rPr>
            </w:pPr>
            <w:r w:rsidRPr="00625265">
              <w:rPr>
                <w:rFonts w:ascii="Times New Roman" w:eastAsia="Times New Roman" w:hAnsi="Times New Roman" w:cs="Times New Roman"/>
                <w:b/>
                <w:sz w:val="24"/>
                <w:szCs w:val="24"/>
                <w:lang w:bidi="da-DK"/>
              </w:rPr>
              <w:t>Resistens (R)</w:t>
            </w:r>
          </w:p>
          <w:p w14:paraId="27E0BFFE" w14:textId="77777777" w:rsidR="00BE3511" w:rsidRPr="00625265" w:rsidRDefault="00BE3511" w:rsidP="002B7A09">
            <w:pPr>
              <w:rPr>
                <w:rFonts w:ascii="Times New Roman" w:hAnsi="Times New Roman" w:cs="Times New Roman"/>
                <w:bCs/>
                <w:sz w:val="24"/>
                <w:szCs w:val="24"/>
              </w:rPr>
            </w:pPr>
            <w:r w:rsidRPr="00625265">
              <w:rPr>
                <w:rFonts w:ascii="Times New Roman" w:eastAsia="Times New Roman" w:hAnsi="Times New Roman" w:cs="Times New Roman"/>
                <w:bCs/>
                <w:sz w:val="24"/>
                <w:szCs w:val="24"/>
                <w:lang w:bidi="da-DK"/>
              </w:rPr>
              <w:t>(mg/l)</w:t>
            </w:r>
          </w:p>
        </w:tc>
      </w:tr>
      <w:tr w:rsidR="00BE3511" w:rsidRPr="005B1E01" w14:paraId="006B15BB" w14:textId="77777777" w:rsidTr="002B7A09">
        <w:tc>
          <w:tcPr>
            <w:tcW w:w="5667" w:type="dxa"/>
            <w:tcBorders>
              <w:top w:val="single" w:sz="4" w:space="0" w:color="auto"/>
              <w:left w:val="single" w:sz="4" w:space="0" w:color="auto"/>
              <w:bottom w:val="single" w:sz="4" w:space="0" w:color="auto"/>
              <w:right w:val="single" w:sz="4" w:space="0" w:color="auto"/>
            </w:tcBorders>
            <w:hideMark/>
          </w:tcPr>
          <w:p w14:paraId="4466F584" w14:textId="77777777" w:rsidR="00BE3511" w:rsidRPr="005B1E01" w:rsidRDefault="00BE3511" w:rsidP="002B7A09">
            <w:pPr>
              <w:rPr>
                <w:rFonts w:ascii="Times New Roman" w:hAnsi="Times New Roman" w:cs="Times New Roman"/>
                <w:sz w:val="24"/>
                <w:szCs w:val="24"/>
              </w:rPr>
            </w:pPr>
            <w:proofErr w:type="spellStart"/>
            <w:r w:rsidRPr="005B1E01">
              <w:rPr>
                <w:rFonts w:ascii="Times New Roman" w:eastAsia="Times New Roman" w:hAnsi="Times New Roman" w:cs="Times New Roman"/>
                <w:i/>
                <w:sz w:val="24"/>
                <w:szCs w:val="24"/>
                <w:lang w:bidi="da-DK"/>
              </w:rPr>
              <w:t>Enterobacteriaceae</w:t>
            </w:r>
            <w:proofErr w:type="spellEnd"/>
            <w:r w:rsidRPr="005B1E01">
              <w:rPr>
                <w:rFonts w:ascii="Times New Roman" w:eastAsia="Times New Roman" w:hAnsi="Times New Roman" w:cs="Times New Roman"/>
                <w:i/>
                <w:sz w:val="24"/>
                <w:szCs w:val="24"/>
                <w:lang w:bidi="da-DK"/>
              </w:rPr>
              <w:t xml:space="preserve"> </w:t>
            </w:r>
          </w:p>
        </w:tc>
        <w:tc>
          <w:tcPr>
            <w:tcW w:w="1629" w:type="dxa"/>
            <w:tcBorders>
              <w:top w:val="single" w:sz="4" w:space="0" w:color="auto"/>
              <w:left w:val="single" w:sz="4" w:space="0" w:color="auto"/>
              <w:bottom w:val="single" w:sz="4" w:space="0" w:color="auto"/>
              <w:right w:val="single" w:sz="4" w:space="0" w:color="auto"/>
            </w:tcBorders>
            <w:hideMark/>
          </w:tcPr>
          <w:p w14:paraId="3CE59A40"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 xml:space="preserve">≤ 2 </w:t>
            </w:r>
          </w:p>
        </w:tc>
        <w:tc>
          <w:tcPr>
            <w:tcW w:w="1629" w:type="dxa"/>
            <w:tcBorders>
              <w:top w:val="single" w:sz="4" w:space="0" w:color="auto"/>
              <w:left w:val="single" w:sz="4" w:space="0" w:color="auto"/>
              <w:bottom w:val="single" w:sz="4" w:space="0" w:color="auto"/>
              <w:right w:val="single" w:sz="4" w:space="0" w:color="auto"/>
            </w:tcBorders>
            <w:hideMark/>
          </w:tcPr>
          <w:p w14:paraId="4F5B6629"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&gt; 8</w:t>
            </w:r>
          </w:p>
        </w:tc>
      </w:tr>
      <w:tr w:rsidR="00BE3511" w:rsidRPr="005B1E01" w14:paraId="3C77889C" w14:textId="77777777" w:rsidTr="002B7A09">
        <w:tc>
          <w:tcPr>
            <w:tcW w:w="5667" w:type="dxa"/>
            <w:tcBorders>
              <w:top w:val="single" w:sz="4" w:space="0" w:color="auto"/>
              <w:left w:val="single" w:sz="4" w:space="0" w:color="auto"/>
              <w:bottom w:val="single" w:sz="4" w:space="0" w:color="auto"/>
              <w:right w:val="single" w:sz="4" w:space="0" w:color="auto"/>
            </w:tcBorders>
            <w:hideMark/>
          </w:tcPr>
          <w:p w14:paraId="272D4A74" w14:textId="77777777" w:rsidR="00BE3511" w:rsidRPr="005B1E01" w:rsidRDefault="00BE3511" w:rsidP="002B7A09">
            <w:pPr>
              <w:rPr>
                <w:rFonts w:ascii="Times New Roman" w:hAnsi="Times New Roman" w:cs="Times New Roman"/>
                <w:sz w:val="24"/>
                <w:szCs w:val="24"/>
              </w:rPr>
            </w:pPr>
            <w:proofErr w:type="spellStart"/>
            <w:r w:rsidRPr="005B1E01">
              <w:rPr>
                <w:rFonts w:ascii="Times New Roman" w:eastAsia="Times New Roman" w:hAnsi="Times New Roman" w:cs="Times New Roman"/>
                <w:i/>
                <w:sz w:val="24"/>
                <w:szCs w:val="24"/>
                <w:lang w:bidi="da-DK"/>
              </w:rPr>
              <w:t>Pseudomonas</w:t>
            </w:r>
            <w:proofErr w:type="spellEnd"/>
            <w:r w:rsidRPr="005B1E01">
              <w:rPr>
                <w:rFonts w:ascii="Times New Roman" w:eastAsia="Times New Roman" w:hAnsi="Times New Roman" w:cs="Times New Roman"/>
                <w:i/>
                <w:sz w:val="24"/>
                <w:szCs w:val="24"/>
                <w:lang w:bidi="da-DK"/>
              </w:rPr>
              <w:t xml:space="preserve"> </w:t>
            </w:r>
            <w:proofErr w:type="spellStart"/>
            <w:r w:rsidRPr="005B1E01">
              <w:rPr>
                <w:rFonts w:ascii="Times New Roman" w:eastAsia="Times New Roman" w:hAnsi="Times New Roman" w:cs="Times New Roman"/>
                <w:sz w:val="24"/>
                <w:szCs w:val="24"/>
                <w:lang w:bidi="da-DK"/>
              </w:rPr>
              <w:t>spp</w:t>
            </w:r>
            <w:proofErr w:type="spellEnd"/>
            <w:r w:rsidRPr="005B1E01">
              <w:rPr>
                <w:rFonts w:ascii="Times New Roman" w:eastAsia="Times New Roman" w:hAnsi="Times New Roman" w:cs="Times New Roman"/>
                <w:i/>
                <w:sz w:val="24"/>
                <w:szCs w:val="24"/>
                <w:lang w:bidi="da-DK"/>
              </w:rPr>
              <w:t>.</w:t>
            </w:r>
          </w:p>
        </w:tc>
        <w:tc>
          <w:tcPr>
            <w:tcW w:w="1629" w:type="dxa"/>
            <w:tcBorders>
              <w:top w:val="single" w:sz="4" w:space="0" w:color="auto"/>
              <w:left w:val="single" w:sz="4" w:space="0" w:color="auto"/>
              <w:bottom w:val="single" w:sz="4" w:space="0" w:color="auto"/>
              <w:right w:val="single" w:sz="4" w:space="0" w:color="auto"/>
            </w:tcBorders>
            <w:hideMark/>
          </w:tcPr>
          <w:p w14:paraId="0F8DFB5E"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 xml:space="preserve">≤ 2 </w:t>
            </w:r>
          </w:p>
        </w:tc>
        <w:tc>
          <w:tcPr>
            <w:tcW w:w="1629" w:type="dxa"/>
            <w:tcBorders>
              <w:top w:val="single" w:sz="4" w:space="0" w:color="auto"/>
              <w:left w:val="single" w:sz="4" w:space="0" w:color="auto"/>
              <w:bottom w:val="single" w:sz="4" w:space="0" w:color="auto"/>
              <w:right w:val="single" w:sz="4" w:space="0" w:color="auto"/>
            </w:tcBorders>
            <w:hideMark/>
          </w:tcPr>
          <w:p w14:paraId="54F0FF1B"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&gt; 8</w:t>
            </w:r>
          </w:p>
        </w:tc>
      </w:tr>
      <w:tr w:rsidR="00BE3511" w:rsidRPr="005B1E01" w14:paraId="4BFB64A3" w14:textId="77777777" w:rsidTr="002B7A09">
        <w:tc>
          <w:tcPr>
            <w:tcW w:w="5667" w:type="dxa"/>
            <w:tcBorders>
              <w:top w:val="single" w:sz="4" w:space="0" w:color="auto"/>
              <w:left w:val="single" w:sz="4" w:space="0" w:color="auto"/>
              <w:bottom w:val="single" w:sz="4" w:space="0" w:color="auto"/>
              <w:right w:val="single" w:sz="4" w:space="0" w:color="auto"/>
            </w:tcBorders>
            <w:hideMark/>
          </w:tcPr>
          <w:p w14:paraId="50C0AA14" w14:textId="77777777" w:rsidR="00BE3511" w:rsidRPr="005B1E01" w:rsidRDefault="00BE3511" w:rsidP="002B7A09">
            <w:pPr>
              <w:rPr>
                <w:rFonts w:ascii="Times New Roman" w:hAnsi="Times New Roman" w:cs="Times New Roman"/>
                <w:sz w:val="24"/>
                <w:szCs w:val="24"/>
              </w:rPr>
            </w:pPr>
            <w:proofErr w:type="spellStart"/>
            <w:r w:rsidRPr="005B1E01">
              <w:rPr>
                <w:rFonts w:ascii="Times New Roman" w:eastAsia="Times New Roman" w:hAnsi="Times New Roman" w:cs="Times New Roman"/>
                <w:i/>
                <w:sz w:val="24"/>
                <w:szCs w:val="24"/>
                <w:lang w:bidi="da-DK"/>
              </w:rPr>
              <w:t>Acinetobacter</w:t>
            </w:r>
            <w:proofErr w:type="spellEnd"/>
            <w:r w:rsidRPr="005B1E01">
              <w:rPr>
                <w:rFonts w:ascii="Times New Roman" w:eastAsia="Times New Roman" w:hAnsi="Times New Roman" w:cs="Times New Roman"/>
                <w:i/>
                <w:sz w:val="24"/>
                <w:szCs w:val="24"/>
                <w:lang w:bidi="da-DK"/>
              </w:rPr>
              <w:t xml:space="preserve"> </w:t>
            </w:r>
            <w:proofErr w:type="spellStart"/>
            <w:r w:rsidRPr="005B1E01">
              <w:rPr>
                <w:rFonts w:ascii="Times New Roman" w:eastAsia="Times New Roman" w:hAnsi="Times New Roman" w:cs="Times New Roman"/>
                <w:sz w:val="24"/>
                <w:szCs w:val="24"/>
                <w:lang w:bidi="da-DK"/>
              </w:rPr>
              <w:t>spp</w:t>
            </w:r>
            <w:proofErr w:type="spellEnd"/>
            <w:r w:rsidRPr="005B1E01">
              <w:rPr>
                <w:rFonts w:ascii="Times New Roman" w:eastAsia="Times New Roman" w:hAnsi="Times New Roman" w:cs="Times New Roman"/>
                <w:sz w:val="24"/>
                <w:szCs w:val="24"/>
                <w:lang w:bidi="da-DK"/>
              </w:rPr>
              <w:t>.</w:t>
            </w:r>
          </w:p>
        </w:tc>
        <w:tc>
          <w:tcPr>
            <w:tcW w:w="1629" w:type="dxa"/>
            <w:tcBorders>
              <w:top w:val="single" w:sz="4" w:space="0" w:color="auto"/>
              <w:left w:val="single" w:sz="4" w:space="0" w:color="auto"/>
              <w:bottom w:val="single" w:sz="4" w:space="0" w:color="auto"/>
              <w:right w:val="single" w:sz="4" w:space="0" w:color="auto"/>
            </w:tcBorders>
            <w:hideMark/>
          </w:tcPr>
          <w:p w14:paraId="0A49A034"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 xml:space="preserve">≤ 2 </w:t>
            </w:r>
          </w:p>
        </w:tc>
        <w:tc>
          <w:tcPr>
            <w:tcW w:w="1629" w:type="dxa"/>
            <w:tcBorders>
              <w:top w:val="single" w:sz="4" w:space="0" w:color="auto"/>
              <w:left w:val="single" w:sz="4" w:space="0" w:color="auto"/>
              <w:bottom w:val="single" w:sz="4" w:space="0" w:color="auto"/>
              <w:right w:val="single" w:sz="4" w:space="0" w:color="auto"/>
            </w:tcBorders>
            <w:hideMark/>
          </w:tcPr>
          <w:p w14:paraId="4593A3B0"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&gt; 8</w:t>
            </w:r>
          </w:p>
        </w:tc>
      </w:tr>
      <w:tr w:rsidR="00BE3511" w:rsidRPr="005B1E01" w14:paraId="45932863" w14:textId="77777777" w:rsidTr="002B7A09">
        <w:tc>
          <w:tcPr>
            <w:tcW w:w="5667" w:type="dxa"/>
            <w:tcBorders>
              <w:top w:val="single" w:sz="4" w:space="0" w:color="auto"/>
              <w:left w:val="single" w:sz="4" w:space="0" w:color="auto"/>
              <w:bottom w:val="single" w:sz="4" w:space="0" w:color="auto"/>
              <w:right w:val="single" w:sz="4" w:space="0" w:color="auto"/>
            </w:tcBorders>
            <w:hideMark/>
          </w:tcPr>
          <w:p w14:paraId="0650A8EB" w14:textId="77777777" w:rsidR="00BE3511" w:rsidRPr="005B1E01" w:rsidRDefault="00BE3511" w:rsidP="002B7A09">
            <w:pPr>
              <w:rPr>
                <w:rFonts w:ascii="Times New Roman" w:hAnsi="Times New Roman" w:cs="Times New Roman"/>
                <w:sz w:val="24"/>
                <w:szCs w:val="24"/>
              </w:rPr>
            </w:pPr>
            <w:proofErr w:type="spellStart"/>
            <w:r w:rsidRPr="005B1E01">
              <w:rPr>
                <w:rFonts w:ascii="Times New Roman" w:eastAsia="Times New Roman" w:hAnsi="Times New Roman" w:cs="Times New Roman"/>
                <w:i/>
                <w:sz w:val="24"/>
                <w:szCs w:val="24"/>
                <w:lang w:bidi="da-DK"/>
              </w:rPr>
              <w:t>Streptococcus</w:t>
            </w:r>
            <w:proofErr w:type="spellEnd"/>
            <w:r w:rsidRPr="005B1E01">
              <w:rPr>
                <w:rFonts w:ascii="Times New Roman" w:eastAsia="Times New Roman" w:hAnsi="Times New Roman" w:cs="Times New Roman"/>
                <w:i/>
                <w:sz w:val="24"/>
                <w:szCs w:val="24"/>
                <w:lang w:bidi="da-DK"/>
              </w:rPr>
              <w:t xml:space="preserve"> gruppe</w:t>
            </w:r>
            <w:r w:rsidRPr="005B1E01">
              <w:rPr>
                <w:rFonts w:ascii="Times New Roman" w:eastAsia="Times New Roman" w:hAnsi="Times New Roman" w:cs="Times New Roman"/>
                <w:sz w:val="24"/>
                <w:szCs w:val="24"/>
                <w:lang w:bidi="da-DK"/>
              </w:rPr>
              <w:t xml:space="preserve"> A, B, C og G </w:t>
            </w:r>
          </w:p>
        </w:tc>
        <w:tc>
          <w:tcPr>
            <w:tcW w:w="1629" w:type="dxa"/>
            <w:tcBorders>
              <w:top w:val="single" w:sz="4" w:space="0" w:color="auto"/>
              <w:left w:val="single" w:sz="4" w:space="0" w:color="auto"/>
              <w:bottom w:val="single" w:sz="4" w:space="0" w:color="auto"/>
              <w:right w:val="single" w:sz="4" w:space="0" w:color="auto"/>
            </w:tcBorders>
            <w:hideMark/>
          </w:tcPr>
          <w:p w14:paraId="5F6D01D5"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 xml:space="preserve">note 4 </w:t>
            </w:r>
          </w:p>
        </w:tc>
        <w:tc>
          <w:tcPr>
            <w:tcW w:w="1629" w:type="dxa"/>
            <w:tcBorders>
              <w:top w:val="single" w:sz="4" w:space="0" w:color="auto"/>
              <w:left w:val="single" w:sz="4" w:space="0" w:color="auto"/>
              <w:bottom w:val="single" w:sz="4" w:space="0" w:color="auto"/>
              <w:right w:val="single" w:sz="4" w:space="0" w:color="auto"/>
            </w:tcBorders>
            <w:hideMark/>
          </w:tcPr>
          <w:p w14:paraId="73EC26A3"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 xml:space="preserve">note 4 </w:t>
            </w:r>
          </w:p>
        </w:tc>
      </w:tr>
      <w:tr w:rsidR="00BE3511" w:rsidRPr="005B1E01" w14:paraId="45067E88" w14:textId="77777777" w:rsidTr="002B7A09">
        <w:tc>
          <w:tcPr>
            <w:tcW w:w="5667" w:type="dxa"/>
            <w:tcBorders>
              <w:top w:val="single" w:sz="4" w:space="0" w:color="auto"/>
              <w:left w:val="single" w:sz="4" w:space="0" w:color="auto"/>
              <w:bottom w:val="single" w:sz="4" w:space="0" w:color="auto"/>
              <w:right w:val="single" w:sz="4" w:space="0" w:color="auto"/>
            </w:tcBorders>
            <w:hideMark/>
          </w:tcPr>
          <w:p w14:paraId="39812A78" w14:textId="77777777" w:rsidR="00BE3511" w:rsidRPr="005B1E01" w:rsidRDefault="00BE3511" w:rsidP="002B7A09">
            <w:pPr>
              <w:rPr>
                <w:rFonts w:ascii="Times New Roman" w:hAnsi="Times New Roman" w:cs="Times New Roman"/>
                <w:sz w:val="24"/>
                <w:szCs w:val="24"/>
                <w:lang w:val="nb-NO"/>
              </w:rPr>
            </w:pPr>
            <w:r w:rsidRPr="005B1E01">
              <w:rPr>
                <w:rFonts w:ascii="Times New Roman" w:eastAsia="Times New Roman" w:hAnsi="Times New Roman" w:cs="Times New Roman"/>
                <w:i/>
                <w:sz w:val="24"/>
                <w:szCs w:val="24"/>
                <w:lang w:val="nb-NO" w:bidi="da-DK"/>
              </w:rPr>
              <w:t xml:space="preserve">Streptococcus pneumoniae </w:t>
            </w:r>
            <w:r w:rsidRPr="005B1E01">
              <w:rPr>
                <w:rFonts w:ascii="Times New Roman" w:eastAsia="Times New Roman" w:hAnsi="Times New Roman" w:cs="Times New Roman"/>
                <w:iCs/>
                <w:sz w:val="24"/>
                <w:szCs w:val="24"/>
                <w:lang w:val="nb-NO" w:bidi="da-DK"/>
              </w:rPr>
              <w:t>(bortset fra meningitis)</w:t>
            </w:r>
            <w:r w:rsidRPr="005B1E01">
              <w:rPr>
                <w:rFonts w:ascii="Times New Roman" w:eastAsia="Times New Roman" w:hAnsi="Times New Roman" w:cs="Times New Roman"/>
                <w:i/>
                <w:sz w:val="24"/>
                <w:szCs w:val="24"/>
                <w:vertAlign w:val="superscript"/>
                <w:lang w:val="nb-NO" w:bidi="da-DK"/>
              </w:rPr>
              <w:t>1</w:t>
            </w:r>
            <w:r w:rsidRPr="005B1E01">
              <w:rPr>
                <w:rFonts w:ascii="Times New Roman" w:eastAsia="Times New Roman" w:hAnsi="Times New Roman" w:cs="Times New Roman"/>
                <w:i/>
                <w:sz w:val="24"/>
                <w:szCs w:val="24"/>
                <w:lang w:val="nb-NO" w:bidi="da-DK"/>
              </w:rPr>
              <w:t xml:space="preserve"> </w:t>
            </w:r>
          </w:p>
        </w:tc>
        <w:tc>
          <w:tcPr>
            <w:tcW w:w="1629" w:type="dxa"/>
            <w:tcBorders>
              <w:top w:val="single" w:sz="4" w:space="0" w:color="auto"/>
              <w:left w:val="single" w:sz="4" w:space="0" w:color="auto"/>
              <w:bottom w:val="single" w:sz="4" w:space="0" w:color="auto"/>
              <w:right w:val="single" w:sz="4" w:space="0" w:color="auto"/>
            </w:tcBorders>
            <w:hideMark/>
          </w:tcPr>
          <w:p w14:paraId="2B470288"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 xml:space="preserve">≤ 2 </w:t>
            </w:r>
          </w:p>
        </w:tc>
        <w:tc>
          <w:tcPr>
            <w:tcW w:w="1629" w:type="dxa"/>
            <w:tcBorders>
              <w:top w:val="single" w:sz="4" w:space="0" w:color="auto"/>
              <w:left w:val="single" w:sz="4" w:space="0" w:color="auto"/>
              <w:bottom w:val="single" w:sz="4" w:space="0" w:color="auto"/>
              <w:right w:val="single" w:sz="4" w:space="0" w:color="auto"/>
            </w:tcBorders>
            <w:hideMark/>
          </w:tcPr>
          <w:p w14:paraId="5E38D314"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&gt; 2</w:t>
            </w:r>
          </w:p>
        </w:tc>
      </w:tr>
      <w:tr w:rsidR="00BE3511" w:rsidRPr="005B1E01" w14:paraId="25DC16FE" w14:textId="77777777" w:rsidTr="002B7A09">
        <w:tc>
          <w:tcPr>
            <w:tcW w:w="5667" w:type="dxa"/>
            <w:tcBorders>
              <w:top w:val="single" w:sz="4" w:space="0" w:color="auto"/>
              <w:left w:val="single" w:sz="4" w:space="0" w:color="auto"/>
              <w:bottom w:val="single" w:sz="4" w:space="0" w:color="auto"/>
              <w:right w:val="single" w:sz="4" w:space="0" w:color="auto"/>
            </w:tcBorders>
            <w:hideMark/>
          </w:tcPr>
          <w:p w14:paraId="25310033" w14:textId="77777777" w:rsidR="00BE3511" w:rsidRPr="005B1E01" w:rsidRDefault="00BE3511" w:rsidP="002B7A09">
            <w:pPr>
              <w:rPr>
                <w:rFonts w:ascii="Times New Roman" w:hAnsi="Times New Roman" w:cs="Times New Roman"/>
                <w:i/>
                <w:iCs/>
                <w:sz w:val="24"/>
                <w:szCs w:val="24"/>
              </w:rPr>
            </w:pPr>
            <w:proofErr w:type="spellStart"/>
            <w:r w:rsidRPr="005B1E01">
              <w:rPr>
                <w:rFonts w:ascii="Times New Roman" w:eastAsia="Times New Roman" w:hAnsi="Times New Roman" w:cs="Times New Roman"/>
                <w:i/>
                <w:sz w:val="24"/>
                <w:szCs w:val="24"/>
                <w:lang w:bidi="da-DK"/>
              </w:rPr>
              <w:t>Streptococcus</w:t>
            </w:r>
            <w:proofErr w:type="spellEnd"/>
            <w:r w:rsidRPr="005B1E01">
              <w:rPr>
                <w:rFonts w:ascii="Times New Roman" w:eastAsia="Times New Roman" w:hAnsi="Times New Roman" w:cs="Times New Roman"/>
                <w:i/>
                <w:sz w:val="24"/>
                <w:szCs w:val="24"/>
                <w:lang w:bidi="da-DK"/>
              </w:rPr>
              <w:t xml:space="preserve"> </w:t>
            </w:r>
            <w:proofErr w:type="spellStart"/>
            <w:r w:rsidRPr="005B1E01">
              <w:rPr>
                <w:rFonts w:ascii="Times New Roman" w:eastAsia="Times New Roman" w:hAnsi="Times New Roman" w:cs="Times New Roman"/>
                <w:i/>
                <w:sz w:val="24"/>
                <w:szCs w:val="24"/>
                <w:lang w:bidi="da-DK"/>
              </w:rPr>
              <w:t>pneumoniae</w:t>
            </w:r>
            <w:proofErr w:type="spellEnd"/>
            <w:r w:rsidRPr="005B1E01">
              <w:rPr>
                <w:rFonts w:ascii="Times New Roman" w:eastAsia="Times New Roman" w:hAnsi="Times New Roman" w:cs="Times New Roman"/>
                <w:i/>
                <w:sz w:val="24"/>
                <w:szCs w:val="24"/>
                <w:lang w:bidi="da-DK"/>
              </w:rPr>
              <w:t xml:space="preserve"> </w:t>
            </w:r>
            <w:r w:rsidRPr="005B1E01">
              <w:rPr>
                <w:rFonts w:ascii="Times New Roman" w:eastAsia="Times New Roman" w:hAnsi="Times New Roman" w:cs="Times New Roman"/>
                <w:iCs/>
                <w:sz w:val="24"/>
                <w:szCs w:val="24"/>
                <w:lang w:bidi="da-DK"/>
              </w:rPr>
              <w:t>(meningitis)</w:t>
            </w:r>
            <w:r w:rsidRPr="005B1E01">
              <w:rPr>
                <w:rFonts w:ascii="Times New Roman" w:eastAsia="Times New Roman" w:hAnsi="Times New Roman" w:cs="Times New Roman"/>
                <w:i/>
                <w:sz w:val="24"/>
                <w:szCs w:val="24"/>
                <w:vertAlign w:val="superscript"/>
                <w:lang w:bidi="da-DK"/>
              </w:rPr>
              <w:t>2</w:t>
            </w:r>
          </w:p>
        </w:tc>
        <w:tc>
          <w:tcPr>
            <w:tcW w:w="1629" w:type="dxa"/>
            <w:tcBorders>
              <w:top w:val="single" w:sz="4" w:space="0" w:color="auto"/>
              <w:left w:val="single" w:sz="4" w:space="0" w:color="auto"/>
              <w:bottom w:val="single" w:sz="4" w:space="0" w:color="auto"/>
              <w:right w:val="single" w:sz="4" w:space="0" w:color="auto"/>
            </w:tcBorders>
            <w:hideMark/>
          </w:tcPr>
          <w:p w14:paraId="63E1615E"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 0,25</w:t>
            </w:r>
          </w:p>
        </w:tc>
        <w:tc>
          <w:tcPr>
            <w:tcW w:w="1629" w:type="dxa"/>
            <w:tcBorders>
              <w:top w:val="single" w:sz="4" w:space="0" w:color="auto"/>
              <w:left w:val="single" w:sz="4" w:space="0" w:color="auto"/>
              <w:bottom w:val="single" w:sz="4" w:space="0" w:color="auto"/>
              <w:right w:val="single" w:sz="4" w:space="0" w:color="auto"/>
            </w:tcBorders>
            <w:hideMark/>
          </w:tcPr>
          <w:p w14:paraId="58613FDE"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&gt; 0,25</w:t>
            </w:r>
          </w:p>
        </w:tc>
      </w:tr>
      <w:tr w:rsidR="00BE3511" w:rsidRPr="005B1E01" w14:paraId="21FC43A7" w14:textId="77777777" w:rsidTr="002B7A09">
        <w:tc>
          <w:tcPr>
            <w:tcW w:w="5667" w:type="dxa"/>
            <w:tcBorders>
              <w:top w:val="single" w:sz="4" w:space="0" w:color="auto"/>
              <w:left w:val="single" w:sz="4" w:space="0" w:color="auto"/>
              <w:bottom w:val="single" w:sz="4" w:space="0" w:color="auto"/>
              <w:right w:val="single" w:sz="4" w:space="0" w:color="auto"/>
            </w:tcBorders>
            <w:hideMark/>
          </w:tcPr>
          <w:p w14:paraId="076AE4F8"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i/>
                <w:sz w:val="24"/>
                <w:szCs w:val="24"/>
                <w:lang w:bidi="da-DK"/>
              </w:rPr>
              <w:lastRenderedPageBreak/>
              <w:t>Streptokokker af Viridans-</w:t>
            </w:r>
            <w:r w:rsidRPr="005B1E01">
              <w:rPr>
                <w:rFonts w:ascii="Times New Roman" w:eastAsia="Times New Roman" w:hAnsi="Times New Roman" w:cs="Times New Roman"/>
                <w:sz w:val="24"/>
                <w:szCs w:val="24"/>
                <w:lang w:bidi="da-DK"/>
              </w:rPr>
              <w:t>gruppen</w:t>
            </w:r>
          </w:p>
        </w:tc>
        <w:tc>
          <w:tcPr>
            <w:tcW w:w="1629" w:type="dxa"/>
            <w:tcBorders>
              <w:top w:val="single" w:sz="4" w:space="0" w:color="auto"/>
              <w:left w:val="single" w:sz="4" w:space="0" w:color="auto"/>
              <w:bottom w:val="single" w:sz="4" w:space="0" w:color="auto"/>
              <w:right w:val="single" w:sz="4" w:space="0" w:color="auto"/>
            </w:tcBorders>
            <w:hideMark/>
          </w:tcPr>
          <w:p w14:paraId="2ADEB7A4"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 xml:space="preserve">≤ 2 </w:t>
            </w:r>
          </w:p>
        </w:tc>
        <w:tc>
          <w:tcPr>
            <w:tcW w:w="1629" w:type="dxa"/>
            <w:tcBorders>
              <w:top w:val="single" w:sz="4" w:space="0" w:color="auto"/>
              <w:left w:val="single" w:sz="4" w:space="0" w:color="auto"/>
              <w:bottom w:val="single" w:sz="4" w:space="0" w:color="auto"/>
              <w:right w:val="single" w:sz="4" w:space="0" w:color="auto"/>
            </w:tcBorders>
            <w:hideMark/>
          </w:tcPr>
          <w:p w14:paraId="3D37D53C"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&gt; 2</w:t>
            </w:r>
          </w:p>
        </w:tc>
      </w:tr>
      <w:tr w:rsidR="00BE3511" w:rsidRPr="005B1E01" w14:paraId="5643CC17" w14:textId="77777777" w:rsidTr="002B7A09">
        <w:tc>
          <w:tcPr>
            <w:tcW w:w="5667" w:type="dxa"/>
            <w:tcBorders>
              <w:top w:val="single" w:sz="4" w:space="0" w:color="auto"/>
              <w:left w:val="single" w:sz="4" w:space="0" w:color="auto"/>
              <w:bottom w:val="single" w:sz="4" w:space="0" w:color="auto"/>
              <w:right w:val="single" w:sz="4" w:space="0" w:color="auto"/>
            </w:tcBorders>
            <w:hideMark/>
          </w:tcPr>
          <w:p w14:paraId="65BC23E0" w14:textId="77777777" w:rsidR="00BE3511" w:rsidRPr="005B1E01" w:rsidRDefault="00BE3511" w:rsidP="002B7A09">
            <w:pPr>
              <w:rPr>
                <w:rFonts w:ascii="Times New Roman" w:hAnsi="Times New Roman" w:cs="Times New Roman"/>
                <w:sz w:val="24"/>
                <w:szCs w:val="24"/>
              </w:rPr>
            </w:pPr>
            <w:proofErr w:type="spellStart"/>
            <w:r w:rsidRPr="005B1E01">
              <w:rPr>
                <w:rFonts w:ascii="Times New Roman" w:eastAsia="Times New Roman" w:hAnsi="Times New Roman" w:cs="Times New Roman"/>
                <w:i/>
                <w:sz w:val="24"/>
                <w:szCs w:val="24"/>
                <w:lang w:bidi="da-DK"/>
              </w:rPr>
              <w:t>Enterococcus</w:t>
            </w:r>
            <w:proofErr w:type="spellEnd"/>
            <w:r w:rsidRPr="005B1E01">
              <w:rPr>
                <w:rFonts w:ascii="Times New Roman" w:eastAsia="Times New Roman" w:hAnsi="Times New Roman" w:cs="Times New Roman"/>
                <w:i/>
                <w:sz w:val="24"/>
                <w:szCs w:val="24"/>
                <w:lang w:bidi="da-DK"/>
              </w:rPr>
              <w:t xml:space="preserve"> </w:t>
            </w:r>
            <w:proofErr w:type="spellStart"/>
            <w:r w:rsidRPr="005B1E01">
              <w:rPr>
                <w:rFonts w:ascii="Times New Roman" w:eastAsia="Times New Roman" w:hAnsi="Times New Roman" w:cs="Times New Roman"/>
                <w:sz w:val="24"/>
                <w:szCs w:val="24"/>
                <w:lang w:bidi="da-DK"/>
              </w:rPr>
              <w:t>spp</w:t>
            </w:r>
            <w:proofErr w:type="spellEnd"/>
            <w:r w:rsidRPr="005B1E01">
              <w:rPr>
                <w:rFonts w:ascii="Times New Roman" w:eastAsia="Times New Roman" w:hAnsi="Times New Roman" w:cs="Times New Roman"/>
                <w:sz w:val="24"/>
                <w:szCs w:val="24"/>
                <w:lang w:bidi="da-DK"/>
              </w:rPr>
              <w:t>.</w:t>
            </w:r>
          </w:p>
        </w:tc>
        <w:tc>
          <w:tcPr>
            <w:tcW w:w="1629" w:type="dxa"/>
            <w:tcBorders>
              <w:top w:val="single" w:sz="4" w:space="0" w:color="auto"/>
              <w:left w:val="single" w:sz="4" w:space="0" w:color="auto"/>
              <w:bottom w:val="single" w:sz="4" w:space="0" w:color="auto"/>
              <w:right w:val="single" w:sz="4" w:space="0" w:color="auto"/>
            </w:tcBorders>
            <w:hideMark/>
          </w:tcPr>
          <w:p w14:paraId="7DB929C7"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w:t>
            </w:r>
          </w:p>
        </w:tc>
        <w:tc>
          <w:tcPr>
            <w:tcW w:w="1629" w:type="dxa"/>
            <w:tcBorders>
              <w:top w:val="single" w:sz="4" w:space="0" w:color="auto"/>
              <w:left w:val="single" w:sz="4" w:space="0" w:color="auto"/>
              <w:bottom w:val="single" w:sz="4" w:space="0" w:color="auto"/>
              <w:right w:val="single" w:sz="4" w:space="0" w:color="auto"/>
            </w:tcBorders>
            <w:hideMark/>
          </w:tcPr>
          <w:p w14:paraId="4384BC97"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w:t>
            </w:r>
          </w:p>
        </w:tc>
      </w:tr>
      <w:tr w:rsidR="00BE3511" w:rsidRPr="005B1E01" w14:paraId="0F17CD98" w14:textId="77777777" w:rsidTr="002B7A09">
        <w:tc>
          <w:tcPr>
            <w:tcW w:w="5667" w:type="dxa"/>
            <w:tcBorders>
              <w:top w:val="single" w:sz="4" w:space="0" w:color="auto"/>
              <w:left w:val="single" w:sz="4" w:space="0" w:color="auto"/>
              <w:bottom w:val="single" w:sz="4" w:space="0" w:color="auto"/>
              <w:right w:val="single" w:sz="4" w:space="0" w:color="auto"/>
            </w:tcBorders>
            <w:hideMark/>
          </w:tcPr>
          <w:p w14:paraId="01F96307" w14:textId="77777777" w:rsidR="00BE3511" w:rsidRPr="005B1E01" w:rsidRDefault="00BE3511" w:rsidP="002B7A09">
            <w:pPr>
              <w:rPr>
                <w:rFonts w:ascii="Times New Roman" w:hAnsi="Times New Roman" w:cs="Times New Roman"/>
                <w:sz w:val="24"/>
                <w:szCs w:val="24"/>
              </w:rPr>
            </w:pPr>
            <w:proofErr w:type="spellStart"/>
            <w:r w:rsidRPr="005B1E01">
              <w:rPr>
                <w:rFonts w:ascii="Times New Roman" w:eastAsia="Times New Roman" w:hAnsi="Times New Roman" w:cs="Times New Roman"/>
                <w:i/>
                <w:sz w:val="24"/>
                <w:szCs w:val="24"/>
                <w:lang w:bidi="da-DK"/>
              </w:rPr>
              <w:t>Staphylococcus</w:t>
            </w:r>
            <w:proofErr w:type="spellEnd"/>
            <w:r w:rsidRPr="005B1E01">
              <w:rPr>
                <w:rFonts w:ascii="Times New Roman" w:eastAsia="Times New Roman" w:hAnsi="Times New Roman" w:cs="Times New Roman"/>
                <w:sz w:val="24"/>
                <w:szCs w:val="24"/>
                <w:lang w:bidi="da-DK"/>
              </w:rPr>
              <w:t xml:space="preserve"> </w:t>
            </w:r>
            <w:proofErr w:type="spellStart"/>
            <w:r w:rsidRPr="005B1E01">
              <w:rPr>
                <w:rFonts w:ascii="Times New Roman" w:eastAsia="Times New Roman" w:hAnsi="Times New Roman" w:cs="Times New Roman"/>
                <w:sz w:val="24"/>
                <w:szCs w:val="24"/>
                <w:lang w:bidi="da-DK"/>
              </w:rPr>
              <w:t>spp</w:t>
            </w:r>
            <w:proofErr w:type="spellEnd"/>
            <w:r w:rsidRPr="005B1E01">
              <w:rPr>
                <w:rFonts w:ascii="Times New Roman" w:eastAsia="Times New Roman" w:hAnsi="Times New Roman" w:cs="Times New Roman"/>
                <w:sz w:val="24"/>
                <w:szCs w:val="24"/>
                <w:lang w:bidi="da-DK"/>
              </w:rPr>
              <w:t>.</w:t>
            </w:r>
          </w:p>
        </w:tc>
        <w:tc>
          <w:tcPr>
            <w:tcW w:w="1629" w:type="dxa"/>
            <w:tcBorders>
              <w:top w:val="single" w:sz="4" w:space="0" w:color="auto"/>
              <w:left w:val="single" w:sz="4" w:space="0" w:color="auto"/>
              <w:bottom w:val="single" w:sz="4" w:space="0" w:color="auto"/>
              <w:right w:val="single" w:sz="4" w:space="0" w:color="auto"/>
            </w:tcBorders>
            <w:hideMark/>
          </w:tcPr>
          <w:p w14:paraId="5758C0C2"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 xml:space="preserve">note 3 </w:t>
            </w:r>
          </w:p>
        </w:tc>
        <w:tc>
          <w:tcPr>
            <w:tcW w:w="1629" w:type="dxa"/>
            <w:tcBorders>
              <w:top w:val="single" w:sz="4" w:space="0" w:color="auto"/>
              <w:left w:val="single" w:sz="4" w:space="0" w:color="auto"/>
              <w:bottom w:val="single" w:sz="4" w:space="0" w:color="auto"/>
              <w:right w:val="single" w:sz="4" w:space="0" w:color="auto"/>
            </w:tcBorders>
            <w:hideMark/>
          </w:tcPr>
          <w:p w14:paraId="02E7BBAF"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note 3</w:t>
            </w:r>
          </w:p>
        </w:tc>
      </w:tr>
      <w:tr w:rsidR="00BE3511" w:rsidRPr="005B1E01" w14:paraId="0BA6CE88" w14:textId="77777777" w:rsidTr="002B7A09">
        <w:tc>
          <w:tcPr>
            <w:tcW w:w="5667" w:type="dxa"/>
            <w:tcBorders>
              <w:top w:val="single" w:sz="4" w:space="0" w:color="auto"/>
              <w:left w:val="single" w:sz="4" w:space="0" w:color="auto"/>
              <w:bottom w:val="single" w:sz="4" w:space="0" w:color="auto"/>
              <w:right w:val="single" w:sz="4" w:space="0" w:color="auto"/>
            </w:tcBorders>
            <w:hideMark/>
          </w:tcPr>
          <w:p w14:paraId="1F36E95C" w14:textId="77777777" w:rsidR="00BE3511" w:rsidRPr="005B1E01" w:rsidRDefault="00BE3511" w:rsidP="002B7A09">
            <w:pPr>
              <w:rPr>
                <w:rFonts w:ascii="Times New Roman" w:hAnsi="Times New Roman" w:cs="Times New Roman"/>
                <w:i/>
                <w:iCs/>
                <w:sz w:val="24"/>
                <w:szCs w:val="24"/>
              </w:rPr>
            </w:pPr>
            <w:proofErr w:type="spellStart"/>
            <w:r w:rsidRPr="005B1E01">
              <w:rPr>
                <w:rFonts w:ascii="Times New Roman" w:eastAsia="Times New Roman" w:hAnsi="Times New Roman" w:cs="Times New Roman"/>
                <w:i/>
                <w:sz w:val="24"/>
                <w:szCs w:val="24"/>
                <w:lang w:bidi="da-DK"/>
              </w:rPr>
              <w:t>Moraxella</w:t>
            </w:r>
            <w:proofErr w:type="spellEnd"/>
            <w:r w:rsidRPr="005B1E01">
              <w:rPr>
                <w:rFonts w:ascii="Times New Roman" w:eastAsia="Times New Roman" w:hAnsi="Times New Roman" w:cs="Times New Roman"/>
                <w:i/>
                <w:sz w:val="24"/>
                <w:szCs w:val="24"/>
                <w:lang w:bidi="da-DK"/>
              </w:rPr>
              <w:t xml:space="preserve"> catarrhalis</w:t>
            </w:r>
            <w:r w:rsidRPr="005B1E01">
              <w:rPr>
                <w:rFonts w:ascii="Times New Roman" w:eastAsia="Times New Roman" w:hAnsi="Times New Roman" w:cs="Times New Roman"/>
                <w:i/>
                <w:sz w:val="24"/>
                <w:szCs w:val="24"/>
                <w:vertAlign w:val="superscript"/>
                <w:lang w:bidi="da-DK"/>
              </w:rPr>
              <w:t>5</w:t>
            </w:r>
          </w:p>
        </w:tc>
        <w:tc>
          <w:tcPr>
            <w:tcW w:w="1629" w:type="dxa"/>
            <w:tcBorders>
              <w:top w:val="single" w:sz="4" w:space="0" w:color="auto"/>
              <w:left w:val="single" w:sz="4" w:space="0" w:color="auto"/>
              <w:bottom w:val="single" w:sz="4" w:space="0" w:color="auto"/>
              <w:right w:val="single" w:sz="4" w:space="0" w:color="auto"/>
            </w:tcBorders>
            <w:hideMark/>
          </w:tcPr>
          <w:p w14:paraId="18A32E30"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 xml:space="preserve">≤ 2 </w:t>
            </w:r>
          </w:p>
        </w:tc>
        <w:tc>
          <w:tcPr>
            <w:tcW w:w="1629" w:type="dxa"/>
            <w:tcBorders>
              <w:top w:val="single" w:sz="4" w:space="0" w:color="auto"/>
              <w:left w:val="single" w:sz="4" w:space="0" w:color="auto"/>
              <w:bottom w:val="single" w:sz="4" w:space="0" w:color="auto"/>
              <w:right w:val="single" w:sz="4" w:space="0" w:color="auto"/>
            </w:tcBorders>
            <w:hideMark/>
          </w:tcPr>
          <w:p w14:paraId="472FB104"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&gt; 2</w:t>
            </w:r>
          </w:p>
        </w:tc>
      </w:tr>
      <w:tr w:rsidR="00BE3511" w:rsidRPr="005B1E01" w14:paraId="5D155109" w14:textId="77777777" w:rsidTr="002B7A09">
        <w:tc>
          <w:tcPr>
            <w:tcW w:w="5667" w:type="dxa"/>
            <w:tcBorders>
              <w:top w:val="single" w:sz="4" w:space="0" w:color="auto"/>
              <w:left w:val="single" w:sz="4" w:space="0" w:color="auto"/>
              <w:bottom w:val="single" w:sz="4" w:space="0" w:color="auto"/>
              <w:right w:val="single" w:sz="4" w:space="0" w:color="auto"/>
            </w:tcBorders>
            <w:hideMark/>
          </w:tcPr>
          <w:p w14:paraId="194DF659" w14:textId="77777777" w:rsidR="00BE3511" w:rsidRPr="005B1E01" w:rsidRDefault="00BE3511" w:rsidP="002B7A09">
            <w:pPr>
              <w:rPr>
                <w:rFonts w:ascii="Times New Roman" w:hAnsi="Times New Roman" w:cs="Times New Roman"/>
                <w:i/>
                <w:iCs/>
                <w:sz w:val="24"/>
                <w:szCs w:val="24"/>
              </w:rPr>
            </w:pPr>
            <w:proofErr w:type="spellStart"/>
            <w:r w:rsidRPr="005B1E01">
              <w:rPr>
                <w:rFonts w:ascii="Times New Roman" w:eastAsia="Times New Roman" w:hAnsi="Times New Roman" w:cs="Times New Roman"/>
                <w:i/>
                <w:sz w:val="24"/>
                <w:szCs w:val="24"/>
                <w:lang w:bidi="da-DK"/>
              </w:rPr>
              <w:t>Haemophilus</w:t>
            </w:r>
            <w:proofErr w:type="spellEnd"/>
            <w:r w:rsidRPr="005B1E01">
              <w:rPr>
                <w:rFonts w:ascii="Times New Roman" w:eastAsia="Times New Roman" w:hAnsi="Times New Roman" w:cs="Times New Roman"/>
                <w:i/>
                <w:sz w:val="24"/>
                <w:szCs w:val="24"/>
                <w:lang w:bidi="da-DK"/>
              </w:rPr>
              <w:t xml:space="preserve"> </w:t>
            </w:r>
            <w:proofErr w:type="spellStart"/>
            <w:r w:rsidRPr="005B1E01">
              <w:rPr>
                <w:rFonts w:ascii="Times New Roman" w:eastAsia="Times New Roman" w:hAnsi="Times New Roman" w:cs="Times New Roman"/>
                <w:i/>
                <w:sz w:val="24"/>
                <w:szCs w:val="24"/>
                <w:lang w:bidi="da-DK"/>
              </w:rPr>
              <w:t>influenzae</w:t>
            </w:r>
            <w:proofErr w:type="spellEnd"/>
            <w:r w:rsidRPr="005B1E01">
              <w:rPr>
                <w:rFonts w:ascii="Times New Roman" w:eastAsia="Times New Roman" w:hAnsi="Times New Roman" w:cs="Times New Roman"/>
                <w:i/>
                <w:sz w:val="24"/>
                <w:szCs w:val="24"/>
                <w:lang w:bidi="da-DK"/>
              </w:rPr>
              <w:t xml:space="preserve"> </w:t>
            </w:r>
            <w:r w:rsidRPr="005B1E01">
              <w:rPr>
                <w:rFonts w:ascii="Times New Roman" w:eastAsia="Times New Roman" w:hAnsi="Times New Roman" w:cs="Times New Roman"/>
                <w:sz w:val="24"/>
                <w:szCs w:val="24"/>
                <w:lang w:bidi="da-DK"/>
              </w:rPr>
              <w:t>(bortset fra meningitis)</w:t>
            </w:r>
            <w:r w:rsidRPr="005B1E01">
              <w:rPr>
                <w:rFonts w:ascii="Times New Roman" w:eastAsia="Times New Roman" w:hAnsi="Times New Roman" w:cs="Times New Roman"/>
                <w:i/>
                <w:sz w:val="24"/>
                <w:szCs w:val="24"/>
                <w:vertAlign w:val="superscript"/>
                <w:lang w:bidi="da-DK"/>
              </w:rPr>
              <w:t>1</w:t>
            </w:r>
          </w:p>
        </w:tc>
        <w:tc>
          <w:tcPr>
            <w:tcW w:w="1629" w:type="dxa"/>
            <w:tcBorders>
              <w:top w:val="single" w:sz="4" w:space="0" w:color="auto"/>
              <w:left w:val="single" w:sz="4" w:space="0" w:color="auto"/>
              <w:bottom w:val="single" w:sz="4" w:space="0" w:color="auto"/>
              <w:right w:val="single" w:sz="4" w:space="0" w:color="auto"/>
            </w:tcBorders>
            <w:hideMark/>
          </w:tcPr>
          <w:p w14:paraId="5EF07DFC"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 xml:space="preserve">≤ 2 </w:t>
            </w:r>
          </w:p>
        </w:tc>
        <w:tc>
          <w:tcPr>
            <w:tcW w:w="1629" w:type="dxa"/>
            <w:tcBorders>
              <w:top w:val="single" w:sz="4" w:space="0" w:color="auto"/>
              <w:left w:val="single" w:sz="4" w:space="0" w:color="auto"/>
              <w:bottom w:val="single" w:sz="4" w:space="0" w:color="auto"/>
              <w:right w:val="single" w:sz="4" w:space="0" w:color="auto"/>
            </w:tcBorders>
            <w:hideMark/>
          </w:tcPr>
          <w:p w14:paraId="4B1E1B97"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&gt; 2</w:t>
            </w:r>
          </w:p>
        </w:tc>
      </w:tr>
      <w:tr w:rsidR="00BE3511" w:rsidRPr="005B1E01" w14:paraId="782E892D" w14:textId="77777777" w:rsidTr="002B7A09">
        <w:tc>
          <w:tcPr>
            <w:tcW w:w="5667" w:type="dxa"/>
            <w:tcBorders>
              <w:top w:val="single" w:sz="4" w:space="0" w:color="auto"/>
              <w:left w:val="single" w:sz="4" w:space="0" w:color="auto"/>
              <w:bottom w:val="single" w:sz="4" w:space="0" w:color="auto"/>
              <w:right w:val="single" w:sz="4" w:space="0" w:color="auto"/>
            </w:tcBorders>
            <w:hideMark/>
          </w:tcPr>
          <w:p w14:paraId="15D2B6AA" w14:textId="77777777" w:rsidR="00BE3511" w:rsidRPr="005B1E01" w:rsidRDefault="00BE3511" w:rsidP="002B7A09">
            <w:pPr>
              <w:rPr>
                <w:rFonts w:ascii="Times New Roman" w:hAnsi="Times New Roman" w:cs="Times New Roman"/>
                <w:i/>
                <w:iCs/>
                <w:sz w:val="24"/>
                <w:szCs w:val="24"/>
              </w:rPr>
            </w:pPr>
            <w:proofErr w:type="spellStart"/>
            <w:r w:rsidRPr="005B1E01">
              <w:rPr>
                <w:rFonts w:ascii="Times New Roman" w:eastAsia="Times New Roman" w:hAnsi="Times New Roman" w:cs="Times New Roman"/>
                <w:i/>
                <w:sz w:val="24"/>
                <w:szCs w:val="24"/>
                <w:lang w:bidi="da-DK"/>
              </w:rPr>
              <w:t>Haemophilus</w:t>
            </w:r>
            <w:proofErr w:type="spellEnd"/>
            <w:r w:rsidRPr="005B1E01">
              <w:rPr>
                <w:rFonts w:ascii="Times New Roman" w:eastAsia="Times New Roman" w:hAnsi="Times New Roman" w:cs="Times New Roman"/>
                <w:i/>
                <w:sz w:val="24"/>
                <w:szCs w:val="24"/>
                <w:lang w:bidi="da-DK"/>
              </w:rPr>
              <w:t xml:space="preserve"> </w:t>
            </w:r>
            <w:proofErr w:type="spellStart"/>
            <w:r w:rsidRPr="005B1E01">
              <w:rPr>
                <w:rFonts w:ascii="Times New Roman" w:eastAsia="Times New Roman" w:hAnsi="Times New Roman" w:cs="Times New Roman"/>
                <w:i/>
                <w:sz w:val="24"/>
                <w:szCs w:val="24"/>
                <w:lang w:bidi="da-DK"/>
              </w:rPr>
              <w:t>influenzae</w:t>
            </w:r>
            <w:proofErr w:type="spellEnd"/>
            <w:r w:rsidRPr="005B1E01">
              <w:rPr>
                <w:rFonts w:ascii="Times New Roman" w:eastAsia="Times New Roman" w:hAnsi="Times New Roman" w:cs="Times New Roman"/>
                <w:i/>
                <w:sz w:val="24"/>
                <w:szCs w:val="24"/>
                <w:lang w:bidi="da-DK"/>
              </w:rPr>
              <w:t xml:space="preserve"> </w:t>
            </w:r>
            <w:r w:rsidRPr="005B1E01">
              <w:rPr>
                <w:rFonts w:ascii="Times New Roman" w:eastAsia="Times New Roman" w:hAnsi="Times New Roman" w:cs="Times New Roman"/>
                <w:sz w:val="24"/>
                <w:szCs w:val="24"/>
                <w:lang w:bidi="da-DK"/>
              </w:rPr>
              <w:t>(meningitis)</w:t>
            </w:r>
            <w:r w:rsidRPr="005B1E01">
              <w:rPr>
                <w:rFonts w:ascii="Times New Roman" w:eastAsia="Times New Roman" w:hAnsi="Times New Roman" w:cs="Times New Roman"/>
                <w:i/>
                <w:sz w:val="24"/>
                <w:szCs w:val="24"/>
                <w:vertAlign w:val="superscript"/>
                <w:lang w:bidi="da-DK"/>
              </w:rPr>
              <w:t>2</w:t>
            </w:r>
          </w:p>
        </w:tc>
        <w:tc>
          <w:tcPr>
            <w:tcW w:w="1629" w:type="dxa"/>
            <w:tcBorders>
              <w:top w:val="single" w:sz="4" w:space="0" w:color="auto"/>
              <w:left w:val="single" w:sz="4" w:space="0" w:color="auto"/>
              <w:bottom w:val="single" w:sz="4" w:space="0" w:color="auto"/>
              <w:right w:val="single" w:sz="4" w:space="0" w:color="auto"/>
            </w:tcBorders>
            <w:hideMark/>
          </w:tcPr>
          <w:p w14:paraId="4FB65CEA"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 0,25</w:t>
            </w:r>
          </w:p>
        </w:tc>
        <w:tc>
          <w:tcPr>
            <w:tcW w:w="1629" w:type="dxa"/>
            <w:tcBorders>
              <w:top w:val="single" w:sz="4" w:space="0" w:color="auto"/>
              <w:left w:val="single" w:sz="4" w:space="0" w:color="auto"/>
              <w:bottom w:val="single" w:sz="4" w:space="0" w:color="auto"/>
              <w:right w:val="single" w:sz="4" w:space="0" w:color="auto"/>
            </w:tcBorders>
            <w:hideMark/>
          </w:tcPr>
          <w:p w14:paraId="22176FF3"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&gt; 0,25</w:t>
            </w:r>
          </w:p>
        </w:tc>
      </w:tr>
      <w:tr w:rsidR="00BE3511" w:rsidRPr="005B1E01" w14:paraId="6F0E458E" w14:textId="77777777" w:rsidTr="002B7A09">
        <w:tc>
          <w:tcPr>
            <w:tcW w:w="5667" w:type="dxa"/>
            <w:tcBorders>
              <w:top w:val="single" w:sz="4" w:space="0" w:color="auto"/>
              <w:left w:val="single" w:sz="4" w:space="0" w:color="auto"/>
              <w:bottom w:val="single" w:sz="4" w:space="0" w:color="auto"/>
              <w:right w:val="single" w:sz="4" w:space="0" w:color="auto"/>
            </w:tcBorders>
            <w:hideMark/>
          </w:tcPr>
          <w:p w14:paraId="2C5183A0" w14:textId="77777777" w:rsidR="00BE3511" w:rsidRPr="005B1E01" w:rsidRDefault="00BE3511" w:rsidP="002B7A09">
            <w:pPr>
              <w:rPr>
                <w:rFonts w:ascii="Times New Roman" w:hAnsi="Times New Roman" w:cs="Times New Roman"/>
                <w:sz w:val="24"/>
                <w:szCs w:val="24"/>
              </w:rPr>
            </w:pPr>
            <w:proofErr w:type="spellStart"/>
            <w:r w:rsidRPr="005B1E01">
              <w:rPr>
                <w:rFonts w:ascii="Times New Roman" w:eastAsia="Times New Roman" w:hAnsi="Times New Roman" w:cs="Times New Roman"/>
                <w:i/>
                <w:sz w:val="24"/>
                <w:szCs w:val="24"/>
                <w:lang w:bidi="da-DK"/>
              </w:rPr>
              <w:t>Neisseria</w:t>
            </w:r>
            <w:proofErr w:type="spellEnd"/>
            <w:r w:rsidRPr="005B1E01">
              <w:rPr>
                <w:rFonts w:ascii="Times New Roman" w:eastAsia="Times New Roman" w:hAnsi="Times New Roman" w:cs="Times New Roman"/>
                <w:i/>
                <w:sz w:val="24"/>
                <w:szCs w:val="24"/>
                <w:lang w:bidi="da-DK"/>
              </w:rPr>
              <w:t xml:space="preserve"> </w:t>
            </w:r>
            <w:proofErr w:type="spellStart"/>
            <w:r w:rsidRPr="005B1E01">
              <w:rPr>
                <w:rFonts w:ascii="Times New Roman" w:eastAsia="Times New Roman" w:hAnsi="Times New Roman" w:cs="Times New Roman"/>
                <w:i/>
                <w:sz w:val="24"/>
                <w:szCs w:val="24"/>
                <w:lang w:bidi="da-DK"/>
              </w:rPr>
              <w:t>meningitidis</w:t>
            </w:r>
            <w:proofErr w:type="spellEnd"/>
            <w:r w:rsidRPr="005B1E01">
              <w:rPr>
                <w:rFonts w:ascii="Times New Roman" w:eastAsia="Times New Roman" w:hAnsi="Times New Roman" w:cs="Times New Roman"/>
                <w:i/>
                <w:sz w:val="24"/>
                <w:szCs w:val="24"/>
                <w:lang w:bidi="da-DK"/>
              </w:rPr>
              <w:t xml:space="preserve"> </w:t>
            </w:r>
            <w:r w:rsidRPr="005B1E01">
              <w:rPr>
                <w:rFonts w:ascii="Times New Roman" w:eastAsia="Times New Roman" w:hAnsi="Times New Roman" w:cs="Times New Roman"/>
                <w:sz w:val="24"/>
                <w:szCs w:val="24"/>
                <w:lang w:bidi="da-DK"/>
              </w:rPr>
              <w:t>(meningitis)</w:t>
            </w:r>
            <w:r w:rsidRPr="005B1E01">
              <w:rPr>
                <w:rFonts w:ascii="Times New Roman" w:eastAsia="Times New Roman" w:hAnsi="Times New Roman" w:cs="Times New Roman"/>
                <w:i/>
                <w:sz w:val="24"/>
                <w:szCs w:val="24"/>
                <w:vertAlign w:val="superscript"/>
                <w:lang w:bidi="da-DK"/>
              </w:rPr>
              <w:t>5</w:t>
            </w:r>
            <w:r w:rsidRPr="005B1E01">
              <w:rPr>
                <w:rFonts w:ascii="Times New Roman" w:eastAsia="Times New Roman" w:hAnsi="Times New Roman" w:cs="Times New Roman"/>
                <w:i/>
                <w:sz w:val="24"/>
                <w:szCs w:val="24"/>
                <w:lang w:bidi="da-DK"/>
              </w:rPr>
              <w:t xml:space="preserve"> </w:t>
            </w:r>
          </w:p>
        </w:tc>
        <w:tc>
          <w:tcPr>
            <w:tcW w:w="1629" w:type="dxa"/>
            <w:tcBorders>
              <w:top w:val="single" w:sz="4" w:space="0" w:color="auto"/>
              <w:left w:val="single" w:sz="4" w:space="0" w:color="auto"/>
              <w:bottom w:val="single" w:sz="4" w:space="0" w:color="auto"/>
              <w:right w:val="single" w:sz="4" w:space="0" w:color="auto"/>
            </w:tcBorders>
            <w:hideMark/>
          </w:tcPr>
          <w:p w14:paraId="4E3369C4"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 xml:space="preserve">≤ 0,25 </w:t>
            </w:r>
          </w:p>
        </w:tc>
        <w:tc>
          <w:tcPr>
            <w:tcW w:w="1629" w:type="dxa"/>
            <w:tcBorders>
              <w:top w:val="single" w:sz="4" w:space="0" w:color="auto"/>
              <w:left w:val="single" w:sz="4" w:space="0" w:color="auto"/>
              <w:bottom w:val="single" w:sz="4" w:space="0" w:color="auto"/>
              <w:right w:val="single" w:sz="4" w:space="0" w:color="auto"/>
            </w:tcBorders>
            <w:hideMark/>
          </w:tcPr>
          <w:p w14:paraId="256D5979"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&gt; 0,25</w:t>
            </w:r>
          </w:p>
        </w:tc>
      </w:tr>
      <w:tr w:rsidR="00BE3511" w:rsidRPr="005B1E01" w14:paraId="4AC827E5" w14:textId="77777777" w:rsidTr="002B7A09">
        <w:tc>
          <w:tcPr>
            <w:tcW w:w="5667" w:type="dxa"/>
            <w:tcBorders>
              <w:top w:val="single" w:sz="4" w:space="0" w:color="auto"/>
              <w:left w:val="single" w:sz="4" w:space="0" w:color="auto"/>
              <w:bottom w:val="single" w:sz="4" w:space="0" w:color="auto"/>
              <w:right w:val="single" w:sz="4" w:space="0" w:color="auto"/>
            </w:tcBorders>
            <w:hideMark/>
          </w:tcPr>
          <w:p w14:paraId="118F472F" w14:textId="77777777" w:rsidR="00BE3511" w:rsidRPr="005B1E01" w:rsidRDefault="00BE3511" w:rsidP="002B7A09">
            <w:pPr>
              <w:rPr>
                <w:rFonts w:ascii="Times New Roman" w:hAnsi="Times New Roman" w:cs="Times New Roman"/>
                <w:sz w:val="24"/>
                <w:szCs w:val="24"/>
                <w:lang w:val="fr-FR"/>
              </w:rPr>
            </w:pPr>
            <w:r w:rsidRPr="005B1E01">
              <w:rPr>
                <w:rFonts w:ascii="Times New Roman" w:eastAsia="Times New Roman" w:hAnsi="Times New Roman" w:cs="Times New Roman"/>
                <w:sz w:val="24"/>
                <w:szCs w:val="24"/>
                <w:lang w:val="fr-FR" w:bidi="da-DK"/>
              </w:rPr>
              <w:t xml:space="preserve">Grampositive anaerober undtagen </w:t>
            </w:r>
            <w:r w:rsidRPr="005B1E01">
              <w:rPr>
                <w:rFonts w:ascii="Times New Roman" w:eastAsia="Times New Roman" w:hAnsi="Times New Roman" w:cs="Times New Roman"/>
                <w:i/>
                <w:sz w:val="24"/>
                <w:szCs w:val="24"/>
                <w:lang w:val="fr-FR" w:bidi="da-DK"/>
              </w:rPr>
              <w:t>Clostridium difficile</w:t>
            </w:r>
          </w:p>
        </w:tc>
        <w:tc>
          <w:tcPr>
            <w:tcW w:w="1629" w:type="dxa"/>
            <w:tcBorders>
              <w:top w:val="single" w:sz="4" w:space="0" w:color="auto"/>
              <w:left w:val="single" w:sz="4" w:space="0" w:color="auto"/>
              <w:bottom w:val="single" w:sz="4" w:space="0" w:color="auto"/>
              <w:right w:val="single" w:sz="4" w:space="0" w:color="auto"/>
            </w:tcBorders>
            <w:hideMark/>
          </w:tcPr>
          <w:p w14:paraId="40AA8D72"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 xml:space="preserve">≤ 2 </w:t>
            </w:r>
          </w:p>
        </w:tc>
        <w:tc>
          <w:tcPr>
            <w:tcW w:w="1629" w:type="dxa"/>
            <w:tcBorders>
              <w:top w:val="single" w:sz="4" w:space="0" w:color="auto"/>
              <w:left w:val="single" w:sz="4" w:space="0" w:color="auto"/>
              <w:bottom w:val="single" w:sz="4" w:space="0" w:color="auto"/>
              <w:right w:val="single" w:sz="4" w:space="0" w:color="auto"/>
            </w:tcBorders>
            <w:hideMark/>
          </w:tcPr>
          <w:p w14:paraId="6A01312B"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&gt; 8</w:t>
            </w:r>
          </w:p>
        </w:tc>
      </w:tr>
      <w:tr w:rsidR="00BE3511" w:rsidRPr="005B1E01" w14:paraId="5EB7EEEA" w14:textId="77777777" w:rsidTr="002B7A09">
        <w:tc>
          <w:tcPr>
            <w:tcW w:w="5667" w:type="dxa"/>
            <w:tcBorders>
              <w:top w:val="single" w:sz="4" w:space="0" w:color="auto"/>
              <w:left w:val="single" w:sz="4" w:space="0" w:color="auto"/>
              <w:bottom w:val="single" w:sz="4" w:space="0" w:color="auto"/>
              <w:right w:val="single" w:sz="4" w:space="0" w:color="auto"/>
            </w:tcBorders>
            <w:hideMark/>
          </w:tcPr>
          <w:p w14:paraId="7BAF5DE5"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 xml:space="preserve">Gramnegative </w:t>
            </w:r>
            <w:proofErr w:type="spellStart"/>
            <w:r w:rsidRPr="005B1E01">
              <w:rPr>
                <w:rFonts w:ascii="Times New Roman" w:eastAsia="Times New Roman" w:hAnsi="Times New Roman" w:cs="Times New Roman"/>
                <w:sz w:val="24"/>
                <w:szCs w:val="24"/>
                <w:lang w:bidi="da-DK"/>
              </w:rPr>
              <w:t>anaerober</w:t>
            </w:r>
            <w:proofErr w:type="spellEnd"/>
            <w:r w:rsidRPr="005B1E01">
              <w:rPr>
                <w:rFonts w:ascii="Times New Roman" w:eastAsia="Times New Roman" w:hAnsi="Times New Roman" w:cs="Times New Roman"/>
                <w:sz w:val="24"/>
                <w:szCs w:val="24"/>
                <w:lang w:bidi="da-DK"/>
              </w:rPr>
              <w:t xml:space="preserve"> </w:t>
            </w:r>
          </w:p>
        </w:tc>
        <w:tc>
          <w:tcPr>
            <w:tcW w:w="1629" w:type="dxa"/>
            <w:tcBorders>
              <w:top w:val="single" w:sz="4" w:space="0" w:color="auto"/>
              <w:left w:val="single" w:sz="4" w:space="0" w:color="auto"/>
              <w:bottom w:val="single" w:sz="4" w:space="0" w:color="auto"/>
              <w:right w:val="single" w:sz="4" w:space="0" w:color="auto"/>
            </w:tcBorders>
            <w:hideMark/>
          </w:tcPr>
          <w:p w14:paraId="11B21501"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 xml:space="preserve">≤ 2 </w:t>
            </w:r>
          </w:p>
        </w:tc>
        <w:tc>
          <w:tcPr>
            <w:tcW w:w="1629" w:type="dxa"/>
            <w:tcBorders>
              <w:top w:val="single" w:sz="4" w:space="0" w:color="auto"/>
              <w:left w:val="single" w:sz="4" w:space="0" w:color="auto"/>
              <w:bottom w:val="single" w:sz="4" w:space="0" w:color="auto"/>
              <w:right w:val="single" w:sz="4" w:space="0" w:color="auto"/>
            </w:tcBorders>
            <w:hideMark/>
          </w:tcPr>
          <w:p w14:paraId="77DC6FBF"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&gt; 8</w:t>
            </w:r>
          </w:p>
        </w:tc>
      </w:tr>
      <w:tr w:rsidR="00BE3511" w:rsidRPr="005B1E01" w14:paraId="7F4B844C" w14:textId="77777777" w:rsidTr="002B7A09">
        <w:tc>
          <w:tcPr>
            <w:tcW w:w="5667" w:type="dxa"/>
            <w:tcBorders>
              <w:top w:val="single" w:sz="4" w:space="0" w:color="auto"/>
              <w:left w:val="single" w:sz="4" w:space="0" w:color="auto"/>
              <w:bottom w:val="single" w:sz="4" w:space="0" w:color="auto"/>
              <w:right w:val="single" w:sz="4" w:space="0" w:color="auto"/>
            </w:tcBorders>
            <w:hideMark/>
          </w:tcPr>
          <w:p w14:paraId="51558303"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i/>
                <w:sz w:val="24"/>
                <w:szCs w:val="24"/>
                <w:lang w:bidi="da-DK"/>
              </w:rPr>
              <w:t xml:space="preserve">Listeria </w:t>
            </w:r>
            <w:proofErr w:type="spellStart"/>
            <w:r w:rsidRPr="005B1E01">
              <w:rPr>
                <w:rFonts w:ascii="Times New Roman" w:eastAsia="Times New Roman" w:hAnsi="Times New Roman" w:cs="Times New Roman"/>
                <w:i/>
                <w:sz w:val="24"/>
                <w:szCs w:val="24"/>
                <w:lang w:bidi="da-DK"/>
              </w:rPr>
              <w:t>monocytogenes</w:t>
            </w:r>
            <w:proofErr w:type="spellEnd"/>
          </w:p>
        </w:tc>
        <w:tc>
          <w:tcPr>
            <w:tcW w:w="1629" w:type="dxa"/>
            <w:tcBorders>
              <w:top w:val="single" w:sz="4" w:space="0" w:color="auto"/>
              <w:left w:val="single" w:sz="4" w:space="0" w:color="auto"/>
              <w:bottom w:val="single" w:sz="4" w:space="0" w:color="auto"/>
              <w:right w:val="single" w:sz="4" w:space="0" w:color="auto"/>
            </w:tcBorders>
            <w:hideMark/>
          </w:tcPr>
          <w:p w14:paraId="588FFB88"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 0,25</w:t>
            </w:r>
          </w:p>
        </w:tc>
        <w:tc>
          <w:tcPr>
            <w:tcW w:w="1629" w:type="dxa"/>
            <w:tcBorders>
              <w:top w:val="single" w:sz="4" w:space="0" w:color="auto"/>
              <w:left w:val="single" w:sz="4" w:space="0" w:color="auto"/>
              <w:bottom w:val="single" w:sz="4" w:space="0" w:color="auto"/>
              <w:right w:val="single" w:sz="4" w:space="0" w:color="auto"/>
            </w:tcBorders>
            <w:hideMark/>
          </w:tcPr>
          <w:p w14:paraId="26B16A66"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&gt; 0,25</w:t>
            </w:r>
          </w:p>
        </w:tc>
      </w:tr>
      <w:tr w:rsidR="00BE3511" w:rsidRPr="005B1E01" w14:paraId="2E868509" w14:textId="77777777" w:rsidTr="002B7A09">
        <w:tc>
          <w:tcPr>
            <w:tcW w:w="5667" w:type="dxa"/>
            <w:tcBorders>
              <w:top w:val="single" w:sz="4" w:space="0" w:color="auto"/>
              <w:left w:val="single" w:sz="4" w:space="0" w:color="auto"/>
              <w:bottom w:val="single" w:sz="4" w:space="0" w:color="auto"/>
              <w:right w:val="single" w:sz="4" w:space="0" w:color="auto"/>
            </w:tcBorders>
            <w:hideMark/>
          </w:tcPr>
          <w:p w14:paraId="0F1F4F20"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 xml:space="preserve">Ikke-artsrelaterede grænseværdier </w:t>
            </w:r>
          </w:p>
        </w:tc>
        <w:tc>
          <w:tcPr>
            <w:tcW w:w="1629" w:type="dxa"/>
            <w:tcBorders>
              <w:top w:val="single" w:sz="4" w:space="0" w:color="auto"/>
              <w:left w:val="single" w:sz="4" w:space="0" w:color="auto"/>
              <w:bottom w:val="single" w:sz="4" w:space="0" w:color="auto"/>
              <w:right w:val="single" w:sz="4" w:space="0" w:color="auto"/>
            </w:tcBorders>
            <w:hideMark/>
          </w:tcPr>
          <w:p w14:paraId="3F2B2750"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 xml:space="preserve">≤ 2 </w:t>
            </w:r>
          </w:p>
        </w:tc>
        <w:tc>
          <w:tcPr>
            <w:tcW w:w="1629" w:type="dxa"/>
            <w:tcBorders>
              <w:top w:val="single" w:sz="4" w:space="0" w:color="auto"/>
              <w:left w:val="single" w:sz="4" w:space="0" w:color="auto"/>
              <w:bottom w:val="single" w:sz="4" w:space="0" w:color="auto"/>
              <w:right w:val="single" w:sz="4" w:space="0" w:color="auto"/>
            </w:tcBorders>
            <w:hideMark/>
          </w:tcPr>
          <w:p w14:paraId="758FF3BD" w14:textId="77777777" w:rsidR="00BE3511" w:rsidRPr="005B1E01" w:rsidRDefault="00BE3511" w:rsidP="002B7A09">
            <w:pPr>
              <w:rPr>
                <w:rFonts w:ascii="Times New Roman" w:hAnsi="Times New Roman" w:cs="Times New Roman"/>
                <w:sz w:val="24"/>
                <w:szCs w:val="24"/>
              </w:rPr>
            </w:pPr>
            <w:r w:rsidRPr="005B1E01">
              <w:rPr>
                <w:rFonts w:ascii="Times New Roman" w:eastAsia="Times New Roman" w:hAnsi="Times New Roman" w:cs="Times New Roman"/>
                <w:sz w:val="24"/>
                <w:szCs w:val="24"/>
                <w:lang w:bidi="da-DK"/>
              </w:rPr>
              <w:t>&gt; 8</w:t>
            </w:r>
          </w:p>
        </w:tc>
      </w:tr>
    </w:tbl>
    <w:p w14:paraId="198A66AA" w14:textId="5D115E27" w:rsidR="00BE3511" w:rsidRPr="005B1E01" w:rsidRDefault="00BE3511" w:rsidP="008F7BE1">
      <w:pPr>
        <w:ind w:left="1134" w:hanging="283"/>
        <w:rPr>
          <w:sz w:val="24"/>
          <w:szCs w:val="24"/>
        </w:rPr>
      </w:pPr>
      <w:r w:rsidRPr="005B1E01">
        <w:rPr>
          <w:sz w:val="24"/>
          <w:szCs w:val="24"/>
          <w:vertAlign w:val="superscript"/>
        </w:rPr>
        <w:t>1</w:t>
      </w:r>
      <w:r w:rsidRPr="005B1E01">
        <w:rPr>
          <w:sz w:val="24"/>
          <w:szCs w:val="24"/>
        </w:rPr>
        <w:t xml:space="preserve"> </w:t>
      </w:r>
      <w:r w:rsidR="008F7BE1">
        <w:rPr>
          <w:sz w:val="24"/>
          <w:szCs w:val="24"/>
        </w:rPr>
        <w:tab/>
      </w:r>
      <w:r w:rsidRPr="005B1E01">
        <w:rPr>
          <w:sz w:val="24"/>
          <w:szCs w:val="24"/>
        </w:rPr>
        <w:t>Ikke for meningitis (</w:t>
      </w:r>
      <w:proofErr w:type="spellStart"/>
      <w:r w:rsidRPr="005B1E01">
        <w:rPr>
          <w:sz w:val="24"/>
          <w:szCs w:val="24"/>
        </w:rPr>
        <w:t>Meropenem</w:t>
      </w:r>
      <w:proofErr w:type="spellEnd"/>
      <w:r w:rsidRPr="005B1E01">
        <w:rPr>
          <w:sz w:val="24"/>
          <w:szCs w:val="24"/>
        </w:rPr>
        <w:t xml:space="preserve"> er det eneste </w:t>
      </w:r>
      <w:proofErr w:type="spellStart"/>
      <w:r w:rsidRPr="005B1E01">
        <w:rPr>
          <w:sz w:val="24"/>
          <w:szCs w:val="24"/>
        </w:rPr>
        <w:t>carbapenem</w:t>
      </w:r>
      <w:proofErr w:type="spellEnd"/>
      <w:r w:rsidRPr="005B1E01">
        <w:rPr>
          <w:sz w:val="24"/>
          <w:szCs w:val="24"/>
        </w:rPr>
        <w:t>, der bruges mod meningitis).</w:t>
      </w:r>
    </w:p>
    <w:p w14:paraId="6D913670" w14:textId="7E55D3CF" w:rsidR="00BE3511" w:rsidRPr="005B1E01" w:rsidRDefault="00BE3511" w:rsidP="008F7BE1">
      <w:pPr>
        <w:ind w:left="1134" w:hanging="283"/>
        <w:rPr>
          <w:sz w:val="24"/>
          <w:szCs w:val="24"/>
        </w:rPr>
      </w:pPr>
      <w:r w:rsidRPr="005B1E01">
        <w:rPr>
          <w:sz w:val="24"/>
          <w:szCs w:val="24"/>
          <w:vertAlign w:val="superscript"/>
        </w:rPr>
        <w:t xml:space="preserve">2 </w:t>
      </w:r>
      <w:r w:rsidR="008F7BE1">
        <w:rPr>
          <w:sz w:val="24"/>
          <w:szCs w:val="24"/>
          <w:vertAlign w:val="superscript"/>
        </w:rPr>
        <w:tab/>
      </w:r>
      <w:proofErr w:type="spellStart"/>
      <w:r w:rsidRPr="005B1E01">
        <w:rPr>
          <w:sz w:val="24"/>
          <w:szCs w:val="24"/>
        </w:rPr>
        <w:t>Meropenem</w:t>
      </w:r>
      <w:proofErr w:type="spellEnd"/>
      <w:r w:rsidRPr="005B1E01">
        <w:rPr>
          <w:sz w:val="24"/>
          <w:szCs w:val="24"/>
        </w:rPr>
        <w:t xml:space="preserve"> er det eneste </w:t>
      </w:r>
      <w:proofErr w:type="spellStart"/>
      <w:r w:rsidRPr="005B1E01">
        <w:rPr>
          <w:sz w:val="24"/>
          <w:szCs w:val="24"/>
        </w:rPr>
        <w:t>carbapenem</w:t>
      </w:r>
      <w:proofErr w:type="spellEnd"/>
      <w:r w:rsidRPr="005B1E01">
        <w:rPr>
          <w:sz w:val="24"/>
          <w:szCs w:val="24"/>
        </w:rPr>
        <w:t>, der bruges mod meningitis.</w:t>
      </w:r>
    </w:p>
    <w:p w14:paraId="76E246BE" w14:textId="3DAB9DA4" w:rsidR="00BE3511" w:rsidRPr="005B1E01" w:rsidRDefault="00BE3511" w:rsidP="008F7BE1">
      <w:pPr>
        <w:ind w:left="1134" w:hanging="283"/>
        <w:rPr>
          <w:sz w:val="24"/>
          <w:szCs w:val="24"/>
        </w:rPr>
      </w:pPr>
      <w:r w:rsidRPr="005B1E01">
        <w:rPr>
          <w:sz w:val="24"/>
          <w:szCs w:val="24"/>
          <w:vertAlign w:val="superscript"/>
        </w:rPr>
        <w:t>3</w:t>
      </w:r>
      <w:r w:rsidRPr="005B1E01">
        <w:rPr>
          <w:sz w:val="24"/>
          <w:szCs w:val="24"/>
        </w:rPr>
        <w:t xml:space="preserve"> </w:t>
      </w:r>
      <w:r w:rsidR="008F7BE1">
        <w:rPr>
          <w:sz w:val="24"/>
          <w:szCs w:val="24"/>
        </w:rPr>
        <w:tab/>
      </w:r>
      <w:r w:rsidRPr="005B1E01">
        <w:rPr>
          <w:sz w:val="24"/>
          <w:szCs w:val="24"/>
        </w:rPr>
        <w:t xml:space="preserve">Følsomheden af stafylokokker overfor </w:t>
      </w:r>
      <w:proofErr w:type="spellStart"/>
      <w:r w:rsidRPr="005B1E01">
        <w:rPr>
          <w:sz w:val="24"/>
          <w:szCs w:val="24"/>
        </w:rPr>
        <w:t>carbapenemer</w:t>
      </w:r>
      <w:proofErr w:type="spellEnd"/>
      <w:r w:rsidRPr="005B1E01">
        <w:rPr>
          <w:sz w:val="24"/>
          <w:szCs w:val="24"/>
        </w:rPr>
        <w:t xml:space="preserve"> er udledt af </w:t>
      </w:r>
      <w:proofErr w:type="spellStart"/>
      <w:r w:rsidRPr="005B1E01">
        <w:rPr>
          <w:sz w:val="24"/>
          <w:szCs w:val="24"/>
        </w:rPr>
        <w:t>cefoxitinfølsomheden</w:t>
      </w:r>
      <w:proofErr w:type="spellEnd"/>
      <w:r w:rsidRPr="005B1E01">
        <w:rPr>
          <w:sz w:val="24"/>
          <w:szCs w:val="24"/>
        </w:rPr>
        <w:t>.</w:t>
      </w:r>
    </w:p>
    <w:p w14:paraId="61C0E221" w14:textId="7BCB76B7" w:rsidR="00BE3511" w:rsidRPr="005B1E01" w:rsidRDefault="00BE3511" w:rsidP="008F7BE1">
      <w:pPr>
        <w:ind w:left="1134" w:hanging="283"/>
        <w:rPr>
          <w:sz w:val="24"/>
          <w:szCs w:val="24"/>
        </w:rPr>
      </w:pPr>
      <w:r w:rsidRPr="005B1E01">
        <w:rPr>
          <w:sz w:val="24"/>
          <w:szCs w:val="24"/>
          <w:vertAlign w:val="superscript"/>
        </w:rPr>
        <w:t>4</w:t>
      </w:r>
      <w:r w:rsidRPr="005B1E01">
        <w:rPr>
          <w:sz w:val="24"/>
          <w:szCs w:val="24"/>
        </w:rPr>
        <w:t xml:space="preserve"> </w:t>
      </w:r>
      <w:r w:rsidR="008F7BE1">
        <w:rPr>
          <w:sz w:val="24"/>
          <w:szCs w:val="24"/>
        </w:rPr>
        <w:tab/>
      </w:r>
      <w:r w:rsidRPr="005B1E01">
        <w:rPr>
          <w:sz w:val="24"/>
          <w:szCs w:val="24"/>
        </w:rPr>
        <w:t xml:space="preserve">Følsomheden af </w:t>
      </w:r>
      <w:proofErr w:type="spellStart"/>
      <w:r w:rsidRPr="005B1E01">
        <w:rPr>
          <w:sz w:val="24"/>
          <w:szCs w:val="24"/>
        </w:rPr>
        <w:t>streptococcus</w:t>
      </w:r>
      <w:proofErr w:type="spellEnd"/>
      <w:r w:rsidRPr="005B1E01">
        <w:rPr>
          <w:sz w:val="24"/>
          <w:szCs w:val="24"/>
        </w:rPr>
        <w:t xml:space="preserve">-grupperne A, B, C og G over for </w:t>
      </w:r>
      <w:proofErr w:type="spellStart"/>
      <w:r w:rsidRPr="005B1E01">
        <w:rPr>
          <w:sz w:val="24"/>
          <w:szCs w:val="24"/>
        </w:rPr>
        <w:t>carbapenemer</w:t>
      </w:r>
      <w:proofErr w:type="spellEnd"/>
      <w:r w:rsidRPr="005B1E01">
        <w:rPr>
          <w:sz w:val="24"/>
          <w:szCs w:val="24"/>
        </w:rPr>
        <w:t xml:space="preserve"> er udledt fra </w:t>
      </w:r>
      <w:proofErr w:type="spellStart"/>
      <w:r w:rsidRPr="005B1E01">
        <w:rPr>
          <w:sz w:val="24"/>
          <w:szCs w:val="24"/>
        </w:rPr>
        <w:t>benzylpenicillinfølsomheden</w:t>
      </w:r>
      <w:proofErr w:type="spellEnd"/>
      <w:r w:rsidRPr="005B1E01">
        <w:rPr>
          <w:sz w:val="24"/>
          <w:szCs w:val="24"/>
        </w:rPr>
        <w:t>.</w:t>
      </w:r>
    </w:p>
    <w:p w14:paraId="3FAFF69D" w14:textId="47963807" w:rsidR="00BE3511" w:rsidRPr="005B1E01" w:rsidRDefault="00BE3511" w:rsidP="008F7BE1">
      <w:pPr>
        <w:ind w:left="1134" w:hanging="283"/>
        <w:rPr>
          <w:sz w:val="24"/>
          <w:szCs w:val="24"/>
        </w:rPr>
      </w:pPr>
      <w:r w:rsidRPr="005B1E01">
        <w:rPr>
          <w:sz w:val="24"/>
          <w:szCs w:val="24"/>
          <w:vertAlign w:val="superscript"/>
        </w:rPr>
        <w:t>5</w:t>
      </w:r>
      <w:r w:rsidRPr="005B1E01">
        <w:rPr>
          <w:sz w:val="24"/>
          <w:szCs w:val="24"/>
        </w:rPr>
        <w:t xml:space="preserve"> </w:t>
      </w:r>
      <w:r w:rsidR="008F7BE1">
        <w:rPr>
          <w:sz w:val="24"/>
          <w:szCs w:val="24"/>
        </w:rPr>
        <w:tab/>
      </w:r>
      <w:proofErr w:type="spellStart"/>
      <w:r w:rsidRPr="005B1E01">
        <w:rPr>
          <w:sz w:val="24"/>
          <w:szCs w:val="24"/>
        </w:rPr>
        <w:t>Isolater</w:t>
      </w:r>
      <w:proofErr w:type="spellEnd"/>
      <w:r w:rsidRPr="005B1E01">
        <w:rPr>
          <w:sz w:val="24"/>
          <w:szCs w:val="24"/>
        </w:rPr>
        <w:t xml:space="preserve"> (ikke-følsomme) er sjældne eller endnu ikke rapporteret. Identifikation og antimikrobielle følsomhedstests af sådanne </w:t>
      </w:r>
      <w:proofErr w:type="spellStart"/>
      <w:r w:rsidRPr="005B1E01">
        <w:rPr>
          <w:sz w:val="24"/>
          <w:szCs w:val="24"/>
        </w:rPr>
        <w:t>isolater</w:t>
      </w:r>
      <w:proofErr w:type="spellEnd"/>
      <w:r w:rsidRPr="005B1E01">
        <w:rPr>
          <w:sz w:val="24"/>
          <w:szCs w:val="24"/>
        </w:rPr>
        <w:t xml:space="preserve"> skal gentages, og hvis resultatet bekræftes, skal </w:t>
      </w:r>
      <w:proofErr w:type="spellStart"/>
      <w:r w:rsidRPr="005B1E01">
        <w:rPr>
          <w:sz w:val="24"/>
          <w:szCs w:val="24"/>
        </w:rPr>
        <w:t>isolatet</w:t>
      </w:r>
      <w:proofErr w:type="spellEnd"/>
      <w:r w:rsidRPr="005B1E01">
        <w:rPr>
          <w:sz w:val="24"/>
          <w:szCs w:val="24"/>
        </w:rPr>
        <w:t xml:space="preserve"> sendes til et referencelaboratorium.</w:t>
      </w:r>
    </w:p>
    <w:p w14:paraId="5C94AAB8" w14:textId="77777777" w:rsidR="00BE3511" w:rsidRPr="005B1E01" w:rsidRDefault="00BE3511" w:rsidP="002B7A09">
      <w:pPr>
        <w:ind w:left="851"/>
        <w:rPr>
          <w:sz w:val="24"/>
          <w:szCs w:val="24"/>
        </w:rPr>
      </w:pPr>
      <w:r w:rsidRPr="005B1E01">
        <w:rPr>
          <w:sz w:val="24"/>
          <w:szCs w:val="24"/>
        </w:rPr>
        <w:t xml:space="preserve">-- = Følsomhedstest frarådes, da arten er et dårligt mål for behandling med lægemidlet. </w:t>
      </w:r>
      <w:proofErr w:type="spellStart"/>
      <w:r w:rsidRPr="005B1E01">
        <w:rPr>
          <w:sz w:val="24"/>
          <w:szCs w:val="24"/>
        </w:rPr>
        <w:t>Isolater</w:t>
      </w:r>
      <w:proofErr w:type="spellEnd"/>
      <w:r w:rsidRPr="005B1E01">
        <w:rPr>
          <w:sz w:val="24"/>
          <w:szCs w:val="24"/>
        </w:rPr>
        <w:t xml:space="preserve"> kan rapporteres som R uden forudgående test. </w:t>
      </w:r>
    </w:p>
    <w:p w14:paraId="4E662BD6" w14:textId="77777777" w:rsidR="00BE3511" w:rsidRPr="005B1E01" w:rsidRDefault="00BE3511" w:rsidP="002B7A09">
      <w:pPr>
        <w:ind w:left="851"/>
        <w:rPr>
          <w:sz w:val="24"/>
          <w:szCs w:val="24"/>
        </w:rPr>
      </w:pPr>
    </w:p>
    <w:p w14:paraId="40AC8629" w14:textId="77777777" w:rsidR="00BE3511" w:rsidRPr="005B1E01" w:rsidRDefault="00BE3511" w:rsidP="002B7A09">
      <w:pPr>
        <w:ind w:left="851"/>
        <w:rPr>
          <w:sz w:val="24"/>
          <w:szCs w:val="24"/>
        </w:rPr>
      </w:pPr>
      <w:r w:rsidRPr="005B1E01">
        <w:rPr>
          <w:sz w:val="24"/>
          <w:szCs w:val="24"/>
        </w:rPr>
        <w:t xml:space="preserve">Prævalensen for erhvervet resistens kan variere afhængig af geografi og over tid for udvalgte arter, og lokal information om resistens er ønskværdig, specielt ved behandling af alvorlige infektioner. Hvis der er tvivl om anvendeligheden af præparatet på grund af den lokale </w:t>
      </w:r>
      <w:proofErr w:type="spellStart"/>
      <w:r w:rsidRPr="005B1E01">
        <w:rPr>
          <w:sz w:val="24"/>
          <w:szCs w:val="24"/>
        </w:rPr>
        <w:t>resistensprævalens</w:t>
      </w:r>
      <w:proofErr w:type="spellEnd"/>
      <w:r w:rsidRPr="005B1E01">
        <w:rPr>
          <w:sz w:val="24"/>
          <w:szCs w:val="24"/>
        </w:rPr>
        <w:t xml:space="preserve"> for visse typer af infektioner, bør der søges professionel rådgivning.</w:t>
      </w:r>
    </w:p>
    <w:p w14:paraId="35A3AF6F" w14:textId="77777777" w:rsidR="00BE3511" w:rsidRPr="005B1E01" w:rsidRDefault="00BE3511" w:rsidP="002B7A09">
      <w:pPr>
        <w:ind w:left="851"/>
        <w:rPr>
          <w:sz w:val="24"/>
          <w:szCs w:val="24"/>
        </w:rPr>
      </w:pPr>
    </w:p>
    <w:p w14:paraId="638DF550" w14:textId="77777777" w:rsidR="00BE3511" w:rsidRPr="005B1E01" w:rsidRDefault="00BE3511" w:rsidP="002B7A09">
      <w:pPr>
        <w:ind w:left="851"/>
        <w:rPr>
          <w:sz w:val="24"/>
          <w:szCs w:val="24"/>
        </w:rPr>
      </w:pPr>
      <w:r w:rsidRPr="005B1E01">
        <w:rPr>
          <w:sz w:val="24"/>
          <w:szCs w:val="24"/>
        </w:rPr>
        <w:t xml:space="preserve">Nedenstående tabel med opstilling af </w:t>
      </w:r>
      <w:proofErr w:type="spellStart"/>
      <w:r w:rsidRPr="005B1E01">
        <w:rPr>
          <w:sz w:val="24"/>
          <w:szCs w:val="24"/>
        </w:rPr>
        <w:t>patogener</w:t>
      </w:r>
      <w:proofErr w:type="spellEnd"/>
      <w:r w:rsidRPr="005B1E01">
        <w:rPr>
          <w:sz w:val="24"/>
          <w:szCs w:val="24"/>
        </w:rPr>
        <w:t xml:space="preserve"> stammer fra klinisk erfaring og terapeutiske retningslinjer.</w:t>
      </w:r>
    </w:p>
    <w:p w14:paraId="5808DC8C" w14:textId="77777777" w:rsidR="00BE3511" w:rsidRPr="005B1E01" w:rsidRDefault="00BE3511" w:rsidP="002B7A09">
      <w:pPr>
        <w:ind w:left="851"/>
        <w:rPr>
          <w:sz w:val="24"/>
          <w:szCs w:val="24"/>
        </w:rPr>
      </w:pPr>
    </w:p>
    <w:p w14:paraId="6701C292" w14:textId="77777777" w:rsidR="00BE3511" w:rsidRPr="005B1E01" w:rsidRDefault="00BE3511" w:rsidP="002B7A09">
      <w:pPr>
        <w:ind w:left="851"/>
        <w:rPr>
          <w:b/>
          <w:sz w:val="24"/>
          <w:szCs w:val="24"/>
        </w:rPr>
      </w:pPr>
      <w:r w:rsidRPr="005B1E01">
        <w:rPr>
          <w:b/>
          <w:sz w:val="24"/>
          <w:szCs w:val="24"/>
        </w:rPr>
        <w:t>Almindeligt følsomme arter</w:t>
      </w:r>
    </w:p>
    <w:p w14:paraId="49924177" w14:textId="77777777" w:rsidR="00BE3511" w:rsidRPr="008F7BE1" w:rsidRDefault="00BE3511" w:rsidP="002B7A09">
      <w:pPr>
        <w:ind w:left="851"/>
        <w:rPr>
          <w:sz w:val="24"/>
          <w:szCs w:val="24"/>
        </w:rPr>
      </w:pPr>
    </w:p>
    <w:p w14:paraId="0AE657B0" w14:textId="77777777" w:rsidR="00BE3511" w:rsidRPr="005B1E01" w:rsidRDefault="00BE3511" w:rsidP="002B7A09">
      <w:pPr>
        <w:ind w:left="851"/>
        <w:rPr>
          <w:iCs/>
          <w:sz w:val="24"/>
          <w:szCs w:val="24"/>
          <w:u w:val="single"/>
        </w:rPr>
      </w:pPr>
      <w:r w:rsidRPr="005B1E01">
        <w:rPr>
          <w:iCs/>
          <w:sz w:val="24"/>
          <w:szCs w:val="24"/>
          <w:u w:val="single"/>
        </w:rPr>
        <w:t xml:space="preserve">Grampositive </w:t>
      </w:r>
      <w:proofErr w:type="spellStart"/>
      <w:r w:rsidRPr="005B1E01">
        <w:rPr>
          <w:iCs/>
          <w:sz w:val="24"/>
          <w:szCs w:val="24"/>
          <w:u w:val="single"/>
        </w:rPr>
        <w:t>aerober</w:t>
      </w:r>
      <w:proofErr w:type="spellEnd"/>
    </w:p>
    <w:p w14:paraId="41BEAC2A" w14:textId="77777777" w:rsidR="00BE3511" w:rsidRPr="005B1E01" w:rsidRDefault="00BE3511" w:rsidP="002B7A09">
      <w:pPr>
        <w:ind w:left="851"/>
        <w:rPr>
          <w:sz w:val="24"/>
          <w:szCs w:val="24"/>
        </w:rPr>
      </w:pPr>
      <w:proofErr w:type="spellStart"/>
      <w:r w:rsidRPr="005B1E01">
        <w:rPr>
          <w:i/>
          <w:sz w:val="24"/>
          <w:szCs w:val="24"/>
        </w:rPr>
        <w:t>Enterococcus</w:t>
      </w:r>
      <w:proofErr w:type="spellEnd"/>
      <w:r w:rsidRPr="005B1E01">
        <w:rPr>
          <w:i/>
          <w:sz w:val="24"/>
          <w:szCs w:val="24"/>
        </w:rPr>
        <w:t xml:space="preserve"> </w:t>
      </w:r>
      <w:proofErr w:type="spellStart"/>
      <w:r w:rsidRPr="005B1E01">
        <w:rPr>
          <w:i/>
          <w:sz w:val="24"/>
          <w:szCs w:val="24"/>
        </w:rPr>
        <w:t>faecalis</w:t>
      </w:r>
      <w:proofErr w:type="spellEnd"/>
      <w:r w:rsidRPr="005B1E01">
        <w:rPr>
          <w:sz w:val="24"/>
          <w:szCs w:val="24"/>
          <w:vertAlign w:val="superscript"/>
        </w:rPr>
        <w:t>$</w:t>
      </w:r>
    </w:p>
    <w:p w14:paraId="4ADFAE0F" w14:textId="77777777" w:rsidR="00BE3511" w:rsidRPr="005B1E01" w:rsidRDefault="00BE3511" w:rsidP="002B7A09">
      <w:pPr>
        <w:ind w:left="851"/>
        <w:rPr>
          <w:sz w:val="24"/>
          <w:szCs w:val="24"/>
          <w:lang w:val="en-US"/>
        </w:rPr>
      </w:pPr>
      <w:r w:rsidRPr="005B1E01">
        <w:rPr>
          <w:i/>
          <w:sz w:val="24"/>
          <w:szCs w:val="24"/>
          <w:lang w:val="en-US"/>
        </w:rPr>
        <w:t xml:space="preserve">Staphylococcus aureus </w:t>
      </w:r>
      <w:r w:rsidRPr="005B1E01">
        <w:rPr>
          <w:sz w:val="24"/>
          <w:szCs w:val="24"/>
          <w:lang w:val="en-US"/>
        </w:rPr>
        <w:t>(</w:t>
      </w:r>
      <w:proofErr w:type="spellStart"/>
      <w:r w:rsidRPr="005B1E01">
        <w:rPr>
          <w:sz w:val="24"/>
          <w:szCs w:val="24"/>
          <w:lang w:val="en-US"/>
        </w:rPr>
        <w:t>methicillinfølsomme</w:t>
      </w:r>
      <w:proofErr w:type="spellEnd"/>
      <w:r w:rsidRPr="005B1E01">
        <w:rPr>
          <w:sz w:val="24"/>
          <w:szCs w:val="24"/>
          <w:lang w:val="en-US"/>
        </w:rPr>
        <w:t>)</w:t>
      </w:r>
      <w:r w:rsidRPr="005B1E01">
        <w:rPr>
          <w:sz w:val="24"/>
          <w:szCs w:val="24"/>
          <w:vertAlign w:val="superscript"/>
          <w:lang w:val="en-US"/>
        </w:rPr>
        <w:t>£</w:t>
      </w:r>
    </w:p>
    <w:p w14:paraId="02255762" w14:textId="77777777" w:rsidR="00BE3511" w:rsidRPr="005B1E01" w:rsidRDefault="00BE3511" w:rsidP="002B7A09">
      <w:pPr>
        <w:ind w:left="851"/>
        <w:rPr>
          <w:i/>
          <w:iCs/>
          <w:sz w:val="24"/>
          <w:szCs w:val="24"/>
          <w:lang w:val="en-US"/>
        </w:rPr>
      </w:pPr>
      <w:r w:rsidRPr="005B1E01">
        <w:rPr>
          <w:i/>
          <w:sz w:val="24"/>
          <w:szCs w:val="24"/>
          <w:lang w:val="en-US"/>
        </w:rPr>
        <w:t>Staphylococcus</w:t>
      </w:r>
      <w:r w:rsidRPr="005B1E01">
        <w:rPr>
          <w:sz w:val="24"/>
          <w:szCs w:val="24"/>
          <w:lang w:val="en-US"/>
        </w:rPr>
        <w:t>-</w:t>
      </w:r>
      <w:proofErr w:type="spellStart"/>
      <w:r w:rsidRPr="005B1E01">
        <w:rPr>
          <w:sz w:val="24"/>
          <w:szCs w:val="24"/>
          <w:lang w:val="en-US"/>
        </w:rPr>
        <w:t>arter</w:t>
      </w:r>
      <w:proofErr w:type="spellEnd"/>
      <w:r w:rsidRPr="005B1E01">
        <w:rPr>
          <w:sz w:val="24"/>
          <w:szCs w:val="24"/>
          <w:lang w:val="en-US"/>
        </w:rPr>
        <w:t xml:space="preserve"> (</w:t>
      </w:r>
      <w:proofErr w:type="spellStart"/>
      <w:r w:rsidRPr="005B1E01">
        <w:rPr>
          <w:sz w:val="24"/>
          <w:szCs w:val="24"/>
          <w:lang w:val="en-US"/>
        </w:rPr>
        <w:t>methicillinfølsomme</w:t>
      </w:r>
      <w:proofErr w:type="spellEnd"/>
      <w:r w:rsidRPr="005B1E01">
        <w:rPr>
          <w:sz w:val="24"/>
          <w:szCs w:val="24"/>
          <w:lang w:val="en-US"/>
        </w:rPr>
        <w:t xml:space="preserve">) </w:t>
      </w:r>
      <w:proofErr w:type="spellStart"/>
      <w:r w:rsidRPr="005B1E01">
        <w:rPr>
          <w:sz w:val="24"/>
          <w:szCs w:val="24"/>
          <w:lang w:val="en-US"/>
        </w:rPr>
        <w:t>herunder</w:t>
      </w:r>
      <w:proofErr w:type="spellEnd"/>
      <w:r w:rsidRPr="005B1E01">
        <w:rPr>
          <w:sz w:val="24"/>
          <w:szCs w:val="24"/>
          <w:lang w:val="en-US"/>
        </w:rPr>
        <w:t xml:space="preserve"> </w:t>
      </w:r>
      <w:r w:rsidRPr="005B1E01">
        <w:rPr>
          <w:i/>
          <w:sz w:val="24"/>
          <w:szCs w:val="24"/>
          <w:lang w:val="en-US"/>
        </w:rPr>
        <w:t>Staphylococcus epidermidis</w:t>
      </w:r>
    </w:p>
    <w:p w14:paraId="6D960D96" w14:textId="77777777" w:rsidR="00BE3511" w:rsidRPr="005B1E01" w:rsidRDefault="00BE3511" w:rsidP="002B7A09">
      <w:pPr>
        <w:ind w:left="851"/>
        <w:rPr>
          <w:sz w:val="24"/>
          <w:szCs w:val="24"/>
          <w:lang w:val="en-US"/>
        </w:rPr>
      </w:pPr>
      <w:r w:rsidRPr="005B1E01">
        <w:rPr>
          <w:i/>
          <w:sz w:val="24"/>
          <w:szCs w:val="24"/>
          <w:lang w:val="en-US"/>
        </w:rPr>
        <w:t>Streptococcus agalactiae</w:t>
      </w:r>
      <w:r w:rsidRPr="005B1E01">
        <w:rPr>
          <w:sz w:val="24"/>
          <w:szCs w:val="24"/>
          <w:lang w:val="en-US"/>
        </w:rPr>
        <w:t xml:space="preserve"> (</w:t>
      </w:r>
      <w:proofErr w:type="spellStart"/>
      <w:r w:rsidRPr="005B1E01">
        <w:rPr>
          <w:sz w:val="24"/>
          <w:szCs w:val="24"/>
          <w:lang w:val="en-US"/>
        </w:rPr>
        <w:t>gruppe</w:t>
      </w:r>
      <w:proofErr w:type="spellEnd"/>
      <w:r w:rsidRPr="005B1E01">
        <w:rPr>
          <w:sz w:val="24"/>
          <w:szCs w:val="24"/>
          <w:lang w:val="en-US"/>
        </w:rPr>
        <w:t xml:space="preserve"> B)</w:t>
      </w:r>
    </w:p>
    <w:p w14:paraId="30941C2C" w14:textId="77777777" w:rsidR="00BE3511" w:rsidRPr="005B1E01" w:rsidRDefault="00BE3511" w:rsidP="002B7A09">
      <w:pPr>
        <w:ind w:left="851"/>
        <w:rPr>
          <w:sz w:val="24"/>
          <w:szCs w:val="24"/>
          <w:lang w:val="en-US"/>
        </w:rPr>
      </w:pPr>
      <w:r w:rsidRPr="005B1E01">
        <w:rPr>
          <w:i/>
          <w:sz w:val="24"/>
          <w:szCs w:val="24"/>
          <w:lang w:val="en-US"/>
        </w:rPr>
        <w:t xml:space="preserve">Streptococcus </w:t>
      </w:r>
      <w:proofErr w:type="spellStart"/>
      <w:r w:rsidRPr="005B1E01">
        <w:rPr>
          <w:i/>
          <w:sz w:val="24"/>
          <w:szCs w:val="24"/>
          <w:lang w:val="en-US"/>
        </w:rPr>
        <w:t>milleri-</w:t>
      </w:r>
      <w:r w:rsidRPr="005B1E01">
        <w:rPr>
          <w:sz w:val="24"/>
          <w:szCs w:val="24"/>
          <w:lang w:val="en-US"/>
        </w:rPr>
        <w:t>gruppe</w:t>
      </w:r>
      <w:proofErr w:type="spellEnd"/>
      <w:r w:rsidRPr="005B1E01">
        <w:rPr>
          <w:sz w:val="24"/>
          <w:szCs w:val="24"/>
          <w:lang w:val="en-US"/>
        </w:rPr>
        <w:t xml:space="preserve"> (</w:t>
      </w:r>
      <w:r w:rsidRPr="005B1E01">
        <w:rPr>
          <w:i/>
          <w:sz w:val="24"/>
          <w:szCs w:val="24"/>
          <w:lang w:val="en-US"/>
        </w:rPr>
        <w:t xml:space="preserve">S. </w:t>
      </w:r>
      <w:proofErr w:type="spellStart"/>
      <w:r w:rsidRPr="005B1E01">
        <w:rPr>
          <w:i/>
          <w:sz w:val="24"/>
          <w:szCs w:val="24"/>
          <w:lang w:val="en-US"/>
        </w:rPr>
        <w:t>anginosus</w:t>
      </w:r>
      <w:proofErr w:type="spellEnd"/>
      <w:r w:rsidRPr="005B1E01">
        <w:rPr>
          <w:sz w:val="24"/>
          <w:szCs w:val="24"/>
          <w:lang w:val="en-US"/>
        </w:rPr>
        <w:t xml:space="preserve">, </w:t>
      </w:r>
      <w:r w:rsidRPr="005B1E01">
        <w:rPr>
          <w:i/>
          <w:sz w:val="24"/>
          <w:szCs w:val="24"/>
          <w:lang w:val="en-US"/>
        </w:rPr>
        <w:t xml:space="preserve">S. </w:t>
      </w:r>
      <w:proofErr w:type="spellStart"/>
      <w:r w:rsidRPr="005B1E01">
        <w:rPr>
          <w:i/>
          <w:sz w:val="24"/>
          <w:szCs w:val="24"/>
          <w:lang w:val="en-US"/>
        </w:rPr>
        <w:t>constellatus</w:t>
      </w:r>
      <w:proofErr w:type="spellEnd"/>
      <w:r w:rsidRPr="005B1E01">
        <w:rPr>
          <w:sz w:val="24"/>
          <w:szCs w:val="24"/>
          <w:lang w:val="en-US"/>
        </w:rPr>
        <w:t xml:space="preserve">, og </w:t>
      </w:r>
      <w:r w:rsidRPr="005B1E01">
        <w:rPr>
          <w:i/>
          <w:sz w:val="24"/>
          <w:szCs w:val="24"/>
          <w:lang w:val="en-US"/>
        </w:rPr>
        <w:t>S. intermedius</w:t>
      </w:r>
      <w:r w:rsidRPr="005B1E01">
        <w:rPr>
          <w:sz w:val="24"/>
          <w:szCs w:val="24"/>
          <w:lang w:val="en-US"/>
        </w:rPr>
        <w:t>)</w:t>
      </w:r>
    </w:p>
    <w:p w14:paraId="3D0984F3" w14:textId="77777777" w:rsidR="00BE3511" w:rsidRPr="005B1E01" w:rsidRDefault="00BE3511" w:rsidP="002B7A09">
      <w:pPr>
        <w:ind w:left="851"/>
        <w:rPr>
          <w:i/>
          <w:iCs/>
          <w:sz w:val="24"/>
          <w:szCs w:val="24"/>
          <w:lang w:val="en-US"/>
        </w:rPr>
      </w:pPr>
      <w:r w:rsidRPr="005B1E01">
        <w:rPr>
          <w:i/>
          <w:sz w:val="24"/>
          <w:szCs w:val="24"/>
          <w:lang w:val="en-US"/>
        </w:rPr>
        <w:t>Streptococcus pneumoniae</w:t>
      </w:r>
    </w:p>
    <w:p w14:paraId="313E2443" w14:textId="77777777" w:rsidR="00BE3511" w:rsidRPr="005B1E01" w:rsidRDefault="00BE3511" w:rsidP="002B7A09">
      <w:pPr>
        <w:ind w:left="851"/>
        <w:rPr>
          <w:sz w:val="24"/>
          <w:szCs w:val="24"/>
          <w:lang w:val="en-US"/>
        </w:rPr>
      </w:pPr>
      <w:r w:rsidRPr="005B1E01">
        <w:rPr>
          <w:i/>
          <w:sz w:val="24"/>
          <w:szCs w:val="24"/>
          <w:lang w:val="en-US"/>
        </w:rPr>
        <w:t xml:space="preserve">Streptococcus pyogenes </w:t>
      </w:r>
      <w:r w:rsidRPr="005B1E01">
        <w:rPr>
          <w:sz w:val="24"/>
          <w:szCs w:val="24"/>
          <w:lang w:val="en-US"/>
        </w:rPr>
        <w:t>(</w:t>
      </w:r>
      <w:proofErr w:type="spellStart"/>
      <w:r w:rsidRPr="005B1E01">
        <w:rPr>
          <w:sz w:val="24"/>
          <w:szCs w:val="24"/>
          <w:lang w:val="en-US"/>
        </w:rPr>
        <w:t>gruppe</w:t>
      </w:r>
      <w:proofErr w:type="spellEnd"/>
      <w:r w:rsidRPr="005B1E01">
        <w:rPr>
          <w:sz w:val="24"/>
          <w:szCs w:val="24"/>
          <w:lang w:val="en-US"/>
        </w:rPr>
        <w:t xml:space="preserve"> A)</w:t>
      </w:r>
    </w:p>
    <w:p w14:paraId="3801EAD8" w14:textId="77777777" w:rsidR="00BE3511" w:rsidRPr="005B1E01" w:rsidRDefault="00BE3511" w:rsidP="002B7A09">
      <w:pPr>
        <w:ind w:left="851"/>
        <w:rPr>
          <w:sz w:val="24"/>
          <w:szCs w:val="24"/>
          <w:lang w:val="en-US"/>
        </w:rPr>
      </w:pPr>
    </w:p>
    <w:p w14:paraId="3C9B2567" w14:textId="77777777" w:rsidR="00BE3511" w:rsidRPr="005B1E01" w:rsidRDefault="00BE3511" w:rsidP="002B7A09">
      <w:pPr>
        <w:ind w:left="851"/>
        <w:rPr>
          <w:iCs/>
          <w:sz w:val="24"/>
          <w:szCs w:val="24"/>
          <w:u w:val="single"/>
          <w:lang w:val="en-US"/>
        </w:rPr>
      </w:pPr>
      <w:proofErr w:type="spellStart"/>
      <w:r w:rsidRPr="005B1E01">
        <w:rPr>
          <w:iCs/>
          <w:sz w:val="24"/>
          <w:szCs w:val="24"/>
          <w:u w:val="single"/>
          <w:lang w:val="en-US"/>
        </w:rPr>
        <w:t>Gramnegative</w:t>
      </w:r>
      <w:proofErr w:type="spellEnd"/>
      <w:r w:rsidRPr="005B1E01">
        <w:rPr>
          <w:iCs/>
          <w:sz w:val="24"/>
          <w:szCs w:val="24"/>
          <w:u w:val="single"/>
          <w:lang w:val="en-US"/>
        </w:rPr>
        <w:t xml:space="preserve"> </w:t>
      </w:r>
      <w:proofErr w:type="spellStart"/>
      <w:r w:rsidRPr="005B1E01">
        <w:rPr>
          <w:iCs/>
          <w:sz w:val="24"/>
          <w:szCs w:val="24"/>
          <w:u w:val="single"/>
          <w:lang w:val="en-US"/>
        </w:rPr>
        <w:t>aerober</w:t>
      </w:r>
      <w:proofErr w:type="spellEnd"/>
    </w:p>
    <w:p w14:paraId="26F6BE74" w14:textId="77777777" w:rsidR="00BE3511" w:rsidRPr="005B1E01" w:rsidRDefault="00BE3511" w:rsidP="002B7A09">
      <w:pPr>
        <w:ind w:left="851"/>
        <w:rPr>
          <w:i/>
          <w:iCs/>
          <w:sz w:val="24"/>
          <w:szCs w:val="24"/>
          <w:lang w:val="en-US"/>
        </w:rPr>
      </w:pPr>
      <w:r w:rsidRPr="005B1E01">
        <w:rPr>
          <w:i/>
          <w:sz w:val="24"/>
          <w:szCs w:val="24"/>
          <w:lang w:val="en-US"/>
        </w:rPr>
        <w:t xml:space="preserve">Citrobacter </w:t>
      </w:r>
      <w:proofErr w:type="spellStart"/>
      <w:r w:rsidRPr="005B1E01">
        <w:rPr>
          <w:i/>
          <w:sz w:val="24"/>
          <w:szCs w:val="24"/>
          <w:lang w:val="en-US"/>
        </w:rPr>
        <w:t>freundii</w:t>
      </w:r>
      <w:proofErr w:type="spellEnd"/>
    </w:p>
    <w:p w14:paraId="62F54068" w14:textId="77777777" w:rsidR="00BE3511" w:rsidRPr="005B1E01" w:rsidRDefault="00BE3511" w:rsidP="002B7A09">
      <w:pPr>
        <w:ind w:left="851"/>
        <w:rPr>
          <w:i/>
          <w:iCs/>
          <w:sz w:val="24"/>
          <w:szCs w:val="24"/>
          <w:lang w:val="en-US"/>
        </w:rPr>
      </w:pPr>
      <w:r w:rsidRPr="005B1E01">
        <w:rPr>
          <w:i/>
          <w:sz w:val="24"/>
          <w:szCs w:val="24"/>
          <w:lang w:val="en-US"/>
        </w:rPr>
        <w:t xml:space="preserve">Citrobacter </w:t>
      </w:r>
      <w:proofErr w:type="spellStart"/>
      <w:r w:rsidRPr="005B1E01">
        <w:rPr>
          <w:i/>
          <w:sz w:val="24"/>
          <w:szCs w:val="24"/>
          <w:lang w:val="en-US"/>
        </w:rPr>
        <w:t>koseri</w:t>
      </w:r>
      <w:proofErr w:type="spellEnd"/>
    </w:p>
    <w:p w14:paraId="75B4AE91" w14:textId="77777777" w:rsidR="00BE3511" w:rsidRPr="005B1E01" w:rsidRDefault="00BE3511" w:rsidP="002B7A09">
      <w:pPr>
        <w:ind w:left="851"/>
        <w:rPr>
          <w:i/>
          <w:iCs/>
          <w:sz w:val="24"/>
          <w:szCs w:val="24"/>
          <w:lang w:val="en-US"/>
        </w:rPr>
      </w:pPr>
      <w:r w:rsidRPr="005B1E01">
        <w:rPr>
          <w:i/>
          <w:sz w:val="24"/>
          <w:szCs w:val="24"/>
          <w:lang w:val="en-US"/>
        </w:rPr>
        <w:t>Enterobacter aerogenes</w:t>
      </w:r>
    </w:p>
    <w:p w14:paraId="2F99FA3F" w14:textId="77777777" w:rsidR="00BE3511" w:rsidRPr="005B1E01" w:rsidRDefault="00BE3511" w:rsidP="002B7A09">
      <w:pPr>
        <w:ind w:left="851"/>
        <w:rPr>
          <w:i/>
          <w:iCs/>
          <w:sz w:val="24"/>
          <w:szCs w:val="24"/>
          <w:lang w:val="en-US"/>
        </w:rPr>
      </w:pPr>
      <w:r w:rsidRPr="005B1E01">
        <w:rPr>
          <w:i/>
          <w:sz w:val="24"/>
          <w:szCs w:val="24"/>
          <w:lang w:val="en-US"/>
        </w:rPr>
        <w:t>Enterobacter cloacae</w:t>
      </w:r>
    </w:p>
    <w:p w14:paraId="4122093F" w14:textId="77777777" w:rsidR="00BE3511" w:rsidRPr="005B1E01" w:rsidRDefault="00BE3511" w:rsidP="002B7A09">
      <w:pPr>
        <w:ind w:left="851"/>
        <w:rPr>
          <w:i/>
          <w:iCs/>
          <w:sz w:val="24"/>
          <w:szCs w:val="24"/>
          <w:lang w:val="en-US"/>
        </w:rPr>
      </w:pPr>
      <w:r w:rsidRPr="005B1E01">
        <w:rPr>
          <w:i/>
          <w:sz w:val="24"/>
          <w:szCs w:val="24"/>
          <w:lang w:val="en-US"/>
        </w:rPr>
        <w:t>Escherichia coli</w:t>
      </w:r>
    </w:p>
    <w:p w14:paraId="51C97EDE" w14:textId="77777777" w:rsidR="00BE3511" w:rsidRPr="005B1E01" w:rsidRDefault="00BE3511" w:rsidP="002B7A09">
      <w:pPr>
        <w:ind w:left="851"/>
        <w:rPr>
          <w:i/>
          <w:iCs/>
          <w:sz w:val="24"/>
          <w:szCs w:val="24"/>
          <w:lang w:val="en-US"/>
        </w:rPr>
      </w:pPr>
      <w:proofErr w:type="spellStart"/>
      <w:r w:rsidRPr="005B1E01">
        <w:rPr>
          <w:i/>
          <w:sz w:val="24"/>
          <w:szCs w:val="24"/>
          <w:lang w:val="en-US"/>
        </w:rPr>
        <w:t>Haemophilus</w:t>
      </w:r>
      <w:proofErr w:type="spellEnd"/>
      <w:r w:rsidRPr="005B1E01">
        <w:rPr>
          <w:i/>
          <w:sz w:val="24"/>
          <w:szCs w:val="24"/>
          <w:lang w:val="en-US"/>
        </w:rPr>
        <w:t xml:space="preserve"> influenzae</w:t>
      </w:r>
    </w:p>
    <w:p w14:paraId="3A14E157" w14:textId="77777777" w:rsidR="00BE3511" w:rsidRPr="005B1E01" w:rsidRDefault="00BE3511" w:rsidP="002B7A09">
      <w:pPr>
        <w:ind w:left="851"/>
        <w:rPr>
          <w:i/>
          <w:iCs/>
          <w:sz w:val="24"/>
          <w:szCs w:val="24"/>
          <w:lang w:val="en-US"/>
        </w:rPr>
      </w:pPr>
      <w:r w:rsidRPr="005B1E01">
        <w:rPr>
          <w:i/>
          <w:sz w:val="24"/>
          <w:szCs w:val="24"/>
          <w:lang w:val="en-US"/>
        </w:rPr>
        <w:t xml:space="preserve">Klebsiella </w:t>
      </w:r>
      <w:proofErr w:type="spellStart"/>
      <w:r w:rsidRPr="005B1E01">
        <w:rPr>
          <w:i/>
          <w:sz w:val="24"/>
          <w:szCs w:val="24"/>
          <w:lang w:val="en-US"/>
        </w:rPr>
        <w:t>oxytoca</w:t>
      </w:r>
      <w:proofErr w:type="spellEnd"/>
    </w:p>
    <w:p w14:paraId="4E15A683" w14:textId="77777777" w:rsidR="00BE3511" w:rsidRPr="005B1E01" w:rsidRDefault="00BE3511" w:rsidP="002B7A09">
      <w:pPr>
        <w:ind w:left="851"/>
        <w:rPr>
          <w:i/>
          <w:iCs/>
          <w:sz w:val="24"/>
          <w:szCs w:val="24"/>
          <w:lang w:val="en-US"/>
        </w:rPr>
      </w:pPr>
      <w:r w:rsidRPr="005B1E01">
        <w:rPr>
          <w:i/>
          <w:sz w:val="24"/>
          <w:szCs w:val="24"/>
          <w:lang w:val="en-US"/>
        </w:rPr>
        <w:t>Klebsiella pneumoniae</w:t>
      </w:r>
    </w:p>
    <w:p w14:paraId="2FA1DC9D" w14:textId="77777777" w:rsidR="00BE3511" w:rsidRPr="005B1E01" w:rsidRDefault="00BE3511" w:rsidP="002B7A09">
      <w:pPr>
        <w:ind w:left="851"/>
        <w:rPr>
          <w:i/>
          <w:iCs/>
          <w:sz w:val="24"/>
          <w:szCs w:val="24"/>
        </w:rPr>
      </w:pPr>
      <w:proofErr w:type="spellStart"/>
      <w:r w:rsidRPr="005B1E01">
        <w:rPr>
          <w:i/>
          <w:sz w:val="24"/>
          <w:szCs w:val="24"/>
        </w:rPr>
        <w:lastRenderedPageBreak/>
        <w:t>Morganella</w:t>
      </w:r>
      <w:proofErr w:type="spellEnd"/>
      <w:r w:rsidRPr="005B1E01">
        <w:rPr>
          <w:i/>
          <w:sz w:val="24"/>
          <w:szCs w:val="24"/>
        </w:rPr>
        <w:t xml:space="preserve"> </w:t>
      </w:r>
      <w:proofErr w:type="spellStart"/>
      <w:r w:rsidRPr="005B1E01">
        <w:rPr>
          <w:i/>
          <w:sz w:val="24"/>
          <w:szCs w:val="24"/>
        </w:rPr>
        <w:t>morganii</w:t>
      </w:r>
      <w:proofErr w:type="spellEnd"/>
    </w:p>
    <w:p w14:paraId="6F993186" w14:textId="77777777" w:rsidR="00BE3511" w:rsidRPr="005B1E01" w:rsidRDefault="00BE3511" w:rsidP="002B7A09">
      <w:pPr>
        <w:ind w:left="851"/>
        <w:rPr>
          <w:i/>
          <w:iCs/>
          <w:sz w:val="24"/>
          <w:szCs w:val="24"/>
        </w:rPr>
      </w:pPr>
      <w:proofErr w:type="spellStart"/>
      <w:r w:rsidRPr="005B1E01">
        <w:rPr>
          <w:i/>
          <w:sz w:val="24"/>
          <w:szCs w:val="24"/>
        </w:rPr>
        <w:t>Neisseria</w:t>
      </w:r>
      <w:proofErr w:type="spellEnd"/>
      <w:r w:rsidRPr="005B1E01">
        <w:rPr>
          <w:i/>
          <w:sz w:val="24"/>
          <w:szCs w:val="24"/>
        </w:rPr>
        <w:t xml:space="preserve"> </w:t>
      </w:r>
      <w:proofErr w:type="spellStart"/>
      <w:r w:rsidRPr="005B1E01">
        <w:rPr>
          <w:i/>
          <w:sz w:val="24"/>
          <w:szCs w:val="24"/>
        </w:rPr>
        <w:t>meningitidis</w:t>
      </w:r>
      <w:proofErr w:type="spellEnd"/>
    </w:p>
    <w:p w14:paraId="630DCE40" w14:textId="77777777" w:rsidR="00BE3511" w:rsidRPr="005B1E01" w:rsidRDefault="00BE3511" w:rsidP="002B7A09">
      <w:pPr>
        <w:ind w:left="851"/>
        <w:rPr>
          <w:i/>
          <w:iCs/>
          <w:sz w:val="24"/>
          <w:szCs w:val="24"/>
        </w:rPr>
      </w:pPr>
      <w:r w:rsidRPr="005B1E01">
        <w:rPr>
          <w:i/>
          <w:sz w:val="24"/>
          <w:szCs w:val="24"/>
        </w:rPr>
        <w:t xml:space="preserve">Proteus </w:t>
      </w:r>
      <w:proofErr w:type="spellStart"/>
      <w:r w:rsidRPr="005B1E01">
        <w:rPr>
          <w:i/>
          <w:sz w:val="24"/>
          <w:szCs w:val="24"/>
        </w:rPr>
        <w:t>mirabilis</w:t>
      </w:r>
      <w:proofErr w:type="spellEnd"/>
    </w:p>
    <w:p w14:paraId="23AE4EBC" w14:textId="77777777" w:rsidR="00BE3511" w:rsidRPr="005B1E01" w:rsidRDefault="00BE3511" w:rsidP="002B7A09">
      <w:pPr>
        <w:ind w:left="851"/>
        <w:rPr>
          <w:i/>
          <w:iCs/>
          <w:sz w:val="24"/>
          <w:szCs w:val="24"/>
          <w:lang w:val="en-US"/>
        </w:rPr>
      </w:pPr>
      <w:r w:rsidRPr="005B1E01">
        <w:rPr>
          <w:i/>
          <w:sz w:val="24"/>
          <w:szCs w:val="24"/>
          <w:lang w:val="en-US"/>
        </w:rPr>
        <w:t>Proteus vulgaris</w:t>
      </w:r>
    </w:p>
    <w:p w14:paraId="710F41D5" w14:textId="77777777" w:rsidR="00BE3511" w:rsidRPr="005B1E01" w:rsidRDefault="00BE3511" w:rsidP="002B7A09">
      <w:pPr>
        <w:ind w:left="851"/>
        <w:rPr>
          <w:i/>
          <w:iCs/>
          <w:sz w:val="24"/>
          <w:szCs w:val="24"/>
          <w:lang w:val="en-US"/>
        </w:rPr>
      </w:pPr>
      <w:r w:rsidRPr="005B1E01">
        <w:rPr>
          <w:i/>
          <w:sz w:val="24"/>
          <w:szCs w:val="24"/>
          <w:lang w:val="en-US"/>
        </w:rPr>
        <w:t>Serratia marcescens</w:t>
      </w:r>
    </w:p>
    <w:p w14:paraId="715D89C7" w14:textId="77777777" w:rsidR="00BE3511" w:rsidRPr="005B1E01" w:rsidRDefault="00BE3511" w:rsidP="002B7A09">
      <w:pPr>
        <w:ind w:left="851"/>
        <w:rPr>
          <w:sz w:val="24"/>
          <w:szCs w:val="24"/>
          <w:lang w:val="en-US"/>
        </w:rPr>
      </w:pPr>
    </w:p>
    <w:p w14:paraId="2C7B8BCF" w14:textId="77777777" w:rsidR="00BE3511" w:rsidRPr="005B1E01" w:rsidRDefault="00BE3511" w:rsidP="002B7A09">
      <w:pPr>
        <w:ind w:left="851"/>
        <w:rPr>
          <w:iCs/>
          <w:sz w:val="24"/>
          <w:szCs w:val="24"/>
          <w:u w:val="single"/>
          <w:lang w:val="en-US"/>
        </w:rPr>
      </w:pPr>
      <w:proofErr w:type="spellStart"/>
      <w:r w:rsidRPr="005B1E01">
        <w:rPr>
          <w:iCs/>
          <w:sz w:val="24"/>
          <w:szCs w:val="24"/>
          <w:u w:val="single"/>
          <w:lang w:val="en-US"/>
        </w:rPr>
        <w:t>Grampositive</w:t>
      </w:r>
      <w:proofErr w:type="spellEnd"/>
      <w:r w:rsidRPr="005B1E01">
        <w:rPr>
          <w:iCs/>
          <w:sz w:val="24"/>
          <w:szCs w:val="24"/>
          <w:u w:val="single"/>
          <w:lang w:val="en-US"/>
        </w:rPr>
        <w:t xml:space="preserve"> </w:t>
      </w:r>
      <w:proofErr w:type="spellStart"/>
      <w:r w:rsidRPr="005B1E01">
        <w:rPr>
          <w:iCs/>
          <w:sz w:val="24"/>
          <w:szCs w:val="24"/>
          <w:u w:val="single"/>
          <w:lang w:val="en-US"/>
        </w:rPr>
        <w:t>anaerober</w:t>
      </w:r>
      <w:proofErr w:type="spellEnd"/>
    </w:p>
    <w:p w14:paraId="1AAF4910" w14:textId="77777777" w:rsidR="00BE3511" w:rsidRPr="005B1E01" w:rsidRDefault="00BE3511" w:rsidP="002B7A09">
      <w:pPr>
        <w:ind w:left="851"/>
        <w:rPr>
          <w:i/>
          <w:iCs/>
          <w:sz w:val="24"/>
          <w:szCs w:val="24"/>
          <w:lang w:val="en-US"/>
        </w:rPr>
      </w:pPr>
      <w:r w:rsidRPr="005B1E01">
        <w:rPr>
          <w:i/>
          <w:sz w:val="24"/>
          <w:szCs w:val="24"/>
          <w:lang w:val="en-US"/>
        </w:rPr>
        <w:t>Clostridium perfringens</w:t>
      </w:r>
    </w:p>
    <w:p w14:paraId="51929B84" w14:textId="77777777" w:rsidR="00BE3511" w:rsidRPr="005B1E01" w:rsidRDefault="00BE3511" w:rsidP="002B7A09">
      <w:pPr>
        <w:ind w:left="851"/>
        <w:rPr>
          <w:i/>
          <w:iCs/>
          <w:sz w:val="24"/>
          <w:szCs w:val="24"/>
          <w:lang w:val="en-US"/>
        </w:rPr>
      </w:pPr>
      <w:proofErr w:type="spellStart"/>
      <w:r w:rsidRPr="005B1E01">
        <w:rPr>
          <w:i/>
          <w:sz w:val="24"/>
          <w:szCs w:val="24"/>
          <w:lang w:val="en-US"/>
        </w:rPr>
        <w:t>Peptoniphilus</w:t>
      </w:r>
      <w:proofErr w:type="spellEnd"/>
      <w:r w:rsidRPr="005B1E01">
        <w:rPr>
          <w:i/>
          <w:sz w:val="24"/>
          <w:szCs w:val="24"/>
          <w:lang w:val="en-US"/>
        </w:rPr>
        <w:t xml:space="preserve"> </w:t>
      </w:r>
      <w:proofErr w:type="spellStart"/>
      <w:r w:rsidRPr="005B1E01">
        <w:rPr>
          <w:i/>
          <w:sz w:val="24"/>
          <w:szCs w:val="24"/>
          <w:lang w:val="en-US"/>
        </w:rPr>
        <w:t>asaccharolyticus</w:t>
      </w:r>
      <w:proofErr w:type="spellEnd"/>
    </w:p>
    <w:p w14:paraId="0064F358" w14:textId="77777777" w:rsidR="00BE3511" w:rsidRPr="0093497F" w:rsidRDefault="00BE3511" w:rsidP="002B7A09">
      <w:pPr>
        <w:ind w:left="851"/>
        <w:rPr>
          <w:sz w:val="24"/>
          <w:szCs w:val="24"/>
        </w:rPr>
      </w:pPr>
      <w:proofErr w:type="spellStart"/>
      <w:r w:rsidRPr="0093497F">
        <w:rPr>
          <w:i/>
          <w:sz w:val="24"/>
          <w:szCs w:val="24"/>
        </w:rPr>
        <w:t>Peptostreptococcus</w:t>
      </w:r>
      <w:proofErr w:type="spellEnd"/>
      <w:r w:rsidRPr="0093497F">
        <w:rPr>
          <w:sz w:val="24"/>
          <w:szCs w:val="24"/>
        </w:rPr>
        <w:t xml:space="preserve">-arter (herunder </w:t>
      </w:r>
      <w:r w:rsidRPr="0093497F">
        <w:rPr>
          <w:i/>
          <w:sz w:val="24"/>
          <w:szCs w:val="24"/>
        </w:rPr>
        <w:t xml:space="preserve">P. </w:t>
      </w:r>
      <w:proofErr w:type="spellStart"/>
      <w:r w:rsidRPr="0093497F">
        <w:rPr>
          <w:i/>
          <w:sz w:val="24"/>
          <w:szCs w:val="24"/>
        </w:rPr>
        <w:t>micros</w:t>
      </w:r>
      <w:proofErr w:type="spellEnd"/>
      <w:r w:rsidRPr="0093497F">
        <w:rPr>
          <w:i/>
          <w:sz w:val="24"/>
          <w:szCs w:val="24"/>
        </w:rPr>
        <w:t xml:space="preserve">, P </w:t>
      </w:r>
      <w:proofErr w:type="spellStart"/>
      <w:r w:rsidRPr="0093497F">
        <w:rPr>
          <w:i/>
          <w:sz w:val="24"/>
          <w:szCs w:val="24"/>
        </w:rPr>
        <w:t>anaerobius</w:t>
      </w:r>
      <w:proofErr w:type="spellEnd"/>
      <w:r w:rsidRPr="0093497F">
        <w:rPr>
          <w:i/>
          <w:sz w:val="24"/>
          <w:szCs w:val="24"/>
        </w:rPr>
        <w:t xml:space="preserve">, P. </w:t>
      </w:r>
      <w:proofErr w:type="spellStart"/>
      <w:r w:rsidRPr="0093497F">
        <w:rPr>
          <w:i/>
          <w:sz w:val="24"/>
          <w:szCs w:val="24"/>
        </w:rPr>
        <w:t>magnus</w:t>
      </w:r>
      <w:proofErr w:type="spellEnd"/>
      <w:r w:rsidRPr="0093497F">
        <w:rPr>
          <w:sz w:val="24"/>
          <w:szCs w:val="24"/>
        </w:rPr>
        <w:t>)</w:t>
      </w:r>
    </w:p>
    <w:p w14:paraId="3BD82905" w14:textId="77777777" w:rsidR="00BE3511" w:rsidRPr="0093497F" w:rsidRDefault="00BE3511" w:rsidP="002B7A09">
      <w:pPr>
        <w:ind w:left="851"/>
        <w:rPr>
          <w:sz w:val="24"/>
          <w:szCs w:val="24"/>
        </w:rPr>
      </w:pPr>
    </w:p>
    <w:p w14:paraId="6EAA8B8B" w14:textId="77777777" w:rsidR="00BE3511" w:rsidRPr="005B1E01" w:rsidRDefault="00BE3511" w:rsidP="002B7A09">
      <w:pPr>
        <w:ind w:left="851"/>
        <w:rPr>
          <w:iCs/>
          <w:sz w:val="24"/>
          <w:szCs w:val="24"/>
          <w:u w:val="single"/>
          <w:lang w:val="fr-FR"/>
        </w:rPr>
      </w:pPr>
      <w:r w:rsidRPr="005B1E01">
        <w:rPr>
          <w:iCs/>
          <w:sz w:val="24"/>
          <w:szCs w:val="24"/>
          <w:u w:val="single"/>
          <w:lang w:val="fr-FR"/>
        </w:rPr>
        <w:t>Gramnegative anaerober</w:t>
      </w:r>
    </w:p>
    <w:p w14:paraId="1FB83CD9" w14:textId="77777777" w:rsidR="00BE3511" w:rsidRPr="005B1E01" w:rsidRDefault="00BE3511" w:rsidP="002B7A09">
      <w:pPr>
        <w:ind w:left="851"/>
        <w:rPr>
          <w:i/>
          <w:iCs/>
          <w:sz w:val="24"/>
          <w:szCs w:val="24"/>
          <w:lang w:val="fr-FR"/>
        </w:rPr>
      </w:pPr>
      <w:r w:rsidRPr="005B1E01">
        <w:rPr>
          <w:i/>
          <w:sz w:val="24"/>
          <w:szCs w:val="24"/>
          <w:lang w:val="fr-FR"/>
        </w:rPr>
        <w:t>Bacteroides caccae</w:t>
      </w:r>
    </w:p>
    <w:p w14:paraId="7A03134A" w14:textId="77777777" w:rsidR="00BE3511" w:rsidRPr="005B1E01" w:rsidRDefault="00BE3511" w:rsidP="002B7A09">
      <w:pPr>
        <w:ind w:left="851"/>
        <w:rPr>
          <w:sz w:val="24"/>
          <w:szCs w:val="24"/>
          <w:lang w:val="fr-FR"/>
        </w:rPr>
      </w:pPr>
      <w:r w:rsidRPr="005B1E01">
        <w:rPr>
          <w:i/>
          <w:sz w:val="24"/>
          <w:szCs w:val="24"/>
          <w:lang w:val="fr-FR"/>
        </w:rPr>
        <w:t>Bacteroides fragilis-</w:t>
      </w:r>
      <w:r w:rsidRPr="005B1E01">
        <w:rPr>
          <w:sz w:val="24"/>
          <w:szCs w:val="24"/>
          <w:lang w:val="fr-FR"/>
        </w:rPr>
        <w:t>gruppe</w:t>
      </w:r>
    </w:p>
    <w:p w14:paraId="63080281" w14:textId="77777777" w:rsidR="00BE3511" w:rsidRPr="005B1E01" w:rsidRDefault="00BE3511" w:rsidP="002B7A09">
      <w:pPr>
        <w:ind w:left="851"/>
        <w:rPr>
          <w:i/>
          <w:iCs/>
          <w:sz w:val="24"/>
          <w:szCs w:val="24"/>
          <w:lang w:val="fr-FR"/>
        </w:rPr>
      </w:pPr>
      <w:r w:rsidRPr="005B1E01">
        <w:rPr>
          <w:i/>
          <w:sz w:val="24"/>
          <w:szCs w:val="24"/>
          <w:lang w:val="fr-FR"/>
        </w:rPr>
        <w:t>Prevotella bivia</w:t>
      </w:r>
    </w:p>
    <w:p w14:paraId="4554FC2F" w14:textId="77777777" w:rsidR="00BE3511" w:rsidRPr="005B1E01" w:rsidRDefault="00BE3511" w:rsidP="002B7A09">
      <w:pPr>
        <w:ind w:left="851"/>
        <w:rPr>
          <w:i/>
          <w:iCs/>
          <w:sz w:val="24"/>
          <w:szCs w:val="24"/>
          <w:lang w:val="fr-FR"/>
        </w:rPr>
      </w:pPr>
      <w:r w:rsidRPr="005B1E01">
        <w:rPr>
          <w:i/>
          <w:sz w:val="24"/>
          <w:szCs w:val="24"/>
          <w:lang w:val="fr-FR"/>
        </w:rPr>
        <w:t>Prevotella disiens</w:t>
      </w:r>
    </w:p>
    <w:p w14:paraId="685B7170" w14:textId="77777777" w:rsidR="00BE3511" w:rsidRPr="005B1E01" w:rsidRDefault="00BE3511" w:rsidP="002B7A09">
      <w:pPr>
        <w:ind w:left="851"/>
        <w:rPr>
          <w:sz w:val="24"/>
          <w:szCs w:val="24"/>
          <w:u w:val="single"/>
          <w:lang w:val="fr-FR"/>
        </w:rPr>
      </w:pPr>
    </w:p>
    <w:p w14:paraId="171BB1C7" w14:textId="77777777" w:rsidR="00BE3511" w:rsidRPr="005B1E01" w:rsidRDefault="00BE3511" w:rsidP="002B7A09">
      <w:pPr>
        <w:ind w:left="851"/>
        <w:rPr>
          <w:b/>
          <w:sz w:val="24"/>
          <w:szCs w:val="24"/>
          <w:lang w:val="fr-FR"/>
        </w:rPr>
      </w:pPr>
      <w:r w:rsidRPr="005B1E01">
        <w:rPr>
          <w:b/>
          <w:sz w:val="24"/>
          <w:szCs w:val="24"/>
          <w:lang w:val="fr-FR"/>
        </w:rPr>
        <w:t>Arter for hvilke erhvervet resistens kan være et problem</w:t>
      </w:r>
    </w:p>
    <w:p w14:paraId="1C7FDBD6" w14:textId="77777777" w:rsidR="00BE3511" w:rsidRPr="008F7BE1" w:rsidRDefault="00BE3511" w:rsidP="002B7A09">
      <w:pPr>
        <w:ind w:left="851"/>
        <w:rPr>
          <w:sz w:val="24"/>
          <w:szCs w:val="24"/>
          <w:lang w:val="fr-FR"/>
        </w:rPr>
      </w:pPr>
    </w:p>
    <w:p w14:paraId="70217196" w14:textId="77777777" w:rsidR="00BE3511" w:rsidRPr="005B1E01" w:rsidRDefault="00BE3511" w:rsidP="002B7A09">
      <w:pPr>
        <w:ind w:left="851"/>
        <w:rPr>
          <w:sz w:val="24"/>
          <w:szCs w:val="24"/>
          <w:u w:val="single"/>
          <w:lang w:val="fr-FR"/>
        </w:rPr>
      </w:pPr>
      <w:r w:rsidRPr="005B1E01">
        <w:rPr>
          <w:sz w:val="24"/>
          <w:szCs w:val="24"/>
          <w:u w:val="single"/>
          <w:lang w:val="fr-FR"/>
        </w:rPr>
        <w:t>Grampositive aerober</w:t>
      </w:r>
    </w:p>
    <w:p w14:paraId="4E0F8752" w14:textId="77777777" w:rsidR="00BE3511" w:rsidRPr="005B1E01" w:rsidRDefault="00BE3511" w:rsidP="002B7A09">
      <w:pPr>
        <w:ind w:left="851"/>
        <w:rPr>
          <w:sz w:val="24"/>
          <w:szCs w:val="24"/>
          <w:vertAlign w:val="superscript"/>
          <w:lang w:val="fr-FR"/>
        </w:rPr>
      </w:pPr>
      <w:r w:rsidRPr="005B1E01">
        <w:rPr>
          <w:i/>
          <w:sz w:val="24"/>
          <w:szCs w:val="24"/>
          <w:lang w:val="fr-FR"/>
        </w:rPr>
        <w:t>Enterococcus faecium</w:t>
      </w:r>
      <w:r w:rsidRPr="005B1E01">
        <w:rPr>
          <w:sz w:val="24"/>
          <w:szCs w:val="24"/>
          <w:vertAlign w:val="superscript"/>
          <w:lang w:val="fr-FR"/>
        </w:rPr>
        <w:t>$†</w:t>
      </w:r>
    </w:p>
    <w:p w14:paraId="44C72A22" w14:textId="77777777" w:rsidR="00BE3511" w:rsidRPr="005B1E01" w:rsidRDefault="00BE3511" w:rsidP="002B7A09">
      <w:pPr>
        <w:ind w:left="851"/>
        <w:rPr>
          <w:sz w:val="24"/>
          <w:szCs w:val="24"/>
          <w:lang w:val="fr-FR"/>
        </w:rPr>
      </w:pPr>
    </w:p>
    <w:p w14:paraId="27A82FEC" w14:textId="77777777" w:rsidR="00BE3511" w:rsidRPr="005B1E01" w:rsidRDefault="00BE3511" w:rsidP="002B7A09">
      <w:pPr>
        <w:ind w:left="851"/>
        <w:rPr>
          <w:iCs/>
          <w:sz w:val="24"/>
          <w:szCs w:val="24"/>
          <w:u w:val="single"/>
          <w:lang w:val="fr-FR"/>
        </w:rPr>
      </w:pPr>
      <w:r w:rsidRPr="005B1E01">
        <w:rPr>
          <w:iCs/>
          <w:sz w:val="24"/>
          <w:szCs w:val="24"/>
          <w:u w:val="single"/>
          <w:lang w:val="fr-FR"/>
        </w:rPr>
        <w:t>Gramnegative aerober</w:t>
      </w:r>
    </w:p>
    <w:p w14:paraId="7A4334D7" w14:textId="77777777" w:rsidR="00BE3511" w:rsidRPr="005B1E01" w:rsidRDefault="00BE3511" w:rsidP="002B7A09">
      <w:pPr>
        <w:ind w:left="851"/>
        <w:rPr>
          <w:sz w:val="24"/>
          <w:szCs w:val="24"/>
          <w:lang w:val="fr-FR"/>
        </w:rPr>
      </w:pPr>
      <w:r w:rsidRPr="005B1E01">
        <w:rPr>
          <w:i/>
          <w:sz w:val="24"/>
          <w:szCs w:val="24"/>
          <w:lang w:val="fr-FR"/>
        </w:rPr>
        <w:t>Acinetobacter-</w:t>
      </w:r>
      <w:r w:rsidRPr="005B1E01">
        <w:rPr>
          <w:sz w:val="24"/>
          <w:szCs w:val="24"/>
          <w:lang w:val="fr-FR"/>
        </w:rPr>
        <w:t>arter</w:t>
      </w:r>
    </w:p>
    <w:p w14:paraId="7F4F2093" w14:textId="77777777" w:rsidR="00BE3511" w:rsidRPr="005B1E01" w:rsidRDefault="00BE3511" w:rsidP="002B7A09">
      <w:pPr>
        <w:ind w:left="851"/>
        <w:rPr>
          <w:i/>
          <w:iCs/>
          <w:sz w:val="24"/>
          <w:szCs w:val="24"/>
          <w:lang w:val="fr-FR"/>
        </w:rPr>
      </w:pPr>
      <w:r w:rsidRPr="005B1E01">
        <w:rPr>
          <w:i/>
          <w:sz w:val="24"/>
          <w:szCs w:val="24"/>
          <w:lang w:val="fr-FR"/>
        </w:rPr>
        <w:t>Burkholderia cepacia</w:t>
      </w:r>
    </w:p>
    <w:p w14:paraId="19A1AD01" w14:textId="77777777" w:rsidR="00BE3511" w:rsidRPr="005B1E01" w:rsidRDefault="00BE3511" w:rsidP="002B7A09">
      <w:pPr>
        <w:ind w:left="851"/>
        <w:rPr>
          <w:i/>
          <w:iCs/>
          <w:sz w:val="24"/>
          <w:szCs w:val="24"/>
          <w:lang w:val="fr-FR"/>
        </w:rPr>
      </w:pPr>
      <w:r w:rsidRPr="005B1E01">
        <w:rPr>
          <w:i/>
          <w:sz w:val="24"/>
          <w:szCs w:val="24"/>
          <w:lang w:val="fr-FR"/>
        </w:rPr>
        <w:t>Pseudomonas aeruginosa</w:t>
      </w:r>
    </w:p>
    <w:p w14:paraId="6A76ADBE" w14:textId="77777777" w:rsidR="00BE3511" w:rsidRPr="005B1E01" w:rsidRDefault="00BE3511" w:rsidP="002B7A09">
      <w:pPr>
        <w:ind w:left="851"/>
        <w:rPr>
          <w:sz w:val="24"/>
          <w:szCs w:val="24"/>
          <w:lang w:val="fr-FR"/>
        </w:rPr>
      </w:pPr>
    </w:p>
    <w:p w14:paraId="65F43C92" w14:textId="77777777" w:rsidR="00BE3511" w:rsidRPr="005B1E01" w:rsidRDefault="00BE3511" w:rsidP="002B7A09">
      <w:pPr>
        <w:ind w:left="851"/>
        <w:rPr>
          <w:b/>
          <w:sz w:val="24"/>
          <w:szCs w:val="24"/>
          <w:lang w:val="fr-FR"/>
        </w:rPr>
      </w:pPr>
      <w:r w:rsidRPr="005B1E01">
        <w:rPr>
          <w:b/>
          <w:sz w:val="24"/>
          <w:szCs w:val="24"/>
          <w:lang w:val="fr-FR"/>
        </w:rPr>
        <w:t>Arveligt resistente organismer</w:t>
      </w:r>
    </w:p>
    <w:p w14:paraId="65C4921E" w14:textId="77777777" w:rsidR="00BE3511" w:rsidRPr="005B1E01" w:rsidRDefault="00BE3511" w:rsidP="002B7A09">
      <w:pPr>
        <w:ind w:left="851"/>
        <w:rPr>
          <w:sz w:val="24"/>
          <w:szCs w:val="24"/>
          <w:u w:val="single"/>
          <w:lang w:val="fr-FR"/>
        </w:rPr>
      </w:pPr>
    </w:p>
    <w:p w14:paraId="41266403" w14:textId="77777777" w:rsidR="00BE3511" w:rsidRPr="005B1E01" w:rsidRDefault="00BE3511" w:rsidP="002B7A09">
      <w:pPr>
        <w:ind w:left="851"/>
        <w:rPr>
          <w:iCs/>
          <w:sz w:val="24"/>
          <w:szCs w:val="24"/>
          <w:u w:val="single"/>
          <w:lang w:val="fr-FR"/>
        </w:rPr>
      </w:pPr>
      <w:r w:rsidRPr="005B1E01">
        <w:rPr>
          <w:iCs/>
          <w:sz w:val="24"/>
          <w:szCs w:val="24"/>
          <w:u w:val="single"/>
          <w:lang w:val="fr-FR"/>
        </w:rPr>
        <w:t>Gramnegative aerober</w:t>
      </w:r>
    </w:p>
    <w:p w14:paraId="78D79C21" w14:textId="77777777" w:rsidR="00BE3511" w:rsidRPr="005B1E01" w:rsidRDefault="00BE3511" w:rsidP="002B7A09">
      <w:pPr>
        <w:ind w:left="851"/>
        <w:rPr>
          <w:i/>
          <w:iCs/>
          <w:sz w:val="24"/>
          <w:szCs w:val="24"/>
          <w:lang w:val="fr-FR"/>
        </w:rPr>
      </w:pPr>
      <w:r w:rsidRPr="005B1E01">
        <w:rPr>
          <w:i/>
          <w:sz w:val="24"/>
          <w:szCs w:val="24"/>
          <w:lang w:val="fr-FR"/>
        </w:rPr>
        <w:t>Stenotrophomonas maltophilia</w:t>
      </w:r>
    </w:p>
    <w:p w14:paraId="028DA46A" w14:textId="77777777" w:rsidR="00BE3511" w:rsidRPr="005B1E01" w:rsidRDefault="00BE3511" w:rsidP="002B7A09">
      <w:pPr>
        <w:ind w:left="851"/>
        <w:rPr>
          <w:sz w:val="24"/>
          <w:szCs w:val="24"/>
          <w:lang w:val="fr-FR"/>
        </w:rPr>
      </w:pPr>
      <w:r w:rsidRPr="005B1E01">
        <w:rPr>
          <w:i/>
          <w:sz w:val="24"/>
          <w:szCs w:val="24"/>
          <w:lang w:val="fr-FR"/>
        </w:rPr>
        <w:t>Legionella</w:t>
      </w:r>
      <w:r w:rsidRPr="005B1E01">
        <w:rPr>
          <w:sz w:val="24"/>
          <w:szCs w:val="24"/>
          <w:lang w:val="fr-FR"/>
        </w:rPr>
        <w:t>-arter</w:t>
      </w:r>
    </w:p>
    <w:p w14:paraId="0EE924E4" w14:textId="77777777" w:rsidR="00BE3511" w:rsidRPr="005B1E01" w:rsidRDefault="00BE3511" w:rsidP="002B7A09">
      <w:pPr>
        <w:ind w:left="851"/>
        <w:rPr>
          <w:sz w:val="24"/>
          <w:szCs w:val="24"/>
          <w:lang w:val="fr-FR"/>
        </w:rPr>
      </w:pPr>
    </w:p>
    <w:p w14:paraId="21390304" w14:textId="77777777" w:rsidR="00BE3511" w:rsidRPr="005B1E01" w:rsidRDefault="00BE3511" w:rsidP="002B7A09">
      <w:pPr>
        <w:ind w:left="851"/>
        <w:rPr>
          <w:iCs/>
          <w:sz w:val="24"/>
          <w:szCs w:val="24"/>
          <w:u w:val="single"/>
          <w:lang w:val="fr-FR"/>
        </w:rPr>
      </w:pPr>
      <w:r w:rsidRPr="005B1E01">
        <w:rPr>
          <w:iCs/>
          <w:sz w:val="24"/>
          <w:szCs w:val="24"/>
          <w:u w:val="single"/>
          <w:lang w:val="fr-FR"/>
        </w:rPr>
        <w:t>Andre mikroorganismer</w:t>
      </w:r>
    </w:p>
    <w:p w14:paraId="2335862C" w14:textId="77777777" w:rsidR="00BE3511" w:rsidRPr="005B1E01" w:rsidRDefault="00BE3511" w:rsidP="002B7A09">
      <w:pPr>
        <w:ind w:left="851"/>
        <w:rPr>
          <w:i/>
          <w:iCs/>
          <w:sz w:val="24"/>
          <w:szCs w:val="24"/>
          <w:lang w:val="fr-FR"/>
        </w:rPr>
      </w:pPr>
      <w:r w:rsidRPr="005B1E01">
        <w:rPr>
          <w:i/>
          <w:sz w:val="24"/>
          <w:szCs w:val="24"/>
          <w:lang w:val="fr-FR"/>
        </w:rPr>
        <w:t>Chlamydophila pneumoniae</w:t>
      </w:r>
    </w:p>
    <w:p w14:paraId="57691808" w14:textId="77777777" w:rsidR="00BE3511" w:rsidRPr="005B1E01" w:rsidRDefault="00BE3511" w:rsidP="002B7A09">
      <w:pPr>
        <w:ind w:left="851"/>
        <w:rPr>
          <w:i/>
          <w:iCs/>
          <w:sz w:val="24"/>
          <w:szCs w:val="24"/>
          <w:lang w:val="fr-FR"/>
        </w:rPr>
      </w:pPr>
      <w:r w:rsidRPr="005B1E01">
        <w:rPr>
          <w:i/>
          <w:sz w:val="24"/>
          <w:szCs w:val="24"/>
          <w:lang w:val="fr-FR"/>
        </w:rPr>
        <w:t>Chlamydophila psittaci</w:t>
      </w:r>
    </w:p>
    <w:p w14:paraId="75CBC0C5" w14:textId="77777777" w:rsidR="00BE3511" w:rsidRPr="005B1E01" w:rsidRDefault="00BE3511" w:rsidP="002B7A09">
      <w:pPr>
        <w:ind w:left="851"/>
        <w:rPr>
          <w:i/>
          <w:iCs/>
          <w:sz w:val="24"/>
          <w:szCs w:val="24"/>
          <w:lang w:val="fr-FR"/>
        </w:rPr>
      </w:pPr>
      <w:r w:rsidRPr="005B1E01">
        <w:rPr>
          <w:i/>
          <w:sz w:val="24"/>
          <w:szCs w:val="24"/>
          <w:lang w:val="fr-FR"/>
        </w:rPr>
        <w:t>Coxiella burnetii</w:t>
      </w:r>
    </w:p>
    <w:p w14:paraId="24AF4BEA" w14:textId="77777777" w:rsidR="00BE3511" w:rsidRPr="005B1E01" w:rsidRDefault="00BE3511" w:rsidP="002B7A09">
      <w:pPr>
        <w:ind w:left="851"/>
        <w:rPr>
          <w:i/>
          <w:iCs/>
          <w:sz w:val="24"/>
          <w:szCs w:val="24"/>
          <w:lang w:val="fr-FR"/>
        </w:rPr>
      </w:pPr>
      <w:r w:rsidRPr="005B1E01">
        <w:rPr>
          <w:i/>
          <w:sz w:val="24"/>
          <w:szCs w:val="24"/>
          <w:lang w:val="fr-FR"/>
        </w:rPr>
        <w:t>Mycoplasma pneumoniae</w:t>
      </w:r>
    </w:p>
    <w:p w14:paraId="74001DB5" w14:textId="77777777" w:rsidR="00BE3511" w:rsidRPr="005B1E01" w:rsidRDefault="00BE3511" w:rsidP="002B7A09">
      <w:pPr>
        <w:ind w:left="851"/>
        <w:rPr>
          <w:i/>
          <w:iCs/>
          <w:sz w:val="24"/>
          <w:szCs w:val="24"/>
          <w:lang w:val="fr-FR"/>
        </w:rPr>
      </w:pPr>
    </w:p>
    <w:p w14:paraId="43809074" w14:textId="77777777" w:rsidR="00BE3511" w:rsidRPr="005B1E01" w:rsidRDefault="00BE3511" w:rsidP="002B7A09">
      <w:pPr>
        <w:ind w:left="851"/>
        <w:rPr>
          <w:sz w:val="24"/>
          <w:szCs w:val="24"/>
          <w:lang w:val="fr-FR"/>
        </w:rPr>
      </w:pPr>
      <w:r w:rsidRPr="005B1E01">
        <w:rPr>
          <w:sz w:val="24"/>
          <w:szCs w:val="24"/>
          <w:lang w:val="fr-FR"/>
        </w:rPr>
        <w:t>$ Arter, som har vist naturlig intermediær følsomhed</w:t>
      </w:r>
    </w:p>
    <w:p w14:paraId="36329AF7" w14:textId="77777777" w:rsidR="00BE3511" w:rsidRPr="005B1E01" w:rsidRDefault="00BE3511" w:rsidP="002B7A09">
      <w:pPr>
        <w:ind w:left="851"/>
        <w:rPr>
          <w:sz w:val="24"/>
          <w:szCs w:val="24"/>
          <w:lang w:val="fr-FR"/>
        </w:rPr>
      </w:pPr>
      <w:r w:rsidRPr="005B1E01">
        <w:rPr>
          <w:sz w:val="24"/>
          <w:szCs w:val="24"/>
          <w:lang w:val="fr-FR"/>
        </w:rPr>
        <w:t>£ Alle methicillinresistente stafylokokker er resistente over for meropenem</w:t>
      </w:r>
    </w:p>
    <w:p w14:paraId="4E6FD3FD" w14:textId="77777777" w:rsidR="00BE3511" w:rsidRPr="005B1E01" w:rsidRDefault="00BE3511" w:rsidP="002B7A09">
      <w:pPr>
        <w:ind w:left="851"/>
        <w:rPr>
          <w:sz w:val="24"/>
          <w:szCs w:val="24"/>
          <w:lang w:val="fr-FR"/>
        </w:rPr>
      </w:pPr>
      <w:r w:rsidRPr="005B1E01">
        <w:rPr>
          <w:sz w:val="24"/>
          <w:szCs w:val="24"/>
          <w:lang w:val="fr-FR"/>
        </w:rPr>
        <w:t>† Resistensrate &gt; 50 % i et eller flere EU-lande.</w:t>
      </w:r>
    </w:p>
    <w:p w14:paraId="33247E15" w14:textId="77777777" w:rsidR="00BE3511" w:rsidRPr="005B1E01" w:rsidRDefault="00BE3511" w:rsidP="002B7A09">
      <w:pPr>
        <w:ind w:left="851"/>
        <w:rPr>
          <w:sz w:val="24"/>
          <w:szCs w:val="24"/>
          <w:lang w:val="fr-FR"/>
        </w:rPr>
      </w:pPr>
    </w:p>
    <w:p w14:paraId="6872D56A" w14:textId="5ACED5F2" w:rsidR="00BE3511" w:rsidRPr="005B1E01" w:rsidRDefault="00BE3511" w:rsidP="002B7A09">
      <w:pPr>
        <w:ind w:left="851"/>
        <w:rPr>
          <w:sz w:val="24"/>
          <w:szCs w:val="24"/>
        </w:rPr>
      </w:pPr>
      <w:r w:rsidRPr="005B1E01">
        <w:rPr>
          <w:sz w:val="24"/>
          <w:szCs w:val="24"/>
          <w:lang w:val="fr-FR"/>
        </w:rPr>
        <w:t xml:space="preserve">Snive og melioidose: Anvendelse af meropenem til mennesker er baseret på in vitro </w:t>
      </w:r>
      <w:r w:rsidRPr="005B1E01">
        <w:rPr>
          <w:i/>
          <w:iCs/>
          <w:sz w:val="24"/>
          <w:szCs w:val="24"/>
          <w:lang w:val="fr-FR"/>
        </w:rPr>
        <w:t>B.</w:t>
      </w:r>
      <w:r w:rsidR="00ED38F9">
        <w:rPr>
          <w:i/>
          <w:iCs/>
          <w:sz w:val="24"/>
          <w:szCs w:val="24"/>
          <w:lang w:val="fr-FR"/>
        </w:rPr>
        <w:t> </w:t>
      </w:r>
      <w:r w:rsidRPr="005B1E01">
        <w:rPr>
          <w:i/>
          <w:sz w:val="24"/>
          <w:szCs w:val="24"/>
          <w:lang w:val="fr-FR"/>
        </w:rPr>
        <w:t>mallei</w:t>
      </w:r>
      <w:r w:rsidRPr="005B1E01">
        <w:rPr>
          <w:sz w:val="24"/>
          <w:szCs w:val="24"/>
          <w:lang w:val="fr-FR"/>
        </w:rPr>
        <w:t xml:space="preserve"> og </w:t>
      </w:r>
      <w:r w:rsidRPr="005B1E01">
        <w:rPr>
          <w:i/>
          <w:iCs/>
          <w:sz w:val="24"/>
          <w:szCs w:val="24"/>
          <w:lang w:val="fr-FR"/>
        </w:rPr>
        <w:t>B.</w:t>
      </w:r>
      <w:r w:rsidRPr="005B1E01">
        <w:rPr>
          <w:sz w:val="24"/>
          <w:szCs w:val="24"/>
          <w:lang w:val="fr-FR"/>
        </w:rPr>
        <w:t xml:space="preserve"> </w:t>
      </w:r>
      <w:r w:rsidRPr="005B1E01">
        <w:rPr>
          <w:i/>
          <w:sz w:val="24"/>
          <w:szCs w:val="24"/>
          <w:lang w:val="fr-FR"/>
        </w:rPr>
        <w:t>pseudomallei</w:t>
      </w:r>
      <w:r w:rsidRPr="005B1E01">
        <w:rPr>
          <w:sz w:val="24"/>
          <w:szCs w:val="24"/>
          <w:lang w:val="fr-FR"/>
        </w:rPr>
        <w:t xml:space="preserve"> følsomhedsdata og på begrænsede humane data. </w:t>
      </w:r>
      <w:r w:rsidRPr="005B1E01">
        <w:rPr>
          <w:sz w:val="24"/>
          <w:szCs w:val="24"/>
        </w:rPr>
        <w:t xml:space="preserve">Den behandlende læge skal følge nationale og/eller internationale konsensusdokumenter angående behandling af snive og </w:t>
      </w:r>
      <w:proofErr w:type="spellStart"/>
      <w:r w:rsidRPr="005B1E01">
        <w:rPr>
          <w:sz w:val="24"/>
          <w:szCs w:val="24"/>
        </w:rPr>
        <w:t>melioidose</w:t>
      </w:r>
      <w:proofErr w:type="spellEnd"/>
      <w:r w:rsidRPr="005B1E01">
        <w:rPr>
          <w:sz w:val="24"/>
          <w:szCs w:val="24"/>
        </w:rPr>
        <w:t>.</w:t>
      </w:r>
    </w:p>
    <w:p w14:paraId="2163A47C" w14:textId="77777777" w:rsidR="009260DE" w:rsidRPr="005B1E01" w:rsidRDefault="009260DE" w:rsidP="009260DE">
      <w:pPr>
        <w:tabs>
          <w:tab w:val="left" w:pos="851"/>
        </w:tabs>
        <w:ind w:left="851"/>
        <w:rPr>
          <w:sz w:val="24"/>
          <w:szCs w:val="24"/>
        </w:rPr>
      </w:pPr>
    </w:p>
    <w:p w14:paraId="06A9F541" w14:textId="77777777" w:rsidR="009260DE" w:rsidRPr="005B1E01" w:rsidRDefault="009260DE" w:rsidP="009260DE">
      <w:pPr>
        <w:tabs>
          <w:tab w:val="left" w:pos="851"/>
        </w:tabs>
        <w:ind w:left="851" w:hanging="851"/>
        <w:rPr>
          <w:b/>
          <w:sz w:val="24"/>
          <w:szCs w:val="24"/>
        </w:rPr>
      </w:pPr>
      <w:r w:rsidRPr="005B1E01">
        <w:rPr>
          <w:b/>
          <w:sz w:val="24"/>
          <w:szCs w:val="24"/>
        </w:rPr>
        <w:t>5.2</w:t>
      </w:r>
      <w:r w:rsidRPr="005B1E01">
        <w:rPr>
          <w:b/>
          <w:sz w:val="24"/>
          <w:szCs w:val="24"/>
        </w:rPr>
        <w:tab/>
      </w:r>
      <w:proofErr w:type="spellStart"/>
      <w:r w:rsidRPr="005B1E01">
        <w:rPr>
          <w:b/>
          <w:sz w:val="24"/>
          <w:szCs w:val="24"/>
        </w:rPr>
        <w:t>Farmakokinetiske</w:t>
      </w:r>
      <w:proofErr w:type="spellEnd"/>
      <w:r w:rsidRPr="005B1E01">
        <w:rPr>
          <w:b/>
          <w:sz w:val="24"/>
          <w:szCs w:val="24"/>
        </w:rPr>
        <w:t xml:space="preserve"> egenskaber</w:t>
      </w:r>
    </w:p>
    <w:p w14:paraId="3EA6A0B7" w14:textId="31CFF9F5" w:rsidR="00BE3511" w:rsidRPr="005B1E01" w:rsidRDefault="00BE3511" w:rsidP="002B7A09">
      <w:pPr>
        <w:ind w:left="851"/>
        <w:rPr>
          <w:sz w:val="24"/>
          <w:szCs w:val="24"/>
        </w:rPr>
      </w:pPr>
      <w:r w:rsidRPr="005B1E01">
        <w:rPr>
          <w:sz w:val="24"/>
          <w:szCs w:val="24"/>
        </w:rPr>
        <w:t xml:space="preserve">Hos raske personer er den gennemsnitlige halveringstid omkring 1 time; det gennemsnitlige fordelingsvolumen er omkring 0,25 l/kg (11-27 l), og den gennemsnitlige </w:t>
      </w:r>
      <w:proofErr w:type="spellStart"/>
      <w:r w:rsidRPr="005B1E01">
        <w:rPr>
          <w:sz w:val="24"/>
          <w:szCs w:val="24"/>
        </w:rPr>
        <w:lastRenderedPageBreak/>
        <w:t>clearance</w:t>
      </w:r>
      <w:proofErr w:type="spellEnd"/>
      <w:r w:rsidRPr="005B1E01">
        <w:rPr>
          <w:sz w:val="24"/>
          <w:szCs w:val="24"/>
        </w:rPr>
        <w:t xml:space="preserve"> er 287 ml/min ved 250 mg faldende til 205 ml/min ved 2 g. Doser på 500 mg, 1 og 2 g </w:t>
      </w:r>
      <w:proofErr w:type="spellStart"/>
      <w:r w:rsidRPr="005B1E01">
        <w:rPr>
          <w:sz w:val="24"/>
          <w:szCs w:val="24"/>
        </w:rPr>
        <w:t>infunderet</w:t>
      </w:r>
      <w:proofErr w:type="spellEnd"/>
      <w:r w:rsidRPr="005B1E01">
        <w:rPr>
          <w:sz w:val="24"/>
          <w:szCs w:val="24"/>
        </w:rPr>
        <w:t xml:space="preserve"> over 30 minutter giver en gennemsnitlig </w:t>
      </w:r>
      <w:proofErr w:type="spellStart"/>
      <w:r w:rsidRPr="005B1E01">
        <w:rPr>
          <w:sz w:val="24"/>
          <w:szCs w:val="24"/>
        </w:rPr>
        <w:t>C</w:t>
      </w:r>
      <w:r w:rsidRPr="005B1E01">
        <w:rPr>
          <w:sz w:val="24"/>
          <w:szCs w:val="24"/>
          <w:vertAlign w:val="subscript"/>
        </w:rPr>
        <w:t>max</w:t>
      </w:r>
      <w:proofErr w:type="spellEnd"/>
      <w:r w:rsidRPr="005B1E01">
        <w:rPr>
          <w:sz w:val="24"/>
          <w:szCs w:val="24"/>
        </w:rPr>
        <w:t xml:space="preserve">-værdi på henholdsvis cirka 23, 49 og 115 </w:t>
      </w:r>
      <w:proofErr w:type="spellStart"/>
      <w:r w:rsidRPr="005B1E01">
        <w:rPr>
          <w:sz w:val="24"/>
          <w:szCs w:val="24"/>
        </w:rPr>
        <w:t>μg</w:t>
      </w:r>
      <w:proofErr w:type="spellEnd"/>
      <w:r w:rsidRPr="005B1E01">
        <w:rPr>
          <w:sz w:val="24"/>
          <w:szCs w:val="24"/>
        </w:rPr>
        <w:t xml:space="preserve">/ml, svarende til AUC-værdier på 39,3; 62,3 og 153 </w:t>
      </w:r>
      <w:proofErr w:type="spellStart"/>
      <w:r w:rsidRPr="005B1E01">
        <w:rPr>
          <w:sz w:val="24"/>
          <w:szCs w:val="24"/>
        </w:rPr>
        <w:t>μg.h</w:t>
      </w:r>
      <w:proofErr w:type="spellEnd"/>
      <w:r w:rsidRPr="005B1E01">
        <w:rPr>
          <w:sz w:val="24"/>
          <w:szCs w:val="24"/>
        </w:rPr>
        <w:t xml:space="preserve">/ml. Efter infusion over 5 minutter er </w:t>
      </w:r>
      <w:proofErr w:type="spellStart"/>
      <w:r w:rsidRPr="005B1E01">
        <w:rPr>
          <w:sz w:val="24"/>
          <w:szCs w:val="24"/>
        </w:rPr>
        <w:t>C</w:t>
      </w:r>
      <w:r w:rsidRPr="005B1E01">
        <w:rPr>
          <w:sz w:val="24"/>
          <w:szCs w:val="24"/>
          <w:vertAlign w:val="subscript"/>
        </w:rPr>
        <w:t>max</w:t>
      </w:r>
      <w:proofErr w:type="spellEnd"/>
      <w:r w:rsidRPr="005B1E01">
        <w:rPr>
          <w:sz w:val="24"/>
          <w:szCs w:val="24"/>
        </w:rPr>
        <w:t xml:space="preserve">-værdierne 52 og 112 </w:t>
      </w:r>
      <w:proofErr w:type="spellStart"/>
      <w:r w:rsidRPr="005B1E01">
        <w:rPr>
          <w:sz w:val="24"/>
          <w:szCs w:val="24"/>
        </w:rPr>
        <w:t>μg</w:t>
      </w:r>
      <w:proofErr w:type="spellEnd"/>
      <w:r w:rsidRPr="005B1E01">
        <w:rPr>
          <w:sz w:val="24"/>
          <w:szCs w:val="24"/>
        </w:rPr>
        <w:t>/ml ved doser på henholdsvis 500</w:t>
      </w:r>
      <w:r w:rsidR="00ED38F9">
        <w:rPr>
          <w:sz w:val="24"/>
          <w:szCs w:val="24"/>
        </w:rPr>
        <w:t> </w:t>
      </w:r>
      <w:r w:rsidRPr="005B1E01">
        <w:rPr>
          <w:sz w:val="24"/>
          <w:szCs w:val="24"/>
        </w:rPr>
        <w:t xml:space="preserve">mg og 1 g. Der forekommer ikke akkumulering af </w:t>
      </w:r>
      <w:proofErr w:type="spellStart"/>
      <w:r w:rsidRPr="005B1E01">
        <w:rPr>
          <w:sz w:val="24"/>
          <w:szCs w:val="24"/>
        </w:rPr>
        <w:t>meropenem</w:t>
      </w:r>
      <w:proofErr w:type="spellEnd"/>
      <w:r w:rsidRPr="005B1E01">
        <w:rPr>
          <w:sz w:val="24"/>
          <w:szCs w:val="24"/>
        </w:rPr>
        <w:t xml:space="preserve"> ved administration af flere doser hver 8. time til personer med normal nyrefunktion.</w:t>
      </w:r>
    </w:p>
    <w:p w14:paraId="19705311" w14:textId="77777777" w:rsidR="00BE3511" w:rsidRPr="005B1E01" w:rsidRDefault="00BE3511" w:rsidP="002B7A09">
      <w:pPr>
        <w:ind w:left="851"/>
        <w:rPr>
          <w:sz w:val="24"/>
          <w:szCs w:val="24"/>
        </w:rPr>
      </w:pPr>
    </w:p>
    <w:p w14:paraId="052F6AB4" w14:textId="77777777" w:rsidR="00BE3511" w:rsidRPr="005B1E01" w:rsidRDefault="00BE3511" w:rsidP="002B7A09">
      <w:pPr>
        <w:ind w:left="851"/>
        <w:rPr>
          <w:sz w:val="24"/>
          <w:szCs w:val="24"/>
        </w:rPr>
      </w:pPr>
      <w:r w:rsidRPr="005B1E01">
        <w:rPr>
          <w:sz w:val="24"/>
          <w:szCs w:val="24"/>
        </w:rPr>
        <w:t xml:space="preserve">Et klinisk forsøg med 12 patienter har vist sammenlignelige værdier for </w:t>
      </w:r>
      <w:proofErr w:type="spellStart"/>
      <w:r w:rsidRPr="005B1E01">
        <w:rPr>
          <w:sz w:val="24"/>
          <w:szCs w:val="24"/>
        </w:rPr>
        <w:t>C</w:t>
      </w:r>
      <w:r w:rsidRPr="005B1E01">
        <w:rPr>
          <w:sz w:val="24"/>
          <w:szCs w:val="24"/>
          <w:vertAlign w:val="subscript"/>
        </w:rPr>
        <w:t>max</w:t>
      </w:r>
      <w:proofErr w:type="spellEnd"/>
      <w:r w:rsidRPr="005B1E01">
        <w:rPr>
          <w:sz w:val="24"/>
          <w:szCs w:val="24"/>
        </w:rPr>
        <w:t xml:space="preserve"> og halveringstid efter administration af </w:t>
      </w:r>
      <w:proofErr w:type="spellStart"/>
      <w:r w:rsidRPr="005B1E01">
        <w:rPr>
          <w:sz w:val="24"/>
          <w:szCs w:val="24"/>
        </w:rPr>
        <w:t>meropenem</w:t>
      </w:r>
      <w:proofErr w:type="spellEnd"/>
      <w:r w:rsidRPr="005B1E01">
        <w:rPr>
          <w:sz w:val="24"/>
          <w:szCs w:val="24"/>
        </w:rPr>
        <w:t xml:space="preserve"> 1 g hver 8. time efter operation for </w:t>
      </w:r>
      <w:proofErr w:type="spellStart"/>
      <w:r w:rsidRPr="005B1E01">
        <w:rPr>
          <w:sz w:val="24"/>
          <w:szCs w:val="24"/>
        </w:rPr>
        <w:t>intraabdominal</w:t>
      </w:r>
      <w:proofErr w:type="spellEnd"/>
      <w:r w:rsidRPr="005B1E01">
        <w:rPr>
          <w:sz w:val="24"/>
          <w:szCs w:val="24"/>
        </w:rPr>
        <w:t xml:space="preserve"> infektion, mens der sås et større fordelingsvolumen på 27 l.</w:t>
      </w:r>
    </w:p>
    <w:p w14:paraId="071D1F5C" w14:textId="77777777" w:rsidR="00BE3511" w:rsidRPr="005B1E01" w:rsidRDefault="00BE3511" w:rsidP="002B7A09">
      <w:pPr>
        <w:ind w:left="851"/>
        <w:rPr>
          <w:sz w:val="24"/>
          <w:szCs w:val="24"/>
          <w:u w:val="single"/>
        </w:rPr>
      </w:pPr>
    </w:p>
    <w:p w14:paraId="0348C718" w14:textId="77777777" w:rsidR="00BE3511" w:rsidRPr="005B1E01" w:rsidRDefault="00BE3511" w:rsidP="002B7A09">
      <w:pPr>
        <w:ind w:left="851"/>
        <w:rPr>
          <w:sz w:val="24"/>
          <w:szCs w:val="24"/>
          <w:u w:val="single"/>
        </w:rPr>
      </w:pPr>
      <w:r w:rsidRPr="005B1E01">
        <w:rPr>
          <w:sz w:val="24"/>
          <w:szCs w:val="24"/>
          <w:u w:val="single"/>
        </w:rPr>
        <w:t>Fordeling</w:t>
      </w:r>
    </w:p>
    <w:p w14:paraId="1A0A9FD0" w14:textId="77777777" w:rsidR="00BE3511" w:rsidRPr="005B1E01" w:rsidRDefault="00BE3511" w:rsidP="002B7A09">
      <w:pPr>
        <w:ind w:left="851"/>
        <w:rPr>
          <w:sz w:val="24"/>
          <w:szCs w:val="24"/>
        </w:rPr>
      </w:pPr>
      <w:r w:rsidRPr="005B1E01">
        <w:rPr>
          <w:sz w:val="24"/>
          <w:szCs w:val="24"/>
        </w:rPr>
        <w:t xml:space="preserve">Den gennemsnitlige plasmaproteinbinding for </w:t>
      </w:r>
      <w:proofErr w:type="spellStart"/>
      <w:r w:rsidRPr="005B1E01">
        <w:rPr>
          <w:sz w:val="24"/>
          <w:szCs w:val="24"/>
        </w:rPr>
        <w:t>meropenem</w:t>
      </w:r>
      <w:proofErr w:type="spellEnd"/>
      <w:r w:rsidRPr="005B1E01">
        <w:rPr>
          <w:sz w:val="24"/>
          <w:szCs w:val="24"/>
        </w:rPr>
        <w:t xml:space="preserve"> var cirka 2 % og var uafhængig af koncentrationen. Efter hurtig administration (5 minutter eller mindre) er farmakokinetikken </w:t>
      </w:r>
      <w:proofErr w:type="spellStart"/>
      <w:r w:rsidRPr="005B1E01">
        <w:rPr>
          <w:sz w:val="24"/>
          <w:szCs w:val="24"/>
        </w:rPr>
        <w:t>bieksponentiel</w:t>
      </w:r>
      <w:proofErr w:type="spellEnd"/>
      <w:r w:rsidRPr="005B1E01">
        <w:rPr>
          <w:sz w:val="24"/>
          <w:szCs w:val="24"/>
        </w:rPr>
        <w:t xml:space="preserve">, men dette var meget mindre evident efter 30 minutters infusion. </w:t>
      </w:r>
      <w:proofErr w:type="spellStart"/>
      <w:r w:rsidRPr="005B1E01">
        <w:rPr>
          <w:sz w:val="24"/>
          <w:szCs w:val="24"/>
        </w:rPr>
        <w:t>Meropenem</w:t>
      </w:r>
      <w:proofErr w:type="spellEnd"/>
      <w:r w:rsidRPr="005B1E01">
        <w:rPr>
          <w:sz w:val="24"/>
          <w:szCs w:val="24"/>
        </w:rPr>
        <w:t xml:space="preserve"> er vist at penetrere godt ind i forskellige kropsvæsker og væv: inklusive lunger, bronkiale sekreter, galde, cerebrospinalvæske, gynækologiske væv, hud, </w:t>
      </w:r>
      <w:proofErr w:type="spellStart"/>
      <w:r w:rsidRPr="005B1E01">
        <w:rPr>
          <w:sz w:val="24"/>
          <w:szCs w:val="24"/>
        </w:rPr>
        <w:t>fascie</w:t>
      </w:r>
      <w:proofErr w:type="spellEnd"/>
      <w:r w:rsidRPr="005B1E01">
        <w:rPr>
          <w:sz w:val="24"/>
          <w:szCs w:val="24"/>
        </w:rPr>
        <w:t xml:space="preserve">, muskler og </w:t>
      </w:r>
      <w:proofErr w:type="spellStart"/>
      <w:r w:rsidRPr="005B1E01">
        <w:rPr>
          <w:sz w:val="24"/>
          <w:szCs w:val="24"/>
        </w:rPr>
        <w:t>peritoneal</w:t>
      </w:r>
      <w:proofErr w:type="spellEnd"/>
      <w:r w:rsidRPr="005B1E01">
        <w:rPr>
          <w:sz w:val="24"/>
          <w:szCs w:val="24"/>
        </w:rPr>
        <w:t xml:space="preserve"> </w:t>
      </w:r>
      <w:proofErr w:type="spellStart"/>
      <w:r w:rsidRPr="005B1E01">
        <w:rPr>
          <w:sz w:val="24"/>
          <w:szCs w:val="24"/>
        </w:rPr>
        <w:t>ekssudat</w:t>
      </w:r>
      <w:proofErr w:type="spellEnd"/>
      <w:r w:rsidRPr="005B1E01">
        <w:rPr>
          <w:sz w:val="24"/>
          <w:szCs w:val="24"/>
        </w:rPr>
        <w:t xml:space="preserve">. </w:t>
      </w:r>
    </w:p>
    <w:p w14:paraId="24A1BBF8" w14:textId="77777777" w:rsidR="00BE3511" w:rsidRPr="005B1E01" w:rsidRDefault="00BE3511" w:rsidP="002B7A09">
      <w:pPr>
        <w:ind w:left="851"/>
        <w:rPr>
          <w:sz w:val="24"/>
          <w:szCs w:val="24"/>
        </w:rPr>
      </w:pPr>
    </w:p>
    <w:p w14:paraId="6BB4D58F" w14:textId="77777777" w:rsidR="00BE3511" w:rsidRPr="005B1E01" w:rsidRDefault="00BE3511" w:rsidP="002B7A09">
      <w:pPr>
        <w:ind w:left="851"/>
        <w:rPr>
          <w:sz w:val="24"/>
          <w:szCs w:val="24"/>
          <w:u w:val="single"/>
        </w:rPr>
      </w:pPr>
      <w:r w:rsidRPr="005B1E01">
        <w:rPr>
          <w:sz w:val="24"/>
          <w:szCs w:val="24"/>
          <w:u w:val="single"/>
        </w:rPr>
        <w:t>Biotransformation</w:t>
      </w:r>
    </w:p>
    <w:p w14:paraId="1371BF32" w14:textId="77777777" w:rsidR="00BE3511" w:rsidRPr="005B1E01" w:rsidRDefault="00BE3511" w:rsidP="002B7A09">
      <w:pPr>
        <w:ind w:left="851"/>
        <w:rPr>
          <w:sz w:val="24"/>
          <w:szCs w:val="24"/>
        </w:rPr>
      </w:pPr>
      <w:proofErr w:type="spellStart"/>
      <w:r w:rsidRPr="005B1E01">
        <w:rPr>
          <w:sz w:val="24"/>
          <w:szCs w:val="24"/>
        </w:rPr>
        <w:t>Meropenem</w:t>
      </w:r>
      <w:proofErr w:type="spellEnd"/>
      <w:r w:rsidRPr="005B1E01">
        <w:rPr>
          <w:sz w:val="24"/>
          <w:szCs w:val="24"/>
        </w:rPr>
        <w:t xml:space="preserve"> </w:t>
      </w:r>
      <w:proofErr w:type="spellStart"/>
      <w:r w:rsidRPr="005B1E01">
        <w:rPr>
          <w:sz w:val="24"/>
          <w:szCs w:val="24"/>
        </w:rPr>
        <w:t>metaboliseres</w:t>
      </w:r>
      <w:proofErr w:type="spellEnd"/>
      <w:r w:rsidRPr="005B1E01">
        <w:rPr>
          <w:sz w:val="24"/>
          <w:szCs w:val="24"/>
        </w:rPr>
        <w:t xml:space="preserve"> ved hydrolyse af </w:t>
      </w:r>
      <w:proofErr w:type="spellStart"/>
      <w:r w:rsidRPr="005B1E01">
        <w:rPr>
          <w:sz w:val="24"/>
          <w:szCs w:val="24"/>
        </w:rPr>
        <w:t>betalaktam</w:t>
      </w:r>
      <w:proofErr w:type="spellEnd"/>
      <w:r w:rsidRPr="005B1E01">
        <w:rPr>
          <w:sz w:val="24"/>
          <w:szCs w:val="24"/>
        </w:rPr>
        <w:t xml:space="preserve">-ringen, hvorved der dannes en mikrobiologisk inaktiv metabolit. </w:t>
      </w:r>
      <w:r w:rsidRPr="005B1E01">
        <w:rPr>
          <w:i/>
          <w:sz w:val="24"/>
          <w:szCs w:val="24"/>
        </w:rPr>
        <w:t xml:space="preserve">In </w:t>
      </w:r>
      <w:proofErr w:type="spellStart"/>
      <w:r w:rsidRPr="005B1E01">
        <w:rPr>
          <w:i/>
          <w:sz w:val="24"/>
          <w:szCs w:val="24"/>
        </w:rPr>
        <w:t>vitro</w:t>
      </w:r>
      <w:proofErr w:type="spellEnd"/>
      <w:r w:rsidRPr="005B1E01">
        <w:rPr>
          <w:sz w:val="24"/>
          <w:szCs w:val="24"/>
        </w:rPr>
        <w:t xml:space="preserve"> udviser </w:t>
      </w:r>
      <w:proofErr w:type="spellStart"/>
      <w:r w:rsidRPr="005B1E01">
        <w:rPr>
          <w:sz w:val="24"/>
          <w:szCs w:val="24"/>
        </w:rPr>
        <w:t>meropenem</w:t>
      </w:r>
      <w:proofErr w:type="spellEnd"/>
      <w:r w:rsidRPr="005B1E01">
        <w:rPr>
          <w:sz w:val="24"/>
          <w:szCs w:val="24"/>
        </w:rPr>
        <w:t xml:space="preserve"> en nedsat følsomhed over for hydrolyse ved hjælp af humant </w:t>
      </w:r>
      <w:proofErr w:type="spellStart"/>
      <w:r w:rsidRPr="005B1E01">
        <w:rPr>
          <w:sz w:val="24"/>
          <w:szCs w:val="24"/>
        </w:rPr>
        <w:t>dehydropeptidase</w:t>
      </w:r>
      <w:proofErr w:type="spellEnd"/>
      <w:r w:rsidRPr="005B1E01">
        <w:rPr>
          <w:sz w:val="24"/>
          <w:szCs w:val="24"/>
        </w:rPr>
        <w:t xml:space="preserve">-I (DHP-I), sammenlignet med </w:t>
      </w:r>
      <w:proofErr w:type="spellStart"/>
      <w:r w:rsidRPr="005B1E01">
        <w:rPr>
          <w:sz w:val="24"/>
          <w:szCs w:val="24"/>
        </w:rPr>
        <w:t>imipenem</w:t>
      </w:r>
      <w:proofErr w:type="spellEnd"/>
      <w:r w:rsidRPr="005B1E01">
        <w:rPr>
          <w:sz w:val="24"/>
          <w:szCs w:val="24"/>
        </w:rPr>
        <w:t>, og der er ikke behov for samtidig administration af en DHP-I hæmmer.</w:t>
      </w:r>
    </w:p>
    <w:p w14:paraId="0DC0988A" w14:textId="77777777" w:rsidR="00BE3511" w:rsidRPr="005B1E01" w:rsidRDefault="00BE3511" w:rsidP="002B7A09">
      <w:pPr>
        <w:ind w:left="851"/>
        <w:rPr>
          <w:sz w:val="24"/>
          <w:szCs w:val="24"/>
        </w:rPr>
      </w:pPr>
    </w:p>
    <w:p w14:paraId="30A8A287" w14:textId="77777777" w:rsidR="00BE3511" w:rsidRPr="005B1E01" w:rsidRDefault="00BE3511" w:rsidP="002B7A09">
      <w:pPr>
        <w:ind w:left="851"/>
        <w:rPr>
          <w:sz w:val="24"/>
          <w:szCs w:val="24"/>
          <w:u w:val="single"/>
        </w:rPr>
      </w:pPr>
      <w:r w:rsidRPr="005B1E01">
        <w:rPr>
          <w:sz w:val="24"/>
          <w:szCs w:val="24"/>
          <w:u w:val="single"/>
        </w:rPr>
        <w:t>Elimination</w:t>
      </w:r>
    </w:p>
    <w:p w14:paraId="506FD7F4" w14:textId="44AB4CC8" w:rsidR="00BE3511" w:rsidRPr="005B1E01" w:rsidRDefault="00BE3511" w:rsidP="002B7A09">
      <w:pPr>
        <w:ind w:left="851"/>
        <w:rPr>
          <w:sz w:val="24"/>
          <w:szCs w:val="24"/>
        </w:rPr>
      </w:pPr>
      <w:proofErr w:type="spellStart"/>
      <w:r w:rsidRPr="005B1E01">
        <w:rPr>
          <w:sz w:val="24"/>
          <w:szCs w:val="24"/>
        </w:rPr>
        <w:t>Meropenem</w:t>
      </w:r>
      <w:proofErr w:type="spellEnd"/>
      <w:r w:rsidRPr="005B1E01">
        <w:rPr>
          <w:sz w:val="24"/>
          <w:szCs w:val="24"/>
        </w:rPr>
        <w:t xml:space="preserve"> udskilles hovedsageligt </w:t>
      </w:r>
      <w:proofErr w:type="spellStart"/>
      <w:r w:rsidRPr="005B1E01">
        <w:rPr>
          <w:sz w:val="24"/>
          <w:szCs w:val="24"/>
        </w:rPr>
        <w:t>uomdannet</w:t>
      </w:r>
      <w:proofErr w:type="spellEnd"/>
      <w:r w:rsidRPr="005B1E01">
        <w:rPr>
          <w:sz w:val="24"/>
          <w:szCs w:val="24"/>
        </w:rPr>
        <w:t xml:space="preserve"> via nyrerne; omkring 70 % (50-75 %) af den administrerede dosis udskilles </w:t>
      </w:r>
      <w:proofErr w:type="spellStart"/>
      <w:r w:rsidRPr="005B1E01">
        <w:rPr>
          <w:sz w:val="24"/>
          <w:szCs w:val="24"/>
        </w:rPr>
        <w:t>uomdannet</w:t>
      </w:r>
      <w:proofErr w:type="spellEnd"/>
      <w:r w:rsidRPr="005B1E01">
        <w:rPr>
          <w:sz w:val="24"/>
          <w:szCs w:val="24"/>
        </w:rPr>
        <w:t xml:space="preserve"> inden for 12 timer. Yderligere 28 % genfindes som den mikrobielt inaktive metabolit. Fækal elimination udgør kun omkring 2</w:t>
      </w:r>
      <w:r w:rsidR="00ED38F9">
        <w:rPr>
          <w:sz w:val="24"/>
          <w:szCs w:val="24"/>
        </w:rPr>
        <w:t> </w:t>
      </w:r>
      <w:r w:rsidRPr="005B1E01">
        <w:rPr>
          <w:sz w:val="24"/>
          <w:szCs w:val="24"/>
        </w:rPr>
        <w:t xml:space="preserve">% af dosis. Den registrerede </w:t>
      </w:r>
      <w:proofErr w:type="spellStart"/>
      <w:r w:rsidRPr="005B1E01">
        <w:rPr>
          <w:sz w:val="24"/>
          <w:szCs w:val="24"/>
        </w:rPr>
        <w:t>renale</w:t>
      </w:r>
      <w:proofErr w:type="spellEnd"/>
      <w:r w:rsidRPr="005B1E01">
        <w:rPr>
          <w:sz w:val="24"/>
          <w:szCs w:val="24"/>
        </w:rPr>
        <w:t xml:space="preserve"> </w:t>
      </w:r>
      <w:proofErr w:type="spellStart"/>
      <w:r w:rsidRPr="005B1E01">
        <w:rPr>
          <w:sz w:val="24"/>
          <w:szCs w:val="24"/>
        </w:rPr>
        <w:t>clearance</w:t>
      </w:r>
      <w:proofErr w:type="spellEnd"/>
      <w:r w:rsidRPr="005B1E01">
        <w:rPr>
          <w:sz w:val="24"/>
          <w:szCs w:val="24"/>
        </w:rPr>
        <w:t xml:space="preserve"> og effekten af </w:t>
      </w:r>
      <w:proofErr w:type="spellStart"/>
      <w:r w:rsidRPr="005B1E01">
        <w:rPr>
          <w:sz w:val="24"/>
          <w:szCs w:val="24"/>
        </w:rPr>
        <w:t>probenecid</w:t>
      </w:r>
      <w:proofErr w:type="spellEnd"/>
      <w:r w:rsidRPr="005B1E01">
        <w:rPr>
          <w:sz w:val="24"/>
          <w:szCs w:val="24"/>
        </w:rPr>
        <w:t xml:space="preserve"> viser, at </w:t>
      </w:r>
      <w:proofErr w:type="spellStart"/>
      <w:r w:rsidRPr="005B1E01">
        <w:rPr>
          <w:sz w:val="24"/>
          <w:szCs w:val="24"/>
        </w:rPr>
        <w:t>meropenem</w:t>
      </w:r>
      <w:proofErr w:type="spellEnd"/>
      <w:r w:rsidRPr="005B1E01">
        <w:rPr>
          <w:sz w:val="24"/>
          <w:szCs w:val="24"/>
        </w:rPr>
        <w:t xml:space="preserve"> både undergår filtration og </w:t>
      </w:r>
      <w:proofErr w:type="spellStart"/>
      <w:r w:rsidRPr="005B1E01">
        <w:rPr>
          <w:sz w:val="24"/>
          <w:szCs w:val="24"/>
        </w:rPr>
        <w:t>tubulær</w:t>
      </w:r>
      <w:proofErr w:type="spellEnd"/>
      <w:r w:rsidRPr="005B1E01">
        <w:rPr>
          <w:sz w:val="24"/>
          <w:szCs w:val="24"/>
        </w:rPr>
        <w:t xml:space="preserve"> sekretion.</w:t>
      </w:r>
    </w:p>
    <w:p w14:paraId="6DBC8D58" w14:textId="77777777" w:rsidR="00BE3511" w:rsidRPr="005B1E01" w:rsidRDefault="00BE3511" w:rsidP="002B7A09">
      <w:pPr>
        <w:ind w:left="851"/>
        <w:rPr>
          <w:sz w:val="24"/>
          <w:szCs w:val="24"/>
        </w:rPr>
      </w:pPr>
    </w:p>
    <w:p w14:paraId="758763C6" w14:textId="77777777" w:rsidR="00BE3511" w:rsidRPr="005B1E01" w:rsidRDefault="00BE3511" w:rsidP="002B7A09">
      <w:pPr>
        <w:ind w:left="851"/>
        <w:rPr>
          <w:sz w:val="24"/>
          <w:szCs w:val="24"/>
          <w:u w:val="single"/>
        </w:rPr>
      </w:pPr>
      <w:r w:rsidRPr="005B1E01">
        <w:rPr>
          <w:sz w:val="24"/>
          <w:szCs w:val="24"/>
          <w:u w:val="single"/>
        </w:rPr>
        <w:t>Nyreinsufficiens</w:t>
      </w:r>
    </w:p>
    <w:p w14:paraId="660B980A" w14:textId="7C1F3822" w:rsidR="00BE3511" w:rsidRPr="005B1E01" w:rsidRDefault="00BE3511" w:rsidP="002B7A09">
      <w:pPr>
        <w:ind w:left="851"/>
        <w:rPr>
          <w:sz w:val="24"/>
          <w:szCs w:val="24"/>
        </w:rPr>
      </w:pPr>
      <w:r w:rsidRPr="005B1E01">
        <w:rPr>
          <w:sz w:val="24"/>
          <w:szCs w:val="24"/>
        </w:rPr>
        <w:t xml:space="preserve">Nedsat nyrefunktion resulterer i højere plasma-AUC og en længere halveringstid for </w:t>
      </w:r>
      <w:proofErr w:type="spellStart"/>
      <w:r w:rsidRPr="005B1E01">
        <w:rPr>
          <w:sz w:val="24"/>
          <w:szCs w:val="24"/>
        </w:rPr>
        <w:t>meropenem</w:t>
      </w:r>
      <w:proofErr w:type="spellEnd"/>
      <w:r w:rsidRPr="005B1E01">
        <w:rPr>
          <w:sz w:val="24"/>
          <w:szCs w:val="24"/>
        </w:rPr>
        <w:t>. Der var AUC-forøgelser på 2,4 gange hos patienter med moderat nedsat nyrefunktion (</w:t>
      </w:r>
      <w:proofErr w:type="spellStart"/>
      <w:r w:rsidRPr="005B1E01">
        <w:rPr>
          <w:sz w:val="24"/>
          <w:szCs w:val="24"/>
        </w:rPr>
        <w:t>kreatininclearance</w:t>
      </w:r>
      <w:proofErr w:type="spellEnd"/>
      <w:r w:rsidRPr="005B1E01">
        <w:rPr>
          <w:sz w:val="24"/>
          <w:szCs w:val="24"/>
        </w:rPr>
        <w:t xml:space="preserve"> 33-74 ml/min), 5 gange hos patienter med svært nedsat nyrefunktion (</w:t>
      </w:r>
      <w:proofErr w:type="spellStart"/>
      <w:r w:rsidRPr="005B1E01">
        <w:rPr>
          <w:sz w:val="24"/>
          <w:szCs w:val="24"/>
        </w:rPr>
        <w:t>kreatininclearance</w:t>
      </w:r>
      <w:proofErr w:type="spellEnd"/>
      <w:r w:rsidRPr="005B1E01">
        <w:rPr>
          <w:sz w:val="24"/>
          <w:szCs w:val="24"/>
        </w:rPr>
        <w:t xml:space="preserve"> 4-23 ml/min) og 10 gange hos hæmodialysepatienter (</w:t>
      </w:r>
      <w:proofErr w:type="spellStart"/>
      <w:r w:rsidRPr="005B1E01">
        <w:rPr>
          <w:sz w:val="24"/>
          <w:szCs w:val="24"/>
        </w:rPr>
        <w:t>kreatininclearance</w:t>
      </w:r>
      <w:proofErr w:type="spellEnd"/>
      <w:r w:rsidRPr="005B1E01">
        <w:rPr>
          <w:sz w:val="24"/>
          <w:szCs w:val="24"/>
        </w:rPr>
        <w:t xml:space="preserve"> &lt; 2 ml/min) sammenlignet med raske personer (</w:t>
      </w:r>
      <w:proofErr w:type="spellStart"/>
      <w:r w:rsidRPr="005B1E01">
        <w:rPr>
          <w:sz w:val="24"/>
          <w:szCs w:val="24"/>
        </w:rPr>
        <w:t>kreatininclearance</w:t>
      </w:r>
      <w:proofErr w:type="spellEnd"/>
      <w:r w:rsidRPr="005B1E01">
        <w:rPr>
          <w:sz w:val="24"/>
          <w:szCs w:val="24"/>
        </w:rPr>
        <w:t xml:space="preserve"> &gt;</w:t>
      </w:r>
      <w:r w:rsidR="00ED38F9">
        <w:rPr>
          <w:sz w:val="24"/>
          <w:szCs w:val="24"/>
        </w:rPr>
        <w:t> </w:t>
      </w:r>
      <w:r w:rsidRPr="005B1E01">
        <w:rPr>
          <w:sz w:val="24"/>
          <w:szCs w:val="24"/>
        </w:rPr>
        <w:t>80</w:t>
      </w:r>
      <w:r w:rsidR="00ED38F9">
        <w:rPr>
          <w:sz w:val="24"/>
          <w:szCs w:val="24"/>
        </w:rPr>
        <w:t> </w:t>
      </w:r>
      <w:r w:rsidRPr="005B1E01">
        <w:rPr>
          <w:sz w:val="24"/>
          <w:szCs w:val="24"/>
        </w:rPr>
        <w:t xml:space="preserve">ml/min). AUC for den mikrobiologisk inaktive "åben </w:t>
      </w:r>
      <w:proofErr w:type="spellStart"/>
      <w:r w:rsidRPr="005B1E01">
        <w:rPr>
          <w:sz w:val="24"/>
          <w:szCs w:val="24"/>
        </w:rPr>
        <w:t>ring"-metabolit</w:t>
      </w:r>
      <w:proofErr w:type="spellEnd"/>
      <w:r w:rsidRPr="005B1E01">
        <w:rPr>
          <w:sz w:val="24"/>
          <w:szCs w:val="24"/>
        </w:rPr>
        <w:t xml:space="preserve"> var også betydeligt forøget hos patienter med nedsat nyrefunktion. Dosisjustering anbefales til patienter med en moderat til svært nedsat nyrefunktion (se pkt. 4.2).</w:t>
      </w:r>
    </w:p>
    <w:p w14:paraId="65D4B43D" w14:textId="77777777" w:rsidR="00BE3511" w:rsidRPr="005B1E01" w:rsidRDefault="00BE3511" w:rsidP="002B7A09">
      <w:pPr>
        <w:ind w:left="851"/>
        <w:rPr>
          <w:sz w:val="24"/>
          <w:szCs w:val="24"/>
        </w:rPr>
      </w:pPr>
    </w:p>
    <w:p w14:paraId="2C1364A0" w14:textId="77777777" w:rsidR="00BE3511" w:rsidRPr="005B1E01" w:rsidRDefault="00BE3511" w:rsidP="002B7A09">
      <w:pPr>
        <w:ind w:left="851"/>
        <w:rPr>
          <w:sz w:val="24"/>
          <w:szCs w:val="24"/>
        </w:rPr>
      </w:pPr>
      <w:proofErr w:type="spellStart"/>
      <w:r w:rsidRPr="005B1E01">
        <w:rPr>
          <w:sz w:val="24"/>
          <w:szCs w:val="24"/>
        </w:rPr>
        <w:t>Meropenem</w:t>
      </w:r>
      <w:proofErr w:type="spellEnd"/>
      <w:r w:rsidRPr="005B1E01">
        <w:rPr>
          <w:sz w:val="24"/>
          <w:szCs w:val="24"/>
        </w:rPr>
        <w:t xml:space="preserve"> udskilles via hæmodialyse med en </w:t>
      </w:r>
      <w:proofErr w:type="spellStart"/>
      <w:r w:rsidRPr="005B1E01">
        <w:rPr>
          <w:sz w:val="24"/>
          <w:szCs w:val="24"/>
        </w:rPr>
        <w:t>clearance</w:t>
      </w:r>
      <w:proofErr w:type="spellEnd"/>
      <w:r w:rsidRPr="005B1E01">
        <w:rPr>
          <w:sz w:val="24"/>
          <w:szCs w:val="24"/>
        </w:rPr>
        <w:t xml:space="preserve"> under hæmodialysen, der er cirka 4 gange højere end hos patienter med </w:t>
      </w:r>
      <w:proofErr w:type="spellStart"/>
      <w:r w:rsidRPr="005B1E01">
        <w:rPr>
          <w:sz w:val="24"/>
          <w:szCs w:val="24"/>
        </w:rPr>
        <w:t>anuri</w:t>
      </w:r>
      <w:proofErr w:type="spellEnd"/>
      <w:r w:rsidRPr="005B1E01">
        <w:rPr>
          <w:sz w:val="24"/>
          <w:szCs w:val="24"/>
        </w:rPr>
        <w:t>.</w:t>
      </w:r>
    </w:p>
    <w:p w14:paraId="7F080724" w14:textId="77777777" w:rsidR="00BE3511" w:rsidRPr="005B1E01" w:rsidRDefault="00BE3511" w:rsidP="002B7A09">
      <w:pPr>
        <w:ind w:left="851"/>
        <w:rPr>
          <w:sz w:val="24"/>
          <w:szCs w:val="24"/>
        </w:rPr>
      </w:pPr>
    </w:p>
    <w:p w14:paraId="7206F90B" w14:textId="77777777" w:rsidR="00BE3511" w:rsidRPr="005B1E01" w:rsidRDefault="00BE3511" w:rsidP="002B7A09">
      <w:pPr>
        <w:ind w:left="851"/>
        <w:rPr>
          <w:sz w:val="24"/>
          <w:szCs w:val="24"/>
          <w:u w:val="single"/>
        </w:rPr>
      </w:pPr>
      <w:r w:rsidRPr="005B1E01">
        <w:rPr>
          <w:sz w:val="24"/>
          <w:szCs w:val="24"/>
          <w:u w:val="single"/>
        </w:rPr>
        <w:t>Leverinsufficiens</w:t>
      </w:r>
    </w:p>
    <w:p w14:paraId="108D1CB3" w14:textId="77777777" w:rsidR="00BE3511" w:rsidRPr="005B1E01" w:rsidRDefault="00BE3511" w:rsidP="002B7A09">
      <w:pPr>
        <w:ind w:left="851"/>
        <w:rPr>
          <w:sz w:val="24"/>
          <w:szCs w:val="24"/>
        </w:rPr>
      </w:pPr>
      <w:r w:rsidRPr="005B1E01">
        <w:rPr>
          <w:sz w:val="24"/>
          <w:szCs w:val="24"/>
        </w:rPr>
        <w:t xml:space="preserve">Et klinisk forsøg med patienter med alkoholisk cirrose har vist, at leversygdom ikke har nogen indvirkning på farmakokinetikken af </w:t>
      </w:r>
      <w:proofErr w:type="spellStart"/>
      <w:r w:rsidRPr="005B1E01">
        <w:rPr>
          <w:sz w:val="24"/>
          <w:szCs w:val="24"/>
        </w:rPr>
        <w:t>meropenem</w:t>
      </w:r>
      <w:proofErr w:type="spellEnd"/>
      <w:r w:rsidRPr="005B1E01">
        <w:rPr>
          <w:sz w:val="24"/>
          <w:szCs w:val="24"/>
        </w:rPr>
        <w:t xml:space="preserve"> efter gentagne doser.</w:t>
      </w:r>
    </w:p>
    <w:p w14:paraId="1092C2B1" w14:textId="54B96038" w:rsidR="00ED38F9" w:rsidRDefault="00ED38F9">
      <w:pPr>
        <w:rPr>
          <w:sz w:val="24"/>
          <w:szCs w:val="24"/>
        </w:rPr>
      </w:pPr>
      <w:r>
        <w:rPr>
          <w:sz w:val="24"/>
          <w:szCs w:val="24"/>
        </w:rPr>
        <w:br w:type="page"/>
      </w:r>
    </w:p>
    <w:p w14:paraId="66AD2586" w14:textId="77777777" w:rsidR="00BE3511" w:rsidRPr="005B1E01" w:rsidRDefault="00BE3511" w:rsidP="002B7A09">
      <w:pPr>
        <w:ind w:left="851"/>
        <w:rPr>
          <w:sz w:val="24"/>
          <w:szCs w:val="24"/>
        </w:rPr>
      </w:pPr>
    </w:p>
    <w:p w14:paraId="6943B499" w14:textId="77777777" w:rsidR="00BE3511" w:rsidRPr="005B1E01" w:rsidRDefault="00BE3511" w:rsidP="002B7A09">
      <w:pPr>
        <w:ind w:left="851"/>
        <w:rPr>
          <w:sz w:val="24"/>
          <w:szCs w:val="24"/>
          <w:u w:val="single"/>
        </w:rPr>
      </w:pPr>
      <w:r w:rsidRPr="005B1E01">
        <w:rPr>
          <w:sz w:val="24"/>
          <w:szCs w:val="24"/>
          <w:u w:val="single"/>
        </w:rPr>
        <w:t>Voksne patienter</w:t>
      </w:r>
    </w:p>
    <w:p w14:paraId="6574498A" w14:textId="77777777" w:rsidR="00BE3511" w:rsidRPr="005B1E01" w:rsidRDefault="00BE3511" w:rsidP="002B7A09">
      <w:pPr>
        <w:ind w:left="851"/>
        <w:rPr>
          <w:sz w:val="24"/>
          <w:szCs w:val="24"/>
        </w:rPr>
      </w:pPr>
      <w:proofErr w:type="spellStart"/>
      <w:r w:rsidRPr="005B1E01">
        <w:rPr>
          <w:sz w:val="24"/>
          <w:szCs w:val="24"/>
        </w:rPr>
        <w:t>Farmakokinetiske</w:t>
      </w:r>
      <w:proofErr w:type="spellEnd"/>
      <w:r w:rsidRPr="005B1E01">
        <w:rPr>
          <w:sz w:val="24"/>
          <w:szCs w:val="24"/>
        </w:rPr>
        <w:t xml:space="preserve"> forsøg med patienter har ikke vist nogle signifikante </w:t>
      </w:r>
      <w:proofErr w:type="spellStart"/>
      <w:r w:rsidRPr="005B1E01">
        <w:rPr>
          <w:sz w:val="24"/>
          <w:szCs w:val="24"/>
        </w:rPr>
        <w:t>farmakokinetiske</w:t>
      </w:r>
      <w:proofErr w:type="spellEnd"/>
      <w:r w:rsidRPr="005B1E01">
        <w:rPr>
          <w:sz w:val="24"/>
          <w:szCs w:val="24"/>
        </w:rPr>
        <w:t xml:space="preserve"> forskelle i forhold til raske personer med tilsvarende nyrefunktion. En populationsmodel udviklet ud fra data fra 79 patienter med </w:t>
      </w:r>
      <w:proofErr w:type="spellStart"/>
      <w:r w:rsidRPr="005B1E01">
        <w:rPr>
          <w:sz w:val="24"/>
          <w:szCs w:val="24"/>
        </w:rPr>
        <w:t>intraabdominal</w:t>
      </w:r>
      <w:proofErr w:type="spellEnd"/>
      <w:r w:rsidRPr="005B1E01">
        <w:rPr>
          <w:sz w:val="24"/>
          <w:szCs w:val="24"/>
        </w:rPr>
        <w:t xml:space="preserve"> infektion eller pneumoni, har vist, at det centrale volumen afhænger af vægt, </w:t>
      </w:r>
      <w:proofErr w:type="spellStart"/>
      <w:r w:rsidRPr="005B1E01">
        <w:rPr>
          <w:sz w:val="24"/>
          <w:szCs w:val="24"/>
        </w:rPr>
        <w:t>kreatininclearance</w:t>
      </w:r>
      <w:proofErr w:type="spellEnd"/>
      <w:r w:rsidRPr="005B1E01">
        <w:rPr>
          <w:sz w:val="24"/>
          <w:szCs w:val="24"/>
        </w:rPr>
        <w:t xml:space="preserve"> og alder.</w:t>
      </w:r>
    </w:p>
    <w:p w14:paraId="39362BEB" w14:textId="77777777" w:rsidR="00BE3511" w:rsidRPr="005B1E01" w:rsidRDefault="00BE3511" w:rsidP="002B7A09">
      <w:pPr>
        <w:ind w:left="851"/>
        <w:rPr>
          <w:sz w:val="24"/>
          <w:szCs w:val="24"/>
        </w:rPr>
      </w:pPr>
    </w:p>
    <w:p w14:paraId="6E3FA8B7" w14:textId="77777777" w:rsidR="00BE3511" w:rsidRPr="005B1E01" w:rsidRDefault="00BE3511" w:rsidP="002B7A09">
      <w:pPr>
        <w:ind w:left="851"/>
        <w:rPr>
          <w:sz w:val="24"/>
          <w:szCs w:val="24"/>
          <w:u w:val="single"/>
        </w:rPr>
      </w:pPr>
      <w:r w:rsidRPr="005B1E01">
        <w:rPr>
          <w:sz w:val="24"/>
          <w:szCs w:val="24"/>
          <w:u w:val="single"/>
        </w:rPr>
        <w:t>Pædiatrisk population</w:t>
      </w:r>
    </w:p>
    <w:p w14:paraId="1B386639" w14:textId="6A0F7C0F" w:rsidR="00BE3511" w:rsidRPr="005B1E01" w:rsidRDefault="00BE3511" w:rsidP="002B7A09">
      <w:pPr>
        <w:ind w:left="851"/>
        <w:rPr>
          <w:sz w:val="24"/>
          <w:szCs w:val="24"/>
        </w:rPr>
      </w:pPr>
      <w:r w:rsidRPr="005B1E01">
        <w:rPr>
          <w:sz w:val="24"/>
          <w:szCs w:val="24"/>
        </w:rPr>
        <w:t>Farmakokinetikken hos spædbørn og børn med infektioner, som fik doser på 10, 20 og 40</w:t>
      </w:r>
      <w:r w:rsidR="00ED38F9">
        <w:rPr>
          <w:sz w:val="24"/>
          <w:szCs w:val="24"/>
        </w:rPr>
        <w:t> </w:t>
      </w:r>
      <w:r w:rsidRPr="005B1E01">
        <w:rPr>
          <w:sz w:val="24"/>
          <w:szCs w:val="24"/>
        </w:rPr>
        <w:t xml:space="preserve">mg/kg har vist </w:t>
      </w:r>
      <w:proofErr w:type="spellStart"/>
      <w:r w:rsidRPr="005B1E01">
        <w:rPr>
          <w:sz w:val="24"/>
          <w:szCs w:val="24"/>
        </w:rPr>
        <w:t>C</w:t>
      </w:r>
      <w:r w:rsidRPr="005B1E01">
        <w:rPr>
          <w:sz w:val="24"/>
          <w:szCs w:val="24"/>
          <w:vertAlign w:val="subscript"/>
        </w:rPr>
        <w:t>max</w:t>
      </w:r>
      <w:proofErr w:type="spellEnd"/>
      <w:r w:rsidRPr="005B1E01">
        <w:rPr>
          <w:sz w:val="24"/>
          <w:szCs w:val="24"/>
        </w:rPr>
        <w:t>-værdier, som var omtrent de samme som for voksne, der fik doser på henholdsvis 500 mg, 1 og 2 g. Sammenligning har vist overensstemmende farmakokinetik mellem doser og halveringstider hos voksne og børn bortset fra de yngste patienter (&lt; 6 måneder: t</w:t>
      </w:r>
      <w:r w:rsidRPr="005B1E01">
        <w:rPr>
          <w:sz w:val="24"/>
          <w:szCs w:val="24"/>
          <w:vertAlign w:val="subscript"/>
        </w:rPr>
        <w:t>1/2</w:t>
      </w:r>
      <w:r w:rsidRPr="005B1E01">
        <w:rPr>
          <w:sz w:val="24"/>
          <w:szCs w:val="24"/>
        </w:rPr>
        <w:t xml:space="preserve"> = 1,6 timer). De gennemsnitlige værdier for </w:t>
      </w:r>
      <w:proofErr w:type="spellStart"/>
      <w:r w:rsidRPr="005B1E01">
        <w:rPr>
          <w:sz w:val="24"/>
          <w:szCs w:val="24"/>
        </w:rPr>
        <w:t>meropenem-clearance</w:t>
      </w:r>
      <w:proofErr w:type="spellEnd"/>
      <w:r w:rsidRPr="005B1E01">
        <w:rPr>
          <w:sz w:val="24"/>
          <w:szCs w:val="24"/>
        </w:rPr>
        <w:t xml:space="preserve"> var 5,8 ml/min/kg (6-12 år), 6,2 ml/min/kg (2-5 år), 5,3 ml/min/kg (6-23 måneder) og 4,3 ml/min/kg (2-5 måneder). Cirka 60 % af dosis udskilles i urinen i løbet af   12 timer som </w:t>
      </w:r>
      <w:proofErr w:type="spellStart"/>
      <w:r w:rsidRPr="005B1E01">
        <w:rPr>
          <w:sz w:val="24"/>
          <w:szCs w:val="24"/>
        </w:rPr>
        <w:t>meropenem</w:t>
      </w:r>
      <w:proofErr w:type="spellEnd"/>
      <w:r w:rsidRPr="005B1E01">
        <w:rPr>
          <w:sz w:val="24"/>
          <w:szCs w:val="24"/>
        </w:rPr>
        <w:t xml:space="preserve"> og yderligere 12 % som metabolit. </w:t>
      </w:r>
      <w:proofErr w:type="spellStart"/>
      <w:r w:rsidRPr="005B1E01">
        <w:rPr>
          <w:sz w:val="24"/>
          <w:szCs w:val="24"/>
        </w:rPr>
        <w:t>Meropenemkoncentrationer</w:t>
      </w:r>
      <w:proofErr w:type="spellEnd"/>
      <w:r w:rsidRPr="005B1E01">
        <w:rPr>
          <w:sz w:val="24"/>
          <w:szCs w:val="24"/>
        </w:rPr>
        <w:t xml:space="preserve"> i cerebrospinalvæsken hos børn med meningitis er cirka 20 % af det samtidige plasmaniveau, selvom der er signifikant </w:t>
      </w:r>
      <w:proofErr w:type="spellStart"/>
      <w:r w:rsidRPr="005B1E01">
        <w:rPr>
          <w:sz w:val="24"/>
          <w:szCs w:val="24"/>
        </w:rPr>
        <w:t>interindividuel</w:t>
      </w:r>
      <w:proofErr w:type="spellEnd"/>
      <w:r w:rsidRPr="005B1E01">
        <w:rPr>
          <w:sz w:val="24"/>
          <w:szCs w:val="24"/>
        </w:rPr>
        <w:t xml:space="preserve"> variabilitet.</w:t>
      </w:r>
    </w:p>
    <w:p w14:paraId="5DB6685B" w14:textId="77777777" w:rsidR="00BE3511" w:rsidRPr="005B1E01" w:rsidRDefault="00BE3511" w:rsidP="002B7A09">
      <w:pPr>
        <w:ind w:left="851"/>
        <w:rPr>
          <w:sz w:val="24"/>
          <w:szCs w:val="24"/>
        </w:rPr>
      </w:pPr>
    </w:p>
    <w:p w14:paraId="39CE481F" w14:textId="77777777" w:rsidR="00BE3511" w:rsidRPr="005B1E01" w:rsidRDefault="00BE3511" w:rsidP="002B7A09">
      <w:pPr>
        <w:ind w:left="851"/>
        <w:rPr>
          <w:sz w:val="24"/>
          <w:szCs w:val="24"/>
        </w:rPr>
      </w:pPr>
      <w:proofErr w:type="spellStart"/>
      <w:r w:rsidRPr="005B1E01">
        <w:rPr>
          <w:sz w:val="24"/>
          <w:szCs w:val="24"/>
        </w:rPr>
        <w:t>Meropenems</w:t>
      </w:r>
      <w:proofErr w:type="spellEnd"/>
      <w:r w:rsidRPr="005B1E01">
        <w:rPr>
          <w:sz w:val="24"/>
          <w:szCs w:val="24"/>
        </w:rPr>
        <w:t xml:space="preserve"> farmakokinetik hos nyfødte, der kræver antiinfektiøs behandling, har vist, at </w:t>
      </w:r>
      <w:proofErr w:type="spellStart"/>
      <w:r w:rsidRPr="005B1E01">
        <w:rPr>
          <w:sz w:val="24"/>
          <w:szCs w:val="24"/>
        </w:rPr>
        <w:t>clearance</w:t>
      </w:r>
      <w:proofErr w:type="spellEnd"/>
      <w:r w:rsidRPr="005B1E01">
        <w:rPr>
          <w:sz w:val="24"/>
          <w:szCs w:val="24"/>
        </w:rPr>
        <w:t xml:space="preserve"> er større hos nyfødte med højere kronologisk eller </w:t>
      </w:r>
      <w:proofErr w:type="spellStart"/>
      <w:r w:rsidRPr="005B1E01">
        <w:rPr>
          <w:sz w:val="24"/>
          <w:szCs w:val="24"/>
        </w:rPr>
        <w:t>gestationel</w:t>
      </w:r>
      <w:proofErr w:type="spellEnd"/>
      <w:r w:rsidRPr="005B1E01">
        <w:rPr>
          <w:sz w:val="24"/>
          <w:szCs w:val="24"/>
        </w:rPr>
        <w:t xml:space="preserve"> alder; den totale gennemsnitlige halveringstid var 2,9 timer. Monte Carlo-simulering baseret på en </w:t>
      </w:r>
      <w:proofErr w:type="spellStart"/>
      <w:r w:rsidRPr="005B1E01">
        <w:rPr>
          <w:sz w:val="24"/>
          <w:szCs w:val="24"/>
        </w:rPr>
        <w:t>populationsfarmakokinetisk</w:t>
      </w:r>
      <w:proofErr w:type="spellEnd"/>
      <w:r w:rsidRPr="005B1E01">
        <w:rPr>
          <w:sz w:val="24"/>
          <w:szCs w:val="24"/>
        </w:rPr>
        <w:t xml:space="preserve"> model, har vist, at man ved et dosisregime på 20 mg/kg hver 8. time opnåede 60 % T&gt;MIC for </w:t>
      </w:r>
      <w:r w:rsidRPr="005B1E01">
        <w:rPr>
          <w:i/>
          <w:sz w:val="24"/>
          <w:szCs w:val="24"/>
        </w:rPr>
        <w:t xml:space="preserve">P. </w:t>
      </w:r>
      <w:proofErr w:type="spellStart"/>
      <w:r w:rsidRPr="005B1E01">
        <w:rPr>
          <w:i/>
          <w:sz w:val="24"/>
          <w:szCs w:val="24"/>
        </w:rPr>
        <w:t>aeruginosa</w:t>
      </w:r>
      <w:proofErr w:type="spellEnd"/>
      <w:r w:rsidRPr="005B1E01">
        <w:rPr>
          <w:sz w:val="24"/>
          <w:szCs w:val="24"/>
        </w:rPr>
        <w:t xml:space="preserve"> hos 95 % af for tidligt fødte og hos 91 % af fuldbårne nyfødte.</w:t>
      </w:r>
    </w:p>
    <w:p w14:paraId="39B197AB" w14:textId="77777777" w:rsidR="00BE3511" w:rsidRPr="005B1E01" w:rsidRDefault="00BE3511" w:rsidP="002B7A09">
      <w:pPr>
        <w:ind w:left="851"/>
        <w:rPr>
          <w:sz w:val="24"/>
          <w:szCs w:val="24"/>
        </w:rPr>
      </w:pPr>
    </w:p>
    <w:p w14:paraId="6D143CC1" w14:textId="77777777" w:rsidR="00BE3511" w:rsidRPr="005B1E01" w:rsidRDefault="00BE3511" w:rsidP="002B7A09">
      <w:pPr>
        <w:ind w:left="851"/>
        <w:rPr>
          <w:sz w:val="24"/>
          <w:szCs w:val="24"/>
          <w:u w:val="single"/>
        </w:rPr>
      </w:pPr>
      <w:r w:rsidRPr="005B1E01">
        <w:rPr>
          <w:sz w:val="24"/>
          <w:szCs w:val="24"/>
          <w:u w:val="single"/>
        </w:rPr>
        <w:t>Ældre</w:t>
      </w:r>
    </w:p>
    <w:p w14:paraId="3C6BBCD0" w14:textId="77777777" w:rsidR="00BE3511" w:rsidRPr="005B1E01" w:rsidRDefault="00BE3511" w:rsidP="002B7A09">
      <w:pPr>
        <w:ind w:left="851"/>
        <w:rPr>
          <w:sz w:val="24"/>
          <w:szCs w:val="24"/>
        </w:rPr>
      </w:pPr>
      <w:proofErr w:type="spellStart"/>
      <w:r w:rsidRPr="005B1E01">
        <w:rPr>
          <w:sz w:val="24"/>
          <w:szCs w:val="24"/>
        </w:rPr>
        <w:t>Farmakokinetiske</w:t>
      </w:r>
      <w:proofErr w:type="spellEnd"/>
      <w:r w:rsidRPr="005B1E01">
        <w:rPr>
          <w:sz w:val="24"/>
          <w:szCs w:val="24"/>
        </w:rPr>
        <w:t xml:space="preserve"> forsøg hos raske ældre personer (65-80 år) har vist en reduktion i plasma-</w:t>
      </w:r>
      <w:proofErr w:type="spellStart"/>
      <w:r w:rsidRPr="005B1E01">
        <w:rPr>
          <w:sz w:val="24"/>
          <w:szCs w:val="24"/>
        </w:rPr>
        <w:t>clearance</w:t>
      </w:r>
      <w:proofErr w:type="spellEnd"/>
      <w:r w:rsidRPr="005B1E01">
        <w:rPr>
          <w:sz w:val="24"/>
          <w:szCs w:val="24"/>
        </w:rPr>
        <w:t xml:space="preserve">, som stemmer overens med den aldersassocierede reduktion i </w:t>
      </w:r>
      <w:proofErr w:type="spellStart"/>
      <w:r w:rsidRPr="005B1E01">
        <w:rPr>
          <w:sz w:val="24"/>
          <w:szCs w:val="24"/>
        </w:rPr>
        <w:t>kreatininclearance</w:t>
      </w:r>
      <w:proofErr w:type="spellEnd"/>
      <w:r w:rsidRPr="005B1E01">
        <w:rPr>
          <w:sz w:val="24"/>
          <w:szCs w:val="24"/>
        </w:rPr>
        <w:t xml:space="preserve"> samt en mindre reduktion i ikke-</w:t>
      </w:r>
      <w:proofErr w:type="spellStart"/>
      <w:r w:rsidRPr="005B1E01">
        <w:rPr>
          <w:sz w:val="24"/>
          <w:szCs w:val="24"/>
        </w:rPr>
        <w:t>renalclearance</w:t>
      </w:r>
      <w:proofErr w:type="spellEnd"/>
      <w:r w:rsidRPr="005B1E01">
        <w:rPr>
          <w:sz w:val="24"/>
          <w:szCs w:val="24"/>
        </w:rPr>
        <w:t>. Der kræves ingen dosisjustering hos ældre patienter, med undtagelse af patienter med moderat til svært nedsat nyrefunktion (se pkt. 4.2).</w:t>
      </w:r>
    </w:p>
    <w:p w14:paraId="45C02001" w14:textId="77777777" w:rsidR="009260DE" w:rsidRPr="005B1E01" w:rsidRDefault="009260DE" w:rsidP="009260DE">
      <w:pPr>
        <w:tabs>
          <w:tab w:val="left" w:pos="851"/>
        </w:tabs>
        <w:ind w:left="851"/>
        <w:rPr>
          <w:sz w:val="24"/>
          <w:szCs w:val="24"/>
        </w:rPr>
      </w:pPr>
    </w:p>
    <w:p w14:paraId="76989D21" w14:textId="77777777" w:rsidR="009260DE" w:rsidRPr="005B1E01" w:rsidRDefault="009260DE" w:rsidP="009260DE">
      <w:pPr>
        <w:tabs>
          <w:tab w:val="left" w:pos="851"/>
        </w:tabs>
        <w:ind w:left="851" w:hanging="851"/>
        <w:rPr>
          <w:b/>
          <w:sz w:val="24"/>
          <w:szCs w:val="24"/>
        </w:rPr>
      </w:pPr>
      <w:r w:rsidRPr="005B1E01">
        <w:rPr>
          <w:b/>
          <w:sz w:val="24"/>
          <w:szCs w:val="24"/>
        </w:rPr>
        <w:t>5.3</w:t>
      </w:r>
      <w:r w:rsidRPr="005B1E01">
        <w:rPr>
          <w:b/>
          <w:sz w:val="24"/>
          <w:szCs w:val="24"/>
        </w:rPr>
        <w:tab/>
      </w:r>
      <w:r w:rsidR="00BD7931" w:rsidRPr="005B1E01">
        <w:rPr>
          <w:b/>
          <w:sz w:val="24"/>
          <w:szCs w:val="24"/>
        </w:rPr>
        <w:t>Non-</w:t>
      </w:r>
      <w:r w:rsidRPr="005B1E01">
        <w:rPr>
          <w:b/>
          <w:sz w:val="24"/>
          <w:szCs w:val="24"/>
        </w:rPr>
        <w:t>kliniske sikkerhedsdata</w:t>
      </w:r>
    </w:p>
    <w:p w14:paraId="3C2A36E7" w14:textId="77777777" w:rsidR="00BE3511" w:rsidRPr="005B1E01" w:rsidRDefault="00BE3511" w:rsidP="005B1E01">
      <w:pPr>
        <w:ind w:left="851"/>
        <w:rPr>
          <w:sz w:val="24"/>
          <w:szCs w:val="24"/>
        </w:rPr>
      </w:pPr>
      <w:bookmarkStart w:id="3" w:name="_Hlk170139342"/>
      <w:r w:rsidRPr="005B1E01">
        <w:rPr>
          <w:sz w:val="24"/>
          <w:szCs w:val="24"/>
        </w:rPr>
        <w:t>Dyrestudier</w:t>
      </w:r>
      <w:bookmarkEnd w:id="3"/>
      <w:r w:rsidRPr="005B1E01">
        <w:rPr>
          <w:sz w:val="24"/>
          <w:szCs w:val="24"/>
        </w:rPr>
        <w:t xml:space="preserve"> indikerer, at </w:t>
      </w:r>
      <w:proofErr w:type="spellStart"/>
      <w:r w:rsidRPr="005B1E01">
        <w:rPr>
          <w:sz w:val="24"/>
          <w:szCs w:val="24"/>
        </w:rPr>
        <w:t>meropenem</w:t>
      </w:r>
      <w:proofErr w:type="spellEnd"/>
      <w:r w:rsidRPr="005B1E01">
        <w:rPr>
          <w:sz w:val="24"/>
          <w:szCs w:val="24"/>
        </w:rPr>
        <w:t xml:space="preserve"> tolereres godt af nyrerne. Der er kun set histologisk bevis for </w:t>
      </w:r>
      <w:proofErr w:type="spellStart"/>
      <w:r w:rsidRPr="005B1E01">
        <w:rPr>
          <w:sz w:val="24"/>
          <w:szCs w:val="24"/>
        </w:rPr>
        <w:t>renal</w:t>
      </w:r>
      <w:proofErr w:type="spellEnd"/>
      <w:r w:rsidRPr="005B1E01">
        <w:rPr>
          <w:sz w:val="24"/>
          <w:szCs w:val="24"/>
        </w:rPr>
        <w:t xml:space="preserve"> </w:t>
      </w:r>
      <w:proofErr w:type="spellStart"/>
      <w:r w:rsidRPr="005B1E01">
        <w:rPr>
          <w:sz w:val="24"/>
          <w:szCs w:val="24"/>
        </w:rPr>
        <w:t>tubulær</w:t>
      </w:r>
      <w:proofErr w:type="spellEnd"/>
      <w:r w:rsidRPr="005B1E01">
        <w:rPr>
          <w:sz w:val="24"/>
          <w:szCs w:val="24"/>
        </w:rPr>
        <w:t xml:space="preserve"> beskadigelse hos mus og hunde ved doser på 2 g/kg og derover ved en administration og hos aber ved 500 mg/kg i et 7-dages forsøg.</w:t>
      </w:r>
    </w:p>
    <w:p w14:paraId="3A890845" w14:textId="77777777" w:rsidR="00BE3511" w:rsidRPr="005B1E01" w:rsidRDefault="00BE3511" w:rsidP="005B1E01">
      <w:pPr>
        <w:ind w:left="851"/>
        <w:rPr>
          <w:sz w:val="24"/>
          <w:szCs w:val="24"/>
        </w:rPr>
      </w:pPr>
    </w:p>
    <w:p w14:paraId="360F1C6E" w14:textId="77777777" w:rsidR="00BE3511" w:rsidRPr="005B1E01" w:rsidRDefault="00BE3511" w:rsidP="005B1E01">
      <w:pPr>
        <w:ind w:left="851"/>
        <w:rPr>
          <w:sz w:val="24"/>
          <w:szCs w:val="24"/>
        </w:rPr>
      </w:pPr>
      <w:proofErr w:type="spellStart"/>
      <w:r w:rsidRPr="005B1E01">
        <w:rPr>
          <w:sz w:val="24"/>
          <w:szCs w:val="24"/>
        </w:rPr>
        <w:t>Meropenem</w:t>
      </w:r>
      <w:proofErr w:type="spellEnd"/>
      <w:r w:rsidRPr="005B1E01">
        <w:rPr>
          <w:sz w:val="24"/>
          <w:szCs w:val="24"/>
        </w:rPr>
        <w:t xml:space="preserve"> tolereres generelt godt af centralnervesystemet. Der blev set påvirkning i akutte toksicitetsstudier med gnavere ved doser over 1 g/kg.</w:t>
      </w:r>
    </w:p>
    <w:p w14:paraId="7CC267DF" w14:textId="77777777" w:rsidR="00BE3511" w:rsidRPr="005B1E01" w:rsidRDefault="00BE3511" w:rsidP="005B1E01">
      <w:pPr>
        <w:ind w:left="851"/>
        <w:rPr>
          <w:sz w:val="24"/>
          <w:szCs w:val="24"/>
        </w:rPr>
      </w:pPr>
    </w:p>
    <w:p w14:paraId="4917D3E4" w14:textId="77777777" w:rsidR="00BE3511" w:rsidRPr="005B1E01" w:rsidRDefault="00BE3511" w:rsidP="005B1E01">
      <w:pPr>
        <w:ind w:left="851"/>
        <w:rPr>
          <w:sz w:val="24"/>
          <w:szCs w:val="24"/>
        </w:rPr>
      </w:pPr>
      <w:r w:rsidRPr="005B1E01">
        <w:rPr>
          <w:sz w:val="24"/>
          <w:szCs w:val="24"/>
        </w:rPr>
        <w:t>Den intravenøse LD</w:t>
      </w:r>
      <w:r w:rsidRPr="005B1E01">
        <w:rPr>
          <w:sz w:val="24"/>
          <w:szCs w:val="24"/>
          <w:vertAlign w:val="subscript"/>
        </w:rPr>
        <w:t>50</w:t>
      </w:r>
      <w:r w:rsidRPr="005B1E01">
        <w:rPr>
          <w:sz w:val="24"/>
          <w:szCs w:val="24"/>
        </w:rPr>
        <w:t xml:space="preserve"> for </w:t>
      </w:r>
      <w:proofErr w:type="spellStart"/>
      <w:r w:rsidRPr="005B1E01">
        <w:rPr>
          <w:sz w:val="24"/>
          <w:szCs w:val="24"/>
        </w:rPr>
        <w:t>meropenem</w:t>
      </w:r>
      <w:proofErr w:type="spellEnd"/>
      <w:r w:rsidRPr="005B1E01">
        <w:rPr>
          <w:sz w:val="24"/>
          <w:szCs w:val="24"/>
        </w:rPr>
        <w:t xml:space="preserve"> er større end 2 g/kg hos gnavere.</w:t>
      </w:r>
    </w:p>
    <w:p w14:paraId="3228B1AA" w14:textId="77777777" w:rsidR="00BE3511" w:rsidRPr="005B1E01" w:rsidRDefault="00BE3511" w:rsidP="005B1E01">
      <w:pPr>
        <w:ind w:left="851"/>
        <w:rPr>
          <w:sz w:val="24"/>
          <w:szCs w:val="24"/>
        </w:rPr>
      </w:pPr>
    </w:p>
    <w:p w14:paraId="5E348672" w14:textId="77777777" w:rsidR="00BE3511" w:rsidRPr="005B1E01" w:rsidRDefault="00BE3511" w:rsidP="005B1E01">
      <w:pPr>
        <w:ind w:left="851"/>
        <w:rPr>
          <w:sz w:val="24"/>
          <w:szCs w:val="24"/>
        </w:rPr>
      </w:pPr>
      <w:r w:rsidRPr="005B1E01">
        <w:rPr>
          <w:sz w:val="24"/>
          <w:szCs w:val="24"/>
        </w:rPr>
        <w:t xml:space="preserve">I </w:t>
      </w:r>
      <w:bookmarkStart w:id="4" w:name="_Hlk170139382"/>
      <w:r w:rsidRPr="005B1E01">
        <w:rPr>
          <w:sz w:val="24"/>
          <w:szCs w:val="24"/>
        </w:rPr>
        <w:t xml:space="preserve">studier </w:t>
      </w:r>
      <w:bookmarkEnd w:id="4"/>
      <w:r w:rsidRPr="005B1E01">
        <w:rPr>
          <w:sz w:val="24"/>
          <w:szCs w:val="24"/>
        </w:rPr>
        <w:t>på op til 6 måneder med gentagen dosering til hunde sås kun en mindre påvirkning inklusive et fald i røde blodcelleparametre.</w:t>
      </w:r>
    </w:p>
    <w:p w14:paraId="2016AC64" w14:textId="77777777" w:rsidR="00BE3511" w:rsidRPr="005B1E01" w:rsidRDefault="00BE3511" w:rsidP="005B1E01">
      <w:pPr>
        <w:ind w:left="851"/>
        <w:rPr>
          <w:sz w:val="24"/>
          <w:szCs w:val="24"/>
        </w:rPr>
      </w:pPr>
    </w:p>
    <w:p w14:paraId="20E03E2A" w14:textId="77777777" w:rsidR="00BE3511" w:rsidRPr="005B1E01" w:rsidRDefault="00BE3511" w:rsidP="005B1E01">
      <w:pPr>
        <w:ind w:left="851"/>
        <w:rPr>
          <w:sz w:val="24"/>
          <w:szCs w:val="24"/>
        </w:rPr>
      </w:pPr>
      <w:r w:rsidRPr="005B1E01">
        <w:rPr>
          <w:sz w:val="24"/>
          <w:szCs w:val="24"/>
        </w:rPr>
        <w:t xml:space="preserve">Der var ikke tegn på mutagent potentiale i en konventionel serie af tests og heller ingen tegn på reproduktionstoksicitet inklusive </w:t>
      </w:r>
      <w:proofErr w:type="spellStart"/>
      <w:r w:rsidRPr="005B1E01">
        <w:rPr>
          <w:sz w:val="24"/>
          <w:szCs w:val="24"/>
        </w:rPr>
        <w:t>teratogent</w:t>
      </w:r>
      <w:proofErr w:type="spellEnd"/>
      <w:r w:rsidRPr="005B1E01">
        <w:rPr>
          <w:sz w:val="24"/>
          <w:szCs w:val="24"/>
        </w:rPr>
        <w:t xml:space="preserve"> potentiale i studier med rotter ved doser op til 750 mg/kg og med aber ved doser op til 360 mg/kg. </w:t>
      </w:r>
    </w:p>
    <w:p w14:paraId="55BD8FD2" w14:textId="77777777" w:rsidR="00BE3511" w:rsidRPr="005B1E01" w:rsidRDefault="00BE3511" w:rsidP="005B1E01">
      <w:pPr>
        <w:ind w:left="851"/>
        <w:rPr>
          <w:sz w:val="24"/>
          <w:szCs w:val="24"/>
        </w:rPr>
      </w:pPr>
    </w:p>
    <w:p w14:paraId="64435ED4" w14:textId="77777777" w:rsidR="00BE3511" w:rsidRPr="005B1E01" w:rsidRDefault="00BE3511" w:rsidP="005B1E01">
      <w:pPr>
        <w:ind w:left="851"/>
        <w:rPr>
          <w:sz w:val="24"/>
          <w:szCs w:val="24"/>
        </w:rPr>
      </w:pPr>
      <w:r w:rsidRPr="005B1E01">
        <w:rPr>
          <w:sz w:val="24"/>
          <w:szCs w:val="24"/>
        </w:rPr>
        <w:lastRenderedPageBreak/>
        <w:t xml:space="preserve">Der var ingen tegn på øget følsomhed over for </w:t>
      </w:r>
      <w:proofErr w:type="spellStart"/>
      <w:r w:rsidRPr="005B1E01">
        <w:rPr>
          <w:sz w:val="24"/>
          <w:szCs w:val="24"/>
        </w:rPr>
        <w:t>meropenem</w:t>
      </w:r>
      <w:proofErr w:type="spellEnd"/>
      <w:r w:rsidRPr="005B1E01">
        <w:rPr>
          <w:sz w:val="24"/>
          <w:szCs w:val="24"/>
        </w:rPr>
        <w:t xml:space="preserve"> hos unge dyr sammenlignet med voksne dyr. Den intravenøse formulering var veltolereret i </w:t>
      </w:r>
      <w:bookmarkStart w:id="5" w:name="_Hlk170139400"/>
      <w:r w:rsidRPr="005B1E01">
        <w:rPr>
          <w:sz w:val="24"/>
          <w:szCs w:val="24"/>
        </w:rPr>
        <w:t>dyrestudierne</w:t>
      </w:r>
      <w:bookmarkEnd w:id="5"/>
      <w:r w:rsidRPr="005B1E01">
        <w:rPr>
          <w:sz w:val="24"/>
          <w:szCs w:val="24"/>
        </w:rPr>
        <w:t>.</w:t>
      </w:r>
    </w:p>
    <w:p w14:paraId="0799C84E" w14:textId="77777777" w:rsidR="00BE3511" w:rsidRPr="005B1E01" w:rsidRDefault="00BE3511" w:rsidP="005B1E01">
      <w:pPr>
        <w:ind w:left="851"/>
        <w:rPr>
          <w:sz w:val="24"/>
          <w:szCs w:val="24"/>
        </w:rPr>
      </w:pPr>
    </w:p>
    <w:p w14:paraId="31A61148" w14:textId="77777777" w:rsidR="00BE3511" w:rsidRPr="005B1E01" w:rsidRDefault="00BE3511" w:rsidP="005B1E01">
      <w:pPr>
        <w:ind w:left="851"/>
        <w:rPr>
          <w:sz w:val="24"/>
          <w:szCs w:val="24"/>
        </w:rPr>
      </w:pPr>
      <w:proofErr w:type="spellStart"/>
      <w:r w:rsidRPr="005B1E01">
        <w:rPr>
          <w:sz w:val="24"/>
          <w:szCs w:val="24"/>
        </w:rPr>
        <w:t>Meropenems</w:t>
      </w:r>
      <w:proofErr w:type="spellEnd"/>
      <w:r w:rsidRPr="005B1E01">
        <w:rPr>
          <w:sz w:val="24"/>
          <w:szCs w:val="24"/>
        </w:rPr>
        <w:t xml:space="preserve"> eneste metabolit havde samme toksicitetsprofil i </w:t>
      </w:r>
      <w:bookmarkStart w:id="6" w:name="_Hlk170139405"/>
      <w:r w:rsidRPr="005B1E01">
        <w:rPr>
          <w:sz w:val="24"/>
          <w:szCs w:val="24"/>
        </w:rPr>
        <w:t>dyrestudier</w:t>
      </w:r>
      <w:bookmarkEnd w:id="6"/>
      <w:r w:rsidRPr="005B1E01">
        <w:rPr>
          <w:sz w:val="24"/>
          <w:szCs w:val="24"/>
        </w:rPr>
        <w:t>.</w:t>
      </w:r>
    </w:p>
    <w:p w14:paraId="57F7042C" w14:textId="6F173E63" w:rsidR="009260DE" w:rsidRDefault="009260DE" w:rsidP="009260DE">
      <w:pPr>
        <w:tabs>
          <w:tab w:val="left" w:pos="851"/>
        </w:tabs>
        <w:ind w:left="851"/>
        <w:rPr>
          <w:sz w:val="24"/>
          <w:szCs w:val="24"/>
        </w:rPr>
      </w:pPr>
    </w:p>
    <w:p w14:paraId="69C14E3A" w14:textId="77777777" w:rsidR="00ED38F9" w:rsidRPr="005B1E01" w:rsidRDefault="00ED38F9" w:rsidP="009260DE">
      <w:pPr>
        <w:tabs>
          <w:tab w:val="left" w:pos="851"/>
        </w:tabs>
        <w:ind w:left="851"/>
        <w:rPr>
          <w:sz w:val="24"/>
          <w:szCs w:val="24"/>
        </w:rPr>
      </w:pPr>
    </w:p>
    <w:p w14:paraId="3A67F0EA" w14:textId="77777777" w:rsidR="009260DE" w:rsidRPr="005B1E01" w:rsidRDefault="009260DE" w:rsidP="009260DE">
      <w:pPr>
        <w:tabs>
          <w:tab w:val="left" w:pos="851"/>
        </w:tabs>
        <w:ind w:left="851" w:hanging="851"/>
        <w:rPr>
          <w:b/>
          <w:sz w:val="24"/>
          <w:szCs w:val="24"/>
        </w:rPr>
      </w:pPr>
      <w:r w:rsidRPr="005B1E01">
        <w:rPr>
          <w:b/>
          <w:sz w:val="24"/>
          <w:szCs w:val="24"/>
        </w:rPr>
        <w:t>6.</w:t>
      </w:r>
      <w:r w:rsidRPr="005B1E01">
        <w:rPr>
          <w:b/>
          <w:sz w:val="24"/>
          <w:szCs w:val="24"/>
        </w:rPr>
        <w:tab/>
        <w:t>FARMACEUTISKE OPLYSNINGER</w:t>
      </w:r>
    </w:p>
    <w:p w14:paraId="40920E2F" w14:textId="77777777" w:rsidR="009260DE" w:rsidRPr="005B1E01" w:rsidRDefault="009260DE" w:rsidP="009260DE">
      <w:pPr>
        <w:tabs>
          <w:tab w:val="left" w:pos="851"/>
        </w:tabs>
        <w:ind w:left="851"/>
        <w:rPr>
          <w:sz w:val="24"/>
          <w:szCs w:val="24"/>
        </w:rPr>
      </w:pPr>
    </w:p>
    <w:p w14:paraId="3E36FE5C" w14:textId="77777777" w:rsidR="009260DE" w:rsidRPr="005B1E01" w:rsidRDefault="009260DE" w:rsidP="009260DE">
      <w:pPr>
        <w:tabs>
          <w:tab w:val="left" w:pos="851"/>
        </w:tabs>
        <w:ind w:left="851" w:hanging="851"/>
        <w:rPr>
          <w:b/>
          <w:sz w:val="24"/>
          <w:szCs w:val="24"/>
        </w:rPr>
      </w:pPr>
      <w:r w:rsidRPr="005B1E01">
        <w:rPr>
          <w:b/>
          <w:sz w:val="24"/>
          <w:szCs w:val="24"/>
        </w:rPr>
        <w:t>6.1</w:t>
      </w:r>
      <w:r w:rsidRPr="005B1E01">
        <w:rPr>
          <w:b/>
          <w:sz w:val="24"/>
          <w:szCs w:val="24"/>
        </w:rPr>
        <w:tab/>
        <w:t>Hjælpestoffer</w:t>
      </w:r>
    </w:p>
    <w:p w14:paraId="49ACA4DB" w14:textId="37E3076C" w:rsidR="00BE3511" w:rsidRPr="005B1E01" w:rsidRDefault="00BE3511" w:rsidP="005B1E01">
      <w:pPr>
        <w:ind w:left="851"/>
        <w:rPr>
          <w:sz w:val="24"/>
          <w:szCs w:val="24"/>
        </w:rPr>
      </w:pPr>
      <w:proofErr w:type="spellStart"/>
      <w:r w:rsidRPr="005B1E01">
        <w:rPr>
          <w:sz w:val="24"/>
          <w:szCs w:val="24"/>
        </w:rPr>
        <w:t>Natriumcarbonat</w:t>
      </w:r>
      <w:proofErr w:type="spellEnd"/>
    </w:p>
    <w:p w14:paraId="5D7B5792" w14:textId="77777777" w:rsidR="009260DE" w:rsidRPr="005B1E01" w:rsidRDefault="009260DE" w:rsidP="009260DE">
      <w:pPr>
        <w:tabs>
          <w:tab w:val="left" w:pos="851"/>
        </w:tabs>
        <w:ind w:left="851"/>
        <w:rPr>
          <w:sz w:val="24"/>
          <w:szCs w:val="24"/>
        </w:rPr>
      </w:pPr>
    </w:p>
    <w:p w14:paraId="5FDB5B7F" w14:textId="77777777" w:rsidR="009260DE" w:rsidRPr="005B1E01" w:rsidRDefault="009260DE" w:rsidP="009260DE">
      <w:pPr>
        <w:tabs>
          <w:tab w:val="left" w:pos="851"/>
        </w:tabs>
        <w:ind w:left="851" w:hanging="851"/>
        <w:rPr>
          <w:b/>
          <w:sz w:val="24"/>
          <w:szCs w:val="24"/>
        </w:rPr>
      </w:pPr>
      <w:r w:rsidRPr="005B1E01">
        <w:rPr>
          <w:b/>
          <w:sz w:val="24"/>
          <w:szCs w:val="24"/>
        </w:rPr>
        <w:t>6.2</w:t>
      </w:r>
      <w:r w:rsidRPr="005B1E01">
        <w:rPr>
          <w:b/>
          <w:sz w:val="24"/>
          <w:szCs w:val="24"/>
        </w:rPr>
        <w:tab/>
        <w:t>Uforligeligheder</w:t>
      </w:r>
    </w:p>
    <w:p w14:paraId="22D4F494" w14:textId="7B3AC49D" w:rsidR="00BE3511" w:rsidRPr="005B1E01" w:rsidRDefault="00BE3511" w:rsidP="005B1E01">
      <w:pPr>
        <w:ind w:left="851"/>
        <w:rPr>
          <w:sz w:val="24"/>
          <w:szCs w:val="24"/>
        </w:rPr>
      </w:pPr>
      <w:r w:rsidRPr="005B1E01">
        <w:rPr>
          <w:sz w:val="24"/>
          <w:szCs w:val="24"/>
        </w:rPr>
        <w:t>Dette lægemiddel må ikke blandes med andre lægemidler end dem, der er anført under pkt.</w:t>
      </w:r>
      <w:r w:rsidR="00ED38F9">
        <w:rPr>
          <w:sz w:val="24"/>
          <w:szCs w:val="24"/>
        </w:rPr>
        <w:t> </w:t>
      </w:r>
      <w:r w:rsidRPr="005B1E01">
        <w:rPr>
          <w:sz w:val="24"/>
          <w:szCs w:val="24"/>
        </w:rPr>
        <w:t>6.6.</w:t>
      </w:r>
    </w:p>
    <w:p w14:paraId="4DF21D55" w14:textId="77777777" w:rsidR="009260DE" w:rsidRPr="005B1E01" w:rsidRDefault="009260DE" w:rsidP="009260DE">
      <w:pPr>
        <w:tabs>
          <w:tab w:val="left" w:pos="851"/>
        </w:tabs>
        <w:ind w:left="851"/>
        <w:rPr>
          <w:sz w:val="24"/>
          <w:szCs w:val="24"/>
        </w:rPr>
      </w:pPr>
    </w:p>
    <w:p w14:paraId="5C5C3033" w14:textId="77777777" w:rsidR="009260DE" w:rsidRPr="005B1E01" w:rsidRDefault="009260DE" w:rsidP="009260DE">
      <w:pPr>
        <w:tabs>
          <w:tab w:val="left" w:pos="851"/>
        </w:tabs>
        <w:ind w:left="851" w:hanging="851"/>
        <w:rPr>
          <w:b/>
          <w:sz w:val="24"/>
          <w:szCs w:val="24"/>
        </w:rPr>
      </w:pPr>
      <w:r w:rsidRPr="005B1E01">
        <w:rPr>
          <w:b/>
          <w:sz w:val="24"/>
          <w:szCs w:val="24"/>
        </w:rPr>
        <w:t>6.3</w:t>
      </w:r>
      <w:r w:rsidRPr="005B1E01">
        <w:rPr>
          <w:b/>
          <w:sz w:val="24"/>
          <w:szCs w:val="24"/>
        </w:rPr>
        <w:tab/>
        <w:t>Opbevaringstid</w:t>
      </w:r>
    </w:p>
    <w:p w14:paraId="10053A50" w14:textId="77777777" w:rsidR="008F7BE1" w:rsidRDefault="008F7BE1" w:rsidP="005B1E01">
      <w:pPr>
        <w:ind w:left="851"/>
        <w:rPr>
          <w:sz w:val="24"/>
          <w:szCs w:val="24"/>
        </w:rPr>
      </w:pPr>
    </w:p>
    <w:p w14:paraId="475260E3" w14:textId="6112243E" w:rsidR="00BE3511" w:rsidRPr="008F7BE1" w:rsidRDefault="00986DEE" w:rsidP="005B1E01">
      <w:pPr>
        <w:ind w:left="851"/>
        <w:rPr>
          <w:sz w:val="24"/>
          <w:szCs w:val="24"/>
          <w:highlight w:val="yellow"/>
          <w:u w:val="single"/>
        </w:rPr>
      </w:pPr>
      <w:proofErr w:type="spellStart"/>
      <w:r w:rsidRPr="008F7BE1">
        <w:rPr>
          <w:sz w:val="24"/>
          <w:szCs w:val="24"/>
          <w:u w:val="single"/>
        </w:rPr>
        <w:t>Meropenem</w:t>
      </w:r>
      <w:proofErr w:type="spellEnd"/>
      <w:r w:rsidRPr="008F7BE1">
        <w:rPr>
          <w:sz w:val="24"/>
          <w:szCs w:val="24"/>
          <w:u w:val="single"/>
        </w:rPr>
        <w:t xml:space="preserve"> "</w:t>
      </w:r>
      <w:proofErr w:type="spellStart"/>
      <w:r w:rsidRPr="008F7BE1">
        <w:rPr>
          <w:sz w:val="24"/>
          <w:szCs w:val="24"/>
          <w:u w:val="single"/>
        </w:rPr>
        <w:t>Aptapharma</w:t>
      </w:r>
      <w:proofErr w:type="spellEnd"/>
      <w:r w:rsidRPr="008F7BE1">
        <w:rPr>
          <w:sz w:val="24"/>
          <w:szCs w:val="24"/>
          <w:u w:val="single"/>
        </w:rPr>
        <w:t>"</w:t>
      </w:r>
      <w:r w:rsidR="00BE3511" w:rsidRPr="008F7BE1">
        <w:rPr>
          <w:sz w:val="24"/>
          <w:szCs w:val="24"/>
          <w:u w:val="single"/>
        </w:rPr>
        <w:t xml:space="preserve"> 500 mg og 1 g</w:t>
      </w:r>
    </w:p>
    <w:p w14:paraId="634129BE" w14:textId="77777777" w:rsidR="00BE3511" w:rsidRPr="005B1E01" w:rsidRDefault="00BE3511" w:rsidP="005B1E01">
      <w:pPr>
        <w:ind w:left="851"/>
        <w:rPr>
          <w:sz w:val="24"/>
          <w:szCs w:val="24"/>
        </w:rPr>
      </w:pPr>
      <w:r w:rsidRPr="005B1E01">
        <w:rPr>
          <w:sz w:val="24"/>
          <w:szCs w:val="24"/>
        </w:rPr>
        <w:t>4 år</w:t>
      </w:r>
    </w:p>
    <w:p w14:paraId="55EB5888" w14:textId="77777777" w:rsidR="00BE3511" w:rsidRPr="005B1E01" w:rsidRDefault="00BE3511" w:rsidP="005B1E01">
      <w:pPr>
        <w:ind w:left="851"/>
        <w:rPr>
          <w:sz w:val="24"/>
          <w:szCs w:val="24"/>
          <w:highlight w:val="yellow"/>
        </w:rPr>
      </w:pPr>
    </w:p>
    <w:p w14:paraId="40B03292" w14:textId="77777777" w:rsidR="00BE3511" w:rsidRPr="008F7BE1" w:rsidRDefault="00BE3511" w:rsidP="005B1E01">
      <w:pPr>
        <w:ind w:left="851"/>
        <w:rPr>
          <w:sz w:val="24"/>
          <w:szCs w:val="24"/>
          <w:u w:val="single"/>
        </w:rPr>
      </w:pPr>
      <w:r w:rsidRPr="008F7BE1">
        <w:rPr>
          <w:sz w:val="24"/>
          <w:szCs w:val="24"/>
          <w:u w:val="single"/>
        </w:rPr>
        <w:t xml:space="preserve">Efter </w:t>
      </w:r>
      <w:proofErr w:type="spellStart"/>
      <w:r w:rsidRPr="008F7BE1">
        <w:rPr>
          <w:sz w:val="24"/>
          <w:szCs w:val="24"/>
          <w:u w:val="single"/>
        </w:rPr>
        <w:t>rekonstitution</w:t>
      </w:r>
      <w:proofErr w:type="spellEnd"/>
    </w:p>
    <w:p w14:paraId="4290EAB9" w14:textId="77777777" w:rsidR="00BE3511" w:rsidRPr="008F7BE1" w:rsidRDefault="00BE3511" w:rsidP="005B1E01">
      <w:pPr>
        <w:ind w:left="851"/>
        <w:rPr>
          <w:sz w:val="24"/>
          <w:szCs w:val="24"/>
        </w:rPr>
      </w:pPr>
    </w:p>
    <w:p w14:paraId="4C899352" w14:textId="77777777" w:rsidR="00BE3511" w:rsidRPr="005B1E01" w:rsidRDefault="00BE3511" w:rsidP="005B1E01">
      <w:pPr>
        <w:ind w:left="851"/>
        <w:rPr>
          <w:bCs/>
          <w:i/>
          <w:iCs/>
          <w:sz w:val="24"/>
          <w:szCs w:val="24"/>
        </w:rPr>
      </w:pPr>
      <w:r w:rsidRPr="005B1E01">
        <w:rPr>
          <w:bCs/>
          <w:i/>
          <w:iCs/>
          <w:sz w:val="24"/>
          <w:szCs w:val="24"/>
        </w:rPr>
        <w:t xml:space="preserve">Indgivelse ved intravenøs </w:t>
      </w:r>
      <w:proofErr w:type="spellStart"/>
      <w:r w:rsidRPr="005B1E01">
        <w:rPr>
          <w:bCs/>
          <w:i/>
          <w:iCs/>
          <w:sz w:val="24"/>
          <w:szCs w:val="24"/>
        </w:rPr>
        <w:t>bolusinjektion</w:t>
      </w:r>
      <w:proofErr w:type="spellEnd"/>
    </w:p>
    <w:p w14:paraId="54E5A201" w14:textId="77777777" w:rsidR="00BE3511" w:rsidRPr="005B1E01" w:rsidRDefault="00BE3511" w:rsidP="005B1E01">
      <w:pPr>
        <w:ind w:left="851"/>
        <w:rPr>
          <w:sz w:val="24"/>
          <w:szCs w:val="24"/>
        </w:rPr>
      </w:pPr>
      <w:r w:rsidRPr="005B1E01">
        <w:rPr>
          <w:sz w:val="24"/>
          <w:szCs w:val="24"/>
        </w:rPr>
        <w:t xml:space="preserve">En opløsning til </w:t>
      </w:r>
      <w:proofErr w:type="spellStart"/>
      <w:r w:rsidRPr="005B1E01">
        <w:rPr>
          <w:sz w:val="24"/>
          <w:szCs w:val="24"/>
        </w:rPr>
        <w:t>bolusinjektion</w:t>
      </w:r>
      <w:proofErr w:type="spellEnd"/>
      <w:r w:rsidRPr="005B1E01">
        <w:rPr>
          <w:sz w:val="24"/>
          <w:szCs w:val="24"/>
        </w:rPr>
        <w:t xml:space="preserve"> fremstilles ved at opløse lægemidlet i sterilt vand til injektionsvæsker til en slutkoncentration på 50 mg/ml.</w:t>
      </w:r>
    </w:p>
    <w:p w14:paraId="0884EBD0" w14:textId="77777777" w:rsidR="00BE3511" w:rsidRPr="005B1E01" w:rsidRDefault="00BE3511" w:rsidP="005B1E01">
      <w:pPr>
        <w:ind w:left="851"/>
        <w:rPr>
          <w:sz w:val="24"/>
          <w:szCs w:val="24"/>
        </w:rPr>
      </w:pPr>
    </w:p>
    <w:p w14:paraId="6E57502B" w14:textId="77777777" w:rsidR="00BE3511" w:rsidRPr="005B1E01" w:rsidRDefault="00BE3511" w:rsidP="005B1E01">
      <w:pPr>
        <w:ind w:left="851"/>
        <w:rPr>
          <w:sz w:val="24"/>
          <w:szCs w:val="24"/>
        </w:rPr>
      </w:pPr>
      <w:r w:rsidRPr="005B1E01">
        <w:rPr>
          <w:sz w:val="24"/>
          <w:szCs w:val="24"/>
        </w:rPr>
        <w:t xml:space="preserve">Der er påvist kemisk og fysisk stabilitet for en klargjort opløsning til </w:t>
      </w:r>
      <w:proofErr w:type="spellStart"/>
      <w:r w:rsidRPr="005B1E01">
        <w:rPr>
          <w:sz w:val="24"/>
          <w:szCs w:val="24"/>
        </w:rPr>
        <w:t>bolusinjektion</w:t>
      </w:r>
      <w:proofErr w:type="spellEnd"/>
      <w:r w:rsidRPr="005B1E01">
        <w:rPr>
          <w:sz w:val="24"/>
          <w:szCs w:val="24"/>
        </w:rPr>
        <w:t xml:space="preserve"> i 3 timer ved temperaturer op til 25 °C eller i 12 timer i køleskab (2-8 °C). </w:t>
      </w:r>
    </w:p>
    <w:p w14:paraId="26AB7802" w14:textId="77777777" w:rsidR="00BE3511" w:rsidRPr="005B1E01" w:rsidRDefault="00BE3511" w:rsidP="005B1E01">
      <w:pPr>
        <w:ind w:left="851"/>
        <w:rPr>
          <w:sz w:val="24"/>
          <w:szCs w:val="24"/>
        </w:rPr>
      </w:pPr>
    </w:p>
    <w:p w14:paraId="1B27BE45" w14:textId="419C17BC" w:rsidR="00BE3511" w:rsidRPr="005B1E01" w:rsidRDefault="00BE3511" w:rsidP="005B1E01">
      <w:pPr>
        <w:ind w:left="851"/>
        <w:rPr>
          <w:sz w:val="24"/>
          <w:szCs w:val="24"/>
        </w:rPr>
      </w:pPr>
      <w:r w:rsidRPr="005B1E01">
        <w:rPr>
          <w:sz w:val="24"/>
          <w:szCs w:val="24"/>
        </w:rPr>
        <w:t>Ud fra et mikrobiologisk synspunkt skal præparatet anvendes straks, medmindre metoden til åbning/</w:t>
      </w:r>
      <w:proofErr w:type="spellStart"/>
      <w:r w:rsidRPr="005B1E01">
        <w:rPr>
          <w:sz w:val="24"/>
          <w:szCs w:val="24"/>
        </w:rPr>
        <w:t>rekonstitution</w:t>
      </w:r>
      <w:proofErr w:type="spellEnd"/>
      <w:r w:rsidRPr="005B1E01">
        <w:rPr>
          <w:sz w:val="24"/>
          <w:szCs w:val="24"/>
        </w:rPr>
        <w:t>/fortynding udelukker risikoen for mikrobiologisk kontaminering.</w:t>
      </w:r>
    </w:p>
    <w:p w14:paraId="5EBB12DD" w14:textId="77777777" w:rsidR="00BE3511" w:rsidRPr="005B1E01" w:rsidRDefault="00BE3511" w:rsidP="005B1E01">
      <w:pPr>
        <w:ind w:left="851"/>
        <w:rPr>
          <w:sz w:val="24"/>
          <w:szCs w:val="24"/>
        </w:rPr>
      </w:pPr>
    </w:p>
    <w:p w14:paraId="49CF9229" w14:textId="77777777" w:rsidR="00BE3511" w:rsidRPr="005B1E01" w:rsidRDefault="00BE3511" w:rsidP="005B1E01">
      <w:pPr>
        <w:ind w:left="851"/>
        <w:rPr>
          <w:sz w:val="24"/>
          <w:szCs w:val="24"/>
        </w:rPr>
      </w:pPr>
      <w:r w:rsidRPr="005B1E01">
        <w:rPr>
          <w:sz w:val="24"/>
          <w:szCs w:val="24"/>
        </w:rPr>
        <w:t xml:space="preserve">Anvendes det </w:t>
      </w:r>
      <w:proofErr w:type="spellStart"/>
      <w:r w:rsidRPr="005B1E01">
        <w:rPr>
          <w:sz w:val="24"/>
          <w:szCs w:val="24"/>
        </w:rPr>
        <w:t>rekonstituerede</w:t>
      </w:r>
      <w:proofErr w:type="spellEnd"/>
      <w:r w:rsidRPr="005B1E01">
        <w:rPr>
          <w:sz w:val="24"/>
          <w:szCs w:val="24"/>
        </w:rPr>
        <w:t xml:space="preserve"> lægemiddel ikke straks, er opbevaringstid og -betingelser på brugerens eget ansvar.</w:t>
      </w:r>
    </w:p>
    <w:p w14:paraId="3B26FB9F" w14:textId="77777777" w:rsidR="00BE3511" w:rsidRPr="005B1E01" w:rsidRDefault="00BE3511" w:rsidP="005B1E01">
      <w:pPr>
        <w:ind w:left="851"/>
        <w:rPr>
          <w:sz w:val="24"/>
          <w:szCs w:val="24"/>
        </w:rPr>
      </w:pPr>
    </w:p>
    <w:p w14:paraId="618FDC99" w14:textId="77777777" w:rsidR="00BE3511" w:rsidRPr="008F7BE1" w:rsidRDefault="00BE3511" w:rsidP="005B1E01">
      <w:pPr>
        <w:ind w:left="851"/>
        <w:rPr>
          <w:i/>
          <w:sz w:val="24"/>
          <w:szCs w:val="24"/>
        </w:rPr>
      </w:pPr>
      <w:r w:rsidRPr="008F7BE1">
        <w:rPr>
          <w:i/>
          <w:sz w:val="24"/>
          <w:szCs w:val="24"/>
        </w:rPr>
        <w:t>Indgivelse ved intravenøs infusion</w:t>
      </w:r>
    </w:p>
    <w:p w14:paraId="670ED19D" w14:textId="77777777" w:rsidR="00BE3511" w:rsidRPr="005B1E01" w:rsidRDefault="00BE3511" w:rsidP="005B1E01">
      <w:pPr>
        <w:ind w:left="851"/>
        <w:rPr>
          <w:sz w:val="24"/>
          <w:szCs w:val="24"/>
        </w:rPr>
      </w:pPr>
      <w:r w:rsidRPr="005B1E01">
        <w:rPr>
          <w:sz w:val="24"/>
          <w:szCs w:val="24"/>
        </w:rPr>
        <w:t xml:space="preserve">En opløsning til infusion fremstilles ved at opløse lægemidlet i enten 9 mg/ml (0,9 %) </w:t>
      </w:r>
      <w:proofErr w:type="spellStart"/>
      <w:r w:rsidRPr="005B1E01">
        <w:rPr>
          <w:sz w:val="24"/>
          <w:szCs w:val="24"/>
        </w:rPr>
        <w:t>natriumchloridopløsning</w:t>
      </w:r>
      <w:proofErr w:type="spellEnd"/>
      <w:r w:rsidRPr="005B1E01">
        <w:rPr>
          <w:sz w:val="24"/>
          <w:szCs w:val="24"/>
        </w:rPr>
        <w:t xml:space="preserve"> til infusion eller 50 mg/ml (5 %) </w:t>
      </w:r>
      <w:proofErr w:type="spellStart"/>
      <w:r w:rsidRPr="005B1E01">
        <w:rPr>
          <w:sz w:val="24"/>
          <w:szCs w:val="24"/>
        </w:rPr>
        <w:t>glucoseopløsning</w:t>
      </w:r>
      <w:proofErr w:type="spellEnd"/>
      <w:r w:rsidRPr="005B1E01">
        <w:rPr>
          <w:sz w:val="24"/>
          <w:szCs w:val="24"/>
        </w:rPr>
        <w:t xml:space="preserve"> (</w:t>
      </w:r>
      <w:proofErr w:type="spellStart"/>
      <w:r w:rsidRPr="005B1E01">
        <w:rPr>
          <w:sz w:val="24"/>
          <w:szCs w:val="24"/>
        </w:rPr>
        <w:t>dextrose</w:t>
      </w:r>
      <w:proofErr w:type="spellEnd"/>
      <w:r w:rsidRPr="005B1E01">
        <w:rPr>
          <w:sz w:val="24"/>
          <w:szCs w:val="24"/>
        </w:rPr>
        <w:t>) til infusion til en slutkoncentration på 1 til 20 mg/ml.</w:t>
      </w:r>
    </w:p>
    <w:p w14:paraId="3E8C73CA" w14:textId="77777777" w:rsidR="00BE3511" w:rsidRPr="005B1E01" w:rsidRDefault="00BE3511" w:rsidP="005B1E01">
      <w:pPr>
        <w:ind w:left="851"/>
        <w:rPr>
          <w:sz w:val="24"/>
          <w:szCs w:val="24"/>
        </w:rPr>
      </w:pPr>
    </w:p>
    <w:p w14:paraId="2D42DA9C" w14:textId="77777777" w:rsidR="00BE3511" w:rsidRPr="005B1E01" w:rsidRDefault="00BE3511" w:rsidP="005B1E01">
      <w:pPr>
        <w:ind w:left="851"/>
        <w:rPr>
          <w:sz w:val="24"/>
          <w:szCs w:val="24"/>
        </w:rPr>
      </w:pPr>
      <w:r w:rsidRPr="005B1E01">
        <w:rPr>
          <w:sz w:val="24"/>
          <w:szCs w:val="24"/>
        </w:rPr>
        <w:t xml:space="preserve">Der er påvist kemisk og fysisk stabilitet for en klargjort opløsning til infusion med 9 mg/ml (0,9 %) </w:t>
      </w:r>
      <w:proofErr w:type="spellStart"/>
      <w:r w:rsidRPr="005B1E01">
        <w:rPr>
          <w:sz w:val="24"/>
          <w:szCs w:val="24"/>
        </w:rPr>
        <w:t>natriumchloridopløsning</w:t>
      </w:r>
      <w:proofErr w:type="spellEnd"/>
      <w:r w:rsidRPr="005B1E01">
        <w:rPr>
          <w:sz w:val="24"/>
          <w:szCs w:val="24"/>
        </w:rPr>
        <w:t xml:space="preserve"> i 6 timer ved temperaturer op til 25 °C eller i 24 timer i køleskab (2-8 °C). </w:t>
      </w:r>
    </w:p>
    <w:p w14:paraId="78C95E6C" w14:textId="77777777" w:rsidR="00BE3511" w:rsidRPr="005B1E01" w:rsidRDefault="00BE3511" w:rsidP="005B1E01">
      <w:pPr>
        <w:ind w:left="851"/>
        <w:rPr>
          <w:sz w:val="24"/>
          <w:szCs w:val="24"/>
        </w:rPr>
      </w:pPr>
    </w:p>
    <w:p w14:paraId="60384793" w14:textId="77777777" w:rsidR="00BE3511" w:rsidRPr="005B1E01" w:rsidRDefault="00BE3511" w:rsidP="005B1E01">
      <w:pPr>
        <w:ind w:left="851"/>
        <w:rPr>
          <w:sz w:val="24"/>
          <w:szCs w:val="24"/>
        </w:rPr>
      </w:pPr>
      <w:r w:rsidRPr="005B1E01">
        <w:rPr>
          <w:sz w:val="24"/>
          <w:szCs w:val="24"/>
        </w:rPr>
        <w:t>Ud fra et mikrobiologisk synspunkt bør præparatet anvendes straks, medmindre metoden til åbning/</w:t>
      </w:r>
      <w:proofErr w:type="spellStart"/>
      <w:r w:rsidRPr="005B1E01">
        <w:rPr>
          <w:sz w:val="24"/>
          <w:szCs w:val="24"/>
        </w:rPr>
        <w:t>rekonstitution</w:t>
      </w:r>
      <w:proofErr w:type="spellEnd"/>
      <w:r w:rsidRPr="005B1E01">
        <w:rPr>
          <w:sz w:val="24"/>
          <w:szCs w:val="24"/>
        </w:rPr>
        <w:t xml:space="preserve">/fortynding udelukker risikoen for mikrobiologisk kontaminering. </w:t>
      </w:r>
    </w:p>
    <w:p w14:paraId="6A1EB36F" w14:textId="77777777" w:rsidR="00BE3511" w:rsidRPr="005B1E01" w:rsidRDefault="00BE3511" w:rsidP="005B1E01">
      <w:pPr>
        <w:ind w:left="851"/>
        <w:rPr>
          <w:sz w:val="24"/>
          <w:szCs w:val="24"/>
        </w:rPr>
      </w:pPr>
    </w:p>
    <w:p w14:paraId="36D68BC8" w14:textId="77777777" w:rsidR="00BE3511" w:rsidRPr="005B1E01" w:rsidRDefault="00BE3511" w:rsidP="005B1E01">
      <w:pPr>
        <w:ind w:left="851"/>
        <w:rPr>
          <w:sz w:val="24"/>
          <w:szCs w:val="24"/>
        </w:rPr>
      </w:pPr>
      <w:r w:rsidRPr="005B1E01">
        <w:rPr>
          <w:sz w:val="24"/>
          <w:szCs w:val="24"/>
        </w:rPr>
        <w:t xml:space="preserve">Anvendes det </w:t>
      </w:r>
      <w:proofErr w:type="spellStart"/>
      <w:r w:rsidRPr="005B1E01">
        <w:rPr>
          <w:sz w:val="24"/>
          <w:szCs w:val="24"/>
        </w:rPr>
        <w:t>rekonstituerede</w:t>
      </w:r>
      <w:proofErr w:type="spellEnd"/>
      <w:r w:rsidRPr="005B1E01">
        <w:rPr>
          <w:sz w:val="24"/>
          <w:szCs w:val="24"/>
        </w:rPr>
        <w:t xml:space="preserve"> lægemiddel ikke straks, er opbevaringstid og -betingelser på brugerens eget ansvar.</w:t>
      </w:r>
    </w:p>
    <w:p w14:paraId="5FBD450E" w14:textId="77777777" w:rsidR="00BE3511" w:rsidRPr="005B1E01" w:rsidRDefault="00BE3511" w:rsidP="005B1E01">
      <w:pPr>
        <w:ind w:left="851"/>
        <w:rPr>
          <w:sz w:val="24"/>
          <w:szCs w:val="24"/>
        </w:rPr>
      </w:pPr>
    </w:p>
    <w:p w14:paraId="7B0F1C46" w14:textId="77777777" w:rsidR="00BE3511" w:rsidRPr="005B1E01" w:rsidRDefault="00BE3511" w:rsidP="005B1E01">
      <w:pPr>
        <w:ind w:left="851"/>
        <w:rPr>
          <w:sz w:val="24"/>
          <w:szCs w:val="24"/>
        </w:rPr>
      </w:pPr>
      <w:r w:rsidRPr="005B1E01">
        <w:rPr>
          <w:sz w:val="24"/>
          <w:szCs w:val="24"/>
        </w:rPr>
        <w:lastRenderedPageBreak/>
        <w:t xml:space="preserve">Den </w:t>
      </w:r>
      <w:proofErr w:type="spellStart"/>
      <w:r w:rsidRPr="005B1E01">
        <w:rPr>
          <w:sz w:val="24"/>
          <w:szCs w:val="24"/>
        </w:rPr>
        <w:t>rekonstituerede</w:t>
      </w:r>
      <w:proofErr w:type="spellEnd"/>
      <w:r w:rsidRPr="005B1E01">
        <w:rPr>
          <w:sz w:val="24"/>
          <w:szCs w:val="24"/>
        </w:rPr>
        <w:t xml:space="preserve"> opløsning i 50 mg/ml (5 %) </w:t>
      </w:r>
      <w:proofErr w:type="spellStart"/>
      <w:r w:rsidRPr="005B1E01">
        <w:rPr>
          <w:sz w:val="24"/>
          <w:szCs w:val="24"/>
        </w:rPr>
        <w:t>glucoseopløsning</w:t>
      </w:r>
      <w:proofErr w:type="spellEnd"/>
      <w:r w:rsidRPr="005B1E01">
        <w:rPr>
          <w:sz w:val="24"/>
          <w:szCs w:val="24"/>
        </w:rPr>
        <w:t xml:space="preserve"> (</w:t>
      </w:r>
      <w:proofErr w:type="spellStart"/>
      <w:r w:rsidRPr="005B1E01">
        <w:rPr>
          <w:sz w:val="24"/>
          <w:szCs w:val="24"/>
        </w:rPr>
        <w:t>dextrose</w:t>
      </w:r>
      <w:proofErr w:type="spellEnd"/>
      <w:r w:rsidRPr="005B1E01">
        <w:rPr>
          <w:sz w:val="24"/>
          <w:szCs w:val="24"/>
        </w:rPr>
        <w:t>) skal anvendes straks.</w:t>
      </w:r>
    </w:p>
    <w:p w14:paraId="0DBCA2BE" w14:textId="77777777" w:rsidR="00BE3511" w:rsidRPr="005B1E01" w:rsidRDefault="00BE3511" w:rsidP="005B1E01">
      <w:pPr>
        <w:ind w:left="851"/>
        <w:rPr>
          <w:sz w:val="24"/>
          <w:szCs w:val="24"/>
        </w:rPr>
      </w:pPr>
    </w:p>
    <w:p w14:paraId="18BC0980" w14:textId="35278381" w:rsidR="00BE3511" w:rsidRPr="005B1E01" w:rsidRDefault="00986DEE" w:rsidP="005B1E01">
      <w:pPr>
        <w:ind w:left="851"/>
        <w:rPr>
          <w:sz w:val="24"/>
          <w:szCs w:val="24"/>
          <w:highlight w:val="yellow"/>
          <w:u w:val="single"/>
        </w:rPr>
      </w:pPr>
      <w:proofErr w:type="spellStart"/>
      <w:r w:rsidRPr="005B1E01">
        <w:rPr>
          <w:sz w:val="24"/>
          <w:szCs w:val="24"/>
          <w:u w:val="single"/>
        </w:rPr>
        <w:t>Meropenem</w:t>
      </w:r>
      <w:proofErr w:type="spellEnd"/>
      <w:r w:rsidRPr="005B1E01">
        <w:rPr>
          <w:sz w:val="24"/>
          <w:szCs w:val="24"/>
          <w:u w:val="single"/>
        </w:rPr>
        <w:t xml:space="preserve"> "</w:t>
      </w:r>
      <w:proofErr w:type="spellStart"/>
      <w:r w:rsidRPr="005B1E01">
        <w:rPr>
          <w:sz w:val="24"/>
          <w:szCs w:val="24"/>
          <w:u w:val="single"/>
        </w:rPr>
        <w:t>Aptapharma</w:t>
      </w:r>
      <w:proofErr w:type="spellEnd"/>
      <w:r w:rsidRPr="005B1E01">
        <w:rPr>
          <w:sz w:val="24"/>
          <w:szCs w:val="24"/>
          <w:u w:val="single"/>
        </w:rPr>
        <w:t>"</w:t>
      </w:r>
      <w:r w:rsidR="00BE3511" w:rsidRPr="005B1E01">
        <w:rPr>
          <w:sz w:val="24"/>
          <w:szCs w:val="24"/>
          <w:u w:val="single"/>
        </w:rPr>
        <w:t xml:space="preserve"> 2 g</w:t>
      </w:r>
    </w:p>
    <w:p w14:paraId="26C2B301" w14:textId="77777777" w:rsidR="00BE3511" w:rsidRPr="005B1E01" w:rsidRDefault="00BE3511" w:rsidP="005B1E01">
      <w:pPr>
        <w:ind w:left="851"/>
        <w:rPr>
          <w:sz w:val="24"/>
          <w:szCs w:val="24"/>
        </w:rPr>
      </w:pPr>
      <w:r w:rsidRPr="005B1E01">
        <w:rPr>
          <w:sz w:val="24"/>
          <w:szCs w:val="24"/>
        </w:rPr>
        <w:t>3 år</w:t>
      </w:r>
    </w:p>
    <w:p w14:paraId="1659E437" w14:textId="77777777" w:rsidR="00BE3511" w:rsidRPr="005B1E01" w:rsidRDefault="00BE3511" w:rsidP="005B1E01">
      <w:pPr>
        <w:ind w:left="851"/>
        <w:rPr>
          <w:sz w:val="24"/>
          <w:szCs w:val="24"/>
          <w:highlight w:val="yellow"/>
        </w:rPr>
      </w:pPr>
    </w:p>
    <w:p w14:paraId="1194CF76" w14:textId="77777777" w:rsidR="00BE3511" w:rsidRPr="005B1E01" w:rsidRDefault="00BE3511" w:rsidP="005B1E01">
      <w:pPr>
        <w:ind w:left="851"/>
        <w:rPr>
          <w:sz w:val="24"/>
          <w:szCs w:val="24"/>
          <w:u w:val="single"/>
        </w:rPr>
      </w:pPr>
      <w:bookmarkStart w:id="7" w:name="_Hlk84228653"/>
      <w:r w:rsidRPr="005B1E01">
        <w:rPr>
          <w:sz w:val="24"/>
          <w:szCs w:val="24"/>
          <w:u w:val="single"/>
        </w:rPr>
        <w:t xml:space="preserve">Efter </w:t>
      </w:r>
      <w:proofErr w:type="spellStart"/>
      <w:r w:rsidRPr="005B1E01">
        <w:rPr>
          <w:sz w:val="24"/>
          <w:szCs w:val="24"/>
          <w:u w:val="single"/>
        </w:rPr>
        <w:t>rekonstitution</w:t>
      </w:r>
      <w:proofErr w:type="spellEnd"/>
    </w:p>
    <w:p w14:paraId="14E7A9EA" w14:textId="77777777" w:rsidR="00BE3511" w:rsidRPr="005B1E01" w:rsidRDefault="00BE3511" w:rsidP="005B1E01">
      <w:pPr>
        <w:ind w:left="851"/>
        <w:rPr>
          <w:sz w:val="24"/>
          <w:szCs w:val="24"/>
        </w:rPr>
      </w:pPr>
      <w:r w:rsidRPr="005B1E01">
        <w:rPr>
          <w:sz w:val="24"/>
          <w:szCs w:val="24"/>
        </w:rPr>
        <w:t xml:space="preserve">For en klargjort opløsning til infusion med 9 mg/ml (0,9 %) </w:t>
      </w:r>
      <w:proofErr w:type="spellStart"/>
      <w:r w:rsidRPr="005B1E01">
        <w:rPr>
          <w:sz w:val="24"/>
          <w:szCs w:val="24"/>
        </w:rPr>
        <w:t>natriumchlorid</w:t>
      </w:r>
      <w:proofErr w:type="spellEnd"/>
      <w:r w:rsidRPr="005B1E01">
        <w:rPr>
          <w:sz w:val="24"/>
          <w:szCs w:val="24"/>
        </w:rPr>
        <w:t xml:space="preserve"> er der påvist kemisk og fysisk stabilitet i:</w:t>
      </w:r>
    </w:p>
    <w:p w14:paraId="166E2F25" w14:textId="77777777" w:rsidR="00BE3511" w:rsidRPr="00497D39" w:rsidRDefault="00BE3511" w:rsidP="00497D39">
      <w:pPr>
        <w:pStyle w:val="Listeafsnit"/>
        <w:numPr>
          <w:ilvl w:val="0"/>
          <w:numId w:val="15"/>
        </w:numPr>
        <w:ind w:left="1276" w:hanging="425"/>
        <w:rPr>
          <w:sz w:val="24"/>
          <w:szCs w:val="24"/>
        </w:rPr>
      </w:pPr>
      <w:r w:rsidRPr="00497D39">
        <w:rPr>
          <w:sz w:val="24"/>
          <w:szCs w:val="24"/>
        </w:rPr>
        <w:t xml:space="preserve">3 timer ved temperaturer op til 25 °C og </w:t>
      </w:r>
    </w:p>
    <w:p w14:paraId="1C1351F5" w14:textId="77777777" w:rsidR="00BE3511" w:rsidRPr="00497D39" w:rsidRDefault="00BE3511" w:rsidP="00497D39">
      <w:pPr>
        <w:pStyle w:val="Listeafsnit"/>
        <w:numPr>
          <w:ilvl w:val="0"/>
          <w:numId w:val="15"/>
        </w:numPr>
        <w:ind w:left="1276" w:hanging="425"/>
        <w:rPr>
          <w:sz w:val="24"/>
          <w:szCs w:val="24"/>
        </w:rPr>
      </w:pPr>
      <w:r w:rsidRPr="00497D39">
        <w:rPr>
          <w:sz w:val="24"/>
          <w:szCs w:val="24"/>
        </w:rPr>
        <w:t xml:space="preserve">24 timer ved opbevaring i køleskab (2-8 °C). </w:t>
      </w:r>
    </w:p>
    <w:p w14:paraId="2C3BE5FB" w14:textId="77777777" w:rsidR="00BE3511" w:rsidRPr="005B1E01" w:rsidRDefault="00BE3511" w:rsidP="005B1E01">
      <w:pPr>
        <w:ind w:left="851"/>
        <w:rPr>
          <w:sz w:val="24"/>
          <w:szCs w:val="24"/>
        </w:rPr>
      </w:pPr>
    </w:p>
    <w:p w14:paraId="10F29256" w14:textId="77777777" w:rsidR="00BE3511" w:rsidRPr="005B1E01" w:rsidRDefault="00BE3511" w:rsidP="005B1E01">
      <w:pPr>
        <w:ind w:left="851"/>
        <w:rPr>
          <w:sz w:val="24"/>
          <w:szCs w:val="24"/>
        </w:rPr>
      </w:pPr>
      <w:r w:rsidRPr="005B1E01">
        <w:rPr>
          <w:sz w:val="24"/>
          <w:szCs w:val="24"/>
        </w:rPr>
        <w:t xml:space="preserve">Den </w:t>
      </w:r>
      <w:proofErr w:type="spellStart"/>
      <w:r w:rsidRPr="005B1E01">
        <w:rPr>
          <w:sz w:val="24"/>
          <w:szCs w:val="24"/>
        </w:rPr>
        <w:t>rekonstituerede</w:t>
      </w:r>
      <w:proofErr w:type="spellEnd"/>
      <w:r w:rsidRPr="005B1E01">
        <w:rPr>
          <w:sz w:val="24"/>
          <w:szCs w:val="24"/>
        </w:rPr>
        <w:t xml:space="preserve"> opløsning i 50 mg/ml (5 %) </w:t>
      </w:r>
      <w:proofErr w:type="spellStart"/>
      <w:r w:rsidRPr="005B1E01">
        <w:rPr>
          <w:sz w:val="24"/>
          <w:szCs w:val="24"/>
        </w:rPr>
        <w:t>glucoseopløsning</w:t>
      </w:r>
      <w:proofErr w:type="spellEnd"/>
      <w:r w:rsidRPr="005B1E01">
        <w:rPr>
          <w:sz w:val="24"/>
          <w:szCs w:val="24"/>
        </w:rPr>
        <w:t xml:space="preserve"> (</w:t>
      </w:r>
      <w:proofErr w:type="spellStart"/>
      <w:r w:rsidRPr="005B1E01">
        <w:rPr>
          <w:sz w:val="24"/>
          <w:szCs w:val="24"/>
        </w:rPr>
        <w:t>dextrose</w:t>
      </w:r>
      <w:proofErr w:type="spellEnd"/>
      <w:r w:rsidRPr="005B1E01">
        <w:rPr>
          <w:sz w:val="24"/>
          <w:szCs w:val="24"/>
        </w:rPr>
        <w:t>) skal anvendes straks.</w:t>
      </w:r>
    </w:p>
    <w:p w14:paraId="44E4954B" w14:textId="77777777" w:rsidR="00BE3511" w:rsidRPr="005B1E01" w:rsidRDefault="00BE3511" w:rsidP="005B1E01">
      <w:pPr>
        <w:ind w:left="851"/>
        <w:rPr>
          <w:sz w:val="24"/>
          <w:szCs w:val="24"/>
          <w:highlight w:val="yellow"/>
        </w:rPr>
      </w:pPr>
    </w:p>
    <w:p w14:paraId="1040283E" w14:textId="77777777" w:rsidR="00BE3511" w:rsidRPr="005B1E01" w:rsidRDefault="00BE3511" w:rsidP="005B1E01">
      <w:pPr>
        <w:ind w:left="851"/>
        <w:rPr>
          <w:sz w:val="24"/>
          <w:szCs w:val="24"/>
        </w:rPr>
      </w:pPr>
      <w:r w:rsidRPr="005B1E01">
        <w:rPr>
          <w:sz w:val="24"/>
          <w:szCs w:val="24"/>
        </w:rPr>
        <w:t>Ud fra et mikrobiologisk synspunkt skal præparatet anvendes straks, medmindre metoden til åbning/</w:t>
      </w:r>
      <w:proofErr w:type="spellStart"/>
      <w:r w:rsidRPr="005B1E01">
        <w:rPr>
          <w:sz w:val="24"/>
          <w:szCs w:val="24"/>
        </w:rPr>
        <w:t>rekonstitution</w:t>
      </w:r>
      <w:proofErr w:type="spellEnd"/>
      <w:r w:rsidRPr="005B1E01">
        <w:rPr>
          <w:sz w:val="24"/>
          <w:szCs w:val="24"/>
        </w:rPr>
        <w:t xml:space="preserve"> udelukker risikoen for mikrobiologisk kontaminering. </w:t>
      </w:r>
    </w:p>
    <w:p w14:paraId="085480FC" w14:textId="77777777" w:rsidR="00BE3511" w:rsidRPr="005B1E01" w:rsidRDefault="00BE3511" w:rsidP="005B1E01">
      <w:pPr>
        <w:ind w:left="851"/>
        <w:rPr>
          <w:sz w:val="24"/>
          <w:szCs w:val="24"/>
        </w:rPr>
      </w:pPr>
    </w:p>
    <w:p w14:paraId="2CE4E857" w14:textId="77777777" w:rsidR="00BE3511" w:rsidRPr="005B1E01" w:rsidRDefault="00BE3511" w:rsidP="005B1E01">
      <w:pPr>
        <w:ind w:left="851"/>
        <w:rPr>
          <w:sz w:val="24"/>
          <w:szCs w:val="24"/>
        </w:rPr>
      </w:pPr>
      <w:bookmarkStart w:id="8" w:name="_Hlk170139582"/>
      <w:r w:rsidRPr="005B1E01">
        <w:rPr>
          <w:sz w:val="24"/>
          <w:szCs w:val="24"/>
        </w:rPr>
        <w:t xml:space="preserve">Anvendes det </w:t>
      </w:r>
      <w:proofErr w:type="spellStart"/>
      <w:r w:rsidRPr="005B1E01">
        <w:rPr>
          <w:sz w:val="24"/>
          <w:szCs w:val="24"/>
        </w:rPr>
        <w:t>rekonstituerede</w:t>
      </w:r>
      <w:proofErr w:type="spellEnd"/>
      <w:r w:rsidRPr="005B1E01">
        <w:rPr>
          <w:sz w:val="24"/>
          <w:szCs w:val="24"/>
        </w:rPr>
        <w:t xml:space="preserve"> lægemiddel ikke straks, er opbevaringstid og -betingelser på brugerens ejet ansvar.</w:t>
      </w:r>
      <w:bookmarkEnd w:id="7"/>
      <w:bookmarkEnd w:id="8"/>
    </w:p>
    <w:p w14:paraId="645F4C49" w14:textId="77777777" w:rsidR="009260DE" w:rsidRPr="005B1E01" w:rsidRDefault="009260DE" w:rsidP="009260DE">
      <w:pPr>
        <w:tabs>
          <w:tab w:val="left" w:pos="851"/>
        </w:tabs>
        <w:ind w:left="851"/>
        <w:rPr>
          <w:sz w:val="24"/>
          <w:szCs w:val="24"/>
        </w:rPr>
      </w:pPr>
    </w:p>
    <w:p w14:paraId="36FE86CE" w14:textId="77777777" w:rsidR="009260DE" w:rsidRPr="005B1E01" w:rsidRDefault="009260DE" w:rsidP="009260DE">
      <w:pPr>
        <w:tabs>
          <w:tab w:val="left" w:pos="851"/>
        </w:tabs>
        <w:ind w:left="851" w:hanging="851"/>
        <w:rPr>
          <w:b/>
          <w:sz w:val="24"/>
          <w:szCs w:val="24"/>
        </w:rPr>
      </w:pPr>
      <w:r w:rsidRPr="005B1E01">
        <w:rPr>
          <w:b/>
          <w:sz w:val="24"/>
          <w:szCs w:val="24"/>
        </w:rPr>
        <w:t>6.4</w:t>
      </w:r>
      <w:r w:rsidRPr="005B1E01">
        <w:rPr>
          <w:b/>
          <w:sz w:val="24"/>
          <w:szCs w:val="24"/>
        </w:rPr>
        <w:tab/>
        <w:t>Særlige opbevaringsforhold</w:t>
      </w:r>
    </w:p>
    <w:p w14:paraId="429AAB29" w14:textId="77777777" w:rsidR="00BE3511" w:rsidRPr="005B1E01" w:rsidRDefault="00BE3511" w:rsidP="005B1E01">
      <w:pPr>
        <w:ind w:left="851"/>
        <w:rPr>
          <w:sz w:val="24"/>
          <w:szCs w:val="24"/>
        </w:rPr>
      </w:pPr>
      <w:r w:rsidRPr="005B1E01">
        <w:rPr>
          <w:sz w:val="24"/>
          <w:szCs w:val="24"/>
        </w:rPr>
        <w:t>Opbevares ved temperaturer under 30 °C.</w:t>
      </w:r>
    </w:p>
    <w:p w14:paraId="42A5297F" w14:textId="77777777" w:rsidR="00BE3511" w:rsidRPr="005B1E01" w:rsidRDefault="00BE3511" w:rsidP="005B1E01">
      <w:pPr>
        <w:ind w:left="851"/>
        <w:rPr>
          <w:sz w:val="24"/>
          <w:szCs w:val="24"/>
        </w:rPr>
      </w:pPr>
    </w:p>
    <w:p w14:paraId="5535D2AA" w14:textId="77777777" w:rsidR="00BE3511" w:rsidRPr="005B1E01" w:rsidRDefault="00BE3511" w:rsidP="005B1E01">
      <w:pPr>
        <w:ind w:left="851"/>
        <w:rPr>
          <w:sz w:val="24"/>
          <w:szCs w:val="24"/>
        </w:rPr>
      </w:pPr>
      <w:r w:rsidRPr="005B1E01">
        <w:rPr>
          <w:sz w:val="24"/>
          <w:szCs w:val="24"/>
        </w:rPr>
        <w:t xml:space="preserve">Den </w:t>
      </w:r>
      <w:proofErr w:type="spellStart"/>
      <w:r w:rsidRPr="005B1E01">
        <w:rPr>
          <w:sz w:val="24"/>
          <w:szCs w:val="24"/>
        </w:rPr>
        <w:t>rekonstituerede</w:t>
      </w:r>
      <w:proofErr w:type="spellEnd"/>
      <w:r w:rsidRPr="005B1E01">
        <w:rPr>
          <w:sz w:val="24"/>
          <w:szCs w:val="24"/>
        </w:rPr>
        <w:t xml:space="preserve"> opløsning må ikke nedfryses.</w:t>
      </w:r>
    </w:p>
    <w:p w14:paraId="0CDFA252" w14:textId="77777777" w:rsidR="00BE3511" w:rsidRPr="005B1E01" w:rsidRDefault="00BE3511" w:rsidP="005B1E01">
      <w:pPr>
        <w:ind w:left="851"/>
        <w:rPr>
          <w:sz w:val="24"/>
          <w:szCs w:val="24"/>
          <w:highlight w:val="yellow"/>
        </w:rPr>
      </w:pPr>
    </w:p>
    <w:p w14:paraId="7A62E01A" w14:textId="77777777" w:rsidR="00BE3511" w:rsidRPr="005B1E01" w:rsidRDefault="00BE3511" w:rsidP="005B1E01">
      <w:pPr>
        <w:ind w:left="851"/>
        <w:rPr>
          <w:noProof/>
          <w:sz w:val="24"/>
          <w:szCs w:val="24"/>
        </w:rPr>
      </w:pPr>
      <w:r w:rsidRPr="005B1E01">
        <w:rPr>
          <w:noProof/>
          <w:sz w:val="24"/>
          <w:szCs w:val="24"/>
        </w:rPr>
        <w:t>Opbevaringsforhold efter rekonstitution/fortynding af lægemidlet, se pkt. 6.3.</w:t>
      </w:r>
    </w:p>
    <w:p w14:paraId="04E1F1C5" w14:textId="77777777" w:rsidR="009260DE" w:rsidRPr="005B1E01" w:rsidRDefault="009260DE" w:rsidP="009260DE">
      <w:pPr>
        <w:tabs>
          <w:tab w:val="left" w:pos="851"/>
        </w:tabs>
        <w:ind w:left="851"/>
        <w:rPr>
          <w:sz w:val="24"/>
          <w:szCs w:val="24"/>
        </w:rPr>
      </w:pPr>
    </w:p>
    <w:p w14:paraId="6B04C331" w14:textId="77777777" w:rsidR="009260DE" w:rsidRPr="005B1E01" w:rsidRDefault="009260DE" w:rsidP="009260DE">
      <w:pPr>
        <w:tabs>
          <w:tab w:val="left" w:pos="851"/>
        </w:tabs>
        <w:ind w:left="851" w:hanging="851"/>
        <w:rPr>
          <w:b/>
          <w:sz w:val="24"/>
          <w:szCs w:val="24"/>
        </w:rPr>
      </w:pPr>
      <w:r w:rsidRPr="005B1E01">
        <w:rPr>
          <w:b/>
          <w:sz w:val="24"/>
          <w:szCs w:val="24"/>
        </w:rPr>
        <w:t>6.5</w:t>
      </w:r>
      <w:r w:rsidRPr="005B1E01">
        <w:rPr>
          <w:b/>
          <w:sz w:val="24"/>
          <w:szCs w:val="24"/>
        </w:rPr>
        <w:tab/>
        <w:t>Emballagetype og pakningsstørrelser</w:t>
      </w:r>
    </w:p>
    <w:p w14:paraId="3394E17F" w14:textId="77777777" w:rsidR="00497D39" w:rsidRDefault="00497D39" w:rsidP="005B1E01">
      <w:pPr>
        <w:ind w:left="851"/>
        <w:rPr>
          <w:sz w:val="24"/>
          <w:szCs w:val="24"/>
        </w:rPr>
      </w:pPr>
    </w:p>
    <w:p w14:paraId="086C6E79" w14:textId="42AE4B8B" w:rsidR="00BE3511" w:rsidRPr="00497D39" w:rsidRDefault="00986DEE" w:rsidP="005B1E01">
      <w:pPr>
        <w:ind w:left="851"/>
        <w:rPr>
          <w:sz w:val="24"/>
          <w:szCs w:val="24"/>
          <w:highlight w:val="yellow"/>
          <w:u w:val="single"/>
        </w:rPr>
      </w:pPr>
      <w:proofErr w:type="spellStart"/>
      <w:r w:rsidRPr="00497D39">
        <w:rPr>
          <w:sz w:val="24"/>
          <w:szCs w:val="24"/>
          <w:u w:val="single"/>
        </w:rPr>
        <w:t>Meropenem</w:t>
      </w:r>
      <w:proofErr w:type="spellEnd"/>
      <w:r w:rsidRPr="00497D39">
        <w:rPr>
          <w:sz w:val="24"/>
          <w:szCs w:val="24"/>
          <w:u w:val="single"/>
        </w:rPr>
        <w:t xml:space="preserve"> "</w:t>
      </w:r>
      <w:proofErr w:type="spellStart"/>
      <w:r w:rsidRPr="00497D39">
        <w:rPr>
          <w:sz w:val="24"/>
          <w:szCs w:val="24"/>
          <w:u w:val="single"/>
        </w:rPr>
        <w:t>Aptapharma</w:t>
      </w:r>
      <w:proofErr w:type="spellEnd"/>
      <w:r w:rsidRPr="00497D39">
        <w:rPr>
          <w:sz w:val="24"/>
          <w:szCs w:val="24"/>
          <w:u w:val="single"/>
        </w:rPr>
        <w:t>"</w:t>
      </w:r>
      <w:r w:rsidR="00BE3511" w:rsidRPr="00497D39">
        <w:rPr>
          <w:sz w:val="24"/>
          <w:szCs w:val="24"/>
          <w:u w:val="single"/>
        </w:rPr>
        <w:t xml:space="preserve"> 500 mg</w:t>
      </w:r>
    </w:p>
    <w:p w14:paraId="42D6C01E" w14:textId="77777777" w:rsidR="00BE3511" w:rsidRPr="005B1E01" w:rsidRDefault="00BE3511" w:rsidP="005B1E01">
      <w:pPr>
        <w:ind w:left="851"/>
        <w:rPr>
          <w:sz w:val="24"/>
          <w:szCs w:val="24"/>
        </w:rPr>
      </w:pPr>
      <w:r w:rsidRPr="005B1E01">
        <w:rPr>
          <w:sz w:val="24"/>
          <w:szCs w:val="24"/>
        </w:rPr>
        <w:t>Hvidt til lysegult krystallinsk pulver i et 20 ml, type-III, klart, farveløst hætteglas med prop (</w:t>
      </w:r>
      <w:proofErr w:type="spellStart"/>
      <w:r w:rsidRPr="005B1E01">
        <w:rPr>
          <w:sz w:val="24"/>
          <w:szCs w:val="24"/>
        </w:rPr>
        <w:t>bromobutylgummi</w:t>
      </w:r>
      <w:proofErr w:type="spellEnd"/>
      <w:r w:rsidRPr="005B1E01">
        <w:rPr>
          <w:sz w:val="24"/>
          <w:szCs w:val="24"/>
        </w:rPr>
        <w:t xml:space="preserve"> med en diameter på 20 mm) og lilla flip-</w:t>
      </w:r>
      <w:proofErr w:type="spellStart"/>
      <w:r w:rsidRPr="005B1E01">
        <w:rPr>
          <w:sz w:val="24"/>
          <w:szCs w:val="24"/>
        </w:rPr>
        <w:t>off</w:t>
      </w:r>
      <w:proofErr w:type="spellEnd"/>
      <w:r w:rsidRPr="005B1E01">
        <w:rPr>
          <w:sz w:val="24"/>
          <w:szCs w:val="24"/>
        </w:rPr>
        <w:t>-hætte (fremstillet af plastik og aluminium).</w:t>
      </w:r>
    </w:p>
    <w:p w14:paraId="43952686" w14:textId="77777777" w:rsidR="00BE3511" w:rsidRPr="005B1E01" w:rsidRDefault="00BE3511" w:rsidP="005B1E01">
      <w:pPr>
        <w:ind w:left="851"/>
        <w:rPr>
          <w:sz w:val="24"/>
          <w:szCs w:val="24"/>
        </w:rPr>
      </w:pPr>
    </w:p>
    <w:p w14:paraId="4BF3C489" w14:textId="4608CB82" w:rsidR="00BE3511" w:rsidRPr="00497D39" w:rsidRDefault="00986DEE" w:rsidP="005B1E01">
      <w:pPr>
        <w:ind w:left="851"/>
        <w:rPr>
          <w:sz w:val="24"/>
          <w:szCs w:val="24"/>
          <w:u w:val="single"/>
        </w:rPr>
      </w:pPr>
      <w:proofErr w:type="spellStart"/>
      <w:r w:rsidRPr="00497D39">
        <w:rPr>
          <w:sz w:val="24"/>
          <w:szCs w:val="24"/>
          <w:u w:val="single"/>
        </w:rPr>
        <w:t>Meropenem</w:t>
      </w:r>
      <w:proofErr w:type="spellEnd"/>
      <w:r w:rsidRPr="00497D39">
        <w:rPr>
          <w:sz w:val="24"/>
          <w:szCs w:val="24"/>
          <w:u w:val="single"/>
        </w:rPr>
        <w:t xml:space="preserve"> "</w:t>
      </w:r>
      <w:proofErr w:type="spellStart"/>
      <w:r w:rsidRPr="00497D39">
        <w:rPr>
          <w:sz w:val="24"/>
          <w:szCs w:val="24"/>
          <w:u w:val="single"/>
        </w:rPr>
        <w:t>Aptapharma</w:t>
      </w:r>
      <w:proofErr w:type="spellEnd"/>
      <w:r w:rsidRPr="00497D39">
        <w:rPr>
          <w:sz w:val="24"/>
          <w:szCs w:val="24"/>
          <w:u w:val="single"/>
        </w:rPr>
        <w:t>"</w:t>
      </w:r>
      <w:r w:rsidR="00BE3511" w:rsidRPr="00497D39">
        <w:rPr>
          <w:sz w:val="24"/>
          <w:szCs w:val="24"/>
          <w:u w:val="single"/>
        </w:rPr>
        <w:t xml:space="preserve"> 1 g</w:t>
      </w:r>
    </w:p>
    <w:p w14:paraId="61C79E26" w14:textId="77777777" w:rsidR="00BE3511" w:rsidRPr="005B1E01" w:rsidRDefault="00BE3511" w:rsidP="005B1E01">
      <w:pPr>
        <w:ind w:left="851"/>
        <w:rPr>
          <w:sz w:val="24"/>
          <w:szCs w:val="24"/>
        </w:rPr>
      </w:pPr>
      <w:r w:rsidRPr="005B1E01">
        <w:rPr>
          <w:sz w:val="24"/>
          <w:szCs w:val="24"/>
        </w:rPr>
        <w:t>Hvidt til lysegult krystallinsk pulver i et 20 ml, type-III, klart, farveløst hætteglas med prop (</w:t>
      </w:r>
      <w:proofErr w:type="spellStart"/>
      <w:r w:rsidRPr="005B1E01">
        <w:rPr>
          <w:sz w:val="24"/>
          <w:szCs w:val="24"/>
        </w:rPr>
        <w:t>bromobutylgummi</w:t>
      </w:r>
      <w:proofErr w:type="spellEnd"/>
      <w:r w:rsidRPr="005B1E01">
        <w:rPr>
          <w:sz w:val="24"/>
          <w:szCs w:val="24"/>
        </w:rPr>
        <w:t xml:space="preserve"> med en diameter på 20 mm) og grå flip-</w:t>
      </w:r>
      <w:proofErr w:type="spellStart"/>
      <w:r w:rsidRPr="005B1E01">
        <w:rPr>
          <w:sz w:val="24"/>
          <w:szCs w:val="24"/>
        </w:rPr>
        <w:t>off</w:t>
      </w:r>
      <w:proofErr w:type="spellEnd"/>
      <w:r w:rsidRPr="005B1E01">
        <w:rPr>
          <w:sz w:val="24"/>
          <w:szCs w:val="24"/>
        </w:rPr>
        <w:t>-hætte (fremstillet af plastik og aluminium).</w:t>
      </w:r>
    </w:p>
    <w:p w14:paraId="420B049A" w14:textId="77777777" w:rsidR="00BE3511" w:rsidRPr="005B1E01" w:rsidRDefault="00BE3511" w:rsidP="005B1E01">
      <w:pPr>
        <w:ind w:left="851"/>
        <w:rPr>
          <w:sz w:val="24"/>
          <w:szCs w:val="24"/>
        </w:rPr>
      </w:pPr>
    </w:p>
    <w:p w14:paraId="3BBC57E5" w14:textId="77777777" w:rsidR="00BE3511" w:rsidRPr="005B1E01" w:rsidRDefault="00BE3511" w:rsidP="005B1E01">
      <w:pPr>
        <w:ind w:left="851"/>
        <w:rPr>
          <w:sz w:val="24"/>
          <w:szCs w:val="24"/>
        </w:rPr>
      </w:pPr>
      <w:r w:rsidRPr="005B1E01">
        <w:rPr>
          <w:sz w:val="24"/>
          <w:szCs w:val="24"/>
        </w:rPr>
        <w:t xml:space="preserve">Lægemidlet fås i pakninger med 1 eller 10 hætteglas. </w:t>
      </w:r>
    </w:p>
    <w:p w14:paraId="4384BEC3" w14:textId="77777777" w:rsidR="00BE3511" w:rsidRPr="005B1E01" w:rsidRDefault="00BE3511" w:rsidP="005B1E01">
      <w:pPr>
        <w:ind w:left="851"/>
        <w:rPr>
          <w:sz w:val="24"/>
          <w:szCs w:val="24"/>
        </w:rPr>
      </w:pPr>
    </w:p>
    <w:p w14:paraId="56971F1F" w14:textId="3135AD3B" w:rsidR="00BE3511" w:rsidRPr="00497D39" w:rsidRDefault="00986DEE" w:rsidP="005B1E01">
      <w:pPr>
        <w:ind w:left="851"/>
        <w:rPr>
          <w:sz w:val="24"/>
          <w:szCs w:val="24"/>
          <w:highlight w:val="yellow"/>
          <w:u w:val="single"/>
        </w:rPr>
      </w:pPr>
      <w:proofErr w:type="spellStart"/>
      <w:r w:rsidRPr="00497D39">
        <w:rPr>
          <w:sz w:val="24"/>
          <w:szCs w:val="24"/>
          <w:u w:val="single"/>
        </w:rPr>
        <w:t>Meropenem</w:t>
      </w:r>
      <w:proofErr w:type="spellEnd"/>
      <w:r w:rsidRPr="00497D39">
        <w:rPr>
          <w:sz w:val="24"/>
          <w:szCs w:val="24"/>
          <w:u w:val="single"/>
        </w:rPr>
        <w:t xml:space="preserve"> "</w:t>
      </w:r>
      <w:proofErr w:type="spellStart"/>
      <w:r w:rsidRPr="00497D39">
        <w:rPr>
          <w:sz w:val="24"/>
          <w:szCs w:val="24"/>
          <w:u w:val="single"/>
        </w:rPr>
        <w:t>Aptapharma</w:t>
      </w:r>
      <w:proofErr w:type="spellEnd"/>
      <w:r w:rsidRPr="00497D39">
        <w:rPr>
          <w:sz w:val="24"/>
          <w:szCs w:val="24"/>
          <w:u w:val="single"/>
        </w:rPr>
        <w:t>"</w:t>
      </w:r>
      <w:r w:rsidR="00BE3511" w:rsidRPr="00497D39">
        <w:rPr>
          <w:sz w:val="24"/>
          <w:szCs w:val="24"/>
          <w:u w:val="single"/>
        </w:rPr>
        <w:t xml:space="preserve"> 2 g</w:t>
      </w:r>
    </w:p>
    <w:p w14:paraId="7E91D1C2" w14:textId="77777777" w:rsidR="00BE3511" w:rsidRPr="005B1E01" w:rsidRDefault="00BE3511" w:rsidP="005B1E01">
      <w:pPr>
        <w:ind w:left="851"/>
        <w:rPr>
          <w:sz w:val="24"/>
          <w:szCs w:val="24"/>
        </w:rPr>
      </w:pPr>
      <w:r w:rsidRPr="005B1E01">
        <w:rPr>
          <w:sz w:val="24"/>
          <w:szCs w:val="24"/>
        </w:rPr>
        <w:t xml:space="preserve">Hvidt til lysegult krystallinsk pulver i et 50 ml, type-I, klart, farveløst hætteglas med </w:t>
      </w:r>
      <w:proofErr w:type="spellStart"/>
      <w:r w:rsidRPr="005B1E01">
        <w:rPr>
          <w:sz w:val="24"/>
          <w:szCs w:val="24"/>
        </w:rPr>
        <w:t>bromobutyl</w:t>
      </w:r>
      <w:proofErr w:type="spellEnd"/>
      <w:r w:rsidRPr="005B1E01">
        <w:rPr>
          <w:sz w:val="24"/>
          <w:szCs w:val="24"/>
        </w:rPr>
        <w:t xml:space="preserve"> type-1 gummiprop og grøn flip-</w:t>
      </w:r>
      <w:proofErr w:type="spellStart"/>
      <w:r w:rsidRPr="005B1E01">
        <w:rPr>
          <w:sz w:val="24"/>
          <w:szCs w:val="24"/>
        </w:rPr>
        <w:t>off</w:t>
      </w:r>
      <w:proofErr w:type="spellEnd"/>
      <w:r w:rsidRPr="005B1E01">
        <w:rPr>
          <w:sz w:val="24"/>
          <w:szCs w:val="24"/>
        </w:rPr>
        <w:t>-hætte (fremstillet af polypropylen og aluminium).</w:t>
      </w:r>
    </w:p>
    <w:p w14:paraId="3B28F617" w14:textId="77777777" w:rsidR="00BE3511" w:rsidRPr="005B1E01" w:rsidRDefault="00BE3511" w:rsidP="005B1E01">
      <w:pPr>
        <w:ind w:left="851"/>
        <w:rPr>
          <w:sz w:val="24"/>
          <w:szCs w:val="24"/>
        </w:rPr>
      </w:pPr>
    </w:p>
    <w:p w14:paraId="2D759883" w14:textId="77777777" w:rsidR="00BE3511" w:rsidRPr="005B1E01" w:rsidRDefault="00BE3511" w:rsidP="005B1E01">
      <w:pPr>
        <w:ind w:left="851"/>
        <w:rPr>
          <w:sz w:val="24"/>
          <w:szCs w:val="24"/>
        </w:rPr>
      </w:pPr>
      <w:r w:rsidRPr="005B1E01">
        <w:rPr>
          <w:sz w:val="24"/>
          <w:szCs w:val="24"/>
        </w:rPr>
        <w:t xml:space="preserve">Lægemidlet fås i pakninger med 6 hætteglas. </w:t>
      </w:r>
    </w:p>
    <w:p w14:paraId="1368B05C" w14:textId="77777777" w:rsidR="00BE3511" w:rsidRPr="005B1E01" w:rsidRDefault="00BE3511" w:rsidP="005B1E01">
      <w:pPr>
        <w:ind w:left="851"/>
        <w:rPr>
          <w:sz w:val="24"/>
          <w:szCs w:val="24"/>
        </w:rPr>
      </w:pPr>
    </w:p>
    <w:p w14:paraId="324279F0" w14:textId="77777777" w:rsidR="00BE3511" w:rsidRPr="005B1E01" w:rsidRDefault="00BE3511" w:rsidP="005B1E01">
      <w:pPr>
        <w:ind w:left="851"/>
        <w:rPr>
          <w:sz w:val="24"/>
          <w:szCs w:val="24"/>
        </w:rPr>
      </w:pPr>
      <w:r w:rsidRPr="005B1E01">
        <w:rPr>
          <w:sz w:val="24"/>
          <w:szCs w:val="24"/>
        </w:rPr>
        <w:t>Ikke alle pakningsstørrelser er nødvendigvis markedsført.</w:t>
      </w:r>
    </w:p>
    <w:p w14:paraId="7D8B72A9" w14:textId="77777777" w:rsidR="009260DE" w:rsidRPr="005B1E01" w:rsidRDefault="009260DE" w:rsidP="009260DE">
      <w:pPr>
        <w:tabs>
          <w:tab w:val="left" w:pos="851"/>
        </w:tabs>
        <w:ind w:left="851"/>
        <w:rPr>
          <w:sz w:val="24"/>
          <w:szCs w:val="24"/>
        </w:rPr>
      </w:pPr>
    </w:p>
    <w:p w14:paraId="69BACA1C" w14:textId="77777777" w:rsidR="009260DE" w:rsidRPr="005B1E01" w:rsidRDefault="009260DE" w:rsidP="009260DE">
      <w:pPr>
        <w:tabs>
          <w:tab w:val="left" w:pos="851"/>
        </w:tabs>
        <w:ind w:left="851" w:hanging="851"/>
        <w:rPr>
          <w:b/>
          <w:sz w:val="24"/>
          <w:szCs w:val="24"/>
        </w:rPr>
      </w:pPr>
      <w:r w:rsidRPr="005B1E01">
        <w:rPr>
          <w:b/>
          <w:sz w:val="24"/>
          <w:szCs w:val="24"/>
        </w:rPr>
        <w:lastRenderedPageBreak/>
        <w:t>6.6</w:t>
      </w:r>
      <w:r w:rsidRPr="005B1E01">
        <w:rPr>
          <w:b/>
          <w:sz w:val="24"/>
          <w:szCs w:val="24"/>
        </w:rPr>
        <w:tab/>
        <w:t xml:space="preserve">Regler for </w:t>
      </w:r>
      <w:r w:rsidR="00BD7931" w:rsidRPr="005B1E01">
        <w:rPr>
          <w:b/>
          <w:sz w:val="24"/>
          <w:szCs w:val="24"/>
        </w:rPr>
        <w:t>bortskaffelse</w:t>
      </w:r>
      <w:r w:rsidRPr="005B1E01">
        <w:rPr>
          <w:b/>
          <w:sz w:val="24"/>
          <w:szCs w:val="24"/>
        </w:rPr>
        <w:t xml:space="preserve"> og anden håndtering</w:t>
      </w:r>
    </w:p>
    <w:p w14:paraId="7AB008AB" w14:textId="77777777" w:rsidR="00497D39" w:rsidRDefault="00497D39" w:rsidP="005B1E01">
      <w:pPr>
        <w:ind w:left="851"/>
        <w:rPr>
          <w:sz w:val="24"/>
          <w:szCs w:val="24"/>
        </w:rPr>
      </w:pPr>
    </w:p>
    <w:p w14:paraId="087E9C9A" w14:textId="719BA258" w:rsidR="00BE3511" w:rsidRPr="00497D39" w:rsidRDefault="00BE3511" w:rsidP="005B1E01">
      <w:pPr>
        <w:ind w:left="851"/>
        <w:rPr>
          <w:sz w:val="24"/>
          <w:szCs w:val="24"/>
          <w:u w:val="single"/>
        </w:rPr>
      </w:pPr>
      <w:r w:rsidRPr="00497D39">
        <w:rPr>
          <w:sz w:val="24"/>
          <w:szCs w:val="24"/>
          <w:u w:val="single"/>
        </w:rPr>
        <w:t>Injektion</w:t>
      </w:r>
    </w:p>
    <w:p w14:paraId="7C4A8301" w14:textId="77777777" w:rsidR="00BE3511" w:rsidRPr="005B1E01" w:rsidRDefault="00BE3511" w:rsidP="005B1E01">
      <w:pPr>
        <w:ind w:left="851"/>
        <w:rPr>
          <w:sz w:val="24"/>
          <w:szCs w:val="24"/>
        </w:rPr>
      </w:pPr>
      <w:proofErr w:type="spellStart"/>
      <w:r w:rsidRPr="005B1E01">
        <w:rPr>
          <w:sz w:val="24"/>
          <w:szCs w:val="24"/>
        </w:rPr>
        <w:t>Meropenem</w:t>
      </w:r>
      <w:proofErr w:type="spellEnd"/>
      <w:r w:rsidRPr="005B1E01">
        <w:rPr>
          <w:sz w:val="24"/>
          <w:szCs w:val="24"/>
        </w:rPr>
        <w:t xml:space="preserve">, som skal bruges til intravenøs </w:t>
      </w:r>
      <w:proofErr w:type="spellStart"/>
      <w:r w:rsidRPr="005B1E01">
        <w:rPr>
          <w:sz w:val="24"/>
          <w:szCs w:val="24"/>
        </w:rPr>
        <w:t>bolusinjektion</w:t>
      </w:r>
      <w:proofErr w:type="spellEnd"/>
      <w:r w:rsidRPr="005B1E01">
        <w:rPr>
          <w:sz w:val="24"/>
          <w:szCs w:val="24"/>
        </w:rPr>
        <w:t>, skal fortyndes med sterilt vand til injektionsvæsker.</w:t>
      </w:r>
    </w:p>
    <w:p w14:paraId="5190AD01" w14:textId="77777777" w:rsidR="00BE3511" w:rsidRPr="005B1E01" w:rsidRDefault="00BE3511" w:rsidP="005B1E01">
      <w:pPr>
        <w:ind w:left="851"/>
        <w:rPr>
          <w:sz w:val="24"/>
          <w:szCs w:val="24"/>
          <w:highlight w:val="yellow"/>
        </w:rPr>
      </w:pPr>
    </w:p>
    <w:p w14:paraId="3649F214" w14:textId="77777777" w:rsidR="00BE3511" w:rsidRPr="00497D39" w:rsidRDefault="00BE3511" w:rsidP="005B1E01">
      <w:pPr>
        <w:ind w:left="851"/>
        <w:rPr>
          <w:sz w:val="24"/>
          <w:szCs w:val="24"/>
          <w:u w:val="single"/>
        </w:rPr>
      </w:pPr>
      <w:r w:rsidRPr="00497D39">
        <w:rPr>
          <w:sz w:val="24"/>
          <w:szCs w:val="24"/>
          <w:u w:val="single"/>
        </w:rPr>
        <w:t>Infusion</w:t>
      </w:r>
    </w:p>
    <w:p w14:paraId="4DD8C6A0" w14:textId="77777777" w:rsidR="00BE3511" w:rsidRPr="005B1E01" w:rsidRDefault="00BE3511" w:rsidP="005B1E01">
      <w:pPr>
        <w:ind w:left="851"/>
        <w:rPr>
          <w:sz w:val="24"/>
          <w:szCs w:val="24"/>
        </w:rPr>
      </w:pPr>
      <w:r w:rsidRPr="005B1E01">
        <w:rPr>
          <w:sz w:val="24"/>
          <w:szCs w:val="24"/>
        </w:rPr>
        <w:t xml:space="preserve">Ved intravenøs infusion kan hætteglasset med </w:t>
      </w:r>
      <w:proofErr w:type="spellStart"/>
      <w:r w:rsidRPr="005B1E01">
        <w:rPr>
          <w:sz w:val="24"/>
          <w:szCs w:val="24"/>
        </w:rPr>
        <w:t>meropenem</w:t>
      </w:r>
      <w:proofErr w:type="spellEnd"/>
      <w:r w:rsidRPr="005B1E01">
        <w:rPr>
          <w:sz w:val="24"/>
          <w:szCs w:val="24"/>
        </w:rPr>
        <w:t xml:space="preserve"> konstitueres direkte med </w:t>
      </w:r>
    </w:p>
    <w:p w14:paraId="1048CE68" w14:textId="77777777" w:rsidR="00BE3511" w:rsidRPr="00497D39" w:rsidRDefault="00BE3511" w:rsidP="00497D39">
      <w:pPr>
        <w:pStyle w:val="Listeafsnit"/>
        <w:numPr>
          <w:ilvl w:val="0"/>
          <w:numId w:val="16"/>
        </w:numPr>
        <w:ind w:left="1276" w:hanging="425"/>
        <w:rPr>
          <w:sz w:val="24"/>
          <w:szCs w:val="24"/>
        </w:rPr>
      </w:pPr>
      <w:r w:rsidRPr="00497D39">
        <w:rPr>
          <w:sz w:val="24"/>
          <w:szCs w:val="24"/>
        </w:rPr>
        <w:t xml:space="preserve">9 mg/ml (0.9 %) </w:t>
      </w:r>
      <w:proofErr w:type="spellStart"/>
      <w:r w:rsidRPr="00497D39">
        <w:rPr>
          <w:sz w:val="24"/>
          <w:szCs w:val="24"/>
        </w:rPr>
        <w:t>natriumchloridopløsning</w:t>
      </w:r>
      <w:proofErr w:type="spellEnd"/>
      <w:r w:rsidRPr="00497D39">
        <w:rPr>
          <w:sz w:val="24"/>
          <w:szCs w:val="24"/>
        </w:rPr>
        <w:t xml:space="preserve"> eller </w:t>
      </w:r>
    </w:p>
    <w:p w14:paraId="54231CEF" w14:textId="77777777" w:rsidR="00BE3511" w:rsidRPr="00497D39" w:rsidRDefault="00BE3511" w:rsidP="00497D39">
      <w:pPr>
        <w:pStyle w:val="Listeafsnit"/>
        <w:numPr>
          <w:ilvl w:val="0"/>
          <w:numId w:val="16"/>
        </w:numPr>
        <w:ind w:left="1276" w:hanging="425"/>
        <w:rPr>
          <w:sz w:val="24"/>
          <w:szCs w:val="24"/>
        </w:rPr>
      </w:pPr>
      <w:r w:rsidRPr="00497D39">
        <w:rPr>
          <w:sz w:val="24"/>
          <w:szCs w:val="24"/>
        </w:rPr>
        <w:t xml:space="preserve">50 mg/ml (5 %) </w:t>
      </w:r>
      <w:proofErr w:type="spellStart"/>
      <w:r w:rsidRPr="00497D39">
        <w:rPr>
          <w:sz w:val="24"/>
          <w:szCs w:val="24"/>
        </w:rPr>
        <w:t>glucoseopløsning</w:t>
      </w:r>
      <w:proofErr w:type="spellEnd"/>
      <w:r w:rsidRPr="00497D39">
        <w:rPr>
          <w:sz w:val="24"/>
          <w:szCs w:val="24"/>
        </w:rPr>
        <w:t xml:space="preserve"> (</w:t>
      </w:r>
      <w:proofErr w:type="spellStart"/>
      <w:r w:rsidRPr="00497D39">
        <w:rPr>
          <w:sz w:val="24"/>
          <w:szCs w:val="24"/>
        </w:rPr>
        <w:t>dextrose</w:t>
      </w:r>
      <w:proofErr w:type="spellEnd"/>
      <w:r w:rsidRPr="00497D39">
        <w:rPr>
          <w:sz w:val="24"/>
          <w:szCs w:val="24"/>
        </w:rPr>
        <w:t xml:space="preserve">) til infusion. </w:t>
      </w:r>
    </w:p>
    <w:p w14:paraId="6219DCA8" w14:textId="77777777" w:rsidR="00BE3511" w:rsidRPr="005B1E01" w:rsidRDefault="00BE3511" w:rsidP="005B1E01">
      <w:pPr>
        <w:ind w:left="851"/>
        <w:rPr>
          <w:sz w:val="24"/>
          <w:szCs w:val="24"/>
          <w:highlight w:val="yellow"/>
        </w:rPr>
      </w:pPr>
    </w:p>
    <w:p w14:paraId="1532FF16" w14:textId="77777777" w:rsidR="00BE3511" w:rsidRPr="005B1E01" w:rsidRDefault="00BE3511" w:rsidP="005B1E01">
      <w:pPr>
        <w:ind w:left="851"/>
        <w:rPr>
          <w:sz w:val="24"/>
          <w:szCs w:val="24"/>
        </w:rPr>
      </w:pPr>
      <w:r w:rsidRPr="005B1E01">
        <w:rPr>
          <w:sz w:val="24"/>
          <w:szCs w:val="24"/>
        </w:rPr>
        <w:t xml:space="preserve">Hvert hætteglas er kun til engangsbrug. </w:t>
      </w:r>
    </w:p>
    <w:p w14:paraId="6070B19A" w14:textId="77777777" w:rsidR="00BE3511" w:rsidRPr="005B1E01" w:rsidRDefault="00BE3511" w:rsidP="005B1E01">
      <w:pPr>
        <w:ind w:left="851"/>
        <w:rPr>
          <w:sz w:val="24"/>
          <w:szCs w:val="24"/>
        </w:rPr>
      </w:pPr>
      <w:r w:rsidRPr="005B1E01">
        <w:rPr>
          <w:sz w:val="24"/>
          <w:szCs w:val="24"/>
        </w:rPr>
        <w:t>Klargøring og administration af opløsningen skal udføres med aseptiske standardteknikker.</w:t>
      </w:r>
    </w:p>
    <w:p w14:paraId="5E5A4D24" w14:textId="77777777" w:rsidR="00BE3511" w:rsidRPr="005B1E01" w:rsidRDefault="00BE3511" w:rsidP="005B1E01">
      <w:pPr>
        <w:ind w:left="851"/>
        <w:rPr>
          <w:sz w:val="24"/>
          <w:szCs w:val="24"/>
        </w:rPr>
      </w:pPr>
    </w:p>
    <w:p w14:paraId="494E4302" w14:textId="77777777" w:rsidR="00BE3511" w:rsidRPr="005B1E01" w:rsidRDefault="00BE3511" w:rsidP="005B1E01">
      <w:pPr>
        <w:ind w:left="851"/>
        <w:rPr>
          <w:sz w:val="24"/>
          <w:szCs w:val="24"/>
        </w:rPr>
      </w:pPr>
      <w:r w:rsidRPr="005B1E01">
        <w:rPr>
          <w:sz w:val="24"/>
          <w:szCs w:val="24"/>
        </w:rPr>
        <w:t xml:space="preserve">Efter </w:t>
      </w:r>
      <w:proofErr w:type="spellStart"/>
      <w:r w:rsidRPr="005B1E01">
        <w:rPr>
          <w:sz w:val="24"/>
          <w:szCs w:val="24"/>
        </w:rPr>
        <w:t>rekonstitution</w:t>
      </w:r>
      <w:proofErr w:type="spellEnd"/>
      <w:r w:rsidRPr="005B1E01">
        <w:rPr>
          <w:sz w:val="24"/>
          <w:szCs w:val="24"/>
        </w:rPr>
        <w:t xml:space="preserve"> er præparatet en klar farveløs til gul opløsning.</w:t>
      </w:r>
    </w:p>
    <w:p w14:paraId="5A6D70E7" w14:textId="77777777" w:rsidR="00BE3511" w:rsidRPr="005B1E01" w:rsidRDefault="00BE3511" w:rsidP="005B1E01">
      <w:pPr>
        <w:ind w:left="851"/>
        <w:rPr>
          <w:sz w:val="24"/>
          <w:szCs w:val="24"/>
        </w:rPr>
      </w:pPr>
    </w:p>
    <w:p w14:paraId="33912B34" w14:textId="77777777" w:rsidR="00BE3511" w:rsidRPr="005B1E01" w:rsidRDefault="00BE3511" w:rsidP="005B1E01">
      <w:pPr>
        <w:ind w:left="851"/>
        <w:rPr>
          <w:sz w:val="24"/>
          <w:szCs w:val="24"/>
        </w:rPr>
      </w:pPr>
      <w:r w:rsidRPr="005B1E01">
        <w:rPr>
          <w:sz w:val="24"/>
          <w:szCs w:val="24"/>
        </w:rPr>
        <w:t>Opløsningen skal rystes før brug. Opløsningerne skal inspiceres visuelt for partikler og misfarvning før administration. Brug kun hvis opløsningen er klar og farveløs til gul uden partikler.</w:t>
      </w:r>
    </w:p>
    <w:p w14:paraId="63334933" w14:textId="77777777" w:rsidR="00BE3511" w:rsidRPr="005B1E01" w:rsidRDefault="00BE3511" w:rsidP="005B1E01">
      <w:pPr>
        <w:ind w:left="851"/>
        <w:rPr>
          <w:sz w:val="24"/>
          <w:szCs w:val="24"/>
        </w:rPr>
      </w:pPr>
    </w:p>
    <w:p w14:paraId="418C052A" w14:textId="77777777" w:rsidR="00BE3511" w:rsidRPr="005B1E01" w:rsidRDefault="00BE3511" w:rsidP="005B1E01">
      <w:pPr>
        <w:ind w:left="851"/>
        <w:rPr>
          <w:sz w:val="24"/>
          <w:szCs w:val="24"/>
        </w:rPr>
      </w:pPr>
      <w:r w:rsidRPr="005B1E01">
        <w:rPr>
          <w:sz w:val="24"/>
          <w:szCs w:val="24"/>
        </w:rPr>
        <w:t>Ikke anvendt lægemiddel samt affald heraf skal bortskaffes i henhold til lokale retningslinjer.</w:t>
      </w:r>
    </w:p>
    <w:p w14:paraId="1989327D" w14:textId="77777777" w:rsidR="009260DE" w:rsidRPr="005B1E01" w:rsidRDefault="009260DE" w:rsidP="000730CA">
      <w:pPr>
        <w:tabs>
          <w:tab w:val="left" w:pos="851"/>
        </w:tabs>
        <w:ind w:left="851"/>
        <w:rPr>
          <w:sz w:val="24"/>
          <w:szCs w:val="24"/>
        </w:rPr>
      </w:pPr>
    </w:p>
    <w:p w14:paraId="3F629D3B" w14:textId="77777777" w:rsidR="009260DE" w:rsidRPr="005B1E01" w:rsidRDefault="009260DE" w:rsidP="009260DE">
      <w:pPr>
        <w:tabs>
          <w:tab w:val="left" w:pos="851"/>
        </w:tabs>
        <w:ind w:left="851" w:hanging="851"/>
        <w:rPr>
          <w:b/>
          <w:sz w:val="24"/>
          <w:szCs w:val="24"/>
        </w:rPr>
      </w:pPr>
      <w:r w:rsidRPr="005B1E01">
        <w:rPr>
          <w:b/>
          <w:sz w:val="24"/>
          <w:szCs w:val="24"/>
        </w:rPr>
        <w:t>7.</w:t>
      </w:r>
      <w:r w:rsidRPr="005B1E01">
        <w:rPr>
          <w:b/>
          <w:sz w:val="24"/>
          <w:szCs w:val="24"/>
        </w:rPr>
        <w:tab/>
        <w:t>INDEHAVER AF MARKEDSFØRINGSTILLADELSEN</w:t>
      </w:r>
    </w:p>
    <w:p w14:paraId="41CDAFB2" w14:textId="77777777" w:rsidR="00BE3511" w:rsidRPr="005B1E01" w:rsidRDefault="00BE3511" w:rsidP="005B1E01">
      <w:pPr>
        <w:ind w:left="851"/>
        <w:rPr>
          <w:sz w:val="24"/>
          <w:szCs w:val="24"/>
          <w:lang w:val="sv-SE"/>
        </w:rPr>
      </w:pPr>
      <w:proofErr w:type="spellStart"/>
      <w:r w:rsidRPr="005B1E01">
        <w:rPr>
          <w:sz w:val="24"/>
          <w:szCs w:val="24"/>
          <w:lang w:val="sv-SE"/>
        </w:rPr>
        <w:t>Apta</w:t>
      </w:r>
      <w:proofErr w:type="spellEnd"/>
      <w:r w:rsidRPr="005B1E01">
        <w:rPr>
          <w:sz w:val="24"/>
          <w:szCs w:val="24"/>
          <w:lang w:val="sv-SE"/>
        </w:rPr>
        <w:t xml:space="preserve"> Medica </w:t>
      </w:r>
      <w:proofErr w:type="spellStart"/>
      <w:r w:rsidRPr="005B1E01">
        <w:rPr>
          <w:sz w:val="24"/>
          <w:szCs w:val="24"/>
          <w:lang w:val="sv-SE"/>
        </w:rPr>
        <w:t>Internacional</w:t>
      </w:r>
      <w:proofErr w:type="spellEnd"/>
      <w:r w:rsidRPr="005B1E01">
        <w:rPr>
          <w:sz w:val="24"/>
          <w:szCs w:val="24"/>
          <w:lang w:val="sv-SE"/>
        </w:rPr>
        <w:t xml:space="preserve"> </w:t>
      </w:r>
      <w:proofErr w:type="spellStart"/>
      <w:r w:rsidRPr="005B1E01">
        <w:rPr>
          <w:sz w:val="24"/>
          <w:szCs w:val="24"/>
          <w:lang w:val="sv-SE"/>
        </w:rPr>
        <w:t>d.o.o</w:t>
      </w:r>
      <w:proofErr w:type="spellEnd"/>
      <w:r w:rsidRPr="005B1E01">
        <w:rPr>
          <w:sz w:val="24"/>
          <w:szCs w:val="24"/>
          <w:lang w:val="sv-SE"/>
        </w:rPr>
        <w:t>.</w:t>
      </w:r>
    </w:p>
    <w:p w14:paraId="0ADA0FFE" w14:textId="77777777" w:rsidR="00BE3511" w:rsidRPr="005B1E01" w:rsidRDefault="00BE3511" w:rsidP="005B1E01">
      <w:pPr>
        <w:ind w:left="851"/>
        <w:rPr>
          <w:sz w:val="24"/>
          <w:szCs w:val="24"/>
        </w:rPr>
      </w:pPr>
      <w:proofErr w:type="spellStart"/>
      <w:r w:rsidRPr="005B1E01">
        <w:rPr>
          <w:sz w:val="24"/>
          <w:szCs w:val="24"/>
        </w:rPr>
        <w:t>Likozarjeva</w:t>
      </w:r>
      <w:proofErr w:type="spellEnd"/>
      <w:r w:rsidRPr="005B1E01">
        <w:rPr>
          <w:sz w:val="24"/>
          <w:szCs w:val="24"/>
        </w:rPr>
        <w:t xml:space="preserve"> </w:t>
      </w:r>
      <w:proofErr w:type="spellStart"/>
      <w:r w:rsidRPr="005B1E01">
        <w:rPr>
          <w:sz w:val="24"/>
          <w:szCs w:val="24"/>
        </w:rPr>
        <w:t>Ulica</w:t>
      </w:r>
      <w:proofErr w:type="spellEnd"/>
      <w:r w:rsidRPr="005B1E01">
        <w:rPr>
          <w:sz w:val="24"/>
          <w:szCs w:val="24"/>
        </w:rPr>
        <w:t xml:space="preserve"> 6</w:t>
      </w:r>
    </w:p>
    <w:p w14:paraId="6AA42BF5" w14:textId="77777777" w:rsidR="00BE3511" w:rsidRPr="005B1E01" w:rsidRDefault="00BE3511" w:rsidP="005B1E01">
      <w:pPr>
        <w:ind w:left="851"/>
        <w:rPr>
          <w:sz w:val="24"/>
          <w:szCs w:val="24"/>
        </w:rPr>
      </w:pPr>
      <w:r w:rsidRPr="005B1E01">
        <w:rPr>
          <w:sz w:val="24"/>
          <w:szCs w:val="24"/>
        </w:rPr>
        <w:t>1000 Ljubljana</w:t>
      </w:r>
    </w:p>
    <w:p w14:paraId="3737480C" w14:textId="77777777" w:rsidR="00BE3511" w:rsidRPr="005B1E01" w:rsidRDefault="00BE3511" w:rsidP="005B1E01">
      <w:pPr>
        <w:ind w:left="851"/>
        <w:rPr>
          <w:sz w:val="24"/>
          <w:szCs w:val="24"/>
        </w:rPr>
      </w:pPr>
      <w:r w:rsidRPr="005B1E01">
        <w:rPr>
          <w:sz w:val="24"/>
          <w:szCs w:val="24"/>
        </w:rPr>
        <w:t>Slovenien</w:t>
      </w:r>
    </w:p>
    <w:p w14:paraId="685F5BBB" w14:textId="77777777" w:rsidR="00641C65" w:rsidRPr="005B1E01" w:rsidRDefault="00641C65" w:rsidP="009260DE">
      <w:pPr>
        <w:tabs>
          <w:tab w:val="left" w:pos="851"/>
        </w:tabs>
        <w:ind w:left="851"/>
        <w:rPr>
          <w:sz w:val="24"/>
          <w:szCs w:val="24"/>
        </w:rPr>
      </w:pPr>
    </w:p>
    <w:p w14:paraId="2D4EFAD6" w14:textId="77777777" w:rsidR="009260DE" w:rsidRPr="005B1E01" w:rsidRDefault="009260DE" w:rsidP="009260DE">
      <w:pPr>
        <w:tabs>
          <w:tab w:val="left" w:pos="851"/>
        </w:tabs>
        <w:ind w:left="851" w:hanging="851"/>
        <w:rPr>
          <w:b/>
          <w:sz w:val="24"/>
          <w:szCs w:val="24"/>
        </w:rPr>
      </w:pPr>
      <w:r w:rsidRPr="005B1E01">
        <w:rPr>
          <w:b/>
          <w:sz w:val="24"/>
          <w:szCs w:val="24"/>
        </w:rPr>
        <w:t>8.</w:t>
      </w:r>
      <w:r w:rsidRPr="005B1E01">
        <w:rPr>
          <w:b/>
          <w:sz w:val="24"/>
          <w:szCs w:val="24"/>
        </w:rPr>
        <w:tab/>
        <w:t>MARKEDSFØRINGSTILLADELSESNUMMER (</w:t>
      </w:r>
      <w:r w:rsidR="00BF6243" w:rsidRPr="005B1E01">
        <w:rPr>
          <w:b/>
          <w:sz w:val="24"/>
          <w:szCs w:val="24"/>
        </w:rPr>
        <w:t>-</w:t>
      </w:r>
      <w:r w:rsidRPr="005B1E01">
        <w:rPr>
          <w:b/>
          <w:sz w:val="24"/>
          <w:szCs w:val="24"/>
        </w:rPr>
        <w:t>NUMRE)</w:t>
      </w:r>
    </w:p>
    <w:p w14:paraId="49F9BEC8" w14:textId="11E6B19E" w:rsidR="009260DE" w:rsidRPr="005B1E01" w:rsidRDefault="00BE3511" w:rsidP="00497D39">
      <w:pPr>
        <w:tabs>
          <w:tab w:val="left" w:pos="851"/>
          <w:tab w:val="left" w:pos="1843"/>
        </w:tabs>
        <w:ind w:left="851"/>
        <w:rPr>
          <w:sz w:val="24"/>
          <w:szCs w:val="24"/>
        </w:rPr>
      </w:pPr>
      <w:r w:rsidRPr="005B1E01">
        <w:rPr>
          <w:sz w:val="24"/>
          <w:szCs w:val="24"/>
        </w:rPr>
        <w:t xml:space="preserve">500 mg: </w:t>
      </w:r>
      <w:r w:rsidR="00497D39">
        <w:rPr>
          <w:sz w:val="24"/>
          <w:szCs w:val="24"/>
        </w:rPr>
        <w:tab/>
      </w:r>
      <w:r w:rsidRPr="005B1E01">
        <w:rPr>
          <w:sz w:val="24"/>
          <w:szCs w:val="24"/>
        </w:rPr>
        <w:t>71550</w:t>
      </w:r>
    </w:p>
    <w:p w14:paraId="330FAE4F" w14:textId="5A38AD20" w:rsidR="00BE3511" w:rsidRPr="005B1E01" w:rsidRDefault="00BE3511" w:rsidP="00497D39">
      <w:pPr>
        <w:tabs>
          <w:tab w:val="left" w:pos="851"/>
          <w:tab w:val="left" w:pos="1843"/>
        </w:tabs>
        <w:ind w:left="851"/>
        <w:rPr>
          <w:sz w:val="24"/>
          <w:szCs w:val="24"/>
        </w:rPr>
      </w:pPr>
      <w:r w:rsidRPr="005B1E01">
        <w:rPr>
          <w:sz w:val="24"/>
          <w:szCs w:val="24"/>
        </w:rPr>
        <w:t xml:space="preserve">1 g: </w:t>
      </w:r>
      <w:r w:rsidR="00497D39">
        <w:rPr>
          <w:sz w:val="24"/>
          <w:szCs w:val="24"/>
        </w:rPr>
        <w:tab/>
      </w:r>
      <w:r w:rsidRPr="005B1E01">
        <w:rPr>
          <w:sz w:val="24"/>
          <w:szCs w:val="24"/>
        </w:rPr>
        <w:t>71551</w:t>
      </w:r>
    </w:p>
    <w:p w14:paraId="0A03C3C4" w14:textId="50134ED7" w:rsidR="00BE3511" w:rsidRPr="005B1E01" w:rsidRDefault="00BE3511" w:rsidP="00497D39">
      <w:pPr>
        <w:tabs>
          <w:tab w:val="left" w:pos="851"/>
          <w:tab w:val="left" w:pos="1843"/>
        </w:tabs>
        <w:ind w:left="851"/>
        <w:rPr>
          <w:sz w:val="24"/>
          <w:szCs w:val="24"/>
        </w:rPr>
      </w:pPr>
      <w:r w:rsidRPr="005B1E01">
        <w:rPr>
          <w:sz w:val="24"/>
          <w:szCs w:val="24"/>
        </w:rPr>
        <w:t>2 g:</w:t>
      </w:r>
      <w:r w:rsidR="00497D39">
        <w:rPr>
          <w:sz w:val="24"/>
          <w:szCs w:val="24"/>
        </w:rPr>
        <w:tab/>
      </w:r>
      <w:r w:rsidRPr="005B1E01">
        <w:rPr>
          <w:sz w:val="24"/>
          <w:szCs w:val="24"/>
        </w:rPr>
        <w:t>71552</w:t>
      </w:r>
    </w:p>
    <w:p w14:paraId="0D18CCBC" w14:textId="77777777" w:rsidR="009260DE" w:rsidRPr="005B1E01" w:rsidRDefault="009260DE" w:rsidP="009260DE">
      <w:pPr>
        <w:tabs>
          <w:tab w:val="left" w:pos="851"/>
        </w:tabs>
        <w:ind w:left="851"/>
        <w:jc w:val="both"/>
        <w:rPr>
          <w:sz w:val="24"/>
          <w:szCs w:val="24"/>
        </w:rPr>
      </w:pPr>
    </w:p>
    <w:p w14:paraId="0B73061E" w14:textId="77777777" w:rsidR="009260DE" w:rsidRPr="005B1E01" w:rsidRDefault="009260DE" w:rsidP="009260DE">
      <w:pPr>
        <w:tabs>
          <w:tab w:val="left" w:pos="851"/>
        </w:tabs>
        <w:ind w:left="851" w:hanging="851"/>
        <w:rPr>
          <w:b/>
          <w:sz w:val="24"/>
          <w:szCs w:val="24"/>
        </w:rPr>
      </w:pPr>
      <w:r w:rsidRPr="005B1E01">
        <w:rPr>
          <w:b/>
          <w:sz w:val="24"/>
          <w:szCs w:val="24"/>
        </w:rPr>
        <w:t>9.</w:t>
      </w:r>
      <w:r w:rsidRPr="005B1E01">
        <w:rPr>
          <w:b/>
          <w:sz w:val="24"/>
          <w:szCs w:val="24"/>
        </w:rPr>
        <w:tab/>
        <w:t>DATO FOR FØRSTE MARKEDSFØRINGSTILLADELSE</w:t>
      </w:r>
    </w:p>
    <w:p w14:paraId="56BE5AC1" w14:textId="360EE45F" w:rsidR="009260DE" w:rsidRPr="005B1E01" w:rsidRDefault="0093497F" w:rsidP="009260DE">
      <w:pPr>
        <w:tabs>
          <w:tab w:val="left" w:pos="851"/>
        </w:tabs>
        <w:ind w:left="851"/>
        <w:rPr>
          <w:sz w:val="24"/>
          <w:szCs w:val="24"/>
        </w:rPr>
      </w:pPr>
      <w:r>
        <w:rPr>
          <w:sz w:val="24"/>
          <w:szCs w:val="24"/>
        </w:rPr>
        <w:t>3. april 2025</w:t>
      </w:r>
    </w:p>
    <w:p w14:paraId="5FAC7E3F" w14:textId="77777777" w:rsidR="009260DE" w:rsidRPr="005B1E01" w:rsidRDefault="009260DE" w:rsidP="009260DE">
      <w:pPr>
        <w:tabs>
          <w:tab w:val="left" w:pos="851"/>
        </w:tabs>
        <w:ind w:left="851"/>
        <w:rPr>
          <w:sz w:val="24"/>
          <w:szCs w:val="24"/>
        </w:rPr>
      </w:pPr>
    </w:p>
    <w:p w14:paraId="77741272" w14:textId="77777777" w:rsidR="009260DE" w:rsidRPr="005B1E01" w:rsidRDefault="009260DE" w:rsidP="009260DE">
      <w:pPr>
        <w:tabs>
          <w:tab w:val="left" w:pos="851"/>
        </w:tabs>
        <w:ind w:left="851" w:hanging="851"/>
        <w:rPr>
          <w:b/>
          <w:sz w:val="24"/>
          <w:szCs w:val="24"/>
        </w:rPr>
      </w:pPr>
      <w:r w:rsidRPr="005B1E01">
        <w:rPr>
          <w:b/>
          <w:sz w:val="24"/>
          <w:szCs w:val="24"/>
        </w:rPr>
        <w:t>10.</w:t>
      </w:r>
      <w:r w:rsidRPr="005B1E01">
        <w:rPr>
          <w:b/>
          <w:sz w:val="24"/>
          <w:szCs w:val="24"/>
        </w:rPr>
        <w:tab/>
        <w:t>DATO FOR ÆNDRING AF TEKSTEN</w:t>
      </w:r>
    </w:p>
    <w:p w14:paraId="3AF49E45" w14:textId="6D4D50EB" w:rsidR="009260DE" w:rsidRPr="005B1E01" w:rsidRDefault="00BE3511" w:rsidP="009260DE">
      <w:pPr>
        <w:tabs>
          <w:tab w:val="left" w:pos="851"/>
        </w:tabs>
        <w:ind w:left="851"/>
        <w:rPr>
          <w:sz w:val="24"/>
          <w:szCs w:val="24"/>
        </w:rPr>
      </w:pPr>
      <w:r w:rsidRPr="005B1E01">
        <w:rPr>
          <w:sz w:val="24"/>
          <w:szCs w:val="24"/>
        </w:rPr>
        <w:t>-</w:t>
      </w:r>
    </w:p>
    <w:sectPr w:rsidR="009260DE" w:rsidRPr="005B1E0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E5305" w14:textId="77777777" w:rsidR="002B7A09" w:rsidRDefault="002B7A09">
      <w:r>
        <w:separator/>
      </w:r>
    </w:p>
  </w:endnote>
  <w:endnote w:type="continuationSeparator" w:id="0">
    <w:p w14:paraId="65BED76B" w14:textId="77777777" w:rsidR="002B7A09" w:rsidRDefault="002B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C53C8" w14:textId="77777777" w:rsidR="002B7A09" w:rsidRDefault="002B7A09">
    <w:pPr>
      <w:pStyle w:val="Sidefod"/>
      <w:pBdr>
        <w:bottom w:val="single" w:sz="6" w:space="1" w:color="auto"/>
      </w:pBdr>
    </w:pPr>
  </w:p>
  <w:p w14:paraId="581710B9" w14:textId="77777777" w:rsidR="002B7A09" w:rsidRDefault="002B7A09" w:rsidP="00C42586">
    <w:pPr>
      <w:pStyle w:val="Sidefod"/>
      <w:tabs>
        <w:tab w:val="clear" w:pos="4819"/>
        <w:tab w:val="left" w:pos="8505"/>
      </w:tabs>
      <w:rPr>
        <w:i/>
        <w:sz w:val="18"/>
        <w:szCs w:val="18"/>
      </w:rPr>
    </w:pPr>
  </w:p>
  <w:p w14:paraId="07E966CC" w14:textId="235DC0A4" w:rsidR="002B7A09" w:rsidRPr="00B373D7" w:rsidRDefault="002B7A0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56146">
      <w:rPr>
        <w:i/>
        <w:noProof/>
        <w:sz w:val="18"/>
        <w:szCs w:val="18"/>
      </w:rPr>
      <w:t>Meropenem Aptapharma, pulver til injektions--infusionsvæske, opløsning 500 mg, 1 g og 2 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106BF" w14:textId="77777777" w:rsidR="002B7A09" w:rsidRDefault="002B7A09">
      <w:r>
        <w:separator/>
      </w:r>
    </w:p>
  </w:footnote>
  <w:footnote w:type="continuationSeparator" w:id="0">
    <w:p w14:paraId="385C573E" w14:textId="77777777" w:rsidR="002B7A09" w:rsidRDefault="002B7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D32D1"/>
    <w:multiLevelType w:val="hybridMultilevel"/>
    <w:tmpl w:val="5EC04478"/>
    <w:lvl w:ilvl="0" w:tplc="0EE02BA8">
      <w:start w:val="1"/>
      <w:numFmt w:val="bullet"/>
      <w:lvlText w:val="-"/>
      <w:lvlJc w:val="left"/>
      <w:pPr>
        <w:ind w:left="1211" w:hanging="360"/>
      </w:pPr>
      <w:rPr>
        <w:rFonts w:ascii="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AAE3CAD"/>
    <w:multiLevelType w:val="hybridMultilevel"/>
    <w:tmpl w:val="E480C714"/>
    <w:lvl w:ilvl="0" w:tplc="0EE02BA8">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22D20841"/>
    <w:multiLevelType w:val="hybridMultilevel"/>
    <w:tmpl w:val="BD72302E"/>
    <w:lvl w:ilvl="0" w:tplc="0809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DE433B7"/>
    <w:multiLevelType w:val="hybridMultilevel"/>
    <w:tmpl w:val="4588F4B6"/>
    <w:lvl w:ilvl="0" w:tplc="0EE02BA8">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07E7DF1"/>
    <w:multiLevelType w:val="hybridMultilevel"/>
    <w:tmpl w:val="A12CC2F2"/>
    <w:lvl w:ilvl="0" w:tplc="0EE02BA8">
      <w:start w:val="1"/>
      <w:numFmt w:val="bullet"/>
      <w:lvlText w:val="-"/>
      <w:lvlJc w:val="left"/>
      <w:pPr>
        <w:ind w:left="1571" w:hanging="360"/>
      </w:pPr>
      <w:rPr>
        <w:rFonts w:ascii="Times New Roman" w:hAnsi="Times New Roman" w:cs="Times New Roman"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BDB776E"/>
    <w:multiLevelType w:val="hybridMultilevel"/>
    <w:tmpl w:val="B5B45BCE"/>
    <w:lvl w:ilvl="0" w:tplc="0EE02BA8">
      <w:start w:val="1"/>
      <w:numFmt w:val="bullet"/>
      <w:lvlText w:val="-"/>
      <w:lvlJc w:val="left"/>
      <w:pPr>
        <w:ind w:left="1211" w:hanging="360"/>
      </w:pPr>
      <w:rPr>
        <w:rFonts w:ascii="Times New Roman" w:hAnsi="Times New Roman" w:cs="Times New Roman" w:hint="default"/>
      </w:rPr>
    </w:lvl>
    <w:lvl w:ilvl="1" w:tplc="FFFFFFFF">
      <w:start w:val="1"/>
      <w:numFmt w:val="bullet"/>
      <w:lvlText w:val="o"/>
      <w:lvlJc w:val="left"/>
      <w:pPr>
        <w:ind w:left="1931" w:hanging="360"/>
      </w:pPr>
      <w:rPr>
        <w:rFonts w:ascii="Courier New" w:hAnsi="Courier New" w:cs="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cs="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cs="Courier New" w:hint="default"/>
      </w:rPr>
    </w:lvl>
    <w:lvl w:ilvl="8" w:tplc="FFFFFFFF">
      <w:start w:val="1"/>
      <w:numFmt w:val="bullet"/>
      <w:lvlText w:val=""/>
      <w:lvlJc w:val="left"/>
      <w:pPr>
        <w:ind w:left="6971" w:hanging="360"/>
      </w:pPr>
      <w:rPr>
        <w:rFonts w:ascii="Wingdings" w:hAnsi="Wingding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2266476"/>
    <w:multiLevelType w:val="hybridMultilevel"/>
    <w:tmpl w:val="C3924D56"/>
    <w:lvl w:ilvl="0" w:tplc="0EE02BA8">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E081D03"/>
    <w:multiLevelType w:val="hybridMultilevel"/>
    <w:tmpl w:val="6B0047D2"/>
    <w:lvl w:ilvl="0" w:tplc="0EE02BA8">
      <w:start w:val="1"/>
      <w:numFmt w:val="bullet"/>
      <w:lvlText w:val="-"/>
      <w:lvlJc w:val="left"/>
      <w:pPr>
        <w:ind w:left="1211" w:hanging="360"/>
      </w:pPr>
      <w:rPr>
        <w:rFonts w:ascii="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13" w15:restartNumberingAfterBreak="0">
    <w:nsid w:val="78CE3EBB"/>
    <w:multiLevelType w:val="hybridMultilevel"/>
    <w:tmpl w:val="B55885E6"/>
    <w:lvl w:ilvl="0" w:tplc="0EE02BA8">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7C094ACB"/>
    <w:multiLevelType w:val="hybridMultilevel"/>
    <w:tmpl w:val="1598A69A"/>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0"/>
  </w:num>
  <w:num w:numId="8">
    <w:abstractNumId w:val="5"/>
  </w:num>
  <w:num w:numId="9">
    <w:abstractNumId w:val="12"/>
  </w:num>
  <w:num w:numId="10">
    <w:abstractNumId w:val="8"/>
  </w:num>
  <w:num w:numId="11">
    <w:abstractNumId w:val="0"/>
  </w:num>
  <w:num w:numId="12">
    <w:abstractNumId w:val="3"/>
  </w:num>
  <w:num w:numId="13">
    <w:abstractNumId w:val="2"/>
  </w:num>
  <w:num w:numId="14">
    <w:abstractNumId w:val="13"/>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00"/>
    <w:rsid w:val="000259B9"/>
    <w:rsid w:val="00041491"/>
    <w:rsid w:val="00050D16"/>
    <w:rsid w:val="000730CA"/>
    <w:rsid w:val="00074F2A"/>
    <w:rsid w:val="000A1CA8"/>
    <w:rsid w:val="000A466B"/>
    <w:rsid w:val="000B058C"/>
    <w:rsid w:val="000D68B0"/>
    <w:rsid w:val="000E4EE6"/>
    <w:rsid w:val="00136ECA"/>
    <w:rsid w:val="001454E2"/>
    <w:rsid w:val="00206CE8"/>
    <w:rsid w:val="0021526C"/>
    <w:rsid w:val="0027316F"/>
    <w:rsid w:val="00283A2B"/>
    <w:rsid w:val="002B30AD"/>
    <w:rsid w:val="002B7A09"/>
    <w:rsid w:val="002C1EC0"/>
    <w:rsid w:val="002C2C01"/>
    <w:rsid w:val="003A29AE"/>
    <w:rsid w:val="003A32D7"/>
    <w:rsid w:val="003B4074"/>
    <w:rsid w:val="003C769A"/>
    <w:rsid w:val="003D3A90"/>
    <w:rsid w:val="003F1838"/>
    <w:rsid w:val="004251C1"/>
    <w:rsid w:val="0045746C"/>
    <w:rsid w:val="0049104B"/>
    <w:rsid w:val="00497D39"/>
    <w:rsid w:val="004E3B12"/>
    <w:rsid w:val="00532310"/>
    <w:rsid w:val="00565F0F"/>
    <w:rsid w:val="00594A86"/>
    <w:rsid w:val="00596D86"/>
    <w:rsid w:val="005B1E01"/>
    <w:rsid w:val="00625265"/>
    <w:rsid w:val="00637F5A"/>
    <w:rsid w:val="00641C65"/>
    <w:rsid w:val="006560B1"/>
    <w:rsid w:val="006756DD"/>
    <w:rsid w:val="0071241E"/>
    <w:rsid w:val="00737275"/>
    <w:rsid w:val="00740EEC"/>
    <w:rsid w:val="0078011A"/>
    <w:rsid w:val="00782AF4"/>
    <w:rsid w:val="00790EE7"/>
    <w:rsid w:val="007B6649"/>
    <w:rsid w:val="0082576E"/>
    <w:rsid w:val="00856146"/>
    <w:rsid w:val="0089346F"/>
    <w:rsid w:val="008F7BE1"/>
    <w:rsid w:val="00907F75"/>
    <w:rsid w:val="009260DE"/>
    <w:rsid w:val="0093258A"/>
    <w:rsid w:val="0093497F"/>
    <w:rsid w:val="00986DEE"/>
    <w:rsid w:val="009C7BA3"/>
    <w:rsid w:val="009D1F5A"/>
    <w:rsid w:val="00A10294"/>
    <w:rsid w:val="00B003BF"/>
    <w:rsid w:val="00B373D7"/>
    <w:rsid w:val="00B55271"/>
    <w:rsid w:val="00B578B4"/>
    <w:rsid w:val="00BD7931"/>
    <w:rsid w:val="00BE351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38F9"/>
    <w:rsid w:val="00ED5E9F"/>
    <w:rsid w:val="00F416A3"/>
    <w:rsid w:val="00F66D4F"/>
    <w:rsid w:val="00FA700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20FF2"/>
  <w15:chartTrackingRefBased/>
  <w15:docId w15:val="{608FE8E1-1500-4CFB-9B11-4085EDB6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BE3511"/>
    <w:pPr>
      <w:ind w:left="851"/>
    </w:pPr>
    <w:rPr>
      <w:sz w:val="22"/>
      <w:szCs w:val="22"/>
      <w:lang w:bidi="da-DK"/>
    </w:rPr>
  </w:style>
  <w:style w:type="character" w:customStyle="1" w:styleId="BrdtekstTegn">
    <w:name w:val="Brødtekst Tegn"/>
    <w:basedOn w:val="Standardskrifttypeiafsnit"/>
    <w:link w:val="Brdtekst"/>
    <w:uiPriority w:val="1"/>
    <w:semiHidden/>
    <w:rsid w:val="00BE3511"/>
    <w:rPr>
      <w:sz w:val="22"/>
      <w:szCs w:val="22"/>
      <w:lang w:eastAsia="en-US" w:bidi="da-DK"/>
    </w:rPr>
  </w:style>
  <w:style w:type="character" w:customStyle="1" w:styleId="ListeafsnitTegn">
    <w:name w:val="Listeafsnit Tegn"/>
    <w:basedOn w:val="Standardskrifttypeiafsnit"/>
    <w:link w:val="Listeafsnit"/>
    <w:uiPriority w:val="1"/>
    <w:locked/>
    <w:rsid w:val="00BE3511"/>
  </w:style>
  <w:style w:type="paragraph" w:styleId="Listeafsnit">
    <w:name w:val="List Paragraph"/>
    <w:basedOn w:val="Normal"/>
    <w:link w:val="ListeafsnitTegn"/>
    <w:uiPriority w:val="1"/>
    <w:qFormat/>
    <w:rsid w:val="00BE3511"/>
    <w:pPr>
      <w:ind w:left="720"/>
      <w:contextualSpacing/>
    </w:pPr>
    <w:rPr>
      <w:sz w:val="20"/>
      <w:lang w:eastAsia="da-DK"/>
    </w:rPr>
  </w:style>
  <w:style w:type="table" w:styleId="Tabel-Gitter">
    <w:name w:val="Table Grid"/>
    <w:basedOn w:val="Tabel-Normal"/>
    <w:uiPriority w:val="59"/>
    <w:rsid w:val="00BE3511"/>
    <w:rPr>
      <w:rFonts w:asciiTheme="minorHAnsi" w:eastAsiaTheme="minorEastAsia"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BE35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8">
      <w:bodyDiv w:val="1"/>
      <w:marLeft w:val="0"/>
      <w:marRight w:val="0"/>
      <w:marTop w:val="0"/>
      <w:marBottom w:val="0"/>
      <w:divBdr>
        <w:top w:val="none" w:sz="0" w:space="0" w:color="auto"/>
        <w:left w:val="none" w:sz="0" w:space="0" w:color="auto"/>
        <w:bottom w:val="none" w:sz="0" w:space="0" w:color="auto"/>
        <w:right w:val="none" w:sz="0" w:space="0" w:color="auto"/>
      </w:divBdr>
    </w:div>
    <w:div w:id="54621280">
      <w:bodyDiv w:val="1"/>
      <w:marLeft w:val="0"/>
      <w:marRight w:val="0"/>
      <w:marTop w:val="0"/>
      <w:marBottom w:val="0"/>
      <w:divBdr>
        <w:top w:val="none" w:sz="0" w:space="0" w:color="auto"/>
        <w:left w:val="none" w:sz="0" w:space="0" w:color="auto"/>
        <w:bottom w:val="none" w:sz="0" w:space="0" w:color="auto"/>
        <w:right w:val="none" w:sz="0" w:space="0" w:color="auto"/>
      </w:divBdr>
    </w:div>
    <w:div w:id="14255087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7265574">
      <w:bodyDiv w:val="1"/>
      <w:marLeft w:val="0"/>
      <w:marRight w:val="0"/>
      <w:marTop w:val="0"/>
      <w:marBottom w:val="0"/>
      <w:divBdr>
        <w:top w:val="none" w:sz="0" w:space="0" w:color="auto"/>
        <w:left w:val="none" w:sz="0" w:space="0" w:color="auto"/>
        <w:bottom w:val="none" w:sz="0" w:space="0" w:color="auto"/>
        <w:right w:val="none" w:sz="0" w:space="0" w:color="auto"/>
      </w:divBdr>
    </w:div>
    <w:div w:id="389228301">
      <w:bodyDiv w:val="1"/>
      <w:marLeft w:val="0"/>
      <w:marRight w:val="0"/>
      <w:marTop w:val="0"/>
      <w:marBottom w:val="0"/>
      <w:divBdr>
        <w:top w:val="none" w:sz="0" w:space="0" w:color="auto"/>
        <w:left w:val="none" w:sz="0" w:space="0" w:color="auto"/>
        <w:bottom w:val="none" w:sz="0" w:space="0" w:color="auto"/>
        <w:right w:val="none" w:sz="0" w:space="0" w:color="auto"/>
      </w:divBdr>
    </w:div>
    <w:div w:id="540627385">
      <w:bodyDiv w:val="1"/>
      <w:marLeft w:val="0"/>
      <w:marRight w:val="0"/>
      <w:marTop w:val="0"/>
      <w:marBottom w:val="0"/>
      <w:divBdr>
        <w:top w:val="none" w:sz="0" w:space="0" w:color="auto"/>
        <w:left w:val="none" w:sz="0" w:space="0" w:color="auto"/>
        <w:bottom w:val="none" w:sz="0" w:space="0" w:color="auto"/>
        <w:right w:val="none" w:sz="0" w:space="0" w:color="auto"/>
      </w:divBdr>
    </w:div>
    <w:div w:id="810445269">
      <w:bodyDiv w:val="1"/>
      <w:marLeft w:val="0"/>
      <w:marRight w:val="0"/>
      <w:marTop w:val="0"/>
      <w:marBottom w:val="0"/>
      <w:divBdr>
        <w:top w:val="none" w:sz="0" w:space="0" w:color="auto"/>
        <w:left w:val="none" w:sz="0" w:space="0" w:color="auto"/>
        <w:bottom w:val="none" w:sz="0" w:space="0" w:color="auto"/>
        <w:right w:val="none" w:sz="0" w:space="0" w:color="auto"/>
      </w:divBdr>
    </w:div>
    <w:div w:id="941109359">
      <w:bodyDiv w:val="1"/>
      <w:marLeft w:val="0"/>
      <w:marRight w:val="0"/>
      <w:marTop w:val="0"/>
      <w:marBottom w:val="0"/>
      <w:divBdr>
        <w:top w:val="none" w:sz="0" w:space="0" w:color="auto"/>
        <w:left w:val="none" w:sz="0" w:space="0" w:color="auto"/>
        <w:bottom w:val="none" w:sz="0" w:space="0" w:color="auto"/>
        <w:right w:val="none" w:sz="0" w:space="0" w:color="auto"/>
      </w:divBdr>
    </w:div>
    <w:div w:id="973488583">
      <w:bodyDiv w:val="1"/>
      <w:marLeft w:val="0"/>
      <w:marRight w:val="0"/>
      <w:marTop w:val="0"/>
      <w:marBottom w:val="0"/>
      <w:divBdr>
        <w:top w:val="none" w:sz="0" w:space="0" w:color="auto"/>
        <w:left w:val="none" w:sz="0" w:space="0" w:color="auto"/>
        <w:bottom w:val="none" w:sz="0" w:space="0" w:color="auto"/>
        <w:right w:val="none" w:sz="0" w:space="0" w:color="auto"/>
      </w:divBdr>
    </w:div>
    <w:div w:id="1098253611">
      <w:bodyDiv w:val="1"/>
      <w:marLeft w:val="0"/>
      <w:marRight w:val="0"/>
      <w:marTop w:val="0"/>
      <w:marBottom w:val="0"/>
      <w:divBdr>
        <w:top w:val="none" w:sz="0" w:space="0" w:color="auto"/>
        <w:left w:val="none" w:sz="0" w:space="0" w:color="auto"/>
        <w:bottom w:val="none" w:sz="0" w:space="0" w:color="auto"/>
        <w:right w:val="none" w:sz="0" w:space="0" w:color="auto"/>
      </w:divBdr>
    </w:div>
    <w:div w:id="1212494926">
      <w:bodyDiv w:val="1"/>
      <w:marLeft w:val="0"/>
      <w:marRight w:val="0"/>
      <w:marTop w:val="0"/>
      <w:marBottom w:val="0"/>
      <w:divBdr>
        <w:top w:val="none" w:sz="0" w:space="0" w:color="auto"/>
        <w:left w:val="none" w:sz="0" w:space="0" w:color="auto"/>
        <w:bottom w:val="none" w:sz="0" w:space="0" w:color="auto"/>
        <w:right w:val="none" w:sz="0" w:space="0" w:color="auto"/>
      </w:divBdr>
    </w:div>
    <w:div w:id="1508517520">
      <w:bodyDiv w:val="1"/>
      <w:marLeft w:val="0"/>
      <w:marRight w:val="0"/>
      <w:marTop w:val="0"/>
      <w:marBottom w:val="0"/>
      <w:divBdr>
        <w:top w:val="none" w:sz="0" w:space="0" w:color="auto"/>
        <w:left w:val="none" w:sz="0" w:space="0" w:color="auto"/>
        <w:bottom w:val="none" w:sz="0" w:space="0" w:color="auto"/>
        <w:right w:val="none" w:sz="0" w:space="0" w:color="auto"/>
      </w:divBdr>
    </w:div>
    <w:div w:id="1590649621">
      <w:bodyDiv w:val="1"/>
      <w:marLeft w:val="0"/>
      <w:marRight w:val="0"/>
      <w:marTop w:val="0"/>
      <w:marBottom w:val="0"/>
      <w:divBdr>
        <w:top w:val="none" w:sz="0" w:space="0" w:color="auto"/>
        <w:left w:val="none" w:sz="0" w:space="0" w:color="auto"/>
        <w:bottom w:val="none" w:sz="0" w:space="0" w:color="auto"/>
        <w:right w:val="none" w:sz="0" w:space="0" w:color="auto"/>
      </w:divBdr>
    </w:div>
    <w:div w:id="1633436325">
      <w:bodyDiv w:val="1"/>
      <w:marLeft w:val="0"/>
      <w:marRight w:val="0"/>
      <w:marTop w:val="0"/>
      <w:marBottom w:val="0"/>
      <w:divBdr>
        <w:top w:val="none" w:sz="0" w:space="0" w:color="auto"/>
        <w:left w:val="none" w:sz="0" w:space="0" w:color="auto"/>
        <w:bottom w:val="none" w:sz="0" w:space="0" w:color="auto"/>
        <w:right w:val="none" w:sz="0" w:space="0" w:color="auto"/>
      </w:divBdr>
    </w:div>
    <w:div w:id="1780300722">
      <w:bodyDiv w:val="1"/>
      <w:marLeft w:val="0"/>
      <w:marRight w:val="0"/>
      <w:marTop w:val="0"/>
      <w:marBottom w:val="0"/>
      <w:divBdr>
        <w:top w:val="none" w:sz="0" w:space="0" w:color="auto"/>
        <w:left w:val="none" w:sz="0" w:space="0" w:color="auto"/>
        <w:bottom w:val="none" w:sz="0" w:space="0" w:color="auto"/>
        <w:right w:val="none" w:sz="0" w:space="0" w:color="auto"/>
      </w:divBdr>
    </w:div>
    <w:div w:id="1901749579">
      <w:bodyDiv w:val="1"/>
      <w:marLeft w:val="0"/>
      <w:marRight w:val="0"/>
      <w:marTop w:val="0"/>
      <w:marBottom w:val="0"/>
      <w:divBdr>
        <w:top w:val="none" w:sz="0" w:space="0" w:color="auto"/>
        <w:left w:val="none" w:sz="0" w:space="0" w:color="auto"/>
        <w:bottom w:val="none" w:sz="0" w:space="0" w:color="auto"/>
        <w:right w:val="none" w:sz="0" w:space="0" w:color="auto"/>
      </w:divBdr>
    </w:div>
    <w:div w:id="1960263042">
      <w:bodyDiv w:val="1"/>
      <w:marLeft w:val="0"/>
      <w:marRight w:val="0"/>
      <w:marTop w:val="0"/>
      <w:marBottom w:val="0"/>
      <w:divBdr>
        <w:top w:val="none" w:sz="0" w:space="0" w:color="auto"/>
        <w:left w:val="none" w:sz="0" w:space="0" w:color="auto"/>
        <w:bottom w:val="none" w:sz="0" w:space="0" w:color="auto"/>
        <w:right w:val="none" w:sz="0" w:space="0" w:color="auto"/>
      </w:divBdr>
    </w:div>
    <w:div w:id="2015834194">
      <w:bodyDiv w:val="1"/>
      <w:marLeft w:val="0"/>
      <w:marRight w:val="0"/>
      <w:marTop w:val="0"/>
      <w:marBottom w:val="0"/>
      <w:divBdr>
        <w:top w:val="none" w:sz="0" w:space="0" w:color="auto"/>
        <w:left w:val="none" w:sz="0" w:space="0" w:color="auto"/>
        <w:bottom w:val="none" w:sz="0" w:space="0" w:color="auto"/>
        <w:right w:val="none" w:sz="0" w:space="0" w:color="auto"/>
      </w:divBdr>
    </w:div>
    <w:div w:id="2018462324">
      <w:bodyDiv w:val="1"/>
      <w:marLeft w:val="0"/>
      <w:marRight w:val="0"/>
      <w:marTop w:val="0"/>
      <w:marBottom w:val="0"/>
      <w:divBdr>
        <w:top w:val="none" w:sz="0" w:space="0" w:color="auto"/>
        <w:left w:val="none" w:sz="0" w:space="0" w:color="auto"/>
        <w:bottom w:val="none" w:sz="0" w:space="0" w:color="auto"/>
        <w:right w:val="none" w:sz="0" w:space="0" w:color="auto"/>
      </w:divBdr>
    </w:div>
    <w:div w:id="2116747987">
      <w:bodyDiv w:val="1"/>
      <w:marLeft w:val="0"/>
      <w:marRight w:val="0"/>
      <w:marTop w:val="0"/>
      <w:marBottom w:val="0"/>
      <w:divBdr>
        <w:top w:val="none" w:sz="0" w:space="0" w:color="auto"/>
        <w:left w:val="none" w:sz="0" w:space="0" w:color="auto"/>
        <w:bottom w:val="none" w:sz="0" w:space="0" w:color="auto"/>
        <w:right w:val="none" w:sz="0" w:space="0" w:color="auto"/>
      </w:divBdr>
    </w:div>
    <w:div w:id="213367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58</TotalTime>
  <Pages>16</Pages>
  <Words>4532</Words>
  <Characters>29248</Characters>
  <Application>Microsoft Office Word</Application>
  <DocSecurity>0</DocSecurity>
  <Lines>243</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2024034262, MT</dc:description>
  <cp:lastModifiedBy>Gitte Jørgensen</cp:lastModifiedBy>
  <cp:revision>14</cp:revision>
  <cp:lastPrinted>2012-08-22T08:53:00Z</cp:lastPrinted>
  <dcterms:created xsi:type="dcterms:W3CDTF">2025-04-02T06:41:00Z</dcterms:created>
  <dcterms:modified xsi:type="dcterms:W3CDTF">2025-04-03T06:37:00Z</dcterms:modified>
</cp:coreProperties>
</file>