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22424">
        <w:rPr>
          <w:szCs w:val="24"/>
        </w:rPr>
        <w:t>11</w:t>
      </w:r>
      <w:r w:rsidR="00016B0C">
        <w:rPr>
          <w:szCs w:val="24"/>
        </w:rPr>
        <w:t>. december 202</w:t>
      </w:r>
      <w:r w:rsidR="00422424">
        <w:rPr>
          <w:szCs w:val="24"/>
        </w:rPr>
        <w:t>4</w:t>
      </w:r>
    </w:p>
    <w:p w:rsidR="006435EF" w:rsidRDefault="006435EF" w:rsidP="009260DE">
      <w:pPr>
        <w:pStyle w:val="Titel"/>
        <w:tabs>
          <w:tab w:val="left" w:pos="8222"/>
        </w:tabs>
        <w:jc w:val="left"/>
        <w:rPr>
          <w:b w:val="0"/>
          <w:szCs w:val="24"/>
        </w:rPr>
      </w:pPr>
    </w:p>
    <w:p w:rsidR="009260DE" w:rsidRDefault="009260DE" w:rsidP="009260DE">
      <w:pPr>
        <w:pStyle w:val="Titel"/>
        <w:jc w:val="left"/>
        <w:rPr>
          <w:b w:val="0"/>
          <w:szCs w:val="24"/>
        </w:rPr>
      </w:pPr>
    </w:p>
    <w:p w:rsidR="00422424" w:rsidRPr="00C84483" w:rsidRDefault="00422424"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167F83" w:rsidRDefault="00422424" w:rsidP="009260DE">
      <w:pPr>
        <w:jc w:val="center"/>
        <w:rPr>
          <w:b/>
          <w:sz w:val="24"/>
          <w:szCs w:val="24"/>
        </w:rPr>
      </w:pPr>
      <w:r>
        <w:rPr>
          <w:b/>
          <w:sz w:val="24"/>
          <w:szCs w:val="24"/>
        </w:rPr>
        <w:t>Metadon "</w:t>
      </w:r>
      <w:proofErr w:type="spellStart"/>
      <w:r>
        <w:rPr>
          <w:b/>
          <w:sz w:val="24"/>
          <w:szCs w:val="24"/>
        </w:rPr>
        <w:t>Dne</w:t>
      </w:r>
      <w:proofErr w:type="spellEnd"/>
      <w:r>
        <w:rPr>
          <w:b/>
          <w:sz w:val="24"/>
          <w:szCs w:val="24"/>
        </w:rPr>
        <w:t xml:space="preserve"> Pharma"</w:t>
      </w:r>
      <w:r w:rsidR="006D6591" w:rsidRPr="00167F83">
        <w:rPr>
          <w:b/>
          <w:sz w:val="24"/>
          <w:szCs w:val="24"/>
        </w:rPr>
        <w:t>, tabletter</w:t>
      </w:r>
    </w:p>
    <w:p w:rsidR="009260DE" w:rsidRPr="00167F83" w:rsidRDefault="009260DE" w:rsidP="009260DE">
      <w:pPr>
        <w:jc w:val="both"/>
        <w:rPr>
          <w:sz w:val="24"/>
          <w:szCs w:val="24"/>
        </w:rPr>
      </w:pPr>
    </w:p>
    <w:p w:rsidR="009260DE" w:rsidRPr="00167F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D6591" w:rsidP="009260DE">
      <w:pPr>
        <w:tabs>
          <w:tab w:val="left" w:pos="851"/>
        </w:tabs>
        <w:ind w:left="851"/>
        <w:rPr>
          <w:sz w:val="24"/>
          <w:szCs w:val="24"/>
        </w:rPr>
      </w:pPr>
      <w:r>
        <w:rPr>
          <w:sz w:val="24"/>
          <w:szCs w:val="24"/>
        </w:rPr>
        <w:t>31372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422424" w:rsidP="009260DE">
      <w:pPr>
        <w:tabs>
          <w:tab w:val="left" w:pos="851"/>
        </w:tabs>
        <w:ind w:left="851"/>
        <w:rPr>
          <w:sz w:val="24"/>
          <w:szCs w:val="24"/>
        </w:rPr>
      </w:pPr>
      <w:r>
        <w:rPr>
          <w:sz w:val="24"/>
          <w:szCs w:val="24"/>
        </w:rPr>
        <w:t>Metadon "</w:t>
      </w:r>
      <w:proofErr w:type="spellStart"/>
      <w:r>
        <w:rPr>
          <w:sz w:val="24"/>
          <w:szCs w:val="24"/>
        </w:rPr>
        <w:t>Dne</w:t>
      </w:r>
      <w:proofErr w:type="spellEnd"/>
      <w:r>
        <w:rPr>
          <w:sz w:val="24"/>
          <w:szCs w:val="24"/>
        </w:rPr>
        <w:t xml:space="preserve"> Pharma"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47278" w:rsidRPr="00167F83" w:rsidRDefault="00A47278" w:rsidP="00A47278">
      <w:pPr>
        <w:tabs>
          <w:tab w:val="left" w:pos="851"/>
        </w:tabs>
        <w:ind w:left="851"/>
        <w:rPr>
          <w:bCs/>
          <w:sz w:val="24"/>
          <w:szCs w:val="24"/>
          <w:u w:val="single"/>
        </w:rPr>
      </w:pPr>
    </w:p>
    <w:p w:rsidR="00A47278" w:rsidRPr="00167F83" w:rsidRDefault="00A47278" w:rsidP="00A47278">
      <w:pPr>
        <w:tabs>
          <w:tab w:val="left" w:pos="851"/>
        </w:tabs>
        <w:ind w:left="851"/>
        <w:rPr>
          <w:sz w:val="24"/>
          <w:szCs w:val="24"/>
          <w:u w:val="single"/>
        </w:rPr>
      </w:pPr>
      <w:r w:rsidRPr="00167F83">
        <w:rPr>
          <w:bCs/>
          <w:sz w:val="24"/>
          <w:szCs w:val="24"/>
          <w:u w:val="single"/>
        </w:rPr>
        <w:t>5 mg</w:t>
      </w:r>
    </w:p>
    <w:p w:rsidR="00A47278" w:rsidRPr="00A47278" w:rsidRDefault="00A47278" w:rsidP="00A47278">
      <w:pPr>
        <w:tabs>
          <w:tab w:val="left" w:pos="851"/>
        </w:tabs>
        <w:ind w:left="851"/>
        <w:rPr>
          <w:sz w:val="24"/>
          <w:szCs w:val="24"/>
        </w:rPr>
      </w:pPr>
      <w:r w:rsidRPr="00A47278">
        <w:rPr>
          <w:sz w:val="24"/>
          <w:szCs w:val="24"/>
        </w:rPr>
        <w:t xml:space="preserve">Hver tablet indeholder 5 mg </w:t>
      </w:r>
      <w:proofErr w:type="spellStart"/>
      <w:r w:rsidRPr="00A47278">
        <w:rPr>
          <w:sz w:val="24"/>
          <w:szCs w:val="24"/>
        </w:rPr>
        <w:t>methadonhydrochlorid</w:t>
      </w:r>
      <w:proofErr w:type="spellEnd"/>
      <w:r w:rsidRPr="00A47278">
        <w:rPr>
          <w:sz w:val="24"/>
          <w:szCs w:val="24"/>
        </w:rPr>
        <w:t>.</w:t>
      </w:r>
    </w:p>
    <w:p w:rsidR="00A47278" w:rsidRDefault="00A47278" w:rsidP="00A47278">
      <w:pPr>
        <w:tabs>
          <w:tab w:val="left" w:pos="851"/>
        </w:tabs>
        <w:ind w:left="851"/>
        <w:rPr>
          <w:sz w:val="24"/>
          <w:szCs w:val="24"/>
        </w:rPr>
      </w:pPr>
    </w:p>
    <w:p w:rsidR="00A47278" w:rsidRPr="00A47278" w:rsidRDefault="00A47278" w:rsidP="00A47278">
      <w:pPr>
        <w:tabs>
          <w:tab w:val="left" w:pos="851"/>
        </w:tabs>
        <w:ind w:left="851"/>
        <w:rPr>
          <w:i/>
          <w:sz w:val="24"/>
          <w:szCs w:val="24"/>
        </w:rPr>
      </w:pPr>
      <w:r w:rsidRPr="00A47278">
        <w:rPr>
          <w:i/>
          <w:sz w:val="24"/>
          <w:szCs w:val="24"/>
        </w:rPr>
        <w:t>Hjælpestoffer, som behandleren skal være opmærksom på</w:t>
      </w:r>
    </w:p>
    <w:p w:rsidR="00A47278" w:rsidRPr="00A47278" w:rsidRDefault="00A47278" w:rsidP="00A47278">
      <w:pPr>
        <w:tabs>
          <w:tab w:val="left" w:pos="851"/>
        </w:tabs>
        <w:ind w:left="851"/>
        <w:rPr>
          <w:iCs/>
          <w:sz w:val="24"/>
          <w:szCs w:val="24"/>
        </w:rPr>
      </w:pPr>
      <w:r w:rsidRPr="00A47278">
        <w:rPr>
          <w:sz w:val="24"/>
          <w:szCs w:val="24"/>
        </w:rPr>
        <w:t xml:space="preserve">Hver tablet indeholder 53,862 mg </w:t>
      </w:r>
      <w:proofErr w:type="spellStart"/>
      <w:r w:rsidRPr="00A47278">
        <w:rPr>
          <w:sz w:val="24"/>
          <w:szCs w:val="24"/>
        </w:rPr>
        <w:t>lactose</w:t>
      </w:r>
      <w:proofErr w:type="spellEnd"/>
      <w:r w:rsidRPr="00A47278">
        <w:rPr>
          <w:sz w:val="24"/>
          <w:szCs w:val="24"/>
        </w:rPr>
        <w:t xml:space="preserve"> (som monohydrat) og 6,075 mg </w:t>
      </w:r>
      <w:proofErr w:type="spellStart"/>
      <w:r w:rsidRPr="00A47278">
        <w:rPr>
          <w:sz w:val="24"/>
          <w:szCs w:val="24"/>
        </w:rPr>
        <w:t>saccharoseukrose</w:t>
      </w:r>
      <w:proofErr w:type="spellEnd"/>
      <w:r w:rsidRPr="00A47278">
        <w:rPr>
          <w:sz w:val="24"/>
          <w:szCs w:val="24"/>
        </w:rPr>
        <w:t>.</w:t>
      </w:r>
    </w:p>
    <w:p w:rsidR="00A47278" w:rsidRPr="00A47278" w:rsidRDefault="00A47278" w:rsidP="00A47278">
      <w:pPr>
        <w:tabs>
          <w:tab w:val="left" w:pos="851"/>
        </w:tabs>
        <w:ind w:left="851"/>
        <w:rPr>
          <w:sz w:val="24"/>
          <w:szCs w:val="24"/>
          <w:u w:val="single"/>
        </w:rPr>
      </w:pPr>
    </w:p>
    <w:p w:rsidR="00A47278" w:rsidRPr="00167F83" w:rsidRDefault="00A47278" w:rsidP="00A47278">
      <w:pPr>
        <w:tabs>
          <w:tab w:val="left" w:pos="851"/>
        </w:tabs>
        <w:ind w:left="851"/>
        <w:rPr>
          <w:sz w:val="24"/>
          <w:szCs w:val="24"/>
          <w:u w:val="single"/>
        </w:rPr>
      </w:pPr>
      <w:r w:rsidRPr="00167F83">
        <w:rPr>
          <w:bCs/>
          <w:sz w:val="24"/>
          <w:szCs w:val="24"/>
          <w:u w:val="single"/>
        </w:rPr>
        <w:t>10 mg</w:t>
      </w:r>
    </w:p>
    <w:p w:rsidR="00A47278" w:rsidRPr="00A47278" w:rsidRDefault="00A47278" w:rsidP="00A47278">
      <w:pPr>
        <w:tabs>
          <w:tab w:val="left" w:pos="851"/>
        </w:tabs>
        <w:ind w:left="851"/>
        <w:rPr>
          <w:sz w:val="24"/>
          <w:szCs w:val="24"/>
        </w:rPr>
      </w:pPr>
      <w:r w:rsidRPr="00A47278">
        <w:rPr>
          <w:sz w:val="24"/>
          <w:szCs w:val="24"/>
        </w:rPr>
        <w:t xml:space="preserve">Hver tablet indeholder 10 mg </w:t>
      </w:r>
      <w:proofErr w:type="spellStart"/>
      <w:r w:rsidRPr="00A47278">
        <w:rPr>
          <w:sz w:val="24"/>
          <w:szCs w:val="24"/>
        </w:rPr>
        <w:t>methadonhydrochlorid</w:t>
      </w:r>
      <w:proofErr w:type="spellEnd"/>
      <w:r w:rsidRPr="00A47278">
        <w:rPr>
          <w:sz w:val="24"/>
          <w:szCs w:val="24"/>
        </w:rPr>
        <w:t>.</w:t>
      </w:r>
    </w:p>
    <w:p w:rsidR="00A47278" w:rsidRDefault="00A47278" w:rsidP="00A47278">
      <w:pPr>
        <w:tabs>
          <w:tab w:val="left" w:pos="851"/>
        </w:tabs>
        <w:ind w:left="851"/>
        <w:rPr>
          <w:sz w:val="24"/>
          <w:szCs w:val="24"/>
          <w:u w:val="single"/>
        </w:rPr>
      </w:pPr>
    </w:p>
    <w:p w:rsidR="00A47278" w:rsidRPr="00A47278" w:rsidRDefault="00A47278" w:rsidP="00A47278">
      <w:pPr>
        <w:tabs>
          <w:tab w:val="left" w:pos="851"/>
        </w:tabs>
        <w:ind w:left="851"/>
        <w:rPr>
          <w:i/>
          <w:sz w:val="24"/>
          <w:szCs w:val="24"/>
        </w:rPr>
      </w:pPr>
      <w:r w:rsidRPr="00A47278">
        <w:rPr>
          <w:i/>
          <w:sz w:val="24"/>
          <w:szCs w:val="24"/>
        </w:rPr>
        <w:t>Hjælpestoffer, som behandleren skal være opmærksom på</w:t>
      </w:r>
    </w:p>
    <w:p w:rsidR="00A47278" w:rsidRPr="00A47278" w:rsidRDefault="00A47278" w:rsidP="00A47278">
      <w:pPr>
        <w:tabs>
          <w:tab w:val="left" w:pos="851"/>
        </w:tabs>
        <w:ind w:left="851"/>
        <w:rPr>
          <w:iCs/>
          <w:sz w:val="24"/>
          <w:szCs w:val="24"/>
        </w:rPr>
      </w:pPr>
      <w:r w:rsidRPr="00A47278">
        <w:rPr>
          <w:sz w:val="24"/>
          <w:szCs w:val="24"/>
        </w:rPr>
        <w:t xml:space="preserve">Hver tablet indeholder 107,726 mg </w:t>
      </w:r>
      <w:proofErr w:type="spellStart"/>
      <w:r w:rsidRPr="00A47278">
        <w:rPr>
          <w:sz w:val="24"/>
          <w:szCs w:val="24"/>
        </w:rPr>
        <w:t>lactose</w:t>
      </w:r>
      <w:proofErr w:type="spellEnd"/>
      <w:r w:rsidRPr="00A47278">
        <w:rPr>
          <w:sz w:val="24"/>
          <w:szCs w:val="24"/>
        </w:rPr>
        <w:t xml:space="preserve"> (som monohydrat) og 12,150 mg </w:t>
      </w:r>
      <w:proofErr w:type="spellStart"/>
      <w:r w:rsidRPr="00A47278">
        <w:rPr>
          <w:sz w:val="24"/>
          <w:szCs w:val="24"/>
        </w:rPr>
        <w:t>saccharoseukrose</w:t>
      </w:r>
      <w:proofErr w:type="spellEnd"/>
      <w:r w:rsidRPr="00A47278">
        <w:rPr>
          <w:sz w:val="24"/>
          <w:szCs w:val="24"/>
        </w:rPr>
        <w:t>.</w:t>
      </w:r>
    </w:p>
    <w:p w:rsidR="00A47278" w:rsidRPr="00A47278" w:rsidRDefault="00A47278" w:rsidP="00A47278">
      <w:pPr>
        <w:tabs>
          <w:tab w:val="left" w:pos="851"/>
        </w:tabs>
        <w:ind w:left="851"/>
        <w:rPr>
          <w:iCs/>
          <w:sz w:val="24"/>
          <w:szCs w:val="24"/>
          <w:u w:val="single"/>
        </w:rPr>
      </w:pPr>
    </w:p>
    <w:p w:rsidR="00A47278" w:rsidRPr="00167F83" w:rsidRDefault="00A47278" w:rsidP="00A47278">
      <w:pPr>
        <w:tabs>
          <w:tab w:val="left" w:pos="851"/>
        </w:tabs>
        <w:ind w:left="851"/>
        <w:rPr>
          <w:sz w:val="24"/>
          <w:szCs w:val="24"/>
          <w:u w:val="single"/>
        </w:rPr>
      </w:pPr>
      <w:r w:rsidRPr="00167F83">
        <w:rPr>
          <w:bCs/>
          <w:sz w:val="24"/>
          <w:szCs w:val="24"/>
          <w:u w:val="single"/>
        </w:rPr>
        <w:t>20 mg</w:t>
      </w:r>
    </w:p>
    <w:p w:rsidR="00A47278" w:rsidRDefault="00A47278" w:rsidP="00A47278">
      <w:pPr>
        <w:tabs>
          <w:tab w:val="left" w:pos="851"/>
        </w:tabs>
        <w:ind w:left="851"/>
        <w:rPr>
          <w:sz w:val="24"/>
          <w:szCs w:val="24"/>
        </w:rPr>
      </w:pPr>
      <w:r w:rsidRPr="00A47278">
        <w:rPr>
          <w:sz w:val="24"/>
          <w:szCs w:val="24"/>
        </w:rPr>
        <w:t xml:space="preserve">Hver tablet indeholder 20 mg </w:t>
      </w:r>
      <w:proofErr w:type="spellStart"/>
      <w:r w:rsidRPr="00A47278">
        <w:rPr>
          <w:sz w:val="24"/>
          <w:szCs w:val="24"/>
        </w:rPr>
        <w:t>methadonhydrochlorid</w:t>
      </w:r>
      <w:proofErr w:type="spellEnd"/>
      <w:r w:rsidRPr="00A47278">
        <w:rPr>
          <w:sz w:val="24"/>
          <w:szCs w:val="24"/>
        </w:rPr>
        <w:t>.</w:t>
      </w:r>
    </w:p>
    <w:p w:rsidR="00A47278" w:rsidRPr="00A47278" w:rsidRDefault="00A47278" w:rsidP="00A47278">
      <w:pPr>
        <w:tabs>
          <w:tab w:val="left" w:pos="851"/>
        </w:tabs>
        <w:ind w:left="851"/>
        <w:rPr>
          <w:sz w:val="24"/>
          <w:szCs w:val="24"/>
        </w:rPr>
      </w:pPr>
    </w:p>
    <w:p w:rsidR="00A47278" w:rsidRPr="00A47278" w:rsidRDefault="00A47278" w:rsidP="00A47278">
      <w:pPr>
        <w:tabs>
          <w:tab w:val="left" w:pos="851"/>
        </w:tabs>
        <w:ind w:left="851"/>
        <w:rPr>
          <w:i/>
          <w:sz w:val="24"/>
          <w:szCs w:val="24"/>
        </w:rPr>
      </w:pPr>
      <w:r w:rsidRPr="00A47278">
        <w:rPr>
          <w:i/>
          <w:sz w:val="24"/>
          <w:szCs w:val="24"/>
        </w:rPr>
        <w:t>Hjælpestoffer, som behandleren skal være opmærksom på</w:t>
      </w:r>
    </w:p>
    <w:p w:rsidR="00A47278" w:rsidRPr="00A47278" w:rsidRDefault="00A47278" w:rsidP="00A47278">
      <w:pPr>
        <w:tabs>
          <w:tab w:val="left" w:pos="851"/>
        </w:tabs>
        <w:ind w:left="851"/>
        <w:rPr>
          <w:iCs/>
          <w:sz w:val="24"/>
          <w:szCs w:val="24"/>
        </w:rPr>
      </w:pPr>
      <w:r w:rsidRPr="00A47278">
        <w:rPr>
          <w:sz w:val="24"/>
          <w:szCs w:val="24"/>
        </w:rPr>
        <w:t xml:space="preserve">Hver tablet indeholder 107,726 mg </w:t>
      </w:r>
      <w:proofErr w:type="spellStart"/>
      <w:r w:rsidRPr="00A47278">
        <w:rPr>
          <w:sz w:val="24"/>
          <w:szCs w:val="24"/>
        </w:rPr>
        <w:t>lactose</w:t>
      </w:r>
      <w:proofErr w:type="spellEnd"/>
      <w:r w:rsidRPr="00A47278">
        <w:rPr>
          <w:sz w:val="24"/>
          <w:szCs w:val="24"/>
        </w:rPr>
        <w:t xml:space="preserve"> (som monohydrat) og 12,150 mg </w:t>
      </w:r>
      <w:proofErr w:type="spellStart"/>
      <w:r w:rsidRPr="00A47278">
        <w:rPr>
          <w:sz w:val="24"/>
          <w:szCs w:val="24"/>
        </w:rPr>
        <w:t>saccharoseukrose</w:t>
      </w:r>
      <w:proofErr w:type="spellEnd"/>
      <w:r w:rsidRPr="00A47278">
        <w:rPr>
          <w:sz w:val="24"/>
          <w:szCs w:val="24"/>
        </w:rPr>
        <w:t>.</w:t>
      </w:r>
    </w:p>
    <w:p w:rsidR="00A47278" w:rsidRPr="00A47278" w:rsidRDefault="00A47278" w:rsidP="00A47278">
      <w:pPr>
        <w:tabs>
          <w:tab w:val="left" w:pos="851"/>
        </w:tabs>
        <w:ind w:left="851"/>
        <w:rPr>
          <w:iCs/>
          <w:sz w:val="24"/>
          <w:szCs w:val="24"/>
          <w:u w:val="single"/>
        </w:rPr>
      </w:pPr>
    </w:p>
    <w:p w:rsidR="00A47278" w:rsidRPr="00167F83" w:rsidRDefault="00A47278" w:rsidP="00A47278">
      <w:pPr>
        <w:tabs>
          <w:tab w:val="left" w:pos="851"/>
        </w:tabs>
        <w:ind w:left="851"/>
        <w:rPr>
          <w:sz w:val="24"/>
          <w:szCs w:val="24"/>
          <w:u w:val="single"/>
        </w:rPr>
      </w:pPr>
      <w:r w:rsidRPr="00167F83">
        <w:rPr>
          <w:bCs/>
          <w:sz w:val="24"/>
          <w:szCs w:val="24"/>
          <w:u w:val="single"/>
        </w:rPr>
        <w:t>40 mg</w:t>
      </w:r>
    </w:p>
    <w:p w:rsidR="00A47278" w:rsidRPr="00A47278" w:rsidRDefault="00A47278" w:rsidP="00A47278">
      <w:pPr>
        <w:tabs>
          <w:tab w:val="left" w:pos="851"/>
        </w:tabs>
        <w:ind w:left="851"/>
        <w:rPr>
          <w:sz w:val="24"/>
          <w:szCs w:val="24"/>
        </w:rPr>
      </w:pPr>
      <w:r w:rsidRPr="00A47278">
        <w:rPr>
          <w:sz w:val="24"/>
          <w:szCs w:val="24"/>
        </w:rPr>
        <w:t xml:space="preserve">Hver tablet indeholder 40 mg </w:t>
      </w:r>
      <w:proofErr w:type="spellStart"/>
      <w:r w:rsidRPr="00A47278">
        <w:rPr>
          <w:sz w:val="24"/>
          <w:szCs w:val="24"/>
        </w:rPr>
        <w:t>methadonhydrochlorid</w:t>
      </w:r>
      <w:proofErr w:type="spellEnd"/>
      <w:r w:rsidRPr="00A47278">
        <w:rPr>
          <w:sz w:val="24"/>
          <w:szCs w:val="24"/>
        </w:rPr>
        <w:t>.</w:t>
      </w:r>
    </w:p>
    <w:p w:rsidR="00A47278" w:rsidRDefault="00A47278" w:rsidP="00A47278">
      <w:pPr>
        <w:tabs>
          <w:tab w:val="left" w:pos="851"/>
        </w:tabs>
        <w:ind w:left="851"/>
        <w:rPr>
          <w:sz w:val="24"/>
          <w:szCs w:val="24"/>
          <w:u w:val="single"/>
        </w:rPr>
      </w:pPr>
    </w:p>
    <w:p w:rsidR="00A47278" w:rsidRPr="00A47278" w:rsidRDefault="00A47278" w:rsidP="00A47278">
      <w:pPr>
        <w:tabs>
          <w:tab w:val="left" w:pos="851"/>
        </w:tabs>
        <w:ind w:left="851"/>
        <w:rPr>
          <w:i/>
          <w:sz w:val="24"/>
          <w:szCs w:val="24"/>
        </w:rPr>
      </w:pPr>
      <w:r w:rsidRPr="00A47278">
        <w:rPr>
          <w:i/>
          <w:sz w:val="24"/>
          <w:szCs w:val="24"/>
        </w:rPr>
        <w:t>Hjælpestoffer, som behandleren skal være opmærksom på</w:t>
      </w:r>
    </w:p>
    <w:p w:rsidR="00A47278" w:rsidRPr="00A47278" w:rsidRDefault="00A47278" w:rsidP="00A47278">
      <w:pPr>
        <w:tabs>
          <w:tab w:val="left" w:pos="851"/>
        </w:tabs>
        <w:ind w:left="851"/>
        <w:rPr>
          <w:iCs/>
          <w:sz w:val="24"/>
          <w:szCs w:val="24"/>
        </w:rPr>
      </w:pPr>
      <w:r w:rsidRPr="00A47278">
        <w:rPr>
          <w:sz w:val="24"/>
          <w:szCs w:val="24"/>
        </w:rPr>
        <w:lastRenderedPageBreak/>
        <w:t xml:space="preserve">Hver tablet indeholder 215,451 mg </w:t>
      </w:r>
      <w:proofErr w:type="spellStart"/>
      <w:r w:rsidRPr="00A47278">
        <w:rPr>
          <w:sz w:val="24"/>
          <w:szCs w:val="24"/>
        </w:rPr>
        <w:t>lactose</w:t>
      </w:r>
      <w:proofErr w:type="spellEnd"/>
      <w:r w:rsidRPr="00A47278">
        <w:rPr>
          <w:sz w:val="24"/>
          <w:szCs w:val="24"/>
        </w:rPr>
        <w:t xml:space="preserve"> (som monohydrat) og 24,300 mg </w:t>
      </w:r>
      <w:proofErr w:type="spellStart"/>
      <w:r w:rsidRPr="00A47278">
        <w:rPr>
          <w:sz w:val="24"/>
          <w:szCs w:val="24"/>
        </w:rPr>
        <w:t>saccharoseukrose</w:t>
      </w:r>
      <w:proofErr w:type="spellEnd"/>
      <w:r w:rsidRPr="00A47278">
        <w:rPr>
          <w:sz w:val="24"/>
          <w:szCs w:val="24"/>
        </w:rPr>
        <w:t>.</w:t>
      </w:r>
    </w:p>
    <w:p w:rsidR="00A47278" w:rsidRPr="00A47278" w:rsidRDefault="00A47278" w:rsidP="00A47278">
      <w:pPr>
        <w:tabs>
          <w:tab w:val="left" w:pos="851"/>
        </w:tabs>
        <w:ind w:left="851"/>
        <w:rPr>
          <w:iCs/>
          <w:sz w:val="24"/>
          <w:szCs w:val="24"/>
          <w:u w:val="single"/>
        </w:rPr>
      </w:pPr>
    </w:p>
    <w:p w:rsidR="00A47278" w:rsidRPr="00167F83" w:rsidRDefault="00A47278" w:rsidP="00A47278">
      <w:pPr>
        <w:tabs>
          <w:tab w:val="left" w:pos="851"/>
        </w:tabs>
        <w:ind w:left="851"/>
        <w:rPr>
          <w:sz w:val="24"/>
          <w:szCs w:val="24"/>
          <w:u w:val="single"/>
        </w:rPr>
      </w:pPr>
      <w:r w:rsidRPr="00167F83">
        <w:rPr>
          <w:bCs/>
          <w:sz w:val="24"/>
          <w:szCs w:val="24"/>
          <w:u w:val="single"/>
        </w:rPr>
        <w:t>60 mg</w:t>
      </w:r>
    </w:p>
    <w:p w:rsidR="00A47278" w:rsidRPr="00A47278" w:rsidRDefault="00A47278" w:rsidP="00A47278">
      <w:pPr>
        <w:tabs>
          <w:tab w:val="left" w:pos="851"/>
        </w:tabs>
        <w:ind w:left="851"/>
        <w:rPr>
          <w:sz w:val="24"/>
          <w:szCs w:val="24"/>
        </w:rPr>
      </w:pPr>
      <w:r w:rsidRPr="00A47278">
        <w:rPr>
          <w:sz w:val="24"/>
          <w:szCs w:val="24"/>
        </w:rPr>
        <w:t xml:space="preserve">Hver tablet indeholder 60 mg </w:t>
      </w:r>
      <w:proofErr w:type="spellStart"/>
      <w:r w:rsidRPr="00A47278">
        <w:rPr>
          <w:sz w:val="24"/>
          <w:szCs w:val="24"/>
        </w:rPr>
        <w:t>methadonhydrochlorid</w:t>
      </w:r>
      <w:proofErr w:type="spellEnd"/>
      <w:r w:rsidRPr="00A47278">
        <w:rPr>
          <w:sz w:val="24"/>
          <w:szCs w:val="24"/>
        </w:rPr>
        <w:t>.</w:t>
      </w:r>
    </w:p>
    <w:p w:rsidR="00A47278" w:rsidRDefault="00A47278" w:rsidP="00A47278">
      <w:pPr>
        <w:tabs>
          <w:tab w:val="left" w:pos="851"/>
        </w:tabs>
        <w:ind w:left="851"/>
        <w:rPr>
          <w:sz w:val="24"/>
          <w:szCs w:val="24"/>
          <w:u w:val="single"/>
        </w:rPr>
      </w:pPr>
    </w:p>
    <w:p w:rsidR="00A47278" w:rsidRPr="00A47278" w:rsidRDefault="00A47278" w:rsidP="00A47278">
      <w:pPr>
        <w:tabs>
          <w:tab w:val="left" w:pos="851"/>
        </w:tabs>
        <w:ind w:left="851"/>
        <w:rPr>
          <w:i/>
          <w:sz w:val="24"/>
          <w:szCs w:val="24"/>
        </w:rPr>
      </w:pPr>
      <w:r w:rsidRPr="00A47278">
        <w:rPr>
          <w:i/>
          <w:sz w:val="24"/>
          <w:szCs w:val="24"/>
        </w:rPr>
        <w:t>Hjælpestoffer, som behandleren skal være opmærksom på</w:t>
      </w:r>
    </w:p>
    <w:p w:rsidR="00A47278" w:rsidRPr="00A47278" w:rsidRDefault="00A47278" w:rsidP="00A47278">
      <w:pPr>
        <w:tabs>
          <w:tab w:val="left" w:pos="851"/>
        </w:tabs>
        <w:ind w:left="851"/>
        <w:rPr>
          <w:iCs/>
          <w:sz w:val="24"/>
          <w:szCs w:val="24"/>
        </w:rPr>
      </w:pPr>
      <w:r w:rsidRPr="00A47278">
        <w:rPr>
          <w:sz w:val="24"/>
          <w:szCs w:val="24"/>
        </w:rPr>
        <w:t xml:space="preserve">Hver tablet indeholder 323,177 mg </w:t>
      </w:r>
      <w:proofErr w:type="spellStart"/>
      <w:r w:rsidRPr="00A47278">
        <w:rPr>
          <w:sz w:val="24"/>
          <w:szCs w:val="24"/>
        </w:rPr>
        <w:t>l</w:t>
      </w:r>
      <w:r w:rsidR="00184B40">
        <w:rPr>
          <w:sz w:val="24"/>
          <w:szCs w:val="24"/>
        </w:rPr>
        <w:t>a</w:t>
      </w:r>
      <w:r w:rsidRPr="00A47278">
        <w:rPr>
          <w:sz w:val="24"/>
          <w:szCs w:val="24"/>
        </w:rPr>
        <w:t>ctose</w:t>
      </w:r>
      <w:proofErr w:type="spellEnd"/>
      <w:r w:rsidRPr="00A47278">
        <w:rPr>
          <w:sz w:val="24"/>
          <w:szCs w:val="24"/>
        </w:rPr>
        <w:t xml:space="preserve"> (som monohydrat) og 36,450 mg </w:t>
      </w:r>
      <w:proofErr w:type="spellStart"/>
      <w:r w:rsidRPr="00A47278">
        <w:rPr>
          <w:sz w:val="24"/>
          <w:szCs w:val="24"/>
        </w:rPr>
        <w:t>saccharoseukrose</w:t>
      </w:r>
      <w:proofErr w:type="spellEnd"/>
      <w:r w:rsidRPr="00A47278">
        <w:rPr>
          <w:sz w:val="24"/>
          <w:szCs w:val="24"/>
        </w:rPr>
        <w:t>.</w:t>
      </w:r>
    </w:p>
    <w:p w:rsidR="00A47278" w:rsidRPr="00A47278" w:rsidRDefault="00A47278" w:rsidP="00A47278">
      <w:pPr>
        <w:tabs>
          <w:tab w:val="left" w:pos="851"/>
        </w:tabs>
        <w:ind w:left="851"/>
        <w:rPr>
          <w:iCs/>
          <w:sz w:val="24"/>
          <w:szCs w:val="24"/>
          <w:u w:val="single"/>
        </w:rPr>
      </w:pPr>
    </w:p>
    <w:p w:rsidR="00A47278" w:rsidRPr="00A47278" w:rsidRDefault="00A47278" w:rsidP="00A47278">
      <w:pPr>
        <w:tabs>
          <w:tab w:val="left" w:pos="851"/>
        </w:tabs>
        <w:ind w:left="851"/>
        <w:rPr>
          <w:sz w:val="24"/>
          <w:szCs w:val="24"/>
        </w:rPr>
      </w:pPr>
      <w:r w:rsidRPr="00A4727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5C0201" w:rsidRPr="005C0201" w:rsidRDefault="005C0201" w:rsidP="005C0201">
      <w:pPr>
        <w:tabs>
          <w:tab w:val="left" w:pos="851"/>
        </w:tabs>
        <w:ind w:left="851"/>
        <w:rPr>
          <w:sz w:val="24"/>
          <w:szCs w:val="24"/>
        </w:rPr>
      </w:pPr>
      <w:r w:rsidRPr="005C0201">
        <w:rPr>
          <w:sz w:val="24"/>
          <w:szCs w:val="24"/>
        </w:rPr>
        <w:t>Tabletter</w:t>
      </w:r>
    </w:p>
    <w:p w:rsidR="005C0201" w:rsidRPr="005C0201" w:rsidRDefault="005C0201" w:rsidP="005C0201">
      <w:pPr>
        <w:tabs>
          <w:tab w:val="left" w:pos="851"/>
        </w:tabs>
        <w:ind w:left="851"/>
        <w:rPr>
          <w:sz w:val="24"/>
          <w:szCs w:val="24"/>
        </w:rPr>
      </w:pPr>
    </w:p>
    <w:p w:rsidR="005C0201" w:rsidRPr="005C0201" w:rsidRDefault="005C0201" w:rsidP="005C0201">
      <w:pPr>
        <w:tabs>
          <w:tab w:val="left" w:pos="851"/>
        </w:tabs>
        <w:ind w:left="851"/>
        <w:rPr>
          <w:sz w:val="24"/>
          <w:szCs w:val="24"/>
          <w:u w:val="single"/>
        </w:rPr>
      </w:pPr>
      <w:r w:rsidRPr="005C0201">
        <w:rPr>
          <w:sz w:val="24"/>
          <w:szCs w:val="24"/>
          <w:u w:val="single"/>
        </w:rPr>
        <w:t>5 mg</w:t>
      </w:r>
    </w:p>
    <w:p w:rsidR="001C507C" w:rsidRDefault="005C0201" w:rsidP="005C0201">
      <w:pPr>
        <w:tabs>
          <w:tab w:val="left" w:pos="851"/>
        </w:tabs>
        <w:ind w:left="851"/>
        <w:rPr>
          <w:sz w:val="24"/>
          <w:szCs w:val="24"/>
        </w:rPr>
      </w:pPr>
      <w:r w:rsidRPr="005C0201">
        <w:rPr>
          <w:sz w:val="24"/>
          <w:szCs w:val="24"/>
        </w:rPr>
        <w:t>Hvid til råhvid, rund tablet med en diameter på 7,1 ± 0,2 mm og en tykkelse på 2,8 ± 0,5 mm. Den ene side er konveks og præget med 5. Den anden side har delekærv.</w:t>
      </w:r>
    </w:p>
    <w:p w:rsidR="005C0201" w:rsidRPr="005C0201" w:rsidRDefault="005C0201" w:rsidP="005C0201">
      <w:pPr>
        <w:tabs>
          <w:tab w:val="left" w:pos="851"/>
        </w:tabs>
        <w:ind w:left="851"/>
        <w:rPr>
          <w:sz w:val="24"/>
          <w:szCs w:val="24"/>
        </w:rPr>
      </w:pPr>
      <w:r w:rsidRPr="005C0201">
        <w:rPr>
          <w:sz w:val="24"/>
          <w:szCs w:val="24"/>
        </w:rPr>
        <w:t>Tabletten kan deles i to lige store doser.</w:t>
      </w:r>
    </w:p>
    <w:p w:rsidR="005C0201" w:rsidRPr="005C0201" w:rsidRDefault="005C0201" w:rsidP="005C0201">
      <w:pPr>
        <w:tabs>
          <w:tab w:val="left" w:pos="851"/>
        </w:tabs>
        <w:ind w:left="851"/>
        <w:rPr>
          <w:sz w:val="24"/>
          <w:szCs w:val="24"/>
        </w:rPr>
      </w:pPr>
    </w:p>
    <w:p w:rsidR="005C0201" w:rsidRPr="005C0201" w:rsidRDefault="005C0201" w:rsidP="005C0201">
      <w:pPr>
        <w:tabs>
          <w:tab w:val="left" w:pos="851"/>
        </w:tabs>
        <w:ind w:left="851"/>
        <w:rPr>
          <w:sz w:val="24"/>
          <w:szCs w:val="24"/>
          <w:u w:val="single"/>
        </w:rPr>
      </w:pPr>
      <w:r w:rsidRPr="005C0201">
        <w:rPr>
          <w:sz w:val="24"/>
          <w:szCs w:val="24"/>
          <w:u w:val="single"/>
        </w:rPr>
        <w:t>10 mg</w:t>
      </w:r>
    </w:p>
    <w:p w:rsidR="001C507C" w:rsidRDefault="005C0201" w:rsidP="005C0201">
      <w:pPr>
        <w:tabs>
          <w:tab w:val="left" w:pos="851"/>
        </w:tabs>
        <w:ind w:left="851"/>
        <w:rPr>
          <w:sz w:val="24"/>
          <w:szCs w:val="24"/>
        </w:rPr>
      </w:pPr>
      <w:r w:rsidRPr="005C0201">
        <w:rPr>
          <w:sz w:val="24"/>
          <w:szCs w:val="24"/>
        </w:rPr>
        <w:t>Hvid til råhvid, rund tablet med en diameter på 9,2 ± 0,2 mm og en tykkelse på 3,9 ± 0,5 mm. Den ene side er konveks og præget med 10. Den anden side har delekærv.</w:t>
      </w:r>
    </w:p>
    <w:p w:rsidR="005C0201" w:rsidRPr="005C0201" w:rsidRDefault="005C0201" w:rsidP="005C0201">
      <w:pPr>
        <w:tabs>
          <w:tab w:val="left" w:pos="851"/>
        </w:tabs>
        <w:ind w:left="851"/>
        <w:rPr>
          <w:sz w:val="24"/>
          <w:szCs w:val="24"/>
        </w:rPr>
      </w:pPr>
      <w:r w:rsidRPr="005C0201">
        <w:rPr>
          <w:sz w:val="24"/>
          <w:szCs w:val="24"/>
        </w:rPr>
        <w:t>Tabletten kan deles i to lige store doser.</w:t>
      </w:r>
    </w:p>
    <w:p w:rsidR="005C0201" w:rsidRPr="005C0201" w:rsidRDefault="005C0201" w:rsidP="005C0201">
      <w:pPr>
        <w:tabs>
          <w:tab w:val="left" w:pos="851"/>
        </w:tabs>
        <w:ind w:left="851"/>
        <w:rPr>
          <w:sz w:val="24"/>
          <w:szCs w:val="24"/>
        </w:rPr>
      </w:pPr>
    </w:p>
    <w:p w:rsidR="005C0201" w:rsidRPr="005C0201" w:rsidRDefault="005C0201" w:rsidP="005C0201">
      <w:pPr>
        <w:tabs>
          <w:tab w:val="left" w:pos="851"/>
        </w:tabs>
        <w:ind w:left="851"/>
        <w:rPr>
          <w:sz w:val="24"/>
          <w:szCs w:val="24"/>
          <w:u w:val="single"/>
        </w:rPr>
      </w:pPr>
      <w:r w:rsidRPr="005C0201">
        <w:rPr>
          <w:sz w:val="24"/>
          <w:szCs w:val="24"/>
          <w:u w:val="single"/>
        </w:rPr>
        <w:t>20 mg</w:t>
      </w:r>
    </w:p>
    <w:p w:rsidR="001C507C" w:rsidRDefault="005C0201" w:rsidP="005C0201">
      <w:pPr>
        <w:tabs>
          <w:tab w:val="left" w:pos="851"/>
        </w:tabs>
        <w:ind w:left="851"/>
        <w:rPr>
          <w:sz w:val="24"/>
          <w:szCs w:val="24"/>
        </w:rPr>
      </w:pPr>
      <w:r w:rsidRPr="005C0201">
        <w:rPr>
          <w:sz w:val="24"/>
          <w:szCs w:val="24"/>
        </w:rPr>
        <w:t xml:space="preserve">Hvid til råhvid, aflang, </w:t>
      </w:r>
      <w:proofErr w:type="spellStart"/>
      <w:r w:rsidRPr="005C0201">
        <w:rPr>
          <w:sz w:val="24"/>
          <w:szCs w:val="24"/>
        </w:rPr>
        <w:t>bikonveks</w:t>
      </w:r>
      <w:proofErr w:type="spellEnd"/>
      <w:r w:rsidRPr="005C0201">
        <w:rPr>
          <w:sz w:val="24"/>
          <w:szCs w:val="24"/>
        </w:rPr>
        <w:t xml:space="preserve"> tablet med en længde på 13,5 ± 0,2 mm, en bredde på 5,5 ± 0,2 mm og en tykkelse på 3,6 ± 0,5 mm. Den ene side er er præget med 20. Den anden side har delekærv.</w:t>
      </w:r>
    </w:p>
    <w:p w:rsidR="005C0201" w:rsidRPr="005C0201" w:rsidRDefault="005C0201" w:rsidP="005C0201">
      <w:pPr>
        <w:tabs>
          <w:tab w:val="left" w:pos="851"/>
        </w:tabs>
        <w:ind w:left="851"/>
        <w:rPr>
          <w:sz w:val="24"/>
          <w:szCs w:val="24"/>
        </w:rPr>
      </w:pPr>
      <w:r w:rsidRPr="005C0201">
        <w:rPr>
          <w:sz w:val="24"/>
          <w:szCs w:val="24"/>
        </w:rPr>
        <w:t>Tabletten kan deles i to lige store doser.</w:t>
      </w:r>
    </w:p>
    <w:p w:rsidR="005C0201" w:rsidRPr="005C0201" w:rsidRDefault="005C0201" w:rsidP="005C0201">
      <w:pPr>
        <w:tabs>
          <w:tab w:val="left" w:pos="851"/>
        </w:tabs>
        <w:ind w:left="851"/>
        <w:rPr>
          <w:sz w:val="24"/>
          <w:szCs w:val="24"/>
        </w:rPr>
      </w:pPr>
    </w:p>
    <w:p w:rsidR="005C0201" w:rsidRPr="005C0201" w:rsidRDefault="005C0201" w:rsidP="005C0201">
      <w:pPr>
        <w:tabs>
          <w:tab w:val="left" w:pos="851"/>
        </w:tabs>
        <w:ind w:left="851"/>
        <w:rPr>
          <w:sz w:val="24"/>
          <w:szCs w:val="24"/>
          <w:u w:val="single"/>
        </w:rPr>
      </w:pPr>
      <w:r w:rsidRPr="005C0201">
        <w:rPr>
          <w:sz w:val="24"/>
          <w:szCs w:val="24"/>
          <w:u w:val="single"/>
        </w:rPr>
        <w:t>40 mg</w:t>
      </w:r>
    </w:p>
    <w:p w:rsidR="001C507C" w:rsidRDefault="005C0201" w:rsidP="005C0201">
      <w:pPr>
        <w:tabs>
          <w:tab w:val="left" w:pos="851"/>
        </w:tabs>
        <w:ind w:left="851"/>
        <w:rPr>
          <w:sz w:val="24"/>
          <w:szCs w:val="24"/>
        </w:rPr>
      </w:pPr>
      <w:r w:rsidRPr="005C0201">
        <w:rPr>
          <w:sz w:val="24"/>
          <w:szCs w:val="24"/>
        </w:rPr>
        <w:t>Hvid til råhvid, rund tablet med en diameter på 12,1 ± 0,2 mm og en tykkelse på 4,8 ± 0,6 mm. Den ene side er konveks og præget med 40. Den anden side har krydsdelekærv.</w:t>
      </w:r>
    </w:p>
    <w:p w:rsidR="005C0201" w:rsidRPr="005C0201" w:rsidRDefault="005C0201" w:rsidP="005C0201">
      <w:pPr>
        <w:tabs>
          <w:tab w:val="left" w:pos="851"/>
        </w:tabs>
        <w:ind w:left="851"/>
        <w:rPr>
          <w:sz w:val="24"/>
          <w:szCs w:val="24"/>
        </w:rPr>
      </w:pPr>
      <w:r w:rsidRPr="005C0201">
        <w:rPr>
          <w:sz w:val="24"/>
          <w:szCs w:val="24"/>
        </w:rPr>
        <w:t>Tabletten kan deles i to eller fire lige store doser.</w:t>
      </w:r>
    </w:p>
    <w:p w:rsidR="005C0201" w:rsidRPr="005C0201" w:rsidRDefault="005C0201" w:rsidP="005C0201">
      <w:pPr>
        <w:tabs>
          <w:tab w:val="left" w:pos="851"/>
        </w:tabs>
        <w:ind w:left="851"/>
        <w:rPr>
          <w:sz w:val="24"/>
          <w:szCs w:val="24"/>
        </w:rPr>
      </w:pPr>
    </w:p>
    <w:p w:rsidR="005C0201" w:rsidRPr="005C0201" w:rsidRDefault="005C0201" w:rsidP="005C0201">
      <w:pPr>
        <w:tabs>
          <w:tab w:val="left" w:pos="851"/>
        </w:tabs>
        <w:ind w:left="851"/>
        <w:rPr>
          <w:sz w:val="24"/>
          <w:szCs w:val="24"/>
          <w:u w:val="single"/>
        </w:rPr>
      </w:pPr>
      <w:r w:rsidRPr="005C0201">
        <w:rPr>
          <w:sz w:val="24"/>
          <w:szCs w:val="24"/>
          <w:u w:val="single"/>
        </w:rPr>
        <w:t>60 mg</w:t>
      </w:r>
    </w:p>
    <w:p w:rsidR="001C507C" w:rsidRDefault="005C0201" w:rsidP="005C0201">
      <w:pPr>
        <w:tabs>
          <w:tab w:val="left" w:pos="851"/>
        </w:tabs>
        <w:ind w:left="851"/>
        <w:rPr>
          <w:sz w:val="24"/>
          <w:szCs w:val="24"/>
        </w:rPr>
      </w:pPr>
      <w:r w:rsidRPr="005C0201">
        <w:rPr>
          <w:sz w:val="24"/>
          <w:szCs w:val="24"/>
        </w:rPr>
        <w:t xml:space="preserve">Hvid til råhvid, oval, </w:t>
      </w:r>
      <w:proofErr w:type="spellStart"/>
      <w:r w:rsidRPr="005C0201">
        <w:rPr>
          <w:sz w:val="24"/>
          <w:szCs w:val="24"/>
        </w:rPr>
        <w:t>bikonveks</w:t>
      </w:r>
      <w:proofErr w:type="spellEnd"/>
      <w:r w:rsidRPr="005C0201">
        <w:rPr>
          <w:sz w:val="24"/>
          <w:szCs w:val="24"/>
        </w:rPr>
        <w:t xml:space="preserve"> tablet med en længde på 17,5 ± 0,2 mm, en bredde på 9,0 ± 0,2 mm og en tykkelse på 6,2 ± 0,8 mm. Den ene side er er præget med 60. Den anden side har delekærv.</w:t>
      </w:r>
    </w:p>
    <w:p w:rsidR="005C0201" w:rsidRPr="005C0201" w:rsidRDefault="005C0201" w:rsidP="005C0201">
      <w:pPr>
        <w:tabs>
          <w:tab w:val="left" w:pos="851"/>
        </w:tabs>
        <w:ind w:left="851"/>
        <w:rPr>
          <w:sz w:val="24"/>
          <w:szCs w:val="24"/>
        </w:rPr>
      </w:pPr>
      <w:r w:rsidRPr="005C0201">
        <w:rPr>
          <w:sz w:val="24"/>
          <w:szCs w:val="24"/>
        </w:rPr>
        <w:t>Tabletten kan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C507C" w:rsidRPr="001C507C" w:rsidRDefault="001C507C" w:rsidP="001C507C">
      <w:pPr>
        <w:tabs>
          <w:tab w:val="left" w:pos="851"/>
        </w:tabs>
        <w:ind w:left="851"/>
        <w:rPr>
          <w:sz w:val="24"/>
          <w:szCs w:val="24"/>
        </w:rPr>
      </w:pPr>
      <w:r w:rsidRPr="001C507C">
        <w:rPr>
          <w:sz w:val="24"/>
          <w:szCs w:val="24"/>
        </w:rPr>
        <w:t>Vedligeholdelsesbehandling af opioidafhængige voksne patienter ≥</w:t>
      </w:r>
      <w:r>
        <w:rPr>
          <w:sz w:val="24"/>
          <w:szCs w:val="24"/>
        </w:rPr>
        <w:t xml:space="preserve"> </w:t>
      </w:r>
      <w:r w:rsidRPr="001C507C">
        <w:rPr>
          <w:sz w:val="24"/>
          <w:szCs w:val="24"/>
        </w:rPr>
        <w:t xml:space="preserve">18 år sideløbende med medicinsk og psykologisk behandling samt social rehabilitering. </w:t>
      </w:r>
    </w:p>
    <w:p w:rsidR="001C507C" w:rsidRPr="001C507C" w:rsidRDefault="001C507C" w:rsidP="001C507C">
      <w:pPr>
        <w:tabs>
          <w:tab w:val="left" w:pos="851"/>
        </w:tabs>
        <w:ind w:left="851"/>
        <w:rPr>
          <w:sz w:val="24"/>
          <w:szCs w:val="24"/>
        </w:rPr>
      </w:pPr>
      <w:r w:rsidRPr="001C507C">
        <w:rPr>
          <w:sz w:val="24"/>
          <w:szCs w:val="24"/>
        </w:rPr>
        <w:t xml:space="preserve">Substitutionsbehandling med </w:t>
      </w:r>
      <w:proofErr w:type="spellStart"/>
      <w:r w:rsidRPr="001C507C">
        <w:rPr>
          <w:sz w:val="24"/>
          <w:szCs w:val="24"/>
        </w:rPr>
        <w:t>methadon</w:t>
      </w:r>
      <w:proofErr w:type="spellEnd"/>
      <w:r w:rsidRPr="001C507C">
        <w:rPr>
          <w:sz w:val="24"/>
          <w:szCs w:val="24"/>
        </w:rPr>
        <w:t xml:space="preserve"> skal udføres af en læge med erfaring i opiat-/opioid</w:t>
      </w:r>
      <w:r w:rsidR="002E453E">
        <w:rPr>
          <w:sz w:val="24"/>
          <w:szCs w:val="24"/>
        </w:rPr>
        <w:softHyphen/>
      </w:r>
      <w:r w:rsidRPr="001C507C">
        <w:rPr>
          <w:sz w:val="24"/>
          <w:szCs w:val="24"/>
        </w:rPr>
        <w:t>afhængighed. Behandlingen skal fortrinsvis ske på behandlingssteder, der er specialiseret i behandling af opiat-/opioidafhængighed.</w:t>
      </w:r>
    </w:p>
    <w:p w:rsidR="001C507C" w:rsidRPr="001C507C" w:rsidRDefault="001C507C" w:rsidP="001C507C">
      <w:pPr>
        <w:tabs>
          <w:tab w:val="left" w:pos="851"/>
        </w:tabs>
        <w:ind w:left="851"/>
        <w:rPr>
          <w:sz w:val="24"/>
          <w:szCs w:val="24"/>
        </w:rPr>
      </w:pPr>
    </w:p>
    <w:p w:rsidR="001C507C" w:rsidRPr="001C507C" w:rsidRDefault="001C507C" w:rsidP="001C507C">
      <w:pPr>
        <w:tabs>
          <w:tab w:val="left" w:pos="851"/>
        </w:tabs>
        <w:ind w:left="851"/>
        <w:rPr>
          <w:sz w:val="24"/>
          <w:szCs w:val="24"/>
        </w:rPr>
      </w:pPr>
      <w:r w:rsidRPr="001C507C">
        <w:rPr>
          <w:sz w:val="24"/>
          <w:szCs w:val="24"/>
        </w:rPr>
        <w:t>I tilfælde af receptudskrivning skal lægen sikre sig, at risikoen for at patienten udsættes for fare (selvskade eller udefrakommende skade) som følge af udlevering af substitutionsproduktet så vidt muligt udelukkes, og at patienten selv anvender det ordinerede lægemiddel som tilsigtet.</w:t>
      </w:r>
    </w:p>
    <w:p w:rsidR="001C507C" w:rsidRPr="001C507C" w:rsidRDefault="001C507C" w:rsidP="001C507C">
      <w:pPr>
        <w:tabs>
          <w:tab w:val="left" w:pos="851"/>
        </w:tabs>
        <w:ind w:left="851"/>
        <w:rPr>
          <w:sz w:val="24"/>
          <w:szCs w:val="24"/>
        </w:rPr>
      </w:pPr>
      <w:r w:rsidRPr="001C507C">
        <w:rPr>
          <w:sz w:val="24"/>
          <w:szCs w:val="24"/>
        </w:rPr>
        <w:t xml:space="preserve"> </w:t>
      </w:r>
    </w:p>
    <w:p w:rsidR="001C507C" w:rsidRPr="001C507C" w:rsidRDefault="001C507C" w:rsidP="001C507C">
      <w:pPr>
        <w:tabs>
          <w:tab w:val="left" w:pos="851"/>
        </w:tabs>
        <w:ind w:left="851"/>
        <w:rPr>
          <w:sz w:val="24"/>
          <w:szCs w:val="24"/>
        </w:rPr>
      </w:pPr>
      <w:r w:rsidRPr="001C507C">
        <w:rPr>
          <w:sz w:val="24"/>
          <w:szCs w:val="24"/>
        </w:rPr>
        <w:t>I tilfælde af misbrug eller upassende anvendelse fra patientens side, skal lægemiddel</w:t>
      </w:r>
      <w:r w:rsidR="00195E0F">
        <w:rPr>
          <w:sz w:val="24"/>
          <w:szCs w:val="24"/>
        </w:rPr>
        <w:softHyphen/>
      </w:r>
      <w:r w:rsidRPr="001C507C">
        <w:rPr>
          <w:sz w:val="24"/>
          <w:szCs w:val="24"/>
        </w:rPr>
        <w:t xml:space="preserve">ordinering til </w:t>
      </w:r>
      <w:proofErr w:type="spellStart"/>
      <w:r w:rsidRPr="001C507C">
        <w:rPr>
          <w:sz w:val="24"/>
          <w:szCs w:val="24"/>
        </w:rPr>
        <w:t>hjemmebrug</w:t>
      </w:r>
      <w:proofErr w:type="spellEnd"/>
      <w:r w:rsidRPr="001C507C">
        <w:rPr>
          <w:sz w:val="24"/>
          <w:szCs w:val="24"/>
        </w:rPr>
        <w:t xml:space="preserve"> straks ophøre.</w:t>
      </w:r>
    </w:p>
    <w:p w:rsidR="009260DE" w:rsidRPr="00C84483" w:rsidRDefault="009260DE" w:rsidP="009260DE">
      <w:pPr>
        <w:tabs>
          <w:tab w:val="left" w:pos="851"/>
        </w:tabs>
        <w:ind w:left="851"/>
        <w:rPr>
          <w:sz w:val="24"/>
          <w:szCs w:val="24"/>
        </w:rPr>
      </w:pPr>
    </w:p>
    <w:p w:rsidR="00AD3042" w:rsidRPr="00C84483" w:rsidRDefault="00AD3042" w:rsidP="00AD304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B14B2" w:rsidRDefault="009B14B2" w:rsidP="00A8362A">
      <w:pPr>
        <w:tabs>
          <w:tab w:val="left" w:pos="851"/>
        </w:tabs>
        <w:ind w:left="851"/>
        <w:rPr>
          <w:sz w:val="24"/>
          <w:szCs w:val="24"/>
        </w:rPr>
      </w:pPr>
    </w:p>
    <w:p w:rsidR="009B14B2" w:rsidRPr="009B14B2" w:rsidRDefault="009B14B2" w:rsidP="00A8362A">
      <w:pPr>
        <w:tabs>
          <w:tab w:val="left" w:pos="851"/>
        </w:tabs>
        <w:ind w:left="851"/>
        <w:rPr>
          <w:b/>
          <w:sz w:val="24"/>
          <w:szCs w:val="24"/>
        </w:rPr>
      </w:pPr>
      <w:r w:rsidRPr="009B14B2">
        <w:rPr>
          <w:b/>
          <w:sz w:val="24"/>
          <w:szCs w:val="24"/>
        </w:rPr>
        <w:t>Dosering</w:t>
      </w:r>
    </w:p>
    <w:p w:rsidR="00A8362A" w:rsidRPr="00A8362A" w:rsidRDefault="00A8362A" w:rsidP="00A8362A">
      <w:pPr>
        <w:tabs>
          <w:tab w:val="left" w:pos="851"/>
        </w:tabs>
        <w:ind w:left="851"/>
        <w:rPr>
          <w:sz w:val="24"/>
          <w:szCs w:val="24"/>
        </w:rPr>
      </w:pPr>
      <w:r w:rsidRPr="00A8362A">
        <w:rPr>
          <w:sz w:val="24"/>
          <w:szCs w:val="24"/>
        </w:rPr>
        <w:t xml:space="preserve">Den sædvanlige startdosis er 10-30 mg. Til patienter med høj opioidtolerans er startdosis 25-40 mg. Dosis øges i trin på 10 mg ad gangen over 3 uger, sædvanligvis til 70 eller 80 mg pr. dag. Efter en anbefalet stabiliseringsperiode på 4 uger justeres dosis, indtil patienten ikke har nogen rusafhængighed og ikke udviser kliniske tegn på </w:t>
      </w:r>
      <w:proofErr w:type="spellStart"/>
      <w:r w:rsidRPr="00A8362A">
        <w:rPr>
          <w:sz w:val="24"/>
          <w:szCs w:val="24"/>
        </w:rPr>
        <w:t>psykomotoriske</w:t>
      </w:r>
      <w:proofErr w:type="spellEnd"/>
      <w:r w:rsidRPr="00A8362A">
        <w:rPr>
          <w:sz w:val="24"/>
          <w:szCs w:val="24"/>
        </w:rPr>
        <w:t xml:space="preserve"> funktionsforstyrrelser eller abstinenssymptomer. Den sædvanlige dosis er 60-120 mg </w:t>
      </w:r>
      <w:proofErr w:type="spellStart"/>
      <w:r w:rsidRPr="00A8362A">
        <w:rPr>
          <w:sz w:val="24"/>
          <w:szCs w:val="24"/>
        </w:rPr>
        <w:t>methadon</w:t>
      </w:r>
      <w:proofErr w:type="spellEnd"/>
      <w:r w:rsidRPr="00A8362A">
        <w:rPr>
          <w:sz w:val="24"/>
          <w:szCs w:val="24"/>
        </w:rPr>
        <w:t xml:space="preserve"> dagligt, men nogle patienter kan have brug for højere doser. Doseringen bør fastlægges på baggrund af en klinisk vurdering og understøttes af opfølgende kontroller af serumniveauerne. Den kliniske vurdering er af stor betydning. </w:t>
      </w:r>
      <w:proofErr w:type="spellStart"/>
      <w:r w:rsidRPr="00A8362A">
        <w:rPr>
          <w:sz w:val="24"/>
          <w:szCs w:val="24"/>
        </w:rPr>
        <w:t>Methadon</w:t>
      </w:r>
      <w:proofErr w:type="spellEnd"/>
      <w:r w:rsidRPr="00A8362A">
        <w:rPr>
          <w:sz w:val="24"/>
          <w:szCs w:val="24"/>
        </w:rPr>
        <w:t xml:space="preserve"> administreres sædvanligvis én gang dagligt. Ved hyppigere indgivelse er der en risiko for ophobning og overdosering. Doser over 100 mg/dag er især forbundet med en øget risiko for QT-forlængelse, </w:t>
      </w:r>
      <w:proofErr w:type="spellStart"/>
      <w:r w:rsidRPr="00A8362A">
        <w:rPr>
          <w:sz w:val="24"/>
          <w:szCs w:val="24"/>
        </w:rPr>
        <w:t>torsades</w:t>
      </w:r>
      <w:proofErr w:type="spellEnd"/>
      <w:r w:rsidRPr="00A8362A">
        <w:rPr>
          <w:sz w:val="24"/>
          <w:szCs w:val="24"/>
        </w:rPr>
        <w:t xml:space="preserve"> de pointes og hjertestop. </w:t>
      </w:r>
    </w:p>
    <w:p w:rsidR="00A8362A" w:rsidRPr="00A8362A" w:rsidRDefault="00A8362A" w:rsidP="00A8362A">
      <w:pPr>
        <w:tabs>
          <w:tab w:val="left" w:pos="851"/>
        </w:tabs>
        <w:ind w:left="851"/>
        <w:rPr>
          <w:sz w:val="24"/>
          <w:szCs w:val="24"/>
        </w:rPr>
      </w:pPr>
      <w:r w:rsidRPr="00A8362A">
        <w:rPr>
          <w:sz w:val="24"/>
          <w:szCs w:val="24"/>
        </w:rPr>
        <w:t>Det er derfor nødvendigt med et EKG inden behandlingsstart, 2 uger efter behandlingsstart, før dosis øges og mindst én gang årligt.</w:t>
      </w:r>
    </w:p>
    <w:p w:rsidR="00A8362A" w:rsidRPr="00A8362A" w:rsidRDefault="00A8362A" w:rsidP="00A8362A">
      <w:pPr>
        <w:tabs>
          <w:tab w:val="left" w:pos="851"/>
        </w:tabs>
        <w:ind w:left="851"/>
        <w:rPr>
          <w:sz w:val="24"/>
          <w:szCs w:val="24"/>
        </w:rPr>
      </w:pPr>
    </w:p>
    <w:p w:rsidR="00A8362A" w:rsidRPr="00A8362A" w:rsidRDefault="00A8362A" w:rsidP="00A8362A">
      <w:pPr>
        <w:tabs>
          <w:tab w:val="left" w:pos="851"/>
        </w:tabs>
        <w:ind w:left="851"/>
        <w:rPr>
          <w:sz w:val="24"/>
          <w:szCs w:val="24"/>
        </w:rPr>
      </w:pPr>
      <w:r w:rsidRPr="00A8362A">
        <w:rPr>
          <w:sz w:val="24"/>
          <w:szCs w:val="24"/>
        </w:rPr>
        <w:t xml:space="preserve">Patienten skal observeres i forbindelse med dosisøgninger, så utilsigtede reaktioner bliver opdaget. Patientens serumniveau stiger i op til 2 timer, og det er vigtigt, at tegn på overdosering eller andre alvorlige/ubehagelige reaktioner bliver opdaget. </w:t>
      </w:r>
    </w:p>
    <w:p w:rsidR="00A8362A" w:rsidRPr="00A8362A" w:rsidRDefault="00A8362A" w:rsidP="00A8362A">
      <w:pPr>
        <w:tabs>
          <w:tab w:val="left" w:pos="851"/>
        </w:tabs>
        <w:ind w:left="851"/>
        <w:rPr>
          <w:sz w:val="24"/>
          <w:szCs w:val="24"/>
        </w:rPr>
      </w:pPr>
      <w:r w:rsidRPr="00A8362A">
        <w:rPr>
          <w:sz w:val="24"/>
          <w:szCs w:val="24"/>
        </w:rPr>
        <w:t xml:space="preserve">Nogle patienter udvikler autoinduktion, hvilket forårsager en hurtigere nedbrydning af lægemidlet i kroppen. I sådanne tilfælde skal dosis øges en eller flere gange for at opretholde den optimale virkning. Hvis </w:t>
      </w:r>
      <w:proofErr w:type="spellStart"/>
      <w:r w:rsidRPr="00A8362A">
        <w:rPr>
          <w:sz w:val="24"/>
          <w:szCs w:val="24"/>
        </w:rPr>
        <w:t>methadonbehandlingen</w:t>
      </w:r>
      <w:proofErr w:type="spellEnd"/>
      <w:r w:rsidRPr="00A8362A">
        <w:rPr>
          <w:sz w:val="24"/>
          <w:szCs w:val="24"/>
        </w:rPr>
        <w:t xml:space="preserve"> er seponeret, og det planlægges at skifte til </w:t>
      </w:r>
      <w:proofErr w:type="spellStart"/>
      <w:r w:rsidRPr="00A8362A">
        <w:rPr>
          <w:sz w:val="24"/>
          <w:szCs w:val="24"/>
        </w:rPr>
        <w:t>sublingual</w:t>
      </w:r>
      <w:proofErr w:type="spellEnd"/>
      <w:r w:rsidRPr="00A8362A">
        <w:rPr>
          <w:sz w:val="24"/>
          <w:szCs w:val="24"/>
        </w:rPr>
        <w:t xml:space="preserve"> </w:t>
      </w:r>
      <w:proofErr w:type="spellStart"/>
      <w:r w:rsidRPr="00A8362A">
        <w:rPr>
          <w:sz w:val="24"/>
          <w:szCs w:val="24"/>
        </w:rPr>
        <w:t>buprenorphin</w:t>
      </w:r>
      <w:proofErr w:type="spellEnd"/>
      <w:r w:rsidRPr="00A8362A">
        <w:rPr>
          <w:sz w:val="24"/>
          <w:szCs w:val="24"/>
        </w:rPr>
        <w:t xml:space="preserve"> (især i kombination med </w:t>
      </w:r>
      <w:proofErr w:type="spellStart"/>
      <w:r w:rsidRPr="00A8362A">
        <w:rPr>
          <w:sz w:val="24"/>
          <w:szCs w:val="24"/>
        </w:rPr>
        <w:t>naloxon</w:t>
      </w:r>
      <w:proofErr w:type="spellEnd"/>
      <w:r w:rsidRPr="00A8362A">
        <w:rPr>
          <w:sz w:val="24"/>
          <w:szCs w:val="24"/>
        </w:rPr>
        <w:t xml:space="preserve">), bør </w:t>
      </w:r>
      <w:proofErr w:type="spellStart"/>
      <w:r w:rsidRPr="00A8362A">
        <w:rPr>
          <w:sz w:val="24"/>
          <w:szCs w:val="24"/>
        </w:rPr>
        <w:t>methadondosis</w:t>
      </w:r>
      <w:proofErr w:type="spellEnd"/>
      <w:r w:rsidRPr="00A8362A">
        <w:rPr>
          <w:sz w:val="24"/>
          <w:szCs w:val="24"/>
        </w:rPr>
        <w:t xml:space="preserve"> først nedsættes til 30-50 mg/dag for at undgå abstinenssymptomer, der er forårsaget af </w:t>
      </w:r>
      <w:proofErr w:type="spellStart"/>
      <w:r w:rsidRPr="00A8362A">
        <w:rPr>
          <w:sz w:val="24"/>
          <w:szCs w:val="24"/>
        </w:rPr>
        <w:t>buprenorphin</w:t>
      </w:r>
      <w:proofErr w:type="spellEnd"/>
      <w:r w:rsidRPr="00A8362A">
        <w:rPr>
          <w:sz w:val="24"/>
          <w:szCs w:val="24"/>
        </w:rPr>
        <w:t>/</w:t>
      </w:r>
      <w:proofErr w:type="spellStart"/>
      <w:r w:rsidRPr="00A8362A">
        <w:rPr>
          <w:sz w:val="24"/>
          <w:szCs w:val="24"/>
        </w:rPr>
        <w:t>naloxon</w:t>
      </w:r>
      <w:proofErr w:type="spellEnd"/>
      <w:r w:rsidRPr="00A8362A">
        <w:rPr>
          <w:sz w:val="24"/>
          <w:szCs w:val="24"/>
        </w:rPr>
        <w:t xml:space="preserve">. Efter </w:t>
      </w:r>
      <w:proofErr w:type="spellStart"/>
      <w:r w:rsidRPr="00A8362A">
        <w:rPr>
          <w:sz w:val="24"/>
          <w:szCs w:val="24"/>
        </w:rPr>
        <w:t>methadon-seponering</w:t>
      </w:r>
      <w:proofErr w:type="spellEnd"/>
      <w:r w:rsidRPr="00A8362A">
        <w:rPr>
          <w:sz w:val="24"/>
          <w:szCs w:val="24"/>
        </w:rPr>
        <w:t xml:space="preserve"> skal der ventes mindst 24 timer eller indtil forekomsten af abstinenssymptomer (</w:t>
      </w:r>
      <w:r w:rsidR="004B6E3C">
        <w:rPr>
          <w:sz w:val="24"/>
          <w:szCs w:val="24"/>
        </w:rPr>
        <w:t>f.eks.</w:t>
      </w:r>
      <w:r w:rsidRPr="00A8362A">
        <w:rPr>
          <w:sz w:val="24"/>
          <w:szCs w:val="24"/>
        </w:rPr>
        <w:t xml:space="preserve"> 48-72 timer) for at lade receptorerne være frie og muliggøre en jævn konvertering til </w:t>
      </w:r>
      <w:proofErr w:type="spellStart"/>
      <w:r w:rsidRPr="00A8362A">
        <w:rPr>
          <w:sz w:val="24"/>
          <w:szCs w:val="24"/>
        </w:rPr>
        <w:t>buprenorphin</w:t>
      </w:r>
      <w:proofErr w:type="spellEnd"/>
      <w:r w:rsidRPr="00A8362A">
        <w:rPr>
          <w:sz w:val="24"/>
          <w:szCs w:val="24"/>
        </w:rPr>
        <w:t>.</w:t>
      </w:r>
    </w:p>
    <w:p w:rsidR="00A8362A" w:rsidRPr="00A8362A" w:rsidRDefault="00A8362A" w:rsidP="00A8362A">
      <w:pPr>
        <w:tabs>
          <w:tab w:val="left" w:pos="851"/>
        </w:tabs>
        <w:ind w:left="851"/>
        <w:rPr>
          <w:sz w:val="24"/>
          <w:szCs w:val="24"/>
        </w:rPr>
      </w:pPr>
    </w:p>
    <w:p w:rsidR="00A8362A" w:rsidRPr="00A8362A" w:rsidRDefault="00A8362A" w:rsidP="00A8362A">
      <w:pPr>
        <w:tabs>
          <w:tab w:val="left" w:pos="851"/>
        </w:tabs>
        <w:ind w:left="851"/>
        <w:rPr>
          <w:sz w:val="24"/>
          <w:szCs w:val="24"/>
          <w:u w:val="single"/>
        </w:rPr>
      </w:pPr>
      <w:r w:rsidRPr="00A8362A">
        <w:rPr>
          <w:sz w:val="24"/>
          <w:szCs w:val="24"/>
          <w:u w:val="single"/>
        </w:rPr>
        <w:t>Ældre patienter</w:t>
      </w:r>
    </w:p>
    <w:p w:rsidR="00A8362A" w:rsidRPr="00A8362A" w:rsidRDefault="00A8362A" w:rsidP="00A8362A">
      <w:pPr>
        <w:tabs>
          <w:tab w:val="left" w:pos="851"/>
        </w:tabs>
        <w:ind w:left="851"/>
        <w:rPr>
          <w:sz w:val="24"/>
          <w:szCs w:val="24"/>
        </w:rPr>
      </w:pPr>
      <w:proofErr w:type="spellStart"/>
      <w:r w:rsidRPr="00A8362A">
        <w:rPr>
          <w:sz w:val="24"/>
          <w:szCs w:val="24"/>
        </w:rPr>
        <w:t>Methadon</w:t>
      </w:r>
      <w:proofErr w:type="spellEnd"/>
      <w:r w:rsidRPr="00A8362A">
        <w:rPr>
          <w:sz w:val="24"/>
          <w:szCs w:val="24"/>
        </w:rPr>
        <w:t xml:space="preserve"> har en lang plasmahalveringstid, hvilket kan føre til ophobning, især hvis nyrefunktionen er begrænset. Som ved andre opioider kan </w:t>
      </w:r>
      <w:proofErr w:type="spellStart"/>
      <w:r w:rsidRPr="00A8362A">
        <w:rPr>
          <w:sz w:val="24"/>
          <w:szCs w:val="24"/>
        </w:rPr>
        <w:t>methadon</w:t>
      </w:r>
      <w:proofErr w:type="spellEnd"/>
      <w:r w:rsidRPr="00A8362A">
        <w:rPr>
          <w:sz w:val="24"/>
          <w:szCs w:val="24"/>
        </w:rPr>
        <w:t xml:space="preserve"> forårsage forvirring hos denne aldersgruppe og nøje overvågning anbefales derfor (se pkt. 4.4). </w:t>
      </w:r>
    </w:p>
    <w:p w:rsidR="00A8362A" w:rsidRPr="00A8362A" w:rsidRDefault="00A8362A" w:rsidP="00A8362A">
      <w:pPr>
        <w:tabs>
          <w:tab w:val="left" w:pos="851"/>
        </w:tabs>
        <w:ind w:left="851"/>
        <w:rPr>
          <w:sz w:val="24"/>
          <w:szCs w:val="24"/>
        </w:rPr>
      </w:pPr>
    </w:p>
    <w:p w:rsidR="00A8362A" w:rsidRPr="00A8362A" w:rsidRDefault="00A8362A" w:rsidP="00A8362A">
      <w:pPr>
        <w:tabs>
          <w:tab w:val="left" w:pos="851"/>
        </w:tabs>
        <w:ind w:left="851"/>
        <w:rPr>
          <w:sz w:val="24"/>
          <w:szCs w:val="24"/>
          <w:u w:val="single"/>
        </w:rPr>
      </w:pPr>
      <w:r w:rsidRPr="00A8362A">
        <w:rPr>
          <w:sz w:val="24"/>
          <w:szCs w:val="24"/>
          <w:u w:val="single"/>
        </w:rPr>
        <w:t>Børn og unge under 18 år</w:t>
      </w:r>
    </w:p>
    <w:p w:rsidR="00A8362A" w:rsidRPr="00A8362A" w:rsidRDefault="00A8362A" w:rsidP="00A8362A">
      <w:pPr>
        <w:tabs>
          <w:tab w:val="left" w:pos="851"/>
        </w:tabs>
        <w:ind w:left="851"/>
        <w:rPr>
          <w:sz w:val="24"/>
          <w:szCs w:val="24"/>
        </w:rPr>
      </w:pPr>
      <w:r w:rsidRPr="00A8362A">
        <w:rPr>
          <w:sz w:val="24"/>
          <w:szCs w:val="24"/>
        </w:rPr>
        <w:t xml:space="preserve">Det frarådes at anvende </w:t>
      </w:r>
      <w:proofErr w:type="spellStart"/>
      <w:r w:rsidRPr="00A8362A">
        <w:rPr>
          <w:sz w:val="24"/>
          <w:szCs w:val="24"/>
        </w:rPr>
        <w:t>methadon</w:t>
      </w:r>
      <w:proofErr w:type="spellEnd"/>
      <w:r w:rsidRPr="00A8362A">
        <w:rPr>
          <w:sz w:val="24"/>
          <w:szCs w:val="24"/>
        </w:rPr>
        <w:t xml:space="preserve"> til denne aldersgruppe, det der ikke foreligger tilstrækkelige kliniske data til at fastlægge et velegnet doseringsregime. Børn er desuden særligt følsomme over for </w:t>
      </w:r>
      <w:proofErr w:type="spellStart"/>
      <w:r w:rsidRPr="00A8362A">
        <w:rPr>
          <w:sz w:val="24"/>
          <w:szCs w:val="24"/>
        </w:rPr>
        <w:t>methadons</w:t>
      </w:r>
      <w:proofErr w:type="spellEnd"/>
      <w:r w:rsidRPr="00A8362A">
        <w:rPr>
          <w:sz w:val="24"/>
          <w:szCs w:val="24"/>
        </w:rPr>
        <w:t xml:space="preserve"> respirationsdepressive og centralt dæmpende virkning.</w:t>
      </w:r>
    </w:p>
    <w:p w:rsidR="00A8362A" w:rsidRPr="00A8362A" w:rsidRDefault="00A8362A" w:rsidP="00A8362A">
      <w:pPr>
        <w:tabs>
          <w:tab w:val="left" w:pos="851"/>
        </w:tabs>
        <w:ind w:left="851"/>
        <w:rPr>
          <w:sz w:val="24"/>
          <w:szCs w:val="24"/>
        </w:rPr>
      </w:pPr>
    </w:p>
    <w:p w:rsidR="00A8362A" w:rsidRPr="00710E91" w:rsidRDefault="00A8362A" w:rsidP="00A8362A">
      <w:pPr>
        <w:tabs>
          <w:tab w:val="left" w:pos="851"/>
        </w:tabs>
        <w:ind w:left="851"/>
        <w:rPr>
          <w:sz w:val="24"/>
          <w:szCs w:val="24"/>
          <w:u w:val="single"/>
        </w:rPr>
      </w:pPr>
      <w:r w:rsidRPr="00710E91">
        <w:rPr>
          <w:sz w:val="24"/>
          <w:szCs w:val="24"/>
          <w:u w:val="single"/>
        </w:rPr>
        <w:t xml:space="preserve">Nedsat leverfunktion </w:t>
      </w:r>
    </w:p>
    <w:p w:rsidR="00A8362A" w:rsidRPr="00A8362A" w:rsidRDefault="00A8362A" w:rsidP="00A8362A">
      <w:pPr>
        <w:tabs>
          <w:tab w:val="left" w:pos="851"/>
        </w:tabs>
        <w:ind w:left="851"/>
        <w:rPr>
          <w:sz w:val="24"/>
          <w:szCs w:val="24"/>
        </w:rPr>
      </w:pPr>
      <w:r w:rsidRPr="00A8362A">
        <w:rPr>
          <w:sz w:val="24"/>
          <w:szCs w:val="24"/>
        </w:rPr>
        <w:t xml:space="preserve">Der skal udvises særlig omhu, når </w:t>
      </w:r>
      <w:proofErr w:type="spellStart"/>
      <w:r w:rsidRPr="00A8362A">
        <w:rPr>
          <w:sz w:val="24"/>
          <w:szCs w:val="24"/>
        </w:rPr>
        <w:t>methadon</w:t>
      </w:r>
      <w:proofErr w:type="spellEnd"/>
      <w:r w:rsidRPr="00A8362A">
        <w:rPr>
          <w:sz w:val="24"/>
          <w:szCs w:val="24"/>
        </w:rPr>
        <w:t xml:space="preserve"> anvendes til patienter med leverfunktions</w:t>
      </w:r>
      <w:r w:rsidR="004B6E3C">
        <w:rPr>
          <w:sz w:val="24"/>
          <w:szCs w:val="24"/>
        </w:rPr>
        <w:softHyphen/>
      </w:r>
      <w:r w:rsidRPr="00A8362A">
        <w:rPr>
          <w:sz w:val="24"/>
          <w:szCs w:val="24"/>
        </w:rPr>
        <w:t xml:space="preserve">forstyrrelse, da disse patienter nedbryder </w:t>
      </w:r>
      <w:proofErr w:type="spellStart"/>
      <w:r w:rsidRPr="00A8362A">
        <w:rPr>
          <w:sz w:val="24"/>
          <w:szCs w:val="24"/>
        </w:rPr>
        <w:t>methadon</w:t>
      </w:r>
      <w:proofErr w:type="spellEnd"/>
      <w:r w:rsidRPr="00A8362A">
        <w:rPr>
          <w:sz w:val="24"/>
          <w:szCs w:val="24"/>
        </w:rPr>
        <w:t xml:space="preserve"> langsommere end øvrige patienter. </w:t>
      </w:r>
      <w:proofErr w:type="spellStart"/>
      <w:r w:rsidRPr="00A8362A">
        <w:rPr>
          <w:sz w:val="24"/>
          <w:szCs w:val="24"/>
        </w:rPr>
        <w:t>Methadon</w:t>
      </w:r>
      <w:proofErr w:type="spellEnd"/>
      <w:r w:rsidRPr="00A8362A">
        <w:rPr>
          <w:sz w:val="24"/>
          <w:szCs w:val="24"/>
        </w:rPr>
        <w:t xml:space="preserve"> skal gives i en lavere end normal anbefalet dosis, og patientens respons skal anvendes som retningslinje for yderligere påkrævet dosering (se også pkt. 4.4).</w:t>
      </w:r>
    </w:p>
    <w:p w:rsidR="00A8362A" w:rsidRPr="00A8362A" w:rsidRDefault="00A8362A" w:rsidP="00A8362A">
      <w:pPr>
        <w:tabs>
          <w:tab w:val="left" w:pos="851"/>
        </w:tabs>
        <w:ind w:left="851"/>
        <w:rPr>
          <w:sz w:val="24"/>
          <w:szCs w:val="24"/>
        </w:rPr>
      </w:pPr>
    </w:p>
    <w:p w:rsidR="00A8362A" w:rsidRPr="00710E91" w:rsidRDefault="00A8362A" w:rsidP="00A8362A">
      <w:pPr>
        <w:tabs>
          <w:tab w:val="left" w:pos="851"/>
        </w:tabs>
        <w:ind w:left="851"/>
        <w:rPr>
          <w:sz w:val="24"/>
          <w:szCs w:val="24"/>
          <w:u w:val="single"/>
        </w:rPr>
      </w:pPr>
      <w:r w:rsidRPr="00710E91">
        <w:rPr>
          <w:sz w:val="24"/>
          <w:szCs w:val="24"/>
          <w:u w:val="single"/>
        </w:rPr>
        <w:t xml:space="preserve">Nedsat nyrefunktion </w:t>
      </w:r>
    </w:p>
    <w:p w:rsidR="00A8362A" w:rsidRPr="00A8362A" w:rsidRDefault="00A8362A" w:rsidP="00A8362A">
      <w:pPr>
        <w:tabs>
          <w:tab w:val="left" w:pos="851"/>
        </w:tabs>
        <w:ind w:left="851"/>
        <w:rPr>
          <w:sz w:val="24"/>
          <w:szCs w:val="24"/>
        </w:rPr>
      </w:pPr>
      <w:r w:rsidRPr="00A8362A">
        <w:rPr>
          <w:sz w:val="24"/>
          <w:szCs w:val="24"/>
        </w:rPr>
        <w:t xml:space="preserve">Der bør udvises forsigtighed, hvis </w:t>
      </w:r>
      <w:proofErr w:type="spellStart"/>
      <w:r w:rsidRPr="00A8362A">
        <w:rPr>
          <w:sz w:val="24"/>
          <w:szCs w:val="24"/>
        </w:rPr>
        <w:t>methadon</w:t>
      </w:r>
      <w:proofErr w:type="spellEnd"/>
      <w:r w:rsidRPr="00A8362A">
        <w:rPr>
          <w:sz w:val="24"/>
          <w:szCs w:val="24"/>
        </w:rPr>
        <w:t xml:space="preserve"> anvendes til patienter med nedsat nyrefunktion. Dosis skal nedsættes afhængigt af nyrefunktionen. </w:t>
      </w:r>
    </w:p>
    <w:p w:rsidR="00A8362A" w:rsidRPr="00A8362A" w:rsidRDefault="00A8362A" w:rsidP="00A8362A">
      <w:pPr>
        <w:tabs>
          <w:tab w:val="left" w:pos="851"/>
        </w:tabs>
        <w:ind w:left="851"/>
        <w:rPr>
          <w:b/>
          <w:i/>
          <w:sz w:val="24"/>
          <w:szCs w:val="24"/>
        </w:rPr>
      </w:pPr>
    </w:p>
    <w:p w:rsidR="00A8362A" w:rsidRPr="009B14B2" w:rsidRDefault="00A8362A" w:rsidP="00A8362A">
      <w:pPr>
        <w:tabs>
          <w:tab w:val="left" w:pos="851"/>
        </w:tabs>
        <w:ind w:left="851"/>
        <w:rPr>
          <w:sz w:val="24"/>
          <w:szCs w:val="24"/>
          <w:u w:val="single"/>
        </w:rPr>
      </w:pPr>
      <w:proofErr w:type="spellStart"/>
      <w:r w:rsidRPr="009B14B2">
        <w:rPr>
          <w:sz w:val="24"/>
          <w:szCs w:val="24"/>
          <w:u w:val="single"/>
        </w:rPr>
        <w:t>Seponering</w:t>
      </w:r>
      <w:proofErr w:type="spellEnd"/>
      <w:r w:rsidRPr="009B14B2">
        <w:rPr>
          <w:sz w:val="24"/>
          <w:szCs w:val="24"/>
          <w:u w:val="single"/>
        </w:rPr>
        <w:t xml:space="preserve"> af behandling</w:t>
      </w:r>
    </w:p>
    <w:p w:rsidR="00A8362A" w:rsidRPr="00A8362A" w:rsidRDefault="00A8362A" w:rsidP="00A8362A">
      <w:pPr>
        <w:tabs>
          <w:tab w:val="left" w:pos="851"/>
        </w:tabs>
        <w:ind w:left="851"/>
        <w:rPr>
          <w:sz w:val="24"/>
          <w:szCs w:val="24"/>
        </w:rPr>
      </w:pPr>
      <w:r w:rsidRPr="00A8362A">
        <w:rPr>
          <w:sz w:val="24"/>
          <w:szCs w:val="24"/>
        </w:rPr>
        <w:t xml:space="preserve">Behandlingen skal seponeres, hvis virkningen er utilstrækkelig, eller hvis patienten ikke kan tåle behandlingen. Virkningen skal evalueres i henhold til de nationale retningslinjer. </w:t>
      </w:r>
    </w:p>
    <w:p w:rsidR="00A8362A" w:rsidRPr="00A8362A" w:rsidRDefault="00A8362A" w:rsidP="00A8362A">
      <w:pPr>
        <w:tabs>
          <w:tab w:val="left" w:pos="851"/>
        </w:tabs>
        <w:ind w:left="851"/>
        <w:rPr>
          <w:sz w:val="24"/>
          <w:szCs w:val="24"/>
        </w:rPr>
      </w:pPr>
    </w:p>
    <w:p w:rsidR="00A8362A" w:rsidRPr="00A8362A" w:rsidRDefault="00A8362A" w:rsidP="00A8362A">
      <w:pPr>
        <w:tabs>
          <w:tab w:val="left" w:pos="851"/>
        </w:tabs>
        <w:ind w:left="851"/>
        <w:rPr>
          <w:sz w:val="24"/>
          <w:szCs w:val="24"/>
        </w:rPr>
      </w:pPr>
      <w:r w:rsidRPr="00A8362A">
        <w:rPr>
          <w:sz w:val="24"/>
          <w:szCs w:val="24"/>
        </w:rPr>
        <w:t>Hvis behandlingen skal seponeres, skal det ske ved gradvis dosisreduktion. Dosis kan nedsættes relativt hurtig i begyndelsen, men den skal nedsættes langsom</w:t>
      </w:r>
      <w:r w:rsidR="00195E0F">
        <w:rPr>
          <w:sz w:val="24"/>
          <w:szCs w:val="24"/>
        </w:rPr>
        <w:t>t</w:t>
      </w:r>
      <w:r w:rsidRPr="00A8362A">
        <w:rPr>
          <w:sz w:val="24"/>
          <w:szCs w:val="24"/>
        </w:rPr>
        <w:t xml:space="preserve"> i slutfasen (fra 20</w:t>
      </w:r>
      <w:r w:rsidR="00AF1570">
        <w:rPr>
          <w:sz w:val="24"/>
          <w:szCs w:val="24"/>
        </w:rPr>
        <w:t> </w:t>
      </w:r>
      <w:r w:rsidRPr="00A8362A">
        <w:rPr>
          <w:sz w:val="24"/>
          <w:szCs w:val="24"/>
        </w:rPr>
        <w:t xml:space="preserve">mg dagligt og nedefter). </w:t>
      </w:r>
    </w:p>
    <w:p w:rsidR="00A8362A" w:rsidRPr="00A8362A" w:rsidRDefault="00A8362A" w:rsidP="00A8362A">
      <w:pPr>
        <w:tabs>
          <w:tab w:val="left" w:pos="851"/>
        </w:tabs>
        <w:ind w:left="851"/>
        <w:rPr>
          <w:sz w:val="24"/>
          <w:szCs w:val="24"/>
        </w:rPr>
      </w:pPr>
    </w:p>
    <w:p w:rsidR="00A8362A" w:rsidRPr="009B14B2" w:rsidRDefault="00A8362A" w:rsidP="00A8362A">
      <w:pPr>
        <w:tabs>
          <w:tab w:val="left" w:pos="851"/>
        </w:tabs>
        <w:ind w:left="851"/>
        <w:rPr>
          <w:b/>
          <w:sz w:val="24"/>
          <w:szCs w:val="24"/>
        </w:rPr>
      </w:pPr>
      <w:r w:rsidRPr="009B14B2">
        <w:rPr>
          <w:b/>
          <w:sz w:val="24"/>
          <w:szCs w:val="24"/>
        </w:rPr>
        <w:t>Indgivelsesmåde</w:t>
      </w:r>
    </w:p>
    <w:p w:rsidR="00A8362A" w:rsidRPr="00A8362A" w:rsidRDefault="00A8362A" w:rsidP="00A8362A">
      <w:pPr>
        <w:tabs>
          <w:tab w:val="left" w:pos="851"/>
        </w:tabs>
        <w:ind w:left="851"/>
        <w:rPr>
          <w:sz w:val="24"/>
          <w:szCs w:val="24"/>
          <w:u w:val="single"/>
        </w:rPr>
      </w:pPr>
      <w:r w:rsidRPr="00A8362A">
        <w:rPr>
          <w:sz w:val="24"/>
          <w:szCs w:val="24"/>
        </w:rPr>
        <w:t>Dette lægemiddel er kun til oral anvendelse og må ikke injiceres. Lægen skal oplyse patienten om, at oral brug er den eneste effektive og sikre måde at anvende lægemidlet. Lægemidlet skal tages på samme tidspunkt hver dag.</w:t>
      </w:r>
    </w:p>
    <w:p w:rsidR="00A8362A" w:rsidRPr="00A8362A" w:rsidRDefault="00A8362A" w:rsidP="00A8362A">
      <w:pPr>
        <w:tabs>
          <w:tab w:val="left" w:pos="851"/>
        </w:tabs>
        <w:ind w:left="851"/>
        <w:rPr>
          <w:sz w:val="24"/>
          <w:szCs w:val="24"/>
        </w:rPr>
      </w:pPr>
      <w:r w:rsidRPr="00A8362A">
        <w:rPr>
          <w:sz w:val="24"/>
          <w:szCs w:val="24"/>
        </w:rPr>
        <w:t>Tablettene kan tages hele eller let opløses i vand, appelsinjuice eller æblejuice. Opløsningerne er beregnet til øjeblikkelig indtagelse (</w:t>
      </w:r>
      <w:r w:rsidR="004B6E3C">
        <w:rPr>
          <w:sz w:val="24"/>
          <w:szCs w:val="24"/>
        </w:rPr>
        <w:t>f.eks.</w:t>
      </w:r>
      <w:r w:rsidRPr="00A8362A">
        <w:rPr>
          <w:sz w:val="24"/>
          <w:szCs w:val="24"/>
        </w:rPr>
        <w:t xml:space="preserve"> ved abstinensbehandling som gives af farmaceut). </w:t>
      </w:r>
    </w:p>
    <w:p w:rsidR="00A8362A" w:rsidRPr="00A8362A" w:rsidRDefault="00A8362A" w:rsidP="00A8362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84508" w:rsidRPr="00A84508" w:rsidRDefault="00A84508" w:rsidP="00A84508">
      <w:pPr>
        <w:numPr>
          <w:ilvl w:val="0"/>
          <w:numId w:val="6"/>
        </w:numPr>
        <w:tabs>
          <w:tab w:val="left" w:pos="851"/>
        </w:tabs>
        <w:ind w:left="1134" w:hanging="283"/>
        <w:rPr>
          <w:sz w:val="24"/>
          <w:szCs w:val="24"/>
        </w:rPr>
      </w:pPr>
      <w:r w:rsidRPr="00A84508">
        <w:rPr>
          <w:sz w:val="24"/>
          <w:szCs w:val="24"/>
        </w:rPr>
        <w:t>Overfølsomhed over for det aktive stof eller over for et eller flere af hjælpestofferne anført i pkt. 6.1.</w:t>
      </w:r>
    </w:p>
    <w:p w:rsidR="00A84508" w:rsidRPr="00A84508" w:rsidRDefault="00A84508" w:rsidP="00A84508">
      <w:pPr>
        <w:numPr>
          <w:ilvl w:val="0"/>
          <w:numId w:val="6"/>
        </w:numPr>
        <w:tabs>
          <w:tab w:val="left" w:pos="851"/>
        </w:tabs>
        <w:ind w:left="1134" w:hanging="283"/>
        <w:rPr>
          <w:sz w:val="24"/>
          <w:szCs w:val="24"/>
        </w:rPr>
      </w:pPr>
      <w:r w:rsidRPr="00A84508">
        <w:rPr>
          <w:sz w:val="24"/>
          <w:szCs w:val="24"/>
        </w:rPr>
        <w:t xml:space="preserve">Samtidig administration af </w:t>
      </w:r>
      <w:proofErr w:type="spellStart"/>
      <w:r w:rsidRPr="00A84508">
        <w:rPr>
          <w:sz w:val="24"/>
          <w:szCs w:val="24"/>
        </w:rPr>
        <w:t>monoaminoxidasehæmmere</w:t>
      </w:r>
      <w:proofErr w:type="spellEnd"/>
      <w:r w:rsidRPr="00A84508">
        <w:rPr>
          <w:sz w:val="24"/>
          <w:szCs w:val="24"/>
        </w:rPr>
        <w:t xml:space="preserve"> (MAO-</w:t>
      </w:r>
      <w:proofErr w:type="spellStart"/>
      <w:r w:rsidRPr="00A84508">
        <w:rPr>
          <w:sz w:val="24"/>
          <w:szCs w:val="24"/>
        </w:rPr>
        <w:t>hæmmere</w:t>
      </w:r>
      <w:proofErr w:type="spellEnd"/>
      <w:r w:rsidRPr="00A84508">
        <w:rPr>
          <w:sz w:val="24"/>
          <w:szCs w:val="24"/>
        </w:rPr>
        <w:t>) eller administration inden for to uger efter afslutning af behandling med MAO-</w:t>
      </w:r>
      <w:proofErr w:type="spellStart"/>
      <w:r w:rsidRPr="00A84508">
        <w:rPr>
          <w:sz w:val="24"/>
          <w:szCs w:val="24"/>
        </w:rPr>
        <w:t>hæmmere</w:t>
      </w:r>
      <w:proofErr w:type="spellEnd"/>
      <w:r w:rsidRPr="00A84508">
        <w:rPr>
          <w:sz w:val="24"/>
          <w:szCs w:val="24"/>
        </w:rPr>
        <w:t xml:space="preserve"> (se pkt. 4.5).</w:t>
      </w:r>
    </w:p>
    <w:p w:rsidR="00A84508" w:rsidRPr="00A84508" w:rsidRDefault="00A84508" w:rsidP="00A84508">
      <w:pPr>
        <w:numPr>
          <w:ilvl w:val="0"/>
          <w:numId w:val="6"/>
        </w:numPr>
        <w:tabs>
          <w:tab w:val="left" w:pos="851"/>
        </w:tabs>
        <w:ind w:left="1134" w:hanging="283"/>
        <w:rPr>
          <w:sz w:val="24"/>
          <w:szCs w:val="24"/>
        </w:rPr>
      </w:pPr>
      <w:r w:rsidRPr="00A84508">
        <w:rPr>
          <w:sz w:val="24"/>
          <w:szCs w:val="24"/>
        </w:rPr>
        <w:t xml:space="preserve">Respirationsdepression, især cyanose og kraftigt </w:t>
      </w:r>
      <w:proofErr w:type="spellStart"/>
      <w:r w:rsidRPr="00A84508">
        <w:rPr>
          <w:sz w:val="24"/>
          <w:szCs w:val="24"/>
        </w:rPr>
        <w:t>bronchialsekret</w:t>
      </w:r>
      <w:proofErr w:type="spellEnd"/>
      <w:r w:rsidRPr="00A84508">
        <w:rPr>
          <w:sz w:val="24"/>
          <w:szCs w:val="24"/>
        </w:rPr>
        <w:t>.</w:t>
      </w:r>
    </w:p>
    <w:p w:rsidR="00A84508" w:rsidRPr="00A84508" w:rsidRDefault="00A84508" w:rsidP="00A84508">
      <w:pPr>
        <w:numPr>
          <w:ilvl w:val="0"/>
          <w:numId w:val="6"/>
        </w:numPr>
        <w:tabs>
          <w:tab w:val="left" w:pos="851"/>
        </w:tabs>
        <w:ind w:left="1134" w:hanging="283"/>
        <w:rPr>
          <w:sz w:val="24"/>
          <w:szCs w:val="24"/>
        </w:rPr>
      </w:pPr>
      <w:r w:rsidRPr="00A84508">
        <w:rPr>
          <w:sz w:val="24"/>
          <w:szCs w:val="24"/>
        </w:rPr>
        <w:t>Akut obstruktiv lungesygdom eller astmaanfald.</w:t>
      </w:r>
    </w:p>
    <w:p w:rsidR="00A84508" w:rsidRPr="00A84508" w:rsidRDefault="00A84508" w:rsidP="00A84508">
      <w:pPr>
        <w:numPr>
          <w:ilvl w:val="0"/>
          <w:numId w:val="6"/>
        </w:numPr>
        <w:tabs>
          <w:tab w:val="left" w:pos="851"/>
        </w:tabs>
        <w:ind w:left="1134" w:hanging="283"/>
        <w:rPr>
          <w:sz w:val="24"/>
          <w:szCs w:val="24"/>
        </w:rPr>
      </w:pPr>
      <w:r w:rsidRPr="00A84508">
        <w:rPr>
          <w:sz w:val="24"/>
          <w:szCs w:val="24"/>
        </w:rPr>
        <w:t xml:space="preserve">Kendt eller mistanke om paralytisk </w:t>
      </w:r>
      <w:proofErr w:type="spellStart"/>
      <w:r w:rsidRPr="00A84508">
        <w:rPr>
          <w:sz w:val="24"/>
          <w:szCs w:val="24"/>
        </w:rPr>
        <w:t>ileus</w:t>
      </w:r>
      <w:proofErr w:type="spellEnd"/>
      <w:r w:rsidRPr="00A84508">
        <w:rPr>
          <w:sz w:val="24"/>
          <w:szCs w:val="24"/>
        </w:rPr>
        <w:t>.</w:t>
      </w:r>
    </w:p>
    <w:p w:rsidR="00A84508" w:rsidRPr="00A84508" w:rsidRDefault="00A84508" w:rsidP="00A84508">
      <w:pPr>
        <w:tabs>
          <w:tab w:val="left" w:pos="851"/>
        </w:tabs>
        <w:ind w:left="851"/>
        <w:rPr>
          <w:sz w:val="24"/>
          <w:szCs w:val="24"/>
        </w:rPr>
      </w:pPr>
      <w:r w:rsidRPr="00A84508">
        <w:rPr>
          <w:sz w:val="24"/>
          <w:szCs w:val="24"/>
        </w:rPr>
        <w:t>Narkotiske antagonister eller narkotiske agonister/antagonister (</w:t>
      </w:r>
      <w:r w:rsidR="004B6E3C">
        <w:rPr>
          <w:sz w:val="24"/>
          <w:szCs w:val="24"/>
        </w:rPr>
        <w:t>f.eks.</w:t>
      </w:r>
      <w:r w:rsidRPr="00A84508">
        <w:rPr>
          <w:sz w:val="24"/>
          <w:szCs w:val="24"/>
        </w:rPr>
        <w:t xml:space="preserve"> </w:t>
      </w:r>
      <w:proofErr w:type="spellStart"/>
      <w:r w:rsidRPr="00A84508">
        <w:rPr>
          <w:sz w:val="24"/>
          <w:szCs w:val="24"/>
        </w:rPr>
        <w:t>pentazocin</w:t>
      </w:r>
      <w:proofErr w:type="spellEnd"/>
      <w:r w:rsidRPr="00A84508">
        <w:rPr>
          <w:sz w:val="24"/>
          <w:szCs w:val="24"/>
        </w:rPr>
        <w:t xml:space="preserve"> og </w:t>
      </w:r>
      <w:proofErr w:type="spellStart"/>
      <w:r w:rsidRPr="00A84508">
        <w:rPr>
          <w:sz w:val="24"/>
          <w:szCs w:val="24"/>
        </w:rPr>
        <w:t>buprenorphin</w:t>
      </w:r>
      <w:proofErr w:type="spellEnd"/>
      <w:r w:rsidRPr="00A84508">
        <w:rPr>
          <w:sz w:val="24"/>
          <w:szCs w:val="24"/>
        </w:rPr>
        <w:t>) må ikke anvendes under substitutionsbehandling undtagen til behandling af overdosering.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u w:val="single"/>
        </w:rPr>
      </w:pPr>
      <w:r w:rsidRPr="008409FC">
        <w:rPr>
          <w:sz w:val="24"/>
          <w:szCs w:val="24"/>
          <w:u w:val="single"/>
        </w:rPr>
        <w:t>Behandling skal ske med stor forsigtighed i de følgende situationer</w:t>
      </w:r>
    </w:p>
    <w:p w:rsidR="008409FC" w:rsidRPr="008409FC" w:rsidRDefault="008409FC" w:rsidP="008409FC">
      <w:pPr>
        <w:numPr>
          <w:ilvl w:val="0"/>
          <w:numId w:val="7"/>
        </w:numPr>
        <w:tabs>
          <w:tab w:val="left" w:pos="851"/>
        </w:tabs>
        <w:ind w:left="1134" w:hanging="283"/>
        <w:rPr>
          <w:sz w:val="24"/>
          <w:szCs w:val="24"/>
        </w:rPr>
      </w:pPr>
      <w:r w:rsidRPr="008409FC">
        <w:rPr>
          <w:sz w:val="24"/>
          <w:szCs w:val="24"/>
        </w:rPr>
        <w:t xml:space="preserve">Højrisikopatienter: Selvmordsforsøg med opiater, især i kombination med tricykliske </w:t>
      </w:r>
      <w:proofErr w:type="spellStart"/>
      <w:r w:rsidRPr="008409FC">
        <w:rPr>
          <w:sz w:val="24"/>
          <w:szCs w:val="24"/>
        </w:rPr>
        <w:t>antidepressiva</w:t>
      </w:r>
      <w:proofErr w:type="spellEnd"/>
      <w:r w:rsidRPr="008409FC">
        <w:rPr>
          <w:sz w:val="24"/>
          <w:szCs w:val="24"/>
        </w:rPr>
        <w:t xml:space="preserve">, alkohol og andre CNS-aktive stoffer, kan være en del af det kliniske afhængighedsmønster. Individuel evaluering og behandlingsplanlægning inkl. indlæggelse på hospital bør overvejes for patienter, som fortsat udviser ukontrolleret brug af narkotika og vedvarende højrisiko-adfærd til trods for tilstrækkelig </w:t>
      </w:r>
      <w:proofErr w:type="spellStart"/>
      <w:r w:rsidRPr="008409FC">
        <w:rPr>
          <w:sz w:val="24"/>
          <w:szCs w:val="24"/>
        </w:rPr>
        <w:t>farmakoterapi</w:t>
      </w:r>
      <w:proofErr w:type="spellEnd"/>
      <w:r w:rsidRPr="008409FC">
        <w:rPr>
          <w:sz w:val="24"/>
          <w:szCs w:val="24"/>
        </w:rPr>
        <w:t>.</w:t>
      </w:r>
    </w:p>
    <w:p w:rsidR="008409FC" w:rsidRPr="008409FC" w:rsidRDefault="008409FC" w:rsidP="008409FC">
      <w:pPr>
        <w:numPr>
          <w:ilvl w:val="0"/>
          <w:numId w:val="7"/>
        </w:numPr>
        <w:tabs>
          <w:tab w:val="left" w:pos="851"/>
        </w:tabs>
        <w:ind w:left="1134" w:hanging="283"/>
        <w:rPr>
          <w:sz w:val="24"/>
          <w:szCs w:val="24"/>
        </w:rPr>
      </w:pPr>
      <w:r w:rsidRPr="008409FC">
        <w:rPr>
          <w:sz w:val="24"/>
          <w:szCs w:val="24"/>
        </w:rPr>
        <w:t xml:space="preserve">Akutte </w:t>
      </w:r>
      <w:proofErr w:type="spellStart"/>
      <w:r w:rsidRPr="008409FC">
        <w:rPr>
          <w:sz w:val="24"/>
          <w:szCs w:val="24"/>
        </w:rPr>
        <w:t>abdominale</w:t>
      </w:r>
      <w:proofErr w:type="spellEnd"/>
      <w:r w:rsidRPr="008409FC">
        <w:rPr>
          <w:sz w:val="24"/>
          <w:szCs w:val="24"/>
        </w:rPr>
        <w:t xml:space="preserve"> tilstande. Som det er tilfældet med andre μ-agonister, kan behandling med </w:t>
      </w:r>
      <w:proofErr w:type="spellStart"/>
      <w:r w:rsidRPr="008409FC">
        <w:rPr>
          <w:sz w:val="24"/>
          <w:szCs w:val="24"/>
        </w:rPr>
        <w:t>methadon</w:t>
      </w:r>
      <w:proofErr w:type="spellEnd"/>
      <w:r w:rsidRPr="008409FC">
        <w:rPr>
          <w:sz w:val="24"/>
          <w:szCs w:val="24"/>
        </w:rPr>
        <w:t xml:space="preserve"> vanskeliggøre diagnosticeringen eller det kliniske forløb hos patienter med akutte </w:t>
      </w:r>
      <w:proofErr w:type="spellStart"/>
      <w:r w:rsidRPr="008409FC">
        <w:rPr>
          <w:sz w:val="24"/>
          <w:szCs w:val="24"/>
        </w:rPr>
        <w:t>abdominale</w:t>
      </w:r>
      <w:proofErr w:type="spellEnd"/>
      <w:r w:rsidRPr="008409FC">
        <w:rPr>
          <w:sz w:val="24"/>
          <w:szCs w:val="24"/>
        </w:rPr>
        <w:t xml:space="preserve"> tilstande. Patienter med tegn på akutte </w:t>
      </w:r>
      <w:proofErr w:type="spellStart"/>
      <w:r w:rsidRPr="008409FC">
        <w:rPr>
          <w:sz w:val="24"/>
          <w:szCs w:val="24"/>
        </w:rPr>
        <w:t>abdominale</w:t>
      </w:r>
      <w:proofErr w:type="spellEnd"/>
      <w:r w:rsidRPr="008409FC">
        <w:rPr>
          <w:sz w:val="24"/>
          <w:szCs w:val="24"/>
        </w:rPr>
        <w:t xml:space="preserve"> tilstande under substitutionsbehandling skal derfor overvåges nøje, indtil der stilles en diagnose.</w:t>
      </w:r>
    </w:p>
    <w:p w:rsidR="008409FC" w:rsidRPr="008409FC" w:rsidRDefault="008409FC" w:rsidP="008409FC">
      <w:pPr>
        <w:numPr>
          <w:ilvl w:val="0"/>
          <w:numId w:val="7"/>
        </w:numPr>
        <w:tabs>
          <w:tab w:val="left" w:pos="851"/>
        </w:tabs>
        <w:ind w:left="1134" w:hanging="283"/>
        <w:rPr>
          <w:sz w:val="24"/>
          <w:szCs w:val="24"/>
        </w:rPr>
      </w:pPr>
      <w:r w:rsidRPr="008409FC">
        <w:rPr>
          <w:sz w:val="24"/>
          <w:szCs w:val="24"/>
        </w:rPr>
        <w:t xml:space="preserve">Mistanke om eller QT-forlængelse i anamnesen eller elektrolytforstyrrelser, især </w:t>
      </w:r>
      <w:proofErr w:type="spellStart"/>
      <w:r w:rsidRPr="008409FC">
        <w:rPr>
          <w:sz w:val="24"/>
          <w:szCs w:val="24"/>
        </w:rPr>
        <w:t>hypokalæmi</w:t>
      </w:r>
      <w:proofErr w:type="spellEnd"/>
      <w:r w:rsidRPr="008409FC">
        <w:rPr>
          <w:sz w:val="24"/>
          <w:szCs w:val="24"/>
        </w:rPr>
        <w:t>.</w:t>
      </w:r>
    </w:p>
    <w:p w:rsidR="008409FC" w:rsidRPr="008409FC" w:rsidRDefault="008409FC" w:rsidP="008409FC">
      <w:pPr>
        <w:tabs>
          <w:tab w:val="left" w:pos="851"/>
        </w:tabs>
        <w:ind w:left="851"/>
        <w:rPr>
          <w:sz w:val="24"/>
          <w:szCs w:val="24"/>
        </w:rPr>
      </w:pPr>
    </w:p>
    <w:p w:rsidR="005609C6" w:rsidRDefault="005609C6" w:rsidP="005609C6">
      <w:pPr>
        <w:tabs>
          <w:tab w:val="left" w:pos="851"/>
        </w:tabs>
        <w:ind w:left="851"/>
        <w:rPr>
          <w:sz w:val="24"/>
          <w:szCs w:val="24"/>
          <w:u w:val="single"/>
        </w:rPr>
      </w:pPr>
      <w:r>
        <w:rPr>
          <w:sz w:val="24"/>
          <w:szCs w:val="24"/>
          <w:u w:val="single"/>
        </w:rPr>
        <w:t>Opioidbrugsforstyrrelse (misbrug og afhængighed)</w:t>
      </w:r>
    </w:p>
    <w:p w:rsidR="008409FC" w:rsidRPr="008409FC" w:rsidRDefault="008409FC" w:rsidP="008409FC">
      <w:pPr>
        <w:tabs>
          <w:tab w:val="left" w:pos="851"/>
        </w:tabs>
        <w:ind w:left="851"/>
        <w:rPr>
          <w:sz w:val="24"/>
          <w:szCs w:val="24"/>
        </w:rPr>
      </w:pPr>
      <w:proofErr w:type="spellStart"/>
      <w:r w:rsidRPr="008409FC">
        <w:rPr>
          <w:sz w:val="24"/>
          <w:szCs w:val="24"/>
        </w:rPr>
        <w:t>Methadon</w:t>
      </w:r>
      <w:proofErr w:type="spellEnd"/>
      <w:r w:rsidRPr="008409FC">
        <w:rPr>
          <w:sz w:val="24"/>
          <w:szCs w:val="24"/>
        </w:rPr>
        <w:t xml:space="preserve"> er afhæng</w:t>
      </w:r>
      <w:r w:rsidR="00195E0F">
        <w:rPr>
          <w:sz w:val="24"/>
          <w:szCs w:val="24"/>
        </w:rPr>
        <w:t>i</w:t>
      </w:r>
      <w:r w:rsidRPr="008409FC">
        <w:rPr>
          <w:sz w:val="24"/>
          <w:szCs w:val="24"/>
        </w:rPr>
        <w:t xml:space="preserve">ghedsskabende og kan forårsage afhængighed i tilfælde af længere tids anvendelse og gentagen brug. Der forekommer både fysisk og psykisk afhængighed samt tolerans. </w:t>
      </w:r>
      <w:proofErr w:type="spellStart"/>
      <w:r w:rsidRPr="008409FC">
        <w:rPr>
          <w:sz w:val="24"/>
          <w:szCs w:val="24"/>
        </w:rPr>
        <w:t>Methadon</w:t>
      </w:r>
      <w:proofErr w:type="spellEnd"/>
      <w:r w:rsidRPr="008409FC">
        <w:rPr>
          <w:sz w:val="24"/>
          <w:szCs w:val="24"/>
        </w:rPr>
        <w:t xml:space="preserve"> kan forårsage </w:t>
      </w:r>
      <w:proofErr w:type="spellStart"/>
      <w:r w:rsidRPr="008409FC">
        <w:rPr>
          <w:sz w:val="24"/>
          <w:szCs w:val="24"/>
        </w:rPr>
        <w:t>somnolens</w:t>
      </w:r>
      <w:proofErr w:type="spellEnd"/>
      <w:r w:rsidRPr="008409FC">
        <w:rPr>
          <w:sz w:val="24"/>
          <w:szCs w:val="24"/>
        </w:rPr>
        <w:t xml:space="preserve"> og nedsat bevidsthed. Der kan forekomme tolerans over for disse virkninger efter gentagen brug.</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 xml:space="preserve">Abrupt </w:t>
      </w:r>
      <w:proofErr w:type="spellStart"/>
      <w:r w:rsidRPr="008409FC">
        <w:rPr>
          <w:sz w:val="24"/>
          <w:szCs w:val="24"/>
        </w:rPr>
        <w:t>seponering</w:t>
      </w:r>
      <w:proofErr w:type="spellEnd"/>
      <w:r w:rsidRPr="008409FC">
        <w:rPr>
          <w:sz w:val="24"/>
          <w:szCs w:val="24"/>
        </w:rPr>
        <w:t xml:space="preserve"> af behandlingen kan føre til abstinenssyndrom. </w:t>
      </w:r>
    </w:p>
    <w:p w:rsidR="008409FC" w:rsidRPr="008409FC" w:rsidRDefault="008409FC" w:rsidP="008409FC">
      <w:pPr>
        <w:tabs>
          <w:tab w:val="left" w:pos="851"/>
        </w:tabs>
        <w:ind w:left="851"/>
        <w:rPr>
          <w:sz w:val="24"/>
          <w:szCs w:val="24"/>
        </w:rPr>
      </w:pPr>
    </w:p>
    <w:p w:rsidR="008409FC" w:rsidRDefault="008409FC" w:rsidP="008409FC">
      <w:pPr>
        <w:tabs>
          <w:tab w:val="left" w:pos="851"/>
        </w:tabs>
        <w:ind w:left="851"/>
        <w:rPr>
          <w:sz w:val="24"/>
          <w:szCs w:val="24"/>
        </w:rPr>
      </w:pPr>
      <w:proofErr w:type="spellStart"/>
      <w:r w:rsidRPr="008409FC">
        <w:rPr>
          <w:sz w:val="24"/>
          <w:szCs w:val="24"/>
        </w:rPr>
        <w:t>Methadon</w:t>
      </w:r>
      <w:proofErr w:type="spellEnd"/>
      <w:r w:rsidRPr="008409FC">
        <w:rPr>
          <w:sz w:val="24"/>
          <w:szCs w:val="24"/>
        </w:rPr>
        <w:t xml:space="preserve"> må kun anvendes af autoriserede læger til behandling af opiat-/opioidafhængige patienter, da den almindelige dosis, der anvendes til substitutionsbehandling, kan føre til svær rus, der kan kulminere i død hos patienter uden opiattolerance. </w:t>
      </w:r>
    </w:p>
    <w:p w:rsidR="005609C6" w:rsidRDefault="005609C6" w:rsidP="008409FC">
      <w:pPr>
        <w:tabs>
          <w:tab w:val="left" w:pos="851"/>
        </w:tabs>
        <w:ind w:left="851"/>
        <w:rPr>
          <w:sz w:val="24"/>
          <w:szCs w:val="24"/>
        </w:rPr>
      </w:pPr>
    </w:p>
    <w:p w:rsidR="005609C6" w:rsidRDefault="005609C6" w:rsidP="005609C6">
      <w:pPr>
        <w:tabs>
          <w:tab w:val="left" w:pos="851"/>
        </w:tabs>
        <w:ind w:left="851"/>
        <w:rPr>
          <w:sz w:val="24"/>
          <w:szCs w:val="24"/>
        </w:rPr>
      </w:pPr>
      <w:r>
        <w:rPr>
          <w:sz w:val="24"/>
          <w:szCs w:val="24"/>
        </w:rPr>
        <w:t xml:space="preserve">Som med andre opioider kan tolerance, fysisk og/eller psykologisk afhængighed udvikle sig ved gentagen administration af </w:t>
      </w:r>
      <w:proofErr w:type="spellStart"/>
      <w:r>
        <w:rPr>
          <w:sz w:val="24"/>
          <w:szCs w:val="24"/>
        </w:rPr>
        <w:t>methadon</w:t>
      </w:r>
      <w:proofErr w:type="spellEnd"/>
      <w:r>
        <w:rPr>
          <w:sz w:val="24"/>
          <w:szCs w:val="24"/>
        </w:rPr>
        <w:t>.</w:t>
      </w:r>
    </w:p>
    <w:p w:rsidR="005609C6" w:rsidRDefault="005609C6" w:rsidP="005609C6">
      <w:pPr>
        <w:tabs>
          <w:tab w:val="left" w:pos="851"/>
        </w:tabs>
        <w:ind w:left="851"/>
        <w:rPr>
          <w:sz w:val="24"/>
          <w:szCs w:val="24"/>
        </w:rPr>
      </w:pPr>
    </w:p>
    <w:p w:rsidR="005609C6" w:rsidRDefault="005609C6" w:rsidP="005609C6">
      <w:pPr>
        <w:tabs>
          <w:tab w:val="left" w:pos="851"/>
        </w:tabs>
        <w:ind w:left="851"/>
        <w:rPr>
          <w:sz w:val="24"/>
          <w:szCs w:val="24"/>
        </w:rPr>
      </w:pPr>
      <w:r>
        <w:rPr>
          <w:sz w:val="24"/>
          <w:szCs w:val="24"/>
        </w:rPr>
        <w:t xml:space="preserve">Forkert brug eller forsætligt misbrug af </w:t>
      </w:r>
      <w:r w:rsidR="00422424">
        <w:rPr>
          <w:sz w:val="24"/>
          <w:szCs w:val="24"/>
        </w:rPr>
        <w:t>Metadon "</w:t>
      </w:r>
      <w:proofErr w:type="spellStart"/>
      <w:r w:rsidR="00422424">
        <w:rPr>
          <w:sz w:val="24"/>
          <w:szCs w:val="24"/>
        </w:rPr>
        <w:t>Dne</w:t>
      </w:r>
      <w:proofErr w:type="spellEnd"/>
      <w:r w:rsidR="00422424">
        <w:rPr>
          <w:sz w:val="24"/>
          <w:szCs w:val="24"/>
        </w:rPr>
        <w:t xml:space="preserve"> Pharma"</w:t>
      </w:r>
      <w:r>
        <w:rPr>
          <w:sz w:val="24"/>
          <w:szCs w:val="24"/>
        </w:rPr>
        <w:t xml:space="preserve"> kan føre til overdosering og/eller død. Risikoen for at udvikle opioidbrugsforstyrrelse øges hos patienter med en personlig eller en familieanamnese (forældre eller søskende) af stofmisbrugsforstyrrelser (herunder alkoholmisbrug), hos nuværende tobaksbrugere eller hos patienter med en personlig anamnese med andre psykiske sygdomme (f.eks. større depression, angst og personlighedsforstyrrelser).</w:t>
      </w:r>
    </w:p>
    <w:p w:rsidR="005609C6" w:rsidRDefault="005609C6" w:rsidP="005609C6">
      <w:pPr>
        <w:tabs>
          <w:tab w:val="left" w:pos="851"/>
        </w:tabs>
        <w:ind w:left="851"/>
        <w:rPr>
          <w:iCs/>
          <w:sz w:val="24"/>
          <w:szCs w:val="24"/>
          <w:u w:val="single"/>
        </w:rPr>
      </w:pPr>
    </w:p>
    <w:p w:rsidR="005609C6" w:rsidRDefault="005609C6" w:rsidP="005609C6">
      <w:pPr>
        <w:tabs>
          <w:tab w:val="left" w:pos="851"/>
        </w:tabs>
        <w:ind w:left="851"/>
        <w:rPr>
          <w:sz w:val="24"/>
          <w:szCs w:val="24"/>
        </w:rPr>
      </w:pPr>
      <w:r>
        <w:rPr>
          <w:sz w:val="24"/>
          <w:szCs w:val="24"/>
        </w:rPr>
        <w:t>Patienterne skal overvåges for tegn på stofsøgende adfærd (f.eks. for tidlige anmodninger om nye recepter). Dette omfatter gennemgangen af samtidige opioider og psykoaktive stoffer (som benzodiazepiner). For patienter med tegn og symptomer på OUD bør konsultation med en specialist i afhængighed overvejes.</w:t>
      </w:r>
    </w:p>
    <w:p w:rsidR="005609C6" w:rsidRDefault="005609C6" w:rsidP="005609C6">
      <w:pPr>
        <w:tabs>
          <w:tab w:val="left" w:pos="851"/>
        </w:tabs>
        <w:ind w:left="851"/>
        <w:rPr>
          <w:sz w:val="24"/>
          <w:szCs w:val="24"/>
        </w:rPr>
      </w:pPr>
    </w:p>
    <w:p w:rsidR="005609C6" w:rsidRDefault="005609C6" w:rsidP="005609C6">
      <w:pPr>
        <w:tabs>
          <w:tab w:val="left" w:pos="851"/>
        </w:tabs>
        <w:ind w:left="851"/>
        <w:rPr>
          <w:sz w:val="24"/>
          <w:szCs w:val="24"/>
          <w:u w:val="single"/>
        </w:rPr>
      </w:pPr>
      <w:r>
        <w:rPr>
          <w:sz w:val="24"/>
          <w:szCs w:val="24"/>
          <w:u w:val="single"/>
        </w:rPr>
        <w:t>Søvnrelaterede vejrtrækningsforstyrrelser</w:t>
      </w:r>
    </w:p>
    <w:p w:rsidR="005609C6" w:rsidRDefault="005609C6" w:rsidP="005609C6">
      <w:pPr>
        <w:tabs>
          <w:tab w:val="left" w:pos="851"/>
        </w:tabs>
        <w:ind w:left="851"/>
        <w:rPr>
          <w:sz w:val="24"/>
          <w:szCs w:val="24"/>
        </w:rPr>
      </w:pPr>
      <w:r>
        <w:rPr>
          <w:sz w:val="24"/>
          <w:szCs w:val="24"/>
        </w:rPr>
        <w:t xml:space="preserve">Opioider kan forårsage søvnrelaterede vejrtrækningsforstyrrelser, herunder central søvnapnø (CSA) og søvnrelateret </w:t>
      </w:r>
      <w:proofErr w:type="spellStart"/>
      <w:r>
        <w:rPr>
          <w:sz w:val="24"/>
          <w:szCs w:val="24"/>
        </w:rPr>
        <w:t>hypoxæmi</w:t>
      </w:r>
      <w:proofErr w:type="spellEnd"/>
      <w:r>
        <w:rPr>
          <w:sz w:val="24"/>
          <w:szCs w:val="24"/>
        </w:rPr>
        <w:t>. Opioidbrug øger risikoen for CSA på en dosisafhængig måde. Hos patienter, der møder op på klinikken med CSA, skal det overvejes at reducere den samlede opioiddosering.</w:t>
      </w:r>
    </w:p>
    <w:p w:rsidR="008409FC" w:rsidRPr="005609C6" w:rsidRDefault="008409FC" w:rsidP="008409FC">
      <w:pPr>
        <w:tabs>
          <w:tab w:val="left" w:pos="851"/>
        </w:tabs>
        <w:ind w:left="851"/>
        <w:rPr>
          <w:iCs/>
          <w:sz w:val="24"/>
          <w:szCs w:val="24"/>
        </w:rPr>
      </w:pPr>
    </w:p>
    <w:p w:rsidR="008409FC" w:rsidRPr="00827622" w:rsidRDefault="008409FC" w:rsidP="008409FC">
      <w:pPr>
        <w:tabs>
          <w:tab w:val="left" w:pos="851"/>
        </w:tabs>
        <w:ind w:left="851"/>
        <w:rPr>
          <w:sz w:val="24"/>
          <w:szCs w:val="24"/>
        </w:rPr>
      </w:pPr>
      <w:proofErr w:type="spellStart"/>
      <w:r w:rsidRPr="00827622">
        <w:rPr>
          <w:iCs/>
          <w:sz w:val="24"/>
          <w:szCs w:val="24"/>
          <w:u w:val="single"/>
        </w:rPr>
        <w:t>Motilitetsrelateret</w:t>
      </w:r>
      <w:proofErr w:type="spellEnd"/>
      <w:r w:rsidRPr="00827622">
        <w:rPr>
          <w:iCs/>
          <w:sz w:val="24"/>
          <w:szCs w:val="24"/>
          <w:u w:val="single"/>
        </w:rPr>
        <w:t xml:space="preserve"> mavetarmlidelse </w:t>
      </w:r>
    </w:p>
    <w:p w:rsidR="008409FC" w:rsidRPr="008409FC" w:rsidRDefault="008409FC" w:rsidP="008409FC">
      <w:pPr>
        <w:tabs>
          <w:tab w:val="left" w:pos="851"/>
        </w:tabs>
        <w:ind w:left="851"/>
        <w:rPr>
          <w:sz w:val="24"/>
          <w:szCs w:val="24"/>
        </w:rPr>
      </w:pPr>
      <w:r w:rsidRPr="008409FC">
        <w:rPr>
          <w:sz w:val="24"/>
          <w:szCs w:val="24"/>
        </w:rPr>
        <w:t xml:space="preserve">Opioider herunder </w:t>
      </w:r>
      <w:proofErr w:type="spellStart"/>
      <w:r w:rsidRPr="008409FC">
        <w:rPr>
          <w:sz w:val="24"/>
          <w:szCs w:val="24"/>
        </w:rPr>
        <w:t>methadon</w:t>
      </w:r>
      <w:proofErr w:type="spellEnd"/>
      <w:r w:rsidRPr="008409FC">
        <w:rPr>
          <w:sz w:val="24"/>
          <w:szCs w:val="24"/>
        </w:rPr>
        <w:t xml:space="preserve"> kan forårsage forstoppelse, hvilket er særlig farligt hos patienter med svær leverinsufficiens. Der skal derfor iværksættes foranstaltninger til at undgå forstoppelse tidligt i forløbet.</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u w:val="single"/>
        </w:rPr>
      </w:pPr>
      <w:r w:rsidRPr="008409FC">
        <w:rPr>
          <w:sz w:val="24"/>
          <w:szCs w:val="24"/>
          <w:u w:val="single"/>
        </w:rPr>
        <w:t>Forholdsregler</w:t>
      </w:r>
    </w:p>
    <w:p w:rsidR="00827622" w:rsidRDefault="00827622" w:rsidP="008409FC">
      <w:pPr>
        <w:tabs>
          <w:tab w:val="left" w:pos="851"/>
        </w:tabs>
        <w:ind w:left="851"/>
        <w:rPr>
          <w:sz w:val="24"/>
          <w:szCs w:val="24"/>
        </w:rPr>
      </w:pPr>
    </w:p>
    <w:p w:rsidR="008409FC" w:rsidRPr="005E2FA7" w:rsidRDefault="008409FC" w:rsidP="008409FC">
      <w:pPr>
        <w:tabs>
          <w:tab w:val="left" w:pos="851"/>
        </w:tabs>
        <w:ind w:left="851"/>
        <w:rPr>
          <w:i/>
          <w:sz w:val="24"/>
          <w:szCs w:val="24"/>
        </w:rPr>
      </w:pPr>
      <w:r w:rsidRPr="005E2FA7">
        <w:rPr>
          <w:i/>
          <w:sz w:val="24"/>
          <w:szCs w:val="24"/>
        </w:rPr>
        <w:t>Særlig lægelig kontrol er påkrævet i tilfælde af</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hypotension med </w:t>
      </w:r>
      <w:proofErr w:type="spellStart"/>
      <w:r w:rsidRPr="008409FC">
        <w:rPr>
          <w:sz w:val="24"/>
          <w:szCs w:val="24"/>
        </w:rPr>
        <w:t>hypovolæmi</w:t>
      </w:r>
      <w:proofErr w:type="spellEnd"/>
      <w:r w:rsidRPr="008409FC">
        <w:rPr>
          <w:sz w:val="24"/>
          <w:szCs w:val="24"/>
        </w:rPr>
        <w:t>,</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galdegangsforstyrrelser</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obstruktive og inflammatoriske tarmlidelser</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prostatahypertrofi med </w:t>
      </w:r>
      <w:proofErr w:type="spellStart"/>
      <w:r w:rsidRPr="008409FC">
        <w:rPr>
          <w:sz w:val="24"/>
          <w:szCs w:val="24"/>
        </w:rPr>
        <w:t>residualurin</w:t>
      </w:r>
      <w:proofErr w:type="spellEnd"/>
      <w:r w:rsidRPr="008409FC">
        <w:rPr>
          <w:sz w:val="24"/>
          <w:szCs w:val="24"/>
        </w:rPr>
        <w:t>,</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mistanke om eller QT-forlængelse i anamnesen (som også kan være forårsaget af indgivelse af andre lægemidler) eller elektrolytforstyrrelser, især </w:t>
      </w:r>
      <w:proofErr w:type="spellStart"/>
      <w:r w:rsidRPr="008409FC">
        <w:rPr>
          <w:sz w:val="24"/>
          <w:szCs w:val="24"/>
        </w:rPr>
        <w:t>hypokaliæmi</w:t>
      </w:r>
      <w:proofErr w:type="spellEnd"/>
      <w:r w:rsidRPr="008409FC">
        <w:rPr>
          <w:sz w:val="24"/>
          <w:szCs w:val="24"/>
        </w:rPr>
        <w:t>,</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klinisk relevant bradykardi,</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fremskreden eller iskæmisk hjertesygdom,</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anamnese med ledningsforstyrrelser i hjertet,</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behandling med Klasse I og Klasse III </w:t>
      </w:r>
      <w:proofErr w:type="spellStart"/>
      <w:r w:rsidRPr="008409FC">
        <w:rPr>
          <w:sz w:val="24"/>
          <w:szCs w:val="24"/>
        </w:rPr>
        <w:t>antiarytmika</w:t>
      </w:r>
      <w:proofErr w:type="spellEnd"/>
      <w:r w:rsidRPr="008409FC">
        <w:rPr>
          <w:sz w:val="24"/>
          <w:szCs w:val="24"/>
        </w:rPr>
        <w:t>,</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graviditet og amning (se pkt. 4.6),</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nedsat bevidsthed,</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samtidig brug af andre CNS- eller </w:t>
      </w:r>
      <w:proofErr w:type="spellStart"/>
      <w:r w:rsidRPr="008409FC">
        <w:rPr>
          <w:sz w:val="24"/>
          <w:szCs w:val="24"/>
        </w:rPr>
        <w:t>respirationsdepressiva</w:t>
      </w:r>
      <w:proofErr w:type="spellEnd"/>
      <w:r w:rsidRPr="008409FC">
        <w:rPr>
          <w:sz w:val="24"/>
          <w:szCs w:val="24"/>
        </w:rPr>
        <w:t>,</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lidelser, hvor respirationsdepression skal undgås,</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forøget </w:t>
      </w:r>
      <w:proofErr w:type="spellStart"/>
      <w:r w:rsidRPr="008409FC">
        <w:rPr>
          <w:sz w:val="24"/>
          <w:szCs w:val="24"/>
        </w:rPr>
        <w:t>intrakranielt</w:t>
      </w:r>
      <w:proofErr w:type="spellEnd"/>
      <w:r w:rsidRPr="008409FC">
        <w:rPr>
          <w:sz w:val="24"/>
          <w:szCs w:val="24"/>
        </w:rPr>
        <w:t xml:space="preserve"> tryk,</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påbegyndelse eller </w:t>
      </w:r>
      <w:proofErr w:type="spellStart"/>
      <w:r w:rsidRPr="008409FC">
        <w:rPr>
          <w:sz w:val="24"/>
          <w:szCs w:val="24"/>
        </w:rPr>
        <w:t>seponering</w:t>
      </w:r>
      <w:proofErr w:type="spellEnd"/>
      <w:r w:rsidRPr="008409FC">
        <w:rPr>
          <w:sz w:val="24"/>
          <w:szCs w:val="24"/>
        </w:rPr>
        <w:t xml:space="preserve"> af en </w:t>
      </w:r>
      <w:proofErr w:type="spellStart"/>
      <w:r w:rsidRPr="008409FC">
        <w:rPr>
          <w:sz w:val="24"/>
          <w:szCs w:val="24"/>
        </w:rPr>
        <w:t>antiretroviral</w:t>
      </w:r>
      <w:proofErr w:type="spellEnd"/>
      <w:r w:rsidRPr="008409FC">
        <w:rPr>
          <w:sz w:val="24"/>
          <w:szCs w:val="24"/>
        </w:rPr>
        <w:t xml:space="preserve"> behandling, da </w:t>
      </w:r>
      <w:proofErr w:type="spellStart"/>
      <w:r w:rsidRPr="008409FC">
        <w:rPr>
          <w:sz w:val="24"/>
          <w:szCs w:val="24"/>
        </w:rPr>
        <w:t>antiretrovirale</w:t>
      </w:r>
      <w:proofErr w:type="spellEnd"/>
      <w:r w:rsidRPr="008409FC">
        <w:rPr>
          <w:sz w:val="24"/>
          <w:szCs w:val="24"/>
        </w:rPr>
        <w:t xml:space="preserve"> stoffer kan sænke eller øge </w:t>
      </w:r>
      <w:proofErr w:type="spellStart"/>
      <w:r w:rsidRPr="008409FC">
        <w:rPr>
          <w:sz w:val="24"/>
          <w:szCs w:val="24"/>
        </w:rPr>
        <w:t>methadonniveauet</w:t>
      </w:r>
      <w:proofErr w:type="spellEnd"/>
      <w:r w:rsidRPr="008409FC">
        <w:rPr>
          <w:sz w:val="24"/>
          <w:szCs w:val="24"/>
        </w:rPr>
        <w:t xml:space="preserve"> (se pkt. 4.5),</w:t>
      </w:r>
    </w:p>
    <w:p w:rsidR="008409FC" w:rsidRPr="008409FC" w:rsidRDefault="008409FC" w:rsidP="00827622">
      <w:pPr>
        <w:numPr>
          <w:ilvl w:val="0"/>
          <w:numId w:val="8"/>
        </w:numPr>
        <w:tabs>
          <w:tab w:val="left" w:pos="851"/>
        </w:tabs>
        <w:ind w:left="1134" w:hanging="283"/>
        <w:rPr>
          <w:sz w:val="24"/>
          <w:szCs w:val="24"/>
        </w:rPr>
      </w:pPr>
      <w:proofErr w:type="spellStart"/>
      <w:r w:rsidRPr="008409FC">
        <w:rPr>
          <w:sz w:val="24"/>
          <w:szCs w:val="24"/>
        </w:rPr>
        <w:t>pankreatit</w:t>
      </w:r>
      <w:proofErr w:type="spellEnd"/>
      <w:r w:rsidRPr="008409FC">
        <w:rPr>
          <w:sz w:val="24"/>
          <w:szCs w:val="24"/>
        </w:rPr>
        <w:t>,</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samtidig behandling med </w:t>
      </w:r>
      <w:proofErr w:type="spellStart"/>
      <w:r w:rsidRPr="008409FC">
        <w:rPr>
          <w:sz w:val="24"/>
          <w:szCs w:val="24"/>
        </w:rPr>
        <w:t>cytochrom</w:t>
      </w:r>
      <w:proofErr w:type="spellEnd"/>
      <w:r w:rsidRPr="008409FC">
        <w:rPr>
          <w:sz w:val="24"/>
          <w:szCs w:val="24"/>
        </w:rPr>
        <w:t xml:space="preserve"> P450 CYP3A4-hæmmere (se pkt. 4.5), </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krampeanfald, </w:t>
      </w:r>
    </w:p>
    <w:p w:rsidR="008409FC" w:rsidRPr="008409FC" w:rsidRDefault="008409FC" w:rsidP="00827622">
      <w:pPr>
        <w:numPr>
          <w:ilvl w:val="0"/>
          <w:numId w:val="8"/>
        </w:numPr>
        <w:tabs>
          <w:tab w:val="left" w:pos="851"/>
        </w:tabs>
        <w:ind w:left="1134" w:hanging="283"/>
        <w:rPr>
          <w:sz w:val="24"/>
          <w:szCs w:val="24"/>
        </w:rPr>
      </w:pPr>
      <w:proofErr w:type="spellStart"/>
      <w:r w:rsidRPr="008409FC">
        <w:rPr>
          <w:sz w:val="24"/>
          <w:szCs w:val="24"/>
        </w:rPr>
        <w:t>hypotyroidisme</w:t>
      </w:r>
      <w:proofErr w:type="spellEnd"/>
      <w:r w:rsidRPr="008409FC">
        <w:rPr>
          <w:sz w:val="24"/>
          <w:szCs w:val="24"/>
        </w:rPr>
        <w:t xml:space="preserve">, </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Addisons sygdom, </w:t>
      </w:r>
    </w:p>
    <w:p w:rsidR="008409FC" w:rsidRPr="008409FC" w:rsidRDefault="008409FC" w:rsidP="00827622">
      <w:pPr>
        <w:numPr>
          <w:ilvl w:val="0"/>
          <w:numId w:val="8"/>
        </w:numPr>
        <w:tabs>
          <w:tab w:val="left" w:pos="851"/>
        </w:tabs>
        <w:ind w:left="1134" w:hanging="283"/>
        <w:rPr>
          <w:sz w:val="24"/>
          <w:szCs w:val="24"/>
        </w:rPr>
      </w:pPr>
      <w:r w:rsidRPr="008409FC">
        <w:rPr>
          <w:sz w:val="24"/>
          <w:szCs w:val="24"/>
        </w:rPr>
        <w:t xml:space="preserve">chok, </w:t>
      </w:r>
    </w:p>
    <w:p w:rsidR="008409FC" w:rsidRPr="008409FC" w:rsidRDefault="008409FC" w:rsidP="00827622">
      <w:pPr>
        <w:numPr>
          <w:ilvl w:val="0"/>
          <w:numId w:val="8"/>
        </w:numPr>
        <w:tabs>
          <w:tab w:val="left" w:pos="851"/>
        </w:tabs>
        <w:ind w:left="1134" w:hanging="283"/>
        <w:rPr>
          <w:sz w:val="24"/>
          <w:szCs w:val="24"/>
        </w:rPr>
      </w:pPr>
      <w:proofErr w:type="spellStart"/>
      <w:r w:rsidRPr="008409FC">
        <w:rPr>
          <w:sz w:val="24"/>
          <w:szCs w:val="24"/>
        </w:rPr>
        <w:t>myasthenia</w:t>
      </w:r>
      <w:proofErr w:type="spellEnd"/>
      <w:r w:rsidRPr="008409FC">
        <w:rPr>
          <w:sz w:val="24"/>
          <w:szCs w:val="24"/>
        </w:rPr>
        <w:t xml:space="preserve"> </w:t>
      </w:r>
      <w:proofErr w:type="spellStart"/>
      <w:r w:rsidRPr="008409FC">
        <w:rPr>
          <w:sz w:val="24"/>
          <w:szCs w:val="24"/>
        </w:rPr>
        <w:t>gravis</w:t>
      </w:r>
      <w:proofErr w:type="spellEnd"/>
      <w:r w:rsidRPr="008409FC">
        <w:rPr>
          <w:sz w:val="24"/>
          <w:szCs w:val="24"/>
        </w:rPr>
        <w:t>.</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 xml:space="preserve">Patienter med </w:t>
      </w:r>
      <w:proofErr w:type="spellStart"/>
      <w:r w:rsidRPr="008409FC">
        <w:rPr>
          <w:sz w:val="24"/>
          <w:szCs w:val="24"/>
        </w:rPr>
        <w:t>hypotyreose</w:t>
      </w:r>
      <w:proofErr w:type="spellEnd"/>
      <w:r w:rsidRPr="008409FC">
        <w:rPr>
          <w:sz w:val="24"/>
          <w:szCs w:val="24"/>
        </w:rPr>
        <w:t xml:space="preserve">, </w:t>
      </w:r>
      <w:proofErr w:type="spellStart"/>
      <w:r w:rsidRPr="008409FC">
        <w:rPr>
          <w:sz w:val="24"/>
          <w:szCs w:val="24"/>
        </w:rPr>
        <w:t>myxødema</w:t>
      </w:r>
      <w:proofErr w:type="spellEnd"/>
      <w:r w:rsidRPr="008409FC">
        <w:rPr>
          <w:sz w:val="24"/>
          <w:szCs w:val="24"/>
        </w:rPr>
        <w:t>, urinrørsforsnævring, astma eller nedsat lungevolumen eller prostatahypertrofi skal have en lavere startdosis.</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i/>
          <w:sz w:val="24"/>
          <w:szCs w:val="24"/>
        </w:rPr>
      </w:pPr>
      <w:r w:rsidRPr="008409FC">
        <w:rPr>
          <w:i/>
          <w:sz w:val="24"/>
          <w:szCs w:val="24"/>
        </w:rPr>
        <w:t>Særlige risici hos patienter, der får substitutionsbehandling</w:t>
      </w:r>
    </w:p>
    <w:p w:rsidR="008409FC" w:rsidRPr="008409FC" w:rsidRDefault="008409FC" w:rsidP="00827622">
      <w:pPr>
        <w:numPr>
          <w:ilvl w:val="0"/>
          <w:numId w:val="9"/>
        </w:numPr>
        <w:tabs>
          <w:tab w:val="left" w:pos="851"/>
        </w:tabs>
        <w:ind w:left="1134" w:hanging="283"/>
        <w:rPr>
          <w:sz w:val="24"/>
          <w:szCs w:val="24"/>
        </w:rPr>
      </w:pPr>
      <w:proofErr w:type="spellStart"/>
      <w:r w:rsidRPr="008409FC">
        <w:rPr>
          <w:sz w:val="24"/>
          <w:szCs w:val="24"/>
        </w:rPr>
        <w:t>Methadon</w:t>
      </w:r>
      <w:proofErr w:type="spellEnd"/>
      <w:r w:rsidRPr="008409FC">
        <w:rPr>
          <w:sz w:val="24"/>
          <w:szCs w:val="24"/>
        </w:rPr>
        <w:t xml:space="preserve"> har potentiale for misbrug og afhængighed på samme måde som for andre kraftigt virkende opioider.</w:t>
      </w:r>
    </w:p>
    <w:p w:rsidR="008409FC" w:rsidRPr="000B04AC" w:rsidRDefault="008409FC" w:rsidP="00827622">
      <w:pPr>
        <w:numPr>
          <w:ilvl w:val="0"/>
          <w:numId w:val="9"/>
        </w:numPr>
        <w:tabs>
          <w:tab w:val="left" w:pos="851"/>
        </w:tabs>
        <w:ind w:left="1134" w:hanging="283"/>
        <w:rPr>
          <w:sz w:val="24"/>
          <w:szCs w:val="24"/>
        </w:rPr>
      </w:pPr>
      <w:r w:rsidRPr="008409FC">
        <w:rPr>
          <w:sz w:val="24"/>
          <w:szCs w:val="24"/>
        </w:rPr>
        <w:t xml:space="preserve">Under substitutionsbehandling er det nødvendigt med periodiske urinprøver for at teste tilstedeværelsen af opiater (endda kvantitativ analyse), barbiturater, </w:t>
      </w:r>
      <w:proofErr w:type="spellStart"/>
      <w:r w:rsidRPr="008409FC">
        <w:rPr>
          <w:sz w:val="24"/>
          <w:szCs w:val="24"/>
        </w:rPr>
        <w:t>methaqualon</w:t>
      </w:r>
      <w:proofErr w:type="spellEnd"/>
      <w:r w:rsidRPr="008409FC">
        <w:rPr>
          <w:sz w:val="24"/>
          <w:szCs w:val="24"/>
        </w:rPr>
        <w:t xml:space="preserve"> og benzodiazepiner og om nødvendigt for tilstedeværelse af kokain og amfetaminer og deres metabolitter. Der henvises til det juridiske grundlag for de respektive nationale bekendtgørelser. </w:t>
      </w:r>
    </w:p>
    <w:p w:rsidR="008409FC" w:rsidRPr="008409FC" w:rsidRDefault="008409FC" w:rsidP="00827622">
      <w:pPr>
        <w:numPr>
          <w:ilvl w:val="0"/>
          <w:numId w:val="9"/>
        </w:numPr>
        <w:tabs>
          <w:tab w:val="left" w:pos="851"/>
        </w:tabs>
        <w:ind w:left="1134" w:hanging="283"/>
        <w:rPr>
          <w:sz w:val="24"/>
          <w:szCs w:val="24"/>
        </w:rPr>
      </w:pPr>
      <w:r w:rsidRPr="008409FC">
        <w:rPr>
          <w:sz w:val="24"/>
          <w:szCs w:val="24"/>
        </w:rPr>
        <w:t>I tilfælde af høje daglige doser er det nødvendigt med omhyggelig medicinsk overvågning med hensyn til somatiske og psykiske lidelser.</w:t>
      </w:r>
    </w:p>
    <w:p w:rsidR="008409FC" w:rsidRPr="008409FC" w:rsidRDefault="008409FC" w:rsidP="00827622">
      <w:pPr>
        <w:numPr>
          <w:ilvl w:val="0"/>
          <w:numId w:val="9"/>
        </w:numPr>
        <w:tabs>
          <w:tab w:val="left" w:pos="851"/>
        </w:tabs>
        <w:ind w:left="1134" w:hanging="283"/>
        <w:rPr>
          <w:sz w:val="24"/>
          <w:szCs w:val="24"/>
        </w:rPr>
      </w:pPr>
      <w:r w:rsidRPr="008409FC">
        <w:rPr>
          <w:sz w:val="24"/>
          <w:szCs w:val="24"/>
        </w:rPr>
        <w:t>Behandling med opioidantagonister fører til abstinenssymptomer.</w:t>
      </w:r>
    </w:p>
    <w:p w:rsidR="008409FC" w:rsidRPr="008409FC" w:rsidRDefault="008409FC" w:rsidP="00827622">
      <w:pPr>
        <w:numPr>
          <w:ilvl w:val="0"/>
          <w:numId w:val="9"/>
        </w:numPr>
        <w:tabs>
          <w:tab w:val="left" w:pos="851"/>
        </w:tabs>
        <w:ind w:left="1134" w:hanging="283"/>
        <w:rPr>
          <w:sz w:val="24"/>
          <w:szCs w:val="24"/>
        </w:rPr>
      </w:pPr>
      <w:proofErr w:type="spellStart"/>
      <w:r w:rsidRPr="008409FC">
        <w:rPr>
          <w:sz w:val="24"/>
          <w:szCs w:val="24"/>
        </w:rPr>
        <w:t>Seponering</w:t>
      </w:r>
      <w:proofErr w:type="spellEnd"/>
      <w:r w:rsidRPr="008409FC">
        <w:rPr>
          <w:sz w:val="24"/>
          <w:szCs w:val="24"/>
        </w:rPr>
        <w:t xml:space="preserve"> af behandlingen skal altid udføres gradvist for at undgå abstinenssymptomer (se pkt. 4.2).</w:t>
      </w:r>
    </w:p>
    <w:p w:rsidR="008409FC" w:rsidRPr="000B04AC" w:rsidRDefault="008409FC" w:rsidP="004B6E3C">
      <w:pPr>
        <w:ind w:left="851"/>
        <w:rPr>
          <w:sz w:val="24"/>
          <w:szCs w:val="24"/>
        </w:rPr>
      </w:pPr>
    </w:p>
    <w:p w:rsidR="00067686" w:rsidRPr="004B6E3C" w:rsidRDefault="00067686" w:rsidP="004B6E3C">
      <w:pPr>
        <w:ind w:left="851"/>
        <w:rPr>
          <w:i/>
          <w:sz w:val="24"/>
          <w:szCs w:val="24"/>
        </w:rPr>
      </w:pPr>
      <w:r w:rsidRPr="004B6E3C">
        <w:rPr>
          <w:i/>
          <w:sz w:val="24"/>
          <w:szCs w:val="24"/>
        </w:rPr>
        <w:t>Binyrebarksufficiens</w:t>
      </w:r>
    </w:p>
    <w:p w:rsidR="00067686" w:rsidRPr="004B6E3C" w:rsidRDefault="00067686" w:rsidP="004B6E3C">
      <w:pPr>
        <w:ind w:left="851"/>
        <w:rPr>
          <w:iCs/>
          <w:sz w:val="24"/>
          <w:szCs w:val="24"/>
        </w:rPr>
      </w:pPr>
      <w:proofErr w:type="spellStart"/>
      <w:r w:rsidRPr="004B6E3C">
        <w:rPr>
          <w:iCs/>
          <w:sz w:val="24"/>
          <w:szCs w:val="24"/>
        </w:rPr>
        <w:t>Opioidanalgetika</w:t>
      </w:r>
      <w:proofErr w:type="spellEnd"/>
      <w:r w:rsidRPr="004B6E3C">
        <w:rPr>
          <w:iCs/>
          <w:sz w:val="24"/>
          <w:szCs w:val="24"/>
        </w:rPr>
        <w:t xml:space="preserve"> kan forårsage reversibel binyrebarkinsufficiens, der kræver monitorering og </w:t>
      </w:r>
      <w:r w:rsidRPr="004B6E3C">
        <w:rPr>
          <w:color w:val="000000"/>
          <w:sz w:val="24"/>
          <w:szCs w:val="24"/>
        </w:rPr>
        <w:t>substitutionsbehandling</w:t>
      </w:r>
      <w:r w:rsidRPr="004B6E3C">
        <w:rPr>
          <w:iCs/>
          <w:sz w:val="24"/>
          <w:szCs w:val="24"/>
        </w:rPr>
        <w:t xml:space="preserve"> med </w:t>
      </w:r>
      <w:proofErr w:type="spellStart"/>
      <w:r w:rsidRPr="004B6E3C">
        <w:rPr>
          <w:iCs/>
          <w:sz w:val="24"/>
          <w:szCs w:val="24"/>
        </w:rPr>
        <w:t>glukokortikoid</w:t>
      </w:r>
      <w:proofErr w:type="spellEnd"/>
      <w:r w:rsidRPr="004B6E3C">
        <w:rPr>
          <w:iCs/>
          <w:sz w:val="24"/>
          <w:szCs w:val="24"/>
        </w:rPr>
        <w:t>. Symptomer på binyrebarkinsufficiens kan omfatte kvalme, opkastning, appetitløshed, voldsom træthed, svaghed, svimmelhed eller lavt blodtryk.</w:t>
      </w:r>
    </w:p>
    <w:p w:rsidR="00067686" w:rsidRPr="004B6E3C" w:rsidRDefault="00067686" w:rsidP="004B6E3C">
      <w:pPr>
        <w:ind w:left="851"/>
        <w:rPr>
          <w:i/>
          <w:sz w:val="24"/>
          <w:szCs w:val="24"/>
        </w:rPr>
      </w:pPr>
    </w:p>
    <w:p w:rsidR="00067686" w:rsidRPr="004B6E3C" w:rsidRDefault="00067686" w:rsidP="004B6E3C">
      <w:pPr>
        <w:ind w:left="851"/>
        <w:rPr>
          <w:i/>
          <w:sz w:val="24"/>
          <w:szCs w:val="24"/>
        </w:rPr>
      </w:pPr>
      <w:r w:rsidRPr="004B6E3C">
        <w:rPr>
          <w:i/>
          <w:sz w:val="24"/>
          <w:szCs w:val="24"/>
        </w:rPr>
        <w:t xml:space="preserve">Nedsat niveau af kønshormoner og forhøjet </w:t>
      </w:r>
      <w:proofErr w:type="spellStart"/>
      <w:r w:rsidRPr="004B6E3C">
        <w:rPr>
          <w:i/>
          <w:sz w:val="24"/>
          <w:szCs w:val="24"/>
        </w:rPr>
        <w:t>prolactin</w:t>
      </w:r>
      <w:proofErr w:type="spellEnd"/>
    </w:p>
    <w:p w:rsidR="00067686" w:rsidRPr="004B6E3C" w:rsidRDefault="00067686" w:rsidP="004B6E3C">
      <w:pPr>
        <w:ind w:left="851"/>
        <w:rPr>
          <w:iCs/>
          <w:sz w:val="24"/>
          <w:szCs w:val="24"/>
        </w:rPr>
      </w:pPr>
      <w:r w:rsidRPr="004B6E3C">
        <w:rPr>
          <w:iCs/>
          <w:sz w:val="24"/>
          <w:szCs w:val="24"/>
        </w:rPr>
        <w:t xml:space="preserve">Langvarig brug af </w:t>
      </w:r>
      <w:proofErr w:type="spellStart"/>
      <w:r w:rsidRPr="004B6E3C">
        <w:rPr>
          <w:iCs/>
          <w:sz w:val="24"/>
          <w:szCs w:val="24"/>
        </w:rPr>
        <w:t>opioidanalgetika</w:t>
      </w:r>
      <w:proofErr w:type="spellEnd"/>
      <w:r w:rsidRPr="004B6E3C">
        <w:rPr>
          <w:iCs/>
          <w:sz w:val="24"/>
          <w:szCs w:val="24"/>
        </w:rPr>
        <w:t xml:space="preserve"> kan være forbundet med nedsatte niveauer af kønshormoner og forhøjet </w:t>
      </w:r>
      <w:proofErr w:type="spellStart"/>
      <w:r w:rsidRPr="004B6E3C">
        <w:rPr>
          <w:iCs/>
          <w:sz w:val="24"/>
          <w:szCs w:val="24"/>
        </w:rPr>
        <w:t>prolactin</w:t>
      </w:r>
      <w:proofErr w:type="spellEnd"/>
      <w:r w:rsidRPr="004B6E3C">
        <w:rPr>
          <w:iCs/>
          <w:sz w:val="24"/>
          <w:szCs w:val="24"/>
        </w:rPr>
        <w:t xml:space="preserve">. Symptomerne omfatter nedsat libido, impotens eller </w:t>
      </w:r>
      <w:proofErr w:type="spellStart"/>
      <w:r w:rsidRPr="004B6E3C">
        <w:rPr>
          <w:iCs/>
          <w:sz w:val="24"/>
          <w:szCs w:val="24"/>
        </w:rPr>
        <w:t>amenoré</w:t>
      </w:r>
      <w:proofErr w:type="spellEnd"/>
      <w:r w:rsidRPr="004B6E3C">
        <w:rPr>
          <w:iCs/>
          <w:sz w:val="24"/>
          <w:szCs w:val="24"/>
        </w:rPr>
        <w:t>.</w:t>
      </w:r>
    </w:p>
    <w:p w:rsidR="00067686" w:rsidRPr="004B6E3C" w:rsidRDefault="00067686" w:rsidP="004B6E3C">
      <w:pPr>
        <w:ind w:left="851"/>
        <w:rPr>
          <w:i/>
          <w:sz w:val="24"/>
          <w:szCs w:val="24"/>
        </w:rPr>
      </w:pPr>
    </w:p>
    <w:p w:rsidR="00067686" w:rsidRPr="004B6E3C" w:rsidRDefault="00067686" w:rsidP="004B6E3C">
      <w:pPr>
        <w:ind w:left="851"/>
        <w:rPr>
          <w:i/>
          <w:sz w:val="24"/>
          <w:szCs w:val="24"/>
        </w:rPr>
      </w:pPr>
      <w:r w:rsidRPr="004B6E3C">
        <w:rPr>
          <w:i/>
          <w:sz w:val="24"/>
          <w:szCs w:val="24"/>
        </w:rPr>
        <w:t>Hypoglykæmi</w:t>
      </w:r>
    </w:p>
    <w:p w:rsidR="00067686" w:rsidRPr="004B6E3C" w:rsidRDefault="00067686" w:rsidP="004B6E3C">
      <w:pPr>
        <w:ind w:left="851"/>
        <w:rPr>
          <w:iCs/>
          <w:sz w:val="24"/>
          <w:szCs w:val="24"/>
        </w:rPr>
      </w:pPr>
      <w:r w:rsidRPr="004B6E3C">
        <w:rPr>
          <w:iCs/>
          <w:sz w:val="24"/>
          <w:szCs w:val="24"/>
        </w:rPr>
        <w:t xml:space="preserve">Der er observeret hypoglykæmi i forbindelse med overdosering eller dosisøgning af </w:t>
      </w:r>
      <w:proofErr w:type="spellStart"/>
      <w:r w:rsidRPr="004B6E3C">
        <w:rPr>
          <w:iCs/>
          <w:sz w:val="24"/>
          <w:szCs w:val="24"/>
        </w:rPr>
        <w:t>met</w:t>
      </w:r>
      <w:r w:rsidR="005609C6">
        <w:rPr>
          <w:iCs/>
          <w:sz w:val="24"/>
          <w:szCs w:val="24"/>
        </w:rPr>
        <w:t>h</w:t>
      </w:r>
      <w:r w:rsidRPr="004B6E3C">
        <w:rPr>
          <w:iCs/>
          <w:sz w:val="24"/>
          <w:szCs w:val="24"/>
        </w:rPr>
        <w:t>adon</w:t>
      </w:r>
      <w:proofErr w:type="spellEnd"/>
      <w:r w:rsidRPr="004B6E3C">
        <w:rPr>
          <w:iCs/>
          <w:sz w:val="24"/>
          <w:szCs w:val="24"/>
        </w:rPr>
        <w:t xml:space="preserve">. Regelmæssig monitorering af </w:t>
      </w:r>
      <w:proofErr w:type="spellStart"/>
      <w:r w:rsidRPr="004B6E3C">
        <w:rPr>
          <w:iCs/>
          <w:sz w:val="24"/>
          <w:szCs w:val="24"/>
        </w:rPr>
        <w:t>blodglucose</w:t>
      </w:r>
      <w:proofErr w:type="spellEnd"/>
      <w:r w:rsidRPr="004B6E3C">
        <w:rPr>
          <w:iCs/>
          <w:sz w:val="24"/>
          <w:szCs w:val="24"/>
        </w:rPr>
        <w:t xml:space="preserve"> anbefales ved dosisøgning (se pkt. 4.8 og pkt. 4.9)</w:t>
      </w:r>
    </w:p>
    <w:p w:rsidR="00067686" w:rsidRPr="000B04AC" w:rsidRDefault="00067686" w:rsidP="004B6E3C">
      <w:pPr>
        <w:ind w:left="851"/>
        <w:rPr>
          <w:sz w:val="24"/>
          <w:szCs w:val="24"/>
        </w:rPr>
      </w:pPr>
    </w:p>
    <w:p w:rsidR="008409FC" w:rsidRPr="008409FC" w:rsidRDefault="008409FC" w:rsidP="008409FC">
      <w:pPr>
        <w:tabs>
          <w:tab w:val="left" w:pos="851"/>
        </w:tabs>
        <w:ind w:left="851"/>
        <w:rPr>
          <w:i/>
          <w:sz w:val="24"/>
          <w:szCs w:val="24"/>
        </w:rPr>
      </w:pPr>
      <w:r w:rsidRPr="008409FC">
        <w:rPr>
          <w:i/>
          <w:sz w:val="24"/>
          <w:szCs w:val="24"/>
        </w:rPr>
        <w:t>Risiko ved samtidig brug af sedativer som benzodiazepiner eller beslægtede lægemidler</w:t>
      </w:r>
    </w:p>
    <w:p w:rsidR="008409FC" w:rsidRPr="008409FC" w:rsidRDefault="008409FC" w:rsidP="008409FC">
      <w:pPr>
        <w:tabs>
          <w:tab w:val="left" w:pos="851"/>
        </w:tabs>
        <w:ind w:left="851"/>
        <w:rPr>
          <w:sz w:val="24"/>
          <w:szCs w:val="24"/>
        </w:rPr>
      </w:pPr>
      <w:r w:rsidRPr="008409FC">
        <w:rPr>
          <w:sz w:val="24"/>
          <w:szCs w:val="24"/>
        </w:rPr>
        <w:t xml:space="preserve">Samtidig anvendelse af </w:t>
      </w:r>
      <w:proofErr w:type="spellStart"/>
      <w:r w:rsidRPr="008409FC">
        <w:rPr>
          <w:sz w:val="24"/>
          <w:szCs w:val="24"/>
        </w:rPr>
        <w:t>Methandon</w:t>
      </w:r>
      <w:proofErr w:type="spellEnd"/>
      <w:r w:rsidRPr="008409FC">
        <w:rPr>
          <w:sz w:val="24"/>
          <w:szCs w:val="24"/>
        </w:rPr>
        <w:t xml:space="preserve"> </w:t>
      </w:r>
      <w:r w:rsidR="00F7061C">
        <w:rPr>
          <w:sz w:val="24"/>
          <w:szCs w:val="24"/>
        </w:rPr>
        <w:t>"G.L. Pharma"</w:t>
      </w:r>
      <w:r w:rsidRPr="008409FC">
        <w:rPr>
          <w:sz w:val="24"/>
          <w:szCs w:val="24"/>
        </w:rPr>
        <w:t xml:space="preserve"> og </w:t>
      </w:r>
      <w:proofErr w:type="spellStart"/>
      <w:r w:rsidRPr="008409FC">
        <w:rPr>
          <w:sz w:val="24"/>
          <w:szCs w:val="24"/>
        </w:rPr>
        <w:t>sedativa</w:t>
      </w:r>
      <w:proofErr w:type="spellEnd"/>
      <w:r w:rsidRPr="008409FC">
        <w:rPr>
          <w:sz w:val="24"/>
          <w:szCs w:val="24"/>
        </w:rPr>
        <w:t xml:space="preserve"> som benzodiazepiner eller beslægtede lægemidler, kan resultere i sedation, respirationsdepression, koma og død. På grund af disse risici bør samtidig behandling med disse </w:t>
      </w:r>
      <w:proofErr w:type="spellStart"/>
      <w:r w:rsidRPr="008409FC">
        <w:rPr>
          <w:sz w:val="24"/>
          <w:szCs w:val="24"/>
        </w:rPr>
        <w:t>sedativa</w:t>
      </w:r>
      <w:proofErr w:type="spellEnd"/>
      <w:r w:rsidRPr="008409FC">
        <w:rPr>
          <w:sz w:val="24"/>
          <w:szCs w:val="24"/>
        </w:rPr>
        <w:t xml:space="preserve"> forbeholdes patienter, for hvem der ikke er alternative behandlingsmuligheder. Hvis der træffes beslutning om at ordinere </w:t>
      </w:r>
      <w:r w:rsidR="00422424">
        <w:rPr>
          <w:sz w:val="24"/>
          <w:szCs w:val="24"/>
        </w:rPr>
        <w:t>Metadon "</w:t>
      </w:r>
      <w:proofErr w:type="spellStart"/>
      <w:r w:rsidR="00422424">
        <w:rPr>
          <w:sz w:val="24"/>
          <w:szCs w:val="24"/>
        </w:rPr>
        <w:t>Dne</w:t>
      </w:r>
      <w:proofErr w:type="spellEnd"/>
      <w:r w:rsidR="00422424">
        <w:rPr>
          <w:sz w:val="24"/>
          <w:szCs w:val="24"/>
        </w:rPr>
        <w:t xml:space="preserve"> Pharma"</w:t>
      </w:r>
      <w:r w:rsidRPr="008409FC">
        <w:rPr>
          <w:sz w:val="24"/>
          <w:szCs w:val="24"/>
        </w:rPr>
        <w:t xml:space="preserve"> samtidig med </w:t>
      </w:r>
      <w:proofErr w:type="spellStart"/>
      <w:r w:rsidRPr="008409FC">
        <w:rPr>
          <w:sz w:val="24"/>
          <w:szCs w:val="24"/>
        </w:rPr>
        <w:t>sedativa</w:t>
      </w:r>
      <w:proofErr w:type="spellEnd"/>
      <w:r w:rsidRPr="008409FC">
        <w:rPr>
          <w:sz w:val="24"/>
          <w:szCs w:val="24"/>
        </w:rPr>
        <w:t>, skal den lavest effektive dosis anvendes, og behandlingens varighed skal være så kort som muligt.</w:t>
      </w:r>
    </w:p>
    <w:p w:rsidR="008409FC" w:rsidRPr="008409FC" w:rsidRDefault="008409FC" w:rsidP="008409FC">
      <w:pPr>
        <w:tabs>
          <w:tab w:val="left" w:pos="851"/>
        </w:tabs>
        <w:ind w:left="851"/>
        <w:rPr>
          <w:sz w:val="24"/>
          <w:szCs w:val="24"/>
        </w:rPr>
      </w:pPr>
      <w:r w:rsidRPr="008409FC">
        <w:rPr>
          <w:sz w:val="24"/>
          <w:szCs w:val="24"/>
        </w:rPr>
        <w:t>Patienterne bør overvåges nøje for tegn og symptomer på respirationsdepression og sedation. I denne henseende anbefales det kraftigt at oplyse patienter og deres omsorgsgivere om at være opmærksomme på sådanne symptomer (se pkt. 4.5).</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i/>
          <w:sz w:val="24"/>
          <w:szCs w:val="24"/>
        </w:rPr>
      </w:pPr>
      <w:proofErr w:type="spellStart"/>
      <w:r w:rsidRPr="008409FC">
        <w:rPr>
          <w:i/>
          <w:sz w:val="24"/>
          <w:szCs w:val="24"/>
        </w:rPr>
        <w:t>Hjertearytmi</w:t>
      </w:r>
      <w:proofErr w:type="spellEnd"/>
    </w:p>
    <w:p w:rsidR="008409FC" w:rsidRPr="008409FC" w:rsidRDefault="008409FC" w:rsidP="008409FC">
      <w:pPr>
        <w:tabs>
          <w:tab w:val="left" w:pos="851"/>
        </w:tabs>
        <w:ind w:left="851"/>
        <w:rPr>
          <w:sz w:val="24"/>
          <w:szCs w:val="24"/>
        </w:rPr>
      </w:pPr>
      <w:r w:rsidRPr="008409FC">
        <w:rPr>
          <w:i/>
          <w:iCs/>
          <w:sz w:val="24"/>
          <w:szCs w:val="24"/>
        </w:rPr>
        <w:t xml:space="preserve">In </w:t>
      </w:r>
      <w:proofErr w:type="spellStart"/>
      <w:r w:rsidRPr="008409FC">
        <w:rPr>
          <w:i/>
          <w:iCs/>
          <w:sz w:val="24"/>
          <w:szCs w:val="24"/>
        </w:rPr>
        <w:t>vivo</w:t>
      </w:r>
      <w:proofErr w:type="spellEnd"/>
      <w:r w:rsidRPr="008409FC">
        <w:rPr>
          <w:sz w:val="24"/>
          <w:szCs w:val="24"/>
        </w:rPr>
        <w:t xml:space="preserve">- og </w:t>
      </w:r>
      <w:r w:rsidRPr="008409FC">
        <w:rPr>
          <w:i/>
          <w:iCs/>
          <w:sz w:val="24"/>
          <w:szCs w:val="24"/>
        </w:rPr>
        <w:t xml:space="preserve">in </w:t>
      </w:r>
      <w:proofErr w:type="spellStart"/>
      <w:r w:rsidRPr="008409FC">
        <w:rPr>
          <w:i/>
          <w:iCs/>
          <w:sz w:val="24"/>
          <w:szCs w:val="24"/>
        </w:rPr>
        <w:t>vitro</w:t>
      </w:r>
      <w:proofErr w:type="spellEnd"/>
      <w:r w:rsidRPr="008409FC">
        <w:rPr>
          <w:sz w:val="24"/>
          <w:szCs w:val="24"/>
        </w:rPr>
        <w:t xml:space="preserve">-forsøg har vist, at </w:t>
      </w:r>
      <w:proofErr w:type="spellStart"/>
      <w:r w:rsidRPr="008409FC">
        <w:rPr>
          <w:sz w:val="24"/>
          <w:szCs w:val="24"/>
        </w:rPr>
        <w:t>methadon</w:t>
      </w:r>
      <w:proofErr w:type="spellEnd"/>
      <w:r w:rsidRPr="008409FC">
        <w:rPr>
          <w:sz w:val="24"/>
          <w:szCs w:val="24"/>
        </w:rPr>
        <w:t xml:space="preserve"> blokerer hjertets kaliumkanaler og forlænger hjertets </w:t>
      </w:r>
      <w:proofErr w:type="spellStart"/>
      <w:r w:rsidRPr="008409FC">
        <w:rPr>
          <w:sz w:val="24"/>
          <w:szCs w:val="24"/>
        </w:rPr>
        <w:t>repolarisering</w:t>
      </w:r>
      <w:proofErr w:type="spellEnd"/>
      <w:r w:rsidRPr="008409FC">
        <w:rPr>
          <w:sz w:val="24"/>
          <w:szCs w:val="24"/>
        </w:rPr>
        <w:t xml:space="preserve"> (dvs. QT-intervallet). Under behandling med </w:t>
      </w:r>
      <w:proofErr w:type="spellStart"/>
      <w:r w:rsidRPr="008409FC">
        <w:rPr>
          <w:sz w:val="24"/>
          <w:szCs w:val="24"/>
        </w:rPr>
        <w:t>methadon</w:t>
      </w:r>
      <w:proofErr w:type="spellEnd"/>
      <w:r w:rsidRPr="008409FC">
        <w:rPr>
          <w:sz w:val="24"/>
          <w:szCs w:val="24"/>
        </w:rPr>
        <w:t xml:space="preserve"> blev der observeret en forlængelse af QT-intervallet og alvorlige </w:t>
      </w:r>
      <w:proofErr w:type="spellStart"/>
      <w:r w:rsidRPr="008409FC">
        <w:rPr>
          <w:sz w:val="24"/>
          <w:szCs w:val="24"/>
        </w:rPr>
        <w:t>arytmier</w:t>
      </w:r>
      <w:proofErr w:type="spellEnd"/>
      <w:r w:rsidRPr="008409FC">
        <w:rPr>
          <w:sz w:val="24"/>
          <w:szCs w:val="24"/>
        </w:rPr>
        <w:t xml:space="preserve"> (</w:t>
      </w:r>
      <w:proofErr w:type="spellStart"/>
      <w:r w:rsidRPr="008409FC">
        <w:rPr>
          <w:sz w:val="24"/>
          <w:szCs w:val="24"/>
        </w:rPr>
        <w:t>torsade</w:t>
      </w:r>
      <w:proofErr w:type="spellEnd"/>
      <w:r w:rsidRPr="008409FC">
        <w:rPr>
          <w:sz w:val="24"/>
          <w:szCs w:val="24"/>
        </w:rPr>
        <w:t xml:space="preserve"> de pointes), der ser ud til at forekomme oftere ved højere doser.</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 xml:space="preserve">Særlig forsigtighed og omhyggelig overvågning anbefales til patienter med risiko for forlængede QT-intervaller (for eksempel hjertehypertrofi, samtidig brug af </w:t>
      </w:r>
      <w:proofErr w:type="spellStart"/>
      <w:r w:rsidRPr="008409FC">
        <w:rPr>
          <w:sz w:val="24"/>
          <w:szCs w:val="24"/>
        </w:rPr>
        <w:t>diuretika</w:t>
      </w:r>
      <w:proofErr w:type="spellEnd"/>
      <w:r w:rsidRPr="008409FC">
        <w:rPr>
          <w:sz w:val="24"/>
          <w:szCs w:val="24"/>
        </w:rPr>
        <w:t xml:space="preserve">, </w:t>
      </w:r>
      <w:proofErr w:type="spellStart"/>
      <w:r w:rsidRPr="008409FC">
        <w:rPr>
          <w:sz w:val="24"/>
          <w:szCs w:val="24"/>
        </w:rPr>
        <w:t>hypokalæmi</w:t>
      </w:r>
      <w:proofErr w:type="spellEnd"/>
      <w:r w:rsidRPr="008409FC">
        <w:rPr>
          <w:sz w:val="24"/>
          <w:szCs w:val="24"/>
        </w:rPr>
        <w:t xml:space="preserve">, </w:t>
      </w:r>
      <w:proofErr w:type="spellStart"/>
      <w:r w:rsidRPr="008409FC">
        <w:rPr>
          <w:sz w:val="24"/>
          <w:szCs w:val="24"/>
        </w:rPr>
        <w:t>hypomagnesæmi</w:t>
      </w:r>
      <w:proofErr w:type="spellEnd"/>
      <w:r w:rsidRPr="008409FC">
        <w:rPr>
          <w:sz w:val="24"/>
          <w:szCs w:val="24"/>
        </w:rPr>
        <w:t xml:space="preserve">), patienter med langvarig polarisering af hjertet i anamnesen, patienter der tager lægemidler som påvirker hjertets polarisering eller </w:t>
      </w:r>
      <w:proofErr w:type="spellStart"/>
      <w:r w:rsidRPr="008409FC">
        <w:rPr>
          <w:sz w:val="24"/>
          <w:szCs w:val="24"/>
        </w:rPr>
        <w:t>methadonnedbrydning</w:t>
      </w:r>
      <w:proofErr w:type="spellEnd"/>
      <w:r w:rsidRPr="008409FC">
        <w:rPr>
          <w:sz w:val="24"/>
          <w:szCs w:val="24"/>
        </w:rPr>
        <w:t xml:space="preserve"> samt patienter med øget risiko for </w:t>
      </w:r>
      <w:proofErr w:type="spellStart"/>
      <w:r w:rsidRPr="008409FC">
        <w:rPr>
          <w:sz w:val="24"/>
          <w:szCs w:val="24"/>
        </w:rPr>
        <w:t>arytmi</w:t>
      </w:r>
      <w:proofErr w:type="spellEnd"/>
      <w:r w:rsidRPr="008409FC">
        <w:rPr>
          <w:sz w:val="24"/>
          <w:szCs w:val="24"/>
        </w:rPr>
        <w:t>.</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 xml:space="preserve">I princippet skal alle patienter spørges om tidligere hjertesygdomme og uforklarlige besvimelser, inden de begynder behandling. Patienten skal oplyses om risiko for </w:t>
      </w:r>
      <w:proofErr w:type="spellStart"/>
      <w:r w:rsidRPr="008409FC">
        <w:rPr>
          <w:sz w:val="24"/>
          <w:szCs w:val="24"/>
        </w:rPr>
        <w:t>hjertearytmi</w:t>
      </w:r>
      <w:proofErr w:type="spellEnd"/>
      <w:r w:rsidRPr="008409FC">
        <w:rPr>
          <w:sz w:val="24"/>
          <w:szCs w:val="24"/>
        </w:rPr>
        <w:t>.</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Der skal foretages EKG før behandling påbegyndes og efter to ugers behandling for at for at detektere og kvantificere substitutionens virkning på QT-intervallet. Det er på lignende vis tilrådeligt at foretage EKG før en doseringsforøgelse samt mindst en gang årligt. I tilfælde af uforklarlige besvimelser skal muligheden for en hjertelidelse overvejes. Enhver ændring i samtidige lægemidler skal tage hensyn til muligheden for interaktion, der påvirker QT-intervallet.</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 xml:space="preserve">Brugen af </w:t>
      </w:r>
      <w:proofErr w:type="spellStart"/>
      <w:r w:rsidRPr="008409FC">
        <w:rPr>
          <w:sz w:val="24"/>
          <w:szCs w:val="24"/>
        </w:rPr>
        <w:t>methadon</w:t>
      </w:r>
      <w:proofErr w:type="spellEnd"/>
      <w:r w:rsidRPr="008409FC">
        <w:rPr>
          <w:sz w:val="24"/>
          <w:szCs w:val="24"/>
        </w:rPr>
        <w:t xml:space="preserve"> til patienter, der allerede er kendt for at have et forlænget QT-interval, er ikke systematisk undersøgt.</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proofErr w:type="spellStart"/>
      <w:r w:rsidRPr="008409FC">
        <w:rPr>
          <w:sz w:val="24"/>
          <w:szCs w:val="24"/>
        </w:rPr>
        <w:t>Methadon</w:t>
      </w:r>
      <w:proofErr w:type="spellEnd"/>
      <w:r w:rsidRPr="008409FC">
        <w:rPr>
          <w:sz w:val="24"/>
          <w:szCs w:val="24"/>
        </w:rPr>
        <w:t xml:space="preserve"> skal administreres med ekstrem forsigtighed til patienter, der er i risiko for udvikling af forlænget QT-interval, f.eks. i tilfælde af</w:t>
      </w:r>
    </w:p>
    <w:p w:rsidR="008409FC" w:rsidRPr="008409FC" w:rsidRDefault="008409FC" w:rsidP="005E2FA7">
      <w:pPr>
        <w:numPr>
          <w:ilvl w:val="0"/>
          <w:numId w:val="10"/>
        </w:numPr>
        <w:tabs>
          <w:tab w:val="left" w:pos="851"/>
        </w:tabs>
        <w:ind w:left="1134" w:hanging="283"/>
        <w:rPr>
          <w:sz w:val="24"/>
          <w:szCs w:val="24"/>
        </w:rPr>
      </w:pPr>
      <w:r w:rsidRPr="008409FC">
        <w:rPr>
          <w:sz w:val="24"/>
          <w:szCs w:val="24"/>
        </w:rPr>
        <w:t>ledningsforstyrrelser i anamnesen</w:t>
      </w:r>
    </w:p>
    <w:p w:rsidR="008409FC" w:rsidRPr="008409FC" w:rsidRDefault="008409FC" w:rsidP="005E2FA7">
      <w:pPr>
        <w:numPr>
          <w:ilvl w:val="0"/>
          <w:numId w:val="10"/>
        </w:numPr>
        <w:tabs>
          <w:tab w:val="left" w:pos="851"/>
        </w:tabs>
        <w:ind w:left="1134" w:hanging="283"/>
        <w:rPr>
          <w:sz w:val="24"/>
          <w:szCs w:val="24"/>
        </w:rPr>
      </w:pPr>
      <w:r w:rsidRPr="008409FC">
        <w:rPr>
          <w:sz w:val="24"/>
          <w:szCs w:val="24"/>
        </w:rPr>
        <w:t>fremskreden eller iskæmisk hjertesygdom,</w:t>
      </w:r>
    </w:p>
    <w:p w:rsidR="008409FC" w:rsidRPr="008409FC" w:rsidRDefault="008409FC" w:rsidP="005E2FA7">
      <w:pPr>
        <w:numPr>
          <w:ilvl w:val="0"/>
          <w:numId w:val="10"/>
        </w:numPr>
        <w:tabs>
          <w:tab w:val="left" w:pos="851"/>
        </w:tabs>
        <w:ind w:left="1134" w:hanging="283"/>
        <w:rPr>
          <w:sz w:val="24"/>
          <w:szCs w:val="24"/>
        </w:rPr>
      </w:pPr>
      <w:r w:rsidRPr="008409FC">
        <w:rPr>
          <w:sz w:val="24"/>
          <w:szCs w:val="24"/>
        </w:rPr>
        <w:t>hjertehypertrofi,</w:t>
      </w:r>
    </w:p>
    <w:p w:rsidR="008409FC" w:rsidRPr="008409FC" w:rsidRDefault="008409FC" w:rsidP="005E2FA7">
      <w:pPr>
        <w:numPr>
          <w:ilvl w:val="0"/>
          <w:numId w:val="10"/>
        </w:numPr>
        <w:tabs>
          <w:tab w:val="left" w:pos="851"/>
        </w:tabs>
        <w:ind w:left="1134" w:hanging="283"/>
        <w:rPr>
          <w:sz w:val="24"/>
          <w:szCs w:val="24"/>
        </w:rPr>
      </w:pPr>
      <w:r w:rsidRPr="008409FC">
        <w:rPr>
          <w:sz w:val="24"/>
          <w:szCs w:val="24"/>
        </w:rPr>
        <w:t>leversygdom,</w:t>
      </w:r>
    </w:p>
    <w:p w:rsidR="008409FC" w:rsidRPr="008409FC" w:rsidRDefault="008409FC" w:rsidP="005E2FA7">
      <w:pPr>
        <w:numPr>
          <w:ilvl w:val="0"/>
          <w:numId w:val="10"/>
        </w:numPr>
        <w:tabs>
          <w:tab w:val="left" w:pos="851"/>
        </w:tabs>
        <w:ind w:left="1134" w:hanging="283"/>
        <w:rPr>
          <w:sz w:val="24"/>
          <w:szCs w:val="24"/>
        </w:rPr>
      </w:pPr>
      <w:r w:rsidRPr="008409FC">
        <w:rPr>
          <w:sz w:val="24"/>
          <w:szCs w:val="24"/>
        </w:rPr>
        <w:t>familieanamnese med pludselig død,</w:t>
      </w:r>
    </w:p>
    <w:p w:rsidR="008409FC" w:rsidRPr="008409FC" w:rsidRDefault="008409FC" w:rsidP="005E2FA7">
      <w:pPr>
        <w:numPr>
          <w:ilvl w:val="0"/>
          <w:numId w:val="10"/>
        </w:numPr>
        <w:tabs>
          <w:tab w:val="left" w:pos="851"/>
        </w:tabs>
        <w:ind w:left="1134" w:hanging="283"/>
        <w:rPr>
          <w:sz w:val="24"/>
          <w:szCs w:val="24"/>
        </w:rPr>
      </w:pPr>
      <w:r w:rsidRPr="008409FC">
        <w:rPr>
          <w:sz w:val="24"/>
          <w:szCs w:val="24"/>
        </w:rPr>
        <w:t xml:space="preserve">forstyrrelser i elektrolytbalancen: </w:t>
      </w:r>
      <w:proofErr w:type="spellStart"/>
      <w:r w:rsidRPr="008409FC">
        <w:rPr>
          <w:sz w:val="24"/>
          <w:szCs w:val="24"/>
        </w:rPr>
        <w:t>hypokaliæmi</w:t>
      </w:r>
      <w:proofErr w:type="spellEnd"/>
      <w:r w:rsidRPr="008409FC">
        <w:rPr>
          <w:sz w:val="24"/>
          <w:szCs w:val="24"/>
        </w:rPr>
        <w:t xml:space="preserve">, </w:t>
      </w:r>
      <w:proofErr w:type="spellStart"/>
      <w:r w:rsidRPr="008409FC">
        <w:rPr>
          <w:sz w:val="24"/>
          <w:szCs w:val="24"/>
        </w:rPr>
        <w:t>hypomagnesiæmi</w:t>
      </w:r>
      <w:proofErr w:type="spellEnd"/>
      <w:r w:rsidRPr="008409FC">
        <w:rPr>
          <w:sz w:val="24"/>
          <w:szCs w:val="24"/>
        </w:rPr>
        <w:t>,</w:t>
      </w:r>
    </w:p>
    <w:p w:rsidR="008409FC" w:rsidRPr="008409FC" w:rsidRDefault="008409FC" w:rsidP="005E2FA7">
      <w:pPr>
        <w:numPr>
          <w:ilvl w:val="0"/>
          <w:numId w:val="10"/>
        </w:numPr>
        <w:tabs>
          <w:tab w:val="left" w:pos="851"/>
        </w:tabs>
        <w:ind w:left="1134" w:hanging="283"/>
        <w:rPr>
          <w:sz w:val="24"/>
          <w:szCs w:val="24"/>
        </w:rPr>
      </w:pPr>
      <w:r w:rsidRPr="008409FC">
        <w:rPr>
          <w:sz w:val="24"/>
          <w:szCs w:val="24"/>
        </w:rPr>
        <w:t>samtidig behandling med andre præparater med potentiale for QT-forlængelse.</w:t>
      </w:r>
    </w:p>
    <w:p w:rsidR="008409FC" w:rsidRPr="008409FC" w:rsidRDefault="008409FC" w:rsidP="005E2FA7">
      <w:pPr>
        <w:numPr>
          <w:ilvl w:val="0"/>
          <w:numId w:val="10"/>
        </w:numPr>
        <w:tabs>
          <w:tab w:val="left" w:pos="851"/>
        </w:tabs>
        <w:ind w:left="1134" w:hanging="283"/>
        <w:rPr>
          <w:sz w:val="24"/>
          <w:szCs w:val="24"/>
        </w:rPr>
      </w:pPr>
      <w:r w:rsidRPr="008409FC">
        <w:rPr>
          <w:sz w:val="24"/>
          <w:szCs w:val="24"/>
        </w:rPr>
        <w:t>samtidig behandling med stoffer, der kan forårsage elektrolytforstyrrelser (</w:t>
      </w:r>
      <w:r w:rsidR="004B6E3C">
        <w:rPr>
          <w:sz w:val="24"/>
          <w:szCs w:val="24"/>
        </w:rPr>
        <w:t>f.eks.</w:t>
      </w:r>
      <w:r w:rsidRPr="008409FC">
        <w:rPr>
          <w:sz w:val="24"/>
          <w:szCs w:val="24"/>
        </w:rPr>
        <w:t xml:space="preserve"> </w:t>
      </w:r>
      <w:proofErr w:type="spellStart"/>
      <w:r w:rsidRPr="008409FC">
        <w:rPr>
          <w:sz w:val="24"/>
          <w:szCs w:val="24"/>
        </w:rPr>
        <w:t>diuretika</w:t>
      </w:r>
      <w:proofErr w:type="spellEnd"/>
      <w:r w:rsidRPr="008409FC">
        <w:rPr>
          <w:sz w:val="24"/>
          <w:szCs w:val="24"/>
        </w:rPr>
        <w:t>)</w:t>
      </w:r>
    </w:p>
    <w:p w:rsidR="008409FC" w:rsidRPr="008409FC" w:rsidRDefault="008409FC" w:rsidP="005E2FA7">
      <w:pPr>
        <w:numPr>
          <w:ilvl w:val="0"/>
          <w:numId w:val="10"/>
        </w:numPr>
        <w:tabs>
          <w:tab w:val="left" w:pos="851"/>
        </w:tabs>
        <w:ind w:left="1134" w:hanging="283"/>
        <w:rPr>
          <w:sz w:val="24"/>
          <w:szCs w:val="24"/>
        </w:rPr>
      </w:pPr>
      <w:r w:rsidRPr="008409FC">
        <w:rPr>
          <w:sz w:val="24"/>
          <w:szCs w:val="24"/>
        </w:rPr>
        <w:t xml:space="preserve">samtidig behandling med </w:t>
      </w:r>
      <w:proofErr w:type="spellStart"/>
      <w:r w:rsidRPr="008409FC">
        <w:rPr>
          <w:sz w:val="24"/>
          <w:szCs w:val="24"/>
        </w:rPr>
        <w:t>cytochrome</w:t>
      </w:r>
      <w:proofErr w:type="spellEnd"/>
      <w:r w:rsidRPr="008409FC">
        <w:rPr>
          <w:sz w:val="24"/>
          <w:szCs w:val="24"/>
        </w:rPr>
        <w:t xml:space="preserve"> P450 CYP3A4-hæmmere (se pkt. 4.5).</w:t>
      </w:r>
    </w:p>
    <w:p w:rsidR="00AF1570" w:rsidRDefault="00AF1570">
      <w:pPr>
        <w:rPr>
          <w:sz w:val="24"/>
          <w:szCs w:val="24"/>
        </w:rPr>
      </w:pPr>
      <w:r>
        <w:rPr>
          <w:sz w:val="24"/>
          <w:szCs w:val="24"/>
        </w:rPr>
        <w:br w:type="page"/>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i/>
          <w:sz w:val="24"/>
          <w:szCs w:val="24"/>
        </w:rPr>
      </w:pPr>
      <w:r w:rsidRPr="008409FC">
        <w:rPr>
          <w:i/>
          <w:sz w:val="24"/>
          <w:szCs w:val="24"/>
        </w:rPr>
        <w:t>Lunger og respiration</w:t>
      </w:r>
    </w:p>
    <w:p w:rsidR="005E2FA7" w:rsidRDefault="005E2FA7"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Respirationsdepression</w:t>
      </w:r>
    </w:p>
    <w:p w:rsidR="008409FC" w:rsidRPr="008409FC" w:rsidRDefault="008409FC" w:rsidP="008409FC">
      <w:pPr>
        <w:tabs>
          <w:tab w:val="left" w:pos="851"/>
        </w:tabs>
        <w:ind w:left="851"/>
        <w:rPr>
          <w:sz w:val="24"/>
          <w:szCs w:val="24"/>
        </w:rPr>
      </w:pPr>
      <w:r w:rsidRPr="008409FC">
        <w:rPr>
          <w:sz w:val="24"/>
          <w:szCs w:val="24"/>
        </w:rPr>
        <w:t xml:space="preserve">Respirationsdepression udgør den primære risiko ved </w:t>
      </w:r>
      <w:proofErr w:type="spellStart"/>
      <w:r w:rsidRPr="008409FC">
        <w:rPr>
          <w:sz w:val="24"/>
          <w:szCs w:val="24"/>
        </w:rPr>
        <w:t>methadon</w:t>
      </w:r>
      <w:proofErr w:type="spellEnd"/>
      <w:r w:rsidRPr="008409FC">
        <w:rPr>
          <w:sz w:val="24"/>
          <w:szCs w:val="24"/>
        </w:rPr>
        <w:t xml:space="preserve">. Selv om der kan forekomme alvorlig, livstruende eller dødelig respirationsdepression når som helst under brug af </w:t>
      </w:r>
      <w:proofErr w:type="spellStart"/>
      <w:r w:rsidRPr="008409FC">
        <w:rPr>
          <w:sz w:val="24"/>
          <w:szCs w:val="24"/>
        </w:rPr>
        <w:t>methadon</w:t>
      </w:r>
      <w:proofErr w:type="spellEnd"/>
      <w:r w:rsidRPr="008409FC">
        <w:rPr>
          <w:sz w:val="24"/>
          <w:szCs w:val="24"/>
        </w:rPr>
        <w:t xml:space="preserve">, er risikoen størst i starten af behandlingen eller efter en dosisforøgelse. </w:t>
      </w:r>
      <w:proofErr w:type="spellStart"/>
      <w:r w:rsidRPr="008409FC">
        <w:rPr>
          <w:sz w:val="24"/>
          <w:szCs w:val="24"/>
        </w:rPr>
        <w:t>Methadons</w:t>
      </w:r>
      <w:proofErr w:type="spellEnd"/>
      <w:r w:rsidRPr="008409FC">
        <w:rPr>
          <w:sz w:val="24"/>
          <w:szCs w:val="24"/>
        </w:rPr>
        <w:t xml:space="preserve"> maksimale respiratoriske depressive virkning forekommer senere og varer længere end den maksimale analgetiske virkning, især i den indledende doseringsperiode. Patienter skal derfor overvåges nøje i begyndelsen af </w:t>
      </w:r>
      <w:proofErr w:type="spellStart"/>
      <w:r w:rsidRPr="008409FC">
        <w:rPr>
          <w:sz w:val="24"/>
          <w:szCs w:val="24"/>
        </w:rPr>
        <w:t>methadonbehandling</w:t>
      </w:r>
      <w:proofErr w:type="spellEnd"/>
      <w:r w:rsidRPr="008409FC">
        <w:rPr>
          <w:sz w:val="24"/>
          <w:szCs w:val="24"/>
        </w:rPr>
        <w:t xml:space="preserve"> og efter dosisøgning.</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 xml:space="preserve">Det er vigtigt med korrekt dosering og titrering af </w:t>
      </w:r>
      <w:proofErr w:type="spellStart"/>
      <w:r w:rsidRPr="008409FC">
        <w:rPr>
          <w:sz w:val="24"/>
          <w:szCs w:val="24"/>
        </w:rPr>
        <w:t>methadon</w:t>
      </w:r>
      <w:proofErr w:type="spellEnd"/>
      <w:r w:rsidRPr="008409FC">
        <w:rPr>
          <w:sz w:val="24"/>
          <w:szCs w:val="24"/>
        </w:rPr>
        <w:t xml:space="preserve"> for at reducere risikoen for respirationsdepression. Hvis </w:t>
      </w:r>
      <w:proofErr w:type="spellStart"/>
      <w:r w:rsidRPr="008409FC">
        <w:rPr>
          <w:sz w:val="24"/>
          <w:szCs w:val="24"/>
        </w:rPr>
        <w:t>methadondosis</w:t>
      </w:r>
      <w:proofErr w:type="spellEnd"/>
      <w:r w:rsidRPr="008409FC">
        <w:rPr>
          <w:sz w:val="24"/>
          <w:szCs w:val="24"/>
        </w:rPr>
        <w:t xml:space="preserve"> er for høj, kan patientkonvertering fra et andet opioidprodukt medføre dødelig overdosis allerede ved første dosis. Der er desuden indberettet respirationsdepression i forbindelse med </w:t>
      </w:r>
      <w:proofErr w:type="spellStart"/>
      <w:r w:rsidRPr="008409FC">
        <w:rPr>
          <w:sz w:val="24"/>
          <w:szCs w:val="24"/>
        </w:rPr>
        <w:t>methadonbrug</w:t>
      </w:r>
      <w:proofErr w:type="spellEnd"/>
      <w:r w:rsidRPr="008409FC">
        <w:rPr>
          <w:sz w:val="24"/>
          <w:szCs w:val="24"/>
        </w:rPr>
        <w:t>, når lægemidlet blev brugt som anbefalet og ikke forkert eller misbrugende.</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proofErr w:type="spellStart"/>
      <w:r w:rsidRPr="008409FC">
        <w:rPr>
          <w:sz w:val="24"/>
          <w:szCs w:val="24"/>
        </w:rPr>
        <w:t>Methadon</w:t>
      </w:r>
      <w:proofErr w:type="spellEnd"/>
      <w:r w:rsidRPr="008409FC">
        <w:rPr>
          <w:sz w:val="24"/>
          <w:szCs w:val="24"/>
        </w:rPr>
        <w:t xml:space="preserve"> må ikke bruges til patienter med respirationsdepression og til patienter med sygdomme, der øger risikoen for livstruende respirationsdepression (se pkt. 4.3).</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 xml:space="preserve">Som ved andre opioider bør </w:t>
      </w:r>
      <w:proofErr w:type="spellStart"/>
      <w:r w:rsidRPr="008409FC">
        <w:rPr>
          <w:sz w:val="24"/>
          <w:szCs w:val="24"/>
        </w:rPr>
        <w:t>methadon</w:t>
      </w:r>
      <w:proofErr w:type="spellEnd"/>
      <w:r w:rsidRPr="008409FC">
        <w:rPr>
          <w:sz w:val="24"/>
          <w:szCs w:val="24"/>
        </w:rPr>
        <w:t xml:space="preserve"> anvendes med forsigtighed hos patienter med</w:t>
      </w:r>
    </w:p>
    <w:p w:rsidR="008409FC" w:rsidRPr="008409FC" w:rsidRDefault="008409FC" w:rsidP="00D02F25">
      <w:pPr>
        <w:numPr>
          <w:ilvl w:val="0"/>
          <w:numId w:val="11"/>
        </w:numPr>
        <w:tabs>
          <w:tab w:val="left" w:pos="851"/>
        </w:tabs>
        <w:ind w:left="1134" w:hanging="283"/>
        <w:rPr>
          <w:sz w:val="24"/>
          <w:szCs w:val="24"/>
        </w:rPr>
      </w:pPr>
      <w:r w:rsidRPr="008409FC">
        <w:rPr>
          <w:sz w:val="24"/>
          <w:szCs w:val="24"/>
        </w:rPr>
        <w:t>astma</w:t>
      </w:r>
    </w:p>
    <w:p w:rsidR="008409FC" w:rsidRPr="008409FC" w:rsidRDefault="008409FC" w:rsidP="00D02F25">
      <w:pPr>
        <w:numPr>
          <w:ilvl w:val="0"/>
          <w:numId w:val="11"/>
        </w:numPr>
        <w:tabs>
          <w:tab w:val="left" w:pos="851"/>
        </w:tabs>
        <w:ind w:left="1134" w:hanging="283"/>
        <w:rPr>
          <w:sz w:val="24"/>
          <w:szCs w:val="24"/>
        </w:rPr>
      </w:pPr>
      <w:r w:rsidRPr="008409FC">
        <w:rPr>
          <w:sz w:val="24"/>
          <w:szCs w:val="24"/>
        </w:rPr>
        <w:t>kronisk lungelidelse (KOL)</w:t>
      </w:r>
    </w:p>
    <w:p w:rsidR="008409FC" w:rsidRPr="008409FC" w:rsidRDefault="008409FC" w:rsidP="00D02F25">
      <w:pPr>
        <w:numPr>
          <w:ilvl w:val="0"/>
          <w:numId w:val="11"/>
        </w:numPr>
        <w:tabs>
          <w:tab w:val="left" w:pos="851"/>
        </w:tabs>
        <w:ind w:left="1134" w:hanging="283"/>
        <w:rPr>
          <w:sz w:val="24"/>
          <w:szCs w:val="24"/>
        </w:rPr>
      </w:pPr>
      <w:proofErr w:type="spellStart"/>
      <w:r w:rsidRPr="008409FC">
        <w:rPr>
          <w:sz w:val="24"/>
          <w:szCs w:val="24"/>
        </w:rPr>
        <w:t>pulmonal</w:t>
      </w:r>
      <w:proofErr w:type="spellEnd"/>
      <w:r w:rsidRPr="008409FC">
        <w:rPr>
          <w:sz w:val="24"/>
          <w:szCs w:val="24"/>
        </w:rPr>
        <w:t xml:space="preserve"> hjertesygdom</w:t>
      </w:r>
    </w:p>
    <w:p w:rsidR="008409FC" w:rsidRPr="008409FC" w:rsidRDefault="008409FC" w:rsidP="00D02F25">
      <w:pPr>
        <w:numPr>
          <w:ilvl w:val="0"/>
          <w:numId w:val="11"/>
        </w:numPr>
        <w:tabs>
          <w:tab w:val="left" w:pos="851"/>
        </w:tabs>
        <w:ind w:left="1134" w:hanging="283"/>
        <w:rPr>
          <w:sz w:val="24"/>
          <w:szCs w:val="24"/>
        </w:rPr>
      </w:pPr>
      <w:r w:rsidRPr="008409FC">
        <w:rPr>
          <w:sz w:val="24"/>
          <w:szCs w:val="24"/>
        </w:rPr>
        <w:t>betydeligt begrænset respirationsreserve</w:t>
      </w:r>
    </w:p>
    <w:p w:rsidR="008409FC" w:rsidRPr="008409FC" w:rsidRDefault="008409FC" w:rsidP="00D02F25">
      <w:pPr>
        <w:numPr>
          <w:ilvl w:val="0"/>
          <w:numId w:val="11"/>
        </w:numPr>
        <w:tabs>
          <w:tab w:val="left" w:pos="851"/>
        </w:tabs>
        <w:ind w:left="1134" w:hanging="283"/>
        <w:rPr>
          <w:sz w:val="24"/>
          <w:szCs w:val="24"/>
        </w:rPr>
      </w:pPr>
      <w:r w:rsidRPr="008409FC">
        <w:rPr>
          <w:sz w:val="24"/>
          <w:szCs w:val="24"/>
        </w:rPr>
        <w:t>præeksisterende nedsat respirationsfunktion</w:t>
      </w:r>
    </w:p>
    <w:p w:rsidR="008409FC" w:rsidRPr="008409FC" w:rsidRDefault="008409FC" w:rsidP="00D02F25">
      <w:pPr>
        <w:numPr>
          <w:ilvl w:val="0"/>
          <w:numId w:val="11"/>
        </w:numPr>
        <w:tabs>
          <w:tab w:val="left" w:pos="851"/>
        </w:tabs>
        <w:ind w:left="1134" w:hanging="283"/>
        <w:rPr>
          <w:sz w:val="24"/>
          <w:szCs w:val="24"/>
        </w:rPr>
      </w:pPr>
      <w:proofErr w:type="spellStart"/>
      <w:r w:rsidRPr="008409FC">
        <w:rPr>
          <w:sz w:val="24"/>
          <w:szCs w:val="24"/>
        </w:rPr>
        <w:t>hypoksi</w:t>
      </w:r>
      <w:proofErr w:type="spellEnd"/>
      <w:r w:rsidRPr="008409FC">
        <w:rPr>
          <w:sz w:val="24"/>
          <w:szCs w:val="24"/>
        </w:rPr>
        <w:t xml:space="preserve"> eller </w:t>
      </w:r>
      <w:proofErr w:type="spellStart"/>
      <w:r w:rsidRPr="008409FC">
        <w:rPr>
          <w:sz w:val="24"/>
          <w:szCs w:val="24"/>
        </w:rPr>
        <w:t>hyperkapni</w:t>
      </w:r>
      <w:proofErr w:type="spellEnd"/>
      <w:r w:rsidRPr="008409FC">
        <w:rPr>
          <w:sz w:val="24"/>
          <w:szCs w:val="24"/>
        </w:rPr>
        <w:t>.</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rPr>
        <w:t>Hos sådanne patienter kan selv normale terapeutiske doser af narkotika nedsætte respirationsfunktionen, samtidigt med at modstanden i forvejen øges i et omfang, der medfører apnø.</w:t>
      </w:r>
    </w:p>
    <w:p w:rsidR="008409FC" w:rsidRPr="008409FC" w:rsidRDefault="008409FC" w:rsidP="008409FC">
      <w:pPr>
        <w:tabs>
          <w:tab w:val="left" w:pos="851"/>
        </w:tabs>
        <w:ind w:left="851"/>
        <w:rPr>
          <w:sz w:val="24"/>
          <w:szCs w:val="24"/>
        </w:rPr>
      </w:pPr>
      <w:r w:rsidRPr="008409FC">
        <w:rPr>
          <w:sz w:val="24"/>
          <w:szCs w:val="24"/>
        </w:rPr>
        <w:t xml:space="preserve"> </w:t>
      </w:r>
    </w:p>
    <w:p w:rsidR="008409FC" w:rsidRPr="008409FC" w:rsidRDefault="008409FC" w:rsidP="008409FC">
      <w:pPr>
        <w:tabs>
          <w:tab w:val="left" w:pos="851"/>
        </w:tabs>
        <w:ind w:left="851"/>
        <w:rPr>
          <w:sz w:val="24"/>
          <w:szCs w:val="24"/>
        </w:rPr>
      </w:pPr>
      <w:r w:rsidRPr="008409FC">
        <w:rPr>
          <w:sz w:val="24"/>
          <w:szCs w:val="24"/>
        </w:rPr>
        <w:t xml:space="preserve">Patienter, der er disponeret for sådanne </w:t>
      </w:r>
      <w:proofErr w:type="spellStart"/>
      <w:r w:rsidRPr="008409FC">
        <w:rPr>
          <w:sz w:val="24"/>
          <w:szCs w:val="24"/>
        </w:rPr>
        <w:t>atopiske</w:t>
      </w:r>
      <w:proofErr w:type="spellEnd"/>
      <w:r w:rsidRPr="008409FC">
        <w:rPr>
          <w:sz w:val="24"/>
          <w:szCs w:val="24"/>
        </w:rPr>
        <w:t xml:space="preserve"> fænomener, kan opleve forværring af allerede eksisterende astma, hududslæt og </w:t>
      </w:r>
      <w:proofErr w:type="spellStart"/>
      <w:r w:rsidRPr="008409FC">
        <w:rPr>
          <w:sz w:val="24"/>
          <w:szCs w:val="24"/>
        </w:rPr>
        <w:t>eosinofili</w:t>
      </w:r>
      <w:proofErr w:type="spellEnd"/>
      <w:r w:rsidRPr="008409FC">
        <w:rPr>
          <w:sz w:val="24"/>
          <w:szCs w:val="24"/>
        </w:rPr>
        <w:t>.</w:t>
      </w:r>
    </w:p>
    <w:p w:rsidR="008409FC" w:rsidRPr="001E5E1C" w:rsidRDefault="008409FC" w:rsidP="008409FC">
      <w:pPr>
        <w:tabs>
          <w:tab w:val="left" w:pos="851"/>
        </w:tabs>
        <w:ind w:left="851"/>
        <w:rPr>
          <w:sz w:val="24"/>
          <w:szCs w:val="24"/>
        </w:rPr>
      </w:pPr>
    </w:p>
    <w:p w:rsidR="008409FC" w:rsidRPr="008409FC" w:rsidRDefault="008409FC" w:rsidP="008409FC">
      <w:pPr>
        <w:tabs>
          <w:tab w:val="left" w:pos="851"/>
        </w:tabs>
        <w:ind w:left="851"/>
        <w:rPr>
          <w:i/>
          <w:sz w:val="24"/>
          <w:szCs w:val="24"/>
        </w:rPr>
      </w:pPr>
      <w:proofErr w:type="spellStart"/>
      <w:r w:rsidRPr="008409FC">
        <w:rPr>
          <w:i/>
          <w:sz w:val="24"/>
          <w:szCs w:val="24"/>
        </w:rPr>
        <w:t>Intrakranielt</w:t>
      </w:r>
      <w:proofErr w:type="spellEnd"/>
      <w:r w:rsidRPr="008409FC">
        <w:rPr>
          <w:i/>
          <w:sz w:val="24"/>
          <w:szCs w:val="24"/>
        </w:rPr>
        <w:t xml:space="preserve"> tryk</w:t>
      </w:r>
    </w:p>
    <w:p w:rsidR="008409FC" w:rsidRPr="008409FC" w:rsidRDefault="008409FC" w:rsidP="008409FC">
      <w:pPr>
        <w:tabs>
          <w:tab w:val="left" w:pos="851"/>
        </w:tabs>
        <w:ind w:left="851"/>
        <w:rPr>
          <w:sz w:val="24"/>
          <w:szCs w:val="24"/>
        </w:rPr>
      </w:pPr>
      <w:r w:rsidRPr="008409FC">
        <w:rPr>
          <w:sz w:val="24"/>
          <w:szCs w:val="24"/>
        </w:rPr>
        <w:t xml:space="preserve">Narkotikas respirationsdepressive virkning og disse stoffers evne til at forhøje cerebrospinalvæsketrykket kan være usædvanlig stor i forbindelse med skade på hovedet eller præeksisterende forøget </w:t>
      </w:r>
      <w:proofErr w:type="spellStart"/>
      <w:r w:rsidRPr="008409FC">
        <w:rPr>
          <w:sz w:val="24"/>
          <w:szCs w:val="24"/>
        </w:rPr>
        <w:t>intrakranielt</w:t>
      </w:r>
      <w:proofErr w:type="spellEnd"/>
      <w:r w:rsidRPr="008409FC">
        <w:rPr>
          <w:sz w:val="24"/>
          <w:szCs w:val="24"/>
        </w:rPr>
        <w:t xml:space="preserve"> tryk. Opioider fremkalder i øvrigt bivirkninger, der kan skjule det kliniske forløb hos patienter med hovedskader. </w:t>
      </w:r>
    </w:p>
    <w:p w:rsidR="008409FC" w:rsidRPr="001E5E1C" w:rsidRDefault="008409FC" w:rsidP="008409FC">
      <w:pPr>
        <w:tabs>
          <w:tab w:val="left" w:pos="851"/>
        </w:tabs>
        <w:ind w:left="851"/>
        <w:rPr>
          <w:sz w:val="24"/>
          <w:szCs w:val="24"/>
        </w:rPr>
      </w:pPr>
      <w:r w:rsidRPr="008409FC">
        <w:rPr>
          <w:sz w:val="24"/>
          <w:szCs w:val="24"/>
        </w:rPr>
        <w:t xml:space="preserve">Med hensyn til </w:t>
      </w:r>
      <w:proofErr w:type="spellStart"/>
      <w:r w:rsidRPr="008409FC">
        <w:rPr>
          <w:sz w:val="24"/>
          <w:szCs w:val="24"/>
        </w:rPr>
        <w:t>methadons</w:t>
      </w:r>
      <w:proofErr w:type="spellEnd"/>
      <w:r w:rsidRPr="008409FC">
        <w:rPr>
          <w:sz w:val="24"/>
          <w:szCs w:val="24"/>
        </w:rPr>
        <w:t xml:space="preserve"> effektivitetsprofil som μ-agonist skal det bruges med stor forsigtighed og bør kun bruges, hvis det betragtes som væsentligt til behandling af sådanne patienter. </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i/>
          <w:sz w:val="24"/>
          <w:szCs w:val="24"/>
        </w:rPr>
      </w:pPr>
      <w:r w:rsidRPr="008409FC">
        <w:rPr>
          <w:i/>
          <w:sz w:val="24"/>
          <w:szCs w:val="24"/>
        </w:rPr>
        <w:t>Yderligere oplysninger</w:t>
      </w:r>
    </w:p>
    <w:p w:rsidR="008409FC" w:rsidRPr="008409FC" w:rsidRDefault="008409FC" w:rsidP="008409FC">
      <w:pPr>
        <w:tabs>
          <w:tab w:val="left" w:pos="851"/>
        </w:tabs>
        <w:ind w:left="851"/>
        <w:rPr>
          <w:sz w:val="24"/>
          <w:szCs w:val="24"/>
        </w:rPr>
      </w:pPr>
      <w:proofErr w:type="spellStart"/>
      <w:r w:rsidRPr="008409FC">
        <w:rPr>
          <w:sz w:val="24"/>
          <w:szCs w:val="24"/>
        </w:rPr>
        <w:t>Seponering</w:t>
      </w:r>
      <w:proofErr w:type="spellEnd"/>
      <w:r w:rsidRPr="008409FC">
        <w:rPr>
          <w:sz w:val="24"/>
          <w:szCs w:val="24"/>
        </w:rPr>
        <w:t xml:space="preserve"> af behandling efter gentagen brug eller anvendelse af en opioid-antagonist forårsager et abstinenssyndrom. </w:t>
      </w:r>
    </w:p>
    <w:p w:rsidR="008409FC" w:rsidRPr="008409FC" w:rsidRDefault="008409FC" w:rsidP="008409FC">
      <w:pPr>
        <w:tabs>
          <w:tab w:val="left" w:pos="851"/>
        </w:tabs>
        <w:ind w:left="851"/>
        <w:rPr>
          <w:sz w:val="24"/>
          <w:szCs w:val="24"/>
        </w:rPr>
      </w:pPr>
      <w:proofErr w:type="spellStart"/>
      <w:r w:rsidRPr="008409FC">
        <w:rPr>
          <w:sz w:val="24"/>
          <w:szCs w:val="24"/>
        </w:rPr>
        <w:t>Methadonforbrug</w:t>
      </w:r>
      <w:proofErr w:type="spellEnd"/>
      <w:r w:rsidRPr="008409FC">
        <w:rPr>
          <w:sz w:val="24"/>
          <w:szCs w:val="24"/>
        </w:rPr>
        <w:t xml:space="preserve"> hos patienter uden opioidtolerance er livstruende og kan medføre død som følge af respirationssvigt. Det er således permanent obligatorisk at opbevare dette lægemiddel på et sikkert sted uden for børns syn og rækkevidde. </w:t>
      </w:r>
    </w:p>
    <w:p w:rsidR="008409FC" w:rsidRPr="008409FC" w:rsidRDefault="00422424" w:rsidP="008409FC">
      <w:pPr>
        <w:tabs>
          <w:tab w:val="left" w:pos="851"/>
        </w:tabs>
        <w:ind w:left="851"/>
        <w:rPr>
          <w:sz w:val="24"/>
          <w:szCs w:val="24"/>
        </w:rPr>
      </w:pPr>
      <w:r>
        <w:rPr>
          <w:sz w:val="24"/>
          <w:szCs w:val="24"/>
        </w:rPr>
        <w:t>Metadon "</w:t>
      </w:r>
      <w:proofErr w:type="spellStart"/>
      <w:r>
        <w:rPr>
          <w:sz w:val="24"/>
          <w:szCs w:val="24"/>
        </w:rPr>
        <w:t>Dne</w:t>
      </w:r>
      <w:proofErr w:type="spellEnd"/>
      <w:r>
        <w:rPr>
          <w:sz w:val="24"/>
          <w:szCs w:val="24"/>
        </w:rPr>
        <w:t xml:space="preserve"> Pharma"</w:t>
      </w:r>
      <w:r w:rsidR="008409FC" w:rsidRPr="008409FC">
        <w:rPr>
          <w:sz w:val="24"/>
          <w:szCs w:val="24"/>
        </w:rPr>
        <w:t xml:space="preserve"> er kun beregnet til substitutionsbehandling og oral indgivelse. Intravenøst misbrug af </w:t>
      </w:r>
      <w:r>
        <w:rPr>
          <w:sz w:val="24"/>
          <w:szCs w:val="24"/>
        </w:rPr>
        <w:t>Metadon "</w:t>
      </w:r>
      <w:proofErr w:type="spellStart"/>
      <w:r>
        <w:rPr>
          <w:sz w:val="24"/>
          <w:szCs w:val="24"/>
        </w:rPr>
        <w:t>Dne</w:t>
      </w:r>
      <w:proofErr w:type="spellEnd"/>
      <w:r>
        <w:rPr>
          <w:sz w:val="24"/>
          <w:szCs w:val="24"/>
        </w:rPr>
        <w:t xml:space="preserve"> Pharma"</w:t>
      </w:r>
      <w:r w:rsidR="008409FC" w:rsidRPr="008409FC">
        <w:rPr>
          <w:sz w:val="24"/>
          <w:szCs w:val="24"/>
        </w:rPr>
        <w:t xml:space="preserve"> kan føre til alvorlige bivirkninger med et potentielt dødeligt resultat.</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i/>
          <w:sz w:val="24"/>
          <w:szCs w:val="24"/>
        </w:rPr>
      </w:pPr>
      <w:r w:rsidRPr="008409FC">
        <w:rPr>
          <w:i/>
          <w:sz w:val="24"/>
          <w:szCs w:val="24"/>
        </w:rPr>
        <w:t>Samtidigt forbrug</w:t>
      </w:r>
    </w:p>
    <w:p w:rsidR="008409FC" w:rsidRPr="008409FC" w:rsidRDefault="008409FC" w:rsidP="008409FC">
      <w:pPr>
        <w:tabs>
          <w:tab w:val="left" w:pos="851"/>
        </w:tabs>
        <w:ind w:left="851"/>
        <w:rPr>
          <w:sz w:val="24"/>
          <w:szCs w:val="24"/>
        </w:rPr>
      </w:pPr>
      <w:r w:rsidRPr="008409FC">
        <w:rPr>
          <w:sz w:val="24"/>
          <w:szCs w:val="24"/>
        </w:rPr>
        <w:t>Misbrug af stoffer, alkohol og lægemidler under substitutionsbehandling kan føre til livstruende tilstande og skal undgås for enhver pris. Såfremt det er nødvendigt, kan der udføres regelmæssige urinprøver for at bestemme et muligt samtidigt forbrug af andre ulovlige stoffer.</w:t>
      </w:r>
    </w:p>
    <w:p w:rsidR="008409FC" w:rsidRPr="008409FC" w:rsidRDefault="008409FC" w:rsidP="008409FC">
      <w:pPr>
        <w:tabs>
          <w:tab w:val="left" w:pos="851"/>
        </w:tabs>
        <w:ind w:left="851"/>
        <w:rPr>
          <w:sz w:val="24"/>
          <w:szCs w:val="24"/>
        </w:rPr>
      </w:pPr>
    </w:p>
    <w:p w:rsidR="008409FC" w:rsidRPr="008409FC" w:rsidRDefault="008409FC" w:rsidP="008409FC">
      <w:pPr>
        <w:tabs>
          <w:tab w:val="left" w:pos="851"/>
        </w:tabs>
        <w:ind w:left="851"/>
        <w:rPr>
          <w:sz w:val="24"/>
          <w:szCs w:val="24"/>
          <w:u w:val="single"/>
        </w:rPr>
      </w:pPr>
      <w:r w:rsidRPr="008409FC">
        <w:rPr>
          <w:sz w:val="24"/>
          <w:szCs w:val="24"/>
          <w:u w:val="single"/>
        </w:rPr>
        <w:t xml:space="preserve">Smerter og </w:t>
      </w:r>
      <w:proofErr w:type="spellStart"/>
      <w:r w:rsidRPr="008409FC">
        <w:rPr>
          <w:sz w:val="24"/>
          <w:szCs w:val="24"/>
          <w:u w:val="single"/>
        </w:rPr>
        <w:t>komorbiditeter</w:t>
      </w:r>
      <w:proofErr w:type="spellEnd"/>
      <w:r w:rsidRPr="008409FC">
        <w:rPr>
          <w:sz w:val="24"/>
          <w:szCs w:val="24"/>
          <w:u w:val="single"/>
        </w:rPr>
        <w:t xml:space="preserve"> under substitutionsbehandling</w:t>
      </w:r>
    </w:p>
    <w:p w:rsidR="008409FC" w:rsidRPr="008409FC" w:rsidRDefault="008409FC" w:rsidP="0048763E">
      <w:pPr>
        <w:numPr>
          <w:ilvl w:val="0"/>
          <w:numId w:val="12"/>
        </w:numPr>
        <w:tabs>
          <w:tab w:val="left" w:pos="851"/>
        </w:tabs>
        <w:ind w:left="1134" w:hanging="283"/>
        <w:rPr>
          <w:sz w:val="24"/>
          <w:szCs w:val="24"/>
        </w:rPr>
      </w:pPr>
      <w:proofErr w:type="spellStart"/>
      <w:r w:rsidRPr="008409FC">
        <w:rPr>
          <w:sz w:val="24"/>
          <w:szCs w:val="24"/>
        </w:rPr>
        <w:t>Methadons</w:t>
      </w:r>
      <w:proofErr w:type="spellEnd"/>
      <w:r w:rsidRPr="008409FC">
        <w:rPr>
          <w:sz w:val="24"/>
          <w:szCs w:val="24"/>
        </w:rPr>
        <w:t xml:space="preserve"> smertelindrende virkning kan maskere symptomerne på en mulig </w:t>
      </w:r>
      <w:proofErr w:type="spellStart"/>
      <w:r w:rsidRPr="008409FC">
        <w:rPr>
          <w:sz w:val="24"/>
          <w:szCs w:val="24"/>
        </w:rPr>
        <w:t>komorbiditet</w:t>
      </w:r>
      <w:proofErr w:type="spellEnd"/>
      <w:r w:rsidRPr="008409FC">
        <w:rPr>
          <w:sz w:val="24"/>
          <w:szCs w:val="24"/>
        </w:rPr>
        <w:t>. Patienterne skal oplyses eller overvåges på passende måde, hvis det er nødvendigt.</w:t>
      </w:r>
    </w:p>
    <w:p w:rsidR="008409FC" w:rsidRPr="008409FC" w:rsidRDefault="008409FC" w:rsidP="0048763E">
      <w:pPr>
        <w:numPr>
          <w:ilvl w:val="0"/>
          <w:numId w:val="12"/>
        </w:numPr>
        <w:tabs>
          <w:tab w:val="left" w:pos="851"/>
        </w:tabs>
        <w:ind w:left="1134" w:hanging="283"/>
        <w:rPr>
          <w:sz w:val="24"/>
          <w:szCs w:val="24"/>
        </w:rPr>
      </w:pPr>
      <w:r w:rsidRPr="008409FC">
        <w:rPr>
          <w:sz w:val="24"/>
          <w:szCs w:val="24"/>
        </w:rPr>
        <w:t>I tilfælde af smerter under substitutionsbehandling er det nødvendigt med yderligere smertestillende medicin efter verifikation af den somatiske korrelation (pleje på et specialiseret opholdssted, hvis relevant).</w:t>
      </w:r>
    </w:p>
    <w:p w:rsidR="008409FC" w:rsidRPr="008409FC" w:rsidRDefault="008409FC" w:rsidP="0048763E">
      <w:pPr>
        <w:numPr>
          <w:ilvl w:val="0"/>
          <w:numId w:val="12"/>
        </w:numPr>
        <w:tabs>
          <w:tab w:val="left" w:pos="851"/>
        </w:tabs>
        <w:ind w:left="1134" w:hanging="283"/>
        <w:rPr>
          <w:sz w:val="24"/>
          <w:szCs w:val="24"/>
        </w:rPr>
      </w:pPr>
      <w:r w:rsidRPr="008409FC">
        <w:rPr>
          <w:sz w:val="24"/>
          <w:szCs w:val="24"/>
        </w:rPr>
        <w:t>Det anbefales at reducere dosis hos ældre patienter, patienter med nyresygdomme og alvorlige kroniske leverforstyrrelser eller hos patienter i dårlig almen tilstand (se pkt. 4.2).</w:t>
      </w:r>
    </w:p>
    <w:p w:rsidR="008409FC" w:rsidRPr="008409FC" w:rsidRDefault="008409FC" w:rsidP="0048763E">
      <w:pPr>
        <w:tabs>
          <w:tab w:val="left" w:pos="851"/>
        </w:tabs>
        <w:ind w:left="851"/>
        <w:rPr>
          <w:sz w:val="24"/>
          <w:szCs w:val="24"/>
        </w:rPr>
      </w:pPr>
    </w:p>
    <w:p w:rsidR="008409FC" w:rsidRPr="008409FC" w:rsidRDefault="008409FC" w:rsidP="008409FC">
      <w:pPr>
        <w:tabs>
          <w:tab w:val="left" w:pos="851"/>
        </w:tabs>
        <w:ind w:left="851"/>
        <w:rPr>
          <w:sz w:val="24"/>
          <w:szCs w:val="24"/>
        </w:rPr>
      </w:pPr>
      <w:r w:rsidRPr="008409FC">
        <w:rPr>
          <w:sz w:val="24"/>
          <w:szCs w:val="24"/>
          <w:u w:val="single"/>
        </w:rPr>
        <w:t>Pædiatrisk population</w:t>
      </w:r>
      <w:r w:rsidRPr="008409FC">
        <w:rPr>
          <w:sz w:val="24"/>
          <w:szCs w:val="24"/>
        </w:rPr>
        <w:t xml:space="preserve"> </w:t>
      </w:r>
    </w:p>
    <w:p w:rsidR="008409FC" w:rsidRPr="008409FC" w:rsidRDefault="008409FC" w:rsidP="008409FC">
      <w:pPr>
        <w:tabs>
          <w:tab w:val="left" w:pos="851"/>
        </w:tabs>
        <w:ind w:left="851"/>
        <w:rPr>
          <w:sz w:val="24"/>
          <w:szCs w:val="24"/>
        </w:rPr>
      </w:pPr>
      <w:r w:rsidRPr="008409FC">
        <w:rPr>
          <w:sz w:val="24"/>
          <w:szCs w:val="24"/>
        </w:rPr>
        <w:t xml:space="preserve">Brugen af </w:t>
      </w:r>
      <w:proofErr w:type="spellStart"/>
      <w:r w:rsidRPr="008409FC">
        <w:rPr>
          <w:sz w:val="24"/>
          <w:szCs w:val="24"/>
        </w:rPr>
        <w:t>methadon</w:t>
      </w:r>
      <w:proofErr w:type="spellEnd"/>
      <w:r w:rsidRPr="008409FC">
        <w:rPr>
          <w:sz w:val="24"/>
          <w:szCs w:val="24"/>
        </w:rPr>
        <w:t xml:space="preserve"> </w:t>
      </w:r>
      <w:r w:rsidRPr="008409FC">
        <w:rPr>
          <w:i/>
          <w:sz w:val="24"/>
          <w:szCs w:val="24"/>
        </w:rPr>
        <w:t>til substitutionsbehandling</w:t>
      </w:r>
      <w:r w:rsidRPr="008409FC">
        <w:rPr>
          <w:sz w:val="24"/>
          <w:szCs w:val="24"/>
        </w:rPr>
        <w:t xml:space="preserve"> frarådes til børn og unge.</w:t>
      </w:r>
    </w:p>
    <w:p w:rsidR="008409FC" w:rsidRPr="001E5E1C" w:rsidRDefault="008409FC" w:rsidP="008409FC">
      <w:pPr>
        <w:tabs>
          <w:tab w:val="left" w:pos="851"/>
        </w:tabs>
        <w:ind w:left="851"/>
        <w:rPr>
          <w:sz w:val="24"/>
          <w:szCs w:val="24"/>
        </w:rPr>
      </w:pPr>
    </w:p>
    <w:p w:rsidR="00F51F13" w:rsidRPr="00167F83" w:rsidRDefault="00D60F8F" w:rsidP="008409FC">
      <w:pPr>
        <w:tabs>
          <w:tab w:val="left" w:pos="851"/>
        </w:tabs>
        <w:ind w:left="851"/>
        <w:rPr>
          <w:sz w:val="24"/>
          <w:szCs w:val="24"/>
          <w:u w:val="single"/>
        </w:rPr>
      </w:pPr>
      <w:r w:rsidRPr="00167F83">
        <w:rPr>
          <w:sz w:val="24"/>
          <w:szCs w:val="24"/>
          <w:u w:val="single"/>
        </w:rPr>
        <w:t>Hjælpestoffer</w:t>
      </w:r>
    </w:p>
    <w:p w:rsidR="00D60F8F" w:rsidRPr="00167F83" w:rsidRDefault="00D60F8F" w:rsidP="008409FC">
      <w:pPr>
        <w:tabs>
          <w:tab w:val="left" w:pos="851"/>
        </w:tabs>
        <w:ind w:left="851"/>
        <w:rPr>
          <w:i/>
          <w:sz w:val="24"/>
          <w:szCs w:val="24"/>
        </w:rPr>
      </w:pPr>
    </w:p>
    <w:p w:rsidR="00167F83" w:rsidRPr="00E87FBC" w:rsidRDefault="00422424" w:rsidP="00167F83">
      <w:pPr>
        <w:tabs>
          <w:tab w:val="left" w:pos="851"/>
        </w:tabs>
        <w:ind w:left="851"/>
        <w:rPr>
          <w:i/>
          <w:sz w:val="24"/>
          <w:szCs w:val="24"/>
        </w:rPr>
      </w:pPr>
      <w:r>
        <w:rPr>
          <w:i/>
          <w:sz w:val="24"/>
          <w:szCs w:val="24"/>
        </w:rPr>
        <w:t>Metadon "</w:t>
      </w:r>
      <w:proofErr w:type="spellStart"/>
      <w:r>
        <w:rPr>
          <w:i/>
          <w:sz w:val="24"/>
          <w:szCs w:val="24"/>
        </w:rPr>
        <w:t>Dne</w:t>
      </w:r>
      <w:proofErr w:type="spellEnd"/>
      <w:r>
        <w:rPr>
          <w:i/>
          <w:sz w:val="24"/>
          <w:szCs w:val="24"/>
        </w:rPr>
        <w:t xml:space="preserve"> Pharma"</w:t>
      </w:r>
      <w:r w:rsidR="00167F83" w:rsidRPr="00E87FBC">
        <w:rPr>
          <w:i/>
          <w:sz w:val="24"/>
          <w:szCs w:val="24"/>
        </w:rPr>
        <w:t xml:space="preserve"> indeholder </w:t>
      </w:r>
      <w:proofErr w:type="spellStart"/>
      <w:r w:rsidR="00167F83" w:rsidRPr="00E87FBC">
        <w:rPr>
          <w:i/>
          <w:sz w:val="24"/>
          <w:szCs w:val="24"/>
        </w:rPr>
        <w:t>saccharose</w:t>
      </w:r>
      <w:proofErr w:type="spellEnd"/>
    </w:p>
    <w:p w:rsidR="00167F83" w:rsidRDefault="00167F83" w:rsidP="00167F83">
      <w:pPr>
        <w:tabs>
          <w:tab w:val="left" w:pos="851"/>
        </w:tabs>
        <w:ind w:left="851"/>
        <w:rPr>
          <w:sz w:val="24"/>
          <w:szCs w:val="24"/>
        </w:rPr>
      </w:pPr>
      <w:r>
        <w:rPr>
          <w:sz w:val="24"/>
          <w:szCs w:val="24"/>
        </w:rPr>
        <w:t xml:space="preserve">Bør ikke anvendes til patienter med hereditær </w:t>
      </w:r>
      <w:proofErr w:type="spellStart"/>
      <w:r>
        <w:rPr>
          <w:sz w:val="24"/>
          <w:szCs w:val="24"/>
        </w:rPr>
        <w:t>fruktoseintolerans</w:t>
      </w:r>
      <w:proofErr w:type="spellEnd"/>
      <w:r>
        <w:rPr>
          <w:sz w:val="24"/>
          <w:szCs w:val="24"/>
        </w:rPr>
        <w:t>, glukose/</w:t>
      </w:r>
      <w:proofErr w:type="spellStart"/>
      <w:r>
        <w:rPr>
          <w:sz w:val="24"/>
          <w:szCs w:val="24"/>
        </w:rPr>
        <w:t>galaktose</w:t>
      </w:r>
      <w:r w:rsidR="00503B3D">
        <w:rPr>
          <w:sz w:val="24"/>
          <w:szCs w:val="24"/>
        </w:rPr>
        <w:softHyphen/>
      </w:r>
      <w:r>
        <w:rPr>
          <w:sz w:val="24"/>
          <w:szCs w:val="24"/>
        </w:rPr>
        <w:t>malabsorption</w:t>
      </w:r>
      <w:proofErr w:type="spellEnd"/>
      <w:r>
        <w:rPr>
          <w:sz w:val="24"/>
          <w:szCs w:val="24"/>
        </w:rPr>
        <w:t xml:space="preserve"> eller </w:t>
      </w:r>
      <w:proofErr w:type="spellStart"/>
      <w:r>
        <w:rPr>
          <w:sz w:val="24"/>
          <w:szCs w:val="24"/>
        </w:rPr>
        <w:t>sucrase-isomaltasemangel</w:t>
      </w:r>
      <w:proofErr w:type="spellEnd"/>
      <w:r>
        <w:rPr>
          <w:sz w:val="24"/>
          <w:szCs w:val="24"/>
        </w:rPr>
        <w:t>.</w:t>
      </w:r>
    </w:p>
    <w:p w:rsidR="00167F83" w:rsidRDefault="00167F83" w:rsidP="00167F83">
      <w:pPr>
        <w:tabs>
          <w:tab w:val="left" w:pos="851"/>
        </w:tabs>
        <w:ind w:left="851"/>
        <w:rPr>
          <w:sz w:val="24"/>
          <w:szCs w:val="24"/>
        </w:rPr>
      </w:pPr>
    </w:p>
    <w:p w:rsidR="00167F83" w:rsidRDefault="00422424" w:rsidP="00167F83">
      <w:pPr>
        <w:tabs>
          <w:tab w:val="left" w:pos="851"/>
        </w:tabs>
        <w:ind w:left="851"/>
        <w:rPr>
          <w:i/>
          <w:sz w:val="24"/>
          <w:szCs w:val="24"/>
        </w:rPr>
      </w:pPr>
      <w:r>
        <w:rPr>
          <w:i/>
          <w:sz w:val="24"/>
          <w:szCs w:val="24"/>
        </w:rPr>
        <w:t>Metadon "</w:t>
      </w:r>
      <w:proofErr w:type="spellStart"/>
      <w:r>
        <w:rPr>
          <w:i/>
          <w:sz w:val="24"/>
          <w:szCs w:val="24"/>
        </w:rPr>
        <w:t>Dne</w:t>
      </w:r>
      <w:proofErr w:type="spellEnd"/>
      <w:r>
        <w:rPr>
          <w:i/>
          <w:sz w:val="24"/>
          <w:szCs w:val="24"/>
        </w:rPr>
        <w:t xml:space="preserve"> Pharma"</w:t>
      </w:r>
      <w:r w:rsidR="00167F83">
        <w:rPr>
          <w:i/>
          <w:sz w:val="24"/>
          <w:szCs w:val="24"/>
        </w:rPr>
        <w:t xml:space="preserve"> indeholder </w:t>
      </w:r>
      <w:proofErr w:type="spellStart"/>
      <w:r w:rsidR="00167F83">
        <w:rPr>
          <w:i/>
          <w:sz w:val="24"/>
          <w:szCs w:val="24"/>
        </w:rPr>
        <w:t>lactose</w:t>
      </w:r>
      <w:proofErr w:type="spellEnd"/>
    </w:p>
    <w:p w:rsidR="00167F83" w:rsidRDefault="00167F83" w:rsidP="00167F83">
      <w:pPr>
        <w:tabs>
          <w:tab w:val="left" w:pos="851"/>
        </w:tabs>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w:t>
      </w:r>
      <w:r w:rsidR="00503B3D">
        <w:rPr>
          <w:sz w:val="24"/>
          <w:szCs w:val="24"/>
        </w:rPr>
        <w:softHyphen/>
      </w:r>
      <w:r>
        <w:rPr>
          <w:sz w:val="24"/>
          <w:szCs w:val="24"/>
        </w:rPr>
        <w:t>malabsorption</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sz w:val="24"/>
          <w:szCs w:val="24"/>
          <w:u w:val="single"/>
        </w:rPr>
      </w:pPr>
      <w:proofErr w:type="spellStart"/>
      <w:r w:rsidRPr="00C103DF">
        <w:rPr>
          <w:sz w:val="24"/>
          <w:szCs w:val="24"/>
          <w:u w:val="single"/>
        </w:rPr>
        <w:t>Farmakokinetiske</w:t>
      </w:r>
      <w:proofErr w:type="spellEnd"/>
      <w:r w:rsidRPr="00C103DF">
        <w:rPr>
          <w:sz w:val="24"/>
          <w:szCs w:val="24"/>
          <w:u w:val="single"/>
        </w:rPr>
        <w:t xml:space="preserve"> interaktioner</w:t>
      </w:r>
    </w:p>
    <w:p w:rsidR="00C103DF" w:rsidRDefault="00C103DF" w:rsidP="00C103DF">
      <w:pPr>
        <w:tabs>
          <w:tab w:val="left" w:pos="851"/>
        </w:tabs>
        <w:ind w:left="851"/>
        <w:rPr>
          <w:i/>
          <w:sz w:val="24"/>
          <w:szCs w:val="24"/>
        </w:rPr>
      </w:pPr>
    </w:p>
    <w:p w:rsidR="00C103DF" w:rsidRPr="00C103DF" w:rsidRDefault="00C103DF" w:rsidP="00C103DF">
      <w:pPr>
        <w:tabs>
          <w:tab w:val="left" w:pos="851"/>
        </w:tabs>
        <w:ind w:left="851"/>
        <w:rPr>
          <w:i/>
          <w:sz w:val="24"/>
          <w:szCs w:val="24"/>
        </w:rPr>
      </w:pPr>
      <w:r w:rsidRPr="00C103DF">
        <w:rPr>
          <w:i/>
          <w:sz w:val="24"/>
          <w:szCs w:val="24"/>
        </w:rPr>
        <w:t>P-</w:t>
      </w:r>
      <w:proofErr w:type="spellStart"/>
      <w:r w:rsidRPr="00C103DF">
        <w:rPr>
          <w:i/>
          <w:sz w:val="24"/>
          <w:szCs w:val="24"/>
        </w:rPr>
        <w:t>glykoproteinhæmmere</w:t>
      </w:r>
      <w:proofErr w:type="spellEnd"/>
    </w:p>
    <w:p w:rsidR="00C103DF" w:rsidRPr="00C103DF" w:rsidRDefault="00C103DF" w:rsidP="00C103DF">
      <w:pPr>
        <w:tabs>
          <w:tab w:val="left" w:pos="851"/>
        </w:tabs>
        <w:ind w:left="851"/>
        <w:rPr>
          <w:sz w:val="24"/>
          <w:szCs w:val="24"/>
        </w:rPr>
      </w:pPr>
      <w:proofErr w:type="spellStart"/>
      <w:r w:rsidRPr="00C103DF">
        <w:rPr>
          <w:sz w:val="24"/>
          <w:szCs w:val="24"/>
        </w:rPr>
        <w:t>Methadon</w:t>
      </w:r>
      <w:proofErr w:type="spellEnd"/>
      <w:r w:rsidRPr="00C103DF">
        <w:rPr>
          <w:sz w:val="24"/>
          <w:szCs w:val="24"/>
        </w:rPr>
        <w:t xml:space="preserve"> er et substrat for p-</w:t>
      </w:r>
      <w:proofErr w:type="spellStart"/>
      <w:r w:rsidRPr="00C103DF">
        <w:rPr>
          <w:sz w:val="24"/>
          <w:szCs w:val="24"/>
        </w:rPr>
        <w:t>glykoprotein</w:t>
      </w:r>
      <w:proofErr w:type="spellEnd"/>
      <w:r w:rsidRPr="00C103DF">
        <w:rPr>
          <w:sz w:val="24"/>
          <w:szCs w:val="24"/>
        </w:rPr>
        <w:t>. Alle lægemidler, der hæmmer p-</w:t>
      </w:r>
      <w:proofErr w:type="spellStart"/>
      <w:r w:rsidRPr="00C103DF">
        <w:rPr>
          <w:sz w:val="24"/>
          <w:szCs w:val="24"/>
        </w:rPr>
        <w:t>glykoprotein</w:t>
      </w:r>
      <w:proofErr w:type="spellEnd"/>
      <w:r w:rsidRPr="00C103DF">
        <w:rPr>
          <w:sz w:val="24"/>
          <w:szCs w:val="24"/>
        </w:rPr>
        <w:t xml:space="preserve"> (f.eks. </w:t>
      </w:r>
      <w:proofErr w:type="spellStart"/>
      <w:r w:rsidRPr="00C103DF">
        <w:rPr>
          <w:sz w:val="24"/>
          <w:szCs w:val="24"/>
        </w:rPr>
        <w:t>kinidin</w:t>
      </w:r>
      <w:proofErr w:type="spellEnd"/>
      <w:r w:rsidRPr="00C103DF">
        <w:rPr>
          <w:sz w:val="24"/>
          <w:szCs w:val="24"/>
        </w:rPr>
        <w:t xml:space="preserve">, </w:t>
      </w:r>
      <w:proofErr w:type="spellStart"/>
      <w:r w:rsidRPr="00C103DF">
        <w:rPr>
          <w:sz w:val="24"/>
          <w:szCs w:val="24"/>
        </w:rPr>
        <w:t>verapamil</w:t>
      </w:r>
      <w:proofErr w:type="spellEnd"/>
      <w:r w:rsidRPr="00C103DF">
        <w:rPr>
          <w:sz w:val="24"/>
          <w:szCs w:val="24"/>
        </w:rPr>
        <w:t xml:space="preserve">, </w:t>
      </w:r>
      <w:proofErr w:type="spellStart"/>
      <w:r w:rsidRPr="00C103DF">
        <w:rPr>
          <w:sz w:val="24"/>
          <w:szCs w:val="24"/>
        </w:rPr>
        <w:t>ciclosporin</w:t>
      </w:r>
      <w:proofErr w:type="spellEnd"/>
      <w:r w:rsidRPr="00C103DF">
        <w:rPr>
          <w:sz w:val="24"/>
          <w:szCs w:val="24"/>
        </w:rPr>
        <w:t xml:space="preserve">), kan derfor øge </w:t>
      </w:r>
      <w:proofErr w:type="spellStart"/>
      <w:r w:rsidRPr="00C103DF">
        <w:rPr>
          <w:sz w:val="24"/>
          <w:szCs w:val="24"/>
        </w:rPr>
        <w:t>methadons</w:t>
      </w:r>
      <w:proofErr w:type="spellEnd"/>
      <w:r w:rsidRPr="00C103DF">
        <w:rPr>
          <w:sz w:val="24"/>
          <w:szCs w:val="24"/>
        </w:rPr>
        <w:t xml:space="preserve"> serumkoncentration. </w:t>
      </w:r>
      <w:proofErr w:type="spellStart"/>
      <w:r w:rsidRPr="00C103DF">
        <w:rPr>
          <w:sz w:val="24"/>
          <w:szCs w:val="24"/>
        </w:rPr>
        <w:t>Methadons</w:t>
      </w:r>
      <w:proofErr w:type="spellEnd"/>
      <w:r w:rsidRPr="00C103DF">
        <w:rPr>
          <w:sz w:val="24"/>
          <w:szCs w:val="24"/>
        </w:rPr>
        <w:t xml:space="preserve"> </w:t>
      </w:r>
      <w:proofErr w:type="spellStart"/>
      <w:r w:rsidRPr="00C103DF">
        <w:rPr>
          <w:sz w:val="24"/>
          <w:szCs w:val="24"/>
        </w:rPr>
        <w:t>farmakodynamiske</w:t>
      </w:r>
      <w:proofErr w:type="spellEnd"/>
      <w:r w:rsidRPr="00C103DF">
        <w:rPr>
          <w:sz w:val="24"/>
          <w:szCs w:val="24"/>
        </w:rPr>
        <w:t xml:space="preserve"> virkning kan også forøges som følge af øget passage gennem blod-hjerne-barrieren. </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i/>
          <w:sz w:val="24"/>
          <w:szCs w:val="24"/>
        </w:rPr>
      </w:pPr>
      <w:r w:rsidRPr="00C103DF">
        <w:rPr>
          <w:i/>
          <w:sz w:val="24"/>
          <w:szCs w:val="24"/>
        </w:rPr>
        <w:t>CYP3A4-induktorer</w:t>
      </w:r>
    </w:p>
    <w:p w:rsidR="00C103DF" w:rsidRPr="00C103DF" w:rsidRDefault="00C103DF" w:rsidP="00C103DF">
      <w:pPr>
        <w:tabs>
          <w:tab w:val="left" w:pos="851"/>
        </w:tabs>
        <w:ind w:left="851"/>
        <w:rPr>
          <w:sz w:val="24"/>
          <w:szCs w:val="24"/>
        </w:rPr>
      </w:pPr>
      <w:proofErr w:type="spellStart"/>
      <w:r w:rsidRPr="00C103DF">
        <w:rPr>
          <w:sz w:val="24"/>
          <w:szCs w:val="24"/>
        </w:rPr>
        <w:t>Methadon</w:t>
      </w:r>
      <w:proofErr w:type="spellEnd"/>
      <w:r w:rsidRPr="00C103DF">
        <w:rPr>
          <w:sz w:val="24"/>
          <w:szCs w:val="24"/>
        </w:rPr>
        <w:t xml:space="preserve"> er et substrat for CYP3A4 (se pkt. 5.2). CYP3A4-induktion øger eliminationen af </w:t>
      </w:r>
      <w:proofErr w:type="spellStart"/>
      <w:r w:rsidRPr="00C103DF">
        <w:rPr>
          <w:sz w:val="24"/>
          <w:szCs w:val="24"/>
        </w:rPr>
        <w:t>methadon</w:t>
      </w:r>
      <w:proofErr w:type="spellEnd"/>
      <w:r w:rsidRPr="00C103DF">
        <w:rPr>
          <w:sz w:val="24"/>
          <w:szCs w:val="24"/>
        </w:rPr>
        <w:t xml:space="preserve"> og fører til nedsat plasmaniveau. Induktorer af dette enzym (barbiturater, </w:t>
      </w:r>
      <w:proofErr w:type="spellStart"/>
      <w:r w:rsidRPr="00C103DF">
        <w:rPr>
          <w:sz w:val="24"/>
          <w:szCs w:val="24"/>
        </w:rPr>
        <w:t>carbamazepin</w:t>
      </w:r>
      <w:proofErr w:type="spellEnd"/>
      <w:r w:rsidRPr="00C103DF">
        <w:rPr>
          <w:sz w:val="24"/>
          <w:szCs w:val="24"/>
        </w:rPr>
        <w:t xml:space="preserve">, </w:t>
      </w:r>
      <w:proofErr w:type="spellStart"/>
      <w:r w:rsidRPr="00C103DF">
        <w:rPr>
          <w:sz w:val="24"/>
          <w:szCs w:val="24"/>
        </w:rPr>
        <w:t>phenytoin</w:t>
      </w:r>
      <w:proofErr w:type="spellEnd"/>
      <w:r w:rsidRPr="00C103DF">
        <w:rPr>
          <w:sz w:val="24"/>
          <w:szCs w:val="24"/>
        </w:rPr>
        <w:t xml:space="preserve">, </w:t>
      </w:r>
      <w:proofErr w:type="spellStart"/>
      <w:r w:rsidRPr="00C103DF">
        <w:rPr>
          <w:sz w:val="24"/>
          <w:szCs w:val="24"/>
        </w:rPr>
        <w:t>nevirapin</w:t>
      </w:r>
      <w:proofErr w:type="spellEnd"/>
      <w:r w:rsidRPr="00C103DF">
        <w:rPr>
          <w:sz w:val="24"/>
          <w:szCs w:val="24"/>
        </w:rPr>
        <w:t xml:space="preserve">, </w:t>
      </w:r>
      <w:proofErr w:type="spellStart"/>
      <w:r w:rsidRPr="00C103DF">
        <w:rPr>
          <w:sz w:val="24"/>
          <w:szCs w:val="24"/>
        </w:rPr>
        <w:t>rifampicin</w:t>
      </w:r>
      <w:proofErr w:type="spellEnd"/>
      <w:r w:rsidRPr="00C103DF">
        <w:rPr>
          <w:sz w:val="24"/>
          <w:szCs w:val="24"/>
        </w:rPr>
        <w:t xml:space="preserve">, </w:t>
      </w:r>
      <w:proofErr w:type="spellStart"/>
      <w:r w:rsidRPr="00C103DF">
        <w:rPr>
          <w:sz w:val="24"/>
          <w:szCs w:val="24"/>
        </w:rPr>
        <w:t>efavirenz</w:t>
      </w:r>
      <w:proofErr w:type="spellEnd"/>
      <w:r w:rsidRPr="00C103DF">
        <w:rPr>
          <w:sz w:val="24"/>
          <w:szCs w:val="24"/>
        </w:rPr>
        <w:t xml:space="preserve">, </w:t>
      </w:r>
      <w:proofErr w:type="spellStart"/>
      <w:r w:rsidRPr="00C103DF">
        <w:rPr>
          <w:sz w:val="24"/>
          <w:szCs w:val="24"/>
        </w:rPr>
        <w:t>amprenavir</w:t>
      </w:r>
      <w:proofErr w:type="spellEnd"/>
      <w:r w:rsidRPr="00C103DF">
        <w:rPr>
          <w:sz w:val="24"/>
          <w:szCs w:val="24"/>
        </w:rPr>
        <w:t xml:space="preserve">, </w:t>
      </w:r>
      <w:proofErr w:type="spellStart"/>
      <w:r w:rsidRPr="00C103DF">
        <w:rPr>
          <w:sz w:val="24"/>
          <w:szCs w:val="24"/>
        </w:rPr>
        <w:t>spironolacton</w:t>
      </w:r>
      <w:proofErr w:type="spellEnd"/>
      <w:r w:rsidRPr="00C103DF">
        <w:rPr>
          <w:sz w:val="24"/>
          <w:szCs w:val="24"/>
        </w:rPr>
        <w:t xml:space="preserve">, </w:t>
      </w:r>
      <w:proofErr w:type="spellStart"/>
      <w:r w:rsidRPr="00C103DF">
        <w:rPr>
          <w:sz w:val="24"/>
          <w:szCs w:val="24"/>
        </w:rPr>
        <w:t>dexamethason</w:t>
      </w:r>
      <w:proofErr w:type="spellEnd"/>
      <w:r w:rsidRPr="00C103DF">
        <w:rPr>
          <w:sz w:val="24"/>
          <w:szCs w:val="24"/>
        </w:rPr>
        <w:t xml:space="preserve">, Hypericum </w:t>
      </w:r>
      <w:proofErr w:type="spellStart"/>
      <w:r w:rsidRPr="00C103DF">
        <w:rPr>
          <w:sz w:val="24"/>
          <w:szCs w:val="24"/>
        </w:rPr>
        <w:t>Perforatum</w:t>
      </w:r>
      <w:proofErr w:type="spellEnd"/>
      <w:r w:rsidRPr="00C103DF">
        <w:rPr>
          <w:sz w:val="24"/>
          <w:szCs w:val="24"/>
        </w:rPr>
        <w:t xml:space="preserve"> (perikon)) kan inducere den </w:t>
      </w:r>
      <w:proofErr w:type="spellStart"/>
      <w:r w:rsidRPr="00C103DF">
        <w:rPr>
          <w:sz w:val="24"/>
          <w:szCs w:val="24"/>
        </w:rPr>
        <w:t>hepatiske</w:t>
      </w:r>
      <w:proofErr w:type="spellEnd"/>
      <w:r w:rsidRPr="00C103DF">
        <w:rPr>
          <w:sz w:val="24"/>
          <w:szCs w:val="24"/>
        </w:rPr>
        <w:t xml:space="preserve"> metabolisme. Eksempel: Efter tre ugers behandling med 600 mg </w:t>
      </w:r>
      <w:proofErr w:type="spellStart"/>
      <w:r w:rsidRPr="00C103DF">
        <w:rPr>
          <w:sz w:val="24"/>
          <w:szCs w:val="24"/>
        </w:rPr>
        <w:t>efavirenz</w:t>
      </w:r>
      <w:proofErr w:type="spellEnd"/>
      <w:r w:rsidRPr="00C103DF">
        <w:rPr>
          <w:sz w:val="24"/>
          <w:szCs w:val="24"/>
        </w:rPr>
        <w:t xml:space="preserve"> daglig var den gennemsnitlige maksimale plasmakoncentration og AUC nedsat med henholdsvis 48 % og 57 % hos patienter i behandling med </w:t>
      </w:r>
      <w:proofErr w:type="spellStart"/>
      <w:r w:rsidRPr="00C103DF">
        <w:rPr>
          <w:sz w:val="24"/>
          <w:szCs w:val="24"/>
        </w:rPr>
        <w:t>methadon</w:t>
      </w:r>
      <w:proofErr w:type="spellEnd"/>
      <w:r w:rsidRPr="00C103DF">
        <w:rPr>
          <w:sz w:val="24"/>
          <w:szCs w:val="24"/>
        </w:rPr>
        <w:t xml:space="preserve"> (35-100 mg daglig). </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sz w:val="24"/>
          <w:szCs w:val="24"/>
        </w:rPr>
      </w:pPr>
      <w:r w:rsidRPr="00C103DF">
        <w:rPr>
          <w:sz w:val="24"/>
          <w:szCs w:val="24"/>
        </w:rPr>
        <w:t xml:space="preserve">Konsekvenserne af enzyminduktion er mere udtalte, hvis induktoren administreres efter opstart af behandling med </w:t>
      </w:r>
      <w:proofErr w:type="spellStart"/>
      <w:r w:rsidRPr="00C103DF">
        <w:rPr>
          <w:sz w:val="24"/>
          <w:szCs w:val="24"/>
        </w:rPr>
        <w:t>methadon</w:t>
      </w:r>
      <w:proofErr w:type="spellEnd"/>
      <w:r w:rsidRPr="00C103DF">
        <w:rPr>
          <w:sz w:val="24"/>
          <w:szCs w:val="24"/>
        </w:rPr>
        <w:t xml:space="preserve">. Der er rapporteret om abstinenssymptomer som følge af sådanne interaktioner, og det kan derfor være nødvendigt at øge </w:t>
      </w:r>
      <w:proofErr w:type="spellStart"/>
      <w:r w:rsidRPr="00C103DF">
        <w:rPr>
          <w:sz w:val="24"/>
          <w:szCs w:val="24"/>
        </w:rPr>
        <w:t>methadondosis</w:t>
      </w:r>
      <w:proofErr w:type="spellEnd"/>
      <w:r w:rsidRPr="00C103DF">
        <w:rPr>
          <w:sz w:val="24"/>
          <w:szCs w:val="24"/>
        </w:rPr>
        <w:t xml:space="preserve">. Hvis behandlingen med en CYP3A4-induktor bliver seponeret, skal </w:t>
      </w:r>
      <w:proofErr w:type="spellStart"/>
      <w:r w:rsidRPr="00C103DF">
        <w:rPr>
          <w:sz w:val="24"/>
          <w:szCs w:val="24"/>
        </w:rPr>
        <w:t>methadondosis</w:t>
      </w:r>
      <w:proofErr w:type="spellEnd"/>
      <w:r w:rsidRPr="00C103DF">
        <w:rPr>
          <w:sz w:val="24"/>
          <w:szCs w:val="24"/>
        </w:rPr>
        <w:t xml:space="preserve"> reduceres. </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sz w:val="24"/>
          <w:szCs w:val="24"/>
        </w:rPr>
      </w:pPr>
      <w:r w:rsidRPr="00C103DF">
        <w:rPr>
          <w:i/>
          <w:sz w:val="24"/>
          <w:szCs w:val="24"/>
        </w:rPr>
        <w:t>CYP3A4-hæmmere</w:t>
      </w:r>
    </w:p>
    <w:p w:rsidR="00C103DF" w:rsidRPr="00C103DF" w:rsidRDefault="00C103DF" w:rsidP="00C103DF">
      <w:pPr>
        <w:tabs>
          <w:tab w:val="left" w:pos="851"/>
        </w:tabs>
        <w:ind w:left="851"/>
        <w:rPr>
          <w:sz w:val="24"/>
          <w:szCs w:val="24"/>
        </w:rPr>
      </w:pPr>
      <w:proofErr w:type="spellStart"/>
      <w:r w:rsidRPr="00C103DF">
        <w:rPr>
          <w:sz w:val="24"/>
          <w:szCs w:val="24"/>
        </w:rPr>
        <w:t>Methadon</w:t>
      </w:r>
      <w:proofErr w:type="spellEnd"/>
      <w:r w:rsidRPr="00C103DF">
        <w:rPr>
          <w:sz w:val="24"/>
          <w:szCs w:val="24"/>
        </w:rPr>
        <w:t xml:space="preserve"> er et substrat for CYP3A4 (se pkt. 5.2). CYP3A4-hæmning reducerer eliminationen af </w:t>
      </w:r>
      <w:proofErr w:type="spellStart"/>
      <w:r w:rsidRPr="00C103DF">
        <w:rPr>
          <w:sz w:val="24"/>
          <w:szCs w:val="24"/>
        </w:rPr>
        <w:t>methadon</w:t>
      </w:r>
      <w:proofErr w:type="spellEnd"/>
      <w:r w:rsidRPr="00C103DF">
        <w:rPr>
          <w:sz w:val="24"/>
          <w:szCs w:val="24"/>
        </w:rPr>
        <w:t xml:space="preserve">. Samtidig administration af CYP3A4-hæmmere (f.eks. </w:t>
      </w:r>
      <w:proofErr w:type="spellStart"/>
      <w:r w:rsidRPr="00C103DF">
        <w:rPr>
          <w:sz w:val="24"/>
          <w:szCs w:val="24"/>
        </w:rPr>
        <w:t>cannabinoider</w:t>
      </w:r>
      <w:proofErr w:type="spellEnd"/>
      <w:r w:rsidRPr="00C103DF">
        <w:rPr>
          <w:sz w:val="24"/>
          <w:szCs w:val="24"/>
        </w:rPr>
        <w:t xml:space="preserve">, </w:t>
      </w:r>
      <w:proofErr w:type="spellStart"/>
      <w:r w:rsidRPr="00C103DF">
        <w:rPr>
          <w:sz w:val="24"/>
          <w:szCs w:val="24"/>
        </w:rPr>
        <w:t>ciprofloxacin</w:t>
      </w:r>
      <w:proofErr w:type="spellEnd"/>
      <w:r w:rsidRPr="00C103DF">
        <w:rPr>
          <w:sz w:val="24"/>
          <w:szCs w:val="24"/>
        </w:rPr>
        <w:t xml:space="preserve"> </w:t>
      </w:r>
      <w:proofErr w:type="spellStart"/>
      <w:r w:rsidRPr="00C103DF">
        <w:rPr>
          <w:sz w:val="24"/>
          <w:szCs w:val="24"/>
        </w:rPr>
        <w:t>clarithromycin</w:t>
      </w:r>
      <w:proofErr w:type="spellEnd"/>
      <w:r w:rsidRPr="00C103DF">
        <w:rPr>
          <w:sz w:val="24"/>
          <w:szCs w:val="24"/>
        </w:rPr>
        <w:t xml:space="preserve">, </w:t>
      </w:r>
      <w:proofErr w:type="spellStart"/>
      <w:r w:rsidRPr="00C103DF">
        <w:rPr>
          <w:sz w:val="24"/>
          <w:szCs w:val="24"/>
        </w:rPr>
        <w:t>delavirdin</w:t>
      </w:r>
      <w:proofErr w:type="spellEnd"/>
      <w:r w:rsidRPr="00C103DF">
        <w:rPr>
          <w:sz w:val="24"/>
          <w:szCs w:val="24"/>
        </w:rPr>
        <w:t xml:space="preserve">, </w:t>
      </w:r>
      <w:proofErr w:type="spellStart"/>
      <w:r w:rsidRPr="00C103DF">
        <w:rPr>
          <w:sz w:val="24"/>
          <w:szCs w:val="24"/>
        </w:rPr>
        <w:t>erythromycin</w:t>
      </w:r>
      <w:proofErr w:type="spellEnd"/>
      <w:r w:rsidRPr="00C103DF">
        <w:rPr>
          <w:sz w:val="24"/>
          <w:szCs w:val="24"/>
        </w:rPr>
        <w:t xml:space="preserve">, </w:t>
      </w:r>
      <w:proofErr w:type="spellStart"/>
      <w:r w:rsidRPr="00C103DF">
        <w:rPr>
          <w:sz w:val="24"/>
          <w:szCs w:val="24"/>
        </w:rPr>
        <w:t>fluconazol</w:t>
      </w:r>
      <w:proofErr w:type="spellEnd"/>
      <w:r w:rsidRPr="00C103DF">
        <w:rPr>
          <w:sz w:val="24"/>
          <w:szCs w:val="24"/>
        </w:rPr>
        <w:t xml:space="preserve">, </w:t>
      </w:r>
      <w:proofErr w:type="spellStart"/>
      <w:r w:rsidRPr="00C103DF">
        <w:rPr>
          <w:sz w:val="24"/>
          <w:szCs w:val="24"/>
        </w:rPr>
        <w:t>fluvoxamin</w:t>
      </w:r>
      <w:proofErr w:type="spellEnd"/>
      <w:r w:rsidRPr="00C103DF">
        <w:rPr>
          <w:sz w:val="24"/>
          <w:szCs w:val="24"/>
        </w:rPr>
        <w:t xml:space="preserve">, grapefrugtjuice, </w:t>
      </w:r>
      <w:proofErr w:type="spellStart"/>
      <w:r w:rsidRPr="00C103DF">
        <w:rPr>
          <w:sz w:val="24"/>
          <w:szCs w:val="24"/>
        </w:rPr>
        <w:t>itraconazol</w:t>
      </w:r>
      <w:proofErr w:type="spellEnd"/>
      <w:r w:rsidRPr="00C103DF">
        <w:rPr>
          <w:sz w:val="24"/>
          <w:szCs w:val="24"/>
        </w:rPr>
        <w:t xml:space="preserve">, </w:t>
      </w:r>
      <w:proofErr w:type="spellStart"/>
      <w:r w:rsidRPr="00C103DF">
        <w:rPr>
          <w:sz w:val="24"/>
          <w:szCs w:val="24"/>
        </w:rPr>
        <w:t>ketoconazol</w:t>
      </w:r>
      <w:proofErr w:type="spellEnd"/>
      <w:r w:rsidRPr="00C103DF">
        <w:rPr>
          <w:sz w:val="24"/>
          <w:szCs w:val="24"/>
        </w:rPr>
        <w:t xml:space="preserve">, </w:t>
      </w:r>
      <w:proofErr w:type="spellStart"/>
      <w:r w:rsidRPr="00C103DF">
        <w:rPr>
          <w:sz w:val="24"/>
          <w:szCs w:val="24"/>
        </w:rPr>
        <w:t>fluvoxamin</w:t>
      </w:r>
      <w:proofErr w:type="spellEnd"/>
      <w:r w:rsidRPr="00C103DF">
        <w:rPr>
          <w:sz w:val="24"/>
          <w:szCs w:val="24"/>
        </w:rPr>
        <w:t xml:space="preserve">, </w:t>
      </w:r>
      <w:proofErr w:type="spellStart"/>
      <w:r w:rsidRPr="00C103DF">
        <w:rPr>
          <w:sz w:val="24"/>
          <w:szCs w:val="24"/>
        </w:rPr>
        <w:t>cimetidin</w:t>
      </w:r>
      <w:proofErr w:type="spellEnd"/>
      <w:r w:rsidRPr="00C103DF">
        <w:rPr>
          <w:sz w:val="24"/>
          <w:szCs w:val="24"/>
        </w:rPr>
        <w:t xml:space="preserve">, </w:t>
      </w:r>
      <w:proofErr w:type="spellStart"/>
      <w:r w:rsidRPr="00C103DF">
        <w:rPr>
          <w:sz w:val="24"/>
          <w:szCs w:val="24"/>
        </w:rPr>
        <w:t>nefazodon</w:t>
      </w:r>
      <w:proofErr w:type="spellEnd"/>
      <w:r w:rsidRPr="00C103DF">
        <w:rPr>
          <w:sz w:val="24"/>
          <w:szCs w:val="24"/>
        </w:rPr>
        <w:t xml:space="preserve"> og </w:t>
      </w:r>
      <w:proofErr w:type="spellStart"/>
      <w:r w:rsidRPr="00C103DF">
        <w:rPr>
          <w:sz w:val="24"/>
          <w:szCs w:val="24"/>
        </w:rPr>
        <w:t>telitromycin</w:t>
      </w:r>
      <w:proofErr w:type="spellEnd"/>
      <w:r w:rsidRPr="00C103DF">
        <w:rPr>
          <w:sz w:val="24"/>
          <w:szCs w:val="24"/>
        </w:rPr>
        <w:t xml:space="preserve">) kan øge plasmakoncentrationen af </w:t>
      </w:r>
      <w:proofErr w:type="spellStart"/>
      <w:r w:rsidRPr="00C103DF">
        <w:rPr>
          <w:sz w:val="24"/>
          <w:szCs w:val="24"/>
        </w:rPr>
        <w:t>methadon</w:t>
      </w:r>
      <w:proofErr w:type="spellEnd"/>
      <w:r w:rsidRPr="00C103DF">
        <w:rPr>
          <w:sz w:val="24"/>
          <w:szCs w:val="24"/>
        </w:rPr>
        <w:t xml:space="preserve">. Ved samtidig </w:t>
      </w:r>
      <w:proofErr w:type="spellStart"/>
      <w:r w:rsidRPr="00C103DF">
        <w:rPr>
          <w:sz w:val="24"/>
          <w:szCs w:val="24"/>
        </w:rPr>
        <w:t>fluvoxaminbehandling</w:t>
      </w:r>
      <w:proofErr w:type="spellEnd"/>
      <w:r w:rsidRPr="00C103DF">
        <w:rPr>
          <w:sz w:val="24"/>
          <w:szCs w:val="24"/>
        </w:rPr>
        <w:t xml:space="preserve"> er der påvist en 40-100 % stigning i kvoten mellem serumniveauer og </w:t>
      </w:r>
      <w:proofErr w:type="spellStart"/>
      <w:r w:rsidRPr="00C103DF">
        <w:rPr>
          <w:sz w:val="24"/>
          <w:szCs w:val="24"/>
        </w:rPr>
        <w:t>methadondosis</w:t>
      </w:r>
      <w:proofErr w:type="spellEnd"/>
      <w:r w:rsidRPr="00C103DF">
        <w:rPr>
          <w:sz w:val="24"/>
          <w:szCs w:val="24"/>
        </w:rPr>
        <w:t>. Hvis disse lægemidler ordineres til patienter i vedligeholdelses</w:t>
      </w:r>
      <w:r w:rsidR="00503B3D">
        <w:rPr>
          <w:sz w:val="24"/>
          <w:szCs w:val="24"/>
        </w:rPr>
        <w:softHyphen/>
      </w:r>
      <w:r w:rsidRPr="00C103DF">
        <w:rPr>
          <w:sz w:val="24"/>
          <w:szCs w:val="24"/>
        </w:rPr>
        <w:t xml:space="preserve">behandling med </w:t>
      </w:r>
      <w:proofErr w:type="spellStart"/>
      <w:r w:rsidRPr="00C103DF">
        <w:rPr>
          <w:sz w:val="24"/>
          <w:szCs w:val="24"/>
        </w:rPr>
        <w:t>methadon</w:t>
      </w:r>
      <w:proofErr w:type="spellEnd"/>
      <w:r w:rsidRPr="00C103DF">
        <w:rPr>
          <w:sz w:val="24"/>
          <w:szCs w:val="24"/>
        </w:rPr>
        <w:t xml:space="preserve">, skal der tages højde for risikoen for overdosering. </w:t>
      </w:r>
    </w:p>
    <w:p w:rsidR="00503B3D" w:rsidRPr="00184B40" w:rsidRDefault="00503B3D" w:rsidP="001E5E1C">
      <w:pPr>
        <w:ind w:left="851"/>
        <w:rPr>
          <w:sz w:val="24"/>
          <w:szCs w:val="24"/>
        </w:rPr>
      </w:pPr>
    </w:p>
    <w:p w:rsidR="00AB7220" w:rsidRPr="00184B40" w:rsidRDefault="00AB7220" w:rsidP="00AB7220">
      <w:pPr>
        <w:ind w:left="851"/>
        <w:rPr>
          <w:sz w:val="24"/>
          <w:szCs w:val="24"/>
        </w:rPr>
      </w:pPr>
      <w:r w:rsidRPr="00184B40">
        <w:rPr>
          <w:sz w:val="24"/>
          <w:szCs w:val="24"/>
        </w:rPr>
        <w:t xml:space="preserve">Samtidig administration af </w:t>
      </w:r>
      <w:proofErr w:type="spellStart"/>
      <w:r w:rsidRPr="00184B40">
        <w:rPr>
          <w:sz w:val="24"/>
          <w:szCs w:val="24"/>
        </w:rPr>
        <w:t>met</w:t>
      </w:r>
      <w:r w:rsidR="00084ADF">
        <w:rPr>
          <w:sz w:val="24"/>
          <w:szCs w:val="24"/>
        </w:rPr>
        <w:t>h</w:t>
      </w:r>
      <w:r w:rsidRPr="00184B40">
        <w:rPr>
          <w:sz w:val="24"/>
          <w:szCs w:val="24"/>
        </w:rPr>
        <w:t>adon</w:t>
      </w:r>
      <w:proofErr w:type="spellEnd"/>
      <w:r w:rsidRPr="00184B40">
        <w:rPr>
          <w:sz w:val="24"/>
          <w:szCs w:val="24"/>
        </w:rPr>
        <w:t xml:space="preserve"> og </w:t>
      </w:r>
      <w:proofErr w:type="spellStart"/>
      <w:r w:rsidRPr="00184B40">
        <w:rPr>
          <w:sz w:val="24"/>
          <w:szCs w:val="24"/>
        </w:rPr>
        <w:t>metamizol</w:t>
      </w:r>
      <w:proofErr w:type="spellEnd"/>
      <w:r w:rsidRPr="00184B40">
        <w:rPr>
          <w:sz w:val="24"/>
          <w:szCs w:val="24"/>
        </w:rPr>
        <w:t xml:space="preserve">, der er en inducer af </w:t>
      </w:r>
      <w:proofErr w:type="spellStart"/>
      <w:r w:rsidRPr="00184B40">
        <w:rPr>
          <w:sz w:val="24"/>
          <w:szCs w:val="24"/>
        </w:rPr>
        <w:t>metaboliserende</w:t>
      </w:r>
      <w:proofErr w:type="spellEnd"/>
      <w:r w:rsidRPr="00184B40">
        <w:rPr>
          <w:sz w:val="24"/>
          <w:szCs w:val="24"/>
        </w:rPr>
        <w:t xml:space="preserve"> enzymer, inklusive CYP2B6 og CYP3A4, kan medføre et fald i </w:t>
      </w:r>
      <w:proofErr w:type="spellStart"/>
      <w:r w:rsidRPr="00184B40">
        <w:rPr>
          <w:sz w:val="24"/>
          <w:szCs w:val="24"/>
        </w:rPr>
        <w:t>met</w:t>
      </w:r>
      <w:r w:rsidR="00084ADF">
        <w:rPr>
          <w:sz w:val="24"/>
          <w:szCs w:val="24"/>
        </w:rPr>
        <w:t>h</w:t>
      </w:r>
      <w:r w:rsidRPr="00184B40">
        <w:rPr>
          <w:sz w:val="24"/>
          <w:szCs w:val="24"/>
        </w:rPr>
        <w:t>adons</w:t>
      </w:r>
      <w:proofErr w:type="spellEnd"/>
      <w:r w:rsidRPr="00184B40">
        <w:rPr>
          <w:sz w:val="24"/>
          <w:szCs w:val="24"/>
        </w:rPr>
        <w:t xml:space="preserve"> plasmakoncentration med risiko for fald i klinisk virkning.</w:t>
      </w:r>
    </w:p>
    <w:p w:rsidR="00AB7220" w:rsidRPr="00184B40" w:rsidRDefault="00AB7220" w:rsidP="00AB7220">
      <w:pPr>
        <w:ind w:left="851"/>
        <w:rPr>
          <w:sz w:val="24"/>
          <w:szCs w:val="24"/>
        </w:rPr>
      </w:pPr>
      <w:r w:rsidRPr="00184B40">
        <w:rPr>
          <w:sz w:val="24"/>
          <w:szCs w:val="24"/>
        </w:rPr>
        <w:t xml:space="preserve">Derfor tilrådes det at udvise forsigtighed, når </w:t>
      </w:r>
      <w:proofErr w:type="spellStart"/>
      <w:r w:rsidRPr="00184B40">
        <w:rPr>
          <w:sz w:val="24"/>
          <w:szCs w:val="24"/>
        </w:rPr>
        <w:t>metamizol</w:t>
      </w:r>
      <w:proofErr w:type="spellEnd"/>
      <w:r w:rsidRPr="00184B40">
        <w:rPr>
          <w:sz w:val="24"/>
          <w:szCs w:val="24"/>
        </w:rPr>
        <w:t xml:space="preserve"> administreres samtidigt med </w:t>
      </w:r>
      <w:proofErr w:type="spellStart"/>
      <w:r w:rsidRPr="00184B40">
        <w:rPr>
          <w:sz w:val="24"/>
          <w:szCs w:val="24"/>
        </w:rPr>
        <w:t>met</w:t>
      </w:r>
      <w:r w:rsidR="00084ADF">
        <w:rPr>
          <w:sz w:val="24"/>
          <w:szCs w:val="24"/>
        </w:rPr>
        <w:t>h</w:t>
      </w:r>
      <w:r w:rsidRPr="00184B40">
        <w:rPr>
          <w:sz w:val="24"/>
          <w:szCs w:val="24"/>
        </w:rPr>
        <w:t>adon</w:t>
      </w:r>
      <w:proofErr w:type="spellEnd"/>
      <w:r w:rsidRPr="00184B40">
        <w:rPr>
          <w:sz w:val="24"/>
          <w:szCs w:val="24"/>
        </w:rPr>
        <w:t>.</w:t>
      </w:r>
      <w:r w:rsidR="001E5E1C">
        <w:rPr>
          <w:sz w:val="24"/>
          <w:szCs w:val="24"/>
        </w:rPr>
        <w:t xml:space="preserve"> </w:t>
      </w:r>
      <w:r w:rsidRPr="00184B40">
        <w:rPr>
          <w:sz w:val="24"/>
          <w:szCs w:val="24"/>
        </w:rPr>
        <w:t>Det kliniske respons og/eller lægemiddelniveauet bør om nødvendigt monitoreres.</w:t>
      </w:r>
    </w:p>
    <w:p w:rsidR="00C103DF" w:rsidRPr="00184B40" w:rsidRDefault="00C103DF" w:rsidP="00C103DF">
      <w:pPr>
        <w:tabs>
          <w:tab w:val="left" w:pos="851"/>
        </w:tabs>
        <w:ind w:left="851"/>
        <w:rPr>
          <w:sz w:val="24"/>
          <w:szCs w:val="24"/>
        </w:rPr>
      </w:pPr>
    </w:p>
    <w:p w:rsidR="00C103DF" w:rsidRPr="00C103DF" w:rsidRDefault="00C103DF" w:rsidP="00C103DF">
      <w:pPr>
        <w:tabs>
          <w:tab w:val="left" w:pos="851"/>
        </w:tabs>
        <w:ind w:left="851"/>
        <w:rPr>
          <w:i/>
          <w:sz w:val="24"/>
          <w:szCs w:val="24"/>
        </w:rPr>
      </w:pPr>
      <w:r w:rsidRPr="00C103DF">
        <w:rPr>
          <w:i/>
          <w:sz w:val="24"/>
          <w:szCs w:val="24"/>
        </w:rPr>
        <w:t>CYP2D6-hæmmere</w:t>
      </w:r>
    </w:p>
    <w:p w:rsidR="00C103DF" w:rsidRPr="00C103DF" w:rsidRDefault="00C103DF" w:rsidP="00C103DF">
      <w:pPr>
        <w:tabs>
          <w:tab w:val="left" w:pos="851"/>
        </w:tabs>
        <w:ind w:left="851"/>
        <w:rPr>
          <w:sz w:val="24"/>
          <w:szCs w:val="24"/>
        </w:rPr>
      </w:pPr>
      <w:proofErr w:type="spellStart"/>
      <w:r w:rsidRPr="00C103DF">
        <w:rPr>
          <w:sz w:val="24"/>
          <w:szCs w:val="24"/>
        </w:rPr>
        <w:t>Fluoxetin</w:t>
      </w:r>
      <w:proofErr w:type="spellEnd"/>
      <w:r w:rsidRPr="00C103DF">
        <w:rPr>
          <w:sz w:val="24"/>
          <w:szCs w:val="24"/>
        </w:rPr>
        <w:t xml:space="preserve"> og </w:t>
      </w:r>
      <w:proofErr w:type="spellStart"/>
      <w:r w:rsidRPr="00C103DF">
        <w:rPr>
          <w:sz w:val="24"/>
          <w:szCs w:val="24"/>
        </w:rPr>
        <w:t>paroxetin</w:t>
      </w:r>
      <w:proofErr w:type="spellEnd"/>
      <w:r w:rsidRPr="00C103DF">
        <w:rPr>
          <w:sz w:val="24"/>
          <w:szCs w:val="24"/>
        </w:rPr>
        <w:t xml:space="preserve"> hæmmer </w:t>
      </w:r>
      <w:proofErr w:type="spellStart"/>
      <w:r w:rsidRPr="00C103DF">
        <w:rPr>
          <w:sz w:val="24"/>
          <w:szCs w:val="24"/>
        </w:rPr>
        <w:t>methadonnedbrydningen</w:t>
      </w:r>
      <w:proofErr w:type="spellEnd"/>
      <w:r w:rsidRPr="00C103DF">
        <w:rPr>
          <w:sz w:val="24"/>
          <w:szCs w:val="24"/>
        </w:rPr>
        <w:t xml:space="preserve"> i omfattende </w:t>
      </w:r>
      <w:proofErr w:type="spellStart"/>
      <w:r w:rsidRPr="00C103DF">
        <w:rPr>
          <w:sz w:val="24"/>
          <w:szCs w:val="24"/>
        </w:rPr>
        <w:t>metabolisatorer</w:t>
      </w:r>
      <w:proofErr w:type="spellEnd"/>
      <w:r w:rsidRPr="00C103DF">
        <w:rPr>
          <w:sz w:val="24"/>
          <w:szCs w:val="24"/>
        </w:rPr>
        <w:t xml:space="preserve"> og øger koncentrationen af </w:t>
      </w:r>
      <w:proofErr w:type="spellStart"/>
      <w:r w:rsidRPr="00C103DF">
        <w:rPr>
          <w:sz w:val="24"/>
          <w:szCs w:val="24"/>
        </w:rPr>
        <w:t>methadon</w:t>
      </w:r>
      <w:proofErr w:type="spellEnd"/>
      <w:r w:rsidRPr="00C103DF">
        <w:rPr>
          <w:sz w:val="24"/>
          <w:szCs w:val="24"/>
        </w:rPr>
        <w:t xml:space="preserve"> ved </w:t>
      </w:r>
      <w:proofErr w:type="spellStart"/>
      <w:r w:rsidRPr="00C103DF">
        <w:rPr>
          <w:sz w:val="24"/>
          <w:szCs w:val="24"/>
        </w:rPr>
        <w:t>inhibering</w:t>
      </w:r>
      <w:proofErr w:type="spellEnd"/>
      <w:r w:rsidRPr="00C103DF">
        <w:rPr>
          <w:sz w:val="24"/>
          <w:szCs w:val="24"/>
        </w:rPr>
        <w:t xml:space="preserve"> af CYP2D6. </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sz w:val="24"/>
          <w:szCs w:val="24"/>
        </w:rPr>
      </w:pPr>
      <w:r w:rsidRPr="00C103DF">
        <w:rPr>
          <w:i/>
          <w:sz w:val="24"/>
          <w:szCs w:val="24"/>
        </w:rPr>
        <w:t>Lægemidler, der påvirker urinens surhedsgrad</w:t>
      </w:r>
    </w:p>
    <w:p w:rsidR="00C103DF" w:rsidRPr="00C103DF" w:rsidRDefault="00C103DF" w:rsidP="00C103DF">
      <w:pPr>
        <w:tabs>
          <w:tab w:val="left" w:pos="851"/>
        </w:tabs>
        <w:ind w:left="851"/>
        <w:rPr>
          <w:sz w:val="24"/>
          <w:szCs w:val="24"/>
        </w:rPr>
      </w:pPr>
      <w:proofErr w:type="spellStart"/>
      <w:r w:rsidRPr="00C103DF">
        <w:rPr>
          <w:sz w:val="24"/>
          <w:szCs w:val="24"/>
        </w:rPr>
        <w:t>Methadon</w:t>
      </w:r>
      <w:proofErr w:type="spellEnd"/>
      <w:r w:rsidRPr="00C103DF">
        <w:rPr>
          <w:sz w:val="24"/>
          <w:szCs w:val="24"/>
        </w:rPr>
        <w:t xml:space="preserve"> er en svag base. Stoffer, der øger urinens surhedsgrad (såsom </w:t>
      </w:r>
      <w:proofErr w:type="spellStart"/>
      <w:r w:rsidRPr="00C103DF">
        <w:rPr>
          <w:sz w:val="24"/>
          <w:szCs w:val="24"/>
        </w:rPr>
        <w:t>ammoniumchlorid</w:t>
      </w:r>
      <w:proofErr w:type="spellEnd"/>
      <w:r w:rsidRPr="00C103DF">
        <w:rPr>
          <w:sz w:val="24"/>
          <w:szCs w:val="24"/>
        </w:rPr>
        <w:t xml:space="preserve"> og </w:t>
      </w:r>
      <w:proofErr w:type="spellStart"/>
      <w:r w:rsidRPr="00C103DF">
        <w:rPr>
          <w:sz w:val="24"/>
          <w:szCs w:val="24"/>
        </w:rPr>
        <w:t>ascorbinsyre</w:t>
      </w:r>
      <w:proofErr w:type="spellEnd"/>
      <w:r w:rsidRPr="00C103DF">
        <w:rPr>
          <w:sz w:val="24"/>
          <w:szCs w:val="24"/>
        </w:rPr>
        <w:t xml:space="preserve">), kan øge den </w:t>
      </w:r>
      <w:proofErr w:type="spellStart"/>
      <w:r w:rsidRPr="00C103DF">
        <w:rPr>
          <w:sz w:val="24"/>
          <w:szCs w:val="24"/>
        </w:rPr>
        <w:t>renale</w:t>
      </w:r>
      <w:proofErr w:type="spellEnd"/>
      <w:r w:rsidRPr="00C103DF">
        <w:rPr>
          <w:sz w:val="24"/>
          <w:szCs w:val="24"/>
        </w:rPr>
        <w:t xml:space="preserve"> </w:t>
      </w:r>
      <w:proofErr w:type="spellStart"/>
      <w:r w:rsidRPr="00C103DF">
        <w:rPr>
          <w:sz w:val="24"/>
          <w:szCs w:val="24"/>
        </w:rPr>
        <w:t>clearance</w:t>
      </w:r>
      <w:proofErr w:type="spellEnd"/>
      <w:r w:rsidRPr="00C103DF">
        <w:rPr>
          <w:sz w:val="24"/>
          <w:szCs w:val="24"/>
        </w:rPr>
        <w:t xml:space="preserve"> af </w:t>
      </w:r>
      <w:proofErr w:type="spellStart"/>
      <w:r w:rsidRPr="00C103DF">
        <w:rPr>
          <w:sz w:val="24"/>
          <w:szCs w:val="24"/>
        </w:rPr>
        <w:t>methadon</w:t>
      </w:r>
      <w:proofErr w:type="spellEnd"/>
      <w:r w:rsidRPr="00C103DF">
        <w:rPr>
          <w:sz w:val="24"/>
          <w:szCs w:val="24"/>
        </w:rPr>
        <w:t xml:space="preserve">. Patienter i behandling med </w:t>
      </w:r>
      <w:proofErr w:type="spellStart"/>
      <w:r w:rsidRPr="00C103DF">
        <w:rPr>
          <w:sz w:val="24"/>
          <w:szCs w:val="24"/>
        </w:rPr>
        <w:t>methadon</w:t>
      </w:r>
      <w:proofErr w:type="spellEnd"/>
      <w:r w:rsidRPr="00C103DF">
        <w:rPr>
          <w:sz w:val="24"/>
          <w:szCs w:val="24"/>
        </w:rPr>
        <w:t xml:space="preserve"> bør rådes til at undgå produkter indeholdende </w:t>
      </w:r>
      <w:proofErr w:type="spellStart"/>
      <w:r w:rsidRPr="00C103DF">
        <w:rPr>
          <w:sz w:val="24"/>
          <w:szCs w:val="24"/>
        </w:rPr>
        <w:t>ammoniumchlorid</w:t>
      </w:r>
      <w:proofErr w:type="spellEnd"/>
      <w:r w:rsidRPr="00C103DF">
        <w:rPr>
          <w:sz w:val="24"/>
          <w:szCs w:val="24"/>
        </w:rPr>
        <w:t xml:space="preserve"> (salmiak). </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i/>
          <w:sz w:val="24"/>
          <w:szCs w:val="24"/>
        </w:rPr>
      </w:pPr>
      <w:r w:rsidRPr="00C103DF">
        <w:rPr>
          <w:i/>
          <w:sz w:val="24"/>
          <w:szCs w:val="24"/>
        </w:rPr>
        <w:t>Samtidig behandling af HIV-infektion</w:t>
      </w:r>
    </w:p>
    <w:p w:rsidR="00C103DF" w:rsidRPr="00C103DF" w:rsidRDefault="00C103DF" w:rsidP="00C103DF">
      <w:pPr>
        <w:tabs>
          <w:tab w:val="left" w:pos="851"/>
        </w:tabs>
        <w:ind w:left="851"/>
        <w:rPr>
          <w:sz w:val="24"/>
          <w:szCs w:val="24"/>
        </w:rPr>
      </w:pPr>
      <w:r w:rsidRPr="00C103DF">
        <w:rPr>
          <w:sz w:val="24"/>
          <w:szCs w:val="24"/>
        </w:rPr>
        <w:t xml:space="preserve">Visse </w:t>
      </w:r>
      <w:proofErr w:type="spellStart"/>
      <w:r w:rsidRPr="00C103DF">
        <w:rPr>
          <w:sz w:val="24"/>
          <w:szCs w:val="24"/>
        </w:rPr>
        <w:t>proteasehæmmere</w:t>
      </w:r>
      <w:proofErr w:type="spellEnd"/>
      <w:r w:rsidRPr="00C103DF">
        <w:rPr>
          <w:sz w:val="24"/>
          <w:szCs w:val="24"/>
        </w:rPr>
        <w:t xml:space="preserve"> (</w:t>
      </w:r>
      <w:proofErr w:type="spellStart"/>
      <w:r w:rsidRPr="00C103DF">
        <w:rPr>
          <w:sz w:val="24"/>
          <w:szCs w:val="24"/>
        </w:rPr>
        <w:t>amprenavir</w:t>
      </w:r>
      <w:proofErr w:type="spellEnd"/>
      <w:r w:rsidRPr="00C103DF">
        <w:rPr>
          <w:sz w:val="24"/>
          <w:szCs w:val="24"/>
        </w:rPr>
        <w:t xml:space="preserve">, </w:t>
      </w:r>
      <w:proofErr w:type="spellStart"/>
      <w:r w:rsidRPr="00C103DF">
        <w:rPr>
          <w:sz w:val="24"/>
          <w:szCs w:val="24"/>
        </w:rPr>
        <w:t>efavirenz</w:t>
      </w:r>
      <w:proofErr w:type="spellEnd"/>
      <w:r w:rsidRPr="00C103DF">
        <w:rPr>
          <w:sz w:val="24"/>
          <w:szCs w:val="24"/>
        </w:rPr>
        <w:t xml:space="preserve">, </w:t>
      </w:r>
      <w:proofErr w:type="spellStart"/>
      <w:r w:rsidRPr="00C103DF">
        <w:rPr>
          <w:sz w:val="24"/>
          <w:szCs w:val="24"/>
        </w:rPr>
        <w:t>nevirapin</w:t>
      </w:r>
      <w:proofErr w:type="spellEnd"/>
      <w:r w:rsidRPr="00C103DF">
        <w:rPr>
          <w:sz w:val="24"/>
          <w:szCs w:val="24"/>
        </w:rPr>
        <w:t xml:space="preserve">, </w:t>
      </w:r>
      <w:proofErr w:type="spellStart"/>
      <w:r w:rsidRPr="00C103DF">
        <w:rPr>
          <w:sz w:val="24"/>
          <w:szCs w:val="24"/>
        </w:rPr>
        <w:t>nelfinavir</w:t>
      </w:r>
      <w:proofErr w:type="spellEnd"/>
      <w:r w:rsidRPr="00C103DF">
        <w:rPr>
          <w:sz w:val="24"/>
          <w:szCs w:val="24"/>
        </w:rPr>
        <w:t xml:space="preserve">, </w:t>
      </w:r>
      <w:proofErr w:type="spellStart"/>
      <w:r w:rsidRPr="00C103DF">
        <w:rPr>
          <w:sz w:val="24"/>
          <w:szCs w:val="24"/>
        </w:rPr>
        <w:t>abacavir</w:t>
      </w:r>
      <w:proofErr w:type="spellEnd"/>
      <w:r w:rsidRPr="00C103DF">
        <w:rPr>
          <w:sz w:val="24"/>
          <w:szCs w:val="24"/>
        </w:rPr>
        <w:t xml:space="preserve">, </w:t>
      </w:r>
      <w:proofErr w:type="spellStart"/>
      <w:r w:rsidRPr="00C103DF">
        <w:rPr>
          <w:sz w:val="24"/>
          <w:szCs w:val="24"/>
        </w:rPr>
        <w:t>telaprevir</w:t>
      </w:r>
      <w:proofErr w:type="spellEnd"/>
      <w:r w:rsidRPr="00C103DF">
        <w:rPr>
          <w:sz w:val="24"/>
          <w:szCs w:val="24"/>
        </w:rPr>
        <w:t xml:space="preserve">, </w:t>
      </w:r>
      <w:proofErr w:type="spellStart"/>
      <w:r w:rsidRPr="00C103DF">
        <w:rPr>
          <w:sz w:val="24"/>
          <w:szCs w:val="24"/>
        </w:rPr>
        <w:t>darunavir</w:t>
      </w:r>
      <w:proofErr w:type="spellEnd"/>
      <w:r w:rsidRPr="00C103DF">
        <w:rPr>
          <w:sz w:val="24"/>
          <w:szCs w:val="24"/>
        </w:rPr>
        <w:t>/</w:t>
      </w:r>
      <w:proofErr w:type="spellStart"/>
      <w:r w:rsidRPr="00C103DF">
        <w:rPr>
          <w:sz w:val="24"/>
          <w:szCs w:val="24"/>
        </w:rPr>
        <w:t>ritonavir</w:t>
      </w:r>
      <w:proofErr w:type="spellEnd"/>
      <w:r w:rsidRPr="00C103DF">
        <w:rPr>
          <w:sz w:val="24"/>
          <w:szCs w:val="24"/>
        </w:rPr>
        <w:t xml:space="preserve">, </w:t>
      </w:r>
      <w:proofErr w:type="spellStart"/>
      <w:r w:rsidRPr="00C103DF">
        <w:rPr>
          <w:sz w:val="24"/>
          <w:szCs w:val="24"/>
        </w:rPr>
        <w:t>tipranavir</w:t>
      </w:r>
      <w:proofErr w:type="spellEnd"/>
      <w:r w:rsidRPr="00C103DF">
        <w:rPr>
          <w:sz w:val="24"/>
          <w:szCs w:val="24"/>
        </w:rPr>
        <w:t>/</w:t>
      </w:r>
      <w:proofErr w:type="spellStart"/>
      <w:r w:rsidRPr="00C103DF">
        <w:rPr>
          <w:sz w:val="24"/>
          <w:szCs w:val="24"/>
        </w:rPr>
        <w:t>ritonavir</w:t>
      </w:r>
      <w:proofErr w:type="spellEnd"/>
      <w:r w:rsidRPr="00C103DF">
        <w:rPr>
          <w:sz w:val="24"/>
          <w:szCs w:val="24"/>
        </w:rPr>
        <w:t xml:space="preserve">, </w:t>
      </w:r>
      <w:proofErr w:type="spellStart"/>
      <w:r w:rsidRPr="00C103DF">
        <w:rPr>
          <w:sz w:val="24"/>
          <w:szCs w:val="24"/>
        </w:rPr>
        <w:t>lopinavir</w:t>
      </w:r>
      <w:proofErr w:type="spellEnd"/>
      <w:r w:rsidRPr="00C103DF">
        <w:rPr>
          <w:sz w:val="24"/>
          <w:szCs w:val="24"/>
        </w:rPr>
        <w:t>/</w:t>
      </w:r>
      <w:proofErr w:type="spellStart"/>
      <w:r w:rsidRPr="00C103DF">
        <w:rPr>
          <w:sz w:val="24"/>
          <w:szCs w:val="24"/>
        </w:rPr>
        <w:t>ritonavir</w:t>
      </w:r>
      <w:proofErr w:type="spellEnd"/>
      <w:r w:rsidRPr="00C103DF">
        <w:rPr>
          <w:sz w:val="24"/>
          <w:szCs w:val="24"/>
        </w:rPr>
        <w:t xml:space="preserve"> og </w:t>
      </w:r>
      <w:proofErr w:type="spellStart"/>
      <w:r w:rsidRPr="00C103DF">
        <w:rPr>
          <w:sz w:val="24"/>
          <w:szCs w:val="24"/>
        </w:rPr>
        <w:t>ritonavir</w:t>
      </w:r>
      <w:proofErr w:type="spellEnd"/>
      <w:r w:rsidRPr="00C103DF">
        <w:rPr>
          <w:sz w:val="24"/>
          <w:szCs w:val="24"/>
        </w:rPr>
        <w:t>/</w:t>
      </w:r>
      <w:proofErr w:type="spellStart"/>
      <w:r w:rsidRPr="00C103DF">
        <w:rPr>
          <w:sz w:val="24"/>
          <w:szCs w:val="24"/>
        </w:rPr>
        <w:t>saquinavir</w:t>
      </w:r>
      <w:proofErr w:type="spellEnd"/>
      <w:r w:rsidRPr="00C103DF">
        <w:rPr>
          <w:sz w:val="24"/>
          <w:szCs w:val="24"/>
        </w:rPr>
        <w:t xml:space="preserve">) reducerer tilsyneladende </w:t>
      </w:r>
      <w:proofErr w:type="spellStart"/>
      <w:r w:rsidRPr="00C103DF">
        <w:rPr>
          <w:sz w:val="24"/>
          <w:szCs w:val="24"/>
        </w:rPr>
        <w:t>methadons</w:t>
      </w:r>
      <w:proofErr w:type="spellEnd"/>
      <w:r w:rsidRPr="00C103DF">
        <w:rPr>
          <w:sz w:val="24"/>
          <w:szCs w:val="24"/>
        </w:rPr>
        <w:t xml:space="preserve"> serumniveau. Plasmaniveauet af </w:t>
      </w:r>
      <w:proofErr w:type="spellStart"/>
      <w:r w:rsidRPr="00C103DF">
        <w:rPr>
          <w:sz w:val="24"/>
          <w:szCs w:val="24"/>
        </w:rPr>
        <w:t>zidovudin</w:t>
      </w:r>
      <w:proofErr w:type="spellEnd"/>
      <w:r w:rsidRPr="00C103DF">
        <w:rPr>
          <w:sz w:val="24"/>
          <w:szCs w:val="24"/>
        </w:rPr>
        <w:t xml:space="preserve"> (en </w:t>
      </w:r>
      <w:proofErr w:type="spellStart"/>
      <w:r w:rsidRPr="00C103DF">
        <w:rPr>
          <w:sz w:val="24"/>
          <w:szCs w:val="24"/>
        </w:rPr>
        <w:t>nukleosidanalog</w:t>
      </w:r>
      <w:proofErr w:type="spellEnd"/>
      <w:r w:rsidRPr="00C103DF">
        <w:rPr>
          <w:sz w:val="24"/>
          <w:szCs w:val="24"/>
        </w:rPr>
        <w:t xml:space="preserve">) stiger ved brug af </w:t>
      </w:r>
      <w:proofErr w:type="spellStart"/>
      <w:r w:rsidRPr="00C103DF">
        <w:rPr>
          <w:sz w:val="24"/>
          <w:szCs w:val="24"/>
        </w:rPr>
        <w:t>methadon</w:t>
      </w:r>
      <w:proofErr w:type="spellEnd"/>
      <w:r w:rsidRPr="00C103DF">
        <w:rPr>
          <w:sz w:val="24"/>
          <w:szCs w:val="24"/>
        </w:rPr>
        <w:t xml:space="preserve">, både efter oral og intravenøs administration af </w:t>
      </w:r>
      <w:proofErr w:type="spellStart"/>
      <w:r w:rsidRPr="00C103DF">
        <w:rPr>
          <w:sz w:val="24"/>
          <w:szCs w:val="24"/>
        </w:rPr>
        <w:t>zidovudin</w:t>
      </w:r>
      <w:proofErr w:type="spellEnd"/>
      <w:r w:rsidRPr="00C103DF">
        <w:rPr>
          <w:sz w:val="24"/>
          <w:szCs w:val="24"/>
        </w:rPr>
        <w:t xml:space="preserve">. Stigningen er mere markant, når </w:t>
      </w:r>
      <w:proofErr w:type="spellStart"/>
      <w:r w:rsidRPr="00C103DF">
        <w:rPr>
          <w:sz w:val="24"/>
          <w:szCs w:val="24"/>
        </w:rPr>
        <w:t>zidovudin</w:t>
      </w:r>
      <w:proofErr w:type="spellEnd"/>
      <w:r w:rsidRPr="00C103DF">
        <w:rPr>
          <w:sz w:val="24"/>
          <w:szCs w:val="24"/>
        </w:rPr>
        <w:t xml:space="preserve"> gives oralt, end når det gives intravenøst. Disse observationer skyldes højst sandsynligt hæmning af </w:t>
      </w:r>
      <w:proofErr w:type="spellStart"/>
      <w:r w:rsidRPr="00C103DF">
        <w:rPr>
          <w:sz w:val="24"/>
          <w:szCs w:val="24"/>
        </w:rPr>
        <w:t>glukuronideringen</w:t>
      </w:r>
      <w:proofErr w:type="spellEnd"/>
      <w:r w:rsidRPr="00C103DF">
        <w:rPr>
          <w:sz w:val="24"/>
          <w:szCs w:val="24"/>
        </w:rPr>
        <w:t xml:space="preserve"> af </w:t>
      </w:r>
      <w:proofErr w:type="spellStart"/>
      <w:r w:rsidRPr="00C103DF">
        <w:rPr>
          <w:sz w:val="24"/>
          <w:szCs w:val="24"/>
        </w:rPr>
        <w:t>zidovudin</w:t>
      </w:r>
      <w:proofErr w:type="spellEnd"/>
      <w:r w:rsidRPr="00C103DF">
        <w:rPr>
          <w:sz w:val="24"/>
          <w:szCs w:val="24"/>
        </w:rPr>
        <w:t xml:space="preserve"> og deraf følgende nedsat elimination af </w:t>
      </w:r>
      <w:proofErr w:type="spellStart"/>
      <w:r w:rsidRPr="00C103DF">
        <w:rPr>
          <w:sz w:val="24"/>
          <w:szCs w:val="24"/>
        </w:rPr>
        <w:t>zidovudin</w:t>
      </w:r>
      <w:proofErr w:type="spellEnd"/>
      <w:r w:rsidRPr="00C103DF">
        <w:rPr>
          <w:sz w:val="24"/>
          <w:szCs w:val="24"/>
        </w:rPr>
        <w:t xml:space="preserve">. Under behandlingen med </w:t>
      </w:r>
      <w:proofErr w:type="spellStart"/>
      <w:r w:rsidRPr="00C103DF">
        <w:rPr>
          <w:sz w:val="24"/>
          <w:szCs w:val="24"/>
        </w:rPr>
        <w:t>methadon</w:t>
      </w:r>
      <w:proofErr w:type="spellEnd"/>
      <w:r w:rsidRPr="00C103DF">
        <w:rPr>
          <w:sz w:val="24"/>
          <w:szCs w:val="24"/>
        </w:rPr>
        <w:t xml:space="preserve"> skal patienterne monitoreres nøje for tegn på toksiske virkninger af </w:t>
      </w:r>
      <w:proofErr w:type="spellStart"/>
      <w:r w:rsidRPr="00C103DF">
        <w:rPr>
          <w:sz w:val="24"/>
          <w:szCs w:val="24"/>
        </w:rPr>
        <w:t>zidovudin</w:t>
      </w:r>
      <w:proofErr w:type="spellEnd"/>
      <w:r w:rsidRPr="00C103DF">
        <w:rPr>
          <w:sz w:val="24"/>
          <w:szCs w:val="24"/>
        </w:rPr>
        <w:t xml:space="preserve">, som potentielt kan nødvendiggøre dosisreduktion af </w:t>
      </w:r>
      <w:proofErr w:type="spellStart"/>
      <w:r w:rsidRPr="00C103DF">
        <w:rPr>
          <w:sz w:val="24"/>
          <w:szCs w:val="24"/>
        </w:rPr>
        <w:t>zidovudin</w:t>
      </w:r>
      <w:proofErr w:type="spellEnd"/>
      <w:r w:rsidRPr="00C103DF">
        <w:rPr>
          <w:sz w:val="24"/>
          <w:szCs w:val="24"/>
        </w:rPr>
        <w:t xml:space="preserve">. Samtidig brug af </w:t>
      </w:r>
      <w:proofErr w:type="spellStart"/>
      <w:r w:rsidRPr="00C103DF">
        <w:rPr>
          <w:sz w:val="24"/>
          <w:szCs w:val="24"/>
        </w:rPr>
        <w:t>zidovudin</w:t>
      </w:r>
      <w:proofErr w:type="spellEnd"/>
      <w:r w:rsidRPr="00C103DF">
        <w:rPr>
          <w:sz w:val="24"/>
          <w:szCs w:val="24"/>
        </w:rPr>
        <w:t xml:space="preserve"> og </w:t>
      </w:r>
      <w:proofErr w:type="spellStart"/>
      <w:r w:rsidRPr="00C103DF">
        <w:rPr>
          <w:sz w:val="24"/>
          <w:szCs w:val="24"/>
        </w:rPr>
        <w:t>methadon</w:t>
      </w:r>
      <w:proofErr w:type="spellEnd"/>
      <w:r w:rsidRPr="00C103DF">
        <w:rPr>
          <w:sz w:val="24"/>
          <w:szCs w:val="24"/>
        </w:rPr>
        <w:t xml:space="preserve"> kan føre til typiske opioid-abstinenssymptomer (hovedpine, myalgi, træthed og irritabilitet) på grund af gensidig interaktion mellem de to stoffer (</w:t>
      </w:r>
      <w:proofErr w:type="spellStart"/>
      <w:r w:rsidRPr="00C103DF">
        <w:rPr>
          <w:sz w:val="24"/>
          <w:szCs w:val="24"/>
        </w:rPr>
        <w:t>zidovudin</w:t>
      </w:r>
      <w:proofErr w:type="spellEnd"/>
      <w:r w:rsidRPr="00C103DF">
        <w:rPr>
          <w:sz w:val="24"/>
          <w:szCs w:val="24"/>
        </w:rPr>
        <w:t xml:space="preserve"> er en CYP3A4-inducer).</w:t>
      </w:r>
    </w:p>
    <w:p w:rsidR="00C103DF" w:rsidRPr="001E5E1C" w:rsidRDefault="00C103DF" w:rsidP="00C103DF">
      <w:pPr>
        <w:tabs>
          <w:tab w:val="left" w:pos="851"/>
        </w:tabs>
        <w:ind w:left="851"/>
        <w:rPr>
          <w:sz w:val="24"/>
          <w:szCs w:val="24"/>
        </w:rPr>
      </w:pPr>
    </w:p>
    <w:p w:rsidR="00C103DF" w:rsidRPr="00C103DF" w:rsidRDefault="00C103DF" w:rsidP="00C103DF">
      <w:pPr>
        <w:tabs>
          <w:tab w:val="left" w:pos="851"/>
        </w:tabs>
        <w:ind w:left="851"/>
        <w:rPr>
          <w:i/>
          <w:sz w:val="24"/>
          <w:szCs w:val="24"/>
        </w:rPr>
      </w:pPr>
      <w:proofErr w:type="spellStart"/>
      <w:r w:rsidRPr="00C103DF">
        <w:rPr>
          <w:i/>
          <w:sz w:val="24"/>
          <w:szCs w:val="24"/>
        </w:rPr>
        <w:t>Didanosin</w:t>
      </w:r>
      <w:proofErr w:type="spellEnd"/>
      <w:r w:rsidRPr="00C103DF">
        <w:rPr>
          <w:i/>
          <w:sz w:val="24"/>
          <w:szCs w:val="24"/>
        </w:rPr>
        <w:t xml:space="preserve"> og </w:t>
      </w:r>
      <w:proofErr w:type="spellStart"/>
      <w:r w:rsidRPr="00C103DF">
        <w:rPr>
          <w:i/>
          <w:sz w:val="24"/>
          <w:szCs w:val="24"/>
        </w:rPr>
        <w:t>stavudin</w:t>
      </w:r>
      <w:proofErr w:type="spellEnd"/>
    </w:p>
    <w:p w:rsidR="00C103DF" w:rsidRPr="00C103DF" w:rsidRDefault="00C103DF" w:rsidP="00C103DF">
      <w:pPr>
        <w:tabs>
          <w:tab w:val="left" w:pos="851"/>
        </w:tabs>
        <w:ind w:left="851"/>
        <w:rPr>
          <w:sz w:val="24"/>
          <w:szCs w:val="24"/>
        </w:rPr>
      </w:pPr>
      <w:proofErr w:type="spellStart"/>
      <w:r w:rsidRPr="00C103DF">
        <w:rPr>
          <w:sz w:val="24"/>
          <w:szCs w:val="24"/>
        </w:rPr>
        <w:t>Methadon</w:t>
      </w:r>
      <w:proofErr w:type="spellEnd"/>
      <w:r w:rsidRPr="00C103DF">
        <w:rPr>
          <w:sz w:val="24"/>
          <w:szCs w:val="24"/>
        </w:rPr>
        <w:t xml:space="preserve"> forsinker absorptionen og øger </w:t>
      </w:r>
      <w:proofErr w:type="spellStart"/>
      <w:r w:rsidRPr="00C103DF">
        <w:rPr>
          <w:sz w:val="24"/>
          <w:szCs w:val="24"/>
        </w:rPr>
        <w:t>first</w:t>
      </w:r>
      <w:proofErr w:type="spellEnd"/>
      <w:r w:rsidRPr="00C103DF">
        <w:rPr>
          <w:sz w:val="24"/>
          <w:szCs w:val="24"/>
        </w:rPr>
        <w:t xml:space="preserve"> </w:t>
      </w:r>
      <w:proofErr w:type="spellStart"/>
      <w:r w:rsidRPr="00C103DF">
        <w:rPr>
          <w:sz w:val="24"/>
          <w:szCs w:val="24"/>
        </w:rPr>
        <w:t>pass</w:t>
      </w:r>
      <w:proofErr w:type="spellEnd"/>
      <w:r w:rsidRPr="00C103DF">
        <w:rPr>
          <w:sz w:val="24"/>
          <w:szCs w:val="24"/>
        </w:rPr>
        <w:t xml:space="preserve">-metabolismen af </w:t>
      </w:r>
      <w:proofErr w:type="spellStart"/>
      <w:r w:rsidRPr="00C103DF">
        <w:rPr>
          <w:sz w:val="24"/>
          <w:szCs w:val="24"/>
        </w:rPr>
        <w:t>stavudin</w:t>
      </w:r>
      <w:proofErr w:type="spellEnd"/>
      <w:r w:rsidRPr="00C103DF">
        <w:rPr>
          <w:sz w:val="24"/>
          <w:szCs w:val="24"/>
        </w:rPr>
        <w:t xml:space="preserve"> og </w:t>
      </w:r>
      <w:proofErr w:type="spellStart"/>
      <w:r w:rsidRPr="00C103DF">
        <w:rPr>
          <w:sz w:val="24"/>
          <w:szCs w:val="24"/>
        </w:rPr>
        <w:t>didanosin</w:t>
      </w:r>
      <w:proofErr w:type="spellEnd"/>
      <w:r w:rsidRPr="00C103DF">
        <w:rPr>
          <w:sz w:val="24"/>
          <w:szCs w:val="24"/>
        </w:rPr>
        <w:t xml:space="preserve">, hvilket resulterer i nedsat biotilgængelighed af </w:t>
      </w:r>
      <w:proofErr w:type="spellStart"/>
      <w:r w:rsidRPr="00C103DF">
        <w:rPr>
          <w:sz w:val="24"/>
          <w:szCs w:val="24"/>
        </w:rPr>
        <w:t>stavudin</w:t>
      </w:r>
      <w:proofErr w:type="spellEnd"/>
      <w:r w:rsidRPr="00C103DF">
        <w:rPr>
          <w:sz w:val="24"/>
          <w:szCs w:val="24"/>
        </w:rPr>
        <w:t xml:space="preserve"> og </w:t>
      </w:r>
      <w:proofErr w:type="spellStart"/>
      <w:r w:rsidRPr="00C103DF">
        <w:rPr>
          <w:sz w:val="24"/>
          <w:szCs w:val="24"/>
        </w:rPr>
        <w:t>didanosin</w:t>
      </w:r>
      <w:proofErr w:type="spellEnd"/>
      <w:r w:rsidRPr="00C103DF">
        <w:rPr>
          <w:sz w:val="24"/>
          <w:szCs w:val="24"/>
        </w:rPr>
        <w:t xml:space="preserve">. </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sz w:val="24"/>
          <w:szCs w:val="24"/>
          <w:u w:val="single"/>
        </w:rPr>
      </w:pPr>
      <w:proofErr w:type="spellStart"/>
      <w:r w:rsidRPr="00C103DF">
        <w:rPr>
          <w:sz w:val="24"/>
          <w:szCs w:val="24"/>
          <w:u w:val="single"/>
        </w:rPr>
        <w:t>Farmakodynamiske</w:t>
      </w:r>
      <w:proofErr w:type="spellEnd"/>
      <w:r w:rsidRPr="00C103DF">
        <w:rPr>
          <w:sz w:val="24"/>
          <w:szCs w:val="24"/>
          <w:u w:val="single"/>
        </w:rPr>
        <w:t xml:space="preserve"> interaktioner</w:t>
      </w:r>
    </w:p>
    <w:p w:rsidR="00C103DF" w:rsidRDefault="00C103DF" w:rsidP="00C103DF">
      <w:pPr>
        <w:tabs>
          <w:tab w:val="left" w:pos="851"/>
        </w:tabs>
        <w:ind w:left="851"/>
        <w:rPr>
          <w:i/>
          <w:sz w:val="24"/>
          <w:szCs w:val="24"/>
        </w:rPr>
      </w:pPr>
    </w:p>
    <w:p w:rsidR="00C103DF" w:rsidRPr="00C103DF" w:rsidRDefault="00C103DF" w:rsidP="00C103DF">
      <w:pPr>
        <w:tabs>
          <w:tab w:val="left" w:pos="851"/>
        </w:tabs>
        <w:ind w:left="851"/>
        <w:rPr>
          <w:i/>
          <w:sz w:val="24"/>
          <w:szCs w:val="24"/>
        </w:rPr>
      </w:pPr>
      <w:r w:rsidRPr="00C103DF">
        <w:rPr>
          <w:i/>
          <w:sz w:val="24"/>
          <w:szCs w:val="24"/>
        </w:rPr>
        <w:t>Opioidantagonister</w:t>
      </w:r>
    </w:p>
    <w:p w:rsidR="00C103DF" w:rsidRPr="00C103DF" w:rsidRDefault="00C103DF" w:rsidP="00C103DF">
      <w:pPr>
        <w:tabs>
          <w:tab w:val="left" w:pos="851"/>
        </w:tabs>
        <w:ind w:left="851"/>
        <w:rPr>
          <w:sz w:val="24"/>
          <w:szCs w:val="24"/>
        </w:rPr>
      </w:pPr>
      <w:proofErr w:type="spellStart"/>
      <w:r w:rsidRPr="00C103DF">
        <w:rPr>
          <w:sz w:val="24"/>
          <w:szCs w:val="24"/>
        </w:rPr>
        <w:t>Naloxon</w:t>
      </w:r>
      <w:proofErr w:type="spellEnd"/>
      <w:r w:rsidRPr="00C103DF">
        <w:rPr>
          <w:sz w:val="24"/>
          <w:szCs w:val="24"/>
        </w:rPr>
        <w:t xml:space="preserve"> og </w:t>
      </w:r>
      <w:proofErr w:type="spellStart"/>
      <w:r w:rsidRPr="00C103DF">
        <w:rPr>
          <w:sz w:val="24"/>
          <w:szCs w:val="24"/>
        </w:rPr>
        <w:t>naltrexon</w:t>
      </w:r>
      <w:proofErr w:type="spellEnd"/>
      <w:r w:rsidRPr="00C103DF">
        <w:rPr>
          <w:sz w:val="24"/>
          <w:szCs w:val="24"/>
        </w:rPr>
        <w:t xml:space="preserve"> modvirker </w:t>
      </w:r>
      <w:proofErr w:type="spellStart"/>
      <w:r w:rsidRPr="00C103DF">
        <w:rPr>
          <w:sz w:val="24"/>
          <w:szCs w:val="24"/>
        </w:rPr>
        <w:t>methadons</w:t>
      </w:r>
      <w:proofErr w:type="spellEnd"/>
      <w:r w:rsidRPr="00C103DF">
        <w:rPr>
          <w:sz w:val="24"/>
          <w:szCs w:val="24"/>
        </w:rPr>
        <w:t xml:space="preserve"> virkning og inducerer abstinenser. </w:t>
      </w:r>
      <w:proofErr w:type="spellStart"/>
      <w:r w:rsidRPr="00C103DF">
        <w:rPr>
          <w:sz w:val="24"/>
          <w:szCs w:val="24"/>
        </w:rPr>
        <w:t>Buprenorphin</w:t>
      </w:r>
      <w:proofErr w:type="spellEnd"/>
      <w:r w:rsidRPr="00C103DF">
        <w:rPr>
          <w:sz w:val="24"/>
          <w:szCs w:val="24"/>
        </w:rPr>
        <w:t xml:space="preserve"> kan tilsvarende også udløse abstinenssymptomer.</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i/>
          <w:sz w:val="24"/>
          <w:szCs w:val="24"/>
        </w:rPr>
      </w:pPr>
      <w:proofErr w:type="spellStart"/>
      <w:r w:rsidRPr="00C103DF">
        <w:rPr>
          <w:i/>
          <w:sz w:val="24"/>
          <w:szCs w:val="24"/>
        </w:rPr>
        <w:t>Sedativa</w:t>
      </w:r>
      <w:proofErr w:type="spellEnd"/>
      <w:r w:rsidRPr="00C103DF">
        <w:rPr>
          <w:i/>
          <w:sz w:val="24"/>
          <w:szCs w:val="24"/>
        </w:rPr>
        <w:t xml:space="preserve"> såsom benzodiazepiner eller beslægtede lægemidler:</w:t>
      </w:r>
    </w:p>
    <w:p w:rsidR="00C103DF" w:rsidRPr="00C103DF" w:rsidRDefault="00C103DF" w:rsidP="00C103DF">
      <w:pPr>
        <w:tabs>
          <w:tab w:val="left" w:pos="851"/>
        </w:tabs>
        <w:ind w:left="851"/>
        <w:rPr>
          <w:sz w:val="24"/>
          <w:szCs w:val="24"/>
        </w:rPr>
      </w:pPr>
      <w:r w:rsidRPr="00C103DF">
        <w:rPr>
          <w:sz w:val="24"/>
          <w:szCs w:val="24"/>
        </w:rPr>
        <w:t xml:space="preserve">Samtidig administration af opioider med sedativer som benzodiazepiner eller relaterede lægemidler øger risikoen for sedation, respirationsdepression, koma og død pga. den CNS-dæmpende virkning. Dosis og varighed af samtidig brug bør begrænses (se pkt. 4.4). </w:t>
      </w:r>
      <w:proofErr w:type="spellStart"/>
      <w:r w:rsidRPr="00C103DF">
        <w:rPr>
          <w:sz w:val="24"/>
          <w:szCs w:val="24"/>
        </w:rPr>
        <w:t>Methadon</w:t>
      </w:r>
      <w:proofErr w:type="spellEnd"/>
      <w:r w:rsidRPr="00C103DF">
        <w:rPr>
          <w:sz w:val="24"/>
          <w:szCs w:val="24"/>
        </w:rPr>
        <w:t xml:space="preserve"> elimineres langsomt, hvilket giver anledning til en langsom toleranseudvikling i forbindelse med </w:t>
      </w:r>
      <w:proofErr w:type="spellStart"/>
      <w:r w:rsidRPr="00C103DF">
        <w:rPr>
          <w:sz w:val="24"/>
          <w:szCs w:val="24"/>
        </w:rPr>
        <w:t>methadonbehandling</w:t>
      </w:r>
      <w:proofErr w:type="spellEnd"/>
      <w:r w:rsidRPr="00C103DF">
        <w:rPr>
          <w:sz w:val="24"/>
          <w:szCs w:val="24"/>
        </w:rPr>
        <w:t xml:space="preserve">, og hver dosisøgning kan give anledning til symptomer på respirationsdepression efter 1-2 uger. Dosisjusteringer skal derfor foretages med forsigtighed, og dosis skal øges gradvist under tæt observation. </w:t>
      </w:r>
    </w:p>
    <w:p w:rsidR="00C103DF" w:rsidRPr="001E5E1C" w:rsidRDefault="00C103DF" w:rsidP="00C103DF">
      <w:pPr>
        <w:tabs>
          <w:tab w:val="left" w:pos="851"/>
        </w:tabs>
        <w:ind w:left="851"/>
        <w:rPr>
          <w:sz w:val="24"/>
          <w:szCs w:val="24"/>
        </w:rPr>
      </w:pPr>
    </w:p>
    <w:p w:rsidR="00C103DF" w:rsidRPr="00C103DF" w:rsidRDefault="00C103DF" w:rsidP="00C103DF">
      <w:pPr>
        <w:tabs>
          <w:tab w:val="left" w:pos="851"/>
        </w:tabs>
        <w:ind w:left="851"/>
        <w:rPr>
          <w:i/>
          <w:sz w:val="24"/>
          <w:szCs w:val="24"/>
        </w:rPr>
      </w:pPr>
      <w:proofErr w:type="spellStart"/>
      <w:r w:rsidRPr="00C103DF">
        <w:rPr>
          <w:i/>
          <w:sz w:val="24"/>
          <w:szCs w:val="24"/>
        </w:rPr>
        <w:t>Antimuskariner</w:t>
      </w:r>
      <w:proofErr w:type="spellEnd"/>
      <w:r w:rsidRPr="00C103DF">
        <w:rPr>
          <w:i/>
          <w:sz w:val="24"/>
          <w:szCs w:val="24"/>
        </w:rPr>
        <w:t xml:space="preserve"> og </w:t>
      </w:r>
      <w:proofErr w:type="spellStart"/>
      <w:r w:rsidRPr="00C103DF">
        <w:rPr>
          <w:i/>
          <w:sz w:val="24"/>
          <w:szCs w:val="24"/>
        </w:rPr>
        <w:t>motilitetshæmmende</w:t>
      </w:r>
      <w:proofErr w:type="spellEnd"/>
      <w:r w:rsidRPr="00C103DF">
        <w:rPr>
          <w:i/>
          <w:sz w:val="24"/>
          <w:szCs w:val="24"/>
        </w:rPr>
        <w:t xml:space="preserve"> midler</w:t>
      </w:r>
    </w:p>
    <w:p w:rsidR="00C103DF" w:rsidRPr="00C103DF" w:rsidRDefault="00C103DF" w:rsidP="00C103DF">
      <w:pPr>
        <w:tabs>
          <w:tab w:val="left" w:pos="851"/>
        </w:tabs>
        <w:ind w:left="851"/>
        <w:rPr>
          <w:sz w:val="24"/>
          <w:szCs w:val="24"/>
        </w:rPr>
      </w:pPr>
      <w:r w:rsidRPr="00C103DF">
        <w:rPr>
          <w:sz w:val="24"/>
          <w:szCs w:val="24"/>
        </w:rPr>
        <w:t xml:space="preserve">Samtidig brug af </w:t>
      </w:r>
      <w:proofErr w:type="spellStart"/>
      <w:r w:rsidRPr="00C103DF">
        <w:rPr>
          <w:sz w:val="24"/>
          <w:szCs w:val="24"/>
        </w:rPr>
        <w:t>methadon</w:t>
      </w:r>
      <w:proofErr w:type="spellEnd"/>
      <w:r w:rsidRPr="00C103DF">
        <w:rPr>
          <w:sz w:val="24"/>
          <w:szCs w:val="24"/>
        </w:rPr>
        <w:t xml:space="preserve"> og </w:t>
      </w:r>
      <w:proofErr w:type="spellStart"/>
      <w:r w:rsidRPr="00C103DF">
        <w:rPr>
          <w:sz w:val="24"/>
          <w:szCs w:val="24"/>
        </w:rPr>
        <w:t>motilitetshæmmende</w:t>
      </w:r>
      <w:proofErr w:type="spellEnd"/>
      <w:r w:rsidRPr="00C103DF">
        <w:rPr>
          <w:sz w:val="24"/>
          <w:szCs w:val="24"/>
        </w:rPr>
        <w:t xml:space="preserve"> midler (</w:t>
      </w:r>
      <w:proofErr w:type="spellStart"/>
      <w:r w:rsidRPr="00C103DF">
        <w:rPr>
          <w:sz w:val="24"/>
          <w:szCs w:val="24"/>
        </w:rPr>
        <w:t>loperamid</w:t>
      </w:r>
      <w:proofErr w:type="spellEnd"/>
      <w:r w:rsidRPr="00C103DF">
        <w:rPr>
          <w:sz w:val="24"/>
          <w:szCs w:val="24"/>
        </w:rPr>
        <w:t xml:space="preserve"> og </w:t>
      </w:r>
      <w:proofErr w:type="spellStart"/>
      <w:r w:rsidRPr="00C103DF">
        <w:rPr>
          <w:sz w:val="24"/>
          <w:szCs w:val="24"/>
        </w:rPr>
        <w:t>diphenoxylat</w:t>
      </w:r>
      <w:proofErr w:type="spellEnd"/>
      <w:r w:rsidRPr="00C103DF">
        <w:rPr>
          <w:sz w:val="24"/>
          <w:szCs w:val="24"/>
        </w:rPr>
        <w:t xml:space="preserve">) kan resultere i svær obstipation og øge de CNS-hæmmende virkninger. </w:t>
      </w:r>
      <w:proofErr w:type="spellStart"/>
      <w:r w:rsidRPr="00C103DF">
        <w:rPr>
          <w:sz w:val="24"/>
          <w:szCs w:val="24"/>
        </w:rPr>
        <w:t>Opioidanalgetika</w:t>
      </w:r>
      <w:proofErr w:type="spellEnd"/>
      <w:r w:rsidRPr="00C103DF">
        <w:rPr>
          <w:sz w:val="24"/>
          <w:szCs w:val="24"/>
        </w:rPr>
        <w:t xml:space="preserve"> i kombination med </w:t>
      </w:r>
      <w:proofErr w:type="spellStart"/>
      <w:r w:rsidRPr="00C103DF">
        <w:rPr>
          <w:sz w:val="24"/>
          <w:szCs w:val="24"/>
        </w:rPr>
        <w:t>antimuskariner</w:t>
      </w:r>
      <w:proofErr w:type="spellEnd"/>
      <w:r w:rsidRPr="00C103DF">
        <w:rPr>
          <w:sz w:val="24"/>
          <w:szCs w:val="24"/>
        </w:rPr>
        <w:t xml:space="preserve"> kan forårsage urinretention, svær obstipation eller paralytisk </w:t>
      </w:r>
      <w:proofErr w:type="spellStart"/>
      <w:r w:rsidRPr="00C103DF">
        <w:rPr>
          <w:sz w:val="24"/>
          <w:szCs w:val="24"/>
        </w:rPr>
        <w:t>ileus</w:t>
      </w:r>
      <w:proofErr w:type="spellEnd"/>
      <w:r w:rsidRPr="00C103DF">
        <w:rPr>
          <w:sz w:val="24"/>
          <w:szCs w:val="24"/>
        </w:rPr>
        <w:t xml:space="preserve">, især ved langvarig brug. Når </w:t>
      </w:r>
      <w:proofErr w:type="spellStart"/>
      <w:r w:rsidRPr="00C103DF">
        <w:rPr>
          <w:sz w:val="24"/>
          <w:szCs w:val="24"/>
        </w:rPr>
        <w:t>methadon</w:t>
      </w:r>
      <w:proofErr w:type="spellEnd"/>
      <w:r w:rsidRPr="00C103DF">
        <w:rPr>
          <w:sz w:val="24"/>
          <w:szCs w:val="24"/>
        </w:rPr>
        <w:t xml:space="preserve"> og </w:t>
      </w:r>
      <w:proofErr w:type="spellStart"/>
      <w:r w:rsidRPr="00C103DF">
        <w:rPr>
          <w:sz w:val="24"/>
          <w:szCs w:val="24"/>
        </w:rPr>
        <w:t>antikolinergika</w:t>
      </w:r>
      <w:proofErr w:type="spellEnd"/>
      <w:r w:rsidRPr="00C103DF">
        <w:rPr>
          <w:sz w:val="24"/>
          <w:szCs w:val="24"/>
        </w:rPr>
        <w:t xml:space="preserve"> anvendes samtidig, skal patienter overvåges for tegn på urinretention eller nedsat gastrisk </w:t>
      </w:r>
      <w:proofErr w:type="spellStart"/>
      <w:r w:rsidRPr="00C103DF">
        <w:rPr>
          <w:sz w:val="24"/>
          <w:szCs w:val="24"/>
        </w:rPr>
        <w:t>motilitet</w:t>
      </w:r>
      <w:proofErr w:type="spellEnd"/>
      <w:r w:rsidRPr="00C103DF">
        <w:rPr>
          <w:sz w:val="24"/>
          <w:szCs w:val="24"/>
        </w:rPr>
        <w:t>.</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i/>
          <w:sz w:val="24"/>
          <w:szCs w:val="24"/>
        </w:rPr>
      </w:pPr>
      <w:r w:rsidRPr="00C103DF">
        <w:rPr>
          <w:i/>
          <w:sz w:val="24"/>
          <w:szCs w:val="24"/>
        </w:rPr>
        <w:t>QT-forlængelse</w:t>
      </w:r>
    </w:p>
    <w:p w:rsidR="00C103DF" w:rsidRPr="00C103DF" w:rsidRDefault="00C103DF" w:rsidP="00C103DF">
      <w:pPr>
        <w:tabs>
          <w:tab w:val="left" w:pos="851"/>
        </w:tabs>
        <w:ind w:left="851"/>
        <w:rPr>
          <w:sz w:val="24"/>
          <w:szCs w:val="24"/>
        </w:rPr>
      </w:pPr>
      <w:r w:rsidRPr="00C103DF">
        <w:rPr>
          <w:sz w:val="24"/>
          <w:szCs w:val="24"/>
        </w:rPr>
        <w:t xml:space="preserve">Der skal udvises ekstrem forsigtighed, når et lægemiddel med kendt risiko for at forlænge QT-intervallet administreres sammen med </w:t>
      </w:r>
      <w:proofErr w:type="spellStart"/>
      <w:r w:rsidRPr="00C103DF">
        <w:rPr>
          <w:sz w:val="24"/>
          <w:szCs w:val="24"/>
        </w:rPr>
        <w:t>methadon</w:t>
      </w:r>
      <w:proofErr w:type="spellEnd"/>
      <w:r w:rsidRPr="00C103DF">
        <w:rPr>
          <w:sz w:val="24"/>
          <w:szCs w:val="24"/>
        </w:rPr>
        <w:t xml:space="preserve"> (se pkt. 4.4).  </w:t>
      </w:r>
    </w:p>
    <w:p w:rsidR="00C103DF" w:rsidRPr="00C103DF" w:rsidRDefault="00C103DF" w:rsidP="00C103DF">
      <w:pPr>
        <w:tabs>
          <w:tab w:val="left" w:pos="851"/>
        </w:tabs>
        <w:ind w:left="851"/>
        <w:rPr>
          <w:sz w:val="24"/>
          <w:szCs w:val="24"/>
        </w:rPr>
      </w:pPr>
      <w:r w:rsidRPr="00C103DF">
        <w:rPr>
          <w:sz w:val="24"/>
          <w:szCs w:val="24"/>
        </w:rPr>
        <w:t xml:space="preserve">Der kan forekomme interaktioner mellem </w:t>
      </w:r>
      <w:proofErr w:type="spellStart"/>
      <w:r w:rsidRPr="00C103DF">
        <w:rPr>
          <w:sz w:val="24"/>
          <w:szCs w:val="24"/>
        </w:rPr>
        <w:t>methadon</w:t>
      </w:r>
      <w:proofErr w:type="spellEnd"/>
      <w:r w:rsidRPr="00C103DF">
        <w:rPr>
          <w:sz w:val="24"/>
          <w:szCs w:val="24"/>
        </w:rPr>
        <w:t xml:space="preserve"> og potentielt </w:t>
      </w:r>
      <w:proofErr w:type="spellStart"/>
      <w:r w:rsidRPr="00C103DF">
        <w:rPr>
          <w:sz w:val="24"/>
          <w:szCs w:val="24"/>
        </w:rPr>
        <w:t>arytmogene</w:t>
      </w:r>
      <w:proofErr w:type="spellEnd"/>
      <w:r w:rsidRPr="00C103DF">
        <w:rPr>
          <w:sz w:val="24"/>
          <w:szCs w:val="24"/>
        </w:rPr>
        <w:t xml:space="preserve"> midler, såsom klasse I og III-</w:t>
      </w:r>
      <w:proofErr w:type="spellStart"/>
      <w:r w:rsidRPr="00C103DF">
        <w:rPr>
          <w:sz w:val="24"/>
          <w:szCs w:val="24"/>
        </w:rPr>
        <w:t>antiarytmika</w:t>
      </w:r>
      <w:proofErr w:type="spellEnd"/>
      <w:r w:rsidRPr="00C103DF">
        <w:rPr>
          <w:sz w:val="24"/>
          <w:szCs w:val="24"/>
        </w:rPr>
        <w:t xml:space="preserve">, nogle </w:t>
      </w:r>
      <w:proofErr w:type="spellStart"/>
      <w:r w:rsidRPr="00C103DF">
        <w:rPr>
          <w:sz w:val="24"/>
          <w:szCs w:val="24"/>
        </w:rPr>
        <w:t>neuroleptika</w:t>
      </w:r>
      <w:proofErr w:type="spellEnd"/>
      <w:r w:rsidRPr="00C103DF">
        <w:rPr>
          <w:sz w:val="24"/>
          <w:szCs w:val="24"/>
        </w:rPr>
        <w:t xml:space="preserve"> og tricykliske </w:t>
      </w:r>
      <w:proofErr w:type="spellStart"/>
      <w:r w:rsidRPr="00C103DF">
        <w:rPr>
          <w:sz w:val="24"/>
          <w:szCs w:val="24"/>
        </w:rPr>
        <w:t>antidepressiva</w:t>
      </w:r>
      <w:proofErr w:type="spellEnd"/>
      <w:r w:rsidRPr="00C103DF">
        <w:rPr>
          <w:sz w:val="24"/>
          <w:szCs w:val="24"/>
        </w:rPr>
        <w:t xml:space="preserve"> såvel som calciumantagonister.</w:t>
      </w:r>
    </w:p>
    <w:p w:rsidR="00C103DF" w:rsidRDefault="00C103DF" w:rsidP="00C103DF">
      <w:pPr>
        <w:tabs>
          <w:tab w:val="left" w:pos="851"/>
        </w:tabs>
        <w:ind w:left="851"/>
        <w:rPr>
          <w:sz w:val="24"/>
          <w:szCs w:val="24"/>
        </w:rPr>
      </w:pPr>
      <w:r w:rsidRPr="00C103DF">
        <w:rPr>
          <w:sz w:val="24"/>
          <w:szCs w:val="24"/>
        </w:rPr>
        <w:t>Der skal også udvises forsigtighed, når der ordineres lægemidler, der kan forårsage elektrolytforstyrrelser, der muligvis forlænger QT-intervallet (</w:t>
      </w:r>
      <w:proofErr w:type="spellStart"/>
      <w:r w:rsidRPr="00C103DF">
        <w:rPr>
          <w:sz w:val="24"/>
          <w:szCs w:val="24"/>
        </w:rPr>
        <w:t>hypomagnesæmi</w:t>
      </w:r>
      <w:proofErr w:type="spellEnd"/>
      <w:r w:rsidRPr="00C103DF">
        <w:rPr>
          <w:sz w:val="24"/>
          <w:szCs w:val="24"/>
        </w:rPr>
        <w:t xml:space="preserve">, </w:t>
      </w:r>
      <w:proofErr w:type="spellStart"/>
      <w:r w:rsidRPr="00C103DF">
        <w:rPr>
          <w:sz w:val="24"/>
          <w:szCs w:val="24"/>
        </w:rPr>
        <w:t>hypokalæmi</w:t>
      </w:r>
      <w:proofErr w:type="spellEnd"/>
      <w:r w:rsidRPr="00C103DF">
        <w:rPr>
          <w:sz w:val="24"/>
          <w:szCs w:val="24"/>
        </w:rPr>
        <w:t xml:space="preserve">). Disse inkluderer </w:t>
      </w:r>
      <w:proofErr w:type="spellStart"/>
      <w:r w:rsidRPr="00C103DF">
        <w:rPr>
          <w:sz w:val="24"/>
          <w:szCs w:val="24"/>
        </w:rPr>
        <w:t>diuretika</w:t>
      </w:r>
      <w:proofErr w:type="spellEnd"/>
      <w:r w:rsidRPr="00C103DF">
        <w:rPr>
          <w:sz w:val="24"/>
          <w:szCs w:val="24"/>
        </w:rPr>
        <w:t xml:space="preserve"> (såsom </w:t>
      </w:r>
      <w:proofErr w:type="spellStart"/>
      <w:r w:rsidRPr="00C103DF">
        <w:rPr>
          <w:sz w:val="24"/>
          <w:szCs w:val="24"/>
        </w:rPr>
        <w:t>spironolacton</w:t>
      </w:r>
      <w:proofErr w:type="spellEnd"/>
      <w:r w:rsidRPr="00C103DF">
        <w:rPr>
          <w:sz w:val="24"/>
          <w:szCs w:val="24"/>
        </w:rPr>
        <w:t xml:space="preserve"> og afføringsmidler) og i sjældne tilfælde </w:t>
      </w:r>
      <w:proofErr w:type="spellStart"/>
      <w:r w:rsidRPr="00C103DF">
        <w:rPr>
          <w:sz w:val="24"/>
          <w:szCs w:val="24"/>
        </w:rPr>
        <w:t>mineralokortikoider</w:t>
      </w:r>
      <w:proofErr w:type="spellEnd"/>
      <w:r w:rsidRPr="00C103DF">
        <w:rPr>
          <w:sz w:val="24"/>
          <w:szCs w:val="24"/>
        </w:rPr>
        <w:t>.</w:t>
      </w:r>
    </w:p>
    <w:p w:rsidR="00067686" w:rsidRPr="00D74252" w:rsidRDefault="00067686" w:rsidP="00D74252">
      <w:pPr>
        <w:ind w:left="851"/>
        <w:rPr>
          <w:sz w:val="24"/>
          <w:szCs w:val="24"/>
        </w:rPr>
      </w:pPr>
    </w:p>
    <w:p w:rsidR="00067686" w:rsidRPr="00D74252" w:rsidRDefault="00067686" w:rsidP="00D74252">
      <w:pPr>
        <w:ind w:left="851"/>
        <w:rPr>
          <w:bCs/>
          <w:i/>
          <w:sz w:val="24"/>
          <w:szCs w:val="24"/>
        </w:rPr>
      </w:pPr>
      <w:bookmarkStart w:id="1" w:name="_Hlk39246368"/>
      <w:proofErr w:type="spellStart"/>
      <w:r w:rsidRPr="00D74252">
        <w:rPr>
          <w:bCs/>
          <w:i/>
          <w:sz w:val="24"/>
          <w:szCs w:val="24"/>
        </w:rPr>
        <w:t>Serotonerge</w:t>
      </w:r>
      <w:proofErr w:type="spellEnd"/>
      <w:r w:rsidRPr="00D74252">
        <w:rPr>
          <w:bCs/>
          <w:i/>
          <w:sz w:val="24"/>
          <w:szCs w:val="24"/>
        </w:rPr>
        <w:t xml:space="preserve"> lægemidler</w:t>
      </w:r>
    </w:p>
    <w:p w:rsidR="00067686" w:rsidRPr="00D74252" w:rsidRDefault="00067686" w:rsidP="00D74252">
      <w:pPr>
        <w:ind w:left="851"/>
        <w:rPr>
          <w:bCs/>
          <w:iCs/>
          <w:sz w:val="24"/>
          <w:szCs w:val="24"/>
        </w:rPr>
      </w:pPr>
      <w:r w:rsidRPr="00D74252">
        <w:rPr>
          <w:bCs/>
          <w:iCs/>
          <w:sz w:val="24"/>
          <w:szCs w:val="24"/>
        </w:rPr>
        <w:t xml:space="preserve">Der kan forekomme serotoninsyndrom ved samtidig administration af </w:t>
      </w:r>
      <w:proofErr w:type="spellStart"/>
      <w:r w:rsidRPr="00D74252">
        <w:rPr>
          <w:bCs/>
          <w:iCs/>
          <w:sz w:val="24"/>
          <w:szCs w:val="24"/>
        </w:rPr>
        <w:t>methadon</w:t>
      </w:r>
      <w:proofErr w:type="spellEnd"/>
      <w:r w:rsidRPr="00D74252">
        <w:rPr>
          <w:bCs/>
          <w:iCs/>
          <w:sz w:val="24"/>
          <w:szCs w:val="24"/>
        </w:rPr>
        <w:t xml:space="preserve"> med </w:t>
      </w:r>
      <w:proofErr w:type="spellStart"/>
      <w:r w:rsidRPr="00D74252">
        <w:rPr>
          <w:bCs/>
          <w:iCs/>
          <w:sz w:val="24"/>
          <w:szCs w:val="24"/>
        </w:rPr>
        <w:t>pethidin</w:t>
      </w:r>
      <w:proofErr w:type="spellEnd"/>
      <w:r w:rsidRPr="00D74252">
        <w:rPr>
          <w:bCs/>
          <w:iCs/>
          <w:sz w:val="24"/>
          <w:szCs w:val="24"/>
        </w:rPr>
        <w:t xml:space="preserve">, </w:t>
      </w:r>
      <w:proofErr w:type="spellStart"/>
      <w:r w:rsidRPr="00D74252">
        <w:rPr>
          <w:bCs/>
          <w:iCs/>
          <w:sz w:val="24"/>
          <w:szCs w:val="24"/>
        </w:rPr>
        <w:t>monoaminooxidase</w:t>
      </w:r>
      <w:proofErr w:type="spellEnd"/>
      <w:r w:rsidRPr="00D74252">
        <w:rPr>
          <w:bCs/>
          <w:iCs/>
          <w:sz w:val="24"/>
          <w:szCs w:val="24"/>
        </w:rPr>
        <w:t xml:space="preserve"> (MAO)-</w:t>
      </w:r>
      <w:proofErr w:type="spellStart"/>
      <w:r w:rsidRPr="00D74252">
        <w:rPr>
          <w:bCs/>
          <w:iCs/>
          <w:sz w:val="24"/>
          <w:szCs w:val="24"/>
        </w:rPr>
        <w:t>hæmmere</w:t>
      </w:r>
      <w:proofErr w:type="spellEnd"/>
      <w:r w:rsidRPr="00D74252">
        <w:rPr>
          <w:bCs/>
          <w:iCs/>
          <w:sz w:val="24"/>
          <w:szCs w:val="24"/>
        </w:rPr>
        <w:t xml:space="preserve"> og </w:t>
      </w:r>
      <w:proofErr w:type="spellStart"/>
      <w:r w:rsidRPr="00D74252">
        <w:rPr>
          <w:bCs/>
          <w:iCs/>
          <w:sz w:val="24"/>
          <w:szCs w:val="24"/>
        </w:rPr>
        <w:t>serotonerge</w:t>
      </w:r>
      <w:proofErr w:type="spellEnd"/>
      <w:r w:rsidRPr="00D74252">
        <w:rPr>
          <w:bCs/>
          <w:iCs/>
          <w:sz w:val="24"/>
          <w:szCs w:val="24"/>
        </w:rPr>
        <w:t xml:space="preserve"> præparater, såsom </w:t>
      </w:r>
      <w:r w:rsidRPr="00D74252">
        <w:rPr>
          <w:color w:val="4A4742"/>
          <w:spacing w:val="2"/>
          <w:sz w:val="24"/>
          <w:szCs w:val="24"/>
          <w:shd w:val="clear" w:color="auto" w:fill="FFFFFF"/>
        </w:rPr>
        <w:t xml:space="preserve">selektive </w:t>
      </w:r>
      <w:proofErr w:type="spellStart"/>
      <w:r w:rsidRPr="00D74252">
        <w:rPr>
          <w:color w:val="4A4742"/>
          <w:spacing w:val="2"/>
          <w:sz w:val="24"/>
          <w:szCs w:val="24"/>
          <w:shd w:val="clear" w:color="auto" w:fill="FFFFFF"/>
        </w:rPr>
        <w:t>serotoningenoptagshæmmer</w:t>
      </w:r>
      <w:proofErr w:type="spellEnd"/>
      <w:r w:rsidRPr="00D74252">
        <w:rPr>
          <w:bCs/>
          <w:iCs/>
          <w:sz w:val="24"/>
          <w:szCs w:val="24"/>
        </w:rPr>
        <w:t xml:space="preserve"> (SSRI), </w:t>
      </w:r>
      <w:r w:rsidRPr="00D74252">
        <w:rPr>
          <w:color w:val="4D5156"/>
          <w:sz w:val="24"/>
          <w:szCs w:val="24"/>
          <w:shd w:val="clear" w:color="auto" w:fill="FFFFFF"/>
        </w:rPr>
        <w:t>serotonin-</w:t>
      </w:r>
      <w:proofErr w:type="spellStart"/>
      <w:r w:rsidRPr="00D74252">
        <w:rPr>
          <w:color w:val="4D5156"/>
          <w:sz w:val="24"/>
          <w:szCs w:val="24"/>
          <w:shd w:val="clear" w:color="auto" w:fill="FFFFFF"/>
        </w:rPr>
        <w:t>noradrenalingenoptagshæmmer</w:t>
      </w:r>
      <w:proofErr w:type="spellEnd"/>
      <w:r w:rsidRPr="00D74252">
        <w:rPr>
          <w:bCs/>
          <w:iCs/>
          <w:sz w:val="24"/>
          <w:szCs w:val="24"/>
        </w:rPr>
        <w:t xml:space="preserve"> (SNRI) og tricykliske </w:t>
      </w:r>
      <w:proofErr w:type="spellStart"/>
      <w:r w:rsidRPr="00D74252">
        <w:rPr>
          <w:bCs/>
          <w:iCs/>
          <w:sz w:val="24"/>
          <w:szCs w:val="24"/>
        </w:rPr>
        <w:t>antidepressiver</w:t>
      </w:r>
      <w:proofErr w:type="spellEnd"/>
      <w:r w:rsidRPr="00D74252">
        <w:rPr>
          <w:bCs/>
          <w:iCs/>
          <w:sz w:val="24"/>
          <w:szCs w:val="24"/>
        </w:rPr>
        <w:t xml:space="preserve"> (TCA). Symptomerne på serotoninsyndrom kan omfatte ændringer i mental tilstand, autonom </w:t>
      </w:r>
      <w:proofErr w:type="spellStart"/>
      <w:r w:rsidRPr="00D74252">
        <w:rPr>
          <w:bCs/>
          <w:iCs/>
          <w:sz w:val="24"/>
          <w:szCs w:val="24"/>
        </w:rPr>
        <w:t>instabilitet</w:t>
      </w:r>
      <w:proofErr w:type="spellEnd"/>
      <w:r w:rsidRPr="00D74252">
        <w:rPr>
          <w:bCs/>
          <w:iCs/>
          <w:sz w:val="24"/>
          <w:szCs w:val="24"/>
        </w:rPr>
        <w:t xml:space="preserve">, </w:t>
      </w:r>
      <w:proofErr w:type="spellStart"/>
      <w:r w:rsidRPr="00D74252">
        <w:rPr>
          <w:bCs/>
          <w:iCs/>
          <w:sz w:val="24"/>
          <w:szCs w:val="24"/>
        </w:rPr>
        <w:t>neuromuskulære</w:t>
      </w:r>
      <w:proofErr w:type="spellEnd"/>
      <w:r w:rsidRPr="00D74252">
        <w:rPr>
          <w:bCs/>
          <w:iCs/>
          <w:sz w:val="24"/>
          <w:szCs w:val="24"/>
        </w:rPr>
        <w:t xml:space="preserve"> </w:t>
      </w:r>
      <w:proofErr w:type="spellStart"/>
      <w:r w:rsidRPr="00D74252">
        <w:rPr>
          <w:bCs/>
          <w:iCs/>
          <w:sz w:val="24"/>
          <w:szCs w:val="24"/>
        </w:rPr>
        <w:t>abnormaliteter</w:t>
      </w:r>
      <w:proofErr w:type="spellEnd"/>
      <w:r w:rsidRPr="00D74252">
        <w:rPr>
          <w:bCs/>
          <w:iCs/>
          <w:sz w:val="24"/>
          <w:szCs w:val="24"/>
        </w:rPr>
        <w:t xml:space="preserve"> og/eller </w:t>
      </w:r>
      <w:proofErr w:type="spellStart"/>
      <w:r w:rsidRPr="00D74252">
        <w:rPr>
          <w:bCs/>
          <w:iCs/>
          <w:sz w:val="24"/>
          <w:szCs w:val="24"/>
        </w:rPr>
        <w:t>gastrointestinale</w:t>
      </w:r>
      <w:proofErr w:type="spellEnd"/>
      <w:r w:rsidRPr="00D74252">
        <w:rPr>
          <w:bCs/>
          <w:iCs/>
          <w:sz w:val="24"/>
          <w:szCs w:val="24"/>
        </w:rPr>
        <w:t xml:space="preserve"> symptomer.</w:t>
      </w:r>
    </w:p>
    <w:bookmarkEnd w:id="1"/>
    <w:p w:rsidR="00C103DF" w:rsidRPr="001E5E1C" w:rsidRDefault="00C103DF" w:rsidP="00D74252">
      <w:pPr>
        <w:ind w:left="851"/>
        <w:rPr>
          <w:sz w:val="24"/>
          <w:szCs w:val="24"/>
        </w:rPr>
      </w:pPr>
    </w:p>
    <w:p w:rsidR="00C103DF" w:rsidRPr="00C103DF" w:rsidRDefault="00C103DF" w:rsidP="00C103DF">
      <w:pPr>
        <w:tabs>
          <w:tab w:val="left" w:pos="851"/>
        </w:tabs>
        <w:ind w:left="851"/>
        <w:rPr>
          <w:i/>
          <w:sz w:val="24"/>
          <w:szCs w:val="24"/>
        </w:rPr>
      </w:pPr>
      <w:r w:rsidRPr="00C103DF">
        <w:rPr>
          <w:i/>
          <w:sz w:val="24"/>
          <w:szCs w:val="24"/>
        </w:rPr>
        <w:t>MAO-</w:t>
      </w:r>
      <w:proofErr w:type="spellStart"/>
      <w:r w:rsidRPr="00C103DF">
        <w:rPr>
          <w:i/>
          <w:sz w:val="24"/>
          <w:szCs w:val="24"/>
        </w:rPr>
        <w:t>hæmmere</w:t>
      </w:r>
      <w:proofErr w:type="spellEnd"/>
    </w:p>
    <w:p w:rsidR="00C103DF" w:rsidRPr="00C103DF" w:rsidRDefault="00C103DF" w:rsidP="00C103DF">
      <w:pPr>
        <w:tabs>
          <w:tab w:val="left" w:pos="851"/>
        </w:tabs>
        <w:ind w:left="851"/>
        <w:rPr>
          <w:sz w:val="24"/>
          <w:szCs w:val="24"/>
        </w:rPr>
      </w:pPr>
      <w:r w:rsidRPr="00C103DF">
        <w:rPr>
          <w:sz w:val="24"/>
          <w:szCs w:val="24"/>
        </w:rPr>
        <w:t>Samtidig administration af MAO-</w:t>
      </w:r>
      <w:proofErr w:type="spellStart"/>
      <w:r w:rsidRPr="00C103DF">
        <w:rPr>
          <w:sz w:val="24"/>
          <w:szCs w:val="24"/>
        </w:rPr>
        <w:t>hæmmere</w:t>
      </w:r>
      <w:proofErr w:type="spellEnd"/>
      <w:r w:rsidRPr="00C103DF">
        <w:rPr>
          <w:sz w:val="24"/>
          <w:szCs w:val="24"/>
        </w:rPr>
        <w:t xml:space="preserve"> kan resultere i øget CNS-hæmning, svær hypotension og/eller apnø. </w:t>
      </w:r>
      <w:proofErr w:type="spellStart"/>
      <w:r w:rsidRPr="00C103DF">
        <w:rPr>
          <w:sz w:val="24"/>
          <w:szCs w:val="24"/>
        </w:rPr>
        <w:t>Methadon</w:t>
      </w:r>
      <w:proofErr w:type="spellEnd"/>
      <w:r w:rsidRPr="00C103DF">
        <w:rPr>
          <w:sz w:val="24"/>
          <w:szCs w:val="24"/>
        </w:rPr>
        <w:t xml:space="preserve"> bør ikke gives i kombination med MAO-</w:t>
      </w:r>
      <w:proofErr w:type="spellStart"/>
      <w:r w:rsidRPr="00C103DF">
        <w:rPr>
          <w:sz w:val="24"/>
          <w:szCs w:val="24"/>
        </w:rPr>
        <w:t>hæmmere</w:t>
      </w:r>
      <w:proofErr w:type="spellEnd"/>
      <w:r w:rsidRPr="00C103DF">
        <w:rPr>
          <w:sz w:val="24"/>
          <w:szCs w:val="24"/>
        </w:rPr>
        <w:t xml:space="preserve"> eller inden for to uger efter administration af MAO-</w:t>
      </w:r>
      <w:proofErr w:type="spellStart"/>
      <w:r w:rsidRPr="00C103DF">
        <w:rPr>
          <w:sz w:val="24"/>
          <w:szCs w:val="24"/>
        </w:rPr>
        <w:t>hæmmere</w:t>
      </w:r>
      <w:proofErr w:type="spellEnd"/>
      <w:r w:rsidRPr="00C103DF">
        <w:rPr>
          <w:sz w:val="24"/>
          <w:szCs w:val="24"/>
        </w:rPr>
        <w:t xml:space="preserve"> (se pkt. 4.3). </w:t>
      </w:r>
    </w:p>
    <w:p w:rsidR="00C103DF" w:rsidRPr="00C103DF" w:rsidRDefault="00C103DF" w:rsidP="00C103DF">
      <w:pPr>
        <w:tabs>
          <w:tab w:val="left" w:pos="851"/>
        </w:tabs>
        <w:ind w:left="851"/>
        <w:rPr>
          <w:sz w:val="24"/>
          <w:szCs w:val="24"/>
        </w:rPr>
      </w:pPr>
    </w:p>
    <w:p w:rsidR="00C103DF" w:rsidRPr="00C103DF" w:rsidRDefault="00C103DF" w:rsidP="00C103DF">
      <w:pPr>
        <w:tabs>
          <w:tab w:val="left" w:pos="851"/>
        </w:tabs>
        <w:ind w:left="851"/>
        <w:rPr>
          <w:i/>
          <w:sz w:val="24"/>
          <w:szCs w:val="24"/>
        </w:rPr>
      </w:pPr>
      <w:proofErr w:type="spellStart"/>
      <w:r w:rsidRPr="00C103DF">
        <w:rPr>
          <w:i/>
          <w:sz w:val="24"/>
          <w:szCs w:val="24"/>
        </w:rPr>
        <w:t>Analgetika</w:t>
      </w:r>
      <w:proofErr w:type="spellEnd"/>
      <w:r w:rsidRPr="00C103DF">
        <w:rPr>
          <w:i/>
          <w:sz w:val="24"/>
          <w:szCs w:val="24"/>
        </w:rPr>
        <w:t xml:space="preserve"> </w:t>
      </w:r>
    </w:p>
    <w:p w:rsidR="00C103DF" w:rsidRPr="00C103DF" w:rsidRDefault="00C103DF" w:rsidP="00C103DF">
      <w:pPr>
        <w:tabs>
          <w:tab w:val="left" w:pos="851"/>
        </w:tabs>
        <w:ind w:left="851"/>
        <w:rPr>
          <w:sz w:val="24"/>
          <w:szCs w:val="24"/>
        </w:rPr>
      </w:pPr>
      <w:r w:rsidRPr="00C103DF">
        <w:rPr>
          <w:sz w:val="24"/>
          <w:szCs w:val="24"/>
        </w:rPr>
        <w:t xml:space="preserve">Den smertestillende virkning af substitutionsmedicinen kan være utilstrækkelig hos patienter på en stabil </w:t>
      </w:r>
      <w:proofErr w:type="spellStart"/>
      <w:r w:rsidRPr="00C103DF">
        <w:rPr>
          <w:sz w:val="24"/>
          <w:szCs w:val="24"/>
        </w:rPr>
        <w:t>methadondosis</w:t>
      </w:r>
      <w:proofErr w:type="spellEnd"/>
      <w:r w:rsidRPr="00C103DF">
        <w:rPr>
          <w:sz w:val="24"/>
          <w:szCs w:val="24"/>
        </w:rPr>
        <w:t xml:space="preserve">, der oplever fysisk traume, postoperativ smerte eller andre former for akut smerte. </w:t>
      </w:r>
    </w:p>
    <w:p w:rsidR="00C103DF" w:rsidRPr="00C103DF" w:rsidRDefault="00C103DF" w:rsidP="00C103DF">
      <w:pPr>
        <w:tabs>
          <w:tab w:val="left" w:pos="851"/>
        </w:tabs>
        <w:ind w:left="851"/>
        <w:rPr>
          <w:sz w:val="24"/>
          <w:szCs w:val="24"/>
        </w:rPr>
      </w:pPr>
      <w:r w:rsidRPr="00C103DF">
        <w:rPr>
          <w:sz w:val="24"/>
          <w:szCs w:val="24"/>
        </w:rPr>
        <w:t xml:space="preserve">Disse patienter har brug for smertestillende midler, inklusive opioider, indikeret hos andre patienter med lignende smerter.  </w:t>
      </w:r>
    </w:p>
    <w:p w:rsidR="00C103DF" w:rsidRDefault="00C103DF" w:rsidP="00C103DF">
      <w:pPr>
        <w:tabs>
          <w:tab w:val="left" w:pos="851"/>
        </w:tabs>
        <w:ind w:left="851"/>
        <w:rPr>
          <w:sz w:val="24"/>
          <w:szCs w:val="24"/>
        </w:rPr>
      </w:pPr>
      <w:r w:rsidRPr="00C103DF">
        <w:rPr>
          <w:sz w:val="24"/>
          <w:szCs w:val="24"/>
        </w:rPr>
        <w:t xml:space="preserve">Patienter i </w:t>
      </w:r>
      <w:proofErr w:type="spellStart"/>
      <w:r w:rsidRPr="00C103DF">
        <w:rPr>
          <w:sz w:val="24"/>
          <w:szCs w:val="24"/>
        </w:rPr>
        <w:t>methadonbehandling</w:t>
      </w:r>
      <w:proofErr w:type="spellEnd"/>
      <w:r w:rsidRPr="00C103DF">
        <w:rPr>
          <w:sz w:val="24"/>
          <w:szCs w:val="24"/>
        </w:rPr>
        <w:t xml:space="preserve">, der får opioider til behandling af akut smerte, kan have behov for højere og/eller hyppigere doser sammenlignet med andre, ikke-tolerante patienter på grund af opioidtolerance forårsaget af </w:t>
      </w:r>
      <w:proofErr w:type="spellStart"/>
      <w:r w:rsidRPr="00C103DF">
        <w:rPr>
          <w:sz w:val="24"/>
          <w:szCs w:val="24"/>
        </w:rPr>
        <w:t>methadon</w:t>
      </w:r>
      <w:proofErr w:type="spellEnd"/>
      <w:r w:rsidRPr="00C103DF">
        <w:rPr>
          <w:sz w:val="24"/>
          <w:szCs w:val="24"/>
        </w:rPr>
        <w:t>.</w:t>
      </w:r>
    </w:p>
    <w:p w:rsidR="005609C6" w:rsidRDefault="005609C6" w:rsidP="00C103DF">
      <w:pPr>
        <w:tabs>
          <w:tab w:val="left" w:pos="851"/>
        </w:tabs>
        <w:ind w:left="851"/>
        <w:rPr>
          <w:sz w:val="24"/>
          <w:szCs w:val="24"/>
        </w:rPr>
      </w:pPr>
    </w:p>
    <w:p w:rsidR="005609C6" w:rsidRDefault="005609C6" w:rsidP="005609C6">
      <w:pPr>
        <w:tabs>
          <w:tab w:val="left" w:pos="851"/>
        </w:tabs>
        <w:ind w:left="851"/>
        <w:rPr>
          <w:i/>
          <w:iCs/>
          <w:sz w:val="24"/>
          <w:szCs w:val="24"/>
        </w:rPr>
      </w:pPr>
      <w:proofErr w:type="spellStart"/>
      <w:r>
        <w:rPr>
          <w:i/>
          <w:iCs/>
          <w:sz w:val="24"/>
          <w:szCs w:val="24"/>
        </w:rPr>
        <w:t>Gabapentinoider</w:t>
      </w:r>
      <w:proofErr w:type="spellEnd"/>
    </w:p>
    <w:p w:rsidR="005609C6" w:rsidRDefault="005609C6" w:rsidP="005609C6">
      <w:pPr>
        <w:tabs>
          <w:tab w:val="left" w:pos="851"/>
        </w:tabs>
        <w:ind w:left="851"/>
        <w:rPr>
          <w:sz w:val="24"/>
          <w:szCs w:val="24"/>
        </w:rPr>
      </w:pPr>
      <w:r>
        <w:rPr>
          <w:sz w:val="24"/>
          <w:szCs w:val="24"/>
        </w:rPr>
        <w:t xml:space="preserve">Samtidig brug af opioider og </w:t>
      </w:r>
      <w:proofErr w:type="spellStart"/>
      <w:r>
        <w:rPr>
          <w:sz w:val="24"/>
          <w:szCs w:val="24"/>
        </w:rPr>
        <w:t>gabapentinoider</w:t>
      </w:r>
      <w:proofErr w:type="spellEnd"/>
      <w:r>
        <w:rPr>
          <w:sz w:val="24"/>
          <w:szCs w:val="24"/>
        </w:rPr>
        <w:t xml:space="preserve"> (</w:t>
      </w:r>
      <w:proofErr w:type="spellStart"/>
      <w:r>
        <w:rPr>
          <w:sz w:val="24"/>
          <w:szCs w:val="24"/>
        </w:rPr>
        <w:t>gabapentin</w:t>
      </w:r>
      <w:proofErr w:type="spellEnd"/>
      <w:r>
        <w:rPr>
          <w:sz w:val="24"/>
          <w:szCs w:val="24"/>
        </w:rPr>
        <w:t xml:space="preserve"> og </w:t>
      </w:r>
      <w:proofErr w:type="spellStart"/>
      <w:r>
        <w:rPr>
          <w:sz w:val="24"/>
          <w:szCs w:val="24"/>
        </w:rPr>
        <w:t>pregabalin</w:t>
      </w:r>
      <w:proofErr w:type="spellEnd"/>
      <w:r>
        <w:rPr>
          <w:sz w:val="24"/>
          <w:szCs w:val="24"/>
        </w:rPr>
        <w:t>) øger risikoen for opioidoverdosering, respirationsundertrykkelse og død.</w:t>
      </w:r>
    </w:p>
    <w:p w:rsidR="005609C6" w:rsidRDefault="005609C6" w:rsidP="005609C6">
      <w:pPr>
        <w:tabs>
          <w:tab w:val="left" w:pos="851"/>
        </w:tabs>
        <w:ind w:left="851"/>
        <w:rPr>
          <w:sz w:val="24"/>
          <w:szCs w:val="24"/>
        </w:rPr>
      </w:pPr>
    </w:p>
    <w:p w:rsidR="005609C6" w:rsidRDefault="005609C6" w:rsidP="005609C6">
      <w:pPr>
        <w:tabs>
          <w:tab w:val="left" w:pos="851"/>
        </w:tabs>
        <w:ind w:left="851"/>
        <w:rPr>
          <w:i/>
          <w:iCs/>
          <w:sz w:val="24"/>
          <w:szCs w:val="24"/>
        </w:rPr>
      </w:pPr>
      <w:proofErr w:type="spellStart"/>
      <w:r>
        <w:rPr>
          <w:i/>
          <w:iCs/>
          <w:sz w:val="24"/>
          <w:szCs w:val="24"/>
        </w:rPr>
        <w:t>Cannabidiol</w:t>
      </w:r>
      <w:proofErr w:type="spellEnd"/>
    </w:p>
    <w:p w:rsidR="005609C6" w:rsidRDefault="005609C6" w:rsidP="005609C6">
      <w:pPr>
        <w:tabs>
          <w:tab w:val="left" w:pos="851"/>
        </w:tabs>
        <w:ind w:left="851"/>
        <w:rPr>
          <w:sz w:val="24"/>
          <w:szCs w:val="24"/>
        </w:rPr>
      </w:pPr>
      <w:r>
        <w:rPr>
          <w:sz w:val="24"/>
          <w:szCs w:val="24"/>
        </w:rPr>
        <w:t xml:space="preserve">Samtidig administration af </w:t>
      </w:r>
      <w:proofErr w:type="spellStart"/>
      <w:r>
        <w:rPr>
          <w:sz w:val="24"/>
          <w:szCs w:val="24"/>
        </w:rPr>
        <w:t>cannabidiol</w:t>
      </w:r>
      <w:proofErr w:type="spellEnd"/>
      <w:r>
        <w:rPr>
          <w:sz w:val="24"/>
          <w:szCs w:val="24"/>
        </w:rPr>
        <w:t xml:space="preserve"> kan føre til forhøjede plasmakoncentrationer af </w:t>
      </w:r>
      <w:proofErr w:type="spellStart"/>
      <w:r>
        <w:rPr>
          <w:sz w:val="24"/>
          <w:szCs w:val="24"/>
        </w:rPr>
        <w:t>methadon</w:t>
      </w:r>
      <w:proofErr w:type="spellEnd"/>
      <w:r>
        <w:rPr>
          <w:sz w:val="24"/>
          <w:szCs w:val="24"/>
        </w:rPr>
        <w:t>.</w:t>
      </w:r>
    </w:p>
    <w:p w:rsidR="00C103DF" w:rsidRPr="001E5E1C" w:rsidRDefault="00C103DF" w:rsidP="00C103DF">
      <w:pPr>
        <w:tabs>
          <w:tab w:val="left" w:pos="851"/>
        </w:tabs>
        <w:ind w:left="851"/>
        <w:rPr>
          <w:sz w:val="24"/>
          <w:szCs w:val="24"/>
        </w:rPr>
      </w:pPr>
    </w:p>
    <w:p w:rsidR="00C103DF" w:rsidRPr="00C103DF" w:rsidRDefault="00C103DF" w:rsidP="00C103DF">
      <w:pPr>
        <w:tabs>
          <w:tab w:val="left" w:pos="851"/>
        </w:tabs>
        <w:ind w:left="851"/>
        <w:rPr>
          <w:sz w:val="24"/>
          <w:szCs w:val="24"/>
          <w:u w:val="single"/>
        </w:rPr>
      </w:pPr>
      <w:r w:rsidRPr="00C103DF">
        <w:rPr>
          <w:sz w:val="24"/>
          <w:szCs w:val="24"/>
          <w:u w:val="single"/>
        </w:rPr>
        <w:t>Diagnostiske laboratorieinteraktioner</w:t>
      </w:r>
    </w:p>
    <w:p w:rsidR="00C103DF" w:rsidRPr="00C103DF" w:rsidRDefault="00C103DF" w:rsidP="00C103DF">
      <w:pPr>
        <w:tabs>
          <w:tab w:val="left" w:pos="851"/>
        </w:tabs>
        <w:ind w:left="851"/>
        <w:rPr>
          <w:sz w:val="24"/>
          <w:szCs w:val="24"/>
        </w:rPr>
      </w:pPr>
      <w:proofErr w:type="spellStart"/>
      <w:r w:rsidRPr="00C103DF">
        <w:rPr>
          <w:sz w:val="24"/>
          <w:szCs w:val="24"/>
        </w:rPr>
        <w:t>Opioidanalgetika</w:t>
      </w:r>
      <w:proofErr w:type="spellEnd"/>
      <w:r w:rsidRPr="00C103DF">
        <w:rPr>
          <w:sz w:val="24"/>
          <w:szCs w:val="24"/>
        </w:rPr>
        <w:t xml:space="preserve"> forsinker ventrikeltømningen, så visse prøveresultater bliver ugyldige. </w:t>
      </w:r>
    </w:p>
    <w:p w:rsidR="00C103DF" w:rsidRPr="00C103DF" w:rsidRDefault="00C103DF" w:rsidP="00C103DF">
      <w:pPr>
        <w:tabs>
          <w:tab w:val="left" w:pos="851"/>
        </w:tabs>
        <w:ind w:left="851"/>
        <w:rPr>
          <w:sz w:val="24"/>
          <w:szCs w:val="24"/>
        </w:rPr>
      </w:pPr>
      <w:r w:rsidRPr="00C103DF">
        <w:rPr>
          <w:sz w:val="24"/>
          <w:szCs w:val="24"/>
        </w:rPr>
        <w:t xml:space="preserve">Passagen af technetium Tc 99m-disofenin til tyndtarmen kan blive forhindret, og aktiviteten af plasmaamylase og </w:t>
      </w:r>
      <w:proofErr w:type="spellStart"/>
      <w:r w:rsidRPr="00C103DF">
        <w:rPr>
          <w:sz w:val="24"/>
          <w:szCs w:val="24"/>
        </w:rPr>
        <w:t>plasmalipase</w:t>
      </w:r>
      <w:proofErr w:type="spellEnd"/>
      <w:r w:rsidRPr="00C103DF">
        <w:rPr>
          <w:sz w:val="24"/>
          <w:szCs w:val="24"/>
        </w:rPr>
        <w:t xml:space="preserve"> kan stige, fordi </w:t>
      </w:r>
      <w:proofErr w:type="spellStart"/>
      <w:r w:rsidRPr="00C103DF">
        <w:rPr>
          <w:sz w:val="24"/>
          <w:szCs w:val="24"/>
        </w:rPr>
        <w:t>opioidanalgetika</w:t>
      </w:r>
      <w:proofErr w:type="spellEnd"/>
      <w:r w:rsidRPr="00C103DF">
        <w:rPr>
          <w:sz w:val="24"/>
          <w:szCs w:val="24"/>
        </w:rPr>
        <w:t xml:space="preserve"> kan forårsage forsnævring af </w:t>
      </w:r>
      <w:proofErr w:type="spellStart"/>
      <w:r w:rsidRPr="00C103DF">
        <w:rPr>
          <w:sz w:val="24"/>
          <w:szCs w:val="24"/>
        </w:rPr>
        <w:t>sfinkter</w:t>
      </w:r>
      <w:proofErr w:type="spellEnd"/>
      <w:r w:rsidRPr="00C103DF">
        <w:rPr>
          <w:sz w:val="24"/>
          <w:szCs w:val="24"/>
        </w:rPr>
        <w:t xml:space="preserve"> </w:t>
      </w:r>
      <w:proofErr w:type="spellStart"/>
      <w:r w:rsidRPr="00C103DF">
        <w:rPr>
          <w:sz w:val="24"/>
          <w:szCs w:val="24"/>
        </w:rPr>
        <w:t>Oddi</w:t>
      </w:r>
      <w:proofErr w:type="spellEnd"/>
      <w:r w:rsidRPr="00C103DF">
        <w:rPr>
          <w:sz w:val="24"/>
          <w:szCs w:val="24"/>
        </w:rPr>
        <w:t xml:space="preserve"> og øget tryk i galdegangen. Disse virkninger fører til forsinket visualisering og ligner dermed obstruktion af galdegangen. Den diagnostiske værdi af bestemmelsen af disse enzymer kan være forringet i op til 24 timer efter administration af lægemidlet. Trykket i cerebrospinalvæsken (CSF) kan være øget. Denne virkning er sekundær til kuldioxidretention som følge af respirationsdepression.</w:t>
      </w:r>
    </w:p>
    <w:p w:rsidR="009260DE" w:rsidRPr="00C84483" w:rsidRDefault="009260DE" w:rsidP="009260DE">
      <w:pPr>
        <w:tabs>
          <w:tab w:val="left" w:pos="851"/>
        </w:tabs>
        <w:ind w:left="851"/>
        <w:rPr>
          <w:sz w:val="24"/>
          <w:szCs w:val="24"/>
        </w:rPr>
      </w:pPr>
    </w:p>
    <w:p w:rsidR="00AD3042" w:rsidRPr="00C84483" w:rsidRDefault="00AD3042" w:rsidP="00AD304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BA0922" w:rsidRDefault="00BA0922" w:rsidP="00BA0922">
      <w:pPr>
        <w:tabs>
          <w:tab w:val="left" w:pos="851"/>
        </w:tabs>
        <w:ind w:left="851"/>
        <w:rPr>
          <w:sz w:val="24"/>
          <w:szCs w:val="24"/>
          <w:u w:val="single"/>
        </w:rPr>
      </w:pPr>
    </w:p>
    <w:p w:rsidR="006F3CCB" w:rsidRPr="00BA0922" w:rsidRDefault="006F3CCB" w:rsidP="006F3CCB">
      <w:pPr>
        <w:tabs>
          <w:tab w:val="left" w:pos="851"/>
        </w:tabs>
        <w:ind w:left="851"/>
        <w:rPr>
          <w:sz w:val="24"/>
          <w:szCs w:val="24"/>
          <w:u w:val="single"/>
        </w:rPr>
      </w:pPr>
      <w:r w:rsidRPr="00BA0922">
        <w:rPr>
          <w:sz w:val="24"/>
          <w:szCs w:val="24"/>
          <w:u w:val="single"/>
        </w:rPr>
        <w:t xml:space="preserve">Fertilitet </w:t>
      </w:r>
    </w:p>
    <w:p w:rsidR="006F3CCB" w:rsidRPr="00BA0922" w:rsidRDefault="006F3CCB" w:rsidP="006F3CCB">
      <w:pPr>
        <w:tabs>
          <w:tab w:val="left" w:pos="851"/>
        </w:tabs>
        <w:ind w:left="851"/>
        <w:rPr>
          <w:sz w:val="24"/>
          <w:szCs w:val="24"/>
        </w:rPr>
      </w:pPr>
      <w:r w:rsidRPr="00BA0922">
        <w:rPr>
          <w:sz w:val="24"/>
          <w:szCs w:val="24"/>
        </w:rPr>
        <w:t xml:space="preserve">Der foreligger ingen data om </w:t>
      </w:r>
      <w:proofErr w:type="spellStart"/>
      <w:r w:rsidRPr="00BA0922">
        <w:rPr>
          <w:sz w:val="24"/>
          <w:szCs w:val="24"/>
        </w:rPr>
        <w:t>methadons</w:t>
      </w:r>
      <w:proofErr w:type="spellEnd"/>
      <w:r w:rsidRPr="00BA0922">
        <w:rPr>
          <w:sz w:val="24"/>
          <w:szCs w:val="24"/>
        </w:rPr>
        <w:t xml:space="preserve"> potentielle påvirkning af fertilitet.</w:t>
      </w:r>
    </w:p>
    <w:p w:rsidR="006F3CCB" w:rsidRPr="00BA0922" w:rsidRDefault="006F3CCB" w:rsidP="006F3CCB">
      <w:pPr>
        <w:tabs>
          <w:tab w:val="left" w:pos="851"/>
        </w:tabs>
        <w:ind w:left="851"/>
        <w:rPr>
          <w:sz w:val="24"/>
          <w:szCs w:val="24"/>
        </w:rPr>
      </w:pPr>
      <w:r w:rsidRPr="00BA0922">
        <w:rPr>
          <w:sz w:val="24"/>
          <w:szCs w:val="24"/>
        </w:rPr>
        <w:t xml:space="preserve">Undersøgelser af mænd under vedligeholdelsesbehandling med </w:t>
      </w:r>
      <w:proofErr w:type="spellStart"/>
      <w:r w:rsidRPr="00BA0922">
        <w:rPr>
          <w:sz w:val="24"/>
          <w:szCs w:val="24"/>
        </w:rPr>
        <w:t>methadon</w:t>
      </w:r>
      <w:proofErr w:type="spellEnd"/>
      <w:r w:rsidRPr="00BA0922">
        <w:rPr>
          <w:sz w:val="24"/>
          <w:szCs w:val="24"/>
        </w:rPr>
        <w:t xml:space="preserve"> har vist, at </w:t>
      </w:r>
      <w:proofErr w:type="spellStart"/>
      <w:r w:rsidRPr="00BA0922">
        <w:rPr>
          <w:sz w:val="24"/>
          <w:szCs w:val="24"/>
        </w:rPr>
        <w:t>methadon</w:t>
      </w:r>
      <w:proofErr w:type="spellEnd"/>
      <w:r w:rsidRPr="00BA0922">
        <w:rPr>
          <w:sz w:val="24"/>
          <w:szCs w:val="24"/>
        </w:rPr>
        <w:t xml:space="preserve"> reducerer testosteron i serum og markant reducerer ejakulationsvolumen og </w:t>
      </w:r>
      <w:proofErr w:type="spellStart"/>
      <w:r w:rsidRPr="00BA0922">
        <w:rPr>
          <w:sz w:val="24"/>
          <w:szCs w:val="24"/>
        </w:rPr>
        <w:t>spermmotiliteten</w:t>
      </w:r>
      <w:proofErr w:type="spellEnd"/>
      <w:r w:rsidRPr="00BA0922">
        <w:rPr>
          <w:sz w:val="24"/>
          <w:szCs w:val="24"/>
        </w:rPr>
        <w:t xml:space="preserve">. Sædtallet hos mænd, der blev behandlet med </w:t>
      </w:r>
      <w:proofErr w:type="spellStart"/>
      <w:r w:rsidRPr="00BA0922">
        <w:rPr>
          <w:sz w:val="24"/>
          <w:szCs w:val="24"/>
        </w:rPr>
        <w:t>methadon</w:t>
      </w:r>
      <w:proofErr w:type="spellEnd"/>
      <w:r w:rsidRPr="00BA0922">
        <w:rPr>
          <w:sz w:val="24"/>
          <w:szCs w:val="24"/>
        </w:rPr>
        <w:t>, var dobbelt så stort som hos kontrolpersonerne. Dette afspejler imidlertid manglen på fortynding med sædvæske.</w:t>
      </w:r>
    </w:p>
    <w:p w:rsidR="006F3CCB" w:rsidRPr="00BA0922" w:rsidRDefault="006F3CCB" w:rsidP="00BA0922">
      <w:pPr>
        <w:tabs>
          <w:tab w:val="left" w:pos="851"/>
        </w:tabs>
        <w:ind w:left="851"/>
        <w:rPr>
          <w:sz w:val="24"/>
          <w:szCs w:val="24"/>
          <w:u w:val="single"/>
        </w:rPr>
      </w:pPr>
    </w:p>
    <w:p w:rsidR="00BA0922" w:rsidRPr="00BA0922" w:rsidRDefault="00BA0922" w:rsidP="00BA0922">
      <w:pPr>
        <w:tabs>
          <w:tab w:val="left" w:pos="851"/>
        </w:tabs>
        <w:ind w:left="851"/>
        <w:rPr>
          <w:sz w:val="24"/>
          <w:szCs w:val="24"/>
          <w:u w:val="single"/>
        </w:rPr>
      </w:pPr>
      <w:r w:rsidRPr="00BA0922">
        <w:rPr>
          <w:sz w:val="24"/>
          <w:szCs w:val="24"/>
          <w:u w:val="single"/>
        </w:rPr>
        <w:t>Graviditet</w:t>
      </w:r>
    </w:p>
    <w:p w:rsidR="00BA0922" w:rsidRPr="00BA0922" w:rsidRDefault="00BA0922" w:rsidP="00BA0922">
      <w:pPr>
        <w:tabs>
          <w:tab w:val="left" w:pos="851"/>
        </w:tabs>
        <w:ind w:left="851"/>
        <w:rPr>
          <w:sz w:val="24"/>
          <w:szCs w:val="24"/>
        </w:rPr>
      </w:pPr>
      <w:proofErr w:type="spellStart"/>
      <w:r w:rsidRPr="00BA0922">
        <w:rPr>
          <w:sz w:val="24"/>
          <w:szCs w:val="24"/>
        </w:rPr>
        <w:t>Methadon</w:t>
      </w:r>
      <w:proofErr w:type="spellEnd"/>
      <w:r w:rsidRPr="00BA0922">
        <w:rPr>
          <w:sz w:val="24"/>
          <w:szCs w:val="24"/>
        </w:rPr>
        <w:t xml:space="preserve"> passerer placenta. </w:t>
      </w:r>
    </w:p>
    <w:p w:rsidR="00BA0922" w:rsidRPr="00BA0922" w:rsidRDefault="00BA0922" w:rsidP="00BA0922">
      <w:pPr>
        <w:tabs>
          <w:tab w:val="left" w:pos="851"/>
        </w:tabs>
        <w:ind w:left="851"/>
        <w:rPr>
          <w:sz w:val="24"/>
          <w:szCs w:val="24"/>
        </w:rPr>
      </w:pPr>
      <w:r w:rsidRPr="00BA0922">
        <w:rPr>
          <w:sz w:val="24"/>
          <w:szCs w:val="24"/>
        </w:rPr>
        <w:t xml:space="preserve">Brug af </w:t>
      </w:r>
      <w:proofErr w:type="spellStart"/>
      <w:r w:rsidRPr="00BA0922">
        <w:rPr>
          <w:sz w:val="24"/>
          <w:szCs w:val="24"/>
        </w:rPr>
        <w:t>methadon</w:t>
      </w:r>
      <w:proofErr w:type="spellEnd"/>
      <w:r w:rsidRPr="00BA0922">
        <w:rPr>
          <w:sz w:val="24"/>
          <w:szCs w:val="24"/>
        </w:rPr>
        <w:t xml:space="preserve"> under graviditet skal være strengt indikeret og ledsages af passende overvågning, helst på en specialafdeling. Kronisk brug under graviditet kan medføre tilvænning og afhængighed hos fosteret samt abstinenssymptomer, respirationsdepression og lav kropsvægt hos nyfødte. </w:t>
      </w:r>
    </w:p>
    <w:p w:rsidR="00BA0922" w:rsidRPr="00BA0922" w:rsidRDefault="00BA0922" w:rsidP="00BA0922">
      <w:pPr>
        <w:tabs>
          <w:tab w:val="left" w:pos="851"/>
        </w:tabs>
        <w:ind w:left="851"/>
        <w:rPr>
          <w:sz w:val="24"/>
          <w:szCs w:val="24"/>
        </w:rPr>
      </w:pPr>
    </w:p>
    <w:p w:rsidR="00BA0922" w:rsidRPr="00BA0922" w:rsidRDefault="00BA0922" w:rsidP="00BA0922">
      <w:pPr>
        <w:tabs>
          <w:tab w:val="left" w:pos="851"/>
        </w:tabs>
        <w:ind w:left="851"/>
        <w:rPr>
          <w:sz w:val="24"/>
          <w:szCs w:val="24"/>
        </w:rPr>
      </w:pPr>
      <w:r w:rsidRPr="00BA0922">
        <w:rPr>
          <w:sz w:val="24"/>
          <w:szCs w:val="24"/>
        </w:rPr>
        <w:t xml:space="preserve">En række undersøgelser hos mennesker har vist, at brugen af </w:t>
      </w:r>
      <w:proofErr w:type="spellStart"/>
      <w:r w:rsidRPr="00BA0922">
        <w:rPr>
          <w:sz w:val="24"/>
          <w:szCs w:val="24"/>
        </w:rPr>
        <w:t>methadon</w:t>
      </w:r>
      <w:proofErr w:type="spellEnd"/>
      <w:r w:rsidRPr="00BA0922">
        <w:rPr>
          <w:sz w:val="24"/>
          <w:szCs w:val="24"/>
        </w:rPr>
        <w:t xml:space="preserve"> under graviditet ikke medfører en signifikant stigning i medfødte abnormiteter og ikke har nogen effekt på fødslen.</w:t>
      </w:r>
    </w:p>
    <w:p w:rsidR="00BA0922" w:rsidRPr="00BA0922" w:rsidRDefault="00BA0922" w:rsidP="00BA0922">
      <w:pPr>
        <w:tabs>
          <w:tab w:val="left" w:pos="851"/>
        </w:tabs>
        <w:ind w:left="851"/>
        <w:rPr>
          <w:sz w:val="24"/>
          <w:szCs w:val="24"/>
        </w:rPr>
      </w:pPr>
      <w:r w:rsidRPr="00BA0922">
        <w:rPr>
          <w:sz w:val="24"/>
          <w:szCs w:val="24"/>
        </w:rPr>
        <w:t xml:space="preserve">Der skal sikres tilstrækkelig substitution og forebyggelse af abstinenssymptomer under graviditet for at minimere skader på fosteret. Det kan være nødvendigt med dosisøgning på grund af enzyminduktion under graviditet. Med fosterets velbefindende i mente kan det være tilrådeligt at opdele den daglige dosis for at forhindre høje maksimale plasmakoncentrationer og for at kompensere for den accelererede nedbrydning af </w:t>
      </w:r>
      <w:proofErr w:type="spellStart"/>
      <w:r w:rsidRPr="00BA0922">
        <w:rPr>
          <w:sz w:val="24"/>
          <w:szCs w:val="24"/>
        </w:rPr>
        <w:t>methadon</w:t>
      </w:r>
      <w:proofErr w:type="spellEnd"/>
      <w:r w:rsidRPr="00BA0922">
        <w:rPr>
          <w:sz w:val="24"/>
          <w:szCs w:val="24"/>
        </w:rPr>
        <w:t xml:space="preserve"> og således forhindre abstinenssymptomer. </w:t>
      </w:r>
    </w:p>
    <w:p w:rsidR="00BA0922" w:rsidRPr="00BA0922" w:rsidRDefault="00BA0922" w:rsidP="00BA0922">
      <w:pPr>
        <w:tabs>
          <w:tab w:val="left" w:pos="851"/>
        </w:tabs>
        <w:ind w:left="851"/>
        <w:rPr>
          <w:sz w:val="24"/>
          <w:szCs w:val="24"/>
        </w:rPr>
      </w:pPr>
      <w:r w:rsidRPr="00BA0922">
        <w:rPr>
          <w:sz w:val="24"/>
          <w:szCs w:val="24"/>
        </w:rPr>
        <w:t xml:space="preserve">Dosisreduktion eller </w:t>
      </w:r>
      <w:proofErr w:type="spellStart"/>
      <w:r w:rsidRPr="00BA0922">
        <w:rPr>
          <w:sz w:val="24"/>
          <w:szCs w:val="24"/>
        </w:rPr>
        <w:t>lægemiddelseponering</w:t>
      </w:r>
      <w:proofErr w:type="spellEnd"/>
      <w:r w:rsidRPr="00BA0922">
        <w:rPr>
          <w:sz w:val="24"/>
          <w:szCs w:val="24"/>
        </w:rPr>
        <w:t xml:space="preserve"> under graviditet skal altid udføres under nøje overvågning af moderen og kun efter nøje overvejelse af fordele og risici. </w:t>
      </w:r>
    </w:p>
    <w:p w:rsidR="00BA0922" w:rsidRPr="00BA0922" w:rsidRDefault="00BA0922" w:rsidP="00BA0922">
      <w:pPr>
        <w:tabs>
          <w:tab w:val="left" w:pos="851"/>
        </w:tabs>
        <w:ind w:left="851"/>
        <w:rPr>
          <w:sz w:val="24"/>
          <w:szCs w:val="24"/>
        </w:rPr>
      </w:pPr>
    </w:p>
    <w:p w:rsidR="00BA0922" w:rsidRPr="00BA0922" w:rsidRDefault="00BA0922" w:rsidP="00BA0922">
      <w:pPr>
        <w:tabs>
          <w:tab w:val="left" w:pos="851"/>
        </w:tabs>
        <w:ind w:left="851"/>
        <w:rPr>
          <w:sz w:val="24"/>
          <w:szCs w:val="24"/>
        </w:rPr>
      </w:pPr>
      <w:r w:rsidRPr="00BA0922">
        <w:rPr>
          <w:sz w:val="24"/>
          <w:szCs w:val="24"/>
        </w:rPr>
        <w:t xml:space="preserve">Børn af </w:t>
      </w:r>
      <w:proofErr w:type="spellStart"/>
      <w:r w:rsidRPr="00BA0922">
        <w:rPr>
          <w:sz w:val="24"/>
          <w:szCs w:val="24"/>
        </w:rPr>
        <w:t>methadonsubstituerede</w:t>
      </w:r>
      <w:proofErr w:type="spellEnd"/>
      <w:r w:rsidRPr="00BA0922">
        <w:rPr>
          <w:sz w:val="24"/>
          <w:szCs w:val="24"/>
        </w:rPr>
        <w:t xml:space="preserve"> mødre havde en relativt lavere fødselsvægt og relativt mindre hovedomkreds end børn, der ikke blev udsat for lægemidler. Der forekom abstinenssymptomer hos 56 ud af 92 nyfødte børn med </w:t>
      </w:r>
      <w:proofErr w:type="spellStart"/>
      <w:r w:rsidRPr="00BA0922">
        <w:rPr>
          <w:sz w:val="24"/>
          <w:szCs w:val="24"/>
        </w:rPr>
        <w:t>methadonsubstituerede</w:t>
      </w:r>
      <w:proofErr w:type="spellEnd"/>
      <w:r w:rsidRPr="00BA0922">
        <w:rPr>
          <w:sz w:val="24"/>
          <w:szCs w:val="24"/>
        </w:rPr>
        <w:t xml:space="preserve"> mødre.</w:t>
      </w:r>
    </w:p>
    <w:p w:rsidR="00BA0922" w:rsidRPr="00BA0922" w:rsidRDefault="00BA0922" w:rsidP="00BA0922">
      <w:pPr>
        <w:tabs>
          <w:tab w:val="left" w:pos="851"/>
        </w:tabs>
        <w:ind w:left="851"/>
        <w:rPr>
          <w:sz w:val="24"/>
          <w:szCs w:val="24"/>
        </w:rPr>
      </w:pPr>
      <w:r w:rsidRPr="00BA0922">
        <w:rPr>
          <w:sz w:val="24"/>
          <w:szCs w:val="24"/>
        </w:rPr>
        <w:t xml:space="preserve">Abstinenssymptomer/respirationsdepression kan forekomme hos nyfødte af mødre, der var i kronisk </w:t>
      </w:r>
      <w:proofErr w:type="spellStart"/>
      <w:r w:rsidRPr="00BA0922">
        <w:rPr>
          <w:sz w:val="24"/>
          <w:szCs w:val="24"/>
        </w:rPr>
        <w:t>methadonbehandling</w:t>
      </w:r>
      <w:proofErr w:type="spellEnd"/>
      <w:r w:rsidRPr="00BA0922">
        <w:rPr>
          <w:sz w:val="24"/>
          <w:szCs w:val="24"/>
        </w:rPr>
        <w:t xml:space="preserve"> under graviditeten. En QT-forlængende virkning efter </w:t>
      </w:r>
      <w:proofErr w:type="spellStart"/>
      <w:r w:rsidRPr="00BA0922">
        <w:rPr>
          <w:sz w:val="24"/>
          <w:szCs w:val="24"/>
        </w:rPr>
        <w:t>maternel</w:t>
      </w:r>
      <w:proofErr w:type="spellEnd"/>
      <w:r w:rsidRPr="00BA0922">
        <w:rPr>
          <w:sz w:val="24"/>
          <w:szCs w:val="24"/>
        </w:rPr>
        <w:t xml:space="preserve"> </w:t>
      </w:r>
      <w:proofErr w:type="spellStart"/>
      <w:r w:rsidRPr="00BA0922">
        <w:rPr>
          <w:sz w:val="24"/>
          <w:szCs w:val="24"/>
        </w:rPr>
        <w:t>methadoneksponering</w:t>
      </w:r>
      <w:proofErr w:type="spellEnd"/>
      <w:r w:rsidRPr="00BA0922">
        <w:rPr>
          <w:sz w:val="24"/>
          <w:szCs w:val="24"/>
        </w:rPr>
        <w:t xml:space="preserve"> kan ikke udelukkes, og et 12-lednings-elektrokardiogram skal udføres, hvis nyfødte har bradykardi, </w:t>
      </w:r>
      <w:proofErr w:type="spellStart"/>
      <w:r w:rsidRPr="00BA0922">
        <w:rPr>
          <w:sz w:val="24"/>
          <w:szCs w:val="24"/>
        </w:rPr>
        <w:t>takykardi</w:t>
      </w:r>
      <w:proofErr w:type="spellEnd"/>
      <w:r w:rsidRPr="00BA0922">
        <w:rPr>
          <w:sz w:val="24"/>
          <w:szCs w:val="24"/>
        </w:rPr>
        <w:t xml:space="preserve"> eller en uregelmæssig hjerterytme.</w:t>
      </w:r>
    </w:p>
    <w:p w:rsidR="00BA0922" w:rsidRPr="00BA0922" w:rsidRDefault="00BA0922" w:rsidP="00BA0922">
      <w:pPr>
        <w:tabs>
          <w:tab w:val="left" w:pos="851"/>
        </w:tabs>
        <w:ind w:left="851"/>
        <w:rPr>
          <w:sz w:val="24"/>
          <w:szCs w:val="24"/>
        </w:rPr>
      </w:pPr>
    </w:p>
    <w:p w:rsidR="00BA0922" w:rsidRPr="00BA0922" w:rsidRDefault="00BA0922" w:rsidP="00BA0922">
      <w:pPr>
        <w:tabs>
          <w:tab w:val="left" w:pos="851"/>
        </w:tabs>
        <w:ind w:left="851"/>
        <w:rPr>
          <w:sz w:val="24"/>
          <w:szCs w:val="24"/>
        </w:rPr>
      </w:pPr>
      <w:r w:rsidRPr="00BA0922">
        <w:rPr>
          <w:sz w:val="24"/>
          <w:szCs w:val="24"/>
        </w:rPr>
        <w:t xml:space="preserve">Afvænning af nyfødte skal udføres på en passende intensivafdeling for børn, da behandling med </w:t>
      </w:r>
      <w:proofErr w:type="spellStart"/>
      <w:r w:rsidRPr="00BA0922">
        <w:rPr>
          <w:sz w:val="24"/>
          <w:szCs w:val="24"/>
        </w:rPr>
        <w:t>methadon</w:t>
      </w:r>
      <w:proofErr w:type="spellEnd"/>
      <w:r w:rsidRPr="00BA0922">
        <w:rPr>
          <w:sz w:val="24"/>
          <w:szCs w:val="24"/>
        </w:rPr>
        <w:t xml:space="preserve"> kan medføre tilvænning og afhængighed hos fosteret samt abstinenssymptomer hos nyfødte, som kræver behandling. </w:t>
      </w:r>
    </w:p>
    <w:p w:rsidR="00BA0922" w:rsidRPr="00BA0922" w:rsidRDefault="00BA0922" w:rsidP="00BA0922">
      <w:pPr>
        <w:tabs>
          <w:tab w:val="left" w:pos="851"/>
        </w:tabs>
        <w:ind w:left="851"/>
        <w:rPr>
          <w:sz w:val="24"/>
          <w:szCs w:val="24"/>
        </w:rPr>
      </w:pPr>
    </w:p>
    <w:p w:rsidR="00BA0922" w:rsidRPr="00BA0922" w:rsidRDefault="00BA0922" w:rsidP="00BA0922">
      <w:pPr>
        <w:tabs>
          <w:tab w:val="left" w:pos="851"/>
        </w:tabs>
        <w:ind w:left="851"/>
        <w:rPr>
          <w:sz w:val="24"/>
          <w:szCs w:val="24"/>
        </w:rPr>
      </w:pPr>
      <w:r w:rsidRPr="00BA0922">
        <w:rPr>
          <w:sz w:val="24"/>
          <w:szCs w:val="24"/>
        </w:rPr>
        <w:t xml:space="preserve">Cirka 60-80 % af de nyfødte kræver behandling på hospitalet på grund af neonatalt abstinenssyndrom. Dosisjustering (især dosisreduktion) kan være nødvendig inden for 1-2 uger efter fødsel. </w:t>
      </w:r>
    </w:p>
    <w:p w:rsidR="00BA0922" w:rsidRPr="00BA0922" w:rsidRDefault="00BA0922" w:rsidP="00BA0922">
      <w:pPr>
        <w:tabs>
          <w:tab w:val="left" w:pos="851"/>
        </w:tabs>
        <w:ind w:left="851"/>
        <w:rPr>
          <w:sz w:val="24"/>
          <w:szCs w:val="24"/>
        </w:rPr>
      </w:pPr>
    </w:p>
    <w:p w:rsidR="00BA0922" w:rsidRPr="00BA0922" w:rsidRDefault="00BA0922" w:rsidP="00BA0922">
      <w:pPr>
        <w:tabs>
          <w:tab w:val="left" w:pos="851"/>
        </w:tabs>
        <w:ind w:left="851"/>
        <w:rPr>
          <w:sz w:val="24"/>
          <w:szCs w:val="24"/>
        </w:rPr>
      </w:pPr>
      <w:r w:rsidRPr="00BA0922">
        <w:rPr>
          <w:sz w:val="24"/>
          <w:szCs w:val="24"/>
        </w:rPr>
        <w:t xml:space="preserve">Endvidere blev der observeret en øget forekomst af </w:t>
      </w:r>
      <w:proofErr w:type="spellStart"/>
      <w:r w:rsidRPr="00BA0922">
        <w:rPr>
          <w:sz w:val="24"/>
          <w:szCs w:val="24"/>
        </w:rPr>
        <w:t>otitis</w:t>
      </w:r>
      <w:proofErr w:type="spellEnd"/>
      <w:r w:rsidRPr="00BA0922">
        <w:rPr>
          <w:sz w:val="24"/>
          <w:szCs w:val="24"/>
        </w:rPr>
        <w:t xml:space="preserve"> media, neurologiske fund med høreskade, forsinket intellektuel udvikling og forsinket motorisk udvikling samt øjenanomalier. I hvilket omfang der eksisterer en mulig sammenhæng mellem </w:t>
      </w:r>
      <w:r w:rsidRPr="00BA0922">
        <w:rPr>
          <w:i/>
          <w:iCs/>
          <w:sz w:val="24"/>
          <w:szCs w:val="24"/>
        </w:rPr>
        <w:t xml:space="preserve">in </w:t>
      </w:r>
      <w:proofErr w:type="spellStart"/>
      <w:r w:rsidRPr="00BA0922">
        <w:rPr>
          <w:i/>
          <w:iCs/>
          <w:sz w:val="24"/>
          <w:szCs w:val="24"/>
        </w:rPr>
        <w:t>utero</w:t>
      </w:r>
      <w:r w:rsidRPr="00BA0922">
        <w:rPr>
          <w:sz w:val="24"/>
          <w:szCs w:val="24"/>
        </w:rPr>
        <w:t>-methadoneksponering</w:t>
      </w:r>
      <w:proofErr w:type="spellEnd"/>
      <w:r w:rsidRPr="00BA0922">
        <w:rPr>
          <w:sz w:val="24"/>
          <w:szCs w:val="24"/>
        </w:rPr>
        <w:t xml:space="preserve"> og en forekomst af SIDS (’pludselig spædbarnsdød’) kan endnu ikke vurderes endeligt.</w:t>
      </w:r>
    </w:p>
    <w:p w:rsidR="00BA0922" w:rsidRPr="001E5E1C" w:rsidRDefault="00BA0922" w:rsidP="00D74252">
      <w:pPr>
        <w:ind w:left="851"/>
        <w:rPr>
          <w:sz w:val="24"/>
          <w:szCs w:val="24"/>
        </w:rPr>
      </w:pPr>
    </w:p>
    <w:p w:rsidR="006F3CCB" w:rsidRPr="00D74252" w:rsidRDefault="006F3CCB" w:rsidP="00D74252">
      <w:pPr>
        <w:ind w:left="851"/>
        <w:rPr>
          <w:noProof/>
          <w:sz w:val="24"/>
          <w:szCs w:val="24"/>
          <w:u w:val="single"/>
        </w:rPr>
      </w:pPr>
      <w:r w:rsidRPr="00D74252">
        <w:rPr>
          <w:sz w:val="24"/>
          <w:szCs w:val="24"/>
          <w:u w:val="single"/>
        </w:rPr>
        <w:t>Amning</w:t>
      </w:r>
    </w:p>
    <w:p w:rsidR="006F3CCB" w:rsidRPr="00D74252" w:rsidRDefault="006F3CCB" w:rsidP="00D74252">
      <w:pPr>
        <w:ind w:left="851"/>
        <w:rPr>
          <w:noProof/>
          <w:sz w:val="24"/>
          <w:szCs w:val="24"/>
        </w:rPr>
      </w:pPr>
      <w:bookmarkStart w:id="2" w:name="_Hlk39246464"/>
      <w:proofErr w:type="spellStart"/>
      <w:r w:rsidRPr="00D74252">
        <w:rPr>
          <w:sz w:val="24"/>
          <w:szCs w:val="24"/>
        </w:rPr>
        <w:t>Methadon</w:t>
      </w:r>
      <w:proofErr w:type="spellEnd"/>
      <w:r w:rsidRPr="00D74252">
        <w:rPr>
          <w:sz w:val="24"/>
          <w:szCs w:val="24"/>
        </w:rPr>
        <w:t xml:space="preserve"> udskilles i modermælk ved små mængder. Beslutningen om at anbefale amning bør tage hensyn til rådgivning fra speciallæge, og det bør overvejes, om kvinden er på en stabil vedligeholdelsesdosis af </w:t>
      </w:r>
      <w:proofErr w:type="spellStart"/>
      <w:r w:rsidRPr="00D74252">
        <w:rPr>
          <w:sz w:val="24"/>
          <w:szCs w:val="24"/>
        </w:rPr>
        <w:t>met</w:t>
      </w:r>
      <w:r w:rsidR="005609C6">
        <w:rPr>
          <w:sz w:val="24"/>
          <w:szCs w:val="24"/>
        </w:rPr>
        <w:t>h</w:t>
      </w:r>
      <w:r w:rsidRPr="00D74252">
        <w:rPr>
          <w:sz w:val="24"/>
          <w:szCs w:val="24"/>
        </w:rPr>
        <w:t>adon</w:t>
      </w:r>
      <w:proofErr w:type="spellEnd"/>
      <w:r w:rsidRPr="00D74252">
        <w:rPr>
          <w:sz w:val="24"/>
          <w:szCs w:val="24"/>
        </w:rPr>
        <w:t xml:space="preserve">, ligesom der bør tages højde for en eventuel fortsat brug af illegale stoffer. Hvis amning overvejes, bør </w:t>
      </w:r>
      <w:proofErr w:type="spellStart"/>
      <w:r w:rsidRPr="00D74252">
        <w:rPr>
          <w:sz w:val="24"/>
          <w:szCs w:val="24"/>
        </w:rPr>
        <w:t>methadondosen</w:t>
      </w:r>
      <w:proofErr w:type="spellEnd"/>
      <w:r w:rsidRPr="00D74252">
        <w:rPr>
          <w:sz w:val="24"/>
          <w:szCs w:val="24"/>
        </w:rPr>
        <w:t xml:space="preserve"> være så lav som muligt. Den ordinerende læge bør råde ammende kvinder til at overvåge spædbarnet for sedation og åndedrætsbesvær og at søge øjeblikkelig lægehjælp, hvis dette opstår. Selvom mængden af </w:t>
      </w:r>
      <w:proofErr w:type="spellStart"/>
      <w:r w:rsidRPr="00D74252">
        <w:rPr>
          <w:sz w:val="24"/>
          <w:szCs w:val="24"/>
        </w:rPr>
        <w:t>methadon</w:t>
      </w:r>
      <w:proofErr w:type="spellEnd"/>
      <w:r w:rsidRPr="00D74252">
        <w:rPr>
          <w:sz w:val="24"/>
          <w:szCs w:val="24"/>
        </w:rPr>
        <w:t xml:space="preserve">, der udskilles i modermælken, ikke er tilstrækkelig til at undertrykke abstinenssymptomer hos ammede spædbørn fuldstændigt, kan det mindske sværhedsgraden af neonatalt abstinenssyndrom. Hvis det er nødvendigt at standse amning, skal dette gøres gradvist, da abrupt </w:t>
      </w:r>
      <w:proofErr w:type="spellStart"/>
      <w:r w:rsidRPr="00D74252">
        <w:rPr>
          <w:sz w:val="24"/>
          <w:szCs w:val="24"/>
        </w:rPr>
        <w:t>ammestop</w:t>
      </w:r>
      <w:proofErr w:type="spellEnd"/>
      <w:r w:rsidRPr="00D74252">
        <w:rPr>
          <w:sz w:val="24"/>
          <w:szCs w:val="24"/>
        </w:rPr>
        <w:t xml:space="preserve"> kan øge abstinenssymptomer hos spædbarnet.</w:t>
      </w:r>
      <w:bookmarkEnd w:id="2"/>
      <w:r w:rsidRPr="00D74252">
        <w:rPr>
          <w:sz w:val="24"/>
          <w:szCs w:val="24"/>
        </w:rPr>
        <w:t xml:space="preserve"> </w:t>
      </w:r>
    </w:p>
    <w:p w:rsidR="006F3CCB" w:rsidRPr="00D74252" w:rsidRDefault="006F3CCB" w:rsidP="00D74252">
      <w:pPr>
        <w:ind w:left="851"/>
        <w:rPr>
          <w:sz w:val="24"/>
          <w:szCs w:val="24"/>
        </w:rPr>
      </w:pPr>
    </w:p>
    <w:p w:rsidR="006F3CCB" w:rsidRPr="00D74252" w:rsidRDefault="006F3CCB" w:rsidP="00D74252">
      <w:pPr>
        <w:ind w:left="851"/>
        <w:rPr>
          <w:noProof/>
          <w:sz w:val="24"/>
          <w:szCs w:val="24"/>
        </w:rPr>
      </w:pPr>
      <w:r w:rsidRPr="00D74252">
        <w:rPr>
          <w:sz w:val="24"/>
          <w:szCs w:val="24"/>
        </w:rPr>
        <w:t xml:space="preserve">Mængden af </w:t>
      </w:r>
      <w:proofErr w:type="spellStart"/>
      <w:r w:rsidRPr="00D74252">
        <w:rPr>
          <w:sz w:val="24"/>
          <w:szCs w:val="24"/>
        </w:rPr>
        <w:t>methadon</w:t>
      </w:r>
      <w:proofErr w:type="spellEnd"/>
      <w:r w:rsidRPr="00D74252">
        <w:rPr>
          <w:sz w:val="24"/>
          <w:szCs w:val="24"/>
        </w:rPr>
        <w:t>, der udskilles i modermælken, er ikke tilstrækkelig til at undertrykke eventuelt forekommende abstinenssymptomer hos de nyfødte.</w:t>
      </w:r>
    </w:p>
    <w:p w:rsidR="009260DE" w:rsidRPr="00D74252" w:rsidRDefault="009260DE" w:rsidP="00D74252">
      <w:pPr>
        <w:ind w:left="851"/>
        <w:rPr>
          <w:sz w:val="24"/>
          <w:szCs w:val="24"/>
        </w:rPr>
      </w:pPr>
    </w:p>
    <w:p w:rsidR="00AD3042" w:rsidRPr="00C84483" w:rsidRDefault="00AD3042" w:rsidP="00AD304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01A22" w:rsidRPr="00C01A22" w:rsidRDefault="00C01A22" w:rsidP="00C01A22">
      <w:pPr>
        <w:tabs>
          <w:tab w:val="left" w:pos="851"/>
        </w:tabs>
        <w:ind w:left="851"/>
        <w:rPr>
          <w:sz w:val="24"/>
          <w:szCs w:val="24"/>
        </w:rPr>
      </w:pPr>
      <w:r w:rsidRPr="00C01A22">
        <w:rPr>
          <w:sz w:val="24"/>
          <w:szCs w:val="24"/>
        </w:rPr>
        <w:t>Mærkning.</w:t>
      </w:r>
    </w:p>
    <w:p w:rsidR="00C01A22" w:rsidRPr="00C01A22" w:rsidRDefault="00C01A22" w:rsidP="00C01A22">
      <w:pPr>
        <w:tabs>
          <w:tab w:val="left" w:pos="851"/>
        </w:tabs>
        <w:ind w:left="851"/>
        <w:rPr>
          <w:sz w:val="24"/>
          <w:szCs w:val="24"/>
        </w:rPr>
      </w:pPr>
      <w:proofErr w:type="spellStart"/>
      <w:r w:rsidRPr="00C01A22">
        <w:rPr>
          <w:sz w:val="24"/>
          <w:szCs w:val="24"/>
        </w:rPr>
        <w:t>Methadon</w:t>
      </w:r>
      <w:proofErr w:type="spellEnd"/>
      <w:r w:rsidRPr="00C01A22">
        <w:rPr>
          <w:sz w:val="24"/>
          <w:szCs w:val="24"/>
        </w:rPr>
        <w:t xml:space="preserve"> påvirker de </w:t>
      </w:r>
      <w:proofErr w:type="spellStart"/>
      <w:r w:rsidRPr="00C01A22">
        <w:rPr>
          <w:sz w:val="24"/>
          <w:szCs w:val="24"/>
        </w:rPr>
        <w:t>psykomotoriske</w:t>
      </w:r>
      <w:proofErr w:type="spellEnd"/>
      <w:r w:rsidRPr="00C01A22">
        <w:rPr>
          <w:sz w:val="24"/>
          <w:szCs w:val="24"/>
        </w:rPr>
        <w:t xml:space="preserve"> funktioner, indtil patienten er blevet stabiliseret på et passende niveau. Patienten bør derfor ikke føre motorkøretøj eller bruge maskiner, før stabiliseringen er opnået, og der er ikke forekommet misbrugssymptomer i løbet af de sidste seks måneder. Hvor hurtigt patienten er i stand til at føre motorkøretøj eller bruge maskiner, varierer i høj grad fra individ til individ og skal bestemmes af lægen. </w:t>
      </w:r>
    </w:p>
    <w:p w:rsidR="00AF1570" w:rsidRDefault="00AF1570">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C01A22" w:rsidRPr="00C01A22" w:rsidRDefault="00C01A22" w:rsidP="00C01A22">
      <w:pPr>
        <w:pStyle w:val="Sidehoved"/>
        <w:ind w:left="851"/>
        <w:rPr>
          <w:szCs w:val="24"/>
        </w:rPr>
      </w:pPr>
      <w:r w:rsidRPr="00C01A22">
        <w:rPr>
          <w:szCs w:val="24"/>
        </w:rPr>
        <w:t>Bivirkningerne er indenfor hver frekvens opdelt</w:t>
      </w:r>
      <w:r w:rsidR="00D74252">
        <w:rPr>
          <w:szCs w:val="24"/>
        </w:rPr>
        <w:t xml:space="preserve"> </w:t>
      </w:r>
      <w:r w:rsidRPr="00C01A22">
        <w:rPr>
          <w:szCs w:val="24"/>
        </w:rPr>
        <w:t>efter faldende alvorlighed med følgende betegnelser: Meget almindelig (≥1/10), almindelig (≥1/100 til &lt;1/10), ikke almindelig (≥1/1.000 til &lt;1/100), sjælden (≥1/10.000 til &lt;1/1.000), meget sjælden (&lt;1/10.000), ikke kendt (kan ikke estimeres ud fra forhåndenværende data).</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rPr>
      </w:pPr>
      <w:r w:rsidRPr="00C01A22">
        <w:rPr>
          <w:szCs w:val="24"/>
        </w:rPr>
        <w:t xml:space="preserve">I starten af </w:t>
      </w:r>
      <w:proofErr w:type="spellStart"/>
      <w:r w:rsidRPr="00C01A22">
        <w:rPr>
          <w:szCs w:val="24"/>
        </w:rPr>
        <w:t>methadonbehandling</w:t>
      </w:r>
      <w:proofErr w:type="spellEnd"/>
      <w:r w:rsidRPr="00C01A22">
        <w:rPr>
          <w:szCs w:val="24"/>
        </w:rPr>
        <w:t xml:space="preserve"> er der en risiko for respirationsdepression. Behandlingsstart skal derfor påbegyndes med lave doser og øges med forsigtighed. </w:t>
      </w:r>
    </w:p>
    <w:p w:rsidR="00C01A22" w:rsidRPr="00C01A22" w:rsidRDefault="00C01A22" w:rsidP="00C01A22">
      <w:pPr>
        <w:pStyle w:val="Sidehoved"/>
        <w:ind w:left="851"/>
        <w:rPr>
          <w:szCs w:val="24"/>
        </w:rPr>
      </w:pPr>
      <w:r w:rsidRPr="00C01A22">
        <w:rPr>
          <w:szCs w:val="24"/>
        </w:rPr>
        <w:t xml:space="preserve">Derfor kan opiat-abstinenssymptomer forekomme meget hyppigt, såsom angst, anoreksi, ufrivillige spjæt og udfarende bevægelser, </w:t>
      </w:r>
      <w:proofErr w:type="spellStart"/>
      <w:r w:rsidRPr="00C01A22">
        <w:rPr>
          <w:szCs w:val="24"/>
        </w:rPr>
        <w:t>cutis</w:t>
      </w:r>
      <w:proofErr w:type="spellEnd"/>
      <w:r w:rsidRPr="00C01A22">
        <w:rPr>
          <w:szCs w:val="24"/>
        </w:rPr>
        <w:t xml:space="preserve"> </w:t>
      </w:r>
      <w:proofErr w:type="spellStart"/>
      <w:r w:rsidRPr="00C01A22">
        <w:rPr>
          <w:szCs w:val="24"/>
        </w:rPr>
        <w:t>anserina</w:t>
      </w:r>
      <w:proofErr w:type="spellEnd"/>
      <w:r w:rsidRPr="00C01A22">
        <w:rPr>
          <w:szCs w:val="24"/>
        </w:rPr>
        <w:t xml:space="preserve">, depression, diarré, opkast, feber, </w:t>
      </w:r>
      <w:proofErr w:type="spellStart"/>
      <w:r w:rsidRPr="00C01A22">
        <w:rPr>
          <w:szCs w:val="24"/>
        </w:rPr>
        <w:t>gaben</w:t>
      </w:r>
      <w:proofErr w:type="spellEnd"/>
      <w:r w:rsidRPr="00C01A22">
        <w:rPr>
          <w:szCs w:val="24"/>
        </w:rPr>
        <w:t xml:space="preserve">, vægttab, kvalme, </w:t>
      </w:r>
      <w:proofErr w:type="spellStart"/>
      <w:r w:rsidRPr="00C01A22">
        <w:rPr>
          <w:szCs w:val="24"/>
        </w:rPr>
        <w:t>nysen</w:t>
      </w:r>
      <w:proofErr w:type="spellEnd"/>
      <w:r w:rsidRPr="00C01A22">
        <w:rPr>
          <w:szCs w:val="24"/>
        </w:rPr>
        <w:t xml:space="preserve">, forstørrede pupiller, irritabilitet, </w:t>
      </w:r>
      <w:proofErr w:type="spellStart"/>
      <w:r w:rsidRPr="00C01A22">
        <w:rPr>
          <w:szCs w:val="24"/>
        </w:rPr>
        <w:t>rhinoré</w:t>
      </w:r>
      <w:proofErr w:type="spellEnd"/>
      <w:r w:rsidRPr="00C01A22">
        <w:rPr>
          <w:szCs w:val="24"/>
        </w:rPr>
        <w:t xml:space="preserve">, ’søvnlængsel’ (søvnighed), fysisk smerte, svaghedsanfald, kraftig svedtendens, tarmkrampe, </w:t>
      </w:r>
      <w:proofErr w:type="spellStart"/>
      <w:r w:rsidRPr="00C01A22">
        <w:rPr>
          <w:szCs w:val="24"/>
        </w:rPr>
        <w:t>takykardi</w:t>
      </w:r>
      <w:proofErr w:type="spellEnd"/>
      <w:r w:rsidRPr="00C01A22">
        <w:rPr>
          <w:szCs w:val="24"/>
        </w:rPr>
        <w:t>, øget tårestrøm, rysten, rastløshed, mavekramper og skift mellem kulderystelser og hedeture i dosistitreringsfasen.</w:t>
      </w:r>
    </w:p>
    <w:p w:rsidR="00C01A22" w:rsidRDefault="00C01A22" w:rsidP="00D74252">
      <w:pPr>
        <w:pStyle w:val="Sidehoved"/>
        <w:ind w:left="851"/>
        <w:rPr>
          <w:szCs w:val="24"/>
        </w:rPr>
      </w:pPr>
    </w:p>
    <w:p w:rsidR="006F3CCB" w:rsidRPr="00292F82" w:rsidRDefault="006F3CCB" w:rsidP="00D74252">
      <w:pPr>
        <w:ind w:left="851"/>
        <w:rPr>
          <w:bCs/>
          <w:noProof/>
          <w:u w:val="single"/>
        </w:rPr>
      </w:pPr>
      <w:r w:rsidRPr="00292F82">
        <w:rPr>
          <w:bCs/>
          <w:noProof/>
          <w:u w:val="single"/>
        </w:rPr>
        <w:t xml:space="preserve">Metabolisme og ernæring  </w:t>
      </w:r>
    </w:p>
    <w:p w:rsidR="006F3CCB" w:rsidRPr="00292F82" w:rsidRDefault="006F3CCB" w:rsidP="00D74252">
      <w:pPr>
        <w:ind w:left="851"/>
        <w:rPr>
          <w:bCs/>
          <w:noProof/>
        </w:rPr>
      </w:pPr>
      <w:r>
        <w:rPr>
          <w:bCs/>
          <w:noProof/>
        </w:rPr>
        <w:t>Ikke kendt: Hypoglykæmi</w:t>
      </w:r>
    </w:p>
    <w:p w:rsidR="006F3CCB" w:rsidRPr="00C01A22" w:rsidRDefault="006F3CCB" w:rsidP="00D7425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Psykiske forstyrrelser</w:t>
      </w:r>
    </w:p>
    <w:p w:rsidR="00C01A22" w:rsidRPr="00C01A22" w:rsidRDefault="00C01A22" w:rsidP="00C01A22">
      <w:pPr>
        <w:pStyle w:val="Sidehoved"/>
        <w:ind w:left="851"/>
        <w:rPr>
          <w:szCs w:val="24"/>
        </w:rPr>
      </w:pPr>
      <w:r w:rsidRPr="00C01A22">
        <w:rPr>
          <w:szCs w:val="24"/>
        </w:rPr>
        <w:t>Almindelig: Forvirring</w:t>
      </w:r>
    </w:p>
    <w:p w:rsidR="00C01A22" w:rsidRPr="00C01A22" w:rsidRDefault="00C01A22" w:rsidP="00C01A22">
      <w:pPr>
        <w:pStyle w:val="Sidehoved"/>
        <w:ind w:left="851"/>
        <w:rPr>
          <w:szCs w:val="24"/>
        </w:rPr>
      </w:pPr>
      <w:r w:rsidRPr="00C01A22">
        <w:rPr>
          <w:szCs w:val="24"/>
        </w:rPr>
        <w:t xml:space="preserve">Ikke kendt: Der blev indberettet eufori hos tolerante patienter ved højere doser, </w:t>
      </w:r>
      <w:proofErr w:type="spellStart"/>
      <w:r w:rsidRPr="00C01A22">
        <w:rPr>
          <w:szCs w:val="24"/>
        </w:rPr>
        <w:t>dysfori</w:t>
      </w:r>
      <w:proofErr w:type="spellEnd"/>
      <w:r w:rsidRPr="00C01A22">
        <w:rPr>
          <w:szCs w:val="24"/>
        </w:rPr>
        <w:t>, hallucinationer, agitation, desorientering, søvnløshed</w:t>
      </w:r>
      <w:r w:rsidR="005609C6">
        <w:rPr>
          <w:szCs w:val="24"/>
        </w:rPr>
        <w:t xml:space="preserve">, </w:t>
      </w:r>
      <w:r w:rsidRPr="00C01A22">
        <w:rPr>
          <w:szCs w:val="24"/>
        </w:rPr>
        <w:t>anoreksi</w:t>
      </w:r>
      <w:r w:rsidR="005609C6">
        <w:rPr>
          <w:szCs w:val="24"/>
        </w:rPr>
        <w:t xml:space="preserve"> og afhængighed</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Nervesystemet</w:t>
      </w:r>
    </w:p>
    <w:p w:rsidR="00C01A22" w:rsidRPr="00C01A22" w:rsidRDefault="00C01A22" w:rsidP="00C01A22">
      <w:pPr>
        <w:pStyle w:val="Sidehoved"/>
        <w:ind w:left="851"/>
        <w:rPr>
          <w:szCs w:val="24"/>
        </w:rPr>
      </w:pPr>
      <w:r w:rsidRPr="00C01A22">
        <w:rPr>
          <w:szCs w:val="24"/>
        </w:rPr>
        <w:t xml:space="preserve">Meget almindelig: Svimmelhed, </w:t>
      </w:r>
      <w:proofErr w:type="spellStart"/>
      <w:r w:rsidRPr="00C01A22">
        <w:rPr>
          <w:szCs w:val="24"/>
        </w:rPr>
        <w:t>ørhed</w:t>
      </w:r>
      <w:proofErr w:type="spellEnd"/>
    </w:p>
    <w:p w:rsidR="00C01A22" w:rsidRPr="00C01A22" w:rsidRDefault="00C01A22" w:rsidP="00C01A22">
      <w:pPr>
        <w:pStyle w:val="Sidehoved"/>
        <w:ind w:left="851"/>
        <w:rPr>
          <w:szCs w:val="24"/>
        </w:rPr>
      </w:pPr>
      <w:r w:rsidRPr="00C01A22">
        <w:rPr>
          <w:szCs w:val="24"/>
        </w:rPr>
        <w:t>Ikke kendt: Krampeanfald og hovedpine</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Hjerte</w:t>
      </w:r>
    </w:p>
    <w:p w:rsidR="00DB199D" w:rsidRDefault="00C01A22" w:rsidP="00DB199D">
      <w:pPr>
        <w:pStyle w:val="Sidehoved"/>
        <w:ind w:left="851"/>
        <w:rPr>
          <w:szCs w:val="24"/>
        </w:rPr>
      </w:pPr>
      <w:r w:rsidRPr="00C01A22">
        <w:rPr>
          <w:szCs w:val="24"/>
        </w:rPr>
        <w:t xml:space="preserve">Sjælden: EKG-ændringer, inklusive QT-forlængelse og </w:t>
      </w:r>
      <w:proofErr w:type="spellStart"/>
      <w:r w:rsidRPr="00C01A22">
        <w:rPr>
          <w:szCs w:val="24"/>
        </w:rPr>
        <w:t>torsades</w:t>
      </w:r>
      <w:proofErr w:type="spellEnd"/>
      <w:r w:rsidRPr="00C01A22">
        <w:rPr>
          <w:szCs w:val="24"/>
        </w:rPr>
        <w:t xml:space="preserve"> de pointes, sædvanligvis hos patienter med risikofaktorer eller høje doser af </w:t>
      </w:r>
      <w:proofErr w:type="spellStart"/>
      <w:r w:rsidRPr="00C01A22">
        <w:rPr>
          <w:szCs w:val="24"/>
        </w:rPr>
        <w:t>methadon</w:t>
      </w:r>
      <w:proofErr w:type="spellEnd"/>
      <w:r w:rsidRPr="00C01A22">
        <w:rPr>
          <w:szCs w:val="24"/>
        </w:rPr>
        <w:t xml:space="preserve"> (se pkt. 4.4</w:t>
      </w:r>
      <w:r w:rsidR="00DB199D">
        <w:rPr>
          <w:szCs w:val="24"/>
        </w:rPr>
        <w:t>), central søvnapnøsyndrom</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proofErr w:type="spellStart"/>
      <w:r w:rsidRPr="00C01A22">
        <w:rPr>
          <w:szCs w:val="24"/>
          <w:u w:val="single"/>
        </w:rPr>
        <w:t>Vaskulære</w:t>
      </w:r>
      <w:proofErr w:type="spellEnd"/>
      <w:r w:rsidRPr="00C01A22">
        <w:rPr>
          <w:szCs w:val="24"/>
          <w:u w:val="single"/>
        </w:rPr>
        <w:t xml:space="preserve"> sygdomme</w:t>
      </w:r>
    </w:p>
    <w:p w:rsidR="00C01A22" w:rsidRPr="00C01A22" w:rsidRDefault="00C01A22" w:rsidP="00C01A22">
      <w:pPr>
        <w:pStyle w:val="Sidehoved"/>
        <w:ind w:left="851"/>
        <w:rPr>
          <w:szCs w:val="24"/>
        </w:rPr>
      </w:pPr>
      <w:r w:rsidRPr="00C01A22">
        <w:rPr>
          <w:szCs w:val="24"/>
        </w:rPr>
        <w:t>Sjælden: Hypotension og kollaps</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 xml:space="preserve">Luftveje, thorax og </w:t>
      </w:r>
      <w:proofErr w:type="spellStart"/>
      <w:r w:rsidRPr="00C01A22">
        <w:rPr>
          <w:szCs w:val="24"/>
          <w:u w:val="single"/>
        </w:rPr>
        <w:t>mediastinum</w:t>
      </w:r>
      <w:proofErr w:type="spellEnd"/>
    </w:p>
    <w:p w:rsidR="00C01A22" w:rsidRPr="00C01A22" w:rsidRDefault="00C01A22" w:rsidP="00C01A22">
      <w:pPr>
        <w:pStyle w:val="Sidehoved"/>
        <w:ind w:left="851"/>
        <w:rPr>
          <w:szCs w:val="24"/>
        </w:rPr>
      </w:pPr>
      <w:r w:rsidRPr="00C01A22">
        <w:rPr>
          <w:szCs w:val="24"/>
        </w:rPr>
        <w:t>Ikke kendt: Respirationsdepression (se pkt. 4.4)</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Mave-tarm-kanalen</w:t>
      </w:r>
    </w:p>
    <w:p w:rsidR="00C01A22" w:rsidRPr="00C01A22" w:rsidRDefault="00C01A22" w:rsidP="00C01A22">
      <w:pPr>
        <w:pStyle w:val="Sidehoved"/>
        <w:ind w:left="851"/>
        <w:rPr>
          <w:szCs w:val="24"/>
        </w:rPr>
      </w:pPr>
      <w:r w:rsidRPr="00C01A22">
        <w:rPr>
          <w:szCs w:val="24"/>
        </w:rPr>
        <w:t>Meget almindelig: Kvalme, opkast, mundtørhed og forstoppelse</w:t>
      </w:r>
    </w:p>
    <w:p w:rsidR="00C01A22" w:rsidRPr="00C01A22" w:rsidRDefault="00C01A22" w:rsidP="00C01A22">
      <w:pPr>
        <w:pStyle w:val="Sidehoved"/>
        <w:ind w:left="851"/>
        <w:rPr>
          <w:szCs w:val="24"/>
          <w:u w:val="single"/>
        </w:rPr>
      </w:pPr>
    </w:p>
    <w:p w:rsidR="00C01A22" w:rsidRPr="00C01A22" w:rsidRDefault="00C01A22" w:rsidP="00C01A22">
      <w:pPr>
        <w:pStyle w:val="Sidehoved"/>
        <w:ind w:left="851"/>
        <w:rPr>
          <w:szCs w:val="24"/>
          <w:u w:val="single"/>
        </w:rPr>
      </w:pPr>
      <w:r w:rsidRPr="00C01A22">
        <w:rPr>
          <w:szCs w:val="24"/>
          <w:u w:val="single"/>
        </w:rPr>
        <w:t>Lever og galdeveje</w:t>
      </w:r>
    </w:p>
    <w:p w:rsidR="00C01A22" w:rsidRPr="00C01A22" w:rsidRDefault="00C01A22" w:rsidP="00C01A22">
      <w:pPr>
        <w:pStyle w:val="Sidehoved"/>
        <w:ind w:left="851"/>
        <w:rPr>
          <w:szCs w:val="24"/>
        </w:rPr>
      </w:pPr>
      <w:r w:rsidRPr="00C01A22">
        <w:rPr>
          <w:szCs w:val="24"/>
        </w:rPr>
        <w:t xml:space="preserve">Ikke kendt: </w:t>
      </w:r>
      <w:proofErr w:type="spellStart"/>
      <w:r w:rsidRPr="00C01A22">
        <w:rPr>
          <w:szCs w:val="24"/>
        </w:rPr>
        <w:t>Methadon</w:t>
      </w:r>
      <w:proofErr w:type="spellEnd"/>
      <w:r w:rsidRPr="00C01A22">
        <w:rPr>
          <w:szCs w:val="24"/>
        </w:rPr>
        <w:t xml:space="preserve"> kan, som andre opioider, forårsage krampe i galdekanalen.</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Hud og subkutane væv</w:t>
      </w:r>
    </w:p>
    <w:p w:rsidR="00C01A22" w:rsidRPr="00C01A22" w:rsidRDefault="00C01A22" w:rsidP="00C01A22">
      <w:pPr>
        <w:pStyle w:val="Sidehoved"/>
        <w:ind w:left="851"/>
        <w:rPr>
          <w:szCs w:val="24"/>
        </w:rPr>
      </w:pPr>
      <w:r w:rsidRPr="00C01A22">
        <w:rPr>
          <w:szCs w:val="24"/>
        </w:rPr>
        <w:t>Meget almindelig: Svedudbrud</w:t>
      </w:r>
    </w:p>
    <w:p w:rsidR="00C01A22" w:rsidRPr="00C01A22" w:rsidRDefault="00C01A22" w:rsidP="00C01A22">
      <w:pPr>
        <w:pStyle w:val="Sidehoved"/>
        <w:ind w:left="851"/>
        <w:rPr>
          <w:szCs w:val="24"/>
        </w:rPr>
      </w:pPr>
      <w:r w:rsidRPr="00C01A22">
        <w:rPr>
          <w:szCs w:val="24"/>
        </w:rPr>
        <w:t xml:space="preserve">Ikke kendt: </w:t>
      </w:r>
      <w:proofErr w:type="spellStart"/>
      <w:r w:rsidRPr="00C01A22">
        <w:rPr>
          <w:szCs w:val="24"/>
        </w:rPr>
        <w:t>Urtikaria</w:t>
      </w:r>
      <w:proofErr w:type="spellEnd"/>
      <w:r w:rsidRPr="00C01A22">
        <w:rPr>
          <w:szCs w:val="24"/>
        </w:rPr>
        <w:t>, udslæt og kløe</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Nyrer og urinveje</w:t>
      </w:r>
    </w:p>
    <w:p w:rsidR="00C01A22" w:rsidRPr="00C01A22" w:rsidRDefault="00C01A22" w:rsidP="00C01A22">
      <w:pPr>
        <w:pStyle w:val="Sidehoved"/>
        <w:ind w:left="851"/>
        <w:rPr>
          <w:szCs w:val="24"/>
        </w:rPr>
      </w:pPr>
      <w:r w:rsidRPr="00C01A22">
        <w:rPr>
          <w:szCs w:val="24"/>
        </w:rPr>
        <w:t>Almindelig: Urinretention</w:t>
      </w:r>
    </w:p>
    <w:p w:rsidR="00C01A22" w:rsidRPr="00C01A22" w:rsidRDefault="00C01A22" w:rsidP="00C01A22">
      <w:pPr>
        <w:pStyle w:val="Sidehoved"/>
        <w:ind w:left="851"/>
        <w:rPr>
          <w:szCs w:val="24"/>
        </w:rPr>
      </w:pPr>
      <w:r w:rsidRPr="00C01A22">
        <w:rPr>
          <w:szCs w:val="24"/>
        </w:rPr>
        <w:t xml:space="preserve">Ikke kendt: </w:t>
      </w:r>
      <w:proofErr w:type="spellStart"/>
      <w:r w:rsidRPr="00C01A22">
        <w:rPr>
          <w:szCs w:val="24"/>
        </w:rPr>
        <w:t>Methadon</w:t>
      </w:r>
      <w:proofErr w:type="spellEnd"/>
      <w:r w:rsidRPr="00C01A22">
        <w:rPr>
          <w:szCs w:val="24"/>
        </w:rPr>
        <w:t xml:space="preserve"> kan, som andre opioider, forårsage kramper i nyrekarrene; antidiuretisk virkning</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Almene symptomer og reaktioner på administrationsstedet</w:t>
      </w:r>
    </w:p>
    <w:p w:rsidR="00C01A22" w:rsidRPr="00C01A22" w:rsidRDefault="00C01A22" w:rsidP="00C01A22">
      <w:pPr>
        <w:pStyle w:val="Sidehoved"/>
        <w:ind w:left="851"/>
        <w:rPr>
          <w:szCs w:val="24"/>
        </w:rPr>
      </w:pPr>
      <w:r w:rsidRPr="00C01A22">
        <w:rPr>
          <w:szCs w:val="24"/>
        </w:rPr>
        <w:t>Ikke kendt: Asteni, ødemer</w:t>
      </w:r>
    </w:p>
    <w:p w:rsidR="00C01A22" w:rsidRPr="00C01A22" w:rsidRDefault="00C01A22" w:rsidP="00C01A22">
      <w:pPr>
        <w:pStyle w:val="Sidehoved"/>
        <w:ind w:left="851"/>
        <w:rPr>
          <w:szCs w:val="24"/>
          <w:u w:val="single"/>
        </w:rPr>
      </w:pPr>
    </w:p>
    <w:p w:rsidR="00C01A22" w:rsidRPr="00C01A22" w:rsidRDefault="00C01A22" w:rsidP="00C01A22">
      <w:pPr>
        <w:pStyle w:val="Sidehoved"/>
        <w:ind w:left="851"/>
        <w:rPr>
          <w:szCs w:val="24"/>
        </w:rPr>
      </w:pPr>
      <w:r w:rsidRPr="00C01A22">
        <w:rPr>
          <w:szCs w:val="24"/>
          <w:u w:val="single"/>
        </w:rPr>
        <w:t>Det reproduktive system og mammae</w:t>
      </w:r>
    </w:p>
    <w:p w:rsidR="00C01A22" w:rsidRPr="00C01A22" w:rsidRDefault="00C01A22" w:rsidP="00C01A22">
      <w:pPr>
        <w:pStyle w:val="Sidehoved"/>
        <w:ind w:left="851"/>
        <w:rPr>
          <w:szCs w:val="24"/>
        </w:rPr>
      </w:pPr>
      <w:r w:rsidRPr="00C01A22">
        <w:rPr>
          <w:szCs w:val="24"/>
        </w:rPr>
        <w:t xml:space="preserve">Ikke kendt: Langvarig brug af </w:t>
      </w:r>
      <w:proofErr w:type="spellStart"/>
      <w:r w:rsidRPr="00C01A22">
        <w:rPr>
          <w:szCs w:val="24"/>
        </w:rPr>
        <w:t>methadon</w:t>
      </w:r>
      <w:proofErr w:type="spellEnd"/>
      <w:r w:rsidRPr="00C01A22">
        <w:rPr>
          <w:szCs w:val="24"/>
        </w:rPr>
        <w:t xml:space="preserve"> til mænd rapporteres at være forbundet med udvikling af </w:t>
      </w:r>
      <w:proofErr w:type="spellStart"/>
      <w:r w:rsidRPr="00C01A22">
        <w:rPr>
          <w:szCs w:val="24"/>
        </w:rPr>
        <w:t>gynækomasti</w:t>
      </w:r>
      <w:proofErr w:type="spellEnd"/>
      <w:r w:rsidRPr="00C01A22">
        <w:rPr>
          <w:szCs w:val="24"/>
        </w:rPr>
        <w:t xml:space="preserve"> og nedsat fertilitet hos mænd (se pkt. 4.6); nedsat libido og/eller potens og </w:t>
      </w:r>
      <w:proofErr w:type="spellStart"/>
      <w:r w:rsidRPr="00C01A22">
        <w:rPr>
          <w:szCs w:val="24"/>
        </w:rPr>
        <w:t>galaktorré</w:t>
      </w:r>
      <w:proofErr w:type="spellEnd"/>
      <w:r w:rsidRPr="00C01A22">
        <w:rPr>
          <w:szCs w:val="24"/>
        </w:rPr>
        <w:t xml:space="preserve">. </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Det endokrine system</w:t>
      </w:r>
    </w:p>
    <w:p w:rsidR="00C01A22" w:rsidRPr="00C01A22" w:rsidRDefault="00C01A22" w:rsidP="00C01A22">
      <w:pPr>
        <w:pStyle w:val="Sidehoved"/>
        <w:ind w:left="851"/>
        <w:rPr>
          <w:szCs w:val="24"/>
          <w:u w:val="single"/>
        </w:rPr>
      </w:pPr>
      <w:r w:rsidRPr="00C01A22">
        <w:rPr>
          <w:szCs w:val="24"/>
        </w:rPr>
        <w:t xml:space="preserve">Ikke kendt: </w:t>
      </w:r>
      <w:proofErr w:type="spellStart"/>
      <w:r w:rsidRPr="00C01A22">
        <w:rPr>
          <w:szCs w:val="24"/>
        </w:rPr>
        <w:t>Hypoadrenalisme</w:t>
      </w:r>
      <w:proofErr w:type="spellEnd"/>
      <w:r w:rsidRPr="00C01A22">
        <w:rPr>
          <w:szCs w:val="24"/>
        </w:rPr>
        <w:t xml:space="preserve">, </w:t>
      </w:r>
      <w:proofErr w:type="spellStart"/>
      <w:r w:rsidRPr="00C01A22">
        <w:rPr>
          <w:szCs w:val="24"/>
        </w:rPr>
        <w:t>hyperprolaktinæmi</w:t>
      </w:r>
      <w:proofErr w:type="spellEnd"/>
      <w:r w:rsidRPr="00C01A22">
        <w:rPr>
          <w:szCs w:val="24"/>
        </w:rPr>
        <w:t xml:space="preserve"> og </w:t>
      </w:r>
      <w:proofErr w:type="spellStart"/>
      <w:r w:rsidRPr="00C01A22">
        <w:rPr>
          <w:szCs w:val="24"/>
        </w:rPr>
        <w:t>hyposexualisme</w:t>
      </w:r>
      <w:proofErr w:type="spellEnd"/>
    </w:p>
    <w:p w:rsidR="00C01A22" w:rsidRPr="00C01A22" w:rsidRDefault="00C01A22" w:rsidP="00C01A22">
      <w:pPr>
        <w:pStyle w:val="Sidehoved"/>
        <w:ind w:left="851"/>
        <w:rPr>
          <w:szCs w:val="24"/>
          <w:u w:val="single"/>
        </w:rPr>
      </w:pPr>
    </w:p>
    <w:p w:rsidR="00C01A22" w:rsidRPr="00C01A22" w:rsidRDefault="00C01A22" w:rsidP="00C01A22">
      <w:pPr>
        <w:pStyle w:val="Sidehoved"/>
        <w:ind w:left="851"/>
        <w:rPr>
          <w:szCs w:val="24"/>
        </w:rPr>
      </w:pPr>
      <w:r w:rsidRPr="00C01A22">
        <w:rPr>
          <w:szCs w:val="24"/>
        </w:rPr>
        <w:t xml:space="preserve">Efter abrupt </w:t>
      </w:r>
      <w:proofErr w:type="spellStart"/>
      <w:r w:rsidRPr="00C01A22">
        <w:rPr>
          <w:szCs w:val="24"/>
        </w:rPr>
        <w:t>seponering</w:t>
      </w:r>
      <w:proofErr w:type="spellEnd"/>
      <w:r w:rsidRPr="00C01A22">
        <w:rPr>
          <w:szCs w:val="24"/>
        </w:rPr>
        <w:t xml:space="preserve"> af opioidbrug kan følgende abstinenssymptomer observeres: ledsmerter, diarré, </w:t>
      </w:r>
      <w:proofErr w:type="spellStart"/>
      <w:r w:rsidRPr="00C01A22">
        <w:rPr>
          <w:szCs w:val="24"/>
        </w:rPr>
        <w:t>piloerektion</w:t>
      </w:r>
      <w:proofErr w:type="spellEnd"/>
      <w:r w:rsidRPr="00C01A22">
        <w:rPr>
          <w:szCs w:val="24"/>
        </w:rPr>
        <w:t xml:space="preserve">, anoreksi, nervøsitet eller rastløshed, </w:t>
      </w:r>
      <w:proofErr w:type="spellStart"/>
      <w:r w:rsidRPr="00C01A22">
        <w:rPr>
          <w:szCs w:val="24"/>
        </w:rPr>
        <w:t>rhinorré</w:t>
      </w:r>
      <w:proofErr w:type="spellEnd"/>
      <w:r w:rsidRPr="00C01A22">
        <w:rPr>
          <w:szCs w:val="24"/>
        </w:rPr>
        <w:t xml:space="preserve">, </w:t>
      </w:r>
      <w:proofErr w:type="spellStart"/>
      <w:r w:rsidRPr="00C01A22">
        <w:rPr>
          <w:szCs w:val="24"/>
        </w:rPr>
        <w:t>nysen</w:t>
      </w:r>
      <w:proofErr w:type="spellEnd"/>
      <w:r w:rsidRPr="00C01A22">
        <w:rPr>
          <w:szCs w:val="24"/>
        </w:rPr>
        <w:t xml:space="preserve">, </w:t>
      </w:r>
      <w:proofErr w:type="spellStart"/>
      <w:r w:rsidRPr="00C01A22">
        <w:rPr>
          <w:szCs w:val="24"/>
        </w:rPr>
        <w:t>tremor</w:t>
      </w:r>
      <w:proofErr w:type="spellEnd"/>
      <w:r w:rsidRPr="00C01A22">
        <w:rPr>
          <w:szCs w:val="24"/>
        </w:rPr>
        <w:t xml:space="preserve"> eller rysten, mavekolik, kvalme, søvnforstyrrelser, usædvanligt stærk svedtendens og </w:t>
      </w:r>
      <w:proofErr w:type="spellStart"/>
      <w:r w:rsidRPr="00C01A22">
        <w:rPr>
          <w:szCs w:val="24"/>
        </w:rPr>
        <w:t>gaben</w:t>
      </w:r>
      <w:proofErr w:type="spellEnd"/>
      <w:r w:rsidRPr="00C01A22">
        <w:rPr>
          <w:szCs w:val="24"/>
        </w:rPr>
        <w:t xml:space="preserve">, svaghed, </w:t>
      </w:r>
      <w:proofErr w:type="spellStart"/>
      <w:r w:rsidRPr="00C01A22">
        <w:rPr>
          <w:szCs w:val="24"/>
        </w:rPr>
        <w:t>takykardi</w:t>
      </w:r>
      <w:proofErr w:type="spellEnd"/>
      <w:r w:rsidRPr="00C01A22">
        <w:rPr>
          <w:szCs w:val="24"/>
        </w:rPr>
        <w:t xml:space="preserve"> og uforklarlig feber. Disse symptomer er sædvanligvis milde ved passende dosisjusteringer og gradvis </w:t>
      </w:r>
      <w:proofErr w:type="spellStart"/>
      <w:r w:rsidRPr="00C01A22">
        <w:rPr>
          <w:szCs w:val="24"/>
        </w:rPr>
        <w:t>seponering</w:t>
      </w:r>
      <w:proofErr w:type="spellEnd"/>
      <w:r w:rsidRPr="00C01A22">
        <w:rPr>
          <w:szCs w:val="24"/>
        </w:rPr>
        <w:t>.</w:t>
      </w:r>
    </w:p>
    <w:p w:rsidR="00C01A22" w:rsidRPr="00C01A22" w:rsidRDefault="00C01A22" w:rsidP="00C01A22">
      <w:pPr>
        <w:pStyle w:val="Sidehoved"/>
        <w:ind w:left="851"/>
        <w:rPr>
          <w:szCs w:val="24"/>
          <w:u w:val="single"/>
        </w:rPr>
      </w:pPr>
    </w:p>
    <w:p w:rsidR="00C01A22" w:rsidRPr="00C01A22" w:rsidRDefault="00C01A22" w:rsidP="00C01A22">
      <w:pPr>
        <w:pStyle w:val="Sidehoved"/>
        <w:ind w:left="851"/>
        <w:rPr>
          <w:szCs w:val="24"/>
          <w:u w:val="single"/>
        </w:rPr>
      </w:pPr>
      <w:r w:rsidRPr="00C01A22">
        <w:rPr>
          <w:szCs w:val="24"/>
          <w:u w:val="single"/>
        </w:rPr>
        <w:t>Bemærk</w:t>
      </w:r>
    </w:p>
    <w:p w:rsidR="00C01A22" w:rsidRPr="00C01A22" w:rsidRDefault="00C01A22" w:rsidP="00C01A22">
      <w:pPr>
        <w:pStyle w:val="Sidehoved"/>
        <w:ind w:left="851"/>
        <w:rPr>
          <w:szCs w:val="24"/>
        </w:rPr>
      </w:pPr>
      <w:r w:rsidRPr="00C01A22">
        <w:rPr>
          <w:szCs w:val="24"/>
        </w:rPr>
        <w:t>Når der er opnået en stabil dosis, så falder hyppigheden og sværhedsgraden af bivirkninger gradvist over en periode på flere uger. Ikke desto mindre vedvarer forstoppelse og øget svedtendens ofte permanent.</w:t>
      </w:r>
    </w:p>
    <w:p w:rsidR="00C01A22" w:rsidRPr="00C01A22" w:rsidRDefault="00C01A22" w:rsidP="00C01A22">
      <w:pPr>
        <w:pStyle w:val="Sidehoved"/>
        <w:ind w:left="851"/>
        <w:rPr>
          <w:szCs w:val="24"/>
        </w:rPr>
      </w:pPr>
    </w:p>
    <w:p w:rsidR="00C01A22" w:rsidRPr="00C01A22" w:rsidRDefault="00C01A22" w:rsidP="00C01A22">
      <w:pPr>
        <w:pStyle w:val="Sidehoved"/>
        <w:ind w:left="851"/>
        <w:rPr>
          <w:szCs w:val="24"/>
          <w:u w:val="single"/>
        </w:rPr>
      </w:pPr>
      <w:r w:rsidRPr="00C01A22">
        <w:rPr>
          <w:szCs w:val="24"/>
          <w:u w:val="single"/>
        </w:rPr>
        <w:t>Indberetning af formodede bivirkninger</w:t>
      </w:r>
    </w:p>
    <w:p w:rsidR="00C01A22" w:rsidRPr="00C01A22" w:rsidRDefault="00C01A22" w:rsidP="00C01A22">
      <w:pPr>
        <w:pStyle w:val="Sidehoved"/>
        <w:ind w:left="851"/>
        <w:rPr>
          <w:szCs w:val="24"/>
        </w:rPr>
      </w:pPr>
      <w:r w:rsidRPr="00C01A22">
        <w:rPr>
          <w:szCs w:val="24"/>
        </w:rPr>
        <w:t>Når lægemidlet er godkendt, er indberetning af formodede bivirkninger vigtig. Det muliggør løbende overvågning af benefit/</w:t>
      </w:r>
      <w:proofErr w:type="spellStart"/>
      <w:r w:rsidRPr="00C01A22">
        <w:rPr>
          <w:szCs w:val="24"/>
        </w:rPr>
        <w:t>risk</w:t>
      </w:r>
      <w:proofErr w:type="spellEnd"/>
      <w:r w:rsidRPr="00C01A22">
        <w:rPr>
          <w:szCs w:val="24"/>
        </w:rPr>
        <w:t>-forholdet for lægemidlet. Sundhedspersoner anmodes om at indberette alle formodede bivirkninger via:</w:t>
      </w:r>
    </w:p>
    <w:p w:rsidR="00C01A22" w:rsidRPr="00C01A22" w:rsidRDefault="00C01A22" w:rsidP="00C01A22">
      <w:pPr>
        <w:pStyle w:val="Sidehoved"/>
        <w:ind w:left="851"/>
        <w:rPr>
          <w:szCs w:val="24"/>
        </w:rPr>
      </w:pPr>
      <w:r w:rsidRPr="00C01A22">
        <w:rPr>
          <w:szCs w:val="24"/>
        </w:rPr>
        <w:br/>
        <w:t>Lægemiddelstyrelsen</w:t>
      </w:r>
    </w:p>
    <w:p w:rsidR="00C01A22" w:rsidRPr="00C01A22" w:rsidRDefault="00C01A22" w:rsidP="00C01A22">
      <w:pPr>
        <w:pStyle w:val="Sidehoved"/>
        <w:ind w:left="851"/>
        <w:rPr>
          <w:szCs w:val="24"/>
        </w:rPr>
      </w:pPr>
      <w:r w:rsidRPr="00C01A22">
        <w:rPr>
          <w:szCs w:val="24"/>
        </w:rPr>
        <w:t>Axel Heides Gade 1</w:t>
      </w:r>
    </w:p>
    <w:p w:rsidR="00C01A22" w:rsidRPr="00C01A22" w:rsidRDefault="00C01A22" w:rsidP="00C01A22">
      <w:pPr>
        <w:pStyle w:val="Sidehoved"/>
        <w:ind w:left="851"/>
        <w:rPr>
          <w:szCs w:val="24"/>
        </w:rPr>
      </w:pPr>
      <w:r w:rsidRPr="00C01A22">
        <w:rPr>
          <w:szCs w:val="24"/>
        </w:rPr>
        <w:t>DK-2300 København S</w:t>
      </w:r>
    </w:p>
    <w:p w:rsidR="00C01A22" w:rsidRPr="00C01A22" w:rsidRDefault="00C01A22" w:rsidP="00C01A22">
      <w:pPr>
        <w:pStyle w:val="Sidehoved"/>
        <w:ind w:left="851"/>
        <w:rPr>
          <w:szCs w:val="24"/>
        </w:rPr>
      </w:pPr>
      <w:r w:rsidRPr="00C01A22">
        <w:rPr>
          <w:szCs w:val="24"/>
        </w:rPr>
        <w:t xml:space="preserve">Websted: </w:t>
      </w:r>
      <w:r w:rsidRPr="00CC03FE">
        <w:rPr>
          <w:szCs w:val="24"/>
        </w:rPr>
        <w:t>www.meldenbivirkning.dk</w:t>
      </w:r>
      <w:r w:rsidRPr="00C01A22">
        <w:rPr>
          <w:szCs w:val="24"/>
        </w:rPr>
        <w:t xml:space="preserve"> </w:t>
      </w:r>
    </w:p>
    <w:p w:rsidR="009260DE" w:rsidRPr="00C84483" w:rsidRDefault="009260DE" w:rsidP="00C01A22">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C03FE" w:rsidRPr="00CC03FE" w:rsidRDefault="00CC03FE" w:rsidP="00CC03FE">
      <w:pPr>
        <w:tabs>
          <w:tab w:val="left" w:pos="851"/>
        </w:tabs>
        <w:ind w:left="851"/>
        <w:rPr>
          <w:sz w:val="24"/>
          <w:szCs w:val="24"/>
        </w:rPr>
      </w:pPr>
    </w:p>
    <w:p w:rsidR="00CC03FE" w:rsidRPr="00CC03FE" w:rsidRDefault="00CC03FE" w:rsidP="00CC03FE">
      <w:pPr>
        <w:tabs>
          <w:tab w:val="left" w:pos="851"/>
        </w:tabs>
        <w:ind w:left="851"/>
        <w:rPr>
          <w:sz w:val="24"/>
          <w:szCs w:val="24"/>
          <w:u w:val="single"/>
        </w:rPr>
      </w:pPr>
      <w:r w:rsidRPr="00CC03FE">
        <w:rPr>
          <w:sz w:val="24"/>
          <w:szCs w:val="24"/>
          <w:u w:val="single"/>
        </w:rPr>
        <w:t>Forgiftninger hos opiat-naive individer</w:t>
      </w:r>
    </w:p>
    <w:p w:rsidR="00CC03FE" w:rsidRPr="00CC03FE" w:rsidRDefault="00CC03FE" w:rsidP="00CC03FE">
      <w:pPr>
        <w:tabs>
          <w:tab w:val="left" w:pos="851"/>
        </w:tabs>
        <w:ind w:left="851"/>
        <w:rPr>
          <w:sz w:val="24"/>
          <w:szCs w:val="24"/>
        </w:rPr>
      </w:pPr>
      <w:r w:rsidRPr="00CC03FE">
        <w:rPr>
          <w:sz w:val="24"/>
          <w:szCs w:val="24"/>
        </w:rPr>
        <w:t xml:space="preserve">Der kan forekomme livstruende forgiftning med respirationsdepression selv ved lavere koncentrationer end anvendt til substitutionsbehandling, især hos ikke-tolerante individer (især hos børn). Hos ikke-tolerante voksne kan dette forekomme i doser på ca. 20 mg </w:t>
      </w:r>
      <w:proofErr w:type="spellStart"/>
      <w:r w:rsidRPr="00CC03FE">
        <w:rPr>
          <w:sz w:val="24"/>
          <w:szCs w:val="24"/>
        </w:rPr>
        <w:t>methadonhydrochlorid</w:t>
      </w:r>
      <w:proofErr w:type="spellEnd"/>
      <w:r w:rsidRPr="00CC03FE">
        <w:rPr>
          <w:sz w:val="24"/>
          <w:szCs w:val="24"/>
        </w:rPr>
        <w:t>.</w:t>
      </w:r>
    </w:p>
    <w:p w:rsidR="00CC03FE" w:rsidRPr="00CC03FE" w:rsidRDefault="00CC03FE" w:rsidP="00CC03FE">
      <w:pPr>
        <w:tabs>
          <w:tab w:val="left" w:pos="851"/>
        </w:tabs>
        <w:ind w:left="851"/>
        <w:rPr>
          <w:sz w:val="24"/>
          <w:szCs w:val="24"/>
          <w:u w:val="single"/>
        </w:rPr>
      </w:pPr>
    </w:p>
    <w:p w:rsidR="00CC03FE" w:rsidRPr="00CC03FE" w:rsidRDefault="00CC03FE" w:rsidP="00CC03FE">
      <w:pPr>
        <w:tabs>
          <w:tab w:val="left" w:pos="851"/>
        </w:tabs>
        <w:ind w:left="851"/>
        <w:rPr>
          <w:sz w:val="24"/>
          <w:szCs w:val="24"/>
          <w:u w:val="single"/>
        </w:rPr>
      </w:pPr>
      <w:r w:rsidRPr="00CC03FE">
        <w:rPr>
          <w:sz w:val="24"/>
          <w:szCs w:val="24"/>
          <w:u w:val="single"/>
        </w:rPr>
        <w:t>Børn og unge</w:t>
      </w:r>
    </w:p>
    <w:p w:rsidR="00CC03FE" w:rsidRPr="00CC03FE" w:rsidRDefault="00CC03FE" w:rsidP="00CC03FE">
      <w:pPr>
        <w:tabs>
          <w:tab w:val="left" w:pos="851"/>
        </w:tabs>
        <w:ind w:left="851"/>
        <w:rPr>
          <w:sz w:val="24"/>
          <w:szCs w:val="24"/>
        </w:rPr>
      </w:pPr>
      <w:r w:rsidRPr="00CC03FE">
        <w:rPr>
          <w:sz w:val="24"/>
          <w:szCs w:val="24"/>
        </w:rPr>
        <w:t>Hos børn op til 5 år kan dette forekomme i doser på ca. 1 mg. Hos ældre børn starter det ved ca. 3 mg.</w:t>
      </w:r>
    </w:p>
    <w:p w:rsidR="00CC03FE" w:rsidRPr="00CC03FE" w:rsidRDefault="00CC03FE" w:rsidP="00CC03FE">
      <w:pPr>
        <w:tabs>
          <w:tab w:val="left" w:pos="851"/>
        </w:tabs>
        <w:ind w:left="851"/>
        <w:rPr>
          <w:sz w:val="24"/>
          <w:szCs w:val="24"/>
        </w:rPr>
      </w:pPr>
    </w:p>
    <w:p w:rsidR="00CC03FE" w:rsidRPr="00CC03FE" w:rsidRDefault="00CC03FE" w:rsidP="00CC03FE">
      <w:pPr>
        <w:tabs>
          <w:tab w:val="left" w:pos="851"/>
        </w:tabs>
        <w:ind w:left="851"/>
        <w:rPr>
          <w:sz w:val="24"/>
          <w:szCs w:val="24"/>
          <w:u w:val="single"/>
        </w:rPr>
      </w:pPr>
      <w:r w:rsidRPr="00CC03FE">
        <w:rPr>
          <w:sz w:val="24"/>
          <w:szCs w:val="24"/>
          <w:u w:val="single"/>
        </w:rPr>
        <w:t xml:space="preserve">Tegn og symptomer på overdreven brug af </w:t>
      </w:r>
      <w:proofErr w:type="spellStart"/>
      <w:r w:rsidRPr="00CC03FE">
        <w:rPr>
          <w:sz w:val="24"/>
          <w:szCs w:val="24"/>
          <w:u w:val="single"/>
        </w:rPr>
        <w:t>methadon</w:t>
      </w:r>
      <w:proofErr w:type="spellEnd"/>
    </w:p>
    <w:p w:rsidR="00CC03FE" w:rsidRPr="00CC03FE" w:rsidRDefault="00CC03FE" w:rsidP="00CC03FE">
      <w:pPr>
        <w:tabs>
          <w:tab w:val="left" w:pos="851"/>
        </w:tabs>
        <w:ind w:left="851"/>
        <w:rPr>
          <w:sz w:val="24"/>
          <w:szCs w:val="24"/>
        </w:rPr>
      </w:pPr>
      <w:r w:rsidRPr="00CC03FE">
        <w:rPr>
          <w:sz w:val="24"/>
          <w:szCs w:val="24"/>
        </w:rPr>
        <w:t xml:space="preserve">Interaktioner mellem dannelse og kontinuitet af opioidtolerance og </w:t>
      </w:r>
      <w:proofErr w:type="spellStart"/>
      <w:r w:rsidRPr="00CC03FE">
        <w:rPr>
          <w:sz w:val="24"/>
          <w:szCs w:val="24"/>
        </w:rPr>
        <w:t>methadonhydro</w:t>
      </w:r>
      <w:r w:rsidR="001E5E1C">
        <w:rPr>
          <w:sz w:val="24"/>
          <w:szCs w:val="24"/>
        </w:rPr>
        <w:softHyphen/>
      </w:r>
      <w:r w:rsidRPr="00CC03FE">
        <w:rPr>
          <w:sz w:val="24"/>
          <w:szCs w:val="24"/>
        </w:rPr>
        <w:t>chloriddosis</w:t>
      </w:r>
      <w:proofErr w:type="spellEnd"/>
      <w:r w:rsidRPr="00CC03FE">
        <w:rPr>
          <w:sz w:val="24"/>
          <w:szCs w:val="24"/>
        </w:rPr>
        <w:t xml:space="preserve"> kan være komplekse. Dosisreduktion anbefales, hvis patienten udviser tegn og symptomer på overdreven </w:t>
      </w:r>
      <w:proofErr w:type="spellStart"/>
      <w:r w:rsidRPr="00CC03FE">
        <w:rPr>
          <w:sz w:val="24"/>
          <w:szCs w:val="24"/>
        </w:rPr>
        <w:t>methadonhydrochlorideffekt</w:t>
      </w:r>
      <w:proofErr w:type="spellEnd"/>
      <w:r w:rsidRPr="00CC03FE">
        <w:rPr>
          <w:sz w:val="24"/>
          <w:szCs w:val="24"/>
        </w:rPr>
        <w:t xml:space="preserve">, der er kendetegnet ved </w:t>
      </w:r>
      <w:r w:rsidR="00184B40">
        <w:rPr>
          <w:sz w:val="24"/>
          <w:szCs w:val="24"/>
        </w:rPr>
        <w:t>'</w:t>
      </w:r>
      <w:r w:rsidRPr="00CC03FE">
        <w:rPr>
          <w:sz w:val="24"/>
          <w:szCs w:val="24"/>
        </w:rPr>
        <w:t>at føle sig underlig</w:t>
      </w:r>
      <w:r w:rsidR="00184B40">
        <w:rPr>
          <w:sz w:val="24"/>
          <w:szCs w:val="24"/>
        </w:rPr>
        <w:t>'</w:t>
      </w:r>
      <w:r w:rsidRPr="00CC03FE">
        <w:rPr>
          <w:sz w:val="24"/>
          <w:szCs w:val="24"/>
        </w:rPr>
        <w:t xml:space="preserve">, nedsat koncentrationsevne, døsighed og muligvis svimmelhed i stående stilling. </w:t>
      </w:r>
    </w:p>
    <w:p w:rsidR="00CC03FE" w:rsidRPr="00CC03FE" w:rsidRDefault="00CC03FE" w:rsidP="00CC03FE">
      <w:pPr>
        <w:tabs>
          <w:tab w:val="left" w:pos="851"/>
        </w:tabs>
        <w:ind w:left="851"/>
        <w:rPr>
          <w:sz w:val="24"/>
          <w:szCs w:val="24"/>
        </w:rPr>
      </w:pPr>
    </w:p>
    <w:p w:rsidR="00CC03FE" w:rsidRPr="00CC03FE" w:rsidRDefault="00CC03FE" w:rsidP="00CC03FE">
      <w:pPr>
        <w:tabs>
          <w:tab w:val="left" w:pos="851"/>
        </w:tabs>
        <w:ind w:left="851"/>
        <w:rPr>
          <w:sz w:val="24"/>
          <w:szCs w:val="24"/>
          <w:u w:val="single"/>
        </w:rPr>
      </w:pPr>
      <w:r w:rsidRPr="00CC03FE">
        <w:rPr>
          <w:sz w:val="24"/>
          <w:szCs w:val="24"/>
          <w:u w:val="single"/>
        </w:rPr>
        <w:t>Symptomer på overdosering</w:t>
      </w:r>
    </w:p>
    <w:p w:rsidR="00CC03FE" w:rsidRDefault="00CC03FE" w:rsidP="00CC03FE">
      <w:pPr>
        <w:tabs>
          <w:tab w:val="left" w:pos="851"/>
        </w:tabs>
        <w:ind w:left="851"/>
        <w:rPr>
          <w:szCs w:val="22"/>
        </w:rPr>
      </w:pPr>
      <w:r w:rsidRPr="00CC03FE">
        <w:rPr>
          <w:sz w:val="24"/>
          <w:szCs w:val="24"/>
        </w:rPr>
        <w:t>Overdosering er kendetegnet ved respirationsdepression (nedsættelse af respirations</w:t>
      </w:r>
      <w:r w:rsidR="001E5E1C">
        <w:rPr>
          <w:sz w:val="24"/>
          <w:szCs w:val="24"/>
        </w:rPr>
        <w:softHyphen/>
      </w:r>
      <w:r w:rsidRPr="00CC03FE">
        <w:rPr>
          <w:sz w:val="24"/>
          <w:szCs w:val="24"/>
        </w:rPr>
        <w:t xml:space="preserve">frekvens og/eller respirationsvolumen, </w:t>
      </w:r>
      <w:proofErr w:type="spellStart"/>
      <w:r w:rsidRPr="00CC03FE">
        <w:rPr>
          <w:sz w:val="24"/>
          <w:szCs w:val="24"/>
        </w:rPr>
        <w:t>Cheyne-Stokes</w:t>
      </w:r>
      <w:proofErr w:type="spellEnd"/>
      <w:r w:rsidRPr="00CC03FE">
        <w:rPr>
          <w:sz w:val="24"/>
          <w:szCs w:val="24"/>
        </w:rPr>
        <w:t xml:space="preserve">’ respiration, cyanose), ekstrem døsighed progredierende til </w:t>
      </w:r>
      <w:proofErr w:type="spellStart"/>
      <w:r w:rsidRPr="00CC03FE">
        <w:rPr>
          <w:sz w:val="24"/>
          <w:szCs w:val="24"/>
        </w:rPr>
        <w:t>stupor</w:t>
      </w:r>
      <w:proofErr w:type="spellEnd"/>
      <w:r w:rsidRPr="00CC03FE">
        <w:rPr>
          <w:sz w:val="24"/>
          <w:szCs w:val="24"/>
        </w:rPr>
        <w:t xml:space="preserve"> eller koma, </w:t>
      </w:r>
      <w:proofErr w:type="spellStart"/>
      <w:r w:rsidRPr="00CC03FE">
        <w:rPr>
          <w:sz w:val="24"/>
          <w:szCs w:val="24"/>
        </w:rPr>
        <w:t>miose</w:t>
      </w:r>
      <w:proofErr w:type="spellEnd"/>
      <w:r w:rsidRPr="00CC03FE">
        <w:rPr>
          <w:sz w:val="24"/>
          <w:szCs w:val="24"/>
        </w:rPr>
        <w:t>, slaphed i skeletmuskulaturen, kold og fugtig hud og undertiden bradykardi og hypotension. Svær forgiftning, især efter intravenøs anvendelse, kan forårsage respirationssvigt, kredsløbskollaps, hjertestop og død.</w:t>
      </w:r>
      <w:r w:rsidR="006B7C7F">
        <w:rPr>
          <w:sz w:val="24"/>
          <w:szCs w:val="24"/>
        </w:rPr>
        <w:t xml:space="preserve"> </w:t>
      </w:r>
      <w:bookmarkStart w:id="3" w:name="_Hlk39487737"/>
      <w:bookmarkStart w:id="4" w:name="_Hlk39246632"/>
      <w:r w:rsidR="006B7C7F">
        <w:rPr>
          <w:szCs w:val="22"/>
        </w:rPr>
        <w:t>Hypoglykæmi er rapporteret</w:t>
      </w:r>
      <w:bookmarkEnd w:id="3"/>
      <w:r w:rsidR="006B7C7F">
        <w:rPr>
          <w:szCs w:val="22"/>
        </w:rPr>
        <w:t>.</w:t>
      </w:r>
      <w:bookmarkEnd w:id="4"/>
    </w:p>
    <w:p w:rsidR="00DB199D" w:rsidRDefault="00DB199D" w:rsidP="00CC03FE">
      <w:pPr>
        <w:tabs>
          <w:tab w:val="left" w:pos="851"/>
        </w:tabs>
        <w:ind w:left="851"/>
        <w:rPr>
          <w:sz w:val="24"/>
          <w:szCs w:val="24"/>
        </w:rPr>
      </w:pPr>
    </w:p>
    <w:p w:rsidR="00DB199D" w:rsidRDefault="00DB199D" w:rsidP="00DB199D">
      <w:pPr>
        <w:tabs>
          <w:tab w:val="left" w:pos="851"/>
        </w:tabs>
        <w:ind w:left="851"/>
        <w:rPr>
          <w:sz w:val="24"/>
          <w:szCs w:val="24"/>
        </w:rPr>
      </w:pPr>
      <w:r>
        <w:rPr>
          <w:sz w:val="24"/>
          <w:szCs w:val="24"/>
        </w:rPr>
        <w:t xml:space="preserve">Der er blevet observeret toksisk </w:t>
      </w:r>
      <w:proofErr w:type="spellStart"/>
      <w:r>
        <w:rPr>
          <w:sz w:val="24"/>
          <w:szCs w:val="24"/>
        </w:rPr>
        <w:t>leukoencefalopati</w:t>
      </w:r>
      <w:proofErr w:type="spellEnd"/>
      <w:r>
        <w:rPr>
          <w:sz w:val="24"/>
          <w:szCs w:val="24"/>
        </w:rPr>
        <w:t xml:space="preserve"> med en </w:t>
      </w:r>
      <w:proofErr w:type="spellStart"/>
      <w:r>
        <w:rPr>
          <w:sz w:val="24"/>
          <w:szCs w:val="24"/>
        </w:rPr>
        <w:t>methadon</w:t>
      </w:r>
      <w:proofErr w:type="spellEnd"/>
      <w:r>
        <w:rPr>
          <w:sz w:val="24"/>
          <w:szCs w:val="24"/>
        </w:rPr>
        <w:t>-overdosering.</w:t>
      </w:r>
    </w:p>
    <w:p w:rsidR="00CC03FE" w:rsidRPr="00DB199D" w:rsidRDefault="00CC03FE" w:rsidP="00CC03FE">
      <w:pPr>
        <w:tabs>
          <w:tab w:val="left" w:pos="851"/>
        </w:tabs>
        <w:ind w:left="851"/>
        <w:rPr>
          <w:sz w:val="24"/>
          <w:szCs w:val="24"/>
        </w:rPr>
      </w:pPr>
    </w:p>
    <w:p w:rsidR="00CC03FE" w:rsidRPr="00CC03FE" w:rsidRDefault="00CC03FE" w:rsidP="00CC03FE">
      <w:pPr>
        <w:tabs>
          <w:tab w:val="left" w:pos="851"/>
        </w:tabs>
        <w:ind w:left="851"/>
        <w:rPr>
          <w:sz w:val="24"/>
          <w:szCs w:val="24"/>
          <w:u w:val="single"/>
        </w:rPr>
      </w:pPr>
      <w:r w:rsidRPr="00CC03FE">
        <w:rPr>
          <w:sz w:val="24"/>
          <w:szCs w:val="24"/>
          <w:u w:val="single"/>
        </w:rPr>
        <w:t>Behandling af overdosering</w:t>
      </w:r>
    </w:p>
    <w:p w:rsidR="00CC03FE" w:rsidRPr="00CC03FE" w:rsidRDefault="00CC03FE" w:rsidP="00CC03FE">
      <w:pPr>
        <w:tabs>
          <w:tab w:val="left" w:pos="851"/>
        </w:tabs>
        <w:ind w:left="851"/>
        <w:rPr>
          <w:sz w:val="24"/>
          <w:szCs w:val="24"/>
        </w:rPr>
      </w:pPr>
      <w:r w:rsidRPr="00CC03FE">
        <w:rPr>
          <w:sz w:val="24"/>
          <w:szCs w:val="24"/>
        </w:rPr>
        <w:t xml:space="preserve">Kriseforanstaltninger eller intensiv intervention (f.eks. </w:t>
      </w:r>
      <w:proofErr w:type="spellStart"/>
      <w:r w:rsidRPr="00CC03FE">
        <w:rPr>
          <w:sz w:val="24"/>
          <w:szCs w:val="24"/>
        </w:rPr>
        <w:t>intubation</w:t>
      </w:r>
      <w:proofErr w:type="spellEnd"/>
      <w:r w:rsidRPr="00CC03FE">
        <w:rPr>
          <w:sz w:val="24"/>
          <w:szCs w:val="24"/>
        </w:rPr>
        <w:t xml:space="preserve"> og ventilation) skal om nødvendigt initieres straks. Specifikke opiat-antagonister (</w:t>
      </w:r>
      <w:r w:rsidR="004B6E3C">
        <w:rPr>
          <w:sz w:val="24"/>
          <w:szCs w:val="24"/>
        </w:rPr>
        <w:t>f.eks.</w:t>
      </w:r>
      <w:r w:rsidRPr="00CC03FE">
        <w:rPr>
          <w:sz w:val="24"/>
          <w:szCs w:val="24"/>
        </w:rPr>
        <w:t xml:space="preserve"> </w:t>
      </w:r>
      <w:proofErr w:type="spellStart"/>
      <w:r w:rsidRPr="00CC03FE">
        <w:rPr>
          <w:sz w:val="24"/>
          <w:szCs w:val="24"/>
        </w:rPr>
        <w:t>naloxon</w:t>
      </w:r>
      <w:proofErr w:type="spellEnd"/>
      <w:r w:rsidRPr="00CC03FE">
        <w:rPr>
          <w:sz w:val="24"/>
          <w:szCs w:val="24"/>
        </w:rPr>
        <w:t xml:space="preserve">) kan anvendes til behandling af forgiftningssymptomer. De individuelle opiat-antagonister har forskellig dosering (producentens oplysninger skal tages til efterretning!). Det skal især tages i betragtning, at </w:t>
      </w:r>
      <w:proofErr w:type="spellStart"/>
      <w:r w:rsidRPr="00CC03FE">
        <w:rPr>
          <w:sz w:val="24"/>
          <w:szCs w:val="24"/>
        </w:rPr>
        <w:t>methadons</w:t>
      </w:r>
      <w:proofErr w:type="spellEnd"/>
      <w:r w:rsidRPr="00CC03FE">
        <w:rPr>
          <w:sz w:val="24"/>
          <w:szCs w:val="24"/>
        </w:rPr>
        <w:t xml:space="preserve"> respirationsdepressive virkning kan være langvarig (36-48 timer), hvorimod opiat-antagonister har kortvarig (1 til 3 timer) virkning. Efter remission som følge af den antagonistiske virkning kan det være nødvendigt med yderligere injektioner. Det kan være nødvendigt med foranstaltninger for at undgå tab af kropsvarme samt volumentilførsel. </w:t>
      </w:r>
    </w:p>
    <w:p w:rsidR="00CC03FE" w:rsidRPr="00CC03FE" w:rsidRDefault="00CC03FE" w:rsidP="00CC03FE">
      <w:pPr>
        <w:tabs>
          <w:tab w:val="left" w:pos="851"/>
        </w:tabs>
        <w:ind w:left="851"/>
        <w:rPr>
          <w:sz w:val="24"/>
          <w:szCs w:val="24"/>
        </w:rPr>
      </w:pPr>
      <w:r w:rsidRPr="00CC03FE">
        <w:rPr>
          <w:sz w:val="24"/>
          <w:szCs w:val="24"/>
        </w:rPr>
        <w:t>Hvis patienten er fysisk afhængig af opioider, kan administration af en opiat-antagonist forårsage akutte abstinenssymptomer. Det bør om muligt undgås at anvende antagonister til sådanne patienter. Der skal udvises stor forsigtighed, hvis det viser sig at være nødvendigt for at behandle alvorlig respirationsdepression.</w:t>
      </w:r>
    </w:p>
    <w:p w:rsidR="00CC03FE" w:rsidRPr="00CC03FE" w:rsidRDefault="00CC03FE" w:rsidP="00CC03FE">
      <w:pPr>
        <w:tabs>
          <w:tab w:val="left" w:pos="851"/>
        </w:tabs>
        <w:ind w:left="851"/>
        <w:rPr>
          <w:sz w:val="24"/>
          <w:szCs w:val="24"/>
        </w:rPr>
      </w:pPr>
    </w:p>
    <w:p w:rsidR="00CC03FE" w:rsidRPr="00CC03FE" w:rsidRDefault="00CC03FE" w:rsidP="00CC03FE">
      <w:pPr>
        <w:tabs>
          <w:tab w:val="left" w:pos="851"/>
        </w:tabs>
        <w:ind w:left="851"/>
        <w:rPr>
          <w:sz w:val="24"/>
          <w:szCs w:val="24"/>
        </w:rPr>
      </w:pPr>
      <w:r w:rsidRPr="00CC03FE">
        <w:rPr>
          <w:sz w:val="24"/>
          <w:szCs w:val="24"/>
        </w:rPr>
        <w:t xml:space="preserve">I tilfælde af oral </w:t>
      </w:r>
      <w:proofErr w:type="spellStart"/>
      <w:r w:rsidRPr="00CC03FE">
        <w:rPr>
          <w:sz w:val="24"/>
          <w:szCs w:val="24"/>
        </w:rPr>
        <w:t>methadonforgiftning</w:t>
      </w:r>
      <w:proofErr w:type="spellEnd"/>
      <w:r w:rsidRPr="00CC03FE">
        <w:rPr>
          <w:sz w:val="24"/>
          <w:szCs w:val="24"/>
        </w:rPr>
        <w:t xml:space="preserve"> må udpumpning kun udføres efter antagonisme-behandling. </w:t>
      </w:r>
    </w:p>
    <w:p w:rsidR="00CC03FE" w:rsidRPr="00CC03FE" w:rsidRDefault="00CC03FE" w:rsidP="00CC03FE">
      <w:pPr>
        <w:tabs>
          <w:tab w:val="left" w:pos="851"/>
        </w:tabs>
        <w:ind w:left="851"/>
        <w:rPr>
          <w:sz w:val="24"/>
          <w:szCs w:val="24"/>
        </w:rPr>
      </w:pPr>
      <w:r w:rsidRPr="00CC03FE">
        <w:rPr>
          <w:sz w:val="24"/>
          <w:szCs w:val="24"/>
        </w:rPr>
        <w:t xml:space="preserve">Beskyttelse af luftvejene ved </w:t>
      </w:r>
      <w:proofErr w:type="spellStart"/>
      <w:r w:rsidRPr="00CC03FE">
        <w:rPr>
          <w:sz w:val="24"/>
          <w:szCs w:val="24"/>
        </w:rPr>
        <w:t>intubation</w:t>
      </w:r>
      <w:proofErr w:type="spellEnd"/>
      <w:r w:rsidRPr="00CC03FE">
        <w:rPr>
          <w:sz w:val="24"/>
          <w:szCs w:val="24"/>
        </w:rPr>
        <w:t xml:space="preserve"> er især vigtigt i tilfælde af udpumpning såvel som før indgivelse af antagonister (induktion af </w:t>
      </w:r>
      <w:proofErr w:type="spellStart"/>
      <w:r w:rsidRPr="00CC03FE">
        <w:rPr>
          <w:sz w:val="24"/>
          <w:szCs w:val="24"/>
        </w:rPr>
        <w:t>emesis</w:t>
      </w:r>
      <w:proofErr w:type="spellEnd"/>
      <w:r w:rsidRPr="00CC03FE">
        <w:rPr>
          <w:sz w:val="24"/>
          <w:szCs w:val="24"/>
        </w:rPr>
        <w:t xml:space="preserve"> kan være mulig).</w:t>
      </w:r>
    </w:p>
    <w:p w:rsidR="00CC03FE" w:rsidRPr="00CC03FE" w:rsidRDefault="00CC03FE" w:rsidP="00CC03FE">
      <w:pPr>
        <w:tabs>
          <w:tab w:val="left" w:pos="851"/>
        </w:tabs>
        <w:ind w:left="851"/>
        <w:rPr>
          <w:sz w:val="24"/>
          <w:szCs w:val="24"/>
        </w:rPr>
      </w:pPr>
    </w:p>
    <w:p w:rsidR="00CC03FE" w:rsidRPr="00CC03FE" w:rsidRDefault="00CC03FE" w:rsidP="00CC03FE">
      <w:pPr>
        <w:tabs>
          <w:tab w:val="left" w:pos="851"/>
        </w:tabs>
        <w:ind w:left="851"/>
        <w:rPr>
          <w:sz w:val="24"/>
          <w:szCs w:val="24"/>
        </w:rPr>
      </w:pPr>
      <w:proofErr w:type="spellStart"/>
      <w:r w:rsidRPr="00CC03FE">
        <w:rPr>
          <w:sz w:val="24"/>
          <w:szCs w:val="24"/>
        </w:rPr>
        <w:t>Methadonhydrochlorid</w:t>
      </w:r>
      <w:proofErr w:type="spellEnd"/>
      <w:r w:rsidRPr="00CC03FE">
        <w:rPr>
          <w:sz w:val="24"/>
          <w:szCs w:val="24"/>
        </w:rPr>
        <w:t xml:space="preserve"> kan ikke fjernes ved dialyse. Forsuring af urinen øger udskillelsen af </w:t>
      </w:r>
      <w:proofErr w:type="spellStart"/>
      <w:r w:rsidRPr="00CC03FE">
        <w:rPr>
          <w:sz w:val="24"/>
          <w:szCs w:val="24"/>
        </w:rPr>
        <w:t>methadon</w:t>
      </w:r>
      <w:proofErr w:type="spellEnd"/>
      <w:r w:rsidRPr="00CC03FE">
        <w:rPr>
          <w:sz w:val="24"/>
          <w:szCs w:val="24"/>
        </w:rPr>
        <w:t xml:space="preserve"> via urinen.</w:t>
      </w:r>
    </w:p>
    <w:p w:rsidR="00CC03FE" w:rsidRPr="00CC03FE" w:rsidRDefault="00CC03FE" w:rsidP="00CC03FE">
      <w:pPr>
        <w:tabs>
          <w:tab w:val="left" w:pos="851"/>
        </w:tabs>
        <w:ind w:left="851"/>
        <w:rPr>
          <w:sz w:val="24"/>
          <w:szCs w:val="24"/>
        </w:rPr>
      </w:pPr>
    </w:p>
    <w:p w:rsidR="00CC03FE" w:rsidRPr="00CC03FE" w:rsidRDefault="00CC03FE" w:rsidP="00CC03FE">
      <w:pPr>
        <w:tabs>
          <w:tab w:val="left" w:pos="851"/>
        </w:tabs>
        <w:ind w:left="851"/>
        <w:rPr>
          <w:sz w:val="24"/>
          <w:szCs w:val="24"/>
          <w:u w:val="single"/>
        </w:rPr>
      </w:pPr>
      <w:r w:rsidRPr="00CC03FE">
        <w:rPr>
          <w:sz w:val="24"/>
          <w:szCs w:val="24"/>
          <w:u w:val="single"/>
        </w:rPr>
        <w:t xml:space="preserve">Abstinenssymptomer fra </w:t>
      </w:r>
      <w:proofErr w:type="spellStart"/>
      <w:r w:rsidRPr="00CC03FE">
        <w:rPr>
          <w:sz w:val="24"/>
          <w:szCs w:val="24"/>
          <w:u w:val="single"/>
        </w:rPr>
        <w:t>methadonhydrochlorid</w:t>
      </w:r>
      <w:proofErr w:type="spellEnd"/>
    </w:p>
    <w:p w:rsidR="00CC03FE" w:rsidRPr="00CC03FE" w:rsidRDefault="00CC03FE" w:rsidP="00CC03FE">
      <w:pPr>
        <w:tabs>
          <w:tab w:val="left" w:pos="851"/>
        </w:tabs>
        <w:ind w:left="851"/>
        <w:rPr>
          <w:sz w:val="24"/>
          <w:szCs w:val="24"/>
        </w:rPr>
      </w:pPr>
      <w:r w:rsidRPr="00CC03FE">
        <w:rPr>
          <w:sz w:val="24"/>
          <w:szCs w:val="24"/>
        </w:rPr>
        <w:t xml:space="preserve">Der kan forekomme abstinenssymptomer under dosisintervallet for et døgn, hvis den ordinerede dosis </w:t>
      </w:r>
      <w:proofErr w:type="spellStart"/>
      <w:r w:rsidRPr="00CC03FE">
        <w:rPr>
          <w:sz w:val="24"/>
          <w:szCs w:val="24"/>
        </w:rPr>
        <w:t>methadonhydrochlorid</w:t>
      </w:r>
      <w:proofErr w:type="spellEnd"/>
      <w:r w:rsidRPr="00CC03FE">
        <w:rPr>
          <w:sz w:val="24"/>
          <w:szCs w:val="24"/>
        </w:rPr>
        <w:t xml:space="preserve"> er for lav (forstoppet næse, mavesymptomer, diarré, muskelsmerter, angst). De ansvarlige læger skal være opmærksomme på, at dosis kan ændres, hvis patienten giver en tilbagemelding om abstinenssymptomer.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C03FE" w:rsidP="009260DE">
      <w:pPr>
        <w:tabs>
          <w:tab w:val="left" w:pos="851"/>
        </w:tabs>
        <w:ind w:left="851"/>
        <w:rPr>
          <w:sz w:val="24"/>
          <w:szCs w:val="24"/>
        </w:rPr>
      </w:pPr>
      <w:r>
        <w:rPr>
          <w:sz w:val="24"/>
          <w:szCs w:val="24"/>
        </w:rPr>
        <w:t>A§4 (kopieringspligtigt)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016B0C" w:rsidRPr="00C84483" w:rsidRDefault="00016B0C" w:rsidP="00016B0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16B0C" w:rsidRPr="00C84483" w:rsidRDefault="00016B0C" w:rsidP="00016B0C">
      <w:pPr>
        <w:tabs>
          <w:tab w:val="left" w:pos="851"/>
        </w:tabs>
        <w:ind w:left="851"/>
        <w:rPr>
          <w:sz w:val="24"/>
          <w:szCs w:val="24"/>
        </w:rPr>
      </w:pPr>
    </w:p>
    <w:p w:rsidR="00016B0C" w:rsidRPr="00C84483" w:rsidRDefault="00016B0C" w:rsidP="00016B0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D3042" w:rsidRPr="00D032F4" w:rsidRDefault="00AD3042" w:rsidP="00AD3042">
      <w:pPr>
        <w:tabs>
          <w:tab w:val="left" w:pos="851"/>
        </w:tabs>
        <w:ind w:left="851"/>
        <w:rPr>
          <w:sz w:val="24"/>
          <w:szCs w:val="24"/>
        </w:rPr>
      </w:pPr>
      <w:proofErr w:type="spellStart"/>
      <w:r w:rsidRPr="00AD3042">
        <w:rPr>
          <w:sz w:val="24"/>
          <w:szCs w:val="24"/>
        </w:rPr>
        <w:t>Farmakoterapeutisk</w:t>
      </w:r>
      <w:proofErr w:type="spellEnd"/>
      <w:r w:rsidRPr="00AD3042">
        <w:rPr>
          <w:sz w:val="24"/>
          <w:szCs w:val="24"/>
        </w:rPr>
        <w:t xml:space="preserve"> klassifikation:</w:t>
      </w:r>
      <w:r>
        <w:rPr>
          <w:sz w:val="24"/>
          <w:szCs w:val="24"/>
        </w:rPr>
        <w:t xml:space="preserve"> </w:t>
      </w:r>
      <w:r w:rsidRPr="00D032F4">
        <w:rPr>
          <w:sz w:val="24"/>
          <w:szCs w:val="24"/>
        </w:rPr>
        <w:t>Midler mod opioidafhængighed</w:t>
      </w:r>
      <w:r>
        <w:rPr>
          <w:sz w:val="24"/>
          <w:szCs w:val="24"/>
        </w:rPr>
        <w:t xml:space="preserve">, </w:t>
      </w:r>
      <w:r w:rsidRPr="00D032F4">
        <w:rPr>
          <w:sz w:val="24"/>
          <w:szCs w:val="24"/>
        </w:rPr>
        <w:t>ATC-kode: N07BC02</w:t>
      </w:r>
      <w:r>
        <w:rPr>
          <w:sz w:val="24"/>
          <w:szCs w:val="24"/>
        </w:rPr>
        <w:t>.</w:t>
      </w:r>
    </w:p>
    <w:p w:rsidR="00AD3042" w:rsidRPr="001E5E1C" w:rsidRDefault="00AD3042" w:rsidP="00EA1761">
      <w:pPr>
        <w:tabs>
          <w:tab w:val="left" w:pos="851"/>
        </w:tabs>
        <w:ind w:left="851"/>
        <w:rPr>
          <w:sz w:val="24"/>
          <w:szCs w:val="24"/>
        </w:rPr>
      </w:pPr>
    </w:p>
    <w:p w:rsidR="00EA1761" w:rsidRPr="00EA1761" w:rsidRDefault="00EA1761" w:rsidP="00EA1761">
      <w:pPr>
        <w:tabs>
          <w:tab w:val="left" w:pos="851"/>
        </w:tabs>
        <w:ind w:left="851"/>
        <w:rPr>
          <w:bCs/>
          <w:iCs/>
          <w:sz w:val="24"/>
          <w:szCs w:val="24"/>
          <w:u w:val="single"/>
        </w:rPr>
      </w:pPr>
      <w:r w:rsidRPr="00EA1761">
        <w:rPr>
          <w:bCs/>
          <w:iCs/>
          <w:sz w:val="24"/>
          <w:szCs w:val="24"/>
          <w:u w:val="single"/>
        </w:rPr>
        <w:t>Virkningsmekanisme</w:t>
      </w:r>
    </w:p>
    <w:p w:rsidR="00EA1761" w:rsidRPr="00EA1761" w:rsidRDefault="00EA1761" w:rsidP="00EA1761">
      <w:pPr>
        <w:tabs>
          <w:tab w:val="left" w:pos="851"/>
        </w:tabs>
        <w:ind w:left="851"/>
        <w:rPr>
          <w:bCs/>
          <w:iCs/>
          <w:sz w:val="24"/>
          <w:szCs w:val="24"/>
        </w:rPr>
      </w:pPr>
      <w:proofErr w:type="spellStart"/>
      <w:r w:rsidRPr="00EA1761">
        <w:rPr>
          <w:sz w:val="24"/>
          <w:szCs w:val="24"/>
        </w:rPr>
        <w:t>Methadon</w:t>
      </w:r>
      <w:proofErr w:type="spellEnd"/>
      <w:r w:rsidRPr="00EA1761">
        <w:rPr>
          <w:sz w:val="24"/>
          <w:szCs w:val="24"/>
        </w:rPr>
        <w:t xml:space="preserve"> er en stærk opioidagonist med overvejende effekt på µ-receptorerne. </w:t>
      </w:r>
      <w:proofErr w:type="spellStart"/>
      <w:r w:rsidRPr="00EA1761">
        <w:rPr>
          <w:sz w:val="24"/>
          <w:szCs w:val="24"/>
        </w:rPr>
        <w:t>Methadon</w:t>
      </w:r>
      <w:proofErr w:type="spellEnd"/>
      <w:r w:rsidRPr="00EA1761">
        <w:rPr>
          <w:sz w:val="24"/>
          <w:szCs w:val="24"/>
        </w:rPr>
        <w:t xml:space="preserve"> har minimal affinitet for κ- og δ-opioidreceptorerne. </w:t>
      </w:r>
      <w:proofErr w:type="spellStart"/>
      <w:r w:rsidRPr="00EA1761">
        <w:rPr>
          <w:sz w:val="24"/>
          <w:szCs w:val="24"/>
        </w:rPr>
        <w:t>Methadon</w:t>
      </w:r>
      <w:proofErr w:type="spellEnd"/>
      <w:r w:rsidRPr="00EA1761">
        <w:rPr>
          <w:sz w:val="24"/>
          <w:szCs w:val="24"/>
        </w:rPr>
        <w:t xml:space="preserve"> har vist sig at være en NMDA-antagonist og en stærk noradrenalin-</w:t>
      </w:r>
      <w:proofErr w:type="spellStart"/>
      <w:r w:rsidRPr="00EA1761">
        <w:rPr>
          <w:sz w:val="24"/>
          <w:szCs w:val="24"/>
        </w:rPr>
        <w:t>reuptakehæmmer</w:t>
      </w:r>
      <w:proofErr w:type="spellEnd"/>
      <w:r w:rsidRPr="00EA1761">
        <w:rPr>
          <w:sz w:val="24"/>
          <w:szCs w:val="24"/>
        </w:rPr>
        <w:t xml:space="preserve">, men dets kliniske relevans er endnu ikke kendt. </w:t>
      </w:r>
    </w:p>
    <w:p w:rsidR="00EA1761" w:rsidRPr="00EA1761" w:rsidRDefault="00EA1761" w:rsidP="00EA1761">
      <w:pPr>
        <w:tabs>
          <w:tab w:val="left" w:pos="851"/>
        </w:tabs>
        <w:ind w:left="851"/>
        <w:rPr>
          <w:bCs/>
          <w:iCs/>
          <w:sz w:val="24"/>
          <w:szCs w:val="24"/>
          <w:u w:val="single"/>
        </w:rPr>
      </w:pPr>
    </w:p>
    <w:p w:rsidR="00EA1761" w:rsidRPr="00EA1761" w:rsidRDefault="00EA1761" w:rsidP="00EA1761">
      <w:pPr>
        <w:tabs>
          <w:tab w:val="left" w:pos="851"/>
        </w:tabs>
        <w:ind w:left="851"/>
        <w:rPr>
          <w:bCs/>
          <w:iCs/>
          <w:sz w:val="24"/>
          <w:szCs w:val="24"/>
          <w:u w:val="single"/>
        </w:rPr>
      </w:pPr>
      <w:proofErr w:type="spellStart"/>
      <w:r w:rsidRPr="00EA1761">
        <w:rPr>
          <w:bCs/>
          <w:iCs/>
          <w:sz w:val="24"/>
          <w:szCs w:val="24"/>
          <w:u w:val="single"/>
        </w:rPr>
        <w:t>Farmakodynamisk</w:t>
      </w:r>
      <w:proofErr w:type="spellEnd"/>
      <w:r w:rsidRPr="00EA1761">
        <w:rPr>
          <w:bCs/>
          <w:iCs/>
          <w:sz w:val="24"/>
          <w:szCs w:val="24"/>
          <w:u w:val="single"/>
        </w:rPr>
        <w:t xml:space="preserve"> virkning</w:t>
      </w:r>
    </w:p>
    <w:p w:rsidR="00EA1761" w:rsidRPr="00EA1761" w:rsidRDefault="00EA1761" w:rsidP="00EA1761">
      <w:pPr>
        <w:tabs>
          <w:tab w:val="left" w:pos="851"/>
        </w:tabs>
        <w:ind w:left="851"/>
        <w:rPr>
          <w:sz w:val="24"/>
          <w:szCs w:val="24"/>
        </w:rPr>
      </w:pPr>
      <w:r w:rsidRPr="00EA1761">
        <w:rPr>
          <w:sz w:val="24"/>
          <w:szCs w:val="24"/>
        </w:rPr>
        <w:t xml:space="preserve">Ved at aktivere µ-opioidreceptorer hæmmer </w:t>
      </w:r>
      <w:proofErr w:type="spellStart"/>
      <w:r w:rsidRPr="00EA1761">
        <w:rPr>
          <w:sz w:val="24"/>
          <w:szCs w:val="24"/>
        </w:rPr>
        <w:t>methadon</w:t>
      </w:r>
      <w:proofErr w:type="spellEnd"/>
      <w:r w:rsidRPr="00EA1761">
        <w:rPr>
          <w:sz w:val="24"/>
          <w:szCs w:val="24"/>
        </w:rPr>
        <w:t xml:space="preserve"> </w:t>
      </w:r>
      <w:proofErr w:type="spellStart"/>
      <w:r w:rsidRPr="00EA1761">
        <w:rPr>
          <w:sz w:val="24"/>
          <w:szCs w:val="24"/>
        </w:rPr>
        <w:t>synaptisk</w:t>
      </w:r>
      <w:proofErr w:type="spellEnd"/>
      <w:r w:rsidRPr="00EA1761">
        <w:rPr>
          <w:sz w:val="24"/>
          <w:szCs w:val="24"/>
        </w:rPr>
        <w:t xml:space="preserve"> transmission i CNS såvel som ved plexus </w:t>
      </w:r>
      <w:proofErr w:type="spellStart"/>
      <w:r w:rsidRPr="00EA1761">
        <w:rPr>
          <w:sz w:val="24"/>
          <w:szCs w:val="24"/>
        </w:rPr>
        <w:t>myentericus</w:t>
      </w:r>
      <w:proofErr w:type="spellEnd"/>
      <w:r w:rsidRPr="00EA1761">
        <w:rPr>
          <w:sz w:val="24"/>
          <w:szCs w:val="24"/>
        </w:rPr>
        <w:t>.</w:t>
      </w:r>
    </w:p>
    <w:p w:rsidR="00EA1761" w:rsidRPr="00EA1761" w:rsidRDefault="00EA1761" w:rsidP="00EA1761">
      <w:pPr>
        <w:tabs>
          <w:tab w:val="left" w:pos="851"/>
        </w:tabs>
        <w:ind w:left="851"/>
        <w:rPr>
          <w:bCs/>
          <w:iCs/>
          <w:sz w:val="24"/>
          <w:szCs w:val="24"/>
        </w:rPr>
      </w:pPr>
      <w:r w:rsidRPr="00EA1761">
        <w:rPr>
          <w:sz w:val="24"/>
          <w:szCs w:val="24"/>
        </w:rPr>
        <w:t xml:space="preserve">Dets farmakologiske virkninger ligner morfin. Disse virkninger resulterer i analgesi, </w:t>
      </w:r>
      <w:proofErr w:type="spellStart"/>
      <w:r w:rsidRPr="00EA1761">
        <w:rPr>
          <w:sz w:val="24"/>
          <w:szCs w:val="24"/>
        </w:rPr>
        <w:t>respirationssdepression</w:t>
      </w:r>
      <w:proofErr w:type="spellEnd"/>
      <w:r w:rsidRPr="00EA1761">
        <w:rPr>
          <w:sz w:val="24"/>
          <w:szCs w:val="24"/>
        </w:rPr>
        <w:t xml:space="preserve">, undertrykkelse af hoste, kvalme og opkastning, forstoppelse, urinretention (på grund af nedsat </w:t>
      </w:r>
      <w:proofErr w:type="spellStart"/>
      <w:r w:rsidRPr="00EA1761">
        <w:rPr>
          <w:sz w:val="24"/>
          <w:szCs w:val="24"/>
        </w:rPr>
        <w:t>motilitet</w:t>
      </w:r>
      <w:proofErr w:type="spellEnd"/>
      <w:r w:rsidRPr="00EA1761">
        <w:rPr>
          <w:sz w:val="24"/>
          <w:szCs w:val="24"/>
        </w:rPr>
        <w:t xml:space="preserve"> i den glatte muskulatur, mens </w:t>
      </w:r>
      <w:proofErr w:type="spellStart"/>
      <w:r w:rsidRPr="00EA1761">
        <w:rPr>
          <w:sz w:val="24"/>
          <w:szCs w:val="24"/>
        </w:rPr>
        <w:t>muskeltonus</w:t>
      </w:r>
      <w:proofErr w:type="spellEnd"/>
      <w:r w:rsidRPr="00EA1761">
        <w:rPr>
          <w:sz w:val="24"/>
          <w:szCs w:val="24"/>
        </w:rPr>
        <w:t xml:space="preserve"> øges) og pupilforsnævring (</w:t>
      </w:r>
      <w:proofErr w:type="spellStart"/>
      <w:r w:rsidRPr="00EA1761">
        <w:rPr>
          <w:sz w:val="24"/>
          <w:szCs w:val="24"/>
        </w:rPr>
        <w:t>miose</w:t>
      </w:r>
      <w:proofErr w:type="spellEnd"/>
      <w:r w:rsidRPr="00EA1761">
        <w:rPr>
          <w:sz w:val="24"/>
          <w:szCs w:val="24"/>
        </w:rPr>
        <w:t xml:space="preserve">). Fysisk afhængighed og abstinenssymptomer udvikler sig langsommere end ved morfin eller heroin. </w:t>
      </w:r>
      <w:proofErr w:type="spellStart"/>
      <w:r w:rsidRPr="00EA1761">
        <w:rPr>
          <w:sz w:val="24"/>
          <w:szCs w:val="24"/>
        </w:rPr>
        <w:t>Methadon</w:t>
      </w:r>
      <w:proofErr w:type="spellEnd"/>
      <w:r w:rsidRPr="00EA1761">
        <w:rPr>
          <w:sz w:val="24"/>
          <w:szCs w:val="24"/>
        </w:rPr>
        <w:t xml:space="preserve"> kan undertrykke abstinens</w:t>
      </w:r>
      <w:r w:rsidR="00C96635">
        <w:rPr>
          <w:sz w:val="24"/>
          <w:szCs w:val="24"/>
        </w:rPr>
        <w:softHyphen/>
      </w:r>
      <w:r w:rsidRPr="00EA1761">
        <w:rPr>
          <w:sz w:val="24"/>
          <w:szCs w:val="24"/>
        </w:rPr>
        <w:t xml:space="preserve">symptomerne, der udvikler sig efter ophør af andre stærke opioider. Der kan udvikles tolerans over for dets virkning undtagen for forstoppelse og </w:t>
      </w:r>
      <w:proofErr w:type="spellStart"/>
      <w:r w:rsidRPr="00EA1761">
        <w:rPr>
          <w:sz w:val="24"/>
          <w:szCs w:val="24"/>
        </w:rPr>
        <w:t>miose</w:t>
      </w:r>
      <w:proofErr w:type="spellEnd"/>
      <w:r w:rsidRPr="00EA1761">
        <w:rPr>
          <w:sz w:val="24"/>
          <w:szCs w:val="24"/>
        </w:rPr>
        <w:t>.</w:t>
      </w:r>
    </w:p>
    <w:p w:rsidR="00EA1761" w:rsidRPr="00EA1761" w:rsidRDefault="00EA1761" w:rsidP="00EA1761">
      <w:pPr>
        <w:tabs>
          <w:tab w:val="left" w:pos="851"/>
        </w:tabs>
        <w:ind w:left="851"/>
        <w:rPr>
          <w:sz w:val="24"/>
          <w:szCs w:val="24"/>
        </w:rPr>
      </w:pPr>
      <w:r w:rsidRPr="00EA1761">
        <w:rPr>
          <w:sz w:val="24"/>
          <w:szCs w:val="24"/>
        </w:rPr>
        <w:t xml:space="preserve">Virkningen begynder 30-60 minutter efter oral indgivelse eller 10-20 minutter efter parenteral indgivelse. </w:t>
      </w:r>
    </w:p>
    <w:p w:rsidR="00EA1761" w:rsidRPr="00EA1761" w:rsidRDefault="00EA1761" w:rsidP="00EA1761">
      <w:pPr>
        <w:tabs>
          <w:tab w:val="left" w:pos="851"/>
        </w:tabs>
        <w:ind w:left="851"/>
        <w:rPr>
          <w:bCs/>
          <w:iCs/>
          <w:sz w:val="24"/>
          <w:szCs w:val="24"/>
        </w:rPr>
      </w:pPr>
      <w:r w:rsidRPr="00EA1761">
        <w:rPr>
          <w:sz w:val="24"/>
          <w:szCs w:val="24"/>
        </w:rPr>
        <w:t xml:space="preserve">På trods af et hurtigere indtræden efter parenteral indgivelse, så varer virkningen længere efter oral indgivelse, der varer i 6-8 timer. Virkningen kan forlænges op til 22-48 timer hos fysisk afhængige patienter og patienter, der gentagne gange får </w:t>
      </w:r>
      <w:proofErr w:type="spellStart"/>
      <w:r w:rsidRPr="00EA1761">
        <w:rPr>
          <w:sz w:val="24"/>
          <w:szCs w:val="24"/>
        </w:rPr>
        <w:t>methadonhydrochlorid</w:t>
      </w:r>
      <w:proofErr w:type="spellEnd"/>
      <w:r w:rsidRPr="00EA1761">
        <w:rPr>
          <w:sz w:val="24"/>
          <w:szCs w:val="24"/>
        </w:rPr>
        <w:t xml:space="preserve">. Respirationsdepressive virkninger kan vare ved i 36-48 timer efter overdosis.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A1761" w:rsidRPr="00EA1761" w:rsidRDefault="00EA1761" w:rsidP="00EA1761">
      <w:pPr>
        <w:tabs>
          <w:tab w:val="left" w:pos="851"/>
        </w:tabs>
        <w:ind w:left="851"/>
        <w:rPr>
          <w:sz w:val="24"/>
          <w:szCs w:val="24"/>
        </w:rPr>
      </w:pPr>
    </w:p>
    <w:p w:rsidR="00EA1761" w:rsidRPr="00EA1761" w:rsidRDefault="00EA1761" w:rsidP="00EA1761">
      <w:pPr>
        <w:tabs>
          <w:tab w:val="left" w:pos="851"/>
        </w:tabs>
        <w:ind w:left="851"/>
        <w:rPr>
          <w:iCs/>
          <w:sz w:val="24"/>
          <w:szCs w:val="24"/>
          <w:u w:val="single"/>
        </w:rPr>
      </w:pPr>
      <w:r w:rsidRPr="00EA1761">
        <w:rPr>
          <w:iCs/>
          <w:sz w:val="24"/>
          <w:szCs w:val="24"/>
          <w:u w:val="single"/>
        </w:rPr>
        <w:t>Absorption</w:t>
      </w:r>
    </w:p>
    <w:p w:rsidR="00EA1761" w:rsidRPr="00EA1761" w:rsidRDefault="00EA1761" w:rsidP="00EA1761">
      <w:pPr>
        <w:tabs>
          <w:tab w:val="left" w:pos="851"/>
        </w:tabs>
        <w:ind w:left="851"/>
        <w:rPr>
          <w:iCs/>
          <w:sz w:val="24"/>
          <w:szCs w:val="24"/>
        </w:rPr>
      </w:pPr>
      <w:proofErr w:type="spellStart"/>
      <w:r w:rsidRPr="00EA1761">
        <w:rPr>
          <w:sz w:val="24"/>
          <w:szCs w:val="24"/>
        </w:rPr>
        <w:t>Methadon</w:t>
      </w:r>
      <w:proofErr w:type="spellEnd"/>
      <w:r w:rsidRPr="00EA1761">
        <w:rPr>
          <w:sz w:val="24"/>
          <w:szCs w:val="24"/>
        </w:rPr>
        <w:t xml:space="preserve"> hører til de lipidopløselige opioider og absorberes godt fra mave-tarm-kanalen, dog gennemgår den en relativt omfattende </w:t>
      </w:r>
      <w:proofErr w:type="spellStart"/>
      <w:r w:rsidRPr="00EA1761">
        <w:rPr>
          <w:sz w:val="24"/>
          <w:szCs w:val="24"/>
        </w:rPr>
        <w:t>first-pass</w:t>
      </w:r>
      <w:proofErr w:type="spellEnd"/>
      <w:r w:rsidRPr="00EA1761">
        <w:rPr>
          <w:sz w:val="24"/>
          <w:szCs w:val="24"/>
        </w:rPr>
        <w:t xml:space="preserve"> </w:t>
      </w:r>
      <w:proofErr w:type="spellStart"/>
      <w:r w:rsidRPr="00EA1761">
        <w:rPr>
          <w:sz w:val="24"/>
          <w:szCs w:val="24"/>
        </w:rPr>
        <w:t>metabolisering</w:t>
      </w:r>
      <w:proofErr w:type="spellEnd"/>
      <w:r w:rsidRPr="00EA1761">
        <w:rPr>
          <w:sz w:val="24"/>
          <w:szCs w:val="24"/>
        </w:rPr>
        <w:t>. Biotilgængeligheden er over 80 %.</w:t>
      </w:r>
    </w:p>
    <w:p w:rsidR="00EA1761" w:rsidRPr="00EA1761" w:rsidRDefault="00EA1761" w:rsidP="00EA1761">
      <w:pPr>
        <w:tabs>
          <w:tab w:val="left" w:pos="851"/>
        </w:tabs>
        <w:ind w:left="851"/>
        <w:rPr>
          <w:iCs/>
          <w:sz w:val="24"/>
          <w:szCs w:val="24"/>
          <w:u w:val="single"/>
        </w:rPr>
      </w:pPr>
    </w:p>
    <w:p w:rsidR="00EA1761" w:rsidRPr="00EA1761" w:rsidRDefault="00EA1761" w:rsidP="00EA1761">
      <w:pPr>
        <w:tabs>
          <w:tab w:val="left" w:pos="851"/>
        </w:tabs>
        <w:ind w:left="851"/>
        <w:rPr>
          <w:iCs/>
          <w:sz w:val="24"/>
          <w:szCs w:val="24"/>
          <w:u w:val="single"/>
        </w:rPr>
      </w:pPr>
      <w:r w:rsidRPr="00EA1761">
        <w:rPr>
          <w:iCs/>
          <w:sz w:val="24"/>
          <w:szCs w:val="24"/>
          <w:u w:val="single"/>
        </w:rPr>
        <w:t>Fordeling</w:t>
      </w:r>
    </w:p>
    <w:p w:rsidR="00EA1761" w:rsidRPr="00EA1761" w:rsidRDefault="00EA1761" w:rsidP="00EA1761">
      <w:pPr>
        <w:tabs>
          <w:tab w:val="left" w:pos="851"/>
        </w:tabs>
        <w:ind w:left="851"/>
        <w:rPr>
          <w:iCs/>
          <w:sz w:val="24"/>
          <w:szCs w:val="24"/>
        </w:rPr>
      </w:pPr>
      <w:proofErr w:type="spellStart"/>
      <w:r w:rsidRPr="00EA1761">
        <w:rPr>
          <w:sz w:val="24"/>
          <w:szCs w:val="24"/>
        </w:rPr>
        <w:t>Methadon</w:t>
      </w:r>
      <w:proofErr w:type="spellEnd"/>
      <w:r w:rsidRPr="00EA1761">
        <w:rPr>
          <w:sz w:val="24"/>
          <w:szCs w:val="24"/>
        </w:rPr>
        <w:t xml:space="preserve"> er bundet til albumin og andre plasma- og vævsproteiner (sandsynligvis </w:t>
      </w:r>
      <w:proofErr w:type="spellStart"/>
      <w:r w:rsidRPr="00EA1761">
        <w:rPr>
          <w:sz w:val="24"/>
          <w:szCs w:val="24"/>
        </w:rPr>
        <w:t>lipoproteiner</w:t>
      </w:r>
      <w:proofErr w:type="spellEnd"/>
      <w:r w:rsidRPr="00EA1761">
        <w:rPr>
          <w:sz w:val="24"/>
          <w:szCs w:val="24"/>
        </w:rPr>
        <w:t xml:space="preserve">). Koncentrationer i lunger, lever og nyrer er meget højere end i blodet. </w:t>
      </w:r>
      <w:proofErr w:type="spellStart"/>
      <w:r w:rsidRPr="00EA1761">
        <w:rPr>
          <w:sz w:val="24"/>
          <w:szCs w:val="24"/>
        </w:rPr>
        <w:t>Methadons</w:t>
      </w:r>
      <w:proofErr w:type="spellEnd"/>
      <w:r w:rsidRPr="00EA1761">
        <w:rPr>
          <w:sz w:val="24"/>
          <w:szCs w:val="24"/>
        </w:rPr>
        <w:t xml:space="preserve"> </w:t>
      </w:r>
      <w:proofErr w:type="spellStart"/>
      <w:r w:rsidRPr="00EA1761">
        <w:rPr>
          <w:sz w:val="24"/>
          <w:szCs w:val="24"/>
        </w:rPr>
        <w:t>farmakokinetiske</w:t>
      </w:r>
      <w:proofErr w:type="spellEnd"/>
      <w:r w:rsidRPr="00EA1761">
        <w:rPr>
          <w:sz w:val="24"/>
          <w:szCs w:val="24"/>
        </w:rPr>
        <w:t xml:space="preserve"> egenskaber er ret usædvanlige, da det i vidt omfang er bundet til vævsproteiner og langsomt overføres mellem vævsreservoir og plasma. </w:t>
      </w:r>
      <w:proofErr w:type="spellStart"/>
      <w:r w:rsidRPr="00EA1761">
        <w:rPr>
          <w:sz w:val="24"/>
          <w:szCs w:val="24"/>
        </w:rPr>
        <w:t>Methadon</w:t>
      </w:r>
      <w:proofErr w:type="spellEnd"/>
      <w:r w:rsidRPr="00EA1761">
        <w:rPr>
          <w:sz w:val="24"/>
          <w:szCs w:val="24"/>
        </w:rPr>
        <w:t xml:space="preserve"> udskilles i sved og påvises i spyt, modermælk og navlestrengsblod.</w:t>
      </w:r>
    </w:p>
    <w:p w:rsidR="00EA1761" w:rsidRPr="00EA1761" w:rsidRDefault="00EA1761" w:rsidP="00EA1761">
      <w:pPr>
        <w:tabs>
          <w:tab w:val="left" w:pos="851"/>
        </w:tabs>
        <w:ind w:left="851"/>
        <w:rPr>
          <w:iCs/>
          <w:sz w:val="24"/>
          <w:szCs w:val="24"/>
          <w:u w:val="single"/>
        </w:rPr>
      </w:pPr>
    </w:p>
    <w:p w:rsidR="00EA1761" w:rsidRPr="00EA1761" w:rsidRDefault="00EA1761" w:rsidP="00EA1761">
      <w:pPr>
        <w:tabs>
          <w:tab w:val="left" w:pos="851"/>
        </w:tabs>
        <w:ind w:left="851"/>
        <w:rPr>
          <w:iCs/>
          <w:sz w:val="24"/>
          <w:szCs w:val="24"/>
          <w:u w:val="single"/>
        </w:rPr>
      </w:pPr>
      <w:r w:rsidRPr="00EA1761">
        <w:rPr>
          <w:iCs/>
          <w:sz w:val="24"/>
          <w:szCs w:val="24"/>
          <w:u w:val="single"/>
        </w:rPr>
        <w:t xml:space="preserve">Biotransformation </w:t>
      </w:r>
    </w:p>
    <w:p w:rsidR="00EA1761" w:rsidRPr="00EA1761" w:rsidRDefault="00EA1761" w:rsidP="00EA1761">
      <w:pPr>
        <w:tabs>
          <w:tab w:val="left" w:pos="851"/>
        </w:tabs>
        <w:ind w:left="851"/>
        <w:rPr>
          <w:iCs/>
          <w:sz w:val="24"/>
          <w:szCs w:val="24"/>
        </w:rPr>
      </w:pPr>
      <w:proofErr w:type="spellStart"/>
      <w:r w:rsidRPr="00EA1761">
        <w:rPr>
          <w:sz w:val="24"/>
          <w:szCs w:val="24"/>
        </w:rPr>
        <w:t>Methadon</w:t>
      </w:r>
      <w:proofErr w:type="spellEnd"/>
      <w:r w:rsidRPr="00EA1761">
        <w:rPr>
          <w:sz w:val="24"/>
          <w:szCs w:val="24"/>
        </w:rPr>
        <w:t xml:space="preserve"> </w:t>
      </w:r>
      <w:proofErr w:type="spellStart"/>
      <w:r w:rsidRPr="00EA1761">
        <w:rPr>
          <w:sz w:val="24"/>
          <w:szCs w:val="24"/>
        </w:rPr>
        <w:t>metaboliseres</w:t>
      </w:r>
      <w:proofErr w:type="spellEnd"/>
      <w:r w:rsidRPr="00EA1761">
        <w:rPr>
          <w:sz w:val="24"/>
          <w:szCs w:val="24"/>
        </w:rPr>
        <w:t xml:space="preserve"> hovedsageligt ved N-</w:t>
      </w:r>
      <w:proofErr w:type="spellStart"/>
      <w:r w:rsidRPr="00EA1761">
        <w:rPr>
          <w:sz w:val="24"/>
          <w:szCs w:val="24"/>
        </w:rPr>
        <w:t>demethylation</w:t>
      </w:r>
      <w:proofErr w:type="spellEnd"/>
      <w:r w:rsidRPr="00EA1761">
        <w:rPr>
          <w:sz w:val="24"/>
          <w:szCs w:val="24"/>
        </w:rPr>
        <w:t xml:space="preserve"> via leveren. Der er hidtil identificeret 32 metabolitter. Det er dog kun 2 % af en given dosis, der svarer til to farmakologisk aktive metabolitter. Forsøg indikerer, at påkrævede tid for at nå </w:t>
      </w:r>
      <w:proofErr w:type="spellStart"/>
      <w:r w:rsidRPr="00EA1761">
        <w:rPr>
          <w:sz w:val="24"/>
          <w:szCs w:val="24"/>
        </w:rPr>
        <w:t>steady</w:t>
      </w:r>
      <w:proofErr w:type="spellEnd"/>
      <w:r w:rsidRPr="00EA1761">
        <w:rPr>
          <w:sz w:val="24"/>
          <w:szCs w:val="24"/>
        </w:rPr>
        <w:t xml:space="preserve"> </w:t>
      </w:r>
      <w:proofErr w:type="spellStart"/>
      <w:r w:rsidRPr="00EA1761">
        <w:rPr>
          <w:sz w:val="24"/>
          <w:szCs w:val="24"/>
        </w:rPr>
        <w:t>state</w:t>
      </w:r>
      <w:proofErr w:type="spellEnd"/>
      <w:r w:rsidRPr="00EA1761">
        <w:rPr>
          <w:sz w:val="24"/>
          <w:szCs w:val="24"/>
        </w:rPr>
        <w:t xml:space="preserve"> er meget variabel fra 1 dag til flere uger. Under behandlingsforløbet accelereres </w:t>
      </w:r>
      <w:proofErr w:type="spellStart"/>
      <w:r w:rsidRPr="00EA1761">
        <w:rPr>
          <w:sz w:val="24"/>
          <w:szCs w:val="24"/>
        </w:rPr>
        <w:t>methadons</w:t>
      </w:r>
      <w:proofErr w:type="spellEnd"/>
      <w:r w:rsidRPr="00EA1761">
        <w:rPr>
          <w:sz w:val="24"/>
          <w:szCs w:val="24"/>
        </w:rPr>
        <w:t xml:space="preserve"> </w:t>
      </w:r>
      <w:proofErr w:type="spellStart"/>
      <w:r w:rsidRPr="00EA1761">
        <w:rPr>
          <w:sz w:val="24"/>
          <w:szCs w:val="24"/>
        </w:rPr>
        <w:t>clearance</w:t>
      </w:r>
      <w:proofErr w:type="spellEnd"/>
      <w:r w:rsidRPr="00EA1761">
        <w:rPr>
          <w:sz w:val="24"/>
          <w:szCs w:val="24"/>
        </w:rPr>
        <w:t xml:space="preserve"> på grund af autoinduktion af CYP3A4-metaboliseringen. </w:t>
      </w:r>
    </w:p>
    <w:p w:rsidR="00EA1761" w:rsidRPr="00EA1761" w:rsidRDefault="00EA1761" w:rsidP="00EA1761">
      <w:pPr>
        <w:tabs>
          <w:tab w:val="left" w:pos="851"/>
        </w:tabs>
        <w:ind w:left="851"/>
        <w:rPr>
          <w:iCs/>
          <w:sz w:val="24"/>
          <w:szCs w:val="24"/>
          <w:u w:val="single"/>
        </w:rPr>
      </w:pPr>
    </w:p>
    <w:p w:rsidR="00EA1761" w:rsidRPr="00EA1761" w:rsidRDefault="00EA1761" w:rsidP="00EA1761">
      <w:pPr>
        <w:tabs>
          <w:tab w:val="left" w:pos="851"/>
        </w:tabs>
        <w:ind w:left="851"/>
        <w:rPr>
          <w:iCs/>
          <w:sz w:val="24"/>
          <w:szCs w:val="24"/>
          <w:u w:val="single"/>
        </w:rPr>
      </w:pPr>
      <w:r w:rsidRPr="00EA1761">
        <w:rPr>
          <w:iCs/>
          <w:sz w:val="24"/>
          <w:szCs w:val="24"/>
          <w:u w:val="single"/>
        </w:rPr>
        <w:t>Elimination</w:t>
      </w:r>
    </w:p>
    <w:p w:rsidR="00EA1761" w:rsidRPr="00EA1761" w:rsidRDefault="00EA1761" w:rsidP="00EA1761">
      <w:pPr>
        <w:tabs>
          <w:tab w:val="left" w:pos="851"/>
        </w:tabs>
        <w:ind w:left="851"/>
        <w:rPr>
          <w:iCs/>
          <w:sz w:val="24"/>
          <w:szCs w:val="24"/>
        </w:rPr>
      </w:pPr>
      <w:proofErr w:type="spellStart"/>
      <w:r w:rsidRPr="00EA1761">
        <w:rPr>
          <w:sz w:val="24"/>
          <w:szCs w:val="24"/>
        </w:rPr>
        <w:t>Methadonhydrochlorid</w:t>
      </w:r>
      <w:proofErr w:type="spellEnd"/>
      <w:r w:rsidRPr="00EA1761">
        <w:rPr>
          <w:sz w:val="24"/>
          <w:szCs w:val="24"/>
        </w:rPr>
        <w:t xml:space="preserve"> og dets metabolitter udskilles via nyrer og galdeblære. Den gennemsnitlige halveringstid er 25 timer (13-47 timer), men er meget varierende for hvert individ. </w:t>
      </w:r>
      <w:proofErr w:type="spellStart"/>
      <w:r w:rsidRPr="00EA1761">
        <w:rPr>
          <w:sz w:val="24"/>
          <w:szCs w:val="24"/>
        </w:rPr>
        <w:t>Renal</w:t>
      </w:r>
      <w:proofErr w:type="spellEnd"/>
      <w:r w:rsidRPr="00EA1761">
        <w:rPr>
          <w:sz w:val="24"/>
          <w:szCs w:val="24"/>
        </w:rPr>
        <w:t xml:space="preserve"> elimination udgør den største udskillelsesmekanisme ved højere doser; efter indgivelse af &gt;160 mg genfindes ca. 60 % uændret </w:t>
      </w:r>
      <w:proofErr w:type="spellStart"/>
      <w:r w:rsidRPr="00EA1761">
        <w:rPr>
          <w:sz w:val="24"/>
          <w:szCs w:val="24"/>
        </w:rPr>
        <w:t>methadonhydrochlorid</w:t>
      </w:r>
      <w:proofErr w:type="spellEnd"/>
      <w:r w:rsidRPr="00EA1761">
        <w:rPr>
          <w:sz w:val="24"/>
          <w:szCs w:val="24"/>
        </w:rPr>
        <w:t xml:space="preserve">. De kumulative virkninger såvel som den forlængede elimination forklares med </w:t>
      </w:r>
      <w:proofErr w:type="spellStart"/>
      <w:r w:rsidRPr="00EA1761">
        <w:rPr>
          <w:sz w:val="24"/>
          <w:szCs w:val="24"/>
        </w:rPr>
        <w:t>methadons</w:t>
      </w:r>
      <w:proofErr w:type="spellEnd"/>
      <w:r w:rsidRPr="00EA1761">
        <w:rPr>
          <w:sz w:val="24"/>
          <w:szCs w:val="24"/>
        </w:rPr>
        <w:t xml:space="preserve"> høje vævsbindingsaffinitet.</w:t>
      </w:r>
    </w:p>
    <w:p w:rsidR="00EA1761" w:rsidRPr="00EA1761" w:rsidRDefault="00EA1761" w:rsidP="00EA1761">
      <w:pPr>
        <w:tabs>
          <w:tab w:val="left" w:pos="851"/>
        </w:tabs>
        <w:ind w:left="851"/>
        <w:rPr>
          <w:iCs/>
          <w:sz w:val="24"/>
          <w:szCs w:val="24"/>
        </w:rPr>
      </w:pPr>
    </w:p>
    <w:p w:rsidR="00EA1761" w:rsidRPr="00EA1761" w:rsidRDefault="00EA1761" w:rsidP="00EA1761">
      <w:pPr>
        <w:tabs>
          <w:tab w:val="left" w:pos="851"/>
        </w:tabs>
        <w:ind w:left="851"/>
        <w:rPr>
          <w:iCs/>
          <w:sz w:val="24"/>
          <w:szCs w:val="24"/>
        </w:rPr>
      </w:pPr>
      <w:proofErr w:type="spellStart"/>
      <w:r w:rsidRPr="00EA1761">
        <w:rPr>
          <w:sz w:val="24"/>
          <w:szCs w:val="24"/>
        </w:rPr>
        <w:t>Renal</w:t>
      </w:r>
      <w:proofErr w:type="spellEnd"/>
      <w:r w:rsidRPr="00EA1761">
        <w:rPr>
          <w:sz w:val="24"/>
          <w:szCs w:val="24"/>
        </w:rPr>
        <w:t xml:space="preserve"> elimination er stærkt afhængig af pH og stiger med faldende pH i urinen. 10-45 % af den samlede genfundne mængde udskilles via galdevejene. Der findes også metabolitter i sved.</w:t>
      </w:r>
    </w:p>
    <w:p w:rsidR="00EA1761" w:rsidRPr="00EA1761" w:rsidRDefault="00EA1761" w:rsidP="00EA1761">
      <w:pPr>
        <w:tabs>
          <w:tab w:val="left" w:pos="851"/>
        </w:tabs>
        <w:ind w:left="851"/>
        <w:rPr>
          <w:iCs/>
          <w:sz w:val="24"/>
          <w:szCs w:val="24"/>
        </w:rPr>
      </w:pPr>
    </w:p>
    <w:p w:rsidR="00EA1761" w:rsidRPr="00EA1761" w:rsidRDefault="00EA1761" w:rsidP="00EA1761">
      <w:pPr>
        <w:tabs>
          <w:tab w:val="left" w:pos="851"/>
        </w:tabs>
        <w:ind w:left="851"/>
        <w:rPr>
          <w:iCs/>
          <w:sz w:val="24"/>
          <w:szCs w:val="24"/>
        </w:rPr>
      </w:pPr>
      <w:proofErr w:type="spellStart"/>
      <w:r w:rsidRPr="00EA1761">
        <w:rPr>
          <w:sz w:val="24"/>
          <w:szCs w:val="24"/>
        </w:rPr>
        <w:t>Methadonhydrochlorid</w:t>
      </w:r>
      <w:proofErr w:type="spellEnd"/>
      <w:r w:rsidRPr="00EA1761">
        <w:rPr>
          <w:sz w:val="24"/>
          <w:szCs w:val="24"/>
        </w:rPr>
        <w:t xml:space="preserve"> kan ikke fjernes ved dialyse. </w:t>
      </w:r>
    </w:p>
    <w:p w:rsidR="00EA1761" w:rsidRPr="00EA1761" w:rsidRDefault="00EA1761" w:rsidP="00EA1761">
      <w:pPr>
        <w:tabs>
          <w:tab w:val="left" w:pos="851"/>
        </w:tabs>
        <w:ind w:left="851"/>
        <w:rPr>
          <w:iCs/>
          <w:sz w:val="24"/>
          <w:szCs w:val="24"/>
          <w:u w:val="single"/>
        </w:rPr>
      </w:pPr>
      <w:r w:rsidRPr="00EA1761">
        <w:rPr>
          <w:sz w:val="24"/>
          <w:szCs w:val="24"/>
        </w:rPr>
        <w:t xml:space="preserve">Der er ingen risiko for ophobning i tilfælde af </w:t>
      </w:r>
      <w:proofErr w:type="spellStart"/>
      <w:r w:rsidRPr="00EA1761">
        <w:rPr>
          <w:sz w:val="24"/>
          <w:szCs w:val="24"/>
        </w:rPr>
        <w:t>anurese</w:t>
      </w:r>
      <w:proofErr w:type="spellEnd"/>
      <w:r w:rsidRPr="00EA1761">
        <w:rPr>
          <w:sz w:val="24"/>
          <w:szCs w:val="24"/>
        </w:rPr>
        <w:t>, da udskillelse udelukkende sker via fæces.</w:t>
      </w:r>
    </w:p>
    <w:p w:rsidR="00EA1761" w:rsidRPr="00EA1761" w:rsidRDefault="00EA1761" w:rsidP="00EA1761">
      <w:pPr>
        <w:tabs>
          <w:tab w:val="left" w:pos="851"/>
        </w:tabs>
        <w:ind w:left="851"/>
        <w:rPr>
          <w:iCs/>
          <w:sz w:val="24"/>
          <w:szCs w:val="24"/>
          <w:u w:val="single"/>
        </w:rPr>
      </w:pPr>
    </w:p>
    <w:p w:rsidR="00EA1761" w:rsidRPr="00EA1761" w:rsidRDefault="00EA1761" w:rsidP="00EA1761">
      <w:pPr>
        <w:tabs>
          <w:tab w:val="left" w:pos="851"/>
        </w:tabs>
        <w:ind w:left="851"/>
        <w:rPr>
          <w:iCs/>
          <w:sz w:val="24"/>
          <w:szCs w:val="24"/>
          <w:u w:val="single"/>
        </w:rPr>
      </w:pPr>
      <w:r w:rsidRPr="00EA1761">
        <w:rPr>
          <w:iCs/>
          <w:sz w:val="24"/>
          <w:szCs w:val="24"/>
          <w:u w:val="single"/>
        </w:rPr>
        <w:t xml:space="preserve">Særlige patientpopulationer </w:t>
      </w:r>
    </w:p>
    <w:p w:rsidR="00EA1761" w:rsidRPr="00EA1761" w:rsidRDefault="00EA1761" w:rsidP="00EA1761">
      <w:pPr>
        <w:tabs>
          <w:tab w:val="left" w:pos="851"/>
        </w:tabs>
        <w:ind w:left="851"/>
        <w:rPr>
          <w:iCs/>
          <w:sz w:val="24"/>
          <w:szCs w:val="24"/>
        </w:rPr>
      </w:pPr>
      <w:r w:rsidRPr="00EA1761">
        <w:rPr>
          <w:sz w:val="24"/>
          <w:szCs w:val="24"/>
        </w:rPr>
        <w:t xml:space="preserve">Der er ingen signifikante forskelle i farmakokinetikken mellem mænd og kvinder. Elimination af </w:t>
      </w:r>
      <w:proofErr w:type="spellStart"/>
      <w:r w:rsidRPr="00EA1761">
        <w:rPr>
          <w:sz w:val="24"/>
          <w:szCs w:val="24"/>
        </w:rPr>
        <w:t>methadon</w:t>
      </w:r>
      <w:proofErr w:type="spellEnd"/>
      <w:r w:rsidRPr="00EA1761">
        <w:rPr>
          <w:sz w:val="24"/>
          <w:szCs w:val="24"/>
        </w:rPr>
        <w:t xml:space="preserve"> reduceres kun til en vis grad hos ældre (&gt;65 år). </w:t>
      </w:r>
    </w:p>
    <w:p w:rsidR="00EA1761" w:rsidRPr="00EA1761" w:rsidRDefault="00EA1761" w:rsidP="00EA1761">
      <w:pPr>
        <w:tabs>
          <w:tab w:val="left" w:pos="851"/>
        </w:tabs>
        <w:ind w:left="851"/>
        <w:rPr>
          <w:iCs/>
          <w:sz w:val="24"/>
          <w:szCs w:val="24"/>
        </w:rPr>
      </w:pPr>
      <w:r w:rsidRPr="00EA1761">
        <w:rPr>
          <w:sz w:val="24"/>
          <w:szCs w:val="24"/>
        </w:rPr>
        <w:t>På grund af øget eksponering tilrådes forsigtighed i behandlingen af patienter med nedsat nyre- eller leverfunktion (se pkt. 4.2 og 4.4).</w:t>
      </w:r>
    </w:p>
    <w:p w:rsidR="009260DE" w:rsidRPr="00C84483" w:rsidRDefault="009260DE" w:rsidP="009260DE">
      <w:pPr>
        <w:tabs>
          <w:tab w:val="left" w:pos="851"/>
        </w:tabs>
        <w:ind w:left="851"/>
        <w:rPr>
          <w:sz w:val="24"/>
          <w:szCs w:val="24"/>
        </w:rPr>
      </w:pPr>
    </w:p>
    <w:p w:rsidR="00016B0C" w:rsidRPr="00C84483" w:rsidRDefault="00016B0C" w:rsidP="00016B0C">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A1761" w:rsidRPr="00EA1761" w:rsidRDefault="00EA1761" w:rsidP="00EA1761">
      <w:pPr>
        <w:tabs>
          <w:tab w:val="left" w:pos="851"/>
        </w:tabs>
        <w:ind w:left="851"/>
        <w:rPr>
          <w:sz w:val="24"/>
          <w:szCs w:val="24"/>
        </w:rPr>
      </w:pPr>
    </w:p>
    <w:p w:rsidR="00EA1761" w:rsidRPr="0050319B" w:rsidRDefault="00EA1761" w:rsidP="00EA1761">
      <w:pPr>
        <w:tabs>
          <w:tab w:val="left" w:pos="851"/>
        </w:tabs>
        <w:ind w:left="851"/>
        <w:rPr>
          <w:sz w:val="24"/>
          <w:szCs w:val="24"/>
          <w:u w:val="single"/>
        </w:rPr>
      </w:pPr>
      <w:r w:rsidRPr="0050319B">
        <w:rPr>
          <w:sz w:val="24"/>
          <w:szCs w:val="24"/>
          <w:u w:val="single"/>
        </w:rPr>
        <w:t>Kronisk toksicitet</w:t>
      </w:r>
    </w:p>
    <w:p w:rsidR="00EA1761" w:rsidRPr="00EA1761" w:rsidRDefault="00EA1761" w:rsidP="00EA1761">
      <w:pPr>
        <w:tabs>
          <w:tab w:val="left" w:pos="851"/>
        </w:tabs>
        <w:ind w:left="851"/>
        <w:rPr>
          <w:sz w:val="24"/>
          <w:szCs w:val="24"/>
        </w:rPr>
      </w:pPr>
      <w:r w:rsidRPr="00EA1761">
        <w:rPr>
          <w:sz w:val="24"/>
          <w:szCs w:val="24"/>
        </w:rPr>
        <w:t xml:space="preserve">Rotter fik peroral </w:t>
      </w:r>
      <w:proofErr w:type="spellStart"/>
      <w:r w:rsidRPr="00EA1761">
        <w:rPr>
          <w:sz w:val="24"/>
          <w:szCs w:val="24"/>
        </w:rPr>
        <w:t>methadonhydrochlorid</w:t>
      </w:r>
      <w:proofErr w:type="spellEnd"/>
      <w:r w:rsidRPr="00EA1761">
        <w:rPr>
          <w:sz w:val="24"/>
          <w:szCs w:val="24"/>
        </w:rPr>
        <w:t xml:space="preserve"> i en periode på 80 uger med en trinvis voksende stigning til 5, 10 eller 15 mg/kg legemsvægt (BW)/dag. Behandling med </w:t>
      </w:r>
      <w:proofErr w:type="spellStart"/>
      <w:r w:rsidRPr="00EA1761">
        <w:rPr>
          <w:sz w:val="24"/>
          <w:szCs w:val="24"/>
        </w:rPr>
        <w:t>methadon</w:t>
      </w:r>
      <w:r w:rsidR="00184B40">
        <w:rPr>
          <w:sz w:val="24"/>
          <w:szCs w:val="24"/>
        </w:rPr>
        <w:softHyphen/>
      </w:r>
      <w:r w:rsidRPr="00EA1761">
        <w:rPr>
          <w:sz w:val="24"/>
          <w:szCs w:val="24"/>
        </w:rPr>
        <w:t>hydrochlorid</w:t>
      </w:r>
      <w:proofErr w:type="spellEnd"/>
      <w:r w:rsidRPr="00EA1761">
        <w:rPr>
          <w:sz w:val="24"/>
          <w:szCs w:val="24"/>
        </w:rPr>
        <w:t xml:space="preserve"> førte til en stigning i N-</w:t>
      </w:r>
      <w:proofErr w:type="spellStart"/>
      <w:r w:rsidRPr="00EA1761">
        <w:rPr>
          <w:sz w:val="24"/>
          <w:szCs w:val="24"/>
        </w:rPr>
        <w:t>demethylase</w:t>
      </w:r>
      <w:proofErr w:type="spellEnd"/>
      <w:r w:rsidRPr="00EA1761">
        <w:rPr>
          <w:sz w:val="24"/>
          <w:szCs w:val="24"/>
        </w:rPr>
        <w:t xml:space="preserve">-aktivitet. Denne virkning antages at være </w:t>
      </w:r>
      <w:proofErr w:type="spellStart"/>
      <w:r w:rsidRPr="00EA1761">
        <w:rPr>
          <w:sz w:val="24"/>
          <w:szCs w:val="24"/>
        </w:rPr>
        <w:t>hepatocytters</w:t>
      </w:r>
      <w:proofErr w:type="spellEnd"/>
      <w:r w:rsidRPr="00EA1761">
        <w:rPr>
          <w:sz w:val="24"/>
          <w:szCs w:val="24"/>
        </w:rPr>
        <w:t xml:space="preserve"> adaptive mekanisme over for </w:t>
      </w:r>
      <w:proofErr w:type="spellStart"/>
      <w:r w:rsidRPr="00EA1761">
        <w:rPr>
          <w:sz w:val="24"/>
          <w:szCs w:val="24"/>
        </w:rPr>
        <w:t>metaboliseringen</w:t>
      </w:r>
      <w:proofErr w:type="spellEnd"/>
      <w:r w:rsidRPr="00EA1761">
        <w:rPr>
          <w:sz w:val="24"/>
          <w:szCs w:val="24"/>
        </w:rPr>
        <w:t xml:space="preserve"> af </w:t>
      </w:r>
      <w:proofErr w:type="spellStart"/>
      <w:r w:rsidRPr="00EA1761">
        <w:rPr>
          <w:sz w:val="24"/>
          <w:szCs w:val="24"/>
        </w:rPr>
        <w:t>methadon</w:t>
      </w:r>
      <w:r w:rsidR="00184B40">
        <w:rPr>
          <w:sz w:val="24"/>
          <w:szCs w:val="24"/>
        </w:rPr>
        <w:softHyphen/>
      </w:r>
      <w:r w:rsidRPr="00EA1761">
        <w:rPr>
          <w:sz w:val="24"/>
          <w:szCs w:val="24"/>
        </w:rPr>
        <w:t>hydrochlorid</w:t>
      </w:r>
      <w:proofErr w:type="spellEnd"/>
      <w:r w:rsidRPr="00EA1761">
        <w:rPr>
          <w:sz w:val="24"/>
          <w:szCs w:val="24"/>
        </w:rPr>
        <w:t>.</w:t>
      </w:r>
    </w:p>
    <w:p w:rsidR="00EA1761" w:rsidRPr="00EA1761" w:rsidRDefault="00EA1761" w:rsidP="00EA1761">
      <w:pPr>
        <w:tabs>
          <w:tab w:val="left" w:pos="851"/>
        </w:tabs>
        <w:ind w:left="851"/>
        <w:rPr>
          <w:sz w:val="24"/>
          <w:szCs w:val="24"/>
        </w:rPr>
      </w:pPr>
    </w:p>
    <w:p w:rsidR="00EA1761" w:rsidRPr="00EA1761" w:rsidRDefault="00EA1761" w:rsidP="00EA1761">
      <w:pPr>
        <w:tabs>
          <w:tab w:val="left" w:pos="851"/>
        </w:tabs>
        <w:ind w:left="851"/>
        <w:rPr>
          <w:sz w:val="24"/>
          <w:szCs w:val="24"/>
        </w:rPr>
      </w:pPr>
      <w:r w:rsidRPr="00EA1761">
        <w:rPr>
          <w:sz w:val="24"/>
          <w:szCs w:val="24"/>
        </w:rPr>
        <w:t xml:space="preserve">Forekomsten af akut toksicitet er undersøgt hos raske aber (6 dyr og 6 kontroldyr), der fik en moderat, defineret dosis </w:t>
      </w:r>
      <w:proofErr w:type="spellStart"/>
      <w:r w:rsidRPr="00EA1761">
        <w:rPr>
          <w:sz w:val="24"/>
          <w:szCs w:val="24"/>
        </w:rPr>
        <w:t>methadon</w:t>
      </w:r>
      <w:proofErr w:type="spellEnd"/>
      <w:r w:rsidRPr="00EA1761">
        <w:rPr>
          <w:sz w:val="24"/>
          <w:szCs w:val="24"/>
        </w:rPr>
        <w:t xml:space="preserve">. Efter 13-28 ugers kontinuerlig behandling forekom der en akut og potentielt dødelig toksisk reaktion på en tidligere veltolereret vedligeholdelsesdosis med </w:t>
      </w:r>
      <w:proofErr w:type="spellStart"/>
      <w:r w:rsidRPr="00EA1761">
        <w:rPr>
          <w:sz w:val="24"/>
          <w:szCs w:val="24"/>
        </w:rPr>
        <w:t>methadonhydrochlorid</w:t>
      </w:r>
      <w:proofErr w:type="spellEnd"/>
      <w:r w:rsidRPr="00EA1761">
        <w:rPr>
          <w:sz w:val="24"/>
          <w:szCs w:val="24"/>
        </w:rPr>
        <w:t xml:space="preserve"> (15 mg/kg legemsvægt/dag) hos 4 ud af 6 aber. Denne reaktion var kendetegnet ved udtalt psykisk og respiratorisk depression. Hos mennesker er der dog ikke observeret nogen sammenlignelige reaktioner på pludselig død under kontinuerlig dosering af </w:t>
      </w:r>
      <w:proofErr w:type="spellStart"/>
      <w:r w:rsidRPr="00EA1761">
        <w:rPr>
          <w:sz w:val="24"/>
          <w:szCs w:val="24"/>
        </w:rPr>
        <w:t>methadonhydrochlorid</w:t>
      </w:r>
      <w:proofErr w:type="spellEnd"/>
      <w:r w:rsidRPr="00EA1761">
        <w:rPr>
          <w:sz w:val="24"/>
          <w:szCs w:val="24"/>
        </w:rPr>
        <w:t xml:space="preserve">. </w:t>
      </w:r>
    </w:p>
    <w:p w:rsidR="00EA1761" w:rsidRPr="00EA1761" w:rsidRDefault="00EA1761" w:rsidP="00EA1761">
      <w:pPr>
        <w:tabs>
          <w:tab w:val="left" w:pos="851"/>
        </w:tabs>
        <w:ind w:left="851"/>
        <w:rPr>
          <w:sz w:val="24"/>
          <w:szCs w:val="24"/>
        </w:rPr>
      </w:pPr>
    </w:p>
    <w:p w:rsidR="00EA1761" w:rsidRPr="00EA1761" w:rsidRDefault="00EA1761" w:rsidP="00EA1761">
      <w:pPr>
        <w:tabs>
          <w:tab w:val="left" w:pos="851"/>
        </w:tabs>
        <w:ind w:left="851"/>
        <w:rPr>
          <w:sz w:val="24"/>
          <w:szCs w:val="24"/>
        </w:rPr>
      </w:pPr>
      <w:r w:rsidRPr="00EA1761">
        <w:rPr>
          <w:sz w:val="24"/>
          <w:szCs w:val="24"/>
        </w:rPr>
        <w:t xml:space="preserve">Den nøjagtige patogenese af kronisk leverskade, der er observeret hos opioidafhængige patienter under langvarig vedligeholdelsesbehandling, forbliver vanskelig at definere. Den nøjagtige analyse hæmmes af det faktum, at de fleste patienter misbruger mere end et stof. På trods af </w:t>
      </w:r>
      <w:proofErr w:type="spellStart"/>
      <w:r w:rsidRPr="00EA1761">
        <w:rPr>
          <w:sz w:val="24"/>
          <w:szCs w:val="24"/>
        </w:rPr>
        <w:t>methadons</w:t>
      </w:r>
      <w:proofErr w:type="spellEnd"/>
      <w:r w:rsidRPr="00EA1761">
        <w:rPr>
          <w:sz w:val="24"/>
          <w:szCs w:val="24"/>
        </w:rPr>
        <w:t xml:space="preserve"> </w:t>
      </w:r>
      <w:proofErr w:type="spellStart"/>
      <w:r w:rsidRPr="00EA1761">
        <w:rPr>
          <w:sz w:val="24"/>
          <w:szCs w:val="24"/>
        </w:rPr>
        <w:t>hepatotoksiske</w:t>
      </w:r>
      <w:proofErr w:type="spellEnd"/>
      <w:r w:rsidRPr="00EA1761">
        <w:rPr>
          <w:sz w:val="24"/>
          <w:szCs w:val="24"/>
        </w:rPr>
        <w:t xml:space="preserve"> potentiale skal forskellige andre faktorer, der er ansvarlige for leverskade, tages i betragtning: hepatitis B- og C-infektioner såvel som samtidig alkoholmisbrug og misbrug af flere stoffer. Undersøgelser, der anvender dyrkede humane </w:t>
      </w:r>
      <w:proofErr w:type="spellStart"/>
      <w:r w:rsidRPr="00EA1761">
        <w:rPr>
          <w:sz w:val="24"/>
          <w:szCs w:val="24"/>
        </w:rPr>
        <w:t>hepatocytter</w:t>
      </w:r>
      <w:proofErr w:type="spellEnd"/>
      <w:r w:rsidRPr="00EA1761">
        <w:rPr>
          <w:sz w:val="24"/>
          <w:szCs w:val="24"/>
        </w:rPr>
        <w:t xml:space="preserve">, har vist, at alkohol kan forstærke heroin- og </w:t>
      </w:r>
      <w:proofErr w:type="spellStart"/>
      <w:r w:rsidRPr="00EA1761">
        <w:rPr>
          <w:sz w:val="24"/>
          <w:szCs w:val="24"/>
        </w:rPr>
        <w:t>methadonhepato</w:t>
      </w:r>
      <w:r w:rsidR="001E5E1C">
        <w:rPr>
          <w:sz w:val="24"/>
          <w:szCs w:val="24"/>
        </w:rPr>
        <w:softHyphen/>
      </w:r>
      <w:r w:rsidRPr="00EA1761">
        <w:rPr>
          <w:sz w:val="24"/>
          <w:szCs w:val="24"/>
        </w:rPr>
        <w:t>toksicitet</w:t>
      </w:r>
      <w:proofErr w:type="spellEnd"/>
      <w:r w:rsidRPr="00EA1761">
        <w:rPr>
          <w:sz w:val="24"/>
          <w:szCs w:val="24"/>
        </w:rPr>
        <w:t xml:space="preserve"> direkte. </w:t>
      </w:r>
    </w:p>
    <w:p w:rsidR="00EA1761" w:rsidRPr="00EA1761" w:rsidRDefault="00EA1761" w:rsidP="00EA1761">
      <w:pPr>
        <w:tabs>
          <w:tab w:val="left" w:pos="851"/>
        </w:tabs>
        <w:ind w:left="851"/>
        <w:rPr>
          <w:sz w:val="24"/>
          <w:szCs w:val="24"/>
        </w:rPr>
      </w:pPr>
    </w:p>
    <w:p w:rsidR="00EA1761" w:rsidRPr="0050319B" w:rsidRDefault="00EA1761" w:rsidP="00EA1761">
      <w:pPr>
        <w:tabs>
          <w:tab w:val="left" w:pos="851"/>
        </w:tabs>
        <w:ind w:left="851"/>
        <w:rPr>
          <w:sz w:val="24"/>
          <w:szCs w:val="24"/>
          <w:u w:val="single"/>
        </w:rPr>
      </w:pPr>
      <w:r w:rsidRPr="0050319B">
        <w:rPr>
          <w:sz w:val="24"/>
          <w:szCs w:val="24"/>
          <w:u w:val="single"/>
        </w:rPr>
        <w:t xml:space="preserve">Mutagent og </w:t>
      </w:r>
      <w:proofErr w:type="spellStart"/>
      <w:r w:rsidRPr="0050319B">
        <w:rPr>
          <w:sz w:val="24"/>
          <w:szCs w:val="24"/>
          <w:u w:val="single"/>
        </w:rPr>
        <w:t>tumorigent</w:t>
      </w:r>
      <w:proofErr w:type="spellEnd"/>
      <w:r w:rsidRPr="0050319B">
        <w:rPr>
          <w:sz w:val="24"/>
          <w:szCs w:val="24"/>
          <w:u w:val="single"/>
        </w:rPr>
        <w:t xml:space="preserve"> potentiale</w:t>
      </w:r>
    </w:p>
    <w:p w:rsidR="00EA1761" w:rsidRPr="00EA1761" w:rsidRDefault="00EA1761" w:rsidP="00EA1761">
      <w:pPr>
        <w:tabs>
          <w:tab w:val="left" w:pos="851"/>
        </w:tabs>
        <w:ind w:left="851"/>
        <w:rPr>
          <w:sz w:val="24"/>
          <w:szCs w:val="24"/>
        </w:rPr>
      </w:pPr>
      <w:r w:rsidRPr="00EA1761">
        <w:rPr>
          <w:i/>
          <w:sz w:val="24"/>
          <w:szCs w:val="24"/>
        </w:rPr>
        <w:t xml:space="preserve">In </w:t>
      </w:r>
      <w:proofErr w:type="spellStart"/>
      <w:r w:rsidRPr="00EA1761">
        <w:rPr>
          <w:i/>
          <w:sz w:val="24"/>
          <w:szCs w:val="24"/>
        </w:rPr>
        <w:t>vitro</w:t>
      </w:r>
      <w:proofErr w:type="spellEnd"/>
      <w:r w:rsidRPr="00EA1761">
        <w:rPr>
          <w:i/>
          <w:sz w:val="24"/>
          <w:szCs w:val="24"/>
        </w:rPr>
        <w:t>-</w:t>
      </w:r>
      <w:r w:rsidRPr="00EA1761">
        <w:rPr>
          <w:sz w:val="24"/>
          <w:szCs w:val="24"/>
        </w:rPr>
        <w:t xml:space="preserve"> og </w:t>
      </w:r>
      <w:r w:rsidRPr="00EA1761">
        <w:rPr>
          <w:i/>
          <w:sz w:val="24"/>
          <w:szCs w:val="24"/>
        </w:rPr>
        <w:t xml:space="preserve">in </w:t>
      </w:r>
      <w:proofErr w:type="spellStart"/>
      <w:r w:rsidRPr="00EA1761">
        <w:rPr>
          <w:i/>
          <w:sz w:val="24"/>
          <w:szCs w:val="24"/>
        </w:rPr>
        <w:t>vivo</w:t>
      </w:r>
      <w:proofErr w:type="spellEnd"/>
      <w:r w:rsidRPr="00EA1761">
        <w:rPr>
          <w:i/>
          <w:sz w:val="24"/>
          <w:szCs w:val="24"/>
        </w:rPr>
        <w:t>-</w:t>
      </w:r>
      <w:r w:rsidRPr="00EA1761">
        <w:rPr>
          <w:sz w:val="24"/>
          <w:szCs w:val="24"/>
        </w:rPr>
        <w:t xml:space="preserve">undersøgelser gav modstridende resultater vedrørende </w:t>
      </w:r>
      <w:proofErr w:type="spellStart"/>
      <w:r w:rsidRPr="00EA1761">
        <w:rPr>
          <w:sz w:val="24"/>
          <w:szCs w:val="24"/>
        </w:rPr>
        <w:t>methadons</w:t>
      </w:r>
      <w:proofErr w:type="spellEnd"/>
      <w:r w:rsidRPr="00EA1761">
        <w:rPr>
          <w:sz w:val="24"/>
          <w:szCs w:val="24"/>
        </w:rPr>
        <w:t xml:space="preserve"> genotoksicitet med indekser for et svagt </w:t>
      </w:r>
      <w:proofErr w:type="spellStart"/>
      <w:r w:rsidRPr="00EA1761">
        <w:rPr>
          <w:sz w:val="24"/>
          <w:szCs w:val="24"/>
        </w:rPr>
        <w:t>klastogent</w:t>
      </w:r>
      <w:proofErr w:type="spellEnd"/>
      <w:r w:rsidRPr="00EA1761">
        <w:rPr>
          <w:sz w:val="24"/>
          <w:szCs w:val="24"/>
        </w:rPr>
        <w:t xml:space="preserve"> potentiale. Der kan dog ikke opnås en risikovurdering til klinisk brug ud fra de tilgængelige data.</w:t>
      </w:r>
    </w:p>
    <w:p w:rsidR="00EA1761" w:rsidRPr="00EA1761" w:rsidRDefault="00EA1761" w:rsidP="00EA1761">
      <w:pPr>
        <w:tabs>
          <w:tab w:val="left" w:pos="851"/>
        </w:tabs>
        <w:ind w:left="851"/>
        <w:rPr>
          <w:sz w:val="24"/>
          <w:szCs w:val="24"/>
        </w:rPr>
      </w:pPr>
      <w:r w:rsidRPr="00EA1761">
        <w:rPr>
          <w:sz w:val="24"/>
          <w:szCs w:val="24"/>
        </w:rPr>
        <w:t>Langtidsforsøg med rotter og mus kunne ikke give bevis for et kræftfremkaldende potentiale.</w:t>
      </w:r>
    </w:p>
    <w:p w:rsidR="00EA1761" w:rsidRPr="00EA1761" w:rsidRDefault="00EA1761" w:rsidP="00EA1761">
      <w:pPr>
        <w:tabs>
          <w:tab w:val="left" w:pos="851"/>
        </w:tabs>
        <w:ind w:left="851"/>
        <w:rPr>
          <w:sz w:val="24"/>
          <w:szCs w:val="24"/>
        </w:rPr>
      </w:pPr>
    </w:p>
    <w:p w:rsidR="00EA1761" w:rsidRPr="0050319B" w:rsidRDefault="00EA1761" w:rsidP="00EA1761">
      <w:pPr>
        <w:tabs>
          <w:tab w:val="left" w:pos="851"/>
        </w:tabs>
        <w:ind w:left="851"/>
        <w:rPr>
          <w:sz w:val="24"/>
          <w:szCs w:val="24"/>
          <w:u w:val="single"/>
        </w:rPr>
      </w:pPr>
      <w:r w:rsidRPr="0050319B">
        <w:rPr>
          <w:sz w:val="24"/>
          <w:szCs w:val="24"/>
          <w:u w:val="single"/>
        </w:rPr>
        <w:t>Reproduktionstoksicitet</w:t>
      </w:r>
    </w:p>
    <w:p w:rsidR="00EA1761" w:rsidRPr="00EA1761" w:rsidRDefault="00EA1761" w:rsidP="00EA1761">
      <w:pPr>
        <w:tabs>
          <w:tab w:val="left" w:pos="851"/>
        </w:tabs>
        <w:ind w:left="851"/>
        <w:rPr>
          <w:sz w:val="24"/>
          <w:szCs w:val="24"/>
        </w:rPr>
      </w:pPr>
      <w:r w:rsidRPr="00EA1761">
        <w:rPr>
          <w:sz w:val="24"/>
          <w:szCs w:val="24"/>
        </w:rPr>
        <w:t xml:space="preserve">Indgivelse af 20 mg </w:t>
      </w:r>
      <w:proofErr w:type="spellStart"/>
      <w:r w:rsidRPr="00EA1761">
        <w:rPr>
          <w:sz w:val="24"/>
          <w:szCs w:val="24"/>
        </w:rPr>
        <w:t>methadon</w:t>
      </w:r>
      <w:proofErr w:type="spellEnd"/>
      <w:r w:rsidRPr="00EA1761">
        <w:rPr>
          <w:sz w:val="24"/>
          <w:szCs w:val="24"/>
        </w:rPr>
        <w:t xml:space="preserve">/kg legemsvægt/dag i 5 dage førte til reduceret vægt af prostata, sædblære og testikler hos rotter. Afkom af hanrotter, der blev behandlet med </w:t>
      </w:r>
      <w:proofErr w:type="spellStart"/>
      <w:r w:rsidRPr="00EA1761">
        <w:rPr>
          <w:sz w:val="24"/>
          <w:szCs w:val="24"/>
        </w:rPr>
        <w:t>methadon</w:t>
      </w:r>
      <w:proofErr w:type="spellEnd"/>
      <w:r w:rsidRPr="00EA1761">
        <w:rPr>
          <w:sz w:val="24"/>
          <w:szCs w:val="24"/>
        </w:rPr>
        <w:t xml:space="preserve"> (op til 38 mg/kg BW/dag) udviste en forhøjet neonatal dødelighed på op til 74</w:t>
      </w:r>
      <w:r w:rsidR="00A35B4D">
        <w:rPr>
          <w:sz w:val="24"/>
          <w:szCs w:val="24"/>
        </w:rPr>
        <w:t> </w:t>
      </w:r>
      <w:r w:rsidRPr="00EA1761">
        <w:rPr>
          <w:sz w:val="24"/>
          <w:szCs w:val="24"/>
        </w:rPr>
        <w:t xml:space="preserve">%. </w:t>
      </w:r>
    </w:p>
    <w:p w:rsidR="00EA1761" w:rsidRPr="00EA1761" w:rsidRDefault="00EA1761" w:rsidP="00EA1761">
      <w:pPr>
        <w:tabs>
          <w:tab w:val="left" w:pos="851"/>
        </w:tabs>
        <w:ind w:left="851"/>
        <w:rPr>
          <w:sz w:val="24"/>
          <w:szCs w:val="24"/>
        </w:rPr>
      </w:pPr>
    </w:p>
    <w:p w:rsidR="00EA1761" w:rsidRPr="00EA1761" w:rsidRDefault="00EA1761" w:rsidP="00EA1761">
      <w:pPr>
        <w:tabs>
          <w:tab w:val="left" w:pos="851"/>
        </w:tabs>
        <w:ind w:left="851"/>
        <w:rPr>
          <w:sz w:val="24"/>
          <w:szCs w:val="24"/>
        </w:rPr>
      </w:pPr>
      <w:proofErr w:type="spellStart"/>
      <w:r w:rsidRPr="00EA1761">
        <w:rPr>
          <w:sz w:val="24"/>
          <w:szCs w:val="24"/>
        </w:rPr>
        <w:t>Methadonafhængige</w:t>
      </w:r>
      <w:proofErr w:type="spellEnd"/>
      <w:r w:rsidRPr="00EA1761">
        <w:rPr>
          <w:sz w:val="24"/>
          <w:szCs w:val="24"/>
        </w:rPr>
        <w:t xml:space="preserve"> hunrotters unger udviste forsinket </w:t>
      </w:r>
      <w:proofErr w:type="spellStart"/>
      <w:r w:rsidRPr="00EA1761">
        <w:rPr>
          <w:sz w:val="24"/>
          <w:szCs w:val="24"/>
        </w:rPr>
        <w:t>postnatal</w:t>
      </w:r>
      <w:proofErr w:type="spellEnd"/>
      <w:r w:rsidRPr="00EA1761">
        <w:rPr>
          <w:sz w:val="24"/>
          <w:szCs w:val="24"/>
        </w:rPr>
        <w:t xml:space="preserve"> hjernevækst, reduceret kropsvægt og øget neonatal dødelighed. </w:t>
      </w:r>
    </w:p>
    <w:p w:rsidR="00EA1761" w:rsidRPr="00EA1761" w:rsidRDefault="00EA1761" w:rsidP="00EA1761">
      <w:pPr>
        <w:tabs>
          <w:tab w:val="left" w:pos="851"/>
        </w:tabs>
        <w:ind w:left="851"/>
        <w:rPr>
          <w:sz w:val="24"/>
          <w:szCs w:val="24"/>
        </w:rPr>
      </w:pPr>
    </w:p>
    <w:p w:rsidR="00EA1761" w:rsidRPr="00EA1761" w:rsidRDefault="00EA1761" w:rsidP="00EA1761">
      <w:pPr>
        <w:tabs>
          <w:tab w:val="left" w:pos="851"/>
        </w:tabs>
        <w:ind w:left="851"/>
        <w:rPr>
          <w:sz w:val="24"/>
          <w:szCs w:val="24"/>
        </w:rPr>
      </w:pPr>
      <w:r w:rsidRPr="00EA1761">
        <w:rPr>
          <w:sz w:val="24"/>
          <w:szCs w:val="24"/>
        </w:rPr>
        <w:t xml:space="preserve">Det mandlige afkom fra rotter, der fik oral </w:t>
      </w:r>
      <w:proofErr w:type="spellStart"/>
      <w:r w:rsidRPr="00EA1761">
        <w:rPr>
          <w:sz w:val="24"/>
          <w:szCs w:val="24"/>
        </w:rPr>
        <w:t>methadonbehandling</w:t>
      </w:r>
      <w:proofErr w:type="spellEnd"/>
      <w:r w:rsidRPr="00EA1761">
        <w:rPr>
          <w:sz w:val="24"/>
          <w:szCs w:val="24"/>
        </w:rPr>
        <w:t xml:space="preserve"> fra dag 14 til 19 i drægtigheden, viste et markant fald i blodtestosteronniveauer (antagonisme med </w:t>
      </w:r>
      <w:proofErr w:type="spellStart"/>
      <w:r w:rsidRPr="00EA1761">
        <w:rPr>
          <w:sz w:val="24"/>
          <w:szCs w:val="24"/>
        </w:rPr>
        <w:t>naloxon</w:t>
      </w:r>
      <w:proofErr w:type="spellEnd"/>
      <w:r w:rsidRPr="00EA1761">
        <w:rPr>
          <w:sz w:val="24"/>
          <w:szCs w:val="24"/>
        </w:rPr>
        <w:t xml:space="preserve"> er muligt). </w:t>
      </w:r>
    </w:p>
    <w:p w:rsidR="00EA1761" w:rsidRPr="001E5E1C" w:rsidRDefault="00EA1761" w:rsidP="00EA1761">
      <w:pPr>
        <w:tabs>
          <w:tab w:val="left" w:pos="851"/>
        </w:tabs>
        <w:ind w:left="851"/>
        <w:rPr>
          <w:sz w:val="24"/>
          <w:szCs w:val="24"/>
        </w:rPr>
      </w:pPr>
    </w:p>
    <w:p w:rsidR="00EA1761" w:rsidRPr="00EA1761" w:rsidRDefault="00EA1761" w:rsidP="00EA1761">
      <w:pPr>
        <w:tabs>
          <w:tab w:val="left" w:pos="851"/>
        </w:tabs>
        <w:ind w:left="851"/>
        <w:rPr>
          <w:sz w:val="24"/>
          <w:szCs w:val="24"/>
        </w:rPr>
      </w:pPr>
      <w:proofErr w:type="spellStart"/>
      <w:r w:rsidRPr="00EA1761">
        <w:rPr>
          <w:sz w:val="24"/>
          <w:szCs w:val="24"/>
        </w:rPr>
        <w:t>Methadon</w:t>
      </w:r>
      <w:proofErr w:type="spellEnd"/>
      <w:r w:rsidRPr="00EA1761">
        <w:rPr>
          <w:sz w:val="24"/>
          <w:szCs w:val="24"/>
        </w:rPr>
        <w:t xml:space="preserve"> ved høje doser forårsagede fødselsabnormiteter hos murmeldyr, hamster og mus, hvor de fleste indberetninger omhandlede </w:t>
      </w:r>
      <w:proofErr w:type="spellStart"/>
      <w:r w:rsidRPr="00EA1761">
        <w:rPr>
          <w:sz w:val="24"/>
          <w:szCs w:val="24"/>
        </w:rPr>
        <w:t>encefalocele</w:t>
      </w:r>
      <w:proofErr w:type="spellEnd"/>
      <w:r w:rsidRPr="00EA1761">
        <w:rPr>
          <w:sz w:val="24"/>
          <w:szCs w:val="24"/>
        </w:rPr>
        <w:t xml:space="preserve"> og defekter i centralnerve</w:t>
      </w:r>
      <w:r w:rsidR="00A35B4D">
        <w:rPr>
          <w:sz w:val="24"/>
          <w:szCs w:val="24"/>
        </w:rPr>
        <w:softHyphen/>
      </w:r>
      <w:r w:rsidRPr="00EA1761">
        <w:rPr>
          <w:sz w:val="24"/>
          <w:szCs w:val="24"/>
        </w:rPr>
        <w:t xml:space="preserve">systemet. Der blev lejlighedsvis fundet </w:t>
      </w:r>
      <w:proofErr w:type="spellStart"/>
      <w:r w:rsidRPr="00EA1761">
        <w:rPr>
          <w:sz w:val="24"/>
          <w:szCs w:val="24"/>
        </w:rPr>
        <w:t>rachischis</w:t>
      </w:r>
      <w:proofErr w:type="spellEnd"/>
      <w:r w:rsidRPr="00EA1761">
        <w:rPr>
          <w:sz w:val="24"/>
          <w:szCs w:val="24"/>
        </w:rPr>
        <w:t xml:space="preserve"> i livmoderhalsregionen hos mus. Der blev fundet manglende lukning af neuralrøret hos kylling</w:t>
      </w:r>
      <w:r w:rsidR="00AF1570">
        <w:rPr>
          <w:sz w:val="24"/>
          <w:szCs w:val="24"/>
        </w:rPr>
        <w:t>e</w:t>
      </w:r>
      <w:r w:rsidRPr="00EA1761">
        <w:rPr>
          <w:sz w:val="24"/>
          <w:szCs w:val="24"/>
        </w:rPr>
        <w:t xml:space="preserve">embryoer. </w:t>
      </w:r>
      <w:proofErr w:type="spellStart"/>
      <w:r w:rsidRPr="00EA1761">
        <w:rPr>
          <w:sz w:val="24"/>
          <w:szCs w:val="24"/>
        </w:rPr>
        <w:t>Methadon</w:t>
      </w:r>
      <w:proofErr w:type="spellEnd"/>
      <w:r w:rsidRPr="00EA1761">
        <w:rPr>
          <w:sz w:val="24"/>
          <w:szCs w:val="24"/>
        </w:rPr>
        <w:t xml:space="preserve"> var ikke </w:t>
      </w:r>
      <w:proofErr w:type="spellStart"/>
      <w:r w:rsidRPr="00EA1761">
        <w:rPr>
          <w:sz w:val="24"/>
          <w:szCs w:val="24"/>
        </w:rPr>
        <w:t>teratogent</w:t>
      </w:r>
      <w:proofErr w:type="spellEnd"/>
      <w:r w:rsidRPr="00EA1761">
        <w:rPr>
          <w:sz w:val="24"/>
          <w:szCs w:val="24"/>
        </w:rPr>
        <w:t xml:space="preserve"> hos rotter og kaniner. Der blev også fundet et reduceret antal unger hos rotter, og der blev fundet øget dødelighed, væksthæmning, neurologiske adfærdseffekter og reduceret hjernevægt hos ungerne. Der blev fundet nedsat </w:t>
      </w:r>
      <w:proofErr w:type="spellStart"/>
      <w:r w:rsidRPr="00EA1761">
        <w:rPr>
          <w:sz w:val="24"/>
          <w:szCs w:val="24"/>
        </w:rPr>
        <w:t>ossifikation</w:t>
      </w:r>
      <w:proofErr w:type="spellEnd"/>
      <w:r w:rsidRPr="00EA1761">
        <w:rPr>
          <w:sz w:val="24"/>
          <w:szCs w:val="24"/>
        </w:rPr>
        <w:t xml:space="preserve"> af fingre og tæer, brystben og kraniet hos mus samt et mindre antal fostre pr. kuld.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50319B" w:rsidRPr="0050319B" w:rsidRDefault="0050319B" w:rsidP="0050319B">
      <w:pPr>
        <w:tabs>
          <w:tab w:val="left" w:pos="851"/>
        </w:tabs>
        <w:ind w:left="851"/>
        <w:rPr>
          <w:sz w:val="24"/>
          <w:szCs w:val="24"/>
        </w:rPr>
      </w:pPr>
      <w:r w:rsidRPr="0050319B">
        <w:rPr>
          <w:sz w:val="24"/>
          <w:szCs w:val="24"/>
        </w:rPr>
        <w:t>Cellulose, mikrokrystallisk</w:t>
      </w:r>
    </w:p>
    <w:p w:rsidR="0050319B" w:rsidRPr="0050319B" w:rsidRDefault="0050319B" w:rsidP="0050319B">
      <w:pPr>
        <w:tabs>
          <w:tab w:val="left" w:pos="851"/>
        </w:tabs>
        <w:ind w:left="851"/>
        <w:rPr>
          <w:sz w:val="24"/>
          <w:szCs w:val="24"/>
        </w:rPr>
      </w:pPr>
      <w:r w:rsidRPr="0050319B">
        <w:rPr>
          <w:sz w:val="24"/>
          <w:szCs w:val="24"/>
        </w:rPr>
        <w:t>Prægelatineret majsstivelse</w:t>
      </w:r>
    </w:p>
    <w:p w:rsidR="0050319B" w:rsidRPr="00167F83" w:rsidRDefault="0050319B" w:rsidP="0050319B">
      <w:pPr>
        <w:tabs>
          <w:tab w:val="left" w:pos="851"/>
        </w:tabs>
        <w:ind w:left="851"/>
        <w:rPr>
          <w:sz w:val="24"/>
          <w:szCs w:val="24"/>
          <w:lang w:val="en-US"/>
        </w:rPr>
      </w:pPr>
      <w:proofErr w:type="spellStart"/>
      <w:r w:rsidRPr="00167F83">
        <w:rPr>
          <w:sz w:val="24"/>
          <w:szCs w:val="24"/>
          <w:lang w:val="en-US"/>
        </w:rPr>
        <w:t>Lactosemonohydrat</w:t>
      </w:r>
      <w:proofErr w:type="spellEnd"/>
    </w:p>
    <w:p w:rsidR="0050319B" w:rsidRPr="00167F83" w:rsidRDefault="0050319B" w:rsidP="0050319B">
      <w:pPr>
        <w:tabs>
          <w:tab w:val="left" w:pos="851"/>
        </w:tabs>
        <w:ind w:left="851"/>
        <w:rPr>
          <w:sz w:val="24"/>
          <w:szCs w:val="24"/>
          <w:lang w:val="en-US"/>
        </w:rPr>
      </w:pPr>
      <w:proofErr w:type="spellStart"/>
      <w:r w:rsidRPr="00167F83">
        <w:rPr>
          <w:sz w:val="24"/>
          <w:szCs w:val="24"/>
          <w:lang w:val="en-US"/>
        </w:rPr>
        <w:t>Kompressibel</w:t>
      </w:r>
      <w:proofErr w:type="spellEnd"/>
      <w:r w:rsidRPr="00167F83">
        <w:rPr>
          <w:sz w:val="24"/>
          <w:szCs w:val="24"/>
          <w:lang w:val="en-US"/>
        </w:rPr>
        <w:t xml:space="preserve"> saccharose (96 % </w:t>
      </w:r>
      <w:proofErr w:type="spellStart"/>
      <w:r w:rsidRPr="00167F83">
        <w:rPr>
          <w:sz w:val="24"/>
          <w:szCs w:val="24"/>
          <w:lang w:val="en-US"/>
        </w:rPr>
        <w:t>sukrose</w:t>
      </w:r>
      <w:proofErr w:type="spellEnd"/>
      <w:r w:rsidRPr="00167F83">
        <w:rPr>
          <w:sz w:val="24"/>
          <w:szCs w:val="24"/>
          <w:lang w:val="en-US"/>
        </w:rPr>
        <w:t>, 4 % maltodextrin)</w:t>
      </w:r>
    </w:p>
    <w:p w:rsidR="0050319B" w:rsidRPr="0050319B" w:rsidRDefault="0050319B" w:rsidP="0050319B">
      <w:pPr>
        <w:tabs>
          <w:tab w:val="left" w:pos="851"/>
        </w:tabs>
        <w:ind w:left="851"/>
        <w:rPr>
          <w:sz w:val="24"/>
          <w:szCs w:val="24"/>
        </w:rPr>
      </w:pPr>
      <w:proofErr w:type="spellStart"/>
      <w:r w:rsidRPr="0050319B">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217550"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217550">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17550" w:rsidRPr="00217550" w:rsidRDefault="00217550" w:rsidP="00217550">
      <w:pPr>
        <w:tabs>
          <w:tab w:val="left" w:pos="851"/>
        </w:tabs>
        <w:ind w:left="851"/>
        <w:rPr>
          <w:sz w:val="24"/>
          <w:szCs w:val="24"/>
        </w:rPr>
      </w:pPr>
      <w:r w:rsidRPr="00217550">
        <w:rPr>
          <w:sz w:val="24"/>
          <w:szCs w:val="24"/>
        </w:rPr>
        <w:t>Opbevar</w:t>
      </w:r>
      <w:r>
        <w:rPr>
          <w:sz w:val="24"/>
          <w:szCs w:val="24"/>
        </w:rPr>
        <w:t>es</w:t>
      </w:r>
      <w:r w:rsidRPr="00217550">
        <w:rPr>
          <w:sz w:val="24"/>
          <w:szCs w:val="24"/>
        </w:rPr>
        <w:t xml:space="preserve"> i originalemballagen for at beskytte mod lys.</w:t>
      </w:r>
    </w:p>
    <w:p w:rsidR="009260DE" w:rsidRPr="00C84483" w:rsidRDefault="009260DE" w:rsidP="009260DE">
      <w:pPr>
        <w:tabs>
          <w:tab w:val="left" w:pos="851"/>
        </w:tabs>
        <w:ind w:left="851"/>
        <w:rPr>
          <w:sz w:val="24"/>
          <w:szCs w:val="24"/>
        </w:rPr>
      </w:pPr>
    </w:p>
    <w:p w:rsidR="00016B0C" w:rsidRPr="00C84483" w:rsidRDefault="00016B0C" w:rsidP="00016B0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16F19" w:rsidRDefault="00217550" w:rsidP="00217550">
      <w:pPr>
        <w:tabs>
          <w:tab w:val="left" w:pos="851"/>
        </w:tabs>
        <w:ind w:left="851"/>
        <w:rPr>
          <w:sz w:val="24"/>
          <w:szCs w:val="24"/>
        </w:rPr>
      </w:pPr>
      <w:r>
        <w:rPr>
          <w:sz w:val="24"/>
          <w:szCs w:val="24"/>
        </w:rPr>
        <w:t>Uigennemsigtig blisterstrip af PVC-</w:t>
      </w:r>
      <w:proofErr w:type="spellStart"/>
      <w:r>
        <w:rPr>
          <w:sz w:val="24"/>
          <w:szCs w:val="24"/>
        </w:rPr>
        <w:t>PVdC</w:t>
      </w:r>
      <w:proofErr w:type="spellEnd"/>
      <w:r>
        <w:rPr>
          <w:sz w:val="24"/>
          <w:szCs w:val="24"/>
        </w:rPr>
        <w:t xml:space="preserve"> (basisfolie) lamineret med aluminiumsark (lågfolie)</w:t>
      </w:r>
      <w:r w:rsidR="00B16F19">
        <w:rPr>
          <w:sz w:val="24"/>
          <w:szCs w:val="24"/>
        </w:rPr>
        <w:t>.</w:t>
      </w:r>
    </w:p>
    <w:p w:rsidR="00B16F19" w:rsidRDefault="00B16F19" w:rsidP="00217550">
      <w:pPr>
        <w:tabs>
          <w:tab w:val="left" w:pos="851"/>
        </w:tabs>
        <w:ind w:left="851"/>
        <w:rPr>
          <w:sz w:val="24"/>
          <w:szCs w:val="24"/>
        </w:rPr>
      </w:pPr>
    </w:p>
    <w:p w:rsidR="00217550" w:rsidRDefault="00B16F19" w:rsidP="00217550">
      <w:pPr>
        <w:tabs>
          <w:tab w:val="left" w:pos="851"/>
        </w:tabs>
        <w:ind w:left="851"/>
        <w:rPr>
          <w:sz w:val="24"/>
          <w:szCs w:val="24"/>
        </w:rPr>
      </w:pPr>
      <w:r>
        <w:rPr>
          <w:sz w:val="24"/>
          <w:szCs w:val="24"/>
        </w:rPr>
        <w:t xml:space="preserve">Pakningsstørrelser: </w:t>
      </w:r>
      <w:r w:rsidR="00217550">
        <w:rPr>
          <w:sz w:val="24"/>
          <w:szCs w:val="24"/>
        </w:rPr>
        <w:t xml:space="preserve">20 </w:t>
      </w:r>
      <w:r>
        <w:rPr>
          <w:sz w:val="24"/>
          <w:szCs w:val="24"/>
        </w:rPr>
        <w:t>og</w:t>
      </w:r>
      <w:r w:rsidR="00217550">
        <w:rPr>
          <w:sz w:val="24"/>
          <w:szCs w:val="24"/>
        </w:rPr>
        <w:t xml:space="preserve"> 100 tabletter.</w:t>
      </w:r>
    </w:p>
    <w:p w:rsidR="00217550" w:rsidRDefault="00217550" w:rsidP="00217550">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016B0C" w:rsidRPr="00C84483" w:rsidRDefault="00016B0C" w:rsidP="00016B0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F4828" w:rsidRDefault="00AF4828" w:rsidP="00AF4828">
      <w:pPr>
        <w:tabs>
          <w:tab w:val="left" w:pos="851"/>
        </w:tabs>
        <w:ind w:left="851"/>
        <w:rPr>
          <w:sz w:val="24"/>
          <w:szCs w:val="24"/>
        </w:rPr>
      </w:pPr>
      <w:r>
        <w:rPr>
          <w:sz w:val="24"/>
          <w:szCs w:val="24"/>
        </w:rPr>
        <w:t>Ikke anvendt lægemiddel samt affald heraf skal bortskaffes i henhold til lokale retningslinjer.</w:t>
      </w:r>
    </w:p>
    <w:p w:rsidR="00AF1570" w:rsidRDefault="00AF1570">
      <w:pPr>
        <w:rPr>
          <w:sz w:val="24"/>
          <w:szCs w:val="24"/>
        </w:rPr>
      </w:pPr>
      <w:r>
        <w:rPr>
          <w:sz w:val="24"/>
          <w:szCs w:val="24"/>
        </w:rPr>
        <w:br w:type="page"/>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22424" w:rsidRDefault="00422424" w:rsidP="00422424">
      <w:pPr>
        <w:tabs>
          <w:tab w:val="left" w:pos="851"/>
        </w:tabs>
        <w:ind w:left="851"/>
        <w:rPr>
          <w:sz w:val="24"/>
          <w:szCs w:val="24"/>
        </w:rPr>
      </w:pPr>
      <w:proofErr w:type="spellStart"/>
      <w:r>
        <w:rPr>
          <w:sz w:val="24"/>
          <w:szCs w:val="24"/>
        </w:rPr>
        <w:t>dne</w:t>
      </w:r>
      <w:proofErr w:type="spellEnd"/>
      <w:r>
        <w:rPr>
          <w:sz w:val="24"/>
          <w:szCs w:val="24"/>
        </w:rPr>
        <w:t xml:space="preserve"> </w:t>
      </w:r>
      <w:proofErr w:type="spellStart"/>
      <w:r>
        <w:rPr>
          <w:sz w:val="24"/>
          <w:szCs w:val="24"/>
        </w:rPr>
        <w:t>pharma</w:t>
      </w:r>
      <w:proofErr w:type="spellEnd"/>
      <w:r>
        <w:rPr>
          <w:sz w:val="24"/>
          <w:szCs w:val="24"/>
        </w:rPr>
        <w:t xml:space="preserve"> as</w:t>
      </w:r>
    </w:p>
    <w:p w:rsidR="00422424" w:rsidRDefault="00422424" w:rsidP="00422424">
      <w:pPr>
        <w:tabs>
          <w:tab w:val="left" w:pos="851"/>
        </w:tabs>
        <w:ind w:left="851"/>
        <w:rPr>
          <w:sz w:val="24"/>
          <w:szCs w:val="24"/>
        </w:rPr>
      </w:pPr>
      <w:proofErr w:type="spellStart"/>
      <w:r>
        <w:rPr>
          <w:sz w:val="24"/>
          <w:szCs w:val="24"/>
        </w:rPr>
        <w:t>Karihaugveien</w:t>
      </w:r>
      <w:proofErr w:type="spellEnd"/>
      <w:r>
        <w:rPr>
          <w:sz w:val="24"/>
          <w:szCs w:val="24"/>
        </w:rPr>
        <w:t xml:space="preserve"> 22</w:t>
      </w:r>
    </w:p>
    <w:p w:rsidR="00422424" w:rsidRDefault="00422424" w:rsidP="00422424">
      <w:pPr>
        <w:tabs>
          <w:tab w:val="left" w:pos="851"/>
        </w:tabs>
        <w:ind w:left="851"/>
        <w:rPr>
          <w:sz w:val="24"/>
          <w:szCs w:val="24"/>
        </w:rPr>
      </w:pPr>
      <w:r>
        <w:rPr>
          <w:sz w:val="24"/>
          <w:szCs w:val="24"/>
        </w:rPr>
        <w:t xml:space="preserve">1086 Oslo </w:t>
      </w:r>
    </w:p>
    <w:p w:rsidR="00422424" w:rsidRDefault="00422424" w:rsidP="00422424">
      <w:pPr>
        <w:tabs>
          <w:tab w:val="left" w:pos="851"/>
        </w:tabs>
        <w:ind w:left="851"/>
        <w:rPr>
          <w:sz w:val="24"/>
          <w:szCs w:val="24"/>
        </w:rPr>
      </w:pPr>
      <w:r>
        <w:rPr>
          <w:sz w:val="24"/>
          <w:szCs w:val="24"/>
        </w:rPr>
        <w:t xml:space="preserve">Norge </w:t>
      </w:r>
    </w:p>
    <w:p w:rsidR="009260DE" w:rsidRPr="00C84483" w:rsidRDefault="009260DE" w:rsidP="009260DE">
      <w:pPr>
        <w:tabs>
          <w:tab w:val="left" w:pos="851"/>
        </w:tabs>
        <w:ind w:left="851"/>
        <w:rPr>
          <w:sz w:val="24"/>
          <w:szCs w:val="24"/>
        </w:rPr>
      </w:pPr>
    </w:p>
    <w:p w:rsidR="00016B0C" w:rsidRPr="00C84483" w:rsidRDefault="00016B0C" w:rsidP="00016B0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Default="00123E1F" w:rsidP="00392B0E">
      <w:pPr>
        <w:tabs>
          <w:tab w:val="left" w:pos="851"/>
          <w:tab w:val="left" w:pos="1701"/>
        </w:tabs>
        <w:ind w:left="851"/>
        <w:rPr>
          <w:sz w:val="24"/>
          <w:szCs w:val="24"/>
        </w:rPr>
      </w:pPr>
      <w:r>
        <w:rPr>
          <w:sz w:val="24"/>
          <w:szCs w:val="24"/>
        </w:rPr>
        <w:t>5 mg:</w:t>
      </w:r>
      <w:r>
        <w:rPr>
          <w:sz w:val="24"/>
          <w:szCs w:val="24"/>
        </w:rPr>
        <w:tab/>
        <w:t>61836</w:t>
      </w:r>
    </w:p>
    <w:p w:rsidR="00123E1F" w:rsidRDefault="00123E1F" w:rsidP="00392B0E">
      <w:pPr>
        <w:tabs>
          <w:tab w:val="left" w:pos="851"/>
          <w:tab w:val="left" w:pos="1701"/>
        </w:tabs>
        <w:ind w:left="851"/>
        <w:rPr>
          <w:sz w:val="24"/>
          <w:szCs w:val="24"/>
        </w:rPr>
      </w:pPr>
      <w:r>
        <w:rPr>
          <w:sz w:val="24"/>
          <w:szCs w:val="24"/>
        </w:rPr>
        <w:t>10 mg:</w:t>
      </w:r>
      <w:r>
        <w:rPr>
          <w:sz w:val="24"/>
          <w:szCs w:val="24"/>
        </w:rPr>
        <w:tab/>
        <w:t>61837</w:t>
      </w:r>
    </w:p>
    <w:p w:rsidR="00123E1F" w:rsidRDefault="00123E1F" w:rsidP="00392B0E">
      <w:pPr>
        <w:tabs>
          <w:tab w:val="left" w:pos="851"/>
          <w:tab w:val="left" w:pos="1701"/>
        </w:tabs>
        <w:ind w:left="851"/>
        <w:rPr>
          <w:sz w:val="24"/>
          <w:szCs w:val="24"/>
        </w:rPr>
      </w:pPr>
      <w:r>
        <w:rPr>
          <w:sz w:val="24"/>
          <w:szCs w:val="24"/>
        </w:rPr>
        <w:t>20 mg:</w:t>
      </w:r>
      <w:r>
        <w:rPr>
          <w:sz w:val="24"/>
          <w:szCs w:val="24"/>
        </w:rPr>
        <w:tab/>
        <w:t>61838</w:t>
      </w:r>
    </w:p>
    <w:p w:rsidR="00123E1F" w:rsidRDefault="00123E1F" w:rsidP="00392B0E">
      <w:pPr>
        <w:tabs>
          <w:tab w:val="left" w:pos="851"/>
          <w:tab w:val="left" w:pos="1701"/>
        </w:tabs>
        <w:ind w:left="851"/>
        <w:rPr>
          <w:sz w:val="24"/>
          <w:szCs w:val="24"/>
        </w:rPr>
      </w:pPr>
      <w:r>
        <w:rPr>
          <w:sz w:val="24"/>
          <w:szCs w:val="24"/>
        </w:rPr>
        <w:t>40 mg:</w:t>
      </w:r>
      <w:r>
        <w:rPr>
          <w:sz w:val="24"/>
          <w:szCs w:val="24"/>
        </w:rPr>
        <w:tab/>
        <w:t>61839</w:t>
      </w:r>
    </w:p>
    <w:p w:rsidR="00123E1F" w:rsidRPr="00C84483" w:rsidRDefault="00123E1F" w:rsidP="00392B0E">
      <w:pPr>
        <w:tabs>
          <w:tab w:val="left" w:pos="851"/>
          <w:tab w:val="left" w:pos="1701"/>
        </w:tabs>
        <w:ind w:left="851"/>
        <w:rPr>
          <w:sz w:val="24"/>
          <w:szCs w:val="24"/>
        </w:rPr>
      </w:pPr>
      <w:r>
        <w:rPr>
          <w:sz w:val="24"/>
          <w:szCs w:val="24"/>
        </w:rPr>
        <w:t>60 mg:</w:t>
      </w:r>
      <w:r>
        <w:rPr>
          <w:sz w:val="24"/>
          <w:szCs w:val="24"/>
        </w:rPr>
        <w:tab/>
        <w:t>61840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23E1F" w:rsidP="009260DE">
      <w:pPr>
        <w:tabs>
          <w:tab w:val="left" w:pos="851"/>
        </w:tabs>
        <w:ind w:left="851"/>
        <w:rPr>
          <w:sz w:val="24"/>
          <w:szCs w:val="24"/>
        </w:rPr>
      </w:pPr>
      <w:r>
        <w:rPr>
          <w:sz w:val="24"/>
          <w:szCs w:val="24"/>
        </w:rPr>
        <w:t>17. april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34E3E" w:rsidP="009260DE">
      <w:pPr>
        <w:tabs>
          <w:tab w:val="left" w:pos="851"/>
        </w:tabs>
        <w:ind w:left="851"/>
        <w:rPr>
          <w:sz w:val="24"/>
          <w:szCs w:val="24"/>
        </w:rPr>
      </w:pPr>
      <w:r>
        <w:rPr>
          <w:sz w:val="24"/>
          <w:szCs w:val="24"/>
        </w:rPr>
        <w:t>11. december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4AC" w:rsidRDefault="000B04AC">
      <w:r>
        <w:separator/>
      </w:r>
    </w:p>
  </w:endnote>
  <w:endnote w:type="continuationSeparator" w:id="0">
    <w:p w:rsidR="000B04AC" w:rsidRDefault="000B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4AC" w:rsidRDefault="000B04AC">
    <w:pPr>
      <w:pStyle w:val="Sidefod"/>
      <w:pBdr>
        <w:bottom w:val="single" w:sz="6" w:space="1" w:color="auto"/>
      </w:pBdr>
    </w:pPr>
  </w:p>
  <w:p w:rsidR="000B04AC" w:rsidRDefault="000B04AC" w:rsidP="00C42586">
    <w:pPr>
      <w:pStyle w:val="Sidefod"/>
      <w:tabs>
        <w:tab w:val="clear" w:pos="4819"/>
        <w:tab w:val="left" w:pos="8505"/>
      </w:tabs>
      <w:rPr>
        <w:i/>
        <w:sz w:val="18"/>
        <w:szCs w:val="18"/>
      </w:rPr>
    </w:pPr>
  </w:p>
  <w:p w:rsidR="000B04AC" w:rsidRPr="00B373D7" w:rsidRDefault="000B04A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34E3E">
      <w:rPr>
        <w:i/>
        <w:noProof/>
        <w:sz w:val="18"/>
        <w:szCs w:val="18"/>
      </w:rPr>
      <w:t>Metadon Dne Pharma, tabletter 5 mg, 10 mg, 20 mg, 40 mg og 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4AC" w:rsidRDefault="000B04AC">
      <w:r>
        <w:separator/>
      </w:r>
    </w:p>
  </w:footnote>
  <w:footnote w:type="continuationSeparator" w:id="0">
    <w:p w:rsidR="000B04AC" w:rsidRDefault="000B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4DA9"/>
    <w:multiLevelType w:val="hybridMultilevel"/>
    <w:tmpl w:val="3B94FAD4"/>
    <w:lvl w:ilvl="0" w:tplc="5A5CF712">
      <w:start w:val="1"/>
      <w:numFmt w:val="bullet"/>
      <w:lvlText w:val="-"/>
      <w:lvlJc w:val="left"/>
      <w:pPr>
        <w:ind w:left="360" w:hanging="360"/>
      </w:pPr>
      <w:rPr>
        <w:rFonts w:ascii="Courier New" w:hAnsi="Courier New"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15:restartNumberingAfterBreak="0">
    <w:nsid w:val="0221633D"/>
    <w:multiLevelType w:val="hybridMultilevel"/>
    <w:tmpl w:val="F32C6B1C"/>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095A1F"/>
    <w:multiLevelType w:val="hybridMultilevel"/>
    <w:tmpl w:val="33546422"/>
    <w:lvl w:ilvl="0" w:tplc="5A5CF712">
      <w:start w:val="1"/>
      <w:numFmt w:val="bullet"/>
      <w:lvlText w:val="-"/>
      <w:lvlJc w:val="left"/>
      <w:pPr>
        <w:ind w:left="720" w:hanging="360"/>
      </w:pPr>
      <w:rPr>
        <w:rFonts w:ascii="Courier New" w:hAnsi="Courier New"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DA27660"/>
    <w:multiLevelType w:val="hybridMultilevel"/>
    <w:tmpl w:val="44306500"/>
    <w:lvl w:ilvl="0" w:tplc="5A5CF712">
      <w:start w:val="1"/>
      <w:numFmt w:val="bullet"/>
      <w:lvlText w:val="-"/>
      <w:lvlJc w:val="left"/>
      <w:pPr>
        <w:ind w:left="720" w:hanging="360"/>
      </w:pPr>
      <w:rPr>
        <w:rFonts w:ascii="Courier New" w:hAnsi="Courier New"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291F3864"/>
    <w:multiLevelType w:val="hybridMultilevel"/>
    <w:tmpl w:val="0770A1B0"/>
    <w:lvl w:ilvl="0" w:tplc="5A5CF712">
      <w:start w:val="1"/>
      <w:numFmt w:val="bullet"/>
      <w:lvlText w:val="-"/>
      <w:lvlJc w:val="left"/>
      <w:pPr>
        <w:ind w:left="720" w:hanging="360"/>
      </w:pPr>
      <w:rPr>
        <w:rFonts w:ascii="Courier New" w:hAnsi="Courier New"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7611CC3"/>
    <w:multiLevelType w:val="hybridMultilevel"/>
    <w:tmpl w:val="3B26B42C"/>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97E1EEC"/>
    <w:multiLevelType w:val="hybridMultilevel"/>
    <w:tmpl w:val="E006E792"/>
    <w:lvl w:ilvl="0" w:tplc="5A5CF712">
      <w:start w:val="1"/>
      <w:numFmt w:val="bullet"/>
      <w:lvlText w:val="-"/>
      <w:lvlJc w:val="left"/>
      <w:pPr>
        <w:ind w:left="720" w:hanging="360"/>
      </w:pPr>
      <w:rPr>
        <w:rFonts w:ascii="Courier New" w:hAnsi="Courier New"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5"/>
  </w:num>
  <w:num w:numId="9">
    <w:abstractNumId w:val="3"/>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91"/>
    <w:rsid w:val="00016B0C"/>
    <w:rsid w:val="000259B9"/>
    <w:rsid w:val="00041491"/>
    <w:rsid w:val="00050D16"/>
    <w:rsid w:val="000642D7"/>
    <w:rsid w:val="00067686"/>
    <w:rsid w:val="00074F2A"/>
    <w:rsid w:val="00084ADF"/>
    <w:rsid w:val="000A1CA8"/>
    <w:rsid w:val="000A466B"/>
    <w:rsid w:val="000B04AC"/>
    <w:rsid w:val="000B058C"/>
    <w:rsid w:val="000E4EE6"/>
    <w:rsid w:val="00123E1F"/>
    <w:rsid w:val="001454E2"/>
    <w:rsid w:val="00167F83"/>
    <w:rsid w:val="00184B40"/>
    <w:rsid w:val="00195E0F"/>
    <w:rsid w:val="001C507C"/>
    <w:rsid w:val="001E5E1C"/>
    <w:rsid w:val="001E5F0E"/>
    <w:rsid w:val="00206CE8"/>
    <w:rsid w:val="0021526C"/>
    <w:rsid w:val="00217550"/>
    <w:rsid w:val="00283A2B"/>
    <w:rsid w:val="0028490E"/>
    <w:rsid w:val="002B30AD"/>
    <w:rsid w:val="002C2C01"/>
    <w:rsid w:val="002E453E"/>
    <w:rsid w:val="00392B0E"/>
    <w:rsid w:val="003937B7"/>
    <w:rsid w:val="003A29AE"/>
    <w:rsid w:val="003A32D7"/>
    <w:rsid w:val="003B4074"/>
    <w:rsid w:val="003C769A"/>
    <w:rsid w:val="003F1838"/>
    <w:rsid w:val="00422424"/>
    <w:rsid w:val="00441C70"/>
    <w:rsid w:val="0045746C"/>
    <w:rsid w:val="0048763E"/>
    <w:rsid w:val="0049104B"/>
    <w:rsid w:val="004B6E3C"/>
    <w:rsid w:val="004E3B12"/>
    <w:rsid w:val="004E4116"/>
    <w:rsid w:val="0050319B"/>
    <w:rsid w:val="00503B3D"/>
    <w:rsid w:val="00532310"/>
    <w:rsid w:val="005609C6"/>
    <w:rsid w:val="00565F0F"/>
    <w:rsid w:val="00594A86"/>
    <w:rsid w:val="00596D86"/>
    <w:rsid w:val="005C0201"/>
    <w:rsid w:val="005E2FA7"/>
    <w:rsid w:val="00637F5A"/>
    <w:rsid w:val="006435EF"/>
    <w:rsid w:val="006560B1"/>
    <w:rsid w:val="006756DD"/>
    <w:rsid w:val="006B7C7F"/>
    <w:rsid w:val="006D6591"/>
    <w:rsid w:val="006F3CCB"/>
    <w:rsid w:val="00710E91"/>
    <w:rsid w:val="00737275"/>
    <w:rsid w:val="00740EEC"/>
    <w:rsid w:val="0078011A"/>
    <w:rsid w:val="00782AF4"/>
    <w:rsid w:val="00790EE7"/>
    <w:rsid w:val="007B6649"/>
    <w:rsid w:val="0082576E"/>
    <w:rsid w:val="00827622"/>
    <w:rsid w:val="008409FC"/>
    <w:rsid w:val="00907F75"/>
    <w:rsid w:val="009260DE"/>
    <w:rsid w:val="0093258A"/>
    <w:rsid w:val="009B14B2"/>
    <w:rsid w:val="009C7BA3"/>
    <w:rsid w:val="009D1F5A"/>
    <w:rsid w:val="00A35B4D"/>
    <w:rsid w:val="00A47278"/>
    <w:rsid w:val="00A8362A"/>
    <w:rsid w:val="00A84508"/>
    <w:rsid w:val="00AB7220"/>
    <w:rsid w:val="00AD3042"/>
    <w:rsid w:val="00AE4152"/>
    <w:rsid w:val="00AF1570"/>
    <w:rsid w:val="00AF4828"/>
    <w:rsid w:val="00B003BF"/>
    <w:rsid w:val="00B16F19"/>
    <w:rsid w:val="00B373D7"/>
    <w:rsid w:val="00B3788E"/>
    <w:rsid w:val="00BA0922"/>
    <w:rsid w:val="00BF5DA0"/>
    <w:rsid w:val="00C01A22"/>
    <w:rsid w:val="00C103DF"/>
    <w:rsid w:val="00C227A6"/>
    <w:rsid w:val="00C36276"/>
    <w:rsid w:val="00C42586"/>
    <w:rsid w:val="00C55E89"/>
    <w:rsid w:val="00C60CCD"/>
    <w:rsid w:val="00C84483"/>
    <w:rsid w:val="00C925B5"/>
    <w:rsid w:val="00C95551"/>
    <w:rsid w:val="00C96635"/>
    <w:rsid w:val="00CB20D7"/>
    <w:rsid w:val="00CC03FE"/>
    <w:rsid w:val="00D020B0"/>
    <w:rsid w:val="00D02F25"/>
    <w:rsid w:val="00D032F4"/>
    <w:rsid w:val="00D11748"/>
    <w:rsid w:val="00D34E3E"/>
    <w:rsid w:val="00D366CF"/>
    <w:rsid w:val="00D60F8F"/>
    <w:rsid w:val="00D74252"/>
    <w:rsid w:val="00DB199D"/>
    <w:rsid w:val="00E108AA"/>
    <w:rsid w:val="00E3749A"/>
    <w:rsid w:val="00E7437F"/>
    <w:rsid w:val="00E865B8"/>
    <w:rsid w:val="00E87FBC"/>
    <w:rsid w:val="00EA1761"/>
    <w:rsid w:val="00EC0B9B"/>
    <w:rsid w:val="00ED5E9F"/>
    <w:rsid w:val="00F51F13"/>
    <w:rsid w:val="00F66D4F"/>
    <w:rsid w:val="00F7061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A1EDC"/>
  <w15:chartTrackingRefBased/>
  <w15:docId w15:val="{49D08EF2-AABD-41D3-B75B-CFD54A52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01A22"/>
    <w:rPr>
      <w:color w:val="0563C1" w:themeColor="hyperlink"/>
      <w:u w:val="single"/>
    </w:rPr>
  </w:style>
  <w:style w:type="character" w:styleId="Ulstomtale">
    <w:name w:val="Unresolved Mention"/>
    <w:basedOn w:val="Standardskrifttypeiafsnit"/>
    <w:uiPriority w:val="99"/>
    <w:semiHidden/>
    <w:unhideWhenUsed/>
    <w:rsid w:val="00C01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128">
      <w:bodyDiv w:val="1"/>
      <w:marLeft w:val="0"/>
      <w:marRight w:val="0"/>
      <w:marTop w:val="0"/>
      <w:marBottom w:val="0"/>
      <w:divBdr>
        <w:top w:val="none" w:sz="0" w:space="0" w:color="auto"/>
        <w:left w:val="none" w:sz="0" w:space="0" w:color="auto"/>
        <w:bottom w:val="none" w:sz="0" w:space="0" w:color="auto"/>
        <w:right w:val="none" w:sz="0" w:space="0" w:color="auto"/>
      </w:divBdr>
    </w:div>
    <w:div w:id="60569766">
      <w:bodyDiv w:val="1"/>
      <w:marLeft w:val="0"/>
      <w:marRight w:val="0"/>
      <w:marTop w:val="0"/>
      <w:marBottom w:val="0"/>
      <w:divBdr>
        <w:top w:val="none" w:sz="0" w:space="0" w:color="auto"/>
        <w:left w:val="none" w:sz="0" w:space="0" w:color="auto"/>
        <w:bottom w:val="none" w:sz="0" w:space="0" w:color="auto"/>
        <w:right w:val="none" w:sz="0" w:space="0" w:color="auto"/>
      </w:divBdr>
    </w:div>
    <w:div w:id="64112741">
      <w:bodyDiv w:val="1"/>
      <w:marLeft w:val="0"/>
      <w:marRight w:val="0"/>
      <w:marTop w:val="0"/>
      <w:marBottom w:val="0"/>
      <w:divBdr>
        <w:top w:val="none" w:sz="0" w:space="0" w:color="auto"/>
        <w:left w:val="none" w:sz="0" w:space="0" w:color="auto"/>
        <w:bottom w:val="none" w:sz="0" w:space="0" w:color="auto"/>
        <w:right w:val="none" w:sz="0" w:space="0" w:color="auto"/>
      </w:divBdr>
    </w:div>
    <w:div w:id="80958570">
      <w:bodyDiv w:val="1"/>
      <w:marLeft w:val="0"/>
      <w:marRight w:val="0"/>
      <w:marTop w:val="0"/>
      <w:marBottom w:val="0"/>
      <w:divBdr>
        <w:top w:val="none" w:sz="0" w:space="0" w:color="auto"/>
        <w:left w:val="none" w:sz="0" w:space="0" w:color="auto"/>
        <w:bottom w:val="none" w:sz="0" w:space="0" w:color="auto"/>
        <w:right w:val="none" w:sz="0" w:space="0" w:color="auto"/>
      </w:divBdr>
    </w:div>
    <w:div w:id="118761355">
      <w:bodyDiv w:val="1"/>
      <w:marLeft w:val="0"/>
      <w:marRight w:val="0"/>
      <w:marTop w:val="0"/>
      <w:marBottom w:val="0"/>
      <w:divBdr>
        <w:top w:val="none" w:sz="0" w:space="0" w:color="auto"/>
        <w:left w:val="none" w:sz="0" w:space="0" w:color="auto"/>
        <w:bottom w:val="none" w:sz="0" w:space="0" w:color="auto"/>
        <w:right w:val="none" w:sz="0" w:space="0" w:color="auto"/>
      </w:divBdr>
    </w:div>
    <w:div w:id="151681770">
      <w:bodyDiv w:val="1"/>
      <w:marLeft w:val="0"/>
      <w:marRight w:val="0"/>
      <w:marTop w:val="0"/>
      <w:marBottom w:val="0"/>
      <w:divBdr>
        <w:top w:val="none" w:sz="0" w:space="0" w:color="auto"/>
        <w:left w:val="none" w:sz="0" w:space="0" w:color="auto"/>
        <w:bottom w:val="none" w:sz="0" w:space="0" w:color="auto"/>
        <w:right w:val="none" w:sz="0" w:space="0" w:color="auto"/>
      </w:divBdr>
    </w:div>
    <w:div w:id="15187846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488487">
      <w:bodyDiv w:val="1"/>
      <w:marLeft w:val="0"/>
      <w:marRight w:val="0"/>
      <w:marTop w:val="0"/>
      <w:marBottom w:val="0"/>
      <w:divBdr>
        <w:top w:val="none" w:sz="0" w:space="0" w:color="auto"/>
        <w:left w:val="none" w:sz="0" w:space="0" w:color="auto"/>
        <w:bottom w:val="none" w:sz="0" w:space="0" w:color="auto"/>
        <w:right w:val="none" w:sz="0" w:space="0" w:color="auto"/>
      </w:divBdr>
    </w:div>
    <w:div w:id="172039467">
      <w:bodyDiv w:val="1"/>
      <w:marLeft w:val="0"/>
      <w:marRight w:val="0"/>
      <w:marTop w:val="0"/>
      <w:marBottom w:val="0"/>
      <w:divBdr>
        <w:top w:val="none" w:sz="0" w:space="0" w:color="auto"/>
        <w:left w:val="none" w:sz="0" w:space="0" w:color="auto"/>
        <w:bottom w:val="none" w:sz="0" w:space="0" w:color="auto"/>
        <w:right w:val="none" w:sz="0" w:space="0" w:color="auto"/>
      </w:divBdr>
    </w:div>
    <w:div w:id="200703962">
      <w:bodyDiv w:val="1"/>
      <w:marLeft w:val="0"/>
      <w:marRight w:val="0"/>
      <w:marTop w:val="0"/>
      <w:marBottom w:val="0"/>
      <w:divBdr>
        <w:top w:val="none" w:sz="0" w:space="0" w:color="auto"/>
        <w:left w:val="none" w:sz="0" w:space="0" w:color="auto"/>
        <w:bottom w:val="none" w:sz="0" w:space="0" w:color="auto"/>
        <w:right w:val="none" w:sz="0" w:space="0" w:color="auto"/>
      </w:divBdr>
    </w:div>
    <w:div w:id="362294951">
      <w:bodyDiv w:val="1"/>
      <w:marLeft w:val="0"/>
      <w:marRight w:val="0"/>
      <w:marTop w:val="0"/>
      <w:marBottom w:val="0"/>
      <w:divBdr>
        <w:top w:val="none" w:sz="0" w:space="0" w:color="auto"/>
        <w:left w:val="none" w:sz="0" w:space="0" w:color="auto"/>
        <w:bottom w:val="none" w:sz="0" w:space="0" w:color="auto"/>
        <w:right w:val="none" w:sz="0" w:space="0" w:color="auto"/>
      </w:divBdr>
    </w:div>
    <w:div w:id="421992444">
      <w:bodyDiv w:val="1"/>
      <w:marLeft w:val="0"/>
      <w:marRight w:val="0"/>
      <w:marTop w:val="0"/>
      <w:marBottom w:val="0"/>
      <w:divBdr>
        <w:top w:val="none" w:sz="0" w:space="0" w:color="auto"/>
        <w:left w:val="none" w:sz="0" w:space="0" w:color="auto"/>
        <w:bottom w:val="none" w:sz="0" w:space="0" w:color="auto"/>
        <w:right w:val="none" w:sz="0" w:space="0" w:color="auto"/>
      </w:divBdr>
    </w:div>
    <w:div w:id="429090157">
      <w:bodyDiv w:val="1"/>
      <w:marLeft w:val="0"/>
      <w:marRight w:val="0"/>
      <w:marTop w:val="0"/>
      <w:marBottom w:val="0"/>
      <w:divBdr>
        <w:top w:val="none" w:sz="0" w:space="0" w:color="auto"/>
        <w:left w:val="none" w:sz="0" w:space="0" w:color="auto"/>
        <w:bottom w:val="none" w:sz="0" w:space="0" w:color="auto"/>
        <w:right w:val="none" w:sz="0" w:space="0" w:color="auto"/>
      </w:divBdr>
    </w:div>
    <w:div w:id="485557926">
      <w:bodyDiv w:val="1"/>
      <w:marLeft w:val="0"/>
      <w:marRight w:val="0"/>
      <w:marTop w:val="0"/>
      <w:marBottom w:val="0"/>
      <w:divBdr>
        <w:top w:val="none" w:sz="0" w:space="0" w:color="auto"/>
        <w:left w:val="none" w:sz="0" w:space="0" w:color="auto"/>
        <w:bottom w:val="none" w:sz="0" w:space="0" w:color="auto"/>
        <w:right w:val="none" w:sz="0" w:space="0" w:color="auto"/>
      </w:divBdr>
    </w:div>
    <w:div w:id="554783334">
      <w:bodyDiv w:val="1"/>
      <w:marLeft w:val="0"/>
      <w:marRight w:val="0"/>
      <w:marTop w:val="0"/>
      <w:marBottom w:val="0"/>
      <w:divBdr>
        <w:top w:val="none" w:sz="0" w:space="0" w:color="auto"/>
        <w:left w:val="none" w:sz="0" w:space="0" w:color="auto"/>
        <w:bottom w:val="none" w:sz="0" w:space="0" w:color="auto"/>
        <w:right w:val="none" w:sz="0" w:space="0" w:color="auto"/>
      </w:divBdr>
    </w:div>
    <w:div w:id="575894904">
      <w:bodyDiv w:val="1"/>
      <w:marLeft w:val="0"/>
      <w:marRight w:val="0"/>
      <w:marTop w:val="0"/>
      <w:marBottom w:val="0"/>
      <w:divBdr>
        <w:top w:val="none" w:sz="0" w:space="0" w:color="auto"/>
        <w:left w:val="none" w:sz="0" w:space="0" w:color="auto"/>
        <w:bottom w:val="none" w:sz="0" w:space="0" w:color="auto"/>
        <w:right w:val="none" w:sz="0" w:space="0" w:color="auto"/>
      </w:divBdr>
    </w:div>
    <w:div w:id="577251020">
      <w:bodyDiv w:val="1"/>
      <w:marLeft w:val="0"/>
      <w:marRight w:val="0"/>
      <w:marTop w:val="0"/>
      <w:marBottom w:val="0"/>
      <w:divBdr>
        <w:top w:val="none" w:sz="0" w:space="0" w:color="auto"/>
        <w:left w:val="none" w:sz="0" w:space="0" w:color="auto"/>
        <w:bottom w:val="none" w:sz="0" w:space="0" w:color="auto"/>
        <w:right w:val="none" w:sz="0" w:space="0" w:color="auto"/>
      </w:divBdr>
    </w:div>
    <w:div w:id="753363136">
      <w:bodyDiv w:val="1"/>
      <w:marLeft w:val="0"/>
      <w:marRight w:val="0"/>
      <w:marTop w:val="0"/>
      <w:marBottom w:val="0"/>
      <w:divBdr>
        <w:top w:val="none" w:sz="0" w:space="0" w:color="auto"/>
        <w:left w:val="none" w:sz="0" w:space="0" w:color="auto"/>
        <w:bottom w:val="none" w:sz="0" w:space="0" w:color="auto"/>
        <w:right w:val="none" w:sz="0" w:space="0" w:color="auto"/>
      </w:divBdr>
    </w:div>
    <w:div w:id="844327546">
      <w:bodyDiv w:val="1"/>
      <w:marLeft w:val="0"/>
      <w:marRight w:val="0"/>
      <w:marTop w:val="0"/>
      <w:marBottom w:val="0"/>
      <w:divBdr>
        <w:top w:val="none" w:sz="0" w:space="0" w:color="auto"/>
        <w:left w:val="none" w:sz="0" w:space="0" w:color="auto"/>
        <w:bottom w:val="none" w:sz="0" w:space="0" w:color="auto"/>
        <w:right w:val="none" w:sz="0" w:space="0" w:color="auto"/>
      </w:divBdr>
    </w:div>
    <w:div w:id="975524026">
      <w:bodyDiv w:val="1"/>
      <w:marLeft w:val="0"/>
      <w:marRight w:val="0"/>
      <w:marTop w:val="0"/>
      <w:marBottom w:val="0"/>
      <w:divBdr>
        <w:top w:val="none" w:sz="0" w:space="0" w:color="auto"/>
        <w:left w:val="none" w:sz="0" w:space="0" w:color="auto"/>
        <w:bottom w:val="none" w:sz="0" w:space="0" w:color="auto"/>
        <w:right w:val="none" w:sz="0" w:space="0" w:color="auto"/>
      </w:divBdr>
    </w:div>
    <w:div w:id="1070351895">
      <w:bodyDiv w:val="1"/>
      <w:marLeft w:val="0"/>
      <w:marRight w:val="0"/>
      <w:marTop w:val="0"/>
      <w:marBottom w:val="0"/>
      <w:divBdr>
        <w:top w:val="none" w:sz="0" w:space="0" w:color="auto"/>
        <w:left w:val="none" w:sz="0" w:space="0" w:color="auto"/>
        <w:bottom w:val="none" w:sz="0" w:space="0" w:color="auto"/>
        <w:right w:val="none" w:sz="0" w:space="0" w:color="auto"/>
      </w:divBdr>
    </w:div>
    <w:div w:id="1080714328">
      <w:bodyDiv w:val="1"/>
      <w:marLeft w:val="0"/>
      <w:marRight w:val="0"/>
      <w:marTop w:val="0"/>
      <w:marBottom w:val="0"/>
      <w:divBdr>
        <w:top w:val="none" w:sz="0" w:space="0" w:color="auto"/>
        <w:left w:val="none" w:sz="0" w:space="0" w:color="auto"/>
        <w:bottom w:val="none" w:sz="0" w:space="0" w:color="auto"/>
        <w:right w:val="none" w:sz="0" w:space="0" w:color="auto"/>
      </w:divBdr>
    </w:div>
    <w:div w:id="1112170615">
      <w:bodyDiv w:val="1"/>
      <w:marLeft w:val="0"/>
      <w:marRight w:val="0"/>
      <w:marTop w:val="0"/>
      <w:marBottom w:val="0"/>
      <w:divBdr>
        <w:top w:val="none" w:sz="0" w:space="0" w:color="auto"/>
        <w:left w:val="none" w:sz="0" w:space="0" w:color="auto"/>
        <w:bottom w:val="none" w:sz="0" w:space="0" w:color="auto"/>
        <w:right w:val="none" w:sz="0" w:space="0" w:color="auto"/>
      </w:divBdr>
    </w:div>
    <w:div w:id="1116481854">
      <w:bodyDiv w:val="1"/>
      <w:marLeft w:val="0"/>
      <w:marRight w:val="0"/>
      <w:marTop w:val="0"/>
      <w:marBottom w:val="0"/>
      <w:divBdr>
        <w:top w:val="none" w:sz="0" w:space="0" w:color="auto"/>
        <w:left w:val="none" w:sz="0" w:space="0" w:color="auto"/>
        <w:bottom w:val="none" w:sz="0" w:space="0" w:color="auto"/>
        <w:right w:val="none" w:sz="0" w:space="0" w:color="auto"/>
      </w:divBdr>
    </w:div>
    <w:div w:id="1166625637">
      <w:bodyDiv w:val="1"/>
      <w:marLeft w:val="0"/>
      <w:marRight w:val="0"/>
      <w:marTop w:val="0"/>
      <w:marBottom w:val="0"/>
      <w:divBdr>
        <w:top w:val="none" w:sz="0" w:space="0" w:color="auto"/>
        <w:left w:val="none" w:sz="0" w:space="0" w:color="auto"/>
        <w:bottom w:val="none" w:sz="0" w:space="0" w:color="auto"/>
        <w:right w:val="none" w:sz="0" w:space="0" w:color="auto"/>
      </w:divBdr>
    </w:div>
    <w:div w:id="1288851198">
      <w:bodyDiv w:val="1"/>
      <w:marLeft w:val="0"/>
      <w:marRight w:val="0"/>
      <w:marTop w:val="0"/>
      <w:marBottom w:val="0"/>
      <w:divBdr>
        <w:top w:val="none" w:sz="0" w:space="0" w:color="auto"/>
        <w:left w:val="none" w:sz="0" w:space="0" w:color="auto"/>
        <w:bottom w:val="none" w:sz="0" w:space="0" w:color="auto"/>
        <w:right w:val="none" w:sz="0" w:space="0" w:color="auto"/>
      </w:divBdr>
    </w:div>
    <w:div w:id="1352759600">
      <w:bodyDiv w:val="1"/>
      <w:marLeft w:val="0"/>
      <w:marRight w:val="0"/>
      <w:marTop w:val="0"/>
      <w:marBottom w:val="0"/>
      <w:divBdr>
        <w:top w:val="none" w:sz="0" w:space="0" w:color="auto"/>
        <w:left w:val="none" w:sz="0" w:space="0" w:color="auto"/>
        <w:bottom w:val="none" w:sz="0" w:space="0" w:color="auto"/>
        <w:right w:val="none" w:sz="0" w:space="0" w:color="auto"/>
      </w:divBdr>
    </w:div>
    <w:div w:id="1378311833">
      <w:bodyDiv w:val="1"/>
      <w:marLeft w:val="0"/>
      <w:marRight w:val="0"/>
      <w:marTop w:val="0"/>
      <w:marBottom w:val="0"/>
      <w:divBdr>
        <w:top w:val="none" w:sz="0" w:space="0" w:color="auto"/>
        <w:left w:val="none" w:sz="0" w:space="0" w:color="auto"/>
        <w:bottom w:val="none" w:sz="0" w:space="0" w:color="auto"/>
        <w:right w:val="none" w:sz="0" w:space="0" w:color="auto"/>
      </w:divBdr>
    </w:div>
    <w:div w:id="1403328425">
      <w:bodyDiv w:val="1"/>
      <w:marLeft w:val="0"/>
      <w:marRight w:val="0"/>
      <w:marTop w:val="0"/>
      <w:marBottom w:val="0"/>
      <w:divBdr>
        <w:top w:val="none" w:sz="0" w:space="0" w:color="auto"/>
        <w:left w:val="none" w:sz="0" w:space="0" w:color="auto"/>
        <w:bottom w:val="none" w:sz="0" w:space="0" w:color="auto"/>
        <w:right w:val="none" w:sz="0" w:space="0" w:color="auto"/>
      </w:divBdr>
    </w:div>
    <w:div w:id="1431009387">
      <w:bodyDiv w:val="1"/>
      <w:marLeft w:val="0"/>
      <w:marRight w:val="0"/>
      <w:marTop w:val="0"/>
      <w:marBottom w:val="0"/>
      <w:divBdr>
        <w:top w:val="none" w:sz="0" w:space="0" w:color="auto"/>
        <w:left w:val="none" w:sz="0" w:space="0" w:color="auto"/>
        <w:bottom w:val="none" w:sz="0" w:space="0" w:color="auto"/>
        <w:right w:val="none" w:sz="0" w:space="0" w:color="auto"/>
      </w:divBdr>
    </w:div>
    <w:div w:id="1452897264">
      <w:bodyDiv w:val="1"/>
      <w:marLeft w:val="0"/>
      <w:marRight w:val="0"/>
      <w:marTop w:val="0"/>
      <w:marBottom w:val="0"/>
      <w:divBdr>
        <w:top w:val="none" w:sz="0" w:space="0" w:color="auto"/>
        <w:left w:val="none" w:sz="0" w:space="0" w:color="auto"/>
        <w:bottom w:val="none" w:sz="0" w:space="0" w:color="auto"/>
        <w:right w:val="none" w:sz="0" w:space="0" w:color="auto"/>
      </w:divBdr>
    </w:div>
    <w:div w:id="1482886492">
      <w:bodyDiv w:val="1"/>
      <w:marLeft w:val="0"/>
      <w:marRight w:val="0"/>
      <w:marTop w:val="0"/>
      <w:marBottom w:val="0"/>
      <w:divBdr>
        <w:top w:val="none" w:sz="0" w:space="0" w:color="auto"/>
        <w:left w:val="none" w:sz="0" w:space="0" w:color="auto"/>
        <w:bottom w:val="none" w:sz="0" w:space="0" w:color="auto"/>
        <w:right w:val="none" w:sz="0" w:space="0" w:color="auto"/>
      </w:divBdr>
    </w:div>
    <w:div w:id="1558739087">
      <w:bodyDiv w:val="1"/>
      <w:marLeft w:val="0"/>
      <w:marRight w:val="0"/>
      <w:marTop w:val="0"/>
      <w:marBottom w:val="0"/>
      <w:divBdr>
        <w:top w:val="none" w:sz="0" w:space="0" w:color="auto"/>
        <w:left w:val="none" w:sz="0" w:space="0" w:color="auto"/>
        <w:bottom w:val="none" w:sz="0" w:space="0" w:color="auto"/>
        <w:right w:val="none" w:sz="0" w:space="0" w:color="auto"/>
      </w:divBdr>
    </w:div>
    <w:div w:id="1566914217">
      <w:bodyDiv w:val="1"/>
      <w:marLeft w:val="0"/>
      <w:marRight w:val="0"/>
      <w:marTop w:val="0"/>
      <w:marBottom w:val="0"/>
      <w:divBdr>
        <w:top w:val="none" w:sz="0" w:space="0" w:color="auto"/>
        <w:left w:val="none" w:sz="0" w:space="0" w:color="auto"/>
        <w:bottom w:val="none" w:sz="0" w:space="0" w:color="auto"/>
        <w:right w:val="none" w:sz="0" w:space="0" w:color="auto"/>
      </w:divBdr>
    </w:div>
    <w:div w:id="1583637154">
      <w:bodyDiv w:val="1"/>
      <w:marLeft w:val="0"/>
      <w:marRight w:val="0"/>
      <w:marTop w:val="0"/>
      <w:marBottom w:val="0"/>
      <w:divBdr>
        <w:top w:val="none" w:sz="0" w:space="0" w:color="auto"/>
        <w:left w:val="none" w:sz="0" w:space="0" w:color="auto"/>
        <w:bottom w:val="none" w:sz="0" w:space="0" w:color="auto"/>
        <w:right w:val="none" w:sz="0" w:space="0" w:color="auto"/>
      </w:divBdr>
    </w:div>
    <w:div w:id="1593200373">
      <w:bodyDiv w:val="1"/>
      <w:marLeft w:val="0"/>
      <w:marRight w:val="0"/>
      <w:marTop w:val="0"/>
      <w:marBottom w:val="0"/>
      <w:divBdr>
        <w:top w:val="none" w:sz="0" w:space="0" w:color="auto"/>
        <w:left w:val="none" w:sz="0" w:space="0" w:color="auto"/>
        <w:bottom w:val="none" w:sz="0" w:space="0" w:color="auto"/>
        <w:right w:val="none" w:sz="0" w:space="0" w:color="auto"/>
      </w:divBdr>
    </w:div>
    <w:div w:id="1642156919">
      <w:bodyDiv w:val="1"/>
      <w:marLeft w:val="0"/>
      <w:marRight w:val="0"/>
      <w:marTop w:val="0"/>
      <w:marBottom w:val="0"/>
      <w:divBdr>
        <w:top w:val="none" w:sz="0" w:space="0" w:color="auto"/>
        <w:left w:val="none" w:sz="0" w:space="0" w:color="auto"/>
        <w:bottom w:val="none" w:sz="0" w:space="0" w:color="auto"/>
        <w:right w:val="none" w:sz="0" w:space="0" w:color="auto"/>
      </w:divBdr>
    </w:div>
    <w:div w:id="1647783600">
      <w:bodyDiv w:val="1"/>
      <w:marLeft w:val="0"/>
      <w:marRight w:val="0"/>
      <w:marTop w:val="0"/>
      <w:marBottom w:val="0"/>
      <w:divBdr>
        <w:top w:val="none" w:sz="0" w:space="0" w:color="auto"/>
        <w:left w:val="none" w:sz="0" w:space="0" w:color="auto"/>
        <w:bottom w:val="none" w:sz="0" w:space="0" w:color="auto"/>
        <w:right w:val="none" w:sz="0" w:space="0" w:color="auto"/>
      </w:divBdr>
    </w:div>
    <w:div w:id="1650399520">
      <w:bodyDiv w:val="1"/>
      <w:marLeft w:val="0"/>
      <w:marRight w:val="0"/>
      <w:marTop w:val="0"/>
      <w:marBottom w:val="0"/>
      <w:divBdr>
        <w:top w:val="none" w:sz="0" w:space="0" w:color="auto"/>
        <w:left w:val="none" w:sz="0" w:space="0" w:color="auto"/>
        <w:bottom w:val="none" w:sz="0" w:space="0" w:color="auto"/>
        <w:right w:val="none" w:sz="0" w:space="0" w:color="auto"/>
      </w:divBdr>
    </w:div>
    <w:div w:id="1656370567">
      <w:bodyDiv w:val="1"/>
      <w:marLeft w:val="0"/>
      <w:marRight w:val="0"/>
      <w:marTop w:val="0"/>
      <w:marBottom w:val="0"/>
      <w:divBdr>
        <w:top w:val="none" w:sz="0" w:space="0" w:color="auto"/>
        <w:left w:val="none" w:sz="0" w:space="0" w:color="auto"/>
        <w:bottom w:val="none" w:sz="0" w:space="0" w:color="auto"/>
        <w:right w:val="none" w:sz="0" w:space="0" w:color="auto"/>
      </w:divBdr>
    </w:div>
    <w:div w:id="1768428791">
      <w:bodyDiv w:val="1"/>
      <w:marLeft w:val="0"/>
      <w:marRight w:val="0"/>
      <w:marTop w:val="0"/>
      <w:marBottom w:val="0"/>
      <w:divBdr>
        <w:top w:val="none" w:sz="0" w:space="0" w:color="auto"/>
        <w:left w:val="none" w:sz="0" w:space="0" w:color="auto"/>
        <w:bottom w:val="none" w:sz="0" w:space="0" w:color="auto"/>
        <w:right w:val="none" w:sz="0" w:space="0" w:color="auto"/>
      </w:divBdr>
    </w:div>
    <w:div w:id="1912108860">
      <w:bodyDiv w:val="1"/>
      <w:marLeft w:val="0"/>
      <w:marRight w:val="0"/>
      <w:marTop w:val="0"/>
      <w:marBottom w:val="0"/>
      <w:divBdr>
        <w:top w:val="none" w:sz="0" w:space="0" w:color="auto"/>
        <w:left w:val="none" w:sz="0" w:space="0" w:color="auto"/>
        <w:bottom w:val="none" w:sz="0" w:space="0" w:color="auto"/>
        <w:right w:val="none" w:sz="0" w:space="0" w:color="auto"/>
      </w:divBdr>
    </w:div>
    <w:div w:id="1988436902">
      <w:bodyDiv w:val="1"/>
      <w:marLeft w:val="0"/>
      <w:marRight w:val="0"/>
      <w:marTop w:val="0"/>
      <w:marBottom w:val="0"/>
      <w:divBdr>
        <w:top w:val="none" w:sz="0" w:space="0" w:color="auto"/>
        <w:left w:val="none" w:sz="0" w:space="0" w:color="auto"/>
        <w:bottom w:val="none" w:sz="0" w:space="0" w:color="auto"/>
        <w:right w:val="none" w:sz="0" w:space="0" w:color="auto"/>
      </w:divBdr>
    </w:div>
    <w:div w:id="20281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6323</Words>
  <Characters>42226</Characters>
  <Application>Microsoft Office Word</Application>
  <DocSecurity>0</DocSecurity>
  <Lines>351</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2023073452+2023060734, var. 6G, ændring af navn + MAH fra Methadon G.L. Pharma+G.L. Pharma, Schlossplatz 1, 8502 Lannach, AT</dc:description>
  <cp:lastModifiedBy>Gitte Jørgensen</cp:lastModifiedBy>
  <cp:revision>5</cp:revision>
  <cp:lastPrinted>2012-08-22T08:53:00Z</cp:lastPrinted>
  <dcterms:created xsi:type="dcterms:W3CDTF">2024-12-11T11:29:00Z</dcterms:created>
  <dcterms:modified xsi:type="dcterms:W3CDTF">2024-12-11T11:38:00Z</dcterms:modified>
</cp:coreProperties>
</file>