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A1E8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B635060" wp14:editId="2C0F5F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F21DF3B" w14:textId="77777777" w:rsidR="009260DE" w:rsidRPr="00C84483" w:rsidRDefault="009260DE" w:rsidP="009260DE">
      <w:pPr>
        <w:pStyle w:val="Titel"/>
        <w:tabs>
          <w:tab w:val="right" w:pos="9356"/>
        </w:tabs>
        <w:jc w:val="left"/>
        <w:rPr>
          <w:b w:val="0"/>
          <w:szCs w:val="24"/>
          <w:lang w:eastAsia="en-US"/>
        </w:rPr>
      </w:pPr>
    </w:p>
    <w:p w14:paraId="017DD180" w14:textId="640A0F03" w:rsidR="009260DE" w:rsidRPr="0098122E" w:rsidRDefault="009260DE" w:rsidP="009260DE">
      <w:pPr>
        <w:pStyle w:val="Titel"/>
        <w:tabs>
          <w:tab w:val="right" w:pos="9356"/>
        </w:tabs>
        <w:jc w:val="left"/>
        <w:rPr>
          <w:b w:val="0"/>
          <w:szCs w:val="24"/>
          <w:lang w:eastAsia="en-US"/>
        </w:rPr>
      </w:pPr>
      <w:r w:rsidRPr="00C84483">
        <w:rPr>
          <w:b w:val="0"/>
          <w:szCs w:val="24"/>
          <w:lang w:eastAsia="en-US"/>
        </w:rPr>
        <w:tab/>
      </w:r>
      <w:r w:rsidR="00AA2EF4" w:rsidRPr="0098122E">
        <w:rPr>
          <w:szCs w:val="24"/>
        </w:rPr>
        <w:t>1</w:t>
      </w:r>
      <w:r w:rsidR="006D2222">
        <w:rPr>
          <w:szCs w:val="24"/>
        </w:rPr>
        <w:t>3</w:t>
      </w:r>
      <w:r w:rsidR="00AA2EF4" w:rsidRPr="0098122E">
        <w:rPr>
          <w:szCs w:val="24"/>
        </w:rPr>
        <w:t xml:space="preserve">. </w:t>
      </w:r>
      <w:r w:rsidR="006D2222">
        <w:rPr>
          <w:szCs w:val="24"/>
        </w:rPr>
        <w:t>september</w:t>
      </w:r>
      <w:r w:rsidR="00AA2EF4" w:rsidRPr="0098122E">
        <w:rPr>
          <w:szCs w:val="24"/>
        </w:rPr>
        <w:t xml:space="preserve"> 2024</w:t>
      </w:r>
    </w:p>
    <w:p w14:paraId="2D20F711" w14:textId="77777777" w:rsidR="009260DE" w:rsidRPr="0098122E" w:rsidRDefault="009260DE" w:rsidP="009260DE">
      <w:pPr>
        <w:pStyle w:val="Titel"/>
        <w:jc w:val="left"/>
        <w:rPr>
          <w:b w:val="0"/>
          <w:szCs w:val="24"/>
        </w:rPr>
      </w:pPr>
    </w:p>
    <w:p w14:paraId="64B31566" w14:textId="77777777" w:rsidR="009260DE" w:rsidRPr="0098122E" w:rsidRDefault="009260DE" w:rsidP="009260DE">
      <w:pPr>
        <w:pStyle w:val="Titel"/>
        <w:jc w:val="left"/>
        <w:rPr>
          <w:b w:val="0"/>
          <w:szCs w:val="24"/>
        </w:rPr>
      </w:pPr>
    </w:p>
    <w:p w14:paraId="4548DC2C" w14:textId="77777777" w:rsidR="009260DE" w:rsidRPr="00AA2EF4" w:rsidRDefault="009260DE" w:rsidP="009260DE">
      <w:pPr>
        <w:jc w:val="center"/>
        <w:rPr>
          <w:b/>
          <w:sz w:val="24"/>
          <w:szCs w:val="24"/>
        </w:rPr>
      </w:pPr>
      <w:r w:rsidRPr="00AA2EF4">
        <w:rPr>
          <w:b/>
          <w:sz w:val="24"/>
          <w:szCs w:val="24"/>
        </w:rPr>
        <w:t>PRODUKTRESUMÉ</w:t>
      </w:r>
    </w:p>
    <w:p w14:paraId="17334FF7" w14:textId="77777777" w:rsidR="009260DE" w:rsidRPr="00AA2EF4" w:rsidRDefault="009260DE" w:rsidP="009260DE">
      <w:pPr>
        <w:jc w:val="center"/>
        <w:rPr>
          <w:b/>
          <w:sz w:val="24"/>
          <w:szCs w:val="24"/>
        </w:rPr>
      </w:pPr>
    </w:p>
    <w:p w14:paraId="268F7140" w14:textId="325A4B1C" w:rsidR="009260DE" w:rsidRPr="00AA2EF4" w:rsidRDefault="00451B70" w:rsidP="00451B70">
      <w:pPr>
        <w:tabs>
          <w:tab w:val="left" w:pos="776"/>
          <w:tab w:val="center" w:pos="4819"/>
        </w:tabs>
        <w:rPr>
          <w:b/>
          <w:sz w:val="24"/>
          <w:szCs w:val="24"/>
        </w:rPr>
      </w:pPr>
      <w:r>
        <w:rPr>
          <w:b/>
          <w:sz w:val="24"/>
          <w:szCs w:val="24"/>
        </w:rPr>
        <w:tab/>
      </w:r>
      <w:r>
        <w:rPr>
          <w:b/>
          <w:sz w:val="24"/>
          <w:szCs w:val="24"/>
        </w:rPr>
        <w:tab/>
      </w:r>
      <w:r w:rsidR="009260DE" w:rsidRPr="00AA2EF4">
        <w:rPr>
          <w:b/>
          <w:sz w:val="24"/>
          <w:szCs w:val="24"/>
        </w:rPr>
        <w:t>for</w:t>
      </w:r>
    </w:p>
    <w:p w14:paraId="67F878C4" w14:textId="77777777" w:rsidR="000B058C" w:rsidRPr="00AA2EF4" w:rsidRDefault="000B058C" w:rsidP="009260DE">
      <w:pPr>
        <w:jc w:val="center"/>
        <w:rPr>
          <w:b/>
          <w:sz w:val="24"/>
          <w:szCs w:val="24"/>
        </w:rPr>
      </w:pPr>
    </w:p>
    <w:p w14:paraId="423DF336" w14:textId="4D002FBD" w:rsidR="009260DE" w:rsidRPr="00A72292" w:rsidRDefault="00B543A5" w:rsidP="009260DE">
      <w:pPr>
        <w:jc w:val="center"/>
        <w:rPr>
          <w:b/>
          <w:sz w:val="24"/>
          <w:szCs w:val="24"/>
          <w:lang w:val="en-US"/>
        </w:rPr>
      </w:pPr>
      <w:r w:rsidRPr="00A72292">
        <w:rPr>
          <w:b/>
          <w:sz w:val="24"/>
          <w:szCs w:val="24"/>
          <w:lang w:val="en-US"/>
        </w:rPr>
        <w:t>Methylphenidate</w:t>
      </w:r>
      <w:r w:rsidR="00A72292">
        <w:rPr>
          <w:b/>
          <w:sz w:val="24"/>
          <w:szCs w:val="24"/>
          <w:lang w:val="en-US"/>
        </w:rPr>
        <w:t xml:space="preserve"> </w:t>
      </w:r>
      <w:bookmarkStart w:id="0" w:name="_GoBack"/>
      <w:bookmarkEnd w:id="0"/>
      <w:r w:rsidRPr="00A72292">
        <w:rPr>
          <w:b/>
          <w:sz w:val="24"/>
          <w:szCs w:val="24"/>
          <w:lang w:val="en-US"/>
        </w:rPr>
        <w:t>"</w:t>
      </w:r>
      <w:proofErr w:type="spellStart"/>
      <w:r w:rsidRPr="00A72292">
        <w:rPr>
          <w:b/>
          <w:sz w:val="24"/>
          <w:szCs w:val="24"/>
          <w:lang w:val="en-US"/>
        </w:rPr>
        <w:t>Consilient</w:t>
      </w:r>
      <w:proofErr w:type="spellEnd"/>
      <w:r w:rsidRPr="00A72292">
        <w:rPr>
          <w:b/>
          <w:sz w:val="24"/>
          <w:szCs w:val="24"/>
          <w:lang w:val="en-US"/>
        </w:rPr>
        <w:t xml:space="preserve"> Health", oral </w:t>
      </w:r>
      <w:proofErr w:type="spellStart"/>
      <w:r w:rsidRPr="00A72292">
        <w:rPr>
          <w:b/>
          <w:sz w:val="24"/>
          <w:szCs w:val="24"/>
          <w:lang w:val="en-US"/>
        </w:rPr>
        <w:t>opløsning</w:t>
      </w:r>
      <w:proofErr w:type="spellEnd"/>
    </w:p>
    <w:p w14:paraId="5DA829B2" w14:textId="77777777" w:rsidR="009260DE" w:rsidRPr="00A72292" w:rsidRDefault="009260DE" w:rsidP="009260DE">
      <w:pPr>
        <w:jc w:val="both"/>
        <w:rPr>
          <w:sz w:val="24"/>
          <w:szCs w:val="24"/>
          <w:lang w:val="en-US"/>
        </w:rPr>
      </w:pPr>
    </w:p>
    <w:p w14:paraId="17546BA8" w14:textId="77777777" w:rsidR="009260DE" w:rsidRPr="00A72292" w:rsidRDefault="009260DE" w:rsidP="009260DE">
      <w:pPr>
        <w:jc w:val="both"/>
        <w:rPr>
          <w:sz w:val="24"/>
          <w:szCs w:val="24"/>
          <w:lang w:val="en-US"/>
        </w:rPr>
      </w:pPr>
    </w:p>
    <w:p w14:paraId="1CB2C547" w14:textId="77777777" w:rsidR="009260DE" w:rsidRPr="00A72292" w:rsidRDefault="009260DE" w:rsidP="009260DE">
      <w:pPr>
        <w:tabs>
          <w:tab w:val="left" w:pos="851"/>
        </w:tabs>
        <w:ind w:left="851" w:hanging="851"/>
        <w:rPr>
          <w:b/>
          <w:sz w:val="24"/>
          <w:szCs w:val="24"/>
          <w:lang w:val="en-US"/>
        </w:rPr>
      </w:pPr>
      <w:r w:rsidRPr="00A72292">
        <w:rPr>
          <w:b/>
          <w:sz w:val="24"/>
          <w:szCs w:val="24"/>
          <w:lang w:val="en-US"/>
        </w:rPr>
        <w:t>0.</w:t>
      </w:r>
      <w:r w:rsidRPr="00A72292">
        <w:rPr>
          <w:b/>
          <w:sz w:val="24"/>
          <w:szCs w:val="24"/>
          <w:lang w:val="en-US"/>
        </w:rPr>
        <w:tab/>
      </w:r>
      <w:proofErr w:type="gramStart"/>
      <w:r w:rsidRPr="00A72292">
        <w:rPr>
          <w:b/>
          <w:sz w:val="24"/>
          <w:szCs w:val="24"/>
          <w:lang w:val="en-US"/>
        </w:rPr>
        <w:t>D.SP.NR</w:t>
      </w:r>
      <w:proofErr w:type="gramEnd"/>
      <w:r w:rsidRPr="00A72292">
        <w:rPr>
          <w:b/>
          <w:sz w:val="24"/>
          <w:szCs w:val="24"/>
          <w:lang w:val="en-US"/>
        </w:rPr>
        <w:t>.</w:t>
      </w:r>
    </w:p>
    <w:p w14:paraId="114705F2" w14:textId="7F1D0083" w:rsidR="009260DE" w:rsidRPr="00ED0C96" w:rsidRDefault="00ED0C96" w:rsidP="009260DE">
      <w:pPr>
        <w:tabs>
          <w:tab w:val="left" w:pos="851"/>
        </w:tabs>
        <w:ind w:left="851"/>
        <w:rPr>
          <w:sz w:val="24"/>
          <w:szCs w:val="24"/>
        </w:rPr>
      </w:pPr>
      <w:r w:rsidRPr="00ED0C96">
        <w:rPr>
          <w:sz w:val="24"/>
          <w:szCs w:val="24"/>
        </w:rPr>
        <w:t>33194</w:t>
      </w:r>
    </w:p>
    <w:p w14:paraId="6CBBBD86" w14:textId="77777777" w:rsidR="009260DE" w:rsidRPr="00ED0C96" w:rsidRDefault="009260DE" w:rsidP="009260DE">
      <w:pPr>
        <w:tabs>
          <w:tab w:val="left" w:pos="851"/>
        </w:tabs>
        <w:ind w:left="851"/>
        <w:rPr>
          <w:sz w:val="24"/>
          <w:szCs w:val="24"/>
        </w:rPr>
      </w:pPr>
    </w:p>
    <w:p w14:paraId="7962A8C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8F0BD51" w14:textId="3B31864D" w:rsidR="009260DE" w:rsidRPr="00C84483" w:rsidRDefault="00ED0C96" w:rsidP="009260DE">
      <w:pPr>
        <w:tabs>
          <w:tab w:val="left" w:pos="851"/>
        </w:tabs>
        <w:ind w:left="851"/>
        <w:rPr>
          <w:sz w:val="24"/>
          <w:szCs w:val="24"/>
        </w:rPr>
      </w:pPr>
      <w:proofErr w:type="spellStart"/>
      <w:r w:rsidRPr="00ED0C96">
        <w:rPr>
          <w:sz w:val="24"/>
          <w:szCs w:val="24"/>
        </w:rPr>
        <w:t>Methylphenidate</w:t>
      </w:r>
      <w:proofErr w:type="spellEnd"/>
      <w:r w:rsidRPr="00ED0C96">
        <w:rPr>
          <w:sz w:val="24"/>
          <w:szCs w:val="24"/>
        </w:rPr>
        <w:t xml:space="preserve"> </w:t>
      </w:r>
      <w:r>
        <w:rPr>
          <w:sz w:val="24"/>
          <w:szCs w:val="24"/>
        </w:rPr>
        <w:t>"</w:t>
      </w:r>
      <w:proofErr w:type="spellStart"/>
      <w:r w:rsidRPr="00ED0C96">
        <w:rPr>
          <w:sz w:val="24"/>
          <w:szCs w:val="24"/>
        </w:rPr>
        <w:t>Consilient</w:t>
      </w:r>
      <w:proofErr w:type="spellEnd"/>
      <w:r w:rsidRPr="00ED0C96">
        <w:rPr>
          <w:sz w:val="24"/>
          <w:szCs w:val="24"/>
        </w:rPr>
        <w:t xml:space="preserve"> Health</w:t>
      </w:r>
      <w:r>
        <w:rPr>
          <w:sz w:val="24"/>
          <w:szCs w:val="24"/>
        </w:rPr>
        <w:t>"</w:t>
      </w:r>
    </w:p>
    <w:p w14:paraId="269BB81A" w14:textId="77777777" w:rsidR="009260DE" w:rsidRPr="00C84483" w:rsidRDefault="009260DE" w:rsidP="009260DE">
      <w:pPr>
        <w:tabs>
          <w:tab w:val="left" w:pos="851"/>
        </w:tabs>
        <w:ind w:left="851"/>
        <w:rPr>
          <w:sz w:val="24"/>
          <w:szCs w:val="24"/>
        </w:rPr>
      </w:pPr>
    </w:p>
    <w:p w14:paraId="3EF2719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5474DEA" w14:textId="65A4CC52" w:rsidR="00ED0C96" w:rsidRPr="00ED0C96" w:rsidRDefault="00ED0C96" w:rsidP="00ED0C96">
      <w:pPr>
        <w:tabs>
          <w:tab w:val="left" w:pos="851"/>
        </w:tabs>
        <w:ind w:left="851"/>
        <w:rPr>
          <w:sz w:val="24"/>
          <w:szCs w:val="24"/>
        </w:rPr>
      </w:pPr>
      <w:r w:rsidRPr="00ED0C96">
        <w:rPr>
          <w:sz w:val="24"/>
          <w:szCs w:val="24"/>
        </w:rPr>
        <w:t xml:space="preserve">1 ml oral opløsning indeholder 2 mg </w:t>
      </w:r>
      <w:proofErr w:type="spellStart"/>
      <w:r w:rsidRPr="00ED0C96">
        <w:rPr>
          <w:sz w:val="24"/>
          <w:szCs w:val="24"/>
        </w:rPr>
        <w:t>methylphenidathydrochlorid</w:t>
      </w:r>
      <w:proofErr w:type="spellEnd"/>
      <w:r>
        <w:rPr>
          <w:sz w:val="24"/>
          <w:szCs w:val="24"/>
        </w:rPr>
        <w:t>.</w:t>
      </w:r>
    </w:p>
    <w:p w14:paraId="3B84D4F0" w14:textId="77777777" w:rsidR="00ED0C96" w:rsidRPr="00ED0C96" w:rsidRDefault="00ED0C96" w:rsidP="00ED0C96">
      <w:pPr>
        <w:tabs>
          <w:tab w:val="left" w:pos="851"/>
        </w:tabs>
        <w:ind w:left="851"/>
        <w:rPr>
          <w:sz w:val="24"/>
          <w:szCs w:val="24"/>
        </w:rPr>
      </w:pPr>
    </w:p>
    <w:p w14:paraId="308D5703" w14:textId="5EF3ED11" w:rsidR="00ED0C96" w:rsidRPr="00ED0C96" w:rsidRDefault="00ED0C96" w:rsidP="00ED0C96">
      <w:pPr>
        <w:tabs>
          <w:tab w:val="left" w:pos="851"/>
        </w:tabs>
        <w:ind w:left="851"/>
        <w:rPr>
          <w:sz w:val="24"/>
          <w:szCs w:val="24"/>
        </w:rPr>
      </w:pPr>
      <w:r w:rsidRPr="00ED0C96">
        <w:rPr>
          <w:sz w:val="24"/>
          <w:szCs w:val="24"/>
          <w:u w:val="single"/>
        </w:rPr>
        <w:t>Hjælpestoffer, som behandleren skal være opmærksom på</w:t>
      </w:r>
    </w:p>
    <w:p w14:paraId="481CF72B" w14:textId="77777777" w:rsidR="00ED0C96" w:rsidRPr="00ED0C96" w:rsidRDefault="00ED0C96" w:rsidP="00ED0C96">
      <w:pPr>
        <w:tabs>
          <w:tab w:val="left" w:pos="851"/>
        </w:tabs>
        <w:ind w:left="851"/>
        <w:rPr>
          <w:sz w:val="24"/>
          <w:szCs w:val="24"/>
          <w:lang w:val="en-US"/>
        </w:rPr>
      </w:pPr>
      <w:proofErr w:type="spellStart"/>
      <w:r w:rsidRPr="00ED0C96">
        <w:rPr>
          <w:sz w:val="24"/>
          <w:szCs w:val="24"/>
          <w:lang w:val="en-US"/>
        </w:rPr>
        <w:t>Propylenglycol</w:t>
      </w:r>
      <w:proofErr w:type="spellEnd"/>
      <w:r w:rsidRPr="00ED0C96">
        <w:rPr>
          <w:sz w:val="24"/>
          <w:szCs w:val="24"/>
          <w:lang w:val="en-US"/>
        </w:rPr>
        <w:t xml:space="preserve"> 90 mg/ml</w:t>
      </w:r>
    </w:p>
    <w:p w14:paraId="1A43124D" w14:textId="77777777" w:rsidR="00ED0C96" w:rsidRPr="00ED0C96" w:rsidRDefault="00ED0C96" w:rsidP="00ED0C96">
      <w:pPr>
        <w:tabs>
          <w:tab w:val="left" w:pos="851"/>
        </w:tabs>
        <w:ind w:left="851"/>
        <w:rPr>
          <w:sz w:val="24"/>
          <w:szCs w:val="24"/>
          <w:lang w:val="en-US"/>
        </w:rPr>
      </w:pPr>
      <w:r w:rsidRPr="00ED0C96">
        <w:rPr>
          <w:sz w:val="24"/>
          <w:szCs w:val="24"/>
          <w:lang w:val="en-US"/>
        </w:rPr>
        <w:t>Sorbitol 175 mg/ml</w:t>
      </w:r>
    </w:p>
    <w:p w14:paraId="1A21DA1C" w14:textId="77777777" w:rsidR="00ED0C96" w:rsidRPr="00ED0C96" w:rsidRDefault="00ED0C96" w:rsidP="00ED0C96">
      <w:pPr>
        <w:tabs>
          <w:tab w:val="left" w:pos="851"/>
        </w:tabs>
        <w:ind w:left="851"/>
        <w:rPr>
          <w:sz w:val="24"/>
          <w:szCs w:val="24"/>
        </w:rPr>
      </w:pPr>
      <w:r w:rsidRPr="00ED0C96">
        <w:rPr>
          <w:sz w:val="24"/>
          <w:szCs w:val="24"/>
        </w:rPr>
        <w:t>Natriumbenzoat 0,4 mg/ml</w:t>
      </w:r>
    </w:p>
    <w:p w14:paraId="1FB91840" w14:textId="77777777" w:rsidR="00ED0C96" w:rsidRPr="00ED0C96" w:rsidRDefault="00ED0C96" w:rsidP="00ED0C96">
      <w:pPr>
        <w:tabs>
          <w:tab w:val="left" w:pos="851"/>
        </w:tabs>
        <w:ind w:left="851"/>
        <w:rPr>
          <w:sz w:val="24"/>
          <w:szCs w:val="24"/>
        </w:rPr>
      </w:pPr>
    </w:p>
    <w:p w14:paraId="1AE40BF2" w14:textId="77777777" w:rsidR="00ED0C96" w:rsidRPr="00ED0C96" w:rsidRDefault="00ED0C96" w:rsidP="00ED0C96">
      <w:pPr>
        <w:tabs>
          <w:tab w:val="left" w:pos="851"/>
        </w:tabs>
        <w:ind w:left="851"/>
        <w:rPr>
          <w:sz w:val="24"/>
          <w:szCs w:val="24"/>
        </w:rPr>
      </w:pPr>
      <w:r w:rsidRPr="00ED0C96">
        <w:rPr>
          <w:sz w:val="24"/>
          <w:szCs w:val="24"/>
        </w:rPr>
        <w:t>Alle hjælpestoffer er anført under pkt. 6.1.</w:t>
      </w:r>
      <w:r w:rsidRPr="00ED0C96">
        <w:rPr>
          <w:sz w:val="24"/>
          <w:szCs w:val="24"/>
        </w:rPr>
        <w:tab/>
      </w:r>
    </w:p>
    <w:p w14:paraId="7C1B2B2F" w14:textId="77777777" w:rsidR="009260DE" w:rsidRPr="00C84483" w:rsidRDefault="009260DE" w:rsidP="009260DE">
      <w:pPr>
        <w:tabs>
          <w:tab w:val="left" w:pos="851"/>
        </w:tabs>
        <w:ind w:left="851"/>
        <w:rPr>
          <w:sz w:val="24"/>
          <w:szCs w:val="24"/>
        </w:rPr>
      </w:pPr>
    </w:p>
    <w:p w14:paraId="3954A22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3DDC547" w14:textId="77777777" w:rsidR="00ED0C96" w:rsidRPr="00ED0C96" w:rsidRDefault="00ED0C96" w:rsidP="00ED0C96">
      <w:pPr>
        <w:tabs>
          <w:tab w:val="left" w:pos="851"/>
        </w:tabs>
        <w:ind w:left="851"/>
        <w:rPr>
          <w:sz w:val="24"/>
          <w:szCs w:val="24"/>
        </w:rPr>
      </w:pPr>
      <w:r w:rsidRPr="00ED0C96">
        <w:rPr>
          <w:sz w:val="24"/>
          <w:szCs w:val="24"/>
        </w:rPr>
        <w:t>Oral opløsning.</w:t>
      </w:r>
    </w:p>
    <w:p w14:paraId="6DE5F9B9" w14:textId="77777777" w:rsidR="00ED0C96" w:rsidRPr="00ED0C96" w:rsidRDefault="00ED0C96" w:rsidP="00ED0C96">
      <w:pPr>
        <w:tabs>
          <w:tab w:val="left" w:pos="851"/>
        </w:tabs>
        <w:ind w:left="851"/>
        <w:rPr>
          <w:sz w:val="24"/>
          <w:szCs w:val="24"/>
        </w:rPr>
      </w:pPr>
    </w:p>
    <w:p w14:paraId="2AAA329B" w14:textId="77777777" w:rsidR="00ED0C96" w:rsidRPr="00ED0C96" w:rsidRDefault="00ED0C96" w:rsidP="00ED0C96">
      <w:pPr>
        <w:tabs>
          <w:tab w:val="left" w:pos="851"/>
        </w:tabs>
        <w:ind w:left="851"/>
        <w:rPr>
          <w:sz w:val="24"/>
          <w:szCs w:val="24"/>
        </w:rPr>
      </w:pPr>
      <w:r w:rsidRPr="00ED0C96">
        <w:rPr>
          <w:sz w:val="24"/>
          <w:szCs w:val="24"/>
        </w:rPr>
        <w:t>Klar, farveløs opløsning.</w:t>
      </w:r>
    </w:p>
    <w:p w14:paraId="434BDD4D" w14:textId="77777777" w:rsidR="009260DE" w:rsidRPr="00C84483" w:rsidRDefault="009260DE" w:rsidP="009260DE">
      <w:pPr>
        <w:tabs>
          <w:tab w:val="left" w:pos="851"/>
        </w:tabs>
        <w:ind w:left="851"/>
        <w:rPr>
          <w:sz w:val="24"/>
          <w:szCs w:val="24"/>
        </w:rPr>
      </w:pPr>
    </w:p>
    <w:p w14:paraId="50759B21" w14:textId="77777777" w:rsidR="009260DE" w:rsidRPr="00C84483" w:rsidRDefault="009260DE" w:rsidP="009260DE">
      <w:pPr>
        <w:tabs>
          <w:tab w:val="left" w:pos="851"/>
        </w:tabs>
        <w:ind w:left="851"/>
        <w:rPr>
          <w:sz w:val="24"/>
          <w:szCs w:val="24"/>
        </w:rPr>
      </w:pPr>
    </w:p>
    <w:p w14:paraId="4ACD17C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9152DFE" w14:textId="77777777" w:rsidR="009260DE" w:rsidRPr="00C84483" w:rsidRDefault="009260DE" w:rsidP="009260DE">
      <w:pPr>
        <w:tabs>
          <w:tab w:val="left" w:pos="851"/>
        </w:tabs>
        <w:ind w:left="851"/>
        <w:rPr>
          <w:b/>
          <w:sz w:val="24"/>
          <w:szCs w:val="24"/>
        </w:rPr>
      </w:pPr>
    </w:p>
    <w:p w14:paraId="7C922BC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CDDFA06" w14:textId="77777777" w:rsidR="00ED0C96" w:rsidRPr="00ED0C96" w:rsidRDefault="00ED0C96" w:rsidP="00ED0C96">
      <w:pPr>
        <w:tabs>
          <w:tab w:val="left" w:pos="851"/>
        </w:tabs>
        <w:ind w:left="851"/>
        <w:rPr>
          <w:sz w:val="24"/>
          <w:szCs w:val="24"/>
        </w:rPr>
      </w:pPr>
    </w:p>
    <w:p w14:paraId="5ACD8880" w14:textId="77777777" w:rsidR="00ED0C96" w:rsidRPr="00ED0C96" w:rsidRDefault="00ED0C96" w:rsidP="00ED0C96">
      <w:pPr>
        <w:tabs>
          <w:tab w:val="left" w:pos="851"/>
        </w:tabs>
        <w:ind w:left="851"/>
        <w:rPr>
          <w:iCs/>
          <w:sz w:val="24"/>
          <w:szCs w:val="24"/>
          <w:u w:val="single"/>
        </w:rPr>
      </w:pPr>
      <w:r w:rsidRPr="00ED0C96">
        <w:rPr>
          <w:iCs/>
          <w:sz w:val="24"/>
          <w:szCs w:val="24"/>
          <w:u w:val="single"/>
        </w:rPr>
        <w:t xml:space="preserve">Attention-deficit </w:t>
      </w:r>
      <w:proofErr w:type="spellStart"/>
      <w:r w:rsidRPr="00ED0C96">
        <w:rPr>
          <w:iCs/>
          <w:sz w:val="24"/>
          <w:szCs w:val="24"/>
          <w:u w:val="single"/>
        </w:rPr>
        <w:t>hyperactivity</w:t>
      </w:r>
      <w:proofErr w:type="spellEnd"/>
      <w:r w:rsidRPr="00ED0C96">
        <w:rPr>
          <w:iCs/>
          <w:sz w:val="24"/>
          <w:szCs w:val="24"/>
          <w:u w:val="single"/>
        </w:rPr>
        <w:t xml:space="preserve"> </w:t>
      </w:r>
      <w:proofErr w:type="spellStart"/>
      <w:r w:rsidRPr="00ED0C96">
        <w:rPr>
          <w:iCs/>
          <w:sz w:val="24"/>
          <w:szCs w:val="24"/>
          <w:u w:val="single"/>
        </w:rPr>
        <w:t>disorder</w:t>
      </w:r>
      <w:proofErr w:type="spellEnd"/>
      <w:r w:rsidRPr="00ED0C96">
        <w:rPr>
          <w:iCs/>
          <w:sz w:val="24"/>
          <w:szCs w:val="24"/>
          <w:u w:val="single"/>
        </w:rPr>
        <w:t xml:space="preserve"> (ADHD) (børn over 6 år og unge)</w:t>
      </w:r>
    </w:p>
    <w:p w14:paraId="3BD65BB0" w14:textId="77777777" w:rsidR="00ED0C96" w:rsidRPr="00ED0C96" w:rsidRDefault="00ED0C96" w:rsidP="00ED0C96">
      <w:pPr>
        <w:tabs>
          <w:tab w:val="left" w:pos="851"/>
        </w:tabs>
        <w:ind w:left="851"/>
        <w:rPr>
          <w:bCs/>
          <w:sz w:val="24"/>
          <w:szCs w:val="24"/>
        </w:rPr>
      </w:pPr>
      <w:proofErr w:type="spellStart"/>
      <w:r w:rsidRPr="00ED0C96">
        <w:rPr>
          <w:sz w:val="24"/>
          <w:szCs w:val="24"/>
        </w:rPr>
        <w:t>Methylphenidat</w:t>
      </w:r>
      <w:proofErr w:type="spellEnd"/>
      <w:r w:rsidRPr="00ED0C96">
        <w:rPr>
          <w:sz w:val="24"/>
          <w:szCs w:val="24"/>
        </w:rPr>
        <w:t xml:space="preserve"> er indiceret som en del af et omfattende behandlingsprogram for ADHD (attention deficit </w:t>
      </w:r>
      <w:proofErr w:type="spellStart"/>
      <w:r w:rsidRPr="00ED0C96">
        <w:rPr>
          <w:sz w:val="24"/>
          <w:szCs w:val="24"/>
        </w:rPr>
        <w:t>hyperactivity</w:t>
      </w:r>
      <w:proofErr w:type="spellEnd"/>
      <w:r w:rsidRPr="00ED0C96">
        <w:rPr>
          <w:sz w:val="24"/>
          <w:szCs w:val="24"/>
        </w:rPr>
        <w:t xml:space="preserve"> </w:t>
      </w:r>
      <w:proofErr w:type="spellStart"/>
      <w:r w:rsidRPr="00ED0C96">
        <w:rPr>
          <w:sz w:val="24"/>
          <w:szCs w:val="24"/>
        </w:rPr>
        <w:t>disorder</w:t>
      </w:r>
      <w:proofErr w:type="spellEnd"/>
      <w:r w:rsidRPr="00ED0C96">
        <w:rPr>
          <w:sz w:val="24"/>
          <w:szCs w:val="24"/>
        </w:rPr>
        <w:t xml:space="preserve">) til børn over 6 år og unge, når andre terapeutiske tiltag er utilstrækkelige. </w:t>
      </w:r>
      <w:r w:rsidRPr="00ED0C96">
        <w:rPr>
          <w:bCs/>
          <w:sz w:val="24"/>
          <w:szCs w:val="24"/>
        </w:rPr>
        <w:t xml:space="preserve">Behandlingen skal foregå under overvågning af en læge med speciale i behandling af adfærdsforstyrrelser hos børn. En diagnose skal foretages i overensstemmelse med </w:t>
      </w:r>
      <w:proofErr w:type="gramStart"/>
      <w:r w:rsidRPr="00ED0C96">
        <w:rPr>
          <w:bCs/>
          <w:sz w:val="24"/>
          <w:szCs w:val="24"/>
        </w:rPr>
        <w:t>DSM kriterierne</w:t>
      </w:r>
      <w:proofErr w:type="gramEnd"/>
      <w:r w:rsidRPr="00ED0C96">
        <w:rPr>
          <w:bCs/>
          <w:sz w:val="24"/>
          <w:szCs w:val="24"/>
        </w:rPr>
        <w:t xml:space="preserve"> eller retningslinjerne i ICD og skal være baseret på en komplet anamnese samt vurdering af patienten. Diagnosen kan ikke stilles udelukkende på grundlag af tilstedeværelsen af et eller flere symptomer. </w:t>
      </w:r>
    </w:p>
    <w:p w14:paraId="298833F3" w14:textId="77777777" w:rsidR="00ED0C96" w:rsidRPr="00ED0C96" w:rsidRDefault="00ED0C96" w:rsidP="00ED0C96">
      <w:pPr>
        <w:tabs>
          <w:tab w:val="left" w:pos="851"/>
        </w:tabs>
        <w:ind w:left="851"/>
        <w:rPr>
          <w:bCs/>
          <w:sz w:val="24"/>
          <w:szCs w:val="24"/>
        </w:rPr>
      </w:pPr>
      <w:r w:rsidRPr="00ED0C96">
        <w:rPr>
          <w:bCs/>
          <w:sz w:val="24"/>
          <w:szCs w:val="24"/>
        </w:rPr>
        <w:lastRenderedPageBreak/>
        <w:t xml:space="preserve">Den specifikke ætiologi for denne sygdom er ukendt, og der foreligger ingen specifik diagnostisk test. Medicinske og specialiserede psykologiske, pædagogiske og sociale ressourcer er nødvendige for at kunne stille en passende diagnose.  </w:t>
      </w:r>
    </w:p>
    <w:p w14:paraId="693DAFEA" w14:textId="77777777" w:rsidR="00ED0C96" w:rsidRPr="00ED0C96" w:rsidRDefault="00ED0C96" w:rsidP="00ED0C96">
      <w:pPr>
        <w:tabs>
          <w:tab w:val="left" w:pos="851"/>
        </w:tabs>
        <w:ind w:left="851"/>
        <w:rPr>
          <w:bCs/>
          <w:sz w:val="24"/>
          <w:szCs w:val="24"/>
        </w:rPr>
      </w:pPr>
      <w:r w:rsidRPr="00ED0C96">
        <w:rPr>
          <w:bCs/>
          <w:sz w:val="24"/>
          <w:szCs w:val="24"/>
        </w:rPr>
        <w:t xml:space="preserve">Et omfattende behandlingsprogram indeholder sædvanligvis psykologiske, pædagogiske og sociale tiltag samt </w:t>
      </w:r>
      <w:proofErr w:type="spellStart"/>
      <w:r w:rsidRPr="00ED0C96">
        <w:rPr>
          <w:bCs/>
          <w:sz w:val="24"/>
          <w:szCs w:val="24"/>
        </w:rPr>
        <w:t>farmakoterapi</w:t>
      </w:r>
      <w:proofErr w:type="spellEnd"/>
      <w:r w:rsidRPr="00ED0C96">
        <w:rPr>
          <w:bCs/>
          <w:sz w:val="24"/>
          <w:szCs w:val="24"/>
        </w:rPr>
        <w:t xml:space="preserve"> med det formål, at stabilisere børn med adfærdsforstyrrelser, som er karakteriseret af symptomer, der kan omfatte en kronisk anamnese med manglende evne til at fastholde opmærksomhed, distraktion, følelsesmæssig labilitet, impulsivitet, moderat til svær hyperaktivitet, milde neurologiske tegn samt en unormal EEG. Indlæringsevnen vil måske være hæmmet. </w:t>
      </w:r>
    </w:p>
    <w:p w14:paraId="7E929E83" w14:textId="77777777" w:rsidR="00ED0C96" w:rsidRPr="00ED0C96" w:rsidRDefault="00ED0C96" w:rsidP="00ED0C96">
      <w:pPr>
        <w:tabs>
          <w:tab w:val="left" w:pos="851"/>
        </w:tabs>
        <w:ind w:left="851"/>
        <w:rPr>
          <w:sz w:val="24"/>
          <w:szCs w:val="24"/>
        </w:rPr>
      </w:pPr>
      <w:r w:rsidRPr="00ED0C96">
        <w:rPr>
          <w:sz w:val="24"/>
          <w:szCs w:val="24"/>
        </w:rPr>
        <w:t xml:space="preserve">Behandling med </w:t>
      </w:r>
      <w:proofErr w:type="spellStart"/>
      <w:r w:rsidRPr="00ED0C96">
        <w:rPr>
          <w:sz w:val="24"/>
          <w:szCs w:val="24"/>
        </w:rPr>
        <w:t>methylphenidat</w:t>
      </w:r>
      <w:proofErr w:type="spellEnd"/>
      <w:r w:rsidRPr="00ED0C96">
        <w:rPr>
          <w:sz w:val="24"/>
          <w:szCs w:val="24"/>
        </w:rPr>
        <w:t xml:space="preserve"> er ikke indiceret til alle børn med ADHD og beslutningen om brug af dette lægemiddel skal baseres på en meget udførlig vurdering af sværhedsgraden og varigheden af barnets symptomer i forhold til barnets alder. </w:t>
      </w:r>
    </w:p>
    <w:p w14:paraId="59D8071E" w14:textId="77777777" w:rsidR="00ED0C96" w:rsidRPr="00ED0C96" w:rsidRDefault="00ED0C96" w:rsidP="00ED0C96">
      <w:pPr>
        <w:tabs>
          <w:tab w:val="left" w:pos="851"/>
        </w:tabs>
        <w:ind w:left="851"/>
        <w:rPr>
          <w:sz w:val="24"/>
          <w:szCs w:val="24"/>
        </w:rPr>
      </w:pPr>
      <w:r w:rsidRPr="00ED0C96">
        <w:rPr>
          <w:sz w:val="24"/>
          <w:szCs w:val="24"/>
        </w:rPr>
        <w:t xml:space="preserve">Relevant pædagogisk støtte og psykologiske tiltag er sædvanligvis nødvendige. Hvis andre </w:t>
      </w:r>
    </w:p>
    <w:p w14:paraId="4F95E9BB" w14:textId="77777777" w:rsidR="00ED0C96" w:rsidRPr="00ED0C96" w:rsidRDefault="00ED0C96" w:rsidP="00ED0C96">
      <w:pPr>
        <w:tabs>
          <w:tab w:val="left" w:pos="851"/>
        </w:tabs>
        <w:ind w:left="851"/>
        <w:rPr>
          <w:sz w:val="24"/>
          <w:szCs w:val="24"/>
        </w:rPr>
      </w:pPr>
      <w:r w:rsidRPr="00ED0C96">
        <w:rPr>
          <w:sz w:val="24"/>
          <w:szCs w:val="24"/>
        </w:rPr>
        <w:t xml:space="preserve">terapeutiske tiltag har været utilstrækkelige, skal beslutningen om at ordinere et </w:t>
      </w:r>
      <w:proofErr w:type="spellStart"/>
      <w:r w:rsidRPr="00ED0C96">
        <w:rPr>
          <w:sz w:val="24"/>
          <w:szCs w:val="24"/>
        </w:rPr>
        <w:t>stimulantia</w:t>
      </w:r>
      <w:proofErr w:type="spellEnd"/>
      <w:r w:rsidRPr="00ED0C96">
        <w:rPr>
          <w:sz w:val="24"/>
          <w:szCs w:val="24"/>
        </w:rPr>
        <w:t xml:space="preserve"> baseres på en udførlig vurdering af sværhedsgraden af barnets symptomer. Brug af </w:t>
      </w:r>
      <w:proofErr w:type="spellStart"/>
      <w:r w:rsidRPr="00ED0C96">
        <w:rPr>
          <w:sz w:val="24"/>
          <w:szCs w:val="24"/>
        </w:rPr>
        <w:t>methylphenidat</w:t>
      </w:r>
      <w:proofErr w:type="spellEnd"/>
      <w:r w:rsidRPr="00ED0C96">
        <w:rPr>
          <w:sz w:val="24"/>
          <w:szCs w:val="24"/>
        </w:rPr>
        <w:t xml:space="preserve"> bør altid ske i overensstemmelse med den godkendte indikation samt forskrifter/diagnostiske retningslinjer. </w:t>
      </w:r>
    </w:p>
    <w:p w14:paraId="453490FC" w14:textId="77777777" w:rsidR="00ED0C96" w:rsidRPr="00ED0C96" w:rsidRDefault="00ED0C96" w:rsidP="00ED0C96">
      <w:pPr>
        <w:tabs>
          <w:tab w:val="left" w:pos="851"/>
        </w:tabs>
        <w:ind w:left="851"/>
        <w:rPr>
          <w:i/>
          <w:iCs/>
          <w:sz w:val="24"/>
          <w:szCs w:val="24"/>
          <w:u w:val="single"/>
        </w:rPr>
      </w:pPr>
    </w:p>
    <w:p w14:paraId="0CAAFC86" w14:textId="77777777" w:rsidR="00ED0C96" w:rsidRPr="00ED0C96" w:rsidRDefault="00ED0C96" w:rsidP="00ED0C96">
      <w:pPr>
        <w:tabs>
          <w:tab w:val="left" w:pos="851"/>
        </w:tabs>
        <w:ind w:left="851"/>
        <w:rPr>
          <w:iCs/>
          <w:sz w:val="24"/>
          <w:szCs w:val="24"/>
          <w:u w:val="single"/>
        </w:rPr>
      </w:pPr>
      <w:proofErr w:type="spellStart"/>
      <w:r w:rsidRPr="00ED0C96">
        <w:rPr>
          <w:iCs/>
          <w:sz w:val="24"/>
          <w:szCs w:val="24"/>
          <w:u w:val="single"/>
        </w:rPr>
        <w:t>Narkolepsi</w:t>
      </w:r>
      <w:proofErr w:type="spellEnd"/>
      <w:r w:rsidRPr="00ED0C96">
        <w:rPr>
          <w:iCs/>
          <w:sz w:val="24"/>
          <w:szCs w:val="24"/>
          <w:u w:val="single"/>
        </w:rPr>
        <w:t xml:space="preserve"> (hos voksne)</w:t>
      </w:r>
    </w:p>
    <w:p w14:paraId="08B79486" w14:textId="77777777" w:rsidR="00ED0C96" w:rsidRPr="00ED0C96" w:rsidRDefault="00ED0C96" w:rsidP="00ED0C96">
      <w:pPr>
        <w:tabs>
          <w:tab w:val="left" w:pos="851"/>
        </w:tabs>
        <w:ind w:left="851"/>
        <w:rPr>
          <w:sz w:val="24"/>
          <w:szCs w:val="24"/>
        </w:rPr>
      </w:pPr>
      <w:r w:rsidRPr="00ED0C96">
        <w:rPr>
          <w:sz w:val="24"/>
          <w:szCs w:val="24"/>
        </w:rPr>
        <w:t xml:space="preserve">Symptomer på </w:t>
      </w:r>
      <w:proofErr w:type="spellStart"/>
      <w:r w:rsidRPr="00ED0C96">
        <w:rPr>
          <w:sz w:val="24"/>
          <w:szCs w:val="24"/>
        </w:rPr>
        <w:t>narkolepsi</w:t>
      </w:r>
      <w:proofErr w:type="spellEnd"/>
      <w:r w:rsidRPr="00ED0C96">
        <w:rPr>
          <w:sz w:val="24"/>
          <w:szCs w:val="24"/>
        </w:rPr>
        <w:t xml:space="preserve"> omfatter træthed i dagtimerne, </w:t>
      </w:r>
      <w:proofErr w:type="spellStart"/>
      <w:r w:rsidRPr="00ED0C96">
        <w:rPr>
          <w:sz w:val="24"/>
          <w:szCs w:val="24"/>
        </w:rPr>
        <w:t>uhensigtmæssige</w:t>
      </w:r>
      <w:proofErr w:type="spellEnd"/>
      <w:r w:rsidRPr="00ED0C96">
        <w:rPr>
          <w:sz w:val="24"/>
          <w:szCs w:val="24"/>
        </w:rPr>
        <w:t xml:space="preserve"> søvnepisoder og pludseligt tab af </w:t>
      </w:r>
      <w:proofErr w:type="spellStart"/>
      <w:r w:rsidRPr="00ED0C96">
        <w:rPr>
          <w:sz w:val="24"/>
          <w:szCs w:val="24"/>
        </w:rPr>
        <w:t>muskeltonus</w:t>
      </w:r>
      <w:proofErr w:type="spellEnd"/>
      <w:r w:rsidRPr="00ED0C96">
        <w:rPr>
          <w:sz w:val="24"/>
          <w:szCs w:val="24"/>
        </w:rPr>
        <w:t>.</w:t>
      </w:r>
    </w:p>
    <w:p w14:paraId="05C97F7F" w14:textId="77777777" w:rsidR="00ED0C96" w:rsidRPr="00ED0C96" w:rsidRDefault="00ED0C96" w:rsidP="00ED0C96">
      <w:pPr>
        <w:tabs>
          <w:tab w:val="left" w:pos="851"/>
        </w:tabs>
        <w:ind w:left="851"/>
        <w:rPr>
          <w:sz w:val="24"/>
          <w:szCs w:val="24"/>
        </w:rPr>
      </w:pPr>
      <w:proofErr w:type="spellStart"/>
      <w:r w:rsidRPr="00ED0C96">
        <w:rPr>
          <w:sz w:val="24"/>
          <w:szCs w:val="24"/>
        </w:rPr>
        <w:t>Methylphenidate</w:t>
      </w:r>
      <w:proofErr w:type="spellEnd"/>
      <w:r w:rsidRPr="00ED0C96">
        <w:rPr>
          <w:sz w:val="24"/>
          <w:szCs w:val="24"/>
        </w:rPr>
        <w:t xml:space="preserve"> "</w:t>
      </w:r>
      <w:proofErr w:type="spellStart"/>
      <w:r w:rsidRPr="00ED0C96">
        <w:rPr>
          <w:sz w:val="24"/>
          <w:szCs w:val="24"/>
        </w:rPr>
        <w:t>Consilient</w:t>
      </w:r>
      <w:proofErr w:type="spellEnd"/>
      <w:r w:rsidRPr="00ED0C96">
        <w:rPr>
          <w:sz w:val="24"/>
          <w:szCs w:val="24"/>
        </w:rPr>
        <w:t xml:space="preserve"> Health" er en </w:t>
      </w:r>
      <w:proofErr w:type="spellStart"/>
      <w:r w:rsidRPr="00ED0C96">
        <w:rPr>
          <w:sz w:val="24"/>
          <w:szCs w:val="24"/>
        </w:rPr>
        <w:t>andenvalgsbehandling</w:t>
      </w:r>
      <w:proofErr w:type="spellEnd"/>
      <w:r w:rsidRPr="00ED0C96">
        <w:rPr>
          <w:sz w:val="24"/>
          <w:szCs w:val="24"/>
        </w:rPr>
        <w:t xml:space="preserve"> til afhjælpning af udtalt træthed i dagtimerne hos patienter, der lider af </w:t>
      </w:r>
      <w:proofErr w:type="spellStart"/>
      <w:r w:rsidRPr="00ED0C96">
        <w:rPr>
          <w:sz w:val="24"/>
          <w:szCs w:val="24"/>
        </w:rPr>
        <w:t>narkolepsi</w:t>
      </w:r>
      <w:proofErr w:type="spellEnd"/>
      <w:r w:rsidRPr="00ED0C96">
        <w:rPr>
          <w:sz w:val="24"/>
          <w:szCs w:val="24"/>
        </w:rPr>
        <w:t xml:space="preserve">. Behandlingen bør altid håndteres af læger med særlig erfaring med </w:t>
      </w:r>
      <w:proofErr w:type="spellStart"/>
      <w:r w:rsidRPr="00ED0C96">
        <w:rPr>
          <w:sz w:val="24"/>
          <w:szCs w:val="24"/>
        </w:rPr>
        <w:t>narkolepsi</w:t>
      </w:r>
      <w:proofErr w:type="spellEnd"/>
      <w:r w:rsidRPr="00ED0C96">
        <w:rPr>
          <w:sz w:val="24"/>
          <w:szCs w:val="24"/>
        </w:rPr>
        <w:t>.</w:t>
      </w:r>
    </w:p>
    <w:p w14:paraId="4C5003B9" w14:textId="77777777" w:rsidR="009260DE" w:rsidRPr="00C84483" w:rsidRDefault="009260DE" w:rsidP="009260DE">
      <w:pPr>
        <w:tabs>
          <w:tab w:val="left" w:pos="851"/>
        </w:tabs>
        <w:ind w:left="851"/>
        <w:rPr>
          <w:sz w:val="24"/>
          <w:szCs w:val="24"/>
        </w:rPr>
      </w:pPr>
    </w:p>
    <w:p w14:paraId="34ABA3F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A336B47" w14:textId="77777777" w:rsidR="007E49A1" w:rsidRDefault="007E49A1" w:rsidP="007E49A1">
      <w:pPr>
        <w:tabs>
          <w:tab w:val="left" w:pos="851"/>
        </w:tabs>
        <w:ind w:left="851"/>
        <w:rPr>
          <w:iCs/>
          <w:sz w:val="24"/>
          <w:szCs w:val="24"/>
        </w:rPr>
      </w:pPr>
    </w:p>
    <w:p w14:paraId="0FCF9F8A" w14:textId="421CD337" w:rsidR="007E49A1" w:rsidRPr="007E49A1" w:rsidRDefault="007E49A1" w:rsidP="007E49A1">
      <w:pPr>
        <w:tabs>
          <w:tab w:val="left" w:pos="851"/>
        </w:tabs>
        <w:ind w:left="851"/>
        <w:rPr>
          <w:b/>
          <w:iCs/>
          <w:sz w:val="24"/>
          <w:szCs w:val="24"/>
          <w:u w:val="single"/>
        </w:rPr>
      </w:pPr>
      <w:r w:rsidRPr="007E49A1">
        <w:rPr>
          <w:b/>
          <w:iCs/>
          <w:sz w:val="24"/>
          <w:szCs w:val="24"/>
          <w:u w:val="single"/>
        </w:rPr>
        <w:t>Dosering</w:t>
      </w:r>
    </w:p>
    <w:p w14:paraId="420281C1" w14:textId="01A77211" w:rsidR="007E49A1" w:rsidRPr="007E49A1" w:rsidRDefault="007E49A1" w:rsidP="007E49A1">
      <w:pPr>
        <w:tabs>
          <w:tab w:val="left" w:pos="851"/>
        </w:tabs>
        <w:ind w:left="851"/>
        <w:rPr>
          <w:iCs/>
          <w:sz w:val="24"/>
          <w:szCs w:val="24"/>
        </w:rPr>
      </w:pPr>
      <w:r w:rsidRPr="007E49A1">
        <w:rPr>
          <w:iCs/>
          <w:sz w:val="24"/>
          <w:szCs w:val="24"/>
        </w:rPr>
        <w:t xml:space="preserve">Doseringen af </w:t>
      </w:r>
      <w:proofErr w:type="spellStart"/>
      <w:r w:rsidRPr="007E49A1">
        <w:rPr>
          <w:iCs/>
          <w:sz w:val="24"/>
          <w:szCs w:val="24"/>
        </w:rPr>
        <w:t>methylphenidat</w:t>
      </w:r>
      <w:proofErr w:type="spellEnd"/>
      <w:r w:rsidRPr="007E49A1">
        <w:rPr>
          <w:iCs/>
          <w:sz w:val="24"/>
          <w:szCs w:val="24"/>
        </w:rPr>
        <w:t xml:space="preserve"> bør individualiseres i henhold til patientens kliniske behov og respons.</w:t>
      </w:r>
    </w:p>
    <w:p w14:paraId="75388EA5" w14:textId="77777777" w:rsidR="007E49A1" w:rsidRPr="007E49A1" w:rsidRDefault="007E49A1" w:rsidP="007E49A1">
      <w:pPr>
        <w:tabs>
          <w:tab w:val="left" w:pos="851"/>
        </w:tabs>
        <w:ind w:left="851"/>
        <w:rPr>
          <w:i/>
          <w:sz w:val="24"/>
          <w:szCs w:val="24"/>
        </w:rPr>
      </w:pPr>
    </w:p>
    <w:p w14:paraId="15C53F5D" w14:textId="77777777" w:rsidR="007E49A1" w:rsidRPr="007E49A1" w:rsidRDefault="007E49A1" w:rsidP="007E49A1">
      <w:pPr>
        <w:tabs>
          <w:tab w:val="left" w:pos="851"/>
        </w:tabs>
        <w:ind w:left="851"/>
        <w:rPr>
          <w:b/>
          <w:bCs/>
          <w:iCs/>
          <w:sz w:val="24"/>
          <w:szCs w:val="24"/>
        </w:rPr>
      </w:pPr>
      <w:proofErr w:type="spellStart"/>
      <w:r w:rsidRPr="007E49A1">
        <w:rPr>
          <w:b/>
          <w:bCs/>
          <w:iCs/>
          <w:sz w:val="24"/>
          <w:szCs w:val="24"/>
        </w:rPr>
        <w:t>Narkolepsi</w:t>
      </w:r>
      <w:proofErr w:type="spellEnd"/>
    </w:p>
    <w:p w14:paraId="4B1C8A28" w14:textId="77777777" w:rsidR="007E49A1" w:rsidRPr="007E49A1" w:rsidRDefault="007E49A1" w:rsidP="007E49A1">
      <w:pPr>
        <w:tabs>
          <w:tab w:val="left" w:pos="851"/>
        </w:tabs>
        <w:ind w:left="851"/>
        <w:rPr>
          <w:b/>
          <w:bCs/>
          <w:iCs/>
          <w:sz w:val="24"/>
          <w:szCs w:val="24"/>
          <w:u w:val="single"/>
        </w:rPr>
      </w:pPr>
    </w:p>
    <w:p w14:paraId="20ED034A" w14:textId="66DFB00E" w:rsidR="007E49A1" w:rsidRPr="007E49A1" w:rsidRDefault="007E49A1" w:rsidP="007E49A1">
      <w:pPr>
        <w:tabs>
          <w:tab w:val="left" w:pos="851"/>
        </w:tabs>
        <w:ind w:left="851"/>
        <w:rPr>
          <w:i/>
          <w:sz w:val="24"/>
          <w:szCs w:val="24"/>
        </w:rPr>
      </w:pPr>
      <w:r w:rsidRPr="007E49A1">
        <w:rPr>
          <w:i/>
          <w:sz w:val="24"/>
          <w:szCs w:val="24"/>
        </w:rPr>
        <w:t>Voksne</w:t>
      </w:r>
    </w:p>
    <w:p w14:paraId="3FA3F0CB" w14:textId="77777777" w:rsidR="007E49A1" w:rsidRPr="007E49A1" w:rsidRDefault="007E49A1" w:rsidP="007E49A1">
      <w:pPr>
        <w:tabs>
          <w:tab w:val="left" w:pos="851"/>
        </w:tabs>
        <w:ind w:left="851"/>
        <w:rPr>
          <w:iCs/>
          <w:sz w:val="24"/>
          <w:szCs w:val="24"/>
        </w:rPr>
      </w:pPr>
      <w:r w:rsidRPr="007E49A1">
        <w:rPr>
          <w:iCs/>
          <w:sz w:val="24"/>
          <w:szCs w:val="24"/>
        </w:rPr>
        <w:t>Gennemsnitsdosen er 10</w:t>
      </w:r>
      <w:r w:rsidRPr="007E49A1">
        <w:rPr>
          <w:iCs/>
          <w:sz w:val="24"/>
          <w:szCs w:val="24"/>
        </w:rPr>
        <w:noBreakHyphen/>
        <w:t>15 ml (20–30 mg). Den daglige dosis bør deles i 2</w:t>
      </w:r>
      <w:r w:rsidRPr="007E49A1">
        <w:rPr>
          <w:iCs/>
          <w:sz w:val="24"/>
          <w:szCs w:val="24"/>
        </w:rPr>
        <w:noBreakHyphen/>
        <w:t>3 lige store doser. Nogle patienter har behov for daglige doser på 20</w:t>
      </w:r>
      <w:r w:rsidRPr="007E49A1">
        <w:rPr>
          <w:iCs/>
          <w:sz w:val="24"/>
          <w:szCs w:val="24"/>
        </w:rPr>
        <w:noBreakHyphen/>
        <w:t>30 ml (40</w:t>
      </w:r>
      <w:r w:rsidRPr="007E49A1">
        <w:rPr>
          <w:iCs/>
          <w:sz w:val="24"/>
          <w:szCs w:val="24"/>
        </w:rPr>
        <w:noBreakHyphen/>
        <w:t>60 mg), mens andre responderer på daglige doser på 5</w:t>
      </w:r>
      <w:r w:rsidRPr="007E49A1">
        <w:rPr>
          <w:iCs/>
          <w:sz w:val="24"/>
          <w:szCs w:val="24"/>
        </w:rPr>
        <w:noBreakHyphen/>
        <w:t>7,5 ml (10</w:t>
      </w:r>
      <w:r w:rsidRPr="007E49A1">
        <w:rPr>
          <w:iCs/>
          <w:sz w:val="24"/>
          <w:szCs w:val="24"/>
        </w:rPr>
        <w:noBreakHyphen/>
        <w:t xml:space="preserve">15 mg). Patienter der ikke kan falde i søvn, hvis lægemidlet tages sent på dagen, bør tage den sidste dosis før kl. 18. </w:t>
      </w:r>
    </w:p>
    <w:p w14:paraId="0F597D75" w14:textId="77777777" w:rsidR="007E49A1" w:rsidRPr="007E49A1" w:rsidRDefault="007E49A1" w:rsidP="007E49A1">
      <w:pPr>
        <w:tabs>
          <w:tab w:val="left" w:pos="851"/>
        </w:tabs>
        <w:ind w:left="851"/>
        <w:rPr>
          <w:iCs/>
          <w:sz w:val="24"/>
          <w:szCs w:val="24"/>
        </w:rPr>
      </w:pPr>
      <w:r w:rsidRPr="007E49A1">
        <w:rPr>
          <w:iCs/>
          <w:sz w:val="24"/>
          <w:szCs w:val="24"/>
        </w:rPr>
        <w:t xml:space="preserve">Det er nødvendigt at fastholde en regelmæssig døgnrytme med faste sengetider under behandling for </w:t>
      </w:r>
      <w:proofErr w:type="spellStart"/>
      <w:r w:rsidRPr="007E49A1">
        <w:rPr>
          <w:iCs/>
          <w:sz w:val="24"/>
          <w:szCs w:val="24"/>
        </w:rPr>
        <w:t>narkolepsi</w:t>
      </w:r>
      <w:proofErr w:type="spellEnd"/>
      <w:r w:rsidRPr="007E49A1">
        <w:rPr>
          <w:iCs/>
          <w:sz w:val="24"/>
          <w:szCs w:val="24"/>
        </w:rPr>
        <w:t xml:space="preserve">. Medicineringen bør tilpasses denne rytme. </w:t>
      </w:r>
    </w:p>
    <w:p w14:paraId="772E9F95" w14:textId="77777777" w:rsidR="007E49A1" w:rsidRPr="007E49A1" w:rsidRDefault="007E49A1" w:rsidP="007E49A1">
      <w:pPr>
        <w:tabs>
          <w:tab w:val="left" w:pos="851"/>
        </w:tabs>
        <w:ind w:left="851"/>
        <w:rPr>
          <w:iCs/>
          <w:sz w:val="24"/>
          <w:szCs w:val="24"/>
        </w:rPr>
      </w:pPr>
    </w:p>
    <w:p w14:paraId="52AD0C2B" w14:textId="77777777" w:rsidR="007E49A1" w:rsidRPr="007E49A1" w:rsidRDefault="007E49A1" w:rsidP="007E49A1">
      <w:pPr>
        <w:tabs>
          <w:tab w:val="left" w:pos="851"/>
        </w:tabs>
        <w:ind w:left="851"/>
        <w:rPr>
          <w:i/>
          <w:iCs/>
          <w:sz w:val="24"/>
          <w:szCs w:val="24"/>
          <w:u w:val="single"/>
        </w:rPr>
      </w:pPr>
      <w:r w:rsidRPr="007E49A1">
        <w:rPr>
          <w:i/>
          <w:iCs/>
          <w:sz w:val="24"/>
          <w:szCs w:val="24"/>
          <w:u w:val="single"/>
        </w:rPr>
        <w:t>Behandlingsvarighed</w:t>
      </w:r>
    </w:p>
    <w:p w14:paraId="53B89CF8" w14:textId="77777777" w:rsidR="007E49A1" w:rsidRPr="007E49A1" w:rsidRDefault="007E49A1" w:rsidP="007E49A1">
      <w:pPr>
        <w:tabs>
          <w:tab w:val="left" w:pos="851"/>
        </w:tabs>
        <w:ind w:left="851"/>
        <w:rPr>
          <w:iCs/>
          <w:sz w:val="24"/>
          <w:szCs w:val="24"/>
        </w:rPr>
      </w:pPr>
      <w:r w:rsidRPr="007E49A1">
        <w:rPr>
          <w:iCs/>
          <w:sz w:val="24"/>
          <w:szCs w:val="24"/>
        </w:rPr>
        <w:t xml:space="preserve">Efterfølgende et tilstrækkeligt behandlingsrespons bør behandlingen med et lægemiddel for </w:t>
      </w:r>
      <w:proofErr w:type="spellStart"/>
      <w:r w:rsidRPr="007E49A1">
        <w:rPr>
          <w:iCs/>
          <w:sz w:val="24"/>
          <w:szCs w:val="24"/>
        </w:rPr>
        <w:t>narkolepsi</w:t>
      </w:r>
      <w:proofErr w:type="spellEnd"/>
      <w:r w:rsidRPr="007E49A1">
        <w:rPr>
          <w:iCs/>
          <w:sz w:val="24"/>
          <w:szCs w:val="24"/>
        </w:rPr>
        <w:t xml:space="preserve"> fortsættes, så længe det har en klinisk virkning. </w:t>
      </w:r>
    </w:p>
    <w:p w14:paraId="6C6ABDA4" w14:textId="77777777" w:rsidR="007E49A1" w:rsidRPr="007E49A1" w:rsidRDefault="007E49A1" w:rsidP="007E49A1">
      <w:pPr>
        <w:tabs>
          <w:tab w:val="left" w:pos="851"/>
        </w:tabs>
        <w:ind w:left="851"/>
        <w:rPr>
          <w:iCs/>
          <w:sz w:val="24"/>
          <w:szCs w:val="24"/>
        </w:rPr>
      </w:pPr>
    </w:p>
    <w:p w14:paraId="55FA3DD4" w14:textId="77777777" w:rsidR="007E49A1" w:rsidRPr="007E49A1" w:rsidRDefault="007E49A1" w:rsidP="007E49A1">
      <w:pPr>
        <w:tabs>
          <w:tab w:val="left" w:pos="851"/>
        </w:tabs>
        <w:ind w:left="851"/>
        <w:rPr>
          <w:b/>
          <w:bCs/>
          <w:iCs/>
          <w:sz w:val="24"/>
          <w:szCs w:val="24"/>
          <w:lang w:val="en-US"/>
        </w:rPr>
      </w:pPr>
      <w:r w:rsidRPr="007E49A1">
        <w:rPr>
          <w:b/>
          <w:bCs/>
          <w:iCs/>
          <w:sz w:val="24"/>
          <w:szCs w:val="24"/>
          <w:lang w:val="en-US"/>
        </w:rPr>
        <w:t>ADHD (attention-deficit hyperactivity disorder)</w:t>
      </w:r>
    </w:p>
    <w:p w14:paraId="5F42983E" w14:textId="77777777" w:rsidR="007E49A1" w:rsidRPr="007E49A1" w:rsidRDefault="007E49A1" w:rsidP="007E49A1">
      <w:pPr>
        <w:tabs>
          <w:tab w:val="left" w:pos="851"/>
        </w:tabs>
        <w:ind w:left="851"/>
        <w:rPr>
          <w:iCs/>
          <w:sz w:val="24"/>
          <w:szCs w:val="24"/>
        </w:rPr>
      </w:pPr>
      <w:r w:rsidRPr="007E49A1">
        <w:rPr>
          <w:iCs/>
          <w:sz w:val="24"/>
          <w:szCs w:val="24"/>
        </w:rPr>
        <w:t>Behandling skal initieres under overvågning af en læge med erfaring i behandling af adfærdsforstyrrelser hos børn og unge.</w:t>
      </w:r>
    </w:p>
    <w:p w14:paraId="18D7783D" w14:textId="2E720971" w:rsidR="007E49A1" w:rsidRDefault="007E49A1">
      <w:pPr>
        <w:rPr>
          <w:iCs/>
          <w:sz w:val="24"/>
          <w:szCs w:val="24"/>
        </w:rPr>
      </w:pPr>
      <w:r>
        <w:rPr>
          <w:iCs/>
          <w:sz w:val="24"/>
          <w:szCs w:val="24"/>
        </w:rPr>
        <w:br w:type="page"/>
      </w:r>
    </w:p>
    <w:p w14:paraId="67E0ED4B" w14:textId="77777777" w:rsidR="007E49A1" w:rsidRPr="007E49A1" w:rsidRDefault="007E49A1" w:rsidP="007E49A1">
      <w:pPr>
        <w:tabs>
          <w:tab w:val="left" w:pos="851"/>
        </w:tabs>
        <w:ind w:left="851"/>
        <w:rPr>
          <w:iCs/>
          <w:sz w:val="24"/>
          <w:szCs w:val="24"/>
        </w:rPr>
      </w:pPr>
    </w:p>
    <w:p w14:paraId="1D2C7D5A" w14:textId="77777777" w:rsidR="007E49A1" w:rsidRPr="007E49A1" w:rsidRDefault="007E49A1" w:rsidP="007E49A1">
      <w:pPr>
        <w:tabs>
          <w:tab w:val="left" w:pos="851"/>
        </w:tabs>
        <w:ind w:left="851"/>
        <w:rPr>
          <w:iCs/>
          <w:sz w:val="24"/>
          <w:szCs w:val="24"/>
          <w:u w:val="single"/>
        </w:rPr>
      </w:pPr>
      <w:r w:rsidRPr="007E49A1">
        <w:rPr>
          <w:iCs/>
          <w:sz w:val="24"/>
          <w:szCs w:val="24"/>
          <w:u w:val="single"/>
        </w:rPr>
        <w:t>Screening forud for behandling</w:t>
      </w:r>
    </w:p>
    <w:p w14:paraId="4ED19A38" w14:textId="77777777" w:rsidR="007E49A1" w:rsidRPr="007E49A1" w:rsidRDefault="007E49A1" w:rsidP="007E49A1">
      <w:pPr>
        <w:tabs>
          <w:tab w:val="left" w:pos="851"/>
        </w:tabs>
        <w:ind w:left="851"/>
        <w:rPr>
          <w:iCs/>
          <w:sz w:val="24"/>
          <w:szCs w:val="24"/>
        </w:rPr>
      </w:pPr>
      <w:r w:rsidRPr="007E49A1">
        <w:rPr>
          <w:iCs/>
          <w:sz w:val="24"/>
          <w:szCs w:val="24"/>
        </w:rPr>
        <w:t xml:space="preserve">Før ordination er det nødvendigt at foretage en </w:t>
      </w:r>
      <w:r w:rsidRPr="007E49A1">
        <w:rPr>
          <w:i/>
          <w:sz w:val="24"/>
          <w:szCs w:val="24"/>
        </w:rPr>
        <w:t>baseline</w:t>
      </w:r>
      <w:r w:rsidRPr="007E49A1">
        <w:rPr>
          <w:iCs/>
          <w:sz w:val="24"/>
          <w:szCs w:val="24"/>
        </w:rPr>
        <w:t xml:space="preserve">-evaluering af patientens </w:t>
      </w:r>
      <w:proofErr w:type="spellStart"/>
      <w:r w:rsidRPr="007E49A1">
        <w:rPr>
          <w:iCs/>
          <w:sz w:val="24"/>
          <w:szCs w:val="24"/>
        </w:rPr>
        <w:t>kardiovaskulære</w:t>
      </w:r>
      <w:proofErr w:type="spellEnd"/>
      <w:r w:rsidRPr="007E49A1">
        <w:rPr>
          <w:iCs/>
          <w:sz w:val="24"/>
          <w:szCs w:val="24"/>
        </w:rPr>
        <w:t xml:space="preserve"> status, herunder blodtryk og puls. En detaljeret anamnese bør dokumentere ledsagende medicineringer, tidligere og nuværende </w:t>
      </w:r>
      <w:proofErr w:type="spellStart"/>
      <w:r w:rsidRPr="007E49A1">
        <w:rPr>
          <w:iCs/>
          <w:sz w:val="24"/>
          <w:szCs w:val="24"/>
        </w:rPr>
        <w:t>komorbide</w:t>
      </w:r>
      <w:proofErr w:type="spellEnd"/>
      <w:r w:rsidRPr="007E49A1">
        <w:rPr>
          <w:iCs/>
          <w:sz w:val="24"/>
          <w:szCs w:val="24"/>
        </w:rPr>
        <w:t xml:space="preserve"> medicinske og psykiske sygdomme eller symptomer, familieanamnese med pludselig hjertedød/uforklarlig død samt nøjagtig registrering af højde og vægt på en vækstkurve forud for behandling (se pkt. 4.3 og 4.4).</w:t>
      </w:r>
    </w:p>
    <w:p w14:paraId="5A163CD8" w14:textId="77777777" w:rsidR="007E49A1" w:rsidRPr="007E49A1" w:rsidRDefault="007E49A1" w:rsidP="007E49A1">
      <w:pPr>
        <w:tabs>
          <w:tab w:val="left" w:pos="851"/>
        </w:tabs>
        <w:ind w:left="851"/>
        <w:rPr>
          <w:iCs/>
          <w:sz w:val="24"/>
          <w:szCs w:val="24"/>
        </w:rPr>
      </w:pPr>
    </w:p>
    <w:p w14:paraId="222916E4" w14:textId="77777777" w:rsidR="007E49A1" w:rsidRPr="007E49A1" w:rsidRDefault="007E49A1" w:rsidP="007E49A1">
      <w:pPr>
        <w:tabs>
          <w:tab w:val="left" w:pos="851"/>
        </w:tabs>
        <w:ind w:left="851"/>
        <w:rPr>
          <w:iCs/>
          <w:sz w:val="24"/>
          <w:szCs w:val="24"/>
          <w:u w:val="single"/>
        </w:rPr>
      </w:pPr>
      <w:r w:rsidRPr="007E49A1">
        <w:rPr>
          <w:iCs/>
          <w:sz w:val="24"/>
          <w:szCs w:val="24"/>
          <w:u w:val="single"/>
        </w:rPr>
        <w:t>Fortløbende overvågning</w:t>
      </w:r>
    </w:p>
    <w:p w14:paraId="1D5FFC4D" w14:textId="77777777" w:rsidR="007E49A1" w:rsidRPr="007E49A1" w:rsidRDefault="007E49A1" w:rsidP="007E49A1">
      <w:pPr>
        <w:tabs>
          <w:tab w:val="left" w:pos="851"/>
        </w:tabs>
        <w:ind w:left="851"/>
        <w:rPr>
          <w:iCs/>
          <w:sz w:val="24"/>
          <w:szCs w:val="24"/>
        </w:rPr>
      </w:pPr>
      <w:r w:rsidRPr="007E49A1">
        <w:rPr>
          <w:iCs/>
          <w:sz w:val="24"/>
          <w:szCs w:val="24"/>
        </w:rPr>
        <w:t xml:space="preserve">Patientens vækst, psykiske og </w:t>
      </w:r>
      <w:proofErr w:type="spellStart"/>
      <w:r w:rsidRPr="007E49A1">
        <w:rPr>
          <w:iCs/>
          <w:sz w:val="24"/>
          <w:szCs w:val="24"/>
        </w:rPr>
        <w:t>kardiovaskulære</w:t>
      </w:r>
      <w:proofErr w:type="spellEnd"/>
      <w:r w:rsidRPr="007E49A1">
        <w:rPr>
          <w:iCs/>
          <w:sz w:val="24"/>
          <w:szCs w:val="24"/>
        </w:rPr>
        <w:t xml:space="preserve"> status bør overvåges løbende (se pkt. 4.4).</w:t>
      </w:r>
    </w:p>
    <w:p w14:paraId="7F62BB6D" w14:textId="77777777" w:rsidR="007E49A1" w:rsidRPr="007E49A1" w:rsidRDefault="007E49A1" w:rsidP="007E49A1">
      <w:pPr>
        <w:numPr>
          <w:ilvl w:val="0"/>
          <w:numId w:val="6"/>
        </w:numPr>
        <w:tabs>
          <w:tab w:val="left" w:pos="851"/>
        </w:tabs>
        <w:ind w:left="1134" w:hanging="283"/>
        <w:rPr>
          <w:iCs/>
          <w:sz w:val="24"/>
          <w:szCs w:val="24"/>
        </w:rPr>
      </w:pPr>
      <w:r w:rsidRPr="007E49A1">
        <w:rPr>
          <w:iCs/>
          <w:sz w:val="24"/>
          <w:szCs w:val="24"/>
        </w:rPr>
        <w:t xml:space="preserve">Blodtryk og puls skal noteres på en </w:t>
      </w:r>
      <w:proofErr w:type="spellStart"/>
      <w:r w:rsidRPr="007E49A1">
        <w:rPr>
          <w:iCs/>
          <w:sz w:val="24"/>
          <w:szCs w:val="24"/>
        </w:rPr>
        <w:t>percentil</w:t>
      </w:r>
      <w:proofErr w:type="spellEnd"/>
      <w:r w:rsidRPr="007E49A1">
        <w:rPr>
          <w:iCs/>
          <w:sz w:val="24"/>
          <w:szCs w:val="24"/>
        </w:rPr>
        <w:t xml:space="preserve"> kurve ved hver dosisjustering og efterfølgende mindst en gang hver 6. måned;</w:t>
      </w:r>
    </w:p>
    <w:p w14:paraId="09BD3FB5" w14:textId="77777777" w:rsidR="007E49A1" w:rsidRPr="007E49A1" w:rsidRDefault="007E49A1" w:rsidP="007E49A1">
      <w:pPr>
        <w:numPr>
          <w:ilvl w:val="0"/>
          <w:numId w:val="6"/>
        </w:numPr>
        <w:tabs>
          <w:tab w:val="left" w:pos="851"/>
        </w:tabs>
        <w:ind w:left="1134" w:hanging="283"/>
        <w:rPr>
          <w:iCs/>
          <w:sz w:val="24"/>
          <w:szCs w:val="24"/>
        </w:rPr>
      </w:pPr>
      <w:r w:rsidRPr="007E49A1">
        <w:rPr>
          <w:iCs/>
          <w:sz w:val="24"/>
          <w:szCs w:val="24"/>
        </w:rPr>
        <w:t>Højde, vægt og appetit skal noteres på en vækstkurve mindst en gang hver 6. måned;</w:t>
      </w:r>
    </w:p>
    <w:p w14:paraId="3C41C704" w14:textId="77777777" w:rsidR="007E49A1" w:rsidRPr="007E49A1" w:rsidRDefault="007E49A1" w:rsidP="007E49A1">
      <w:pPr>
        <w:numPr>
          <w:ilvl w:val="0"/>
          <w:numId w:val="6"/>
        </w:numPr>
        <w:tabs>
          <w:tab w:val="left" w:pos="851"/>
        </w:tabs>
        <w:ind w:left="1134" w:hanging="283"/>
        <w:rPr>
          <w:iCs/>
          <w:sz w:val="24"/>
          <w:szCs w:val="24"/>
        </w:rPr>
      </w:pPr>
      <w:r w:rsidRPr="007E49A1">
        <w:rPr>
          <w:iCs/>
          <w:sz w:val="24"/>
          <w:szCs w:val="24"/>
        </w:rPr>
        <w:t xml:space="preserve">Udvikling af nye og forværring af eksisterende psykiske sygdomme bør kontrolleres ved hver dosisjustering og derefter mindst en gang hver 6. måned samt ved hver konsultation. Patienter bør overvåges grundet risikoen for videresalg, forkert brug og misbrug af </w:t>
      </w:r>
      <w:proofErr w:type="spellStart"/>
      <w:r w:rsidRPr="007E49A1">
        <w:rPr>
          <w:iCs/>
          <w:sz w:val="24"/>
          <w:szCs w:val="24"/>
        </w:rPr>
        <w:t>methylphenidat</w:t>
      </w:r>
      <w:proofErr w:type="spellEnd"/>
      <w:r w:rsidRPr="007E49A1">
        <w:rPr>
          <w:iCs/>
          <w:sz w:val="24"/>
          <w:szCs w:val="24"/>
        </w:rPr>
        <w:t>.</w:t>
      </w:r>
    </w:p>
    <w:p w14:paraId="427CAA23" w14:textId="77777777" w:rsidR="007E49A1" w:rsidRPr="007E49A1" w:rsidRDefault="007E49A1" w:rsidP="007E49A1">
      <w:pPr>
        <w:tabs>
          <w:tab w:val="left" w:pos="851"/>
        </w:tabs>
        <w:ind w:left="851"/>
        <w:rPr>
          <w:iCs/>
          <w:sz w:val="24"/>
          <w:szCs w:val="24"/>
        </w:rPr>
      </w:pPr>
    </w:p>
    <w:p w14:paraId="4397D7B5" w14:textId="77777777" w:rsidR="007E49A1" w:rsidRPr="007E49A1" w:rsidRDefault="007E49A1" w:rsidP="007E49A1">
      <w:pPr>
        <w:tabs>
          <w:tab w:val="left" w:pos="851"/>
        </w:tabs>
        <w:ind w:left="851"/>
        <w:rPr>
          <w:iCs/>
          <w:sz w:val="24"/>
          <w:szCs w:val="24"/>
          <w:u w:val="single"/>
        </w:rPr>
      </w:pPr>
      <w:r w:rsidRPr="007E49A1">
        <w:rPr>
          <w:iCs/>
          <w:sz w:val="24"/>
          <w:szCs w:val="24"/>
          <w:u w:val="single"/>
        </w:rPr>
        <w:t>Dosistitrering</w:t>
      </w:r>
    </w:p>
    <w:p w14:paraId="333B102C" w14:textId="77777777" w:rsidR="007E49A1" w:rsidRPr="007E49A1" w:rsidRDefault="007E49A1" w:rsidP="007E49A1">
      <w:pPr>
        <w:tabs>
          <w:tab w:val="left" w:pos="851"/>
        </w:tabs>
        <w:ind w:left="851"/>
        <w:rPr>
          <w:iCs/>
          <w:sz w:val="24"/>
          <w:szCs w:val="24"/>
        </w:rPr>
      </w:pPr>
      <w:r w:rsidRPr="007E49A1">
        <w:rPr>
          <w:iCs/>
          <w:sz w:val="24"/>
          <w:szCs w:val="24"/>
        </w:rPr>
        <w:t xml:space="preserve">Omhyggelig dosistitrering er nødvendigt ved behandlingsstart med </w:t>
      </w:r>
      <w:proofErr w:type="spellStart"/>
      <w:r w:rsidRPr="007E49A1">
        <w:rPr>
          <w:iCs/>
          <w:sz w:val="24"/>
          <w:szCs w:val="24"/>
        </w:rPr>
        <w:t>methylphenidat</w:t>
      </w:r>
      <w:proofErr w:type="spellEnd"/>
      <w:r w:rsidRPr="007E49A1">
        <w:rPr>
          <w:iCs/>
          <w:sz w:val="24"/>
          <w:szCs w:val="24"/>
        </w:rPr>
        <w:t xml:space="preserve">. Dosistitrering bør påbegyndes ved den lavest mulige dosis. </w:t>
      </w:r>
    </w:p>
    <w:p w14:paraId="7BE84484" w14:textId="77777777" w:rsidR="007E49A1" w:rsidRPr="007E49A1" w:rsidRDefault="007E49A1" w:rsidP="007E49A1">
      <w:pPr>
        <w:tabs>
          <w:tab w:val="left" w:pos="851"/>
        </w:tabs>
        <w:ind w:left="851"/>
        <w:rPr>
          <w:iCs/>
          <w:sz w:val="24"/>
          <w:szCs w:val="24"/>
        </w:rPr>
      </w:pPr>
    </w:p>
    <w:p w14:paraId="189988AC" w14:textId="77777777" w:rsidR="007E49A1" w:rsidRPr="007E49A1" w:rsidRDefault="007E49A1" w:rsidP="007E49A1">
      <w:pPr>
        <w:tabs>
          <w:tab w:val="left" w:pos="851"/>
        </w:tabs>
        <w:ind w:left="851"/>
        <w:rPr>
          <w:iCs/>
          <w:sz w:val="24"/>
          <w:szCs w:val="24"/>
        </w:rPr>
      </w:pPr>
      <w:r w:rsidRPr="007E49A1">
        <w:rPr>
          <w:iCs/>
          <w:sz w:val="24"/>
          <w:szCs w:val="24"/>
        </w:rPr>
        <w:t xml:space="preserve">Den maksimale daglige dosis af </w:t>
      </w:r>
      <w:proofErr w:type="spellStart"/>
      <w:r w:rsidRPr="007E49A1">
        <w:rPr>
          <w:iCs/>
          <w:sz w:val="24"/>
          <w:szCs w:val="24"/>
        </w:rPr>
        <w:t>methylphenidat</w:t>
      </w:r>
      <w:proofErr w:type="spellEnd"/>
      <w:r w:rsidRPr="007E49A1">
        <w:rPr>
          <w:iCs/>
          <w:sz w:val="24"/>
          <w:szCs w:val="24"/>
        </w:rPr>
        <w:t xml:space="preserve"> er 60 mg. </w:t>
      </w:r>
    </w:p>
    <w:p w14:paraId="551CE6C1" w14:textId="77777777" w:rsidR="007E49A1" w:rsidRPr="007E49A1" w:rsidRDefault="007E49A1" w:rsidP="007E49A1">
      <w:pPr>
        <w:tabs>
          <w:tab w:val="left" w:pos="851"/>
        </w:tabs>
        <w:ind w:left="851"/>
        <w:rPr>
          <w:iCs/>
          <w:sz w:val="24"/>
          <w:szCs w:val="24"/>
        </w:rPr>
      </w:pPr>
    </w:p>
    <w:p w14:paraId="50CD63C3" w14:textId="77777777" w:rsidR="007E49A1" w:rsidRPr="007E49A1" w:rsidRDefault="007E49A1" w:rsidP="007E49A1">
      <w:pPr>
        <w:tabs>
          <w:tab w:val="left" w:pos="851"/>
        </w:tabs>
        <w:ind w:left="851"/>
        <w:rPr>
          <w:i/>
          <w:sz w:val="24"/>
          <w:szCs w:val="24"/>
        </w:rPr>
      </w:pPr>
      <w:r w:rsidRPr="007E49A1">
        <w:rPr>
          <w:i/>
          <w:sz w:val="24"/>
          <w:szCs w:val="24"/>
        </w:rPr>
        <w:t>Børn (over 6 år)</w:t>
      </w:r>
    </w:p>
    <w:p w14:paraId="72790E06" w14:textId="77777777" w:rsidR="007E49A1" w:rsidRPr="007E49A1" w:rsidRDefault="007E49A1" w:rsidP="007E49A1">
      <w:pPr>
        <w:tabs>
          <w:tab w:val="left" w:pos="851"/>
        </w:tabs>
        <w:ind w:left="851"/>
        <w:rPr>
          <w:iCs/>
          <w:sz w:val="24"/>
          <w:szCs w:val="24"/>
        </w:rPr>
      </w:pPr>
      <w:r w:rsidRPr="007E49A1">
        <w:rPr>
          <w:iCs/>
          <w:sz w:val="24"/>
          <w:szCs w:val="24"/>
        </w:rPr>
        <w:t>Start med 2,5 ml (5 mg) en eller to gange dagligt (f.eks. i forbindelse med morgenmad og frokost), øg derefter dosis samt, hvis nødvendigt, indgivelseshyppigheden ved ugentlige forøgelser på 2,5</w:t>
      </w:r>
      <w:r w:rsidRPr="007E49A1">
        <w:rPr>
          <w:iCs/>
          <w:sz w:val="24"/>
          <w:szCs w:val="24"/>
        </w:rPr>
        <w:noBreakHyphen/>
        <w:t>5 ml (5</w:t>
      </w:r>
      <w:r w:rsidRPr="007E49A1">
        <w:rPr>
          <w:iCs/>
          <w:sz w:val="24"/>
          <w:szCs w:val="24"/>
        </w:rPr>
        <w:noBreakHyphen/>
        <w:t>10 mg) af den daglige dosis. Total daglig dosis over 30 ml (60 mg) anbefales ikke. Den totale daglige dosis bør indgives i opdelte doser (sædvanligvis 2</w:t>
      </w:r>
      <w:r w:rsidRPr="007E49A1">
        <w:rPr>
          <w:iCs/>
          <w:sz w:val="24"/>
          <w:szCs w:val="24"/>
        </w:rPr>
        <w:noBreakHyphen/>
        <w:t>3).</w:t>
      </w:r>
    </w:p>
    <w:p w14:paraId="291BE262" w14:textId="77777777" w:rsidR="007E49A1" w:rsidRPr="007E49A1" w:rsidRDefault="007E49A1" w:rsidP="007E49A1">
      <w:pPr>
        <w:tabs>
          <w:tab w:val="left" w:pos="851"/>
        </w:tabs>
        <w:ind w:left="851"/>
        <w:rPr>
          <w:iCs/>
          <w:sz w:val="24"/>
          <w:szCs w:val="24"/>
        </w:rPr>
      </w:pPr>
      <w:r w:rsidRPr="007E49A1">
        <w:rPr>
          <w:iCs/>
          <w:sz w:val="24"/>
          <w:szCs w:val="24"/>
        </w:rPr>
        <w:t>For at undgå problemer med at falde i søvn bør den sidste dosis normalt ikke gives inden for 4 timer før sengetid. Hvis virkningen af medicinen aftager for tidligt i løbet af aftenen, kan adfærdsproblemer og/eller manglende evne til at falde i søvn muligvis vende tilbage. Dette kan muligvis afhjælpes af en lille aftendosis. Fordele og ulemper ved en lille aftendosis kontra problemer med at falde i søvn bør overvejes.</w:t>
      </w:r>
    </w:p>
    <w:p w14:paraId="2DC89A27" w14:textId="77777777" w:rsidR="007E49A1" w:rsidRPr="007E49A1" w:rsidRDefault="007E49A1" w:rsidP="007E49A1">
      <w:pPr>
        <w:tabs>
          <w:tab w:val="left" w:pos="851"/>
        </w:tabs>
        <w:ind w:left="851"/>
        <w:rPr>
          <w:iCs/>
          <w:sz w:val="24"/>
          <w:szCs w:val="24"/>
        </w:rPr>
      </w:pPr>
    </w:p>
    <w:p w14:paraId="03CE87C3" w14:textId="77777777" w:rsidR="007E49A1" w:rsidRPr="007E49A1" w:rsidRDefault="007E49A1" w:rsidP="007E49A1">
      <w:pPr>
        <w:tabs>
          <w:tab w:val="left" w:pos="851"/>
        </w:tabs>
        <w:ind w:left="851"/>
        <w:rPr>
          <w:iCs/>
          <w:sz w:val="24"/>
          <w:szCs w:val="24"/>
          <w:u w:val="single"/>
        </w:rPr>
      </w:pPr>
      <w:r w:rsidRPr="007E49A1">
        <w:rPr>
          <w:iCs/>
          <w:sz w:val="24"/>
          <w:szCs w:val="24"/>
          <w:u w:val="single"/>
        </w:rPr>
        <w:t>Langvarigt (mere end 12 måneder) brug hos børn og unge</w:t>
      </w:r>
    </w:p>
    <w:p w14:paraId="253B0328" w14:textId="77777777" w:rsidR="007E49A1" w:rsidRPr="007E49A1" w:rsidRDefault="007E49A1" w:rsidP="007E49A1">
      <w:pPr>
        <w:tabs>
          <w:tab w:val="left" w:pos="851"/>
        </w:tabs>
        <w:ind w:left="851"/>
        <w:rPr>
          <w:iCs/>
          <w:sz w:val="24"/>
          <w:szCs w:val="24"/>
        </w:rPr>
      </w:pPr>
      <w:r w:rsidRPr="007E49A1">
        <w:rPr>
          <w:iCs/>
          <w:sz w:val="24"/>
          <w:szCs w:val="24"/>
        </w:rPr>
        <w:t xml:space="preserve">Sikkerheden og virkningen ved langvarigt brug af </w:t>
      </w:r>
      <w:proofErr w:type="spellStart"/>
      <w:r w:rsidRPr="007E49A1">
        <w:rPr>
          <w:iCs/>
          <w:sz w:val="24"/>
          <w:szCs w:val="24"/>
        </w:rPr>
        <w:t>methylphenidat</w:t>
      </w:r>
      <w:proofErr w:type="spellEnd"/>
      <w:r w:rsidRPr="007E49A1">
        <w:rPr>
          <w:iCs/>
          <w:sz w:val="24"/>
          <w:szCs w:val="24"/>
        </w:rPr>
        <w:t xml:space="preserve"> er ikke blevet systematisk undersøgt i kontrollerede studier. Behandling med </w:t>
      </w:r>
      <w:proofErr w:type="spellStart"/>
      <w:r w:rsidRPr="007E49A1">
        <w:rPr>
          <w:iCs/>
          <w:sz w:val="24"/>
          <w:szCs w:val="24"/>
        </w:rPr>
        <w:t>methylphenidat</w:t>
      </w:r>
      <w:proofErr w:type="spellEnd"/>
      <w:r w:rsidRPr="007E49A1">
        <w:rPr>
          <w:iCs/>
          <w:sz w:val="24"/>
          <w:szCs w:val="24"/>
        </w:rPr>
        <w:t xml:space="preserve"> behøver og bør ikke være ubegrænset. Behandling med </w:t>
      </w:r>
      <w:proofErr w:type="spellStart"/>
      <w:r w:rsidRPr="007E49A1">
        <w:rPr>
          <w:iCs/>
          <w:sz w:val="24"/>
          <w:szCs w:val="24"/>
        </w:rPr>
        <w:t>methylphenidat</w:t>
      </w:r>
      <w:proofErr w:type="spellEnd"/>
      <w:r w:rsidRPr="007E49A1">
        <w:rPr>
          <w:iCs/>
          <w:sz w:val="24"/>
          <w:szCs w:val="24"/>
        </w:rPr>
        <w:t xml:space="preserve"> seponeres normalt under eller efter puberteten. Lægen, som vælger at behandle børn og unge med ADHD med </w:t>
      </w:r>
      <w:proofErr w:type="spellStart"/>
      <w:r w:rsidRPr="007E49A1">
        <w:rPr>
          <w:iCs/>
          <w:sz w:val="24"/>
          <w:szCs w:val="24"/>
        </w:rPr>
        <w:t>methylphenidat</w:t>
      </w:r>
      <w:proofErr w:type="spellEnd"/>
      <w:r w:rsidRPr="007E49A1">
        <w:rPr>
          <w:iCs/>
          <w:sz w:val="24"/>
          <w:szCs w:val="24"/>
        </w:rPr>
        <w:t xml:space="preserve"> over længere perioder (over 12 måneder) bør med jævne mellemrum revurdere det langvarige udbytte af lægemidlet for den enkelte patient via forsøgsperioder uden medicin for at vurdere patientens funktionsevne uden </w:t>
      </w:r>
      <w:proofErr w:type="spellStart"/>
      <w:r w:rsidRPr="007E49A1">
        <w:rPr>
          <w:iCs/>
          <w:sz w:val="24"/>
          <w:szCs w:val="24"/>
        </w:rPr>
        <w:t>farmakoterapi</w:t>
      </w:r>
      <w:proofErr w:type="spellEnd"/>
      <w:r w:rsidRPr="007E49A1">
        <w:rPr>
          <w:iCs/>
          <w:sz w:val="24"/>
          <w:szCs w:val="24"/>
        </w:rPr>
        <w:t xml:space="preserve">. Det anbefales at seponere </w:t>
      </w:r>
      <w:proofErr w:type="spellStart"/>
      <w:r w:rsidRPr="007E49A1">
        <w:rPr>
          <w:iCs/>
          <w:sz w:val="24"/>
          <w:szCs w:val="24"/>
        </w:rPr>
        <w:t>methylphenidat</w:t>
      </w:r>
      <w:proofErr w:type="spellEnd"/>
      <w:r w:rsidRPr="007E49A1">
        <w:rPr>
          <w:iCs/>
          <w:sz w:val="24"/>
          <w:szCs w:val="24"/>
        </w:rPr>
        <w:t xml:space="preserve"> mindst en gang årligt for at vurdere barnets tilstand (helst i løbet af en skoleferie). En forbedring kan være vedvarende, hvis medicinen seponeres enten midlertidigt eller permanent. </w:t>
      </w:r>
    </w:p>
    <w:p w14:paraId="63F4DBAA" w14:textId="3255EBD6" w:rsidR="007E49A1" w:rsidRDefault="007E49A1">
      <w:pPr>
        <w:rPr>
          <w:iCs/>
          <w:sz w:val="24"/>
          <w:szCs w:val="24"/>
        </w:rPr>
      </w:pPr>
      <w:r>
        <w:rPr>
          <w:iCs/>
          <w:sz w:val="24"/>
          <w:szCs w:val="24"/>
        </w:rPr>
        <w:br w:type="page"/>
      </w:r>
    </w:p>
    <w:p w14:paraId="25454138" w14:textId="77777777" w:rsidR="007E49A1" w:rsidRPr="007E49A1" w:rsidRDefault="007E49A1" w:rsidP="007E49A1">
      <w:pPr>
        <w:tabs>
          <w:tab w:val="left" w:pos="851"/>
        </w:tabs>
        <w:ind w:left="851"/>
        <w:rPr>
          <w:iCs/>
          <w:sz w:val="24"/>
          <w:szCs w:val="24"/>
        </w:rPr>
      </w:pPr>
    </w:p>
    <w:p w14:paraId="439BE332" w14:textId="77777777" w:rsidR="007E49A1" w:rsidRPr="007E49A1" w:rsidRDefault="007E49A1" w:rsidP="007E49A1">
      <w:pPr>
        <w:tabs>
          <w:tab w:val="left" w:pos="851"/>
        </w:tabs>
        <w:ind w:left="851"/>
        <w:rPr>
          <w:iCs/>
          <w:sz w:val="24"/>
          <w:szCs w:val="24"/>
          <w:u w:val="single"/>
        </w:rPr>
      </w:pPr>
      <w:r w:rsidRPr="007E49A1">
        <w:rPr>
          <w:iCs/>
          <w:sz w:val="24"/>
          <w:szCs w:val="24"/>
          <w:u w:val="single"/>
        </w:rPr>
        <w:t xml:space="preserve">Dosisreduktion og </w:t>
      </w:r>
      <w:proofErr w:type="spellStart"/>
      <w:r w:rsidRPr="007E49A1">
        <w:rPr>
          <w:iCs/>
          <w:sz w:val="24"/>
          <w:szCs w:val="24"/>
          <w:u w:val="single"/>
        </w:rPr>
        <w:t>seponering</w:t>
      </w:r>
      <w:proofErr w:type="spellEnd"/>
    </w:p>
    <w:p w14:paraId="4E67D838" w14:textId="77777777" w:rsidR="007E49A1" w:rsidRPr="007E49A1" w:rsidRDefault="007E49A1" w:rsidP="007E49A1">
      <w:pPr>
        <w:tabs>
          <w:tab w:val="left" w:pos="851"/>
        </w:tabs>
        <w:ind w:left="851"/>
        <w:rPr>
          <w:iCs/>
          <w:sz w:val="24"/>
          <w:szCs w:val="24"/>
        </w:rPr>
      </w:pPr>
      <w:r w:rsidRPr="007E49A1">
        <w:rPr>
          <w:iCs/>
          <w:sz w:val="24"/>
          <w:szCs w:val="24"/>
        </w:rPr>
        <w:t xml:space="preserve">Behandlingen skal ophøre, hvis der ikke er forbedring af symptomerne efter passende dosisjustering i løbet af en måned. Hvis der opstår paradoksal forværring af symptomer eller andre alvorlige bivirkninger, skal dosen reduceres eller seponeres. </w:t>
      </w:r>
    </w:p>
    <w:p w14:paraId="00DEBB22" w14:textId="77777777" w:rsidR="007E49A1" w:rsidRPr="007E49A1" w:rsidRDefault="007E49A1" w:rsidP="007E49A1">
      <w:pPr>
        <w:tabs>
          <w:tab w:val="left" w:pos="851"/>
        </w:tabs>
        <w:ind w:left="851"/>
        <w:rPr>
          <w:iCs/>
          <w:sz w:val="24"/>
          <w:szCs w:val="24"/>
        </w:rPr>
      </w:pPr>
    </w:p>
    <w:p w14:paraId="7BBDB235" w14:textId="77777777" w:rsidR="007E49A1" w:rsidRPr="007E49A1" w:rsidRDefault="007E49A1" w:rsidP="007E49A1">
      <w:pPr>
        <w:tabs>
          <w:tab w:val="left" w:pos="851"/>
        </w:tabs>
        <w:ind w:left="851"/>
        <w:rPr>
          <w:iCs/>
          <w:sz w:val="24"/>
          <w:szCs w:val="24"/>
          <w:u w:val="single"/>
        </w:rPr>
      </w:pPr>
      <w:r w:rsidRPr="007E49A1">
        <w:rPr>
          <w:iCs/>
          <w:sz w:val="24"/>
          <w:szCs w:val="24"/>
          <w:u w:val="single"/>
        </w:rPr>
        <w:t>Voksne</w:t>
      </w:r>
    </w:p>
    <w:p w14:paraId="376A9790" w14:textId="77777777" w:rsidR="007E49A1" w:rsidRPr="007E49A1" w:rsidRDefault="007E49A1" w:rsidP="007E49A1">
      <w:pPr>
        <w:tabs>
          <w:tab w:val="left" w:pos="851"/>
        </w:tabs>
        <w:ind w:left="851"/>
        <w:rPr>
          <w:b/>
          <w:bCs/>
          <w:iCs/>
          <w:sz w:val="24"/>
          <w:szCs w:val="24"/>
        </w:rPr>
      </w:pPr>
      <w:proofErr w:type="spellStart"/>
      <w:r w:rsidRPr="007E49A1">
        <w:rPr>
          <w:iCs/>
          <w:sz w:val="24"/>
          <w:szCs w:val="24"/>
        </w:rPr>
        <w:t>Methylphenidat</w:t>
      </w:r>
      <w:proofErr w:type="spellEnd"/>
      <w:r w:rsidRPr="007E49A1">
        <w:rPr>
          <w:iCs/>
          <w:sz w:val="24"/>
          <w:szCs w:val="24"/>
        </w:rPr>
        <w:t xml:space="preserve"> er ikke indiceret til voksne med ADHD. Sikkerhed og virkning for denne aldersgruppe er ikke fastlagt. </w:t>
      </w:r>
    </w:p>
    <w:p w14:paraId="0F453B85" w14:textId="77777777" w:rsidR="007E49A1" w:rsidRPr="007E49A1" w:rsidRDefault="007E49A1" w:rsidP="007E49A1">
      <w:pPr>
        <w:tabs>
          <w:tab w:val="left" w:pos="851"/>
        </w:tabs>
        <w:ind w:left="851"/>
        <w:rPr>
          <w:b/>
          <w:bCs/>
          <w:iCs/>
          <w:sz w:val="24"/>
          <w:szCs w:val="24"/>
        </w:rPr>
      </w:pPr>
    </w:p>
    <w:p w14:paraId="6E090660" w14:textId="77777777" w:rsidR="007E49A1" w:rsidRPr="007E49A1" w:rsidRDefault="007E49A1" w:rsidP="007E49A1">
      <w:pPr>
        <w:tabs>
          <w:tab w:val="left" w:pos="851"/>
        </w:tabs>
        <w:ind w:left="851"/>
        <w:rPr>
          <w:sz w:val="24"/>
          <w:szCs w:val="24"/>
          <w:u w:val="single"/>
        </w:rPr>
      </w:pPr>
      <w:r w:rsidRPr="007E49A1">
        <w:rPr>
          <w:iCs/>
          <w:sz w:val="24"/>
          <w:szCs w:val="24"/>
          <w:u w:val="single"/>
        </w:rPr>
        <w:t>Ældre (&gt;65 år)</w:t>
      </w:r>
    </w:p>
    <w:p w14:paraId="6B467F64" w14:textId="77777777" w:rsidR="007E49A1" w:rsidRPr="007E49A1" w:rsidRDefault="007E49A1" w:rsidP="007E49A1">
      <w:pPr>
        <w:tabs>
          <w:tab w:val="left" w:pos="851"/>
        </w:tabs>
        <w:ind w:left="851"/>
        <w:rPr>
          <w:bCs/>
          <w:iCs/>
          <w:sz w:val="24"/>
          <w:szCs w:val="24"/>
        </w:rPr>
      </w:pPr>
      <w:proofErr w:type="spellStart"/>
      <w:r w:rsidRPr="007E49A1">
        <w:rPr>
          <w:bCs/>
          <w:sz w:val="24"/>
          <w:szCs w:val="24"/>
        </w:rPr>
        <w:t>Methylphenidat</w:t>
      </w:r>
      <w:proofErr w:type="spellEnd"/>
      <w:r w:rsidRPr="007E49A1">
        <w:rPr>
          <w:bCs/>
          <w:sz w:val="24"/>
          <w:szCs w:val="24"/>
        </w:rPr>
        <w:t xml:space="preserve"> bør ikke anvendes til ældre. </w:t>
      </w:r>
      <w:r w:rsidRPr="007E49A1">
        <w:rPr>
          <w:iCs/>
          <w:sz w:val="24"/>
          <w:szCs w:val="24"/>
        </w:rPr>
        <w:t>Sikkerhed og virkning for denne aldersgruppe er ikke fastlagt.</w:t>
      </w:r>
    </w:p>
    <w:p w14:paraId="0A921C89" w14:textId="77777777" w:rsidR="007E49A1" w:rsidRPr="007E49A1" w:rsidRDefault="007E49A1" w:rsidP="007E49A1">
      <w:pPr>
        <w:tabs>
          <w:tab w:val="left" w:pos="851"/>
        </w:tabs>
        <w:ind w:left="851"/>
        <w:rPr>
          <w:iCs/>
          <w:sz w:val="24"/>
          <w:szCs w:val="24"/>
        </w:rPr>
      </w:pPr>
    </w:p>
    <w:p w14:paraId="225D7B54" w14:textId="77777777" w:rsidR="007E49A1" w:rsidRPr="007E49A1" w:rsidRDefault="007E49A1" w:rsidP="007E49A1">
      <w:pPr>
        <w:tabs>
          <w:tab w:val="left" w:pos="851"/>
        </w:tabs>
        <w:ind w:left="851"/>
        <w:rPr>
          <w:iCs/>
          <w:sz w:val="24"/>
          <w:szCs w:val="24"/>
          <w:u w:val="single"/>
        </w:rPr>
      </w:pPr>
      <w:r w:rsidRPr="007E49A1">
        <w:rPr>
          <w:iCs/>
          <w:sz w:val="24"/>
          <w:szCs w:val="24"/>
          <w:u w:val="single"/>
        </w:rPr>
        <w:t>Børn under 6 år</w:t>
      </w:r>
    </w:p>
    <w:p w14:paraId="77510AE5" w14:textId="77777777" w:rsidR="007E49A1" w:rsidRPr="007E49A1" w:rsidRDefault="007E49A1" w:rsidP="007E49A1">
      <w:pPr>
        <w:tabs>
          <w:tab w:val="left" w:pos="851"/>
        </w:tabs>
        <w:ind w:left="851"/>
        <w:rPr>
          <w:iCs/>
          <w:sz w:val="24"/>
          <w:szCs w:val="24"/>
        </w:rPr>
      </w:pPr>
      <w:proofErr w:type="spellStart"/>
      <w:r w:rsidRPr="007E49A1">
        <w:rPr>
          <w:iCs/>
          <w:sz w:val="24"/>
          <w:szCs w:val="24"/>
        </w:rPr>
        <w:t>Methylphenidat</w:t>
      </w:r>
      <w:proofErr w:type="spellEnd"/>
      <w:r w:rsidRPr="007E49A1">
        <w:rPr>
          <w:iCs/>
          <w:sz w:val="24"/>
          <w:szCs w:val="24"/>
        </w:rPr>
        <w:t xml:space="preserve"> bør ikke anvendes til børn under 6 år. Sikkerhed og virkning for denne aldersgruppe er ikke fastlagt.</w:t>
      </w:r>
    </w:p>
    <w:p w14:paraId="7B1BFB08" w14:textId="77777777" w:rsidR="007E49A1" w:rsidRPr="007E49A1" w:rsidRDefault="007E49A1" w:rsidP="007E49A1">
      <w:pPr>
        <w:tabs>
          <w:tab w:val="left" w:pos="851"/>
        </w:tabs>
        <w:ind w:left="851"/>
        <w:rPr>
          <w:iCs/>
          <w:sz w:val="24"/>
          <w:szCs w:val="24"/>
        </w:rPr>
      </w:pPr>
    </w:p>
    <w:p w14:paraId="7B7A6E3E" w14:textId="77777777" w:rsidR="007E49A1" w:rsidRPr="007E49A1" w:rsidRDefault="007E49A1" w:rsidP="007E49A1">
      <w:pPr>
        <w:tabs>
          <w:tab w:val="left" w:pos="851"/>
        </w:tabs>
        <w:ind w:left="851"/>
        <w:rPr>
          <w:iCs/>
          <w:sz w:val="24"/>
          <w:szCs w:val="24"/>
          <w:u w:val="single"/>
        </w:rPr>
      </w:pPr>
      <w:r w:rsidRPr="007E49A1">
        <w:rPr>
          <w:iCs/>
          <w:sz w:val="24"/>
          <w:szCs w:val="24"/>
          <w:u w:val="single"/>
        </w:rPr>
        <w:t>Lever- og nyreinsufficiens</w:t>
      </w:r>
    </w:p>
    <w:p w14:paraId="22E448F8" w14:textId="77777777" w:rsidR="007E49A1" w:rsidRPr="007E49A1" w:rsidRDefault="007E49A1" w:rsidP="007E49A1">
      <w:pPr>
        <w:tabs>
          <w:tab w:val="left" w:pos="851"/>
        </w:tabs>
        <w:ind w:left="851"/>
        <w:rPr>
          <w:iCs/>
          <w:sz w:val="24"/>
          <w:szCs w:val="24"/>
        </w:rPr>
      </w:pPr>
      <w:proofErr w:type="spellStart"/>
      <w:r w:rsidRPr="007E49A1">
        <w:rPr>
          <w:iCs/>
          <w:sz w:val="24"/>
          <w:szCs w:val="24"/>
        </w:rPr>
        <w:t>Methylphenidathydrochlorid</w:t>
      </w:r>
      <w:proofErr w:type="spellEnd"/>
      <w:r w:rsidRPr="007E49A1">
        <w:rPr>
          <w:iCs/>
          <w:sz w:val="24"/>
          <w:szCs w:val="24"/>
        </w:rPr>
        <w:t xml:space="preserve"> er ikke undersøgt hos patienter med lever- og nyreinsufficiens. Forsigtighed bør udvises med disse patienter. </w:t>
      </w:r>
    </w:p>
    <w:p w14:paraId="2AD02318" w14:textId="77777777" w:rsidR="007E49A1" w:rsidRPr="007E49A1" w:rsidRDefault="007E49A1" w:rsidP="007E49A1">
      <w:pPr>
        <w:tabs>
          <w:tab w:val="left" w:pos="851"/>
        </w:tabs>
        <w:ind w:left="851"/>
        <w:rPr>
          <w:iCs/>
          <w:sz w:val="24"/>
          <w:szCs w:val="24"/>
        </w:rPr>
      </w:pPr>
    </w:p>
    <w:p w14:paraId="0DDF10C3" w14:textId="77777777" w:rsidR="007E49A1" w:rsidRPr="007E49A1" w:rsidRDefault="007E49A1" w:rsidP="007E49A1">
      <w:pPr>
        <w:tabs>
          <w:tab w:val="left" w:pos="851"/>
        </w:tabs>
        <w:ind w:left="851"/>
        <w:rPr>
          <w:b/>
          <w:iCs/>
          <w:sz w:val="24"/>
          <w:szCs w:val="24"/>
        </w:rPr>
      </w:pPr>
      <w:r w:rsidRPr="007E49A1">
        <w:rPr>
          <w:b/>
          <w:iCs/>
          <w:sz w:val="24"/>
          <w:szCs w:val="24"/>
        </w:rPr>
        <w:t>Administration</w:t>
      </w:r>
    </w:p>
    <w:p w14:paraId="4192AF6E" w14:textId="77777777" w:rsidR="007E49A1" w:rsidRPr="007E49A1" w:rsidRDefault="007E49A1" w:rsidP="007E49A1">
      <w:pPr>
        <w:tabs>
          <w:tab w:val="left" w:pos="851"/>
        </w:tabs>
        <w:ind w:left="851"/>
        <w:rPr>
          <w:iCs/>
          <w:sz w:val="24"/>
          <w:szCs w:val="24"/>
        </w:rPr>
      </w:pPr>
      <w:proofErr w:type="spellStart"/>
      <w:r w:rsidRPr="007E49A1">
        <w:rPr>
          <w:iCs/>
          <w:sz w:val="24"/>
          <w:szCs w:val="24"/>
        </w:rPr>
        <w:t>Methylphenidate</w:t>
      </w:r>
      <w:proofErr w:type="spellEnd"/>
      <w:r w:rsidRPr="007E49A1">
        <w:rPr>
          <w:iCs/>
          <w:sz w:val="24"/>
          <w:szCs w:val="24"/>
        </w:rPr>
        <w:t xml:space="preserve"> "</w:t>
      </w:r>
      <w:proofErr w:type="spellStart"/>
      <w:r w:rsidRPr="007E49A1">
        <w:rPr>
          <w:iCs/>
          <w:sz w:val="24"/>
          <w:szCs w:val="24"/>
        </w:rPr>
        <w:t>Consilient</w:t>
      </w:r>
      <w:proofErr w:type="spellEnd"/>
      <w:r w:rsidRPr="007E49A1">
        <w:rPr>
          <w:iCs/>
          <w:sz w:val="24"/>
          <w:szCs w:val="24"/>
        </w:rPr>
        <w:t xml:space="preserve"> Health" anvendes oralt. </w:t>
      </w:r>
    </w:p>
    <w:p w14:paraId="3360D758" w14:textId="77777777" w:rsidR="007E49A1" w:rsidRPr="007E49A1" w:rsidRDefault="007E49A1" w:rsidP="007E49A1">
      <w:pPr>
        <w:tabs>
          <w:tab w:val="left" w:pos="851"/>
        </w:tabs>
        <w:ind w:left="851"/>
        <w:rPr>
          <w:iCs/>
          <w:sz w:val="24"/>
          <w:szCs w:val="24"/>
        </w:rPr>
      </w:pPr>
      <w:r w:rsidRPr="007E49A1">
        <w:rPr>
          <w:iCs/>
          <w:sz w:val="24"/>
          <w:szCs w:val="24"/>
        </w:rPr>
        <w:t xml:space="preserve">Ryst flasken i mindst 10 sekunder før brug. En doseringssprøjte på 10 ml (med inddelinger på 0,5 ml) medfølger for at sikre en præcis afmåling af den ordinerede dosis oral opløsning. Det anbefales, at en sundhedsperson instruerer patienten eller værgen i, hvilken sprøjte, der skal anvendes for at sikre, at den korrekte volumen administreres. </w:t>
      </w:r>
    </w:p>
    <w:p w14:paraId="23D46B27" w14:textId="77777777" w:rsidR="009260DE" w:rsidRPr="00C84483" w:rsidRDefault="009260DE" w:rsidP="009260DE">
      <w:pPr>
        <w:tabs>
          <w:tab w:val="left" w:pos="851"/>
        </w:tabs>
        <w:ind w:left="851"/>
        <w:rPr>
          <w:sz w:val="24"/>
          <w:szCs w:val="24"/>
        </w:rPr>
      </w:pPr>
    </w:p>
    <w:p w14:paraId="271F8D6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45A984D" w14:textId="77777777" w:rsidR="00A16DE6" w:rsidRPr="00A16DE6" w:rsidRDefault="00A16DE6" w:rsidP="00A16DE6">
      <w:pPr>
        <w:numPr>
          <w:ilvl w:val="0"/>
          <w:numId w:val="7"/>
        </w:numPr>
        <w:tabs>
          <w:tab w:val="left" w:pos="851"/>
        </w:tabs>
        <w:ind w:left="1134" w:hanging="283"/>
        <w:rPr>
          <w:sz w:val="24"/>
          <w:szCs w:val="24"/>
        </w:rPr>
      </w:pPr>
      <w:r w:rsidRPr="00A16DE6">
        <w:rPr>
          <w:sz w:val="24"/>
          <w:szCs w:val="24"/>
        </w:rPr>
        <w:t xml:space="preserve">Overfølsomhed over for det aktive stof eller over for et eller flere af hjælpestofferne anført i pkt. 6.1 </w:t>
      </w:r>
    </w:p>
    <w:p w14:paraId="62918ACD" w14:textId="77777777" w:rsidR="00A16DE6" w:rsidRPr="00A16DE6" w:rsidRDefault="00A16DE6" w:rsidP="00A16DE6">
      <w:pPr>
        <w:numPr>
          <w:ilvl w:val="0"/>
          <w:numId w:val="7"/>
        </w:numPr>
        <w:tabs>
          <w:tab w:val="left" w:pos="851"/>
        </w:tabs>
        <w:ind w:left="1134" w:hanging="283"/>
        <w:rPr>
          <w:sz w:val="24"/>
          <w:szCs w:val="24"/>
        </w:rPr>
      </w:pPr>
      <w:proofErr w:type="spellStart"/>
      <w:r w:rsidRPr="00A16DE6">
        <w:rPr>
          <w:sz w:val="24"/>
          <w:szCs w:val="24"/>
        </w:rPr>
        <w:t>Glaukom</w:t>
      </w:r>
      <w:proofErr w:type="spellEnd"/>
    </w:p>
    <w:p w14:paraId="0486C998" w14:textId="77777777" w:rsidR="00A16DE6" w:rsidRPr="00A16DE6" w:rsidRDefault="00A16DE6" w:rsidP="00A16DE6">
      <w:pPr>
        <w:numPr>
          <w:ilvl w:val="0"/>
          <w:numId w:val="7"/>
        </w:numPr>
        <w:tabs>
          <w:tab w:val="left" w:pos="851"/>
        </w:tabs>
        <w:ind w:left="1134" w:hanging="283"/>
        <w:rPr>
          <w:sz w:val="24"/>
          <w:szCs w:val="24"/>
        </w:rPr>
      </w:pPr>
      <w:proofErr w:type="spellStart"/>
      <w:r w:rsidRPr="00A16DE6">
        <w:rPr>
          <w:sz w:val="24"/>
          <w:szCs w:val="24"/>
        </w:rPr>
        <w:t>Fæokromocytom</w:t>
      </w:r>
      <w:proofErr w:type="spellEnd"/>
    </w:p>
    <w:p w14:paraId="41F08E02" w14:textId="77777777" w:rsidR="00A16DE6" w:rsidRPr="00A16DE6" w:rsidRDefault="00A16DE6" w:rsidP="00A16DE6">
      <w:pPr>
        <w:numPr>
          <w:ilvl w:val="0"/>
          <w:numId w:val="7"/>
        </w:numPr>
        <w:tabs>
          <w:tab w:val="left" w:pos="851"/>
        </w:tabs>
        <w:ind w:left="1134" w:hanging="283"/>
        <w:rPr>
          <w:sz w:val="24"/>
          <w:szCs w:val="24"/>
        </w:rPr>
      </w:pPr>
      <w:r w:rsidRPr="00A16DE6">
        <w:rPr>
          <w:sz w:val="24"/>
          <w:szCs w:val="24"/>
        </w:rPr>
        <w:t xml:space="preserve">Under behandling med </w:t>
      </w:r>
      <w:proofErr w:type="spellStart"/>
      <w:r w:rsidRPr="00A16DE6">
        <w:rPr>
          <w:sz w:val="24"/>
          <w:szCs w:val="24"/>
        </w:rPr>
        <w:t>monoaminoxidasehæmmere</w:t>
      </w:r>
      <w:proofErr w:type="spellEnd"/>
      <w:r w:rsidRPr="00A16DE6">
        <w:rPr>
          <w:sz w:val="24"/>
          <w:szCs w:val="24"/>
        </w:rPr>
        <w:t xml:space="preserve"> (MAO-</w:t>
      </w:r>
      <w:proofErr w:type="spellStart"/>
      <w:r w:rsidRPr="00A16DE6">
        <w:rPr>
          <w:sz w:val="24"/>
          <w:szCs w:val="24"/>
        </w:rPr>
        <w:t>hæmmere</w:t>
      </w:r>
      <w:proofErr w:type="spellEnd"/>
      <w:r w:rsidRPr="00A16DE6">
        <w:rPr>
          <w:sz w:val="24"/>
          <w:szCs w:val="24"/>
        </w:rPr>
        <w:t xml:space="preserve">) eller indenfor mindst 14 dage efter </w:t>
      </w:r>
      <w:proofErr w:type="spellStart"/>
      <w:r w:rsidRPr="00A16DE6">
        <w:rPr>
          <w:sz w:val="24"/>
          <w:szCs w:val="24"/>
        </w:rPr>
        <w:t>seponering</w:t>
      </w:r>
      <w:proofErr w:type="spellEnd"/>
      <w:r w:rsidRPr="00A16DE6">
        <w:rPr>
          <w:sz w:val="24"/>
          <w:szCs w:val="24"/>
        </w:rPr>
        <w:t xml:space="preserve"> af disse lægemidler grundet risikoen for </w:t>
      </w:r>
      <w:proofErr w:type="spellStart"/>
      <w:r w:rsidRPr="00A16DE6">
        <w:rPr>
          <w:sz w:val="24"/>
          <w:szCs w:val="24"/>
        </w:rPr>
        <w:t>hypertensiv</w:t>
      </w:r>
      <w:proofErr w:type="spellEnd"/>
      <w:r w:rsidRPr="00A16DE6">
        <w:rPr>
          <w:sz w:val="24"/>
          <w:szCs w:val="24"/>
        </w:rPr>
        <w:t xml:space="preserve"> krise (se pkt. 4.5)</w:t>
      </w:r>
    </w:p>
    <w:p w14:paraId="4484A8A2" w14:textId="77777777" w:rsidR="00A16DE6" w:rsidRPr="00A16DE6" w:rsidRDefault="00A16DE6" w:rsidP="00A16DE6">
      <w:pPr>
        <w:numPr>
          <w:ilvl w:val="0"/>
          <w:numId w:val="7"/>
        </w:numPr>
        <w:tabs>
          <w:tab w:val="left" w:pos="851"/>
        </w:tabs>
        <w:ind w:left="1134" w:hanging="283"/>
        <w:rPr>
          <w:sz w:val="24"/>
          <w:szCs w:val="24"/>
        </w:rPr>
      </w:pPr>
      <w:proofErr w:type="spellStart"/>
      <w:r w:rsidRPr="00A16DE6">
        <w:rPr>
          <w:sz w:val="24"/>
          <w:szCs w:val="24"/>
        </w:rPr>
        <w:t>Hypertyreoidisme</w:t>
      </w:r>
      <w:proofErr w:type="spellEnd"/>
      <w:r w:rsidRPr="00A16DE6">
        <w:rPr>
          <w:sz w:val="24"/>
          <w:szCs w:val="24"/>
        </w:rPr>
        <w:t xml:space="preserve"> eller </w:t>
      </w:r>
      <w:proofErr w:type="spellStart"/>
      <w:r w:rsidRPr="00A16DE6">
        <w:rPr>
          <w:sz w:val="24"/>
          <w:szCs w:val="24"/>
        </w:rPr>
        <w:t>tyreotoksikose</w:t>
      </w:r>
      <w:proofErr w:type="spellEnd"/>
    </w:p>
    <w:p w14:paraId="30463AC0" w14:textId="77777777" w:rsidR="00A16DE6" w:rsidRPr="00A16DE6" w:rsidRDefault="00A16DE6" w:rsidP="00A16DE6">
      <w:pPr>
        <w:numPr>
          <w:ilvl w:val="0"/>
          <w:numId w:val="7"/>
        </w:numPr>
        <w:tabs>
          <w:tab w:val="left" w:pos="851"/>
        </w:tabs>
        <w:ind w:left="1134" w:hanging="283"/>
        <w:rPr>
          <w:sz w:val="24"/>
          <w:szCs w:val="24"/>
        </w:rPr>
      </w:pPr>
      <w:r w:rsidRPr="00A16DE6">
        <w:rPr>
          <w:sz w:val="24"/>
          <w:szCs w:val="24"/>
        </w:rPr>
        <w:t xml:space="preserve">Diagnosticeret eller anamnese med svær depression, </w:t>
      </w:r>
      <w:proofErr w:type="spellStart"/>
      <w:r w:rsidRPr="00A16DE6">
        <w:rPr>
          <w:sz w:val="24"/>
          <w:szCs w:val="24"/>
        </w:rPr>
        <w:t>anorexia</w:t>
      </w:r>
      <w:proofErr w:type="spellEnd"/>
      <w:r w:rsidRPr="00A16DE6">
        <w:rPr>
          <w:sz w:val="24"/>
          <w:szCs w:val="24"/>
        </w:rPr>
        <w:t xml:space="preserve"> </w:t>
      </w:r>
      <w:proofErr w:type="spellStart"/>
      <w:r w:rsidRPr="00A16DE6">
        <w:rPr>
          <w:sz w:val="24"/>
          <w:szCs w:val="24"/>
        </w:rPr>
        <w:t>nervosa</w:t>
      </w:r>
      <w:proofErr w:type="spellEnd"/>
      <w:r w:rsidRPr="00A16DE6">
        <w:rPr>
          <w:sz w:val="24"/>
          <w:szCs w:val="24"/>
        </w:rPr>
        <w:t xml:space="preserve">/anorektiske lidelser, </w:t>
      </w:r>
      <w:proofErr w:type="spellStart"/>
      <w:r w:rsidRPr="00A16DE6">
        <w:rPr>
          <w:sz w:val="24"/>
          <w:szCs w:val="24"/>
        </w:rPr>
        <w:t>suicidal</w:t>
      </w:r>
      <w:proofErr w:type="spellEnd"/>
      <w:r w:rsidRPr="00A16DE6">
        <w:rPr>
          <w:sz w:val="24"/>
          <w:szCs w:val="24"/>
        </w:rPr>
        <w:t xml:space="preserve"> adfærd, psykotiske symptomer, svære stemningsforstyrrelser, mani, skizofreni, </w:t>
      </w:r>
      <w:proofErr w:type="spellStart"/>
      <w:r w:rsidRPr="00A16DE6">
        <w:rPr>
          <w:sz w:val="24"/>
          <w:szCs w:val="24"/>
        </w:rPr>
        <w:t>psykopatiskl</w:t>
      </w:r>
      <w:proofErr w:type="spellEnd"/>
      <w:r w:rsidRPr="00A16DE6">
        <w:rPr>
          <w:sz w:val="24"/>
          <w:szCs w:val="24"/>
        </w:rPr>
        <w:t>/borderline-personlighedsforstyrrelse</w:t>
      </w:r>
    </w:p>
    <w:p w14:paraId="1148A0CF" w14:textId="77777777" w:rsidR="00A16DE6" w:rsidRPr="00A16DE6" w:rsidRDefault="00A16DE6" w:rsidP="00A16DE6">
      <w:pPr>
        <w:numPr>
          <w:ilvl w:val="0"/>
          <w:numId w:val="7"/>
        </w:numPr>
        <w:tabs>
          <w:tab w:val="left" w:pos="851"/>
        </w:tabs>
        <w:ind w:left="1134" w:hanging="283"/>
        <w:rPr>
          <w:sz w:val="24"/>
          <w:szCs w:val="24"/>
        </w:rPr>
      </w:pPr>
      <w:r w:rsidRPr="00A16DE6">
        <w:rPr>
          <w:sz w:val="24"/>
          <w:szCs w:val="24"/>
        </w:rPr>
        <w:t>Diagnosticeret eller anamnese med svær og episodisk (type 1) bipolar (affektiv) lidelse (som ikke er velkontrolleret)</w:t>
      </w:r>
    </w:p>
    <w:p w14:paraId="2A4DDC7F" w14:textId="77777777" w:rsidR="00A16DE6" w:rsidRPr="00A16DE6" w:rsidRDefault="00A16DE6" w:rsidP="00A16DE6">
      <w:pPr>
        <w:numPr>
          <w:ilvl w:val="0"/>
          <w:numId w:val="7"/>
        </w:numPr>
        <w:tabs>
          <w:tab w:val="left" w:pos="851"/>
        </w:tabs>
        <w:ind w:left="1134" w:hanging="283"/>
        <w:rPr>
          <w:sz w:val="24"/>
          <w:szCs w:val="24"/>
        </w:rPr>
      </w:pPr>
      <w:r w:rsidRPr="00A16DE6">
        <w:rPr>
          <w:sz w:val="24"/>
          <w:szCs w:val="24"/>
        </w:rPr>
        <w:t xml:space="preserve">Præeksisterende </w:t>
      </w:r>
      <w:proofErr w:type="spellStart"/>
      <w:r w:rsidRPr="00A16DE6">
        <w:rPr>
          <w:sz w:val="24"/>
          <w:szCs w:val="24"/>
        </w:rPr>
        <w:t>kardiovaskulære</w:t>
      </w:r>
      <w:proofErr w:type="spellEnd"/>
      <w:r w:rsidRPr="00A16DE6">
        <w:rPr>
          <w:sz w:val="24"/>
          <w:szCs w:val="24"/>
        </w:rPr>
        <w:t xml:space="preserve"> lidelser herunder svær hypertension, hjertesvigt, arteriel </w:t>
      </w:r>
      <w:proofErr w:type="spellStart"/>
      <w:r w:rsidRPr="00A16DE6">
        <w:rPr>
          <w:sz w:val="24"/>
          <w:szCs w:val="24"/>
        </w:rPr>
        <w:t>okklusiv</w:t>
      </w:r>
      <w:proofErr w:type="spellEnd"/>
      <w:r w:rsidRPr="00A16DE6">
        <w:rPr>
          <w:sz w:val="24"/>
          <w:szCs w:val="24"/>
        </w:rPr>
        <w:t xml:space="preserve"> sygdom, angina pectoris, medfødt </w:t>
      </w:r>
      <w:proofErr w:type="spellStart"/>
      <w:r w:rsidRPr="00A16DE6">
        <w:rPr>
          <w:sz w:val="24"/>
          <w:szCs w:val="24"/>
        </w:rPr>
        <w:t>hæmodynamisk</w:t>
      </w:r>
      <w:proofErr w:type="spellEnd"/>
      <w:r w:rsidRPr="00A16DE6">
        <w:rPr>
          <w:sz w:val="24"/>
          <w:szCs w:val="24"/>
        </w:rPr>
        <w:t xml:space="preserve"> signifikant hjertesygdom, </w:t>
      </w:r>
      <w:proofErr w:type="spellStart"/>
      <w:r w:rsidRPr="00A16DE6">
        <w:rPr>
          <w:sz w:val="24"/>
          <w:szCs w:val="24"/>
        </w:rPr>
        <w:t>kardiomyopati</w:t>
      </w:r>
      <w:proofErr w:type="spellEnd"/>
      <w:r w:rsidRPr="00A16DE6">
        <w:rPr>
          <w:sz w:val="24"/>
          <w:szCs w:val="24"/>
        </w:rPr>
        <w:t xml:space="preserve">, myokardieinfarkt, potentielt livstruende </w:t>
      </w:r>
      <w:proofErr w:type="spellStart"/>
      <w:r w:rsidRPr="00A16DE6">
        <w:rPr>
          <w:sz w:val="24"/>
          <w:szCs w:val="24"/>
        </w:rPr>
        <w:t>arytmi</w:t>
      </w:r>
      <w:proofErr w:type="spellEnd"/>
      <w:r w:rsidRPr="00A16DE6">
        <w:rPr>
          <w:sz w:val="24"/>
          <w:szCs w:val="24"/>
        </w:rPr>
        <w:t xml:space="preserve"> og </w:t>
      </w:r>
      <w:proofErr w:type="spellStart"/>
      <w:r w:rsidRPr="00A16DE6">
        <w:rPr>
          <w:sz w:val="24"/>
          <w:szCs w:val="24"/>
        </w:rPr>
        <w:t>kanalopatioer</w:t>
      </w:r>
      <w:proofErr w:type="spellEnd"/>
      <w:r w:rsidRPr="00A16DE6">
        <w:rPr>
          <w:sz w:val="24"/>
          <w:szCs w:val="24"/>
        </w:rPr>
        <w:t xml:space="preserve"> (sygdomme forårsaget af dysfunktion af ionkanaler)</w:t>
      </w:r>
    </w:p>
    <w:p w14:paraId="0810CFED" w14:textId="77777777" w:rsidR="00A16DE6" w:rsidRPr="00A16DE6" w:rsidRDefault="00A16DE6" w:rsidP="00A16DE6">
      <w:pPr>
        <w:numPr>
          <w:ilvl w:val="0"/>
          <w:numId w:val="7"/>
        </w:numPr>
        <w:tabs>
          <w:tab w:val="left" w:pos="851"/>
        </w:tabs>
        <w:ind w:left="1134" w:hanging="283"/>
        <w:rPr>
          <w:sz w:val="24"/>
          <w:szCs w:val="24"/>
        </w:rPr>
      </w:pPr>
      <w:proofErr w:type="spellStart"/>
      <w:r w:rsidRPr="00A16DE6">
        <w:rPr>
          <w:sz w:val="24"/>
          <w:szCs w:val="24"/>
        </w:rPr>
        <w:t>Præekstisterende</w:t>
      </w:r>
      <w:proofErr w:type="spellEnd"/>
      <w:r w:rsidRPr="00A16DE6">
        <w:rPr>
          <w:sz w:val="24"/>
          <w:szCs w:val="24"/>
        </w:rPr>
        <w:t xml:space="preserve"> </w:t>
      </w:r>
      <w:proofErr w:type="spellStart"/>
      <w:r w:rsidRPr="00A16DE6">
        <w:rPr>
          <w:sz w:val="24"/>
          <w:szCs w:val="24"/>
        </w:rPr>
        <w:t>cerebrovaskulære</w:t>
      </w:r>
      <w:proofErr w:type="spellEnd"/>
      <w:r w:rsidRPr="00A16DE6">
        <w:rPr>
          <w:sz w:val="24"/>
          <w:szCs w:val="24"/>
        </w:rPr>
        <w:t xml:space="preserve"> lidelser, cerebral </w:t>
      </w:r>
      <w:proofErr w:type="spellStart"/>
      <w:r w:rsidRPr="00A16DE6">
        <w:rPr>
          <w:sz w:val="24"/>
          <w:szCs w:val="24"/>
        </w:rPr>
        <w:t>aneurisme</w:t>
      </w:r>
      <w:proofErr w:type="spellEnd"/>
      <w:r w:rsidRPr="00A16DE6">
        <w:rPr>
          <w:sz w:val="24"/>
          <w:szCs w:val="24"/>
        </w:rPr>
        <w:t xml:space="preserve">, </w:t>
      </w:r>
      <w:proofErr w:type="spellStart"/>
      <w:r w:rsidRPr="00A16DE6">
        <w:rPr>
          <w:sz w:val="24"/>
          <w:szCs w:val="24"/>
        </w:rPr>
        <w:t>vaskulære</w:t>
      </w:r>
      <w:proofErr w:type="spellEnd"/>
      <w:r w:rsidRPr="00A16DE6">
        <w:rPr>
          <w:sz w:val="24"/>
          <w:szCs w:val="24"/>
        </w:rPr>
        <w:t xml:space="preserve"> anomalier herunder </w:t>
      </w:r>
      <w:proofErr w:type="spellStart"/>
      <w:r w:rsidRPr="00A16DE6">
        <w:rPr>
          <w:sz w:val="24"/>
          <w:szCs w:val="24"/>
        </w:rPr>
        <w:t>vaskulitis</w:t>
      </w:r>
      <w:proofErr w:type="spellEnd"/>
      <w:r w:rsidRPr="00A16DE6">
        <w:rPr>
          <w:sz w:val="24"/>
          <w:szCs w:val="24"/>
        </w:rPr>
        <w:t xml:space="preserve"> eller apopleksi eller kendte risikofaktorer for </w:t>
      </w:r>
      <w:proofErr w:type="spellStart"/>
      <w:r w:rsidRPr="00A16DE6">
        <w:rPr>
          <w:sz w:val="24"/>
          <w:szCs w:val="24"/>
        </w:rPr>
        <w:t>cerebrovaskulære</w:t>
      </w:r>
      <w:proofErr w:type="spellEnd"/>
      <w:r w:rsidRPr="00A16DE6">
        <w:rPr>
          <w:sz w:val="24"/>
          <w:szCs w:val="24"/>
        </w:rPr>
        <w:t xml:space="preserve"> lidelser</w:t>
      </w:r>
    </w:p>
    <w:p w14:paraId="68F606B1" w14:textId="77777777" w:rsidR="009260DE" w:rsidRPr="00C84483" w:rsidRDefault="009260DE" w:rsidP="009260DE">
      <w:pPr>
        <w:tabs>
          <w:tab w:val="left" w:pos="851"/>
        </w:tabs>
        <w:ind w:left="851"/>
        <w:rPr>
          <w:sz w:val="24"/>
          <w:szCs w:val="24"/>
        </w:rPr>
      </w:pPr>
    </w:p>
    <w:p w14:paraId="416B96E8" w14:textId="77777777"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14:paraId="13F62A85" w14:textId="0CED9B3A" w:rsidR="00A16DE6" w:rsidRPr="00A16DE6" w:rsidRDefault="00A16DE6" w:rsidP="00A16DE6">
      <w:pPr>
        <w:tabs>
          <w:tab w:val="left" w:pos="851"/>
        </w:tabs>
        <w:ind w:left="851"/>
        <w:rPr>
          <w:sz w:val="24"/>
          <w:szCs w:val="24"/>
          <w:lang w:val="nb-NO"/>
        </w:rPr>
      </w:pPr>
      <w:r w:rsidRPr="00A16DE6">
        <w:rPr>
          <w:sz w:val="24"/>
          <w:szCs w:val="24"/>
        </w:rPr>
        <w:t xml:space="preserve">Behandling med </w:t>
      </w:r>
      <w:proofErr w:type="spellStart"/>
      <w:r w:rsidRPr="00A16DE6">
        <w:rPr>
          <w:sz w:val="24"/>
          <w:szCs w:val="24"/>
        </w:rPr>
        <w:t>methylphenidat</w:t>
      </w:r>
      <w:proofErr w:type="spellEnd"/>
      <w:r w:rsidRPr="00A16DE6">
        <w:rPr>
          <w:sz w:val="24"/>
          <w:szCs w:val="24"/>
        </w:rPr>
        <w:t xml:space="preserve"> er ikke indiceret til alle børn med ADHD, og beslutningen om at bruge lægemidlet skal baseres på en meget grundig vurdering af sværhedsgrad og varighed af </w:t>
      </w:r>
      <w:r w:rsidRPr="00A16DE6">
        <w:rPr>
          <w:sz w:val="24"/>
          <w:szCs w:val="24"/>
          <w:lang w:val="nb-NO"/>
        </w:rPr>
        <w:t>barnets symptomer i forhold til barnets alder.</w:t>
      </w:r>
    </w:p>
    <w:p w14:paraId="65C9DCD2" w14:textId="77777777" w:rsidR="00A16DE6" w:rsidRPr="00A16DE6" w:rsidRDefault="00A16DE6" w:rsidP="00A16DE6">
      <w:pPr>
        <w:tabs>
          <w:tab w:val="left" w:pos="851"/>
        </w:tabs>
        <w:ind w:left="851"/>
        <w:rPr>
          <w:sz w:val="24"/>
          <w:szCs w:val="24"/>
          <w:lang w:val="nb-NO"/>
        </w:rPr>
      </w:pPr>
    </w:p>
    <w:p w14:paraId="0C296073" w14:textId="77777777" w:rsidR="00A16DE6" w:rsidRPr="00A16DE6" w:rsidRDefault="00A16DE6" w:rsidP="00A16DE6">
      <w:pPr>
        <w:tabs>
          <w:tab w:val="left" w:pos="851"/>
        </w:tabs>
        <w:ind w:left="851"/>
        <w:rPr>
          <w:sz w:val="24"/>
          <w:szCs w:val="24"/>
          <w:u w:val="single"/>
        </w:rPr>
      </w:pPr>
      <w:r w:rsidRPr="00A16DE6">
        <w:rPr>
          <w:sz w:val="24"/>
          <w:szCs w:val="24"/>
          <w:u w:val="single"/>
        </w:rPr>
        <w:t>Langvarig brug (mere end 12 måneder) hos børn og unge</w:t>
      </w:r>
    </w:p>
    <w:p w14:paraId="1EAD23B6" w14:textId="634DA70A" w:rsidR="00A16DE6" w:rsidRPr="00A16DE6" w:rsidRDefault="00A16DE6" w:rsidP="00A16DE6">
      <w:pPr>
        <w:tabs>
          <w:tab w:val="left" w:pos="851"/>
        </w:tabs>
        <w:ind w:left="851"/>
        <w:rPr>
          <w:iCs/>
          <w:sz w:val="24"/>
          <w:szCs w:val="24"/>
        </w:rPr>
      </w:pPr>
      <w:r w:rsidRPr="00A16DE6">
        <w:rPr>
          <w:sz w:val="24"/>
          <w:szCs w:val="24"/>
        </w:rPr>
        <w:t xml:space="preserve">Sikkerheden og virkningen ved langvarig brug af </w:t>
      </w:r>
      <w:proofErr w:type="spellStart"/>
      <w:r w:rsidRPr="00A16DE6">
        <w:rPr>
          <w:sz w:val="24"/>
          <w:szCs w:val="24"/>
        </w:rPr>
        <w:t>methylphenidat</w:t>
      </w:r>
      <w:proofErr w:type="spellEnd"/>
      <w:r w:rsidRPr="00A16DE6">
        <w:rPr>
          <w:sz w:val="24"/>
          <w:szCs w:val="24"/>
        </w:rPr>
        <w:t xml:space="preserve"> er ikke tilstrækkeligt og systematisk </w:t>
      </w:r>
      <w:proofErr w:type="spellStart"/>
      <w:r w:rsidRPr="00A16DE6">
        <w:rPr>
          <w:sz w:val="24"/>
          <w:szCs w:val="24"/>
        </w:rPr>
        <w:t>unversøgt</w:t>
      </w:r>
      <w:proofErr w:type="spellEnd"/>
      <w:r w:rsidRPr="00A16DE6">
        <w:rPr>
          <w:sz w:val="24"/>
          <w:szCs w:val="24"/>
        </w:rPr>
        <w:t xml:space="preserve"> i </w:t>
      </w:r>
      <w:proofErr w:type="spellStart"/>
      <w:r w:rsidRPr="00A16DE6">
        <w:rPr>
          <w:sz w:val="24"/>
          <w:szCs w:val="24"/>
        </w:rPr>
        <w:t>kontrollede</w:t>
      </w:r>
      <w:proofErr w:type="spellEnd"/>
      <w:r w:rsidRPr="00A16DE6">
        <w:rPr>
          <w:sz w:val="24"/>
          <w:szCs w:val="24"/>
        </w:rPr>
        <w:t xml:space="preserve"> studier. Behandling med </w:t>
      </w:r>
      <w:proofErr w:type="spellStart"/>
      <w:r w:rsidRPr="00A16DE6">
        <w:rPr>
          <w:sz w:val="24"/>
          <w:szCs w:val="24"/>
        </w:rPr>
        <w:t>methylphenidat</w:t>
      </w:r>
      <w:proofErr w:type="spellEnd"/>
      <w:r w:rsidRPr="00A16DE6">
        <w:rPr>
          <w:sz w:val="24"/>
          <w:szCs w:val="24"/>
        </w:rPr>
        <w:t xml:space="preserve"> skal og bør </w:t>
      </w:r>
      <w:proofErr w:type="gramStart"/>
      <w:r w:rsidRPr="00A16DE6">
        <w:rPr>
          <w:sz w:val="24"/>
          <w:szCs w:val="24"/>
        </w:rPr>
        <w:t xml:space="preserve">ikke </w:t>
      </w:r>
      <w:r w:rsidR="00CF4754">
        <w:rPr>
          <w:sz w:val="24"/>
          <w:szCs w:val="24"/>
        </w:rPr>
        <w:t xml:space="preserve"> </w:t>
      </w:r>
      <w:r w:rsidRPr="00A16DE6">
        <w:rPr>
          <w:sz w:val="24"/>
          <w:szCs w:val="24"/>
        </w:rPr>
        <w:t>være</w:t>
      </w:r>
      <w:proofErr w:type="gramEnd"/>
      <w:r w:rsidRPr="00A16DE6">
        <w:rPr>
          <w:sz w:val="24"/>
          <w:szCs w:val="24"/>
        </w:rPr>
        <w:t xml:space="preserve"> på ubestemt tid.</w:t>
      </w:r>
      <w:r w:rsidRPr="00A16DE6">
        <w:rPr>
          <w:iCs/>
          <w:sz w:val="24"/>
          <w:szCs w:val="24"/>
        </w:rPr>
        <w:t xml:space="preserve"> Behandling med </w:t>
      </w:r>
      <w:proofErr w:type="spellStart"/>
      <w:r w:rsidRPr="00A16DE6">
        <w:rPr>
          <w:iCs/>
          <w:sz w:val="24"/>
          <w:szCs w:val="24"/>
        </w:rPr>
        <w:t>methylphenidat</w:t>
      </w:r>
      <w:proofErr w:type="spellEnd"/>
      <w:r w:rsidRPr="00A16DE6">
        <w:rPr>
          <w:iCs/>
          <w:sz w:val="24"/>
          <w:szCs w:val="24"/>
        </w:rPr>
        <w:t xml:space="preserve"> seponeres normalt under eller efter puberteten. Patienter i langvarig behandling (dvs. over 12 måneder) skal overvåges omhyggeligt og kontinuerligt i henhold til retningslinjerne i pkt. 4.2 og 4.4 for </w:t>
      </w:r>
      <w:proofErr w:type="spellStart"/>
      <w:r w:rsidRPr="00A16DE6">
        <w:rPr>
          <w:iCs/>
          <w:sz w:val="24"/>
          <w:szCs w:val="24"/>
        </w:rPr>
        <w:t>kardiovaskulær</w:t>
      </w:r>
      <w:proofErr w:type="spellEnd"/>
      <w:r w:rsidRPr="00A16DE6">
        <w:rPr>
          <w:iCs/>
          <w:sz w:val="24"/>
          <w:szCs w:val="24"/>
        </w:rPr>
        <w:t xml:space="preserve"> status, vækst, appetit, udvikling af nye eller forværring af eksisterende psykiske lidelser. De psykiske lidelser, der skal overvåges for, er beskrevet herunder og omfatter bl.a. motoriske eller vokale tics, aggressiv eller fjendtlig adfærd, uro, angst, depression, psykose, mani, vrangforestillinger, irritabilitet, manglende spontanitet, abstinenser og udtalt perseveration.</w:t>
      </w:r>
    </w:p>
    <w:p w14:paraId="733FB71C" w14:textId="77777777" w:rsidR="00A16DE6" w:rsidRPr="00A16DE6" w:rsidRDefault="00A16DE6" w:rsidP="00A16DE6">
      <w:pPr>
        <w:tabs>
          <w:tab w:val="left" w:pos="851"/>
        </w:tabs>
        <w:ind w:left="851"/>
        <w:rPr>
          <w:iCs/>
          <w:sz w:val="24"/>
          <w:szCs w:val="24"/>
        </w:rPr>
      </w:pPr>
      <w:r w:rsidRPr="00A16DE6">
        <w:rPr>
          <w:iCs/>
          <w:sz w:val="24"/>
          <w:szCs w:val="24"/>
        </w:rPr>
        <w:t xml:space="preserve">Lægen, som vælger at behandle børn og unge med ADHD med </w:t>
      </w:r>
      <w:proofErr w:type="spellStart"/>
      <w:r w:rsidRPr="00A16DE6">
        <w:rPr>
          <w:iCs/>
          <w:sz w:val="24"/>
          <w:szCs w:val="24"/>
        </w:rPr>
        <w:t>methylphenidat</w:t>
      </w:r>
      <w:proofErr w:type="spellEnd"/>
      <w:r w:rsidRPr="00A16DE6">
        <w:rPr>
          <w:iCs/>
          <w:sz w:val="24"/>
          <w:szCs w:val="24"/>
        </w:rPr>
        <w:t xml:space="preserve"> over længere perioder (over 12 måneder) bør med jævne mellemrum revurdere det langvarige udbytte af lægemidlet for den enkelte patient via forsøgsperioder uden medicin for at vurdere patientens funktionsevne uden </w:t>
      </w:r>
      <w:proofErr w:type="spellStart"/>
      <w:r w:rsidRPr="00A16DE6">
        <w:rPr>
          <w:iCs/>
          <w:sz w:val="24"/>
          <w:szCs w:val="24"/>
        </w:rPr>
        <w:t>farmakoterapi</w:t>
      </w:r>
      <w:proofErr w:type="spellEnd"/>
      <w:r w:rsidRPr="00A16DE6">
        <w:rPr>
          <w:iCs/>
          <w:sz w:val="24"/>
          <w:szCs w:val="24"/>
        </w:rPr>
        <w:t xml:space="preserve">. Det anbefales at seponere </w:t>
      </w:r>
      <w:proofErr w:type="spellStart"/>
      <w:r w:rsidRPr="00A16DE6">
        <w:rPr>
          <w:iCs/>
          <w:sz w:val="24"/>
          <w:szCs w:val="24"/>
        </w:rPr>
        <w:t>methylphenidat</w:t>
      </w:r>
      <w:proofErr w:type="spellEnd"/>
      <w:r w:rsidRPr="00A16DE6">
        <w:rPr>
          <w:iCs/>
          <w:sz w:val="24"/>
          <w:szCs w:val="24"/>
        </w:rPr>
        <w:t xml:space="preserve"> mindst en gang årligt for at vurdere barnets tilstand (helst i løbet af en skoleferie). En forbedring kan være vedvarende, hvis medicinen seponeres enten midlertidigt eller permanent. </w:t>
      </w:r>
    </w:p>
    <w:p w14:paraId="6E609DA3" w14:textId="77777777" w:rsidR="00A16DE6" w:rsidRPr="00A16DE6" w:rsidRDefault="00A16DE6" w:rsidP="00A16DE6">
      <w:pPr>
        <w:tabs>
          <w:tab w:val="left" w:pos="851"/>
        </w:tabs>
        <w:ind w:left="851"/>
        <w:rPr>
          <w:sz w:val="24"/>
          <w:szCs w:val="24"/>
        </w:rPr>
      </w:pPr>
    </w:p>
    <w:p w14:paraId="0B8C68C9" w14:textId="77777777" w:rsidR="00A16DE6" w:rsidRPr="00A16DE6" w:rsidRDefault="00A16DE6" w:rsidP="00A16DE6">
      <w:pPr>
        <w:tabs>
          <w:tab w:val="left" w:pos="851"/>
        </w:tabs>
        <w:ind w:left="851"/>
        <w:rPr>
          <w:sz w:val="24"/>
          <w:szCs w:val="24"/>
          <w:u w:val="single"/>
        </w:rPr>
      </w:pPr>
      <w:r w:rsidRPr="00A16DE6">
        <w:rPr>
          <w:sz w:val="24"/>
          <w:szCs w:val="24"/>
          <w:u w:val="single"/>
        </w:rPr>
        <w:t>Voksne</w:t>
      </w:r>
    </w:p>
    <w:p w14:paraId="249C9028" w14:textId="77777777" w:rsidR="00A16DE6" w:rsidRPr="00A16DE6" w:rsidRDefault="00A16DE6" w:rsidP="00A16DE6">
      <w:pPr>
        <w:tabs>
          <w:tab w:val="left" w:pos="851"/>
        </w:tabs>
        <w:ind w:left="851"/>
        <w:rPr>
          <w:iCs/>
          <w:sz w:val="24"/>
          <w:szCs w:val="24"/>
        </w:rPr>
      </w:pPr>
      <w:proofErr w:type="spellStart"/>
      <w:r w:rsidRPr="00A16DE6">
        <w:rPr>
          <w:iCs/>
          <w:sz w:val="24"/>
          <w:szCs w:val="24"/>
        </w:rPr>
        <w:t>Methylphenidat</w:t>
      </w:r>
      <w:proofErr w:type="spellEnd"/>
      <w:r w:rsidRPr="00A16DE6">
        <w:rPr>
          <w:iCs/>
          <w:sz w:val="24"/>
          <w:szCs w:val="24"/>
        </w:rPr>
        <w:t xml:space="preserve"> er ikke indiceret til voksne med ADHD. Sikkerhed og virkning for denne </w:t>
      </w:r>
    </w:p>
    <w:p w14:paraId="25531DA8" w14:textId="77777777" w:rsidR="00A16DE6" w:rsidRPr="00A16DE6" w:rsidRDefault="00A16DE6" w:rsidP="00A16DE6">
      <w:pPr>
        <w:tabs>
          <w:tab w:val="left" w:pos="851"/>
        </w:tabs>
        <w:ind w:left="851"/>
        <w:rPr>
          <w:iCs/>
          <w:sz w:val="24"/>
          <w:szCs w:val="24"/>
        </w:rPr>
      </w:pPr>
      <w:r w:rsidRPr="00A16DE6">
        <w:rPr>
          <w:iCs/>
          <w:sz w:val="24"/>
          <w:szCs w:val="24"/>
        </w:rPr>
        <w:t>aldersgruppe er ikke fastlagt.</w:t>
      </w:r>
    </w:p>
    <w:p w14:paraId="00A588AE" w14:textId="77777777" w:rsidR="00A16DE6" w:rsidRPr="00A16DE6" w:rsidRDefault="00A16DE6" w:rsidP="00A16DE6">
      <w:pPr>
        <w:tabs>
          <w:tab w:val="left" w:pos="851"/>
        </w:tabs>
        <w:ind w:left="851"/>
        <w:rPr>
          <w:iCs/>
          <w:sz w:val="24"/>
          <w:szCs w:val="24"/>
        </w:rPr>
      </w:pPr>
    </w:p>
    <w:p w14:paraId="69793C19" w14:textId="77777777" w:rsidR="00A16DE6" w:rsidRPr="00A16DE6" w:rsidRDefault="00A16DE6" w:rsidP="00A16DE6">
      <w:pPr>
        <w:tabs>
          <w:tab w:val="left" w:pos="851"/>
        </w:tabs>
        <w:ind w:left="851"/>
        <w:rPr>
          <w:iCs/>
          <w:sz w:val="24"/>
          <w:szCs w:val="24"/>
          <w:u w:val="single"/>
        </w:rPr>
      </w:pPr>
      <w:r w:rsidRPr="00A16DE6">
        <w:rPr>
          <w:iCs/>
          <w:sz w:val="24"/>
          <w:szCs w:val="24"/>
          <w:u w:val="single"/>
        </w:rPr>
        <w:t>Ældre</w:t>
      </w:r>
    </w:p>
    <w:p w14:paraId="6B037075" w14:textId="77777777" w:rsidR="00A16DE6" w:rsidRPr="00A16DE6" w:rsidRDefault="00A16DE6" w:rsidP="00A16DE6">
      <w:pPr>
        <w:tabs>
          <w:tab w:val="left" w:pos="851"/>
        </w:tabs>
        <w:ind w:left="851"/>
        <w:rPr>
          <w:bCs/>
          <w:iCs/>
          <w:sz w:val="24"/>
          <w:szCs w:val="24"/>
        </w:rPr>
      </w:pPr>
      <w:proofErr w:type="spellStart"/>
      <w:r w:rsidRPr="00A16DE6">
        <w:rPr>
          <w:bCs/>
          <w:sz w:val="24"/>
          <w:szCs w:val="24"/>
        </w:rPr>
        <w:t>Methylphenidat</w:t>
      </w:r>
      <w:proofErr w:type="spellEnd"/>
      <w:r w:rsidRPr="00A16DE6">
        <w:rPr>
          <w:bCs/>
          <w:sz w:val="24"/>
          <w:szCs w:val="24"/>
        </w:rPr>
        <w:t xml:space="preserve"> bør ikke anvendes til ældre. </w:t>
      </w:r>
      <w:r w:rsidRPr="00A16DE6">
        <w:rPr>
          <w:iCs/>
          <w:sz w:val="24"/>
          <w:szCs w:val="24"/>
        </w:rPr>
        <w:t>Sikkerhed og virkning for denne aldersgruppe er ikke fastlagt.</w:t>
      </w:r>
    </w:p>
    <w:p w14:paraId="7DFE3AF3" w14:textId="77777777" w:rsidR="00A16DE6" w:rsidRPr="00A16DE6" w:rsidRDefault="00A16DE6" w:rsidP="00A16DE6">
      <w:pPr>
        <w:tabs>
          <w:tab w:val="left" w:pos="851"/>
        </w:tabs>
        <w:ind w:left="851"/>
        <w:rPr>
          <w:sz w:val="24"/>
          <w:szCs w:val="24"/>
          <w:u w:val="single"/>
        </w:rPr>
      </w:pPr>
    </w:p>
    <w:p w14:paraId="1D2885A0" w14:textId="77777777" w:rsidR="00A16DE6" w:rsidRPr="00A16DE6" w:rsidRDefault="00A16DE6" w:rsidP="00A16DE6">
      <w:pPr>
        <w:tabs>
          <w:tab w:val="left" w:pos="851"/>
        </w:tabs>
        <w:ind w:left="851"/>
        <w:rPr>
          <w:iCs/>
          <w:sz w:val="24"/>
          <w:szCs w:val="24"/>
          <w:u w:val="single"/>
        </w:rPr>
      </w:pPr>
      <w:r w:rsidRPr="00A16DE6">
        <w:rPr>
          <w:iCs/>
          <w:sz w:val="24"/>
          <w:szCs w:val="24"/>
          <w:u w:val="single"/>
        </w:rPr>
        <w:t>Børn under 6 år</w:t>
      </w:r>
    </w:p>
    <w:p w14:paraId="369AFCA7" w14:textId="77777777" w:rsidR="00A16DE6" w:rsidRPr="00A16DE6" w:rsidRDefault="00A16DE6" w:rsidP="00A16DE6">
      <w:pPr>
        <w:tabs>
          <w:tab w:val="left" w:pos="851"/>
        </w:tabs>
        <w:ind w:left="851"/>
        <w:rPr>
          <w:iCs/>
          <w:sz w:val="24"/>
          <w:szCs w:val="24"/>
        </w:rPr>
      </w:pPr>
      <w:proofErr w:type="spellStart"/>
      <w:r w:rsidRPr="00A16DE6">
        <w:rPr>
          <w:iCs/>
          <w:sz w:val="24"/>
          <w:szCs w:val="24"/>
        </w:rPr>
        <w:t>Methylphenidat</w:t>
      </w:r>
      <w:proofErr w:type="spellEnd"/>
      <w:r w:rsidRPr="00A16DE6">
        <w:rPr>
          <w:iCs/>
          <w:sz w:val="24"/>
          <w:szCs w:val="24"/>
        </w:rPr>
        <w:t xml:space="preserve"> bør ikke anvendes til børn under 6 år. Sikkerhed og virkning for denne aldersgruppe er ikke fastlagt.</w:t>
      </w:r>
    </w:p>
    <w:p w14:paraId="72DB6EFA" w14:textId="77777777" w:rsidR="00A16DE6" w:rsidRPr="00A16DE6" w:rsidRDefault="00A16DE6" w:rsidP="00A16DE6">
      <w:pPr>
        <w:tabs>
          <w:tab w:val="left" w:pos="851"/>
        </w:tabs>
        <w:ind w:left="851"/>
        <w:rPr>
          <w:iCs/>
          <w:sz w:val="24"/>
          <w:szCs w:val="24"/>
        </w:rPr>
      </w:pPr>
    </w:p>
    <w:p w14:paraId="673D64A1" w14:textId="77777777" w:rsidR="00A16DE6" w:rsidRPr="00A16DE6" w:rsidRDefault="00A16DE6" w:rsidP="00A16DE6">
      <w:pPr>
        <w:tabs>
          <w:tab w:val="left" w:pos="851"/>
        </w:tabs>
        <w:ind w:left="851"/>
        <w:rPr>
          <w:sz w:val="24"/>
          <w:szCs w:val="24"/>
          <w:u w:val="single"/>
        </w:rPr>
      </w:pPr>
      <w:proofErr w:type="spellStart"/>
      <w:r w:rsidRPr="00A16DE6">
        <w:rPr>
          <w:sz w:val="24"/>
          <w:szCs w:val="24"/>
          <w:u w:val="single"/>
        </w:rPr>
        <w:t>Kardiovaskulær</w:t>
      </w:r>
      <w:proofErr w:type="spellEnd"/>
      <w:r w:rsidRPr="00A16DE6">
        <w:rPr>
          <w:sz w:val="24"/>
          <w:szCs w:val="24"/>
          <w:u w:val="single"/>
        </w:rPr>
        <w:t xml:space="preserve"> status</w:t>
      </w:r>
    </w:p>
    <w:p w14:paraId="394A5F69" w14:textId="77777777" w:rsidR="00A16DE6" w:rsidRPr="00A16DE6" w:rsidRDefault="00A16DE6" w:rsidP="00A16DE6">
      <w:pPr>
        <w:tabs>
          <w:tab w:val="left" w:pos="851"/>
        </w:tabs>
        <w:ind w:left="851"/>
        <w:rPr>
          <w:sz w:val="24"/>
          <w:szCs w:val="24"/>
        </w:rPr>
      </w:pPr>
      <w:r w:rsidRPr="00A16DE6">
        <w:rPr>
          <w:sz w:val="24"/>
          <w:szCs w:val="24"/>
        </w:rPr>
        <w:t xml:space="preserve">Patienter, som er i betragtning til behandling med </w:t>
      </w:r>
      <w:proofErr w:type="spellStart"/>
      <w:r w:rsidRPr="00A16DE6">
        <w:rPr>
          <w:sz w:val="24"/>
          <w:szCs w:val="24"/>
        </w:rPr>
        <w:t>stimulantia</w:t>
      </w:r>
      <w:proofErr w:type="spellEnd"/>
      <w:r w:rsidRPr="00A16DE6">
        <w:rPr>
          <w:sz w:val="24"/>
          <w:szCs w:val="24"/>
        </w:rPr>
        <w:t>, bør have udført en detaljeret</w:t>
      </w:r>
    </w:p>
    <w:p w14:paraId="753B20B3" w14:textId="77777777" w:rsidR="00A16DE6" w:rsidRPr="00A16DE6" w:rsidRDefault="00A16DE6" w:rsidP="00A16DE6">
      <w:pPr>
        <w:tabs>
          <w:tab w:val="left" w:pos="851"/>
        </w:tabs>
        <w:ind w:left="851"/>
        <w:rPr>
          <w:sz w:val="24"/>
          <w:szCs w:val="24"/>
        </w:rPr>
      </w:pPr>
      <w:r w:rsidRPr="00A16DE6">
        <w:rPr>
          <w:sz w:val="24"/>
          <w:szCs w:val="24"/>
        </w:rPr>
        <w:t>anamnese (herunder en evaluering af familieanamnese i forhold til pludselig hjertedød eller</w:t>
      </w:r>
    </w:p>
    <w:p w14:paraId="0744BD5B" w14:textId="4C275E76" w:rsidR="00A16DE6" w:rsidRPr="00A16DE6" w:rsidRDefault="00A16DE6" w:rsidP="00A16DE6">
      <w:pPr>
        <w:tabs>
          <w:tab w:val="left" w:pos="851"/>
        </w:tabs>
        <w:ind w:left="851"/>
        <w:rPr>
          <w:sz w:val="24"/>
          <w:szCs w:val="24"/>
        </w:rPr>
      </w:pPr>
      <w:r w:rsidRPr="00A16DE6">
        <w:rPr>
          <w:sz w:val="24"/>
          <w:szCs w:val="24"/>
        </w:rPr>
        <w:t xml:space="preserve">uforklarlig død eller malign </w:t>
      </w:r>
      <w:proofErr w:type="spellStart"/>
      <w:r w:rsidRPr="00A16DE6">
        <w:rPr>
          <w:sz w:val="24"/>
          <w:szCs w:val="24"/>
        </w:rPr>
        <w:t>arytmi</w:t>
      </w:r>
      <w:proofErr w:type="spellEnd"/>
      <w:r w:rsidRPr="00A16DE6">
        <w:rPr>
          <w:sz w:val="24"/>
          <w:szCs w:val="24"/>
        </w:rPr>
        <w:t>) og have foretaget en fysisk underundersøgelse for at vurdere,</w:t>
      </w:r>
      <w:r w:rsidR="00CF4754">
        <w:rPr>
          <w:sz w:val="24"/>
          <w:szCs w:val="24"/>
        </w:rPr>
        <w:t xml:space="preserve"> </w:t>
      </w:r>
      <w:r w:rsidRPr="00A16DE6">
        <w:rPr>
          <w:sz w:val="24"/>
          <w:szCs w:val="24"/>
        </w:rPr>
        <w:t>tilstedeværelse af hjertesygdom. Hvis de indledende undersøgelser indikerer en sådan anamnese</w:t>
      </w:r>
      <w:r w:rsidR="00CF4754">
        <w:rPr>
          <w:sz w:val="24"/>
          <w:szCs w:val="24"/>
        </w:rPr>
        <w:t xml:space="preserve"> </w:t>
      </w:r>
      <w:r w:rsidRPr="00A16DE6">
        <w:rPr>
          <w:sz w:val="24"/>
          <w:szCs w:val="24"/>
        </w:rPr>
        <w:t>eller sygdom, foretages yderligere specialistvurdering af hjertet.</w:t>
      </w:r>
    </w:p>
    <w:p w14:paraId="6B5E1A39" w14:textId="7C3C7639" w:rsidR="00A16DE6" w:rsidRPr="00A16DE6" w:rsidRDefault="00A16DE6" w:rsidP="00A16DE6">
      <w:pPr>
        <w:tabs>
          <w:tab w:val="left" w:pos="851"/>
        </w:tabs>
        <w:ind w:left="851"/>
        <w:rPr>
          <w:sz w:val="24"/>
          <w:szCs w:val="24"/>
        </w:rPr>
      </w:pPr>
      <w:r w:rsidRPr="00A16DE6">
        <w:rPr>
          <w:sz w:val="24"/>
          <w:szCs w:val="24"/>
        </w:rPr>
        <w:t xml:space="preserve">Patienter, som får symptomer såsom </w:t>
      </w:r>
      <w:proofErr w:type="spellStart"/>
      <w:r w:rsidRPr="00A16DE6">
        <w:rPr>
          <w:sz w:val="24"/>
          <w:szCs w:val="24"/>
        </w:rPr>
        <w:t>palpitationer</w:t>
      </w:r>
      <w:proofErr w:type="spellEnd"/>
      <w:r w:rsidRPr="00A16DE6">
        <w:rPr>
          <w:sz w:val="24"/>
          <w:szCs w:val="24"/>
        </w:rPr>
        <w:t xml:space="preserve">, anstrengelsesangina, uforklarlig synkope, dyspnø eller andre symptomer, der </w:t>
      </w:r>
      <w:proofErr w:type="gramStart"/>
      <w:r w:rsidRPr="00A16DE6">
        <w:rPr>
          <w:sz w:val="24"/>
          <w:szCs w:val="24"/>
        </w:rPr>
        <w:t>indikerer  hjertesygdom</w:t>
      </w:r>
      <w:proofErr w:type="gramEnd"/>
      <w:r w:rsidRPr="00A16DE6">
        <w:rPr>
          <w:sz w:val="24"/>
          <w:szCs w:val="24"/>
        </w:rPr>
        <w:t xml:space="preserve"> under behandlingen med </w:t>
      </w:r>
      <w:proofErr w:type="spellStart"/>
      <w:r w:rsidRPr="00A16DE6">
        <w:rPr>
          <w:sz w:val="24"/>
          <w:szCs w:val="24"/>
        </w:rPr>
        <w:t>methylphenidat</w:t>
      </w:r>
      <w:proofErr w:type="spellEnd"/>
      <w:r w:rsidRPr="00A16DE6">
        <w:rPr>
          <w:sz w:val="24"/>
          <w:szCs w:val="24"/>
        </w:rPr>
        <w:t xml:space="preserve">, bør omgående have hjertet undersøgt af en specialist. </w:t>
      </w:r>
    </w:p>
    <w:p w14:paraId="0776720B" w14:textId="452BA2CE" w:rsidR="00A16DE6" w:rsidRPr="00A16DE6" w:rsidRDefault="00A16DE6" w:rsidP="00A16DE6">
      <w:pPr>
        <w:tabs>
          <w:tab w:val="left" w:pos="851"/>
        </w:tabs>
        <w:ind w:left="851"/>
        <w:rPr>
          <w:sz w:val="24"/>
          <w:szCs w:val="24"/>
        </w:rPr>
      </w:pPr>
      <w:r w:rsidRPr="00A16DE6">
        <w:rPr>
          <w:sz w:val="24"/>
          <w:szCs w:val="24"/>
        </w:rPr>
        <w:t xml:space="preserve">Analyser af data fra kliniske studier med </w:t>
      </w:r>
      <w:proofErr w:type="spellStart"/>
      <w:r w:rsidRPr="00A16DE6">
        <w:rPr>
          <w:sz w:val="24"/>
          <w:szCs w:val="24"/>
        </w:rPr>
        <w:t>methylphenidat</w:t>
      </w:r>
      <w:proofErr w:type="spellEnd"/>
      <w:r w:rsidRPr="00A16DE6">
        <w:rPr>
          <w:sz w:val="24"/>
          <w:szCs w:val="24"/>
        </w:rPr>
        <w:t xml:space="preserve"> hos børn og unge med ADHD viste, at patienter, der tager </w:t>
      </w:r>
      <w:proofErr w:type="spellStart"/>
      <w:r w:rsidRPr="00A16DE6">
        <w:rPr>
          <w:sz w:val="24"/>
          <w:szCs w:val="24"/>
        </w:rPr>
        <w:t>methylphenidat</w:t>
      </w:r>
      <w:proofErr w:type="spellEnd"/>
      <w:r w:rsidRPr="00A16DE6">
        <w:rPr>
          <w:sz w:val="24"/>
          <w:szCs w:val="24"/>
        </w:rPr>
        <w:t xml:space="preserve"> oftere oplever ændringer i diastolisk og systolisk</w:t>
      </w:r>
      <w:r w:rsidR="00CF4754">
        <w:rPr>
          <w:sz w:val="24"/>
          <w:szCs w:val="24"/>
        </w:rPr>
        <w:t xml:space="preserve"> </w:t>
      </w:r>
      <w:r w:rsidRPr="00A16DE6">
        <w:rPr>
          <w:sz w:val="24"/>
          <w:szCs w:val="24"/>
        </w:rPr>
        <w:t>blodtryk på mere end 10 </w:t>
      </w:r>
      <w:proofErr w:type="spellStart"/>
      <w:r w:rsidRPr="00A16DE6">
        <w:rPr>
          <w:sz w:val="24"/>
          <w:szCs w:val="24"/>
        </w:rPr>
        <w:t>mmHg</w:t>
      </w:r>
      <w:proofErr w:type="spellEnd"/>
      <w:r w:rsidRPr="00A16DE6">
        <w:rPr>
          <w:sz w:val="24"/>
          <w:szCs w:val="24"/>
        </w:rPr>
        <w:t xml:space="preserve"> i forhold til kontrolgruppen. Der er ikke kendskab til de kort- og</w:t>
      </w:r>
      <w:r w:rsidR="00CF4754">
        <w:rPr>
          <w:sz w:val="24"/>
          <w:szCs w:val="24"/>
        </w:rPr>
        <w:t xml:space="preserve"> </w:t>
      </w:r>
      <w:r w:rsidRPr="00A16DE6">
        <w:rPr>
          <w:sz w:val="24"/>
          <w:szCs w:val="24"/>
        </w:rPr>
        <w:t xml:space="preserve">langvarige kliniske konsekvenser af disse </w:t>
      </w:r>
      <w:proofErr w:type="spellStart"/>
      <w:r w:rsidRPr="00A16DE6">
        <w:rPr>
          <w:sz w:val="24"/>
          <w:szCs w:val="24"/>
        </w:rPr>
        <w:t>kardiovaskulære</w:t>
      </w:r>
      <w:proofErr w:type="spellEnd"/>
      <w:r w:rsidRPr="00A16DE6">
        <w:rPr>
          <w:sz w:val="24"/>
          <w:szCs w:val="24"/>
        </w:rPr>
        <w:t xml:space="preserve"> virkninger hos børn og unge, men muligheden for kliniske komplikationer kan ikke udelukkes på baggrund af de virkninger, der fremgår af data fra kliniske studier. </w:t>
      </w:r>
    </w:p>
    <w:p w14:paraId="0823823F" w14:textId="6EAF8D2E" w:rsidR="00A16DE6" w:rsidRPr="00A16DE6" w:rsidRDefault="00A16DE6" w:rsidP="00A16DE6">
      <w:pPr>
        <w:tabs>
          <w:tab w:val="left" w:pos="851"/>
        </w:tabs>
        <w:ind w:left="851"/>
        <w:rPr>
          <w:sz w:val="24"/>
          <w:szCs w:val="24"/>
        </w:rPr>
      </w:pPr>
      <w:r w:rsidRPr="00A16DE6">
        <w:rPr>
          <w:b/>
          <w:bCs/>
          <w:sz w:val="24"/>
          <w:szCs w:val="24"/>
        </w:rPr>
        <w:lastRenderedPageBreak/>
        <w:t>Der bør udvises forsigtighed ved behandling af patienter, hvis underliggende sygdomstilstande</w:t>
      </w:r>
      <w:r w:rsidR="00CF4754">
        <w:rPr>
          <w:b/>
          <w:bCs/>
          <w:sz w:val="24"/>
          <w:szCs w:val="24"/>
        </w:rPr>
        <w:t xml:space="preserve"> </w:t>
      </w:r>
      <w:r w:rsidRPr="00A16DE6">
        <w:rPr>
          <w:b/>
          <w:bCs/>
          <w:sz w:val="24"/>
          <w:szCs w:val="24"/>
        </w:rPr>
        <w:t>kan påvirkes af stigninger i blodtryk eller puls.</w:t>
      </w:r>
      <w:r w:rsidRPr="00A16DE6">
        <w:rPr>
          <w:sz w:val="24"/>
          <w:szCs w:val="24"/>
        </w:rPr>
        <w:t xml:space="preserve"> Se pkt. 4.3 for lidelser, hvor behandling</w:t>
      </w:r>
      <w:r w:rsidR="00CF4754">
        <w:rPr>
          <w:sz w:val="24"/>
          <w:szCs w:val="24"/>
        </w:rPr>
        <w:t xml:space="preserve"> </w:t>
      </w:r>
      <w:r w:rsidRPr="00A16DE6">
        <w:rPr>
          <w:sz w:val="24"/>
          <w:szCs w:val="24"/>
        </w:rPr>
        <w:t>med</w:t>
      </w:r>
      <w:r w:rsidRPr="00A16DE6">
        <w:rPr>
          <w:b/>
          <w:bCs/>
          <w:sz w:val="24"/>
          <w:szCs w:val="24"/>
        </w:rPr>
        <w:t xml:space="preserve"> </w:t>
      </w:r>
      <w:proofErr w:type="spellStart"/>
      <w:r w:rsidRPr="00A16DE6">
        <w:rPr>
          <w:sz w:val="24"/>
          <w:szCs w:val="24"/>
        </w:rPr>
        <w:t>methylphenidat</w:t>
      </w:r>
      <w:proofErr w:type="spellEnd"/>
      <w:r w:rsidRPr="00A16DE6">
        <w:rPr>
          <w:sz w:val="24"/>
          <w:szCs w:val="24"/>
        </w:rPr>
        <w:t xml:space="preserve"> er kontraindiceret.</w:t>
      </w:r>
    </w:p>
    <w:p w14:paraId="554861F5" w14:textId="77777777" w:rsidR="00A16DE6" w:rsidRPr="00A16DE6" w:rsidRDefault="00A16DE6" w:rsidP="00A16DE6">
      <w:pPr>
        <w:tabs>
          <w:tab w:val="left" w:pos="851"/>
        </w:tabs>
        <w:ind w:left="851"/>
        <w:rPr>
          <w:b/>
          <w:bCs/>
          <w:sz w:val="24"/>
          <w:szCs w:val="24"/>
        </w:rPr>
      </w:pPr>
      <w:r w:rsidRPr="00A16DE6">
        <w:rPr>
          <w:b/>
          <w:bCs/>
          <w:sz w:val="24"/>
          <w:szCs w:val="24"/>
        </w:rPr>
        <w:t xml:space="preserve">Den </w:t>
      </w:r>
      <w:proofErr w:type="spellStart"/>
      <w:r w:rsidRPr="00A16DE6">
        <w:rPr>
          <w:b/>
          <w:bCs/>
          <w:sz w:val="24"/>
          <w:szCs w:val="24"/>
        </w:rPr>
        <w:t>kardiovaskulære</w:t>
      </w:r>
      <w:proofErr w:type="spellEnd"/>
      <w:r w:rsidRPr="00A16DE6">
        <w:rPr>
          <w:b/>
          <w:bCs/>
          <w:sz w:val="24"/>
          <w:szCs w:val="24"/>
        </w:rPr>
        <w:t xml:space="preserve"> tilstand bør overvåges nøje. Blodtryk og puls bør noteres på en </w:t>
      </w:r>
    </w:p>
    <w:p w14:paraId="54E2E140" w14:textId="77777777" w:rsidR="00A16DE6" w:rsidRPr="00A16DE6" w:rsidRDefault="00A16DE6" w:rsidP="00A16DE6">
      <w:pPr>
        <w:tabs>
          <w:tab w:val="left" w:pos="851"/>
        </w:tabs>
        <w:ind w:left="851"/>
        <w:rPr>
          <w:b/>
          <w:bCs/>
          <w:sz w:val="24"/>
          <w:szCs w:val="24"/>
        </w:rPr>
      </w:pPr>
      <w:proofErr w:type="spellStart"/>
      <w:r w:rsidRPr="00A16DE6">
        <w:rPr>
          <w:b/>
          <w:bCs/>
          <w:sz w:val="24"/>
          <w:szCs w:val="24"/>
        </w:rPr>
        <w:t>percentil</w:t>
      </w:r>
      <w:proofErr w:type="spellEnd"/>
      <w:r w:rsidRPr="00A16DE6">
        <w:rPr>
          <w:b/>
          <w:bCs/>
          <w:sz w:val="24"/>
          <w:szCs w:val="24"/>
        </w:rPr>
        <w:t xml:space="preserve"> kurve ved hver dosisjustering og efterfølgende mindst en gang hver 6. måned. </w:t>
      </w:r>
    </w:p>
    <w:p w14:paraId="4B45C526" w14:textId="5FC80F87" w:rsidR="00A16DE6" w:rsidRPr="00A16DE6" w:rsidRDefault="00A16DE6" w:rsidP="00A16DE6">
      <w:pPr>
        <w:tabs>
          <w:tab w:val="left" w:pos="851"/>
        </w:tabs>
        <w:ind w:left="851"/>
        <w:rPr>
          <w:b/>
          <w:bCs/>
          <w:sz w:val="24"/>
          <w:szCs w:val="24"/>
        </w:rPr>
      </w:pPr>
      <w:r w:rsidRPr="00A16DE6">
        <w:rPr>
          <w:sz w:val="24"/>
          <w:szCs w:val="24"/>
        </w:rPr>
        <w:t xml:space="preserve">Brugen af </w:t>
      </w:r>
      <w:proofErr w:type="spellStart"/>
      <w:r w:rsidRPr="00A16DE6">
        <w:rPr>
          <w:sz w:val="24"/>
          <w:szCs w:val="24"/>
        </w:rPr>
        <w:t>methylphenidat</w:t>
      </w:r>
      <w:proofErr w:type="spellEnd"/>
      <w:r w:rsidRPr="00A16DE6">
        <w:rPr>
          <w:sz w:val="24"/>
          <w:szCs w:val="24"/>
        </w:rPr>
        <w:t xml:space="preserve"> er kontraindiceret hos visse præeksisterende </w:t>
      </w:r>
      <w:proofErr w:type="spellStart"/>
      <w:r w:rsidRPr="00A16DE6">
        <w:rPr>
          <w:sz w:val="24"/>
          <w:szCs w:val="24"/>
        </w:rPr>
        <w:t>kardiovaskulære</w:t>
      </w:r>
      <w:proofErr w:type="spellEnd"/>
      <w:r w:rsidRPr="00A16DE6">
        <w:rPr>
          <w:sz w:val="24"/>
          <w:szCs w:val="24"/>
        </w:rPr>
        <w:t xml:space="preserve"> lidelser, </w:t>
      </w:r>
      <w:r w:rsidRPr="00A16DE6">
        <w:rPr>
          <w:b/>
          <w:bCs/>
          <w:sz w:val="24"/>
          <w:szCs w:val="24"/>
        </w:rPr>
        <w:t>medmindre en børnelæge er blevet konsulteret (se pkt. 4.3).</w:t>
      </w:r>
    </w:p>
    <w:p w14:paraId="4EA92556" w14:textId="77777777" w:rsidR="00A16DE6" w:rsidRPr="00A16DE6" w:rsidRDefault="00A16DE6" w:rsidP="00A16DE6">
      <w:pPr>
        <w:tabs>
          <w:tab w:val="left" w:pos="851"/>
        </w:tabs>
        <w:ind w:left="851"/>
        <w:rPr>
          <w:b/>
          <w:bCs/>
          <w:sz w:val="24"/>
          <w:szCs w:val="24"/>
        </w:rPr>
      </w:pPr>
    </w:p>
    <w:p w14:paraId="4A0A289C" w14:textId="77777777" w:rsidR="00A16DE6" w:rsidRPr="00A16DE6" w:rsidRDefault="00A16DE6" w:rsidP="00A16DE6">
      <w:pPr>
        <w:tabs>
          <w:tab w:val="left" w:pos="851"/>
        </w:tabs>
        <w:ind w:left="851"/>
        <w:rPr>
          <w:sz w:val="24"/>
          <w:szCs w:val="24"/>
          <w:u w:val="single"/>
        </w:rPr>
      </w:pPr>
      <w:r w:rsidRPr="00A16DE6">
        <w:rPr>
          <w:sz w:val="24"/>
          <w:szCs w:val="24"/>
          <w:u w:val="single"/>
        </w:rPr>
        <w:t>Pludselig død og præeksisterende hjertemisdannelser eller andre alvorlige hjertesygdomme</w:t>
      </w:r>
    </w:p>
    <w:p w14:paraId="682F6E92" w14:textId="4C840F91" w:rsidR="00A16DE6" w:rsidRPr="00A16DE6" w:rsidRDefault="00A16DE6" w:rsidP="00A16DE6">
      <w:pPr>
        <w:tabs>
          <w:tab w:val="left" w:pos="851"/>
        </w:tabs>
        <w:ind w:left="851"/>
        <w:rPr>
          <w:sz w:val="24"/>
          <w:szCs w:val="24"/>
        </w:rPr>
      </w:pPr>
      <w:r w:rsidRPr="00A16DE6">
        <w:rPr>
          <w:sz w:val="24"/>
          <w:szCs w:val="24"/>
        </w:rPr>
        <w:t>Der er rapporteret om pludselig død i forbindelse med brug af CNS-</w:t>
      </w:r>
      <w:proofErr w:type="spellStart"/>
      <w:r w:rsidRPr="00A16DE6">
        <w:rPr>
          <w:sz w:val="24"/>
          <w:szCs w:val="24"/>
        </w:rPr>
        <w:t>stimulantia</w:t>
      </w:r>
      <w:proofErr w:type="spellEnd"/>
      <w:r w:rsidRPr="00A16DE6">
        <w:rPr>
          <w:sz w:val="24"/>
          <w:szCs w:val="24"/>
        </w:rPr>
        <w:t xml:space="preserve"> (</w:t>
      </w:r>
      <w:proofErr w:type="spellStart"/>
      <w:r w:rsidRPr="00A16DE6">
        <w:rPr>
          <w:sz w:val="24"/>
          <w:szCs w:val="24"/>
        </w:rPr>
        <w:t>stimulantia</w:t>
      </w:r>
      <w:proofErr w:type="spellEnd"/>
      <w:r w:rsidRPr="00A16DE6">
        <w:rPr>
          <w:sz w:val="24"/>
          <w:szCs w:val="24"/>
        </w:rPr>
        <w:t xml:space="preserve"> målrettet centralnervesystemet) ved normale doser hos børn, hvoraf nogle af disse havde hjertemisdannelser</w:t>
      </w:r>
      <w:r w:rsidR="00CF4754">
        <w:rPr>
          <w:sz w:val="24"/>
          <w:szCs w:val="24"/>
        </w:rPr>
        <w:t xml:space="preserve"> </w:t>
      </w:r>
      <w:r w:rsidRPr="00A16DE6">
        <w:rPr>
          <w:sz w:val="24"/>
          <w:szCs w:val="24"/>
        </w:rPr>
        <w:t>eller andre alvorlige hjerteproblemer. Selvom nogle alvorlige hjerteproblemer i sig selv kan indebære</w:t>
      </w:r>
      <w:r w:rsidR="00CF4754">
        <w:rPr>
          <w:sz w:val="24"/>
          <w:szCs w:val="24"/>
        </w:rPr>
        <w:t xml:space="preserve"> </w:t>
      </w:r>
      <w:r w:rsidRPr="00A16DE6">
        <w:rPr>
          <w:sz w:val="24"/>
          <w:szCs w:val="24"/>
        </w:rPr>
        <w:t xml:space="preserve">en øget risiko for pludselig død, anbefales det ikke at give </w:t>
      </w:r>
      <w:proofErr w:type="spellStart"/>
      <w:r w:rsidRPr="00A16DE6">
        <w:rPr>
          <w:sz w:val="24"/>
          <w:szCs w:val="24"/>
        </w:rPr>
        <w:t>stimulantia</w:t>
      </w:r>
      <w:proofErr w:type="spellEnd"/>
      <w:r w:rsidRPr="00A16DE6">
        <w:rPr>
          <w:sz w:val="24"/>
          <w:szCs w:val="24"/>
        </w:rPr>
        <w:t xml:space="preserve"> til børn eller unge med kendte hjertemisdannelser, </w:t>
      </w:r>
      <w:proofErr w:type="spellStart"/>
      <w:r w:rsidRPr="00A16DE6">
        <w:rPr>
          <w:sz w:val="24"/>
          <w:szCs w:val="24"/>
        </w:rPr>
        <w:t>kardiomyopati</w:t>
      </w:r>
      <w:proofErr w:type="spellEnd"/>
      <w:r w:rsidRPr="00A16DE6">
        <w:rPr>
          <w:sz w:val="24"/>
          <w:szCs w:val="24"/>
        </w:rPr>
        <w:t xml:space="preserve">, alvorlig unormal hjerterytme eller andre alvorlige hjerteproblemer, </w:t>
      </w:r>
    </w:p>
    <w:p w14:paraId="7EB1C973" w14:textId="77777777" w:rsidR="00A16DE6" w:rsidRPr="00A16DE6" w:rsidRDefault="00A16DE6" w:rsidP="00A16DE6">
      <w:pPr>
        <w:tabs>
          <w:tab w:val="left" w:pos="851"/>
        </w:tabs>
        <w:ind w:left="851"/>
        <w:rPr>
          <w:sz w:val="24"/>
          <w:szCs w:val="24"/>
        </w:rPr>
      </w:pPr>
      <w:r w:rsidRPr="00A16DE6">
        <w:rPr>
          <w:sz w:val="24"/>
          <w:szCs w:val="24"/>
        </w:rPr>
        <w:t xml:space="preserve">der kan gøre dem mere sårbare over for </w:t>
      </w:r>
      <w:proofErr w:type="spellStart"/>
      <w:r w:rsidRPr="00A16DE6">
        <w:rPr>
          <w:sz w:val="24"/>
          <w:szCs w:val="24"/>
        </w:rPr>
        <w:t>sympatomimetiske</w:t>
      </w:r>
      <w:proofErr w:type="spellEnd"/>
      <w:r w:rsidRPr="00A16DE6">
        <w:rPr>
          <w:sz w:val="24"/>
          <w:szCs w:val="24"/>
        </w:rPr>
        <w:t xml:space="preserve"> virkninger af et </w:t>
      </w:r>
      <w:proofErr w:type="spellStart"/>
      <w:r w:rsidRPr="00A16DE6">
        <w:rPr>
          <w:sz w:val="24"/>
          <w:szCs w:val="24"/>
        </w:rPr>
        <w:t>stimulantia</w:t>
      </w:r>
      <w:proofErr w:type="spellEnd"/>
      <w:r w:rsidRPr="00A16DE6">
        <w:rPr>
          <w:sz w:val="24"/>
          <w:szCs w:val="24"/>
        </w:rPr>
        <w:t xml:space="preserve">. </w:t>
      </w:r>
    </w:p>
    <w:p w14:paraId="058A4EFF" w14:textId="77777777" w:rsidR="00A16DE6" w:rsidRPr="00A16DE6" w:rsidRDefault="00A16DE6" w:rsidP="00A16DE6">
      <w:pPr>
        <w:tabs>
          <w:tab w:val="left" w:pos="851"/>
        </w:tabs>
        <w:ind w:left="851"/>
        <w:rPr>
          <w:sz w:val="24"/>
          <w:szCs w:val="24"/>
        </w:rPr>
      </w:pPr>
    </w:p>
    <w:p w14:paraId="260536D3" w14:textId="77777777" w:rsidR="00A16DE6" w:rsidRPr="00A16DE6" w:rsidRDefault="00A16DE6" w:rsidP="00A16DE6">
      <w:pPr>
        <w:tabs>
          <w:tab w:val="left" w:pos="851"/>
        </w:tabs>
        <w:ind w:left="851"/>
        <w:rPr>
          <w:sz w:val="24"/>
          <w:szCs w:val="24"/>
          <w:u w:val="single"/>
        </w:rPr>
      </w:pPr>
      <w:r w:rsidRPr="00A16DE6">
        <w:rPr>
          <w:sz w:val="24"/>
          <w:szCs w:val="24"/>
          <w:u w:val="single"/>
        </w:rPr>
        <w:t xml:space="preserve">Forkert brug og </w:t>
      </w:r>
      <w:proofErr w:type="spellStart"/>
      <w:r w:rsidRPr="00A16DE6">
        <w:rPr>
          <w:sz w:val="24"/>
          <w:szCs w:val="24"/>
          <w:u w:val="single"/>
        </w:rPr>
        <w:t>kardiovaskulære</w:t>
      </w:r>
      <w:proofErr w:type="spellEnd"/>
      <w:r w:rsidRPr="00A16DE6">
        <w:rPr>
          <w:sz w:val="24"/>
          <w:szCs w:val="24"/>
          <w:u w:val="single"/>
        </w:rPr>
        <w:t xml:space="preserve"> hændelser</w:t>
      </w:r>
    </w:p>
    <w:p w14:paraId="3114FA3F" w14:textId="77777777" w:rsidR="00A16DE6" w:rsidRPr="00A16DE6" w:rsidRDefault="00A16DE6" w:rsidP="00A16DE6">
      <w:pPr>
        <w:tabs>
          <w:tab w:val="left" w:pos="851"/>
        </w:tabs>
        <w:ind w:left="851"/>
        <w:rPr>
          <w:sz w:val="24"/>
          <w:szCs w:val="24"/>
        </w:rPr>
      </w:pPr>
      <w:r w:rsidRPr="00A16DE6">
        <w:rPr>
          <w:sz w:val="24"/>
          <w:szCs w:val="24"/>
        </w:rPr>
        <w:t>Forkert brug af CNS-</w:t>
      </w:r>
      <w:proofErr w:type="spellStart"/>
      <w:r w:rsidRPr="00A16DE6">
        <w:rPr>
          <w:sz w:val="24"/>
          <w:szCs w:val="24"/>
        </w:rPr>
        <w:t>stimulantia</w:t>
      </w:r>
      <w:proofErr w:type="spellEnd"/>
      <w:r w:rsidRPr="00A16DE6">
        <w:rPr>
          <w:sz w:val="24"/>
          <w:szCs w:val="24"/>
        </w:rPr>
        <w:t xml:space="preserve"> kan være forbundet med pludselig død og andre alvorlige </w:t>
      </w:r>
    </w:p>
    <w:p w14:paraId="0CD10234" w14:textId="77777777" w:rsidR="00A16DE6" w:rsidRPr="00A16DE6" w:rsidRDefault="00A16DE6" w:rsidP="00A16DE6">
      <w:pPr>
        <w:tabs>
          <w:tab w:val="left" w:pos="851"/>
        </w:tabs>
        <w:ind w:left="851"/>
        <w:rPr>
          <w:sz w:val="24"/>
          <w:szCs w:val="24"/>
        </w:rPr>
      </w:pPr>
      <w:proofErr w:type="spellStart"/>
      <w:r w:rsidRPr="00A16DE6">
        <w:rPr>
          <w:sz w:val="24"/>
          <w:szCs w:val="24"/>
        </w:rPr>
        <w:t>kardiovaskulære</w:t>
      </w:r>
      <w:proofErr w:type="spellEnd"/>
      <w:r w:rsidRPr="00A16DE6">
        <w:rPr>
          <w:sz w:val="24"/>
          <w:szCs w:val="24"/>
        </w:rPr>
        <w:t xml:space="preserve"> bivirkninger. </w:t>
      </w:r>
    </w:p>
    <w:p w14:paraId="494E4B06" w14:textId="77777777" w:rsidR="00A16DE6" w:rsidRPr="00A16DE6" w:rsidRDefault="00A16DE6" w:rsidP="00A16DE6">
      <w:pPr>
        <w:tabs>
          <w:tab w:val="left" w:pos="851"/>
        </w:tabs>
        <w:ind w:left="851"/>
        <w:rPr>
          <w:sz w:val="24"/>
          <w:szCs w:val="24"/>
        </w:rPr>
      </w:pPr>
    </w:p>
    <w:p w14:paraId="5BA0FF9E" w14:textId="77777777" w:rsidR="00A16DE6" w:rsidRPr="00A16DE6" w:rsidRDefault="00A16DE6" w:rsidP="00A16DE6">
      <w:pPr>
        <w:tabs>
          <w:tab w:val="left" w:pos="851"/>
        </w:tabs>
        <w:ind w:left="851"/>
        <w:rPr>
          <w:sz w:val="24"/>
          <w:szCs w:val="24"/>
          <w:u w:val="single"/>
        </w:rPr>
      </w:pPr>
      <w:proofErr w:type="spellStart"/>
      <w:r w:rsidRPr="00A16DE6">
        <w:rPr>
          <w:sz w:val="24"/>
          <w:szCs w:val="24"/>
          <w:u w:val="single"/>
        </w:rPr>
        <w:t>Cerebrovaskulære</w:t>
      </w:r>
      <w:proofErr w:type="spellEnd"/>
      <w:r w:rsidRPr="00A16DE6">
        <w:rPr>
          <w:sz w:val="24"/>
          <w:szCs w:val="24"/>
          <w:u w:val="single"/>
        </w:rPr>
        <w:t xml:space="preserve"> lidelser</w:t>
      </w:r>
    </w:p>
    <w:p w14:paraId="45863FBB" w14:textId="333605D5" w:rsidR="00A16DE6" w:rsidRPr="00A16DE6" w:rsidRDefault="00A16DE6" w:rsidP="00A16DE6">
      <w:pPr>
        <w:tabs>
          <w:tab w:val="left" w:pos="851"/>
        </w:tabs>
        <w:ind w:left="851"/>
        <w:rPr>
          <w:sz w:val="24"/>
          <w:szCs w:val="24"/>
        </w:rPr>
      </w:pPr>
      <w:r w:rsidRPr="00A16DE6">
        <w:rPr>
          <w:sz w:val="24"/>
          <w:szCs w:val="24"/>
        </w:rPr>
        <w:t xml:space="preserve">Se pkt. 4.3 for </w:t>
      </w:r>
      <w:proofErr w:type="spellStart"/>
      <w:r w:rsidRPr="00A16DE6">
        <w:rPr>
          <w:sz w:val="24"/>
          <w:szCs w:val="24"/>
        </w:rPr>
        <w:t>cerebrovaskulære</w:t>
      </w:r>
      <w:proofErr w:type="spellEnd"/>
      <w:r w:rsidRPr="00A16DE6">
        <w:rPr>
          <w:sz w:val="24"/>
          <w:szCs w:val="24"/>
        </w:rPr>
        <w:t xml:space="preserve"> tilstande, til hvilke </w:t>
      </w:r>
      <w:proofErr w:type="spellStart"/>
      <w:r w:rsidRPr="00A16DE6">
        <w:rPr>
          <w:sz w:val="24"/>
          <w:szCs w:val="24"/>
        </w:rPr>
        <w:t>methylphenidat</w:t>
      </w:r>
      <w:proofErr w:type="spellEnd"/>
      <w:r w:rsidRPr="00A16DE6">
        <w:rPr>
          <w:sz w:val="24"/>
          <w:szCs w:val="24"/>
        </w:rPr>
        <w:t xml:space="preserve"> er kontraindiceret. Patienter</w:t>
      </w:r>
      <w:r w:rsidR="00CF4754">
        <w:rPr>
          <w:sz w:val="24"/>
          <w:szCs w:val="24"/>
        </w:rPr>
        <w:t xml:space="preserve"> </w:t>
      </w:r>
      <w:r w:rsidRPr="00A16DE6">
        <w:rPr>
          <w:sz w:val="24"/>
          <w:szCs w:val="24"/>
        </w:rPr>
        <w:t xml:space="preserve">med yderligere risikofaktorer (såsom </w:t>
      </w:r>
      <w:proofErr w:type="spellStart"/>
      <w:r w:rsidRPr="00A16DE6">
        <w:rPr>
          <w:sz w:val="24"/>
          <w:szCs w:val="24"/>
        </w:rPr>
        <w:t>kardiovaskulær</w:t>
      </w:r>
      <w:proofErr w:type="spellEnd"/>
      <w:r w:rsidRPr="00A16DE6">
        <w:rPr>
          <w:sz w:val="24"/>
          <w:szCs w:val="24"/>
        </w:rPr>
        <w:t xml:space="preserve"> sygdom i anamnesen, samtidig behandling</w:t>
      </w:r>
      <w:r w:rsidR="00CF4754">
        <w:rPr>
          <w:sz w:val="24"/>
          <w:szCs w:val="24"/>
        </w:rPr>
        <w:t xml:space="preserve"> </w:t>
      </w:r>
      <w:r w:rsidRPr="00A16DE6">
        <w:rPr>
          <w:sz w:val="24"/>
          <w:szCs w:val="24"/>
        </w:rPr>
        <w:t xml:space="preserve">med lægemidler, der øger blodtrykket) bør, ved hvert </w:t>
      </w:r>
      <w:proofErr w:type="spellStart"/>
      <w:r w:rsidRPr="00A16DE6">
        <w:rPr>
          <w:sz w:val="24"/>
          <w:szCs w:val="24"/>
        </w:rPr>
        <w:t>lægebesøgefter</w:t>
      </w:r>
      <w:proofErr w:type="spellEnd"/>
      <w:r w:rsidRPr="00A16DE6">
        <w:rPr>
          <w:sz w:val="24"/>
          <w:szCs w:val="24"/>
        </w:rPr>
        <w:t xml:space="preserve"> behandlingsstart med </w:t>
      </w:r>
      <w:proofErr w:type="spellStart"/>
      <w:r w:rsidRPr="00A16DE6">
        <w:rPr>
          <w:sz w:val="24"/>
          <w:szCs w:val="24"/>
        </w:rPr>
        <w:t>methylphenidat</w:t>
      </w:r>
      <w:proofErr w:type="spellEnd"/>
      <w:r w:rsidRPr="00A16DE6">
        <w:rPr>
          <w:sz w:val="24"/>
          <w:szCs w:val="24"/>
        </w:rPr>
        <w:t>, undersøges for</w:t>
      </w:r>
      <w:r w:rsidR="00CF4754">
        <w:rPr>
          <w:sz w:val="24"/>
          <w:szCs w:val="24"/>
        </w:rPr>
        <w:t xml:space="preserve"> </w:t>
      </w:r>
      <w:r w:rsidRPr="00A16DE6">
        <w:rPr>
          <w:sz w:val="24"/>
          <w:szCs w:val="24"/>
        </w:rPr>
        <w:t xml:space="preserve">neurologiske tegn og symptomer. </w:t>
      </w:r>
    </w:p>
    <w:p w14:paraId="4A47CFF6" w14:textId="77777777" w:rsidR="00A16DE6" w:rsidRPr="00A16DE6" w:rsidRDefault="00A16DE6" w:rsidP="00A16DE6">
      <w:pPr>
        <w:tabs>
          <w:tab w:val="left" w:pos="851"/>
        </w:tabs>
        <w:ind w:left="851"/>
        <w:rPr>
          <w:sz w:val="24"/>
          <w:szCs w:val="24"/>
        </w:rPr>
      </w:pPr>
      <w:r w:rsidRPr="00A16DE6">
        <w:rPr>
          <w:sz w:val="24"/>
          <w:szCs w:val="24"/>
        </w:rPr>
        <w:t xml:space="preserve">Cerebral </w:t>
      </w:r>
      <w:proofErr w:type="spellStart"/>
      <w:r w:rsidRPr="00A16DE6">
        <w:rPr>
          <w:sz w:val="24"/>
          <w:szCs w:val="24"/>
        </w:rPr>
        <w:t>vaskulitis</w:t>
      </w:r>
      <w:proofErr w:type="spellEnd"/>
      <w:r w:rsidRPr="00A16DE6">
        <w:rPr>
          <w:sz w:val="24"/>
          <w:szCs w:val="24"/>
        </w:rPr>
        <w:t xml:space="preserve"> synes at være en meget sjælden idiosynkratisk reaktion ved </w:t>
      </w:r>
    </w:p>
    <w:p w14:paraId="6F67DD27" w14:textId="714D188A" w:rsidR="00A16DE6" w:rsidRPr="00A16DE6" w:rsidRDefault="00A16DE6" w:rsidP="00A16DE6">
      <w:pPr>
        <w:tabs>
          <w:tab w:val="left" w:pos="851"/>
        </w:tabs>
        <w:ind w:left="851"/>
        <w:rPr>
          <w:sz w:val="24"/>
          <w:szCs w:val="24"/>
        </w:rPr>
      </w:pPr>
      <w:proofErr w:type="spellStart"/>
      <w:r w:rsidRPr="00A16DE6">
        <w:rPr>
          <w:sz w:val="24"/>
          <w:szCs w:val="24"/>
        </w:rPr>
        <w:t>methylphenidat</w:t>
      </w:r>
      <w:proofErr w:type="spellEnd"/>
      <w:r w:rsidRPr="00A16DE6">
        <w:rPr>
          <w:sz w:val="24"/>
          <w:szCs w:val="24"/>
        </w:rPr>
        <w:t xml:space="preserve">-eksponering. Der foreligger kun begrænset evidens for, at højrisikopatienter kan identificeres, og </w:t>
      </w:r>
      <w:proofErr w:type="spellStart"/>
      <w:r w:rsidRPr="00A16DE6">
        <w:rPr>
          <w:sz w:val="24"/>
          <w:szCs w:val="24"/>
        </w:rPr>
        <w:t>inital</w:t>
      </w:r>
      <w:proofErr w:type="spellEnd"/>
      <w:r w:rsidRPr="00A16DE6">
        <w:rPr>
          <w:sz w:val="24"/>
          <w:szCs w:val="24"/>
        </w:rPr>
        <w:t xml:space="preserve"> </w:t>
      </w:r>
      <w:proofErr w:type="spellStart"/>
      <w:r w:rsidRPr="00A16DE6">
        <w:rPr>
          <w:sz w:val="24"/>
          <w:szCs w:val="24"/>
        </w:rPr>
        <w:t>onset</w:t>
      </w:r>
      <w:proofErr w:type="spellEnd"/>
      <w:r w:rsidRPr="00A16DE6">
        <w:rPr>
          <w:sz w:val="24"/>
          <w:szCs w:val="24"/>
        </w:rPr>
        <w:t xml:space="preserve"> af symptomer, kan være den første indikation på en underliggende medicinsk tilstand. Tidlig diagnosticering, i høj grad baseret på mistanke, kan fordre en omgående </w:t>
      </w:r>
      <w:proofErr w:type="spellStart"/>
      <w:r w:rsidRPr="00A16DE6">
        <w:rPr>
          <w:sz w:val="24"/>
          <w:szCs w:val="24"/>
        </w:rPr>
        <w:t>seponering</w:t>
      </w:r>
      <w:proofErr w:type="spellEnd"/>
      <w:r w:rsidRPr="00A16DE6">
        <w:rPr>
          <w:sz w:val="24"/>
          <w:szCs w:val="24"/>
        </w:rPr>
        <w:t xml:space="preserve"> af </w:t>
      </w:r>
      <w:proofErr w:type="spellStart"/>
      <w:r w:rsidRPr="00A16DE6">
        <w:rPr>
          <w:sz w:val="24"/>
          <w:szCs w:val="24"/>
        </w:rPr>
        <w:t>methylphenidat</w:t>
      </w:r>
      <w:proofErr w:type="spellEnd"/>
      <w:r w:rsidRPr="00A16DE6">
        <w:rPr>
          <w:sz w:val="24"/>
          <w:szCs w:val="24"/>
        </w:rPr>
        <w:t xml:space="preserve"> og</w:t>
      </w:r>
    </w:p>
    <w:p w14:paraId="43B6ADEB" w14:textId="35B35CAC" w:rsidR="00A16DE6" w:rsidRPr="00A16DE6" w:rsidRDefault="00A16DE6" w:rsidP="00A16DE6">
      <w:pPr>
        <w:tabs>
          <w:tab w:val="left" w:pos="851"/>
        </w:tabs>
        <w:ind w:left="851"/>
        <w:rPr>
          <w:sz w:val="24"/>
          <w:szCs w:val="24"/>
        </w:rPr>
      </w:pPr>
      <w:r w:rsidRPr="00A16DE6">
        <w:rPr>
          <w:sz w:val="24"/>
          <w:szCs w:val="24"/>
        </w:rPr>
        <w:t xml:space="preserve">tidlig behandling. Diagnosen bør derfor overvejes hos enhver patient, der får nye neurologiske symptomer, som er i overensstemmelse med cerebral iskæmi under behandling med </w:t>
      </w:r>
      <w:proofErr w:type="spellStart"/>
      <w:r w:rsidRPr="00A16DE6">
        <w:rPr>
          <w:sz w:val="24"/>
          <w:szCs w:val="24"/>
        </w:rPr>
        <w:t>methylphenidat</w:t>
      </w:r>
      <w:proofErr w:type="spellEnd"/>
      <w:r w:rsidRPr="00A16DE6">
        <w:rPr>
          <w:sz w:val="24"/>
          <w:szCs w:val="24"/>
        </w:rPr>
        <w:t xml:space="preserve">. </w:t>
      </w:r>
    </w:p>
    <w:p w14:paraId="38FE6DE0" w14:textId="3CF6F3BF" w:rsidR="00A16DE6" w:rsidRPr="00A16DE6" w:rsidRDefault="00A16DE6" w:rsidP="00A16DE6">
      <w:pPr>
        <w:tabs>
          <w:tab w:val="left" w:pos="851"/>
        </w:tabs>
        <w:ind w:left="851"/>
        <w:rPr>
          <w:sz w:val="24"/>
          <w:szCs w:val="24"/>
        </w:rPr>
      </w:pPr>
      <w:r w:rsidRPr="00A16DE6">
        <w:rPr>
          <w:sz w:val="24"/>
          <w:szCs w:val="24"/>
        </w:rPr>
        <w:t>Disse symptomer kan omfatte svær hovedpine, følelsesløshed, kraftesløshed, lammelse samt koordinations-, syns-, tale-, sprog- og hukommelsesbesvær.</w:t>
      </w:r>
    </w:p>
    <w:p w14:paraId="48D9BA99" w14:textId="1E9BD4E8" w:rsidR="00A16DE6" w:rsidRPr="00A16DE6" w:rsidRDefault="00A16DE6" w:rsidP="00A16DE6">
      <w:pPr>
        <w:tabs>
          <w:tab w:val="left" w:pos="851"/>
        </w:tabs>
        <w:ind w:left="851"/>
        <w:rPr>
          <w:sz w:val="24"/>
          <w:szCs w:val="24"/>
        </w:rPr>
      </w:pPr>
      <w:r w:rsidRPr="00A16DE6">
        <w:rPr>
          <w:sz w:val="24"/>
          <w:szCs w:val="24"/>
        </w:rPr>
        <w:t xml:space="preserve">Behandling med </w:t>
      </w:r>
      <w:proofErr w:type="spellStart"/>
      <w:r w:rsidRPr="00A16DE6">
        <w:rPr>
          <w:sz w:val="24"/>
          <w:szCs w:val="24"/>
        </w:rPr>
        <w:t>methylphenidat</w:t>
      </w:r>
      <w:proofErr w:type="spellEnd"/>
      <w:r w:rsidRPr="00A16DE6">
        <w:rPr>
          <w:sz w:val="24"/>
          <w:szCs w:val="24"/>
        </w:rPr>
        <w:t xml:space="preserve"> er ikke kontraindiceret hos patienter med </w:t>
      </w:r>
      <w:proofErr w:type="spellStart"/>
      <w:r w:rsidRPr="00A16DE6">
        <w:rPr>
          <w:sz w:val="24"/>
          <w:szCs w:val="24"/>
        </w:rPr>
        <w:t>hemiplegisk</w:t>
      </w:r>
      <w:proofErr w:type="spellEnd"/>
      <w:r w:rsidRPr="00A16DE6">
        <w:rPr>
          <w:sz w:val="24"/>
          <w:szCs w:val="24"/>
        </w:rPr>
        <w:t xml:space="preserve"> cerebral</w:t>
      </w:r>
      <w:r w:rsidR="00CF4754">
        <w:rPr>
          <w:sz w:val="24"/>
          <w:szCs w:val="24"/>
        </w:rPr>
        <w:t xml:space="preserve"> </w:t>
      </w:r>
      <w:r w:rsidRPr="00A16DE6">
        <w:rPr>
          <w:sz w:val="24"/>
          <w:szCs w:val="24"/>
        </w:rPr>
        <w:t>parese.</w:t>
      </w:r>
    </w:p>
    <w:p w14:paraId="63D86B67" w14:textId="77777777" w:rsidR="00A16DE6" w:rsidRPr="00A16DE6" w:rsidRDefault="00A16DE6" w:rsidP="00A16DE6">
      <w:pPr>
        <w:tabs>
          <w:tab w:val="left" w:pos="851"/>
        </w:tabs>
        <w:ind w:left="851"/>
        <w:rPr>
          <w:sz w:val="24"/>
          <w:szCs w:val="24"/>
        </w:rPr>
      </w:pPr>
    </w:p>
    <w:p w14:paraId="009D36DF" w14:textId="77777777" w:rsidR="00A16DE6" w:rsidRPr="00A16DE6" w:rsidRDefault="00A16DE6" w:rsidP="00A16DE6">
      <w:pPr>
        <w:tabs>
          <w:tab w:val="left" w:pos="851"/>
        </w:tabs>
        <w:ind w:left="851"/>
        <w:rPr>
          <w:sz w:val="24"/>
          <w:szCs w:val="24"/>
          <w:u w:val="single"/>
        </w:rPr>
      </w:pPr>
      <w:proofErr w:type="spellStart"/>
      <w:r w:rsidRPr="00A16DE6">
        <w:rPr>
          <w:sz w:val="24"/>
          <w:szCs w:val="24"/>
          <w:u w:val="single"/>
        </w:rPr>
        <w:t>Priapisme</w:t>
      </w:r>
      <w:proofErr w:type="spellEnd"/>
    </w:p>
    <w:p w14:paraId="435203AF" w14:textId="62C93BA6" w:rsidR="00A16DE6" w:rsidRPr="00A16DE6" w:rsidRDefault="00A16DE6" w:rsidP="00A16DE6">
      <w:pPr>
        <w:tabs>
          <w:tab w:val="left" w:pos="851"/>
        </w:tabs>
        <w:ind w:left="851"/>
        <w:rPr>
          <w:sz w:val="24"/>
          <w:szCs w:val="24"/>
        </w:rPr>
      </w:pPr>
      <w:r w:rsidRPr="00A16DE6">
        <w:rPr>
          <w:sz w:val="24"/>
          <w:szCs w:val="24"/>
        </w:rPr>
        <w:t>Der er rapporteret om langvarige og smertefulde erektioner ved brug af lægemidler, der indeholder</w:t>
      </w:r>
      <w:r w:rsidR="0082327F">
        <w:rPr>
          <w:sz w:val="24"/>
          <w:szCs w:val="24"/>
        </w:rPr>
        <w:t xml:space="preserve"> </w:t>
      </w:r>
      <w:proofErr w:type="spellStart"/>
      <w:r w:rsidRPr="00A16DE6">
        <w:rPr>
          <w:sz w:val="24"/>
          <w:szCs w:val="24"/>
        </w:rPr>
        <w:t>methylphenidat</w:t>
      </w:r>
      <w:proofErr w:type="spellEnd"/>
      <w:r w:rsidRPr="00A16DE6">
        <w:rPr>
          <w:sz w:val="24"/>
          <w:szCs w:val="24"/>
        </w:rPr>
        <w:t xml:space="preserve">, hovedsaligt i forbindelse med en ændring i behandlingsregimet for </w:t>
      </w:r>
      <w:proofErr w:type="spellStart"/>
      <w:r w:rsidRPr="00A16DE6">
        <w:rPr>
          <w:sz w:val="24"/>
          <w:szCs w:val="24"/>
        </w:rPr>
        <w:t>methylphenidat</w:t>
      </w:r>
      <w:proofErr w:type="spellEnd"/>
      <w:r w:rsidR="0082327F">
        <w:rPr>
          <w:sz w:val="24"/>
          <w:szCs w:val="24"/>
        </w:rPr>
        <w:t xml:space="preserve"> </w:t>
      </w:r>
      <w:r w:rsidRPr="00A16DE6">
        <w:rPr>
          <w:sz w:val="24"/>
          <w:szCs w:val="24"/>
        </w:rPr>
        <w:t>(se pkt. 4.8). Patienter, der udvikler unormalt langvarige eller hyppige og smertefulde erektioner, skal omgående søge lægehjælp.</w:t>
      </w:r>
    </w:p>
    <w:p w14:paraId="3C64270B" w14:textId="77777777" w:rsidR="00A16DE6" w:rsidRPr="00A16DE6" w:rsidRDefault="00A16DE6" w:rsidP="00A16DE6">
      <w:pPr>
        <w:tabs>
          <w:tab w:val="left" w:pos="851"/>
        </w:tabs>
        <w:ind w:left="851"/>
        <w:rPr>
          <w:sz w:val="24"/>
          <w:szCs w:val="24"/>
          <w:u w:val="single"/>
        </w:rPr>
      </w:pPr>
    </w:p>
    <w:p w14:paraId="693A9BFF" w14:textId="77777777" w:rsidR="00A16DE6" w:rsidRPr="00A16DE6" w:rsidRDefault="00A16DE6" w:rsidP="00A16DE6">
      <w:pPr>
        <w:tabs>
          <w:tab w:val="left" w:pos="851"/>
        </w:tabs>
        <w:ind w:left="851"/>
        <w:rPr>
          <w:sz w:val="24"/>
          <w:szCs w:val="24"/>
          <w:u w:val="single"/>
        </w:rPr>
      </w:pPr>
      <w:r w:rsidRPr="00A16DE6">
        <w:rPr>
          <w:sz w:val="24"/>
          <w:szCs w:val="24"/>
          <w:u w:val="single"/>
        </w:rPr>
        <w:t>Psykiske forstyrrelser</w:t>
      </w:r>
    </w:p>
    <w:p w14:paraId="087F7F06" w14:textId="77777777" w:rsidR="00A16DE6" w:rsidRPr="00A16DE6" w:rsidRDefault="00A16DE6" w:rsidP="00A16DE6">
      <w:pPr>
        <w:tabs>
          <w:tab w:val="left" w:pos="851"/>
        </w:tabs>
        <w:ind w:left="851"/>
        <w:rPr>
          <w:sz w:val="24"/>
          <w:szCs w:val="24"/>
          <w:lang w:val="fr-LU"/>
        </w:rPr>
      </w:pPr>
      <w:r w:rsidRPr="00A16DE6">
        <w:rPr>
          <w:sz w:val="24"/>
          <w:szCs w:val="24"/>
          <w:lang w:val="fr-LU"/>
        </w:rPr>
        <w:t xml:space="preserve">Komorbiditet af psykiatriske sygdomme ved ADHD er almindelig, og skal tages i betragtning ved ordination af stimulerende midler. Forud for behandlingsstart med methylphenidat bør patienten undersøges for præeksisterende psykiatriske sygdomme og familieanamnese af psykatiske sygdomme skal indhentes (se pkt. 4.2.). Der bør ikke gives </w:t>
      </w:r>
      <w:r w:rsidRPr="00A16DE6">
        <w:rPr>
          <w:sz w:val="24"/>
          <w:szCs w:val="24"/>
          <w:lang w:val="fr-LU"/>
        </w:rPr>
        <w:lastRenderedPageBreak/>
        <w:t>methylphenidat ved pludselig opståede psykiatriske symptomer eller forværring af forud eksisterende psykiatriske sygdomme, med mindre de gavnlige virkninger opvejer risici for patienten.</w:t>
      </w:r>
    </w:p>
    <w:p w14:paraId="1E38C68C" w14:textId="77777777" w:rsidR="00A16DE6" w:rsidRPr="00A16DE6" w:rsidRDefault="00A16DE6" w:rsidP="00A16DE6">
      <w:pPr>
        <w:tabs>
          <w:tab w:val="left" w:pos="851"/>
        </w:tabs>
        <w:ind w:left="851"/>
        <w:rPr>
          <w:sz w:val="24"/>
          <w:szCs w:val="24"/>
          <w:lang w:val="fr-LU"/>
        </w:rPr>
      </w:pPr>
    </w:p>
    <w:p w14:paraId="0325B9A3" w14:textId="77777777" w:rsidR="00A16DE6" w:rsidRPr="00A16DE6" w:rsidRDefault="00A16DE6" w:rsidP="00A16DE6">
      <w:pPr>
        <w:tabs>
          <w:tab w:val="left" w:pos="851"/>
        </w:tabs>
        <w:ind w:left="851"/>
        <w:rPr>
          <w:b/>
          <w:sz w:val="24"/>
          <w:szCs w:val="24"/>
          <w:lang w:val="fr-LU"/>
        </w:rPr>
      </w:pPr>
      <w:r w:rsidRPr="00A16DE6">
        <w:rPr>
          <w:b/>
          <w:sz w:val="24"/>
          <w:szCs w:val="24"/>
          <w:lang w:val="fr-LU"/>
        </w:rPr>
        <w:t>Der bør monitoreres for udvikling eller forværring af psykiatriske sygdomme ved hver dosisjustering og efterfølgende minimum hver 6. måned samt ved hver konsultation; seponering af behandling kan være hensigtsmæssig.</w:t>
      </w:r>
    </w:p>
    <w:p w14:paraId="594F4E59" w14:textId="77777777" w:rsidR="00A16DE6" w:rsidRPr="00A16DE6" w:rsidRDefault="00A16DE6" w:rsidP="00A16DE6">
      <w:pPr>
        <w:tabs>
          <w:tab w:val="left" w:pos="851"/>
        </w:tabs>
        <w:ind w:left="851"/>
        <w:rPr>
          <w:sz w:val="24"/>
          <w:szCs w:val="24"/>
          <w:u w:val="single"/>
          <w:lang w:val="fr-LU"/>
        </w:rPr>
      </w:pPr>
    </w:p>
    <w:p w14:paraId="527D85A6" w14:textId="77777777" w:rsidR="00A16DE6" w:rsidRPr="00A16DE6" w:rsidRDefault="00A16DE6" w:rsidP="00A16DE6">
      <w:pPr>
        <w:tabs>
          <w:tab w:val="left" w:pos="851"/>
        </w:tabs>
        <w:ind w:left="851"/>
        <w:rPr>
          <w:sz w:val="24"/>
          <w:szCs w:val="24"/>
          <w:u w:val="single"/>
        </w:rPr>
      </w:pPr>
      <w:r w:rsidRPr="00A16DE6">
        <w:rPr>
          <w:sz w:val="24"/>
          <w:szCs w:val="24"/>
          <w:u w:val="single"/>
        </w:rPr>
        <w:t>Forværring af forud eksisterende psykotiske eller maniske symptomer</w:t>
      </w:r>
    </w:p>
    <w:p w14:paraId="347D0F91" w14:textId="77777777" w:rsidR="00A16DE6" w:rsidRPr="00A16DE6" w:rsidRDefault="00A16DE6" w:rsidP="00A16DE6">
      <w:pPr>
        <w:tabs>
          <w:tab w:val="left" w:pos="851"/>
        </w:tabs>
        <w:ind w:left="851"/>
        <w:rPr>
          <w:sz w:val="24"/>
          <w:szCs w:val="24"/>
        </w:rPr>
      </w:pPr>
      <w:r w:rsidRPr="00A16DE6">
        <w:rPr>
          <w:sz w:val="24"/>
          <w:szCs w:val="24"/>
        </w:rPr>
        <w:t xml:space="preserve">Hos psykotiske patienter kan indgivelse af </w:t>
      </w:r>
      <w:proofErr w:type="spellStart"/>
      <w:r w:rsidRPr="00A16DE6">
        <w:rPr>
          <w:sz w:val="24"/>
          <w:szCs w:val="24"/>
        </w:rPr>
        <w:t>methylphenidat</w:t>
      </w:r>
      <w:proofErr w:type="spellEnd"/>
      <w:r w:rsidRPr="00A16DE6">
        <w:rPr>
          <w:sz w:val="24"/>
          <w:szCs w:val="24"/>
        </w:rPr>
        <w:t xml:space="preserve"> forværre symptomer på</w:t>
      </w:r>
    </w:p>
    <w:p w14:paraId="3CCAF47C" w14:textId="77777777" w:rsidR="00A16DE6" w:rsidRPr="00A16DE6" w:rsidRDefault="00A16DE6" w:rsidP="00A16DE6">
      <w:pPr>
        <w:tabs>
          <w:tab w:val="left" w:pos="851"/>
        </w:tabs>
        <w:ind w:left="851"/>
        <w:rPr>
          <w:sz w:val="24"/>
          <w:szCs w:val="24"/>
        </w:rPr>
      </w:pPr>
      <w:r w:rsidRPr="00A16DE6">
        <w:rPr>
          <w:sz w:val="24"/>
          <w:szCs w:val="24"/>
        </w:rPr>
        <w:t>adfærdsforstyrrelse og tankeforstyrrelse.</w:t>
      </w:r>
    </w:p>
    <w:p w14:paraId="51120579" w14:textId="77777777" w:rsidR="00A16DE6" w:rsidRPr="00A16DE6" w:rsidRDefault="00A16DE6" w:rsidP="00A16DE6">
      <w:pPr>
        <w:tabs>
          <w:tab w:val="left" w:pos="851"/>
        </w:tabs>
        <w:ind w:left="851"/>
        <w:rPr>
          <w:sz w:val="24"/>
          <w:szCs w:val="24"/>
        </w:rPr>
      </w:pPr>
    </w:p>
    <w:p w14:paraId="3B68D749" w14:textId="77777777" w:rsidR="00A16DE6" w:rsidRPr="00A16DE6" w:rsidRDefault="00A16DE6" w:rsidP="00A16DE6">
      <w:pPr>
        <w:tabs>
          <w:tab w:val="left" w:pos="851"/>
        </w:tabs>
        <w:ind w:left="851"/>
        <w:rPr>
          <w:sz w:val="24"/>
          <w:szCs w:val="24"/>
          <w:u w:val="single"/>
        </w:rPr>
      </w:pPr>
      <w:r w:rsidRPr="00A16DE6">
        <w:rPr>
          <w:sz w:val="24"/>
          <w:szCs w:val="24"/>
          <w:u w:val="single"/>
        </w:rPr>
        <w:t>Fremkomst af nye psykotiske eller maniske symptomer</w:t>
      </w:r>
    </w:p>
    <w:p w14:paraId="6A5BF4C3" w14:textId="52D20FAE" w:rsidR="00A16DE6" w:rsidRPr="00A16DE6" w:rsidRDefault="00A16DE6" w:rsidP="00A16DE6">
      <w:pPr>
        <w:tabs>
          <w:tab w:val="left" w:pos="851"/>
        </w:tabs>
        <w:ind w:left="851"/>
        <w:rPr>
          <w:sz w:val="24"/>
          <w:szCs w:val="24"/>
        </w:rPr>
      </w:pPr>
      <w:r w:rsidRPr="00A16DE6">
        <w:rPr>
          <w:sz w:val="24"/>
          <w:szCs w:val="24"/>
        </w:rPr>
        <w:t>Psykotiske symptomer (visuelle/taktile/auditive hallucinationer og vrangforestillinger) opstået som</w:t>
      </w:r>
      <w:r w:rsidR="0082327F">
        <w:rPr>
          <w:sz w:val="24"/>
          <w:szCs w:val="24"/>
        </w:rPr>
        <w:t xml:space="preserve"> </w:t>
      </w:r>
      <w:r w:rsidRPr="00A16DE6">
        <w:rPr>
          <w:sz w:val="24"/>
          <w:szCs w:val="24"/>
        </w:rPr>
        <w:t xml:space="preserve">følge af behandling eller mani hos børn og unge, der ikke har psykisk sygdom eller mani i anamnesen, kan skyldes behandling med </w:t>
      </w:r>
      <w:proofErr w:type="spellStart"/>
      <w:r w:rsidRPr="00A16DE6">
        <w:rPr>
          <w:sz w:val="24"/>
          <w:szCs w:val="24"/>
        </w:rPr>
        <w:t>methylphenidat</w:t>
      </w:r>
      <w:proofErr w:type="spellEnd"/>
      <w:r w:rsidRPr="00A16DE6">
        <w:rPr>
          <w:sz w:val="24"/>
          <w:szCs w:val="24"/>
        </w:rPr>
        <w:t xml:space="preserve"> i normale doser. Hvis der opstår maniske eller psykotiske symptomer bør det overvejes, om </w:t>
      </w:r>
      <w:proofErr w:type="spellStart"/>
      <w:r w:rsidRPr="00A16DE6">
        <w:rPr>
          <w:sz w:val="24"/>
          <w:szCs w:val="24"/>
        </w:rPr>
        <w:t>methylphenidat</w:t>
      </w:r>
      <w:proofErr w:type="spellEnd"/>
      <w:r w:rsidRPr="00A16DE6">
        <w:rPr>
          <w:sz w:val="24"/>
          <w:szCs w:val="24"/>
        </w:rPr>
        <w:t xml:space="preserve"> spiller en mulig kausal rolle, og om </w:t>
      </w:r>
      <w:proofErr w:type="spellStart"/>
      <w:r w:rsidRPr="00A16DE6">
        <w:rPr>
          <w:sz w:val="24"/>
          <w:szCs w:val="24"/>
        </w:rPr>
        <w:t>seponering</w:t>
      </w:r>
      <w:proofErr w:type="spellEnd"/>
      <w:r w:rsidRPr="00A16DE6">
        <w:rPr>
          <w:sz w:val="24"/>
          <w:szCs w:val="24"/>
        </w:rPr>
        <w:t xml:space="preserve"> af behandlingen kan være nødvendig. </w:t>
      </w:r>
    </w:p>
    <w:p w14:paraId="64C9DDCA" w14:textId="77777777" w:rsidR="00A16DE6" w:rsidRPr="00A16DE6" w:rsidRDefault="00A16DE6" w:rsidP="00A16DE6">
      <w:pPr>
        <w:tabs>
          <w:tab w:val="left" w:pos="851"/>
        </w:tabs>
        <w:ind w:left="851"/>
        <w:rPr>
          <w:sz w:val="24"/>
          <w:szCs w:val="24"/>
        </w:rPr>
      </w:pPr>
    </w:p>
    <w:p w14:paraId="2F4E7F60" w14:textId="77777777" w:rsidR="00A16DE6" w:rsidRPr="00A16DE6" w:rsidRDefault="00A16DE6" w:rsidP="00A16DE6">
      <w:pPr>
        <w:tabs>
          <w:tab w:val="left" w:pos="851"/>
        </w:tabs>
        <w:ind w:left="851"/>
        <w:rPr>
          <w:sz w:val="24"/>
          <w:szCs w:val="24"/>
          <w:u w:val="single"/>
        </w:rPr>
      </w:pPr>
      <w:r w:rsidRPr="00A16DE6">
        <w:rPr>
          <w:sz w:val="24"/>
          <w:szCs w:val="24"/>
          <w:u w:val="single"/>
        </w:rPr>
        <w:t>Aggressiv eller fjendtlig adfærd</w:t>
      </w:r>
    </w:p>
    <w:p w14:paraId="4D35E3A5" w14:textId="64B63D98" w:rsidR="00A16DE6" w:rsidRPr="00A16DE6" w:rsidRDefault="00A16DE6" w:rsidP="00A16DE6">
      <w:pPr>
        <w:tabs>
          <w:tab w:val="left" w:pos="851"/>
        </w:tabs>
        <w:ind w:left="851"/>
        <w:rPr>
          <w:sz w:val="24"/>
          <w:szCs w:val="24"/>
        </w:rPr>
      </w:pPr>
      <w:r w:rsidRPr="00A16DE6">
        <w:rPr>
          <w:sz w:val="24"/>
          <w:szCs w:val="24"/>
        </w:rPr>
        <w:t xml:space="preserve">Behandling med </w:t>
      </w:r>
      <w:proofErr w:type="spellStart"/>
      <w:r w:rsidRPr="00A16DE6">
        <w:rPr>
          <w:sz w:val="24"/>
          <w:szCs w:val="24"/>
        </w:rPr>
        <w:t>stimulantia</w:t>
      </w:r>
      <w:proofErr w:type="spellEnd"/>
      <w:r w:rsidRPr="00A16DE6">
        <w:rPr>
          <w:sz w:val="24"/>
          <w:szCs w:val="24"/>
        </w:rPr>
        <w:t xml:space="preserve"> kan være årsag til forekomst eller forværring af aggression eller fjendtlighed (se pkt. 4.8). Patienter i behandling med </w:t>
      </w:r>
      <w:proofErr w:type="spellStart"/>
      <w:r w:rsidRPr="00A16DE6">
        <w:rPr>
          <w:sz w:val="24"/>
          <w:szCs w:val="24"/>
        </w:rPr>
        <w:t>methylphenidat</w:t>
      </w:r>
      <w:proofErr w:type="spellEnd"/>
      <w:r w:rsidRPr="00A16DE6">
        <w:rPr>
          <w:sz w:val="24"/>
          <w:szCs w:val="24"/>
        </w:rPr>
        <w:t xml:space="preserve"> bør overvåges nøje for udvikling</w:t>
      </w:r>
      <w:r w:rsidR="0082327F">
        <w:rPr>
          <w:sz w:val="24"/>
          <w:szCs w:val="24"/>
        </w:rPr>
        <w:t xml:space="preserve"> </w:t>
      </w:r>
      <w:r w:rsidRPr="00A16DE6">
        <w:rPr>
          <w:sz w:val="24"/>
          <w:szCs w:val="24"/>
        </w:rPr>
        <w:t xml:space="preserve">eller forværring af aggressiv adfærd eller fjendtlighed ved behandlingsstart, ved hver dosisjustering og efterfølgende mindst en gang hver 6. måned samt ved hver konsultation. Lægen bør vurdere behovet for justering af behandlingsregimet for patienter, som oplever adfærdsændringer, og overveje et muligt </w:t>
      </w:r>
    </w:p>
    <w:p w14:paraId="276B15F2" w14:textId="77777777" w:rsidR="00A16DE6" w:rsidRPr="00A16DE6" w:rsidRDefault="00A16DE6" w:rsidP="00A16DE6">
      <w:pPr>
        <w:tabs>
          <w:tab w:val="left" w:pos="851"/>
        </w:tabs>
        <w:ind w:left="851"/>
        <w:rPr>
          <w:sz w:val="24"/>
          <w:szCs w:val="24"/>
        </w:rPr>
      </w:pPr>
      <w:r w:rsidRPr="00A16DE6">
        <w:rPr>
          <w:sz w:val="24"/>
          <w:szCs w:val="24"/>
        </w:rPr>
        <w:t xml:space="preserve">behov for op- eller nedtitrering af dosis. Afbrydelse af behandlingen kan overvejes. </w:t>
      </w:r>
    </w:p>
    <w:p w14:paraId="5235B90F" w14:textId="77777777" w:rsidR="00A16DE6" w:rsidRPr="00A16DE6" w:rsidRDefault="00A16DE6" w:rsidP="00A16DE6">
      <w:pPr>
        <w:tabs>
          <w:tab w:val="left" w:pos="851"/>
        </w:tabs>
        <w:ind w:left="851"/>
        <w:rPr>
          <w:sz w:val="24"/>
          <w:szCs w:val="24"/>
        </w:rPr>
      </w:pPr>
    </w:p>
    <w:p w14:paraId="72094D9C" w14:textId="77777777" w:rsidR="00A16DE6" w:rsidRPr="00A16DE6" w:rsidRDefault="00A16DE6" w:rsidP="00A16DE6">
      <w:pPr>
        <w:tabs>
          <w:tab w:val="left" w:pos="851"/>
        </w:tabs>
        <w:ind w:left="851"/>
        <w:rPr>
          <w:sz w:val="24"/>
          <w:szCs w:val="24"/>
          <w:u w:val="single"/>
        </w:rPr>
      </w:pPr>
      <w:proofErr w:type="spellStart"/>
      <w:r w:rsidRPr="00A16DE6">
        <w:rPr>
          <w:sz w:val="24"/>
          <w:szCs w:val="24"/>
          <w:u w:val="single"/>
        </w:rPr>
        <w:t>Suicidal</w:t>
      </w:r>
      <w:proofErr w:type="spellEnd"/>
      <w:r w:rsidRPr="00A16DE6">
        <w:rPr>
          <w:sz w:val="24"/>
          <w:szCs w:val="24"/>
          <w:u w:val="single"/>
        </w:rPr>
        <w:t xml:space="preserve"> adfærd</w:t>
      </w:r>
    </w:p>
    <w:p w14:paraId="094BD6AF" w14:textId="5D178B63" w:rsidR="00A16DE6" w:rsidRPr="00A16DE6" w:rsidRDefault="00A16DE6" w:rsidP="00A16DE6">
      <w:pPr>
        <w:tabs>
          <w:tab w:val="left" w:pos="851"/>
        </w:tabs>
        <w:ind w:left="851"/>
        <w:rPr>
          <w:sz w:val="24"/>
          <w:szCs w:val="24"/>
        </w:rPr>
      </w:pPr>
      <w:r w:rsidRPr="00A16DE6">
        <w:rPr>
          <w:sz w:val="24"/>
          <w:szCs w:val="24"/>
        </w:rPr>
        <w:t>Patienter, som får selvmordstanker eller -adfærd under behandling for ADHD, bør omgående undersøges af lægen. Forværring af en underliggende psykisk sygdom samt en kausal sammenhæng</w:t>
      </w:r>
      <w:r w:rsidR="0082327F">
        <w:rPr>
          <w:sz w:val="24"/>
          <w:szCs w:val="24"/>
        </w:rPr>
        <w:t xml:space="preserve"> </w:t>
      </w:r>
      <w:r w:rsidRPr="00A16DE6">
        <w:rPr>
          <w:sz w:val="24"/>
          <w:szCs w:val="24"/>
        </w:rPr>
        <w:t xml:space="preserve">af behandling med </w:t>
      </w:r>
      <w:proofErr w:type="spellStart"/>
      <w:r w:rsidRPr="00A16DE6">
        <w:rPr>
          <w:sz w:val="24"/>
          <w:szCs w:val="24"/>
        </w:rPr>
        <w:t>methylphenidat</w:t>
      </w:r>
      <w:proofErr w:type="spellEnd"/>
      <w:r w:rsidRPr="00A16DE6">
        <w:rPr>
          <w:sz w:val="24"/>
          <w:szCs w:val="24"/>
        </w:rPr>
        <w:t xml:space="preserve">, bør tages i betragtning. Behandling af den underliggende psykiske sygdom kan være nødvendig, og en mulig </w:t>
      </w:r>
      <w:proofErr w:type="spellStart"/>
      <w:r w:rsidRPr="00A16DE6">
        <w:rPr>
          <w:sz w:val="24"/>
          <w:szCs w:val="24"/>
        </w:rPr>
        <w:t>seponering</w:t>
      </w:r>
      <w:proofErr w:type="spellEnd"/>
      <w:r w:rsidRPr="00A16DE6">
        <w:rPr>
          <w:sz w:val="24"/>
          <w:szCs w:val="24"/>
        </w:rPr>
        <w:t xml:space="preserve"> af </w:t>
      </w:r>
      <w:proofErr w:type="spellStart"/>
      <w:r w:rsidRPr="00A16DE6">
        <w:rPr>
          <w:sz w:val="24"/>
          <w:szCs w:val="24"/>
        </w:rPr>
        <w:t>methylphenidat</w:t>
      </w:r>
      <w:proofErr w:type="spellEnd"/>
      <w:r w:rsidRPr="00A16DE6">
        <w:rPr>
          <w:sz w:val="24"/>
          <w:szCs w:val="24"/>
        </w:rPr>
        <w:t xml:space="preserve"> bør overvejes. </w:t>
      </w:r>
    </w:p>
    <w:p w14:paraId="3D77BD8F" w14:textId="77777777" w:rsidR="00A16DE6" w:rsidRPr="00A16DE6" w:rsidRDefault="00A16DE6" w:rsidP="00A16DE6">
      <w:pPr>
        <w:tabs>
          <w:tab w:val="left" w:pos="851"/>
        </w:tabs>
        <w:ind w:left="851"/>
        <w:rPr>
          <w:sz w:val="24"/>
          <w:szCs w:val="24"/>
        </w:rPr>
      </w:pPr>
    </w:p>
    <w:p w14:paraId="35AFE374" w14:textId="77777777" w:rsidR="00A16DE6" w:rsidRPr="00A16DE6" w:rsidRDefault="00A16DE6" w:rsidP="00A16DE6">
      <w:pPr>
        <w:tabs>
          <w:tab w:val="left" w:pos="851"/>
        </w:tabs>
        <w:ind w:left="851"/>
        <w:rPr>
          <w:sz w:val="24"/>
          <w:szCs w:val="24"/>
          <w:u w:val="single"/>
        </w:rPr>
      </w:pPr>
      <w:r w:rsidRPr="00A16DE6">
        <w:rPr>
          <w:sz w:val="24"/>
          <w:szCs w:val="24"/>
          <w:u w:val="single"/>
        </w:rPr>
        <w:t>Tics</w:t>
      </w:r>
    </w:p>
    <w:p w14:paraId="5A2CF059" w14:textId="560DCD32" w:rsidR="00A16DE6" w:rsidRPr="00A16DE6" w:rsidRDefault="00A16DE6" w:rsidP="00A16DE6">
      <w:pPr>
        <w:tabs>
          <w:tab w:val="left" w:pos="851"/>
        </w:tabs>
        <w:ind w:left="851"/>
        <w:rPr>
          <w:b/>
          <w:bCs/>
          <w:sz w:val="24"/>
          <w:szCs w:val="24"/>
        </w:rPr>
      </w:pPr>
      <w:proofErr w:type="spellStart"/>
      <w:r w:rsidRPr="00A16DE6">
        <w:rPr>
          <w:sz w:val="24"/>
          <w:szCs w:val="24"/>
        </w:rPr>
        <w:t>Methylphenidat</w:t>
      </w:r>
      <w:proofErr w:type="spellEnd"/>
      <w:r w:rsidRPr="00A16DE6">
        <w:rPr>
          <w:sz w:val="24"/>
          <w:szCs w:val="24"/>
        </w:rPr>
        <w:t xml:space="preserve"> er forbundet med fremkomst eller forværring af motoriske og vokale tics. Der er også rapporteret om forværring af Tourettes syndrom (se pkt. 4.8). Familieanamnesen bør udredes,</w:t>
      </w:r>
      <w:r w:rsidR="0082327F">
        <w:rPr>
          <w:sz w:val="24"/>
          <w:szCs w:val="24"/>
        </w:rPr>
        <w:t xml:space="preserve"> </w:t>
      </w:r>
      <w:r w:rsidRPr="00A16DE6">
        <w:rPr>
          <w:sz w:val="24"/>
          <w:szCs w:val="24"/>
        </w:rPr>
        <w:t>og en klinisk vurdering af tics eller Tourettes syndrom hos børn bør gå forud for brug af</w:t>
      </w:r>
      <w:r w:rsidR="0082327F">
        <w:rPr>
          <w:sz w:val="24"/>
          <w:szCs w:val="24"/>
        </w:rPr>
        <w:t xml:space="preserve"> </w:t>
      </w:r>
      <w:proofErr w:type="spellStart"/>
      <w:r w:rsidRPr="00A16DE6">
        <w:rPr>
          <w:sz w:val="24"/>
          <w:szCs w:val="24"/>
        </w:rPr>
        <w:t>methylphenidat</w:t>
      </w:r>
      <w:proofErr w:type="spellEnd"/>
      <w:r w:rsidRPr="00A16DE6">
        <w:rPr>
          <w:sz w:val="24"/>
          <w:szCs w:val="24"/>
        </w:rPr>
        <w:t xml:space="preserve">. Patienterne bør overvåges regelmæssigt for udvikling eller forværring af tics under behandling med </w:t>
      </w:r>
      <w:proofErr w:type="spellStart"/>
      <w:r w:rsidRPr="00A16DE6">
        <w:rPr>
          <w:sz w:val="24"/>
          <w:szCs w:val="24"/>
        </w:rPr>
        <w:t>methylphenidat</w:t>
      </w:r>
      <w:proofErr w:type="spellEnd"/>
      <w:r w:rsidRPr="00A16DE6">
        <w:rPr>
          <w:sz w:val="24"/>
          <w:szCs w:val="24"/>
        </w:rPr>
        <w:t xml:space="preserve">. </w:t>
      </w:r>
      <w:r w:rsidRPr="00A16DE6">
        <w:rPr>
          <w:b/>
          <w:bCs/>
          <w:sz w:val="24"/>
          <w:szCs w:val="24"/>
        </w:rPr>
        <w:t xml:space="preserve">Overvågning bør finde sted ved hver dosisjustering og efterfølgende mindst en gang hver 6. måned eller ved hver konsultation. </w:t>
      </w:r>
    </w:p>
    <w:p w14:paraId="090D718F" w14:textId="77777777" w:rsidR="00A16DE6" w:rsidRPr="00A16DE6" w:rsidRDefault="00A16DE6" w:rsidP="00A16DE6">
      <w:pPr>
        <w:tabs>
          <w:tab w:val="left" w:pos="851"/>
        </w:tabs>
        <w:ind w:left="851"/>
        <w:rPr>
          <w:b/>
          <w:bCs/>
          <w:sz w:val="24"/>
          <w:szCs w:val="24"/>
        </w:rPr>
      </w:pPr>
    </w:p>
    <w:p w14:paraId="63CA2BA7" w14:textId="77777777" w:rsidR="00A16DE6" w:rsidRPr="00A16DE6" w:rsidRDefault="00A16DE6" w:rsidP="00A16DE6">
      <w:pPr>
        <w:tabs>
          <w:tab w:val="left" w:pos="851"/>
        </w:tabs>
        <w:ind w:left="851"/>
        <w:rPr>
          <w:sz w:val="24"/>
          <w:szCs w:val="24"/>
          <w:u w:val="single"/>
        </w:rPr>
      </w:pPr>
      <w:r w:rsidRPr="00A16DE6">
        <w:rPr>
          <w:sz w:val="24"/>
          <w:szCs w:val="24"/>
          <w:u w:val="single"/>
        </w:rPr>
        <w:t>Angst, agitation eller anspændthed</w:t>
      </w:r>
    </w:p>
    <w:p w14:paraId="7DEF505F" w14:textId="581918B1" w:rsidR="00A16DE6" w:rsidRPr="00A16DE6" w:rsidRDefault="00A16DE6" w:rsidP="00A16DE6">
      <w:pPr>
        <w:tabs>
          <w:tab w:val="left" w:pos="851"/>
        </w:tabs>
        <w:ind w:left="851"/>
        <w:rPr>
          <w:b/>
          <w:bCs/>
          <w:sz w:val="24"/>
          <w:szCs w:val="24"/>
        </w:rPr>
      </w:pPr>
      <w:proofErr w:type="spellStart"/>
      <w:r w:rsidRPr="00A16DE6">
        <w:rPr>
          <w:sz w:val="24"/>
          <w:szCs w:val="24"/>
        </w:rPr>
        <w:t>Methylphenidat</w:t>
      </w:r>
      <w:proofErr w:type="spellEnd"/>
      <w:r w:rsidRPr="00A16DE6">
        <w:rPr>
          <w:sz w:val="24"/>
          <w:szCs w:val="24"/>
        </w:rPr>
        <w:t xml:space="preserve"> er associeret med forværring af præeksisterende angst, agitation eller anspændthed (se pkt. 4.8). Der bør foretages en klinisk undersøgelse for angst, uro eller anspændthed forud for brug af </w:t>
      </w:r>
      <w:proofErr w:type="spellStart"/>
      <w:r w:rsidRPr="00A16DE6">
        <w:rPr>
          <w:sz w:val="24"/>
          <w:szCs w:val="24"/>
        </w:rPr>
        <w:t>methylphenidat</w:t>
      </w:r>
      <w:proofErr w:type="spellEnd"/>
      <w:r w:rsidRPr="00A16DE6">
        <w:rPr>
          <w:sz w:val="24"/>
          <w:szCs w:val="24"/>
        </w:rPr>
        <w:t xml:space="preserve">, og patienterne bør </w:t>
      </w:r>
      <w:r w:rsidRPr="00A16DE6">
        <w:rPr>
          <w:b/>
          <w:bCs/>
          <w:sz w:val="24"/>
          <w:szCs w:val="24"/>
        </w:rPr>
        <w:t xml:space="preserve">regelmæssigt overvåges for udvikling eller forværring af disse symptomer under behandling, hver ved dosisjustering og efterfølgende mindst en gang hver 6. måned eller ved hver konsultation. </w:t>
      </w:r>
    </w:p>
    <w:p w14:paraId="60EB5B2C" w14:textId="77777777" w:rsidR="00A16DE6" w:rsidRPr="00A16DE6" w:rsidRDefault="00A16DE6" w:rsidP="00A16DE6">
      <w:pPr>
        <w:tabs>
          <w:tab w:val="left" w:pos="851"/>
        </w:tabs>
        <w:ind w:left="851"/>
        <w:rPr>
          <w:b/>
          <w:bCs/>
          <w:sz w:val="24"/>
          <w:szCs w:val="24"/>
        </w:rPr>
      </w:pPr>
    </w:p>
    <w:p w14:paraId="4015A131" w14:textId="77777777" w:rsidR="00A16DE6" w:rsidRPr="00A16DE6" w:rsidRDefault="00A16DE6" w:rsidP="00A16DE6">
      <w:pPr>
        <w:tabs>
          <w:tab w:val="left" w:pos="851"/>
        </w:tabs>
        <w:ind w:left="851"/>
        <w:rPr>
          <w:sz w:val="24"/>
          <w:szCs w:val="24"/>
          <w:u w:val="single"/>
        </w:rPr>
      </w:pPr>
      <w:r w:rsidRPr="00A16DE6">
        <w:rPr>
          <w:sz w:val="24"/>
          <w:szCs w:val="24"/>
          <w:u w:val="single"/>
        </w:rPr>
        <w:t>Typer af bipolar lidelse</w:t>
      </w:r>
    </w:p>
    <w:p w14:paraId="1D68AA7F" w14:textId="49302564" w:rsidR="00A16DE6" w:rsidRPr="00A16DE6" w:rsidRDefault="00A16DE6" w:rsidP="00A16DE6">
      <w:pPr>
        <w:tabs>
          <w:tab w:val="left" w:pos="851"/>
        </w:tabs>
        <w:ind w:left="851"/>
        <w:rPr>
          <w:b/>
          <w:bCs/>
          <w:sz w:val="24"/>
          <w:szCs w:val="24"/>
        </w:rPr>
      </w:pPr>
      <w:r w:rsidRPr="00A16DE6">
        <w:rPr>
          <w:sz w:val="24"/>
          <w:szCs w:val="24"/>
        </w:rPr>
        <w:t xml:space="preserve">Der bør udvises særlig forsigtighed ved brug af </w:t>
      </w:r>
      <w:proofErr w:type="spellStart"/>
      <w:r w:rsidRPr="00A16DE6">
        <w:rPr>
          <w:sz w:val="24"/>
          <w:szCs w:val="24"/>
        </w:rPr>
        <w:t>methylphenidat</w:t>
      </w:r>
      <w:proofErr w:type="spellEnd"/>
      <w:r w:rsidRPr="00A16DE6">
        <w:rPr>
          <w:sz w:val="24"/>
          <w:szCs w:val="24"/>
        </w:rPr>
        <w:t xml:space="preserve"> til behandling af ADHD hos patienter med </w:t>
      </w:r>
      <w:proofErr w:type="spellStart"/>
      <w:r w:rsidRPr="00A16DE6">
        <w:rPr>
          <w:sz w:val="24"/>
          <w:szCs w:val="24"/>
        </w:rPr>
        <w:t>komorbid</w:t>
      </w:r>
      <w:proofErr w:type="spellEnd"/>
      <w:r w:rsidRPr="00A16DE6">
        <w:rPr>
          <w:sz w:val="24"/>
          <w:szCs w:val="24"/>
        </w:rPr>
        <w:t xml:space="preserve"> bipolar lidelse (herunder ubehandlet type 1 bipolar lidelse eller andre former for bipolar lidelse) grundet bekymring for udvikling af en blandet/manisk episode hos denne type patienter. Patienter med </w:t>
      </w:r>
      <w:proofErr w:type="spellStart"/>
      <w:r w:rsidRPr="00A16DE6">
        <w:rPr>
          <w:sz w:val="24"/>
          <w:szCs w:val="24"/>
        </w:rPr>
        <w:t>komorbide</w:t>
      </w:r>
      <w:proofErr w:type="spellEnd"/>
      <w:r w:rsidRPr="00A16DE6">
        <w:rPr>
          <w:sz w:val="24"/>
          <w:szCs w:val="24"/>
        </w:rPr>
        <w:t xml:space="preserve"> depressive symptomer bør, forud for behandlingsstart med </w:t>
      </w:r>
      <w:proofErr w:type="spellStart"/>
      <w:r w:rsidRPr="00A16DE6">
        <w:rPr>
          <w:sz w:val="24"/>
          <w:szCs w:val="24"/>
        </w:rPr>
        <w:t>methylphenidat</w:t>
      </w:r>
      <w:proofErr w:type="spellEnd"/>
      <w:r w:rsidRPr="00A16DE6">
        <w:rPr>
          <w:sz w:val="24"/>
          <w:szCs w:val="24"/>
        </w:rPr>
        <w:t>, screenes grundigt for at fastslå, om der er risiko for bipolar lidelse; denne type</w:t>
      </w:r>
      <w:r w:rsidR="0082327F">
        <w:rPr>
          <w:sz w:val="24"/>
          <w:szCs w:val="24"/>
        </w:rPr>
        <w:t xml:space="preserve"> </w:t>
      </w:r>
      <w:r w:rsidRPr="00A16DE6">
        <w:rPr>
          <w:sz w:val="24"/>
          <w:szCs w:val="24"/>
        </w:rPr>
        <w:t xml:space="preserve">screening bør omfatte en detaljeret psykiatrisk anamnese, herunder selvmord, bipolar lidelse eller depression i familieanamnesen. </w:t>
      </w:r>
      <w:r w:rsidRPr="00A16DE6">
        <w:rPr>
          <w:b/>
          <w:bCs/>
          <w:sz w:val="24"/>
          <w:szCs w:val="24"/>
        </w:rPr>
        <w:t xml:space="preserve">Tæt vedvarende overvågning er essentiel med denne type patienter </w:t>
      </w:r>
    </w:p>
    <w:p w14:paraId="62559114" w14:textId="5717431F" w:rsidR="00A16DE6" w:rsidRPr="00A16DE6" w:rsidRDefault="00A16DE6" w:rsidP="00A16DE6">
      <w:pPr>
        <w:tabs>
          <w:tab w:val="left" w:pos="851"/>
        </w:tabs>
        <w:ind w:left="851"/>
        <w:rPr>
          <w:b/>
          <w:bCs/>
          <w:sz w:val="24"/>
          <w:szCs w:val="24"/>
        </w:rPr>
      </w:pPr>
      <w:r w:rsidRPr="00A16DE6">
        <w:rPr>
          <w:b/>
          <w:bCs/>
          <w:sz w:val="24"/>
          <w:szCs w:val="24"/>
        </w:rPr>
        <w:t xml:space="preserve">(se ovenover ’Psykiske forstyrrelser’ og pkt. 4.2). Patienter bør undersøges for symptomer ved hver dosisjustering og efterfølgende mindst en gang hver 6. måned og ved hver konsultation. </w:t>
      </w:r>
    </w:p>
    <w:p w14:paraId="07AB9D09" w14:textId="77777777" w:rsidR="00A16DE6" w:rsidRPr="00A16DE6" w:rsidRDefault="00A16DE6" w:rsidP="00A16DE6">
      <w:pPr>
        <w:tabs>
          <w:tab w:val="left" w:pos="851"/>
        </w:tabs>
        <w:ind w:left="851"/>
        <w:rPr>
          <w:b/>
          <w:bCs/>
          <w:sz w:val="24"/>
          <w:szCs w:val="24"/>
        </w:rPr>
      </w:pPr>
    </w:p>
    <w:p w14:paraId="5DB423E8" w14:textId="77777777" w:rsidR="00A16DE6" w:rsidRPr="00A16DE6" w:rsidRDefault="00A16DE6" w:rsidP="00A16DE6">
      <w:pPr>
        <w:tabs>
          <w:tab w:val="left" w:pos="851"/>
        </w:tabs>
        <w:ind w:left="851"/>
        <w:rPr>
          <w:sz w:val="24"/>
          <w:szCs w:val="24"/>
          <w:u w:val="single"/>
        </w:rPr>
      </w:pPr>
      <w:r w:rsidRPr="00A16DE6">
        <w:rPr>
          <w:sz w:val="24"/>
          <w:szCs w:val="24"/>
          <w:u w:val="single"/>
        </w:rPr>
        <w:t>Vækst</w:t>
      </w:r>
    </w:p>
    <w:p w14:paraId="3AC4D02D" w14:textId="1AD44EDE" w:rsidR="00A16DE6" w:rsidRPr="00A16DE6" w:rsidRDefault="00A16DE6" w:rsidP="00A16DE6">
      <w:pPr>
        <w:tabs>
          <w:tab w:val="left" w:pos="851"/>
        </w:tabs>
        <w:ind w:left="851"/>
        <w:rPr>
          <w:sz w:val="24"/>
          <w:szCs w:val="24"/>
        </w:rPr>
      </w:pPr>
      <w:r w:rsidRPr="00A16DE6">
        <w:rPr>
          <w:sz w:val="24"/>
          <w:szCs w:val="24"/>
        </w:rPr>
        <w:t xml:space="preserve">Der er rapporteret om moderat væksthæmning og reduktion af vægtøgning ved langvarigt brug af </w:t>
      </w:r>
      <w:proofErr w:type="spellStart"/>
      <w:r w:rsidRPr="00A16DE6">
        <w:rPr>
          <w:sz w:val="24"/>
          <w:szCs w:val="24"/>
        </w:rPr>
        <w:t>methylphenidat</w:t>
      </w:r>
      <w:proofErr w:type="spellEnd"/>
      <w:r w:rsidRPr="00A16DE6">
        <w:rPr>
          <w:sz w:val="24"/>
          <w:szCs w:val="24"/>
        </w:rPr>
        <w:t xml:space="preserve"> hos børn (se pkt. 4.8).</w:t>
      </w:r>
    </w:p>
    <w:p w14:paraId="2B7316A8" w14:textId="77777777" w:rsidR="00A16DE6" w:rsidRPr="00A16DE6" w:rsidRDefault="00A16DE6" w:rsidP="00A16DE6">
      <w:pPr>
        <w:tabs>
          <w:tab w:val="left" w:pos="851"/>
        </w:tabs>
        <w:ind w:left="851"/>
        <w:rPr>
          <w:sz w:val="24"/>
          <w:szCs w:val="24"/>
        </w:rPr>
      </w:pPr>
      <w:r w:rsidRPr="00A16DE6">
        <w:rPr>
          <w:sz w:val="24"/>
          <w:szCs w:val="24"/>
        </w:rPr>
        <w:t xml:space="preserve">Virkningerne af </w:t>
      </w:r>
      <w:proofErr w:type="spellStart"/>
      <w:r w:rsidRPr="00A16DE6">
        <w:rPr>
          <w:sz w:val="24"/>
          <w:szCs w:val="24"/>
        </w:rPr>
        <w:t>methylphenidat</w:t>
      </w:r>
      <w:proofErr w:type="spellEnd"/>
      <w:r w:rsidRPr="00A16DE6">
        <w:rPr>
          <w:sz w:val="24"/>
          <w:szCs w:val="24"/>
        </w:rPr>
        <w:t xml:space="preserve"> på sluthøjde og slutvægt er ikke kendt og bliver på nuværende tidspunkt undersøgt. </w:t>
      </w:r>
    </w:p>
    <w:p w14:paraId="7938E95E" w14:textId="77777777" w:rsidR="00A16DE6" w:rsidRPr="00A16DE6" w:rsidRDefault="00A16DE6" w:rsidP="00A16DE6">
      <w:pPr>
        <w:tabs>
          <w:tab w:val="left" w:pos="851"/>
        </w:tabs>
        <w:ind w:left="851"/>
        <w:rPr>
          <w:sz w:val="24"/>
          <w:szCs w:val="24"/>
        </w:rPr>
      </w:pPr>
      <w:r w:rsidRPr="00A16DE6">
        <w:rPr>
          <w:b/>
          <w:bCs/>
          <w:sz w:val="24"/>
          <w:szCs w:val="24"/>
        </w:rPr>
        <w:t xml:space="preserve">Væksten bør overvåges under behandling med </w:t>
      </w:r>
      <w:proofErr w:type="spellStart"/>
      <w:r w:rsidRPr="00A16DE6">
        <w:rPr>
          <w:b/>
          <w:bCs/>
          <w:sz w:val="24"/>
          <w:szCs w:val="24"/>
        </w:rPr>
        <w:t>methylphenidat</w:t>
      </w:r>
      <w:proofErr w:type="spellEnd"/>
      <w:r w:rsidRPr="00A16DE6">
        <w:rPr>
          <w:b/>
          <w:bCs/>
          <w:sz w:val="24"/>
          <w:szCs w:val="24"/>
        </w:rPr>
        <w:t xml:space="preserve">: Højde, vægt og appetit bør noteres mindst en gang hver 6. uge på en vækstkurve. </w:t>
      </w:r>
      <w:r w:rsidRPr="00A16DE6">
        <w:rPr>
          <w:sz w:val="24"/>
          <w:szCs w:val="24"/>
        </w:rPr>
        <w:t>Det kan være nødvendigt at afbryde behandlingen midlertidigt hos patienter, der ikke vokser eller øger deres højde og vægt som forventet.</w:t>
      </w:r>
    </w:p>
    <w:p w14:paraId="175DC026" w14:textId="77777777" w:rsidR="00A16DE6" w:rsidRPr="00A16DE6" w:rsidRDefault="00A16DE6" w:rsidP="00A16DE6">
      <w:pPr>
        <w:tabs>
          <w:tab w:val="left" w:pos="851"/>
        </w:tabs>
        <w:ind w:left="851"/>
        <w:rPr>
          <w:sz w:val="24"/>
          <w:szCs w:val="24"/>
        </w:rPr>
      </w:pPr>
    </w:p>
    <w:p w14:paraId="02A1352B" w14:textId="77777777" w:rsidR="00A16DE6" w:rsidRPr="00A16DE6" w:rsidRDefault="00A16DE6" w:rsidP="00A16DE6">
      <w:pPr>
        <w:tabs>
          <w:tab w:val="left" w:pos="851"/>
        </w:tabs>
        <w:ind w:left="851"/>
        <w:rPr>
          <w:sz w:val="24"/>
          <w:szCs w:val="24"/>
          <w:u w:val="single"/>
        </w:rPr>
      </w:pPr>
      <w:r w:rsidRPr="00A16DE6">
        <w:rPr>
          <w:sz w:val="24"/>
          <w:szCs w:val="24"/>
          <w:u w:val="single"/>
        </w:rPr>
        <w:t>Krampeanfald</w:t>
      </w:r>
    </w:p>
    <w:p w14:paraId="69E8AB3A" w14:textId="27155563" w:rsidR="00A16DE6" w:rsidRPr="00A16DE6" w:rsidRDefault="00A16DE6" w:rsidP="00A16DE6">
      <w:pPr>
        <w:tabs>
          <w:tab w:val="left" w:pos="851"/>
        </w:tabs>
        <w:ind w:left="851"/>
        <w:rPr>
          <w:sz w:val="24"/>
          <w:szCs w:val="24"/>
        </w:rPr>
      </w:pPr>
      <w:proofErr w:type="spellStart"/>
      <w:r w:rsidRPr="00A16DE6">
        <w:rPr>
          <w:sz w:val="24"/>
          <w:szCs w:val="24"/>
        </w:rPr>
        <w:t>Methylphenidat</w:t>
      </w:r>
      <w:proofErr w:type="spellEnd"/>
      <w:r w:rsidRPr="00A16DE6">
        <w:rPr>
          <w:sz w:val="24"/>
          <w:szCs w:val="24"/>
        </w:rPr>
        <w:t xml:space="preserve"> bør bruges med forsigtighed hos patienter med epilepsi. </w:t>
      </w:r>
      <w:proofErr w:type="spellStart"/>
      <w:r w:rsidRPr="00A16DE6">
        <w:rPr>
          <w:sz w:val="24"/>
          <w:szCs w:val="24"/>
        </w:rPr>
        <w:t>Methylphenidat</w:t>
      </w:r>
      <w:proofErr w:type="spellEnd"/>
      <w:r w:rsidRPr="00A16DE6">
        <w:rPr>
          <w:sz w:val="24"/>
          <w:szCs w:val="24"/>
        </w:rPr>
        <w:t xml:space="preserve"> vil muligvis sænke krampetærsklen hos patienter med krampeanfald i anamnesen, unormale EEG-værdier uden krampeanfald i anamnesen og i sjældne tilfælde hos patienter uden krampeanfald og unormale EEG-værdier i anamnesen. Hvis hyppigheden af krampeanfald forøges, eller der fremkommer nye anfald, bør </w:t>
      </w:r>
      <w:proofErr w:type="spellStart"/>
      <w:r w:rsidRPr="00A16DE6">
        <w:rPr>
          <w:sz w:val="24"/>
          <w:szCs w:val="24"/>
        </w:rPr>
        <w:t>methylphenidat</w:t>
      </w:r>
      <w:proofErr w:type="spellEnd"/>
      <w:r w:rsidRPr="00A16DE6">
        <w:rPr>
          <w:sz w:val="24"/>
          <w:szCs w:val="24"/>
        </w:rPr>
        <w:t xml:space="preserve"> seponeres. </w:t>
      </w:r>
    </w:p>
    <w:p w14:paraId="1DFDB800" w14:textId="77777777" w:rsidR="00A16DE6" w:rsidRPr="00A16DE6" w:rsidRDefault="00A16DE6" w:rsidP="00A16DE6">
      <w:pPr>
        <w:tabs>
          <w:tab w:val="left" w:pos="851"/>
        </w:tabs>
        <w:ind w:left="851"/>
        <w:rPr>
          <w:sz w:val="24"/>
          <w:szCs w:val="24"/>
        </w:rPr>
      </w:pPr>
    </w:p>
    <w:p w14:paraId="29888901" w14:textId="77777777" w:rsidR="00A16DE6" w:rsidRPr="00A16DE6" w:rsidRDefault="00A16DE6" w:rsidP="00A16DE6">
      <w:pPr>
        <w:tabs>
          <w:tab w:val="left" w:pos="851"/>
        </w:tabs>
        <w:ind w:left="851"/>
        <w:rPr>
          <w:sz w:val="24"/>
          <w:szCs w:val="24"/>
          <w:u w:val="single"/>
        </w:rPr>
      </w:pPr>
      <w:r w:rsidRPr="00A16DE6">
        <w:rPr>
          <w:sz w:val="24"/>
          <w:szCs w:val="24"/>
          <w:u w:val="single"/>
        </w:rPr>
        <w:t>Misbrug, forkert brug og videresalg</w:t>
      </w:r>
    </w:p>
    <w:p w14:paraId="75FCBD42" w14:textId="77777777" w:rsidR="00A16DE6" w:rsidRPr="00A16DE6" w:rsidRDefault="00A16DE6" w:rsidP="00A16DE6">
      <w:pPr>
        <w:tabs>
          <w:tab w:val="left" w:pos="851"/>
        </w:tabs>
        <w:ind w:left="851"/>
        <w:rPr>
          <w:sz w:val="24"/>
          <w:szCs w:val="24"/>
        </w:rPr>
      </w:pPr>
      <w:r w:rsidRPr="00A16DE6">
        <w:rPr>
          <w:sz w:val="24"/>
          <w:szCs w:val="24"/>
        </w:rPr>
        <w:t xml:space="preserve">Patienter bør overvåget nøjes grundet risikoen for videresalg, forkert brug og misbrug af </w:t>
      </w:r>
      <w:proofErr w:type="spellStart"/>
      <w:r w:rsidRPr="00A16DE6">
        <w:rPr>
          <w:sz w:val="24"/>
          <w:szCs w:val="24"/>
        </w:rPr>
        <w:t>methylphenidat</w:t>
      </w:r>
      <w:proofErr w:type="spellEnd"/>
      <w:r w:rsidRPr="00A16DE6">
        <w:rPr>
          <w:sz w:val="24"/>
          <w:szCs w:val="24"/>
        </w:rPr>
        <w:t>.</w:t>
      </w:r>
    </w:p>
    <w:p w14:paraId="7BF57B45" w14:textId="77777777" w:rsidR="00A16DE6" w:rsidRPr="00A16DE6" w:rsidRDefault="00A16DE6" w:rsidP="00A16DE6">
      <w:pPr>
        <w:tabs>
          <w:tab w:val="left" w:pos="851"/>
        </w:tabs>
        <w:ind w:left="851"/>
        <w:rPr>
          <w:sz w:val="24"/>
          <w:szCs w:val="24"/>
        </w:rPr>
      </w:pPr>
      <w:proofErr w:type="spellStart"/>
      <w:r w:rsidRPr="00A16DE6">
        <w:rPr>
          <w:sz w:val="24"/>
          <w:szCs w:val="24"/>
        </w:rPr>
        <w:t>Methylphenidat</w:t>
      </w:r>
      <w:proofErr w:type="spellEnd"/>
      <w:r w:rsidRPr="00A16DE6">
        <w:rPr>
          <w:sz w:val="24"/>
          <w:szCs w:val="24"/>
        </w:rPr>
        <w:t xml:space="preserve"> bør anvendes med forsigtighed hos patienter med kendt stof- eller alkoholafhængighed grundet risikoen for misbrug, forkert brug og videresalg. </w:t>
      </w:r>
    </w:p>
    <w:p w14:paraId="1386EE4B" w14:textId="77777777" w:rsidR="00A16DE6" w:rsidRPr="00A16DE6" w:rsidRDefault="00A16DE6" w:rsidP="00A16DE6">
      <w:pPr>
        <w:tabs>
          <w:tab w:val="left" w:pos="851"/>
        </w:tabs>
        <w:ind w:left="851"/>
        <w:rPr>
          <w:b/>
          <w:sz w:val="24"/>
          <w:szCs w:val="24"/>
        </w:rPr>
      </w:pPr>
      <w:r w:rsidRPr="00A16DE6">
        <w:rPr>
          <w:sz w:val="24"/>
          <w:szCs w:val="24"/>
        </w:rPr>
        <w:t xml:space="preserve">Kronisk misbrug af </w:t>
      </w:r>
      <w:proofErr w:type="spellStart"/>
      <w:r w:rsidRPr="00A16DE6">
        <w:rPr>
          <w:sz w:val="24"/>
          <w:szCs w:val="24"/>
        </w:rPr>
        <w:t>methylphenidat</w:t>
      </w:r>
      <w:proofErr w:type="spellEnd"/>
      <w:r w:rsidRPr="00A16DE6">
        <w:rPr>
          <w:sz w:val="24"/>
          <w:szCs w:val="24"/>
        </w:rPr>
        <w:t xml:space="preserve"> kan føre til udtalt tolerance og psykisk afhængighed med varierende grad af unormal adfærd. Der kan forekomme regulere psykotiske episoder kan opstå, især som respons på parenteralt misbrug. </w:t>
      </w:r>
    </w:p>
    <w:p w14:paraId="3A708033" w14:textId="77777777" w:rsidR="00A16DE6" w:rsidRPr="00A16DE6" w:rsidRDefault="00A16DE6" w:rsidP="00A16DE6">
      <w:pPr>
        <w:tabs>
          <w:tab w:val="left" w:pos="851"/>
        </w:tabs>
        <w:ind w:left="851"/>
        <w:rPr>
          <w:sz w:val="24"/>
          <w:szCs w:val="24"/>
        </w:rPr>
      </w:pPr>
      <w:r w:rsidRPr="00A16DE6">
        <w:rPr>
          <w:sz w:val="24"/>
          <w:szCs w:val="24"/>
        </w:rPr>
        <w:t>Patientens alder, tilstedeværelsen af risikofaktorer for stofmisbrug (såsom </w:t>
      </w:r>
      <w:proofErr w:type="spellStart"/>
      <w:r w:rsidRPr="00A16DE6">
        <w:rPr>
          <w:sz w:val="24"/>
          <w:szCs w:val="24"/>
        </w:rPr>
        <w:t>komorbid</w:t>
      </w:r>
      <w:proofErr w:type="spellEnd"/>
      <w:r w:rsidRPr="00A16DE6">
        <w:rPr>
          <w:sz w:val="24"/>
          <w:szCs w:val="24"/>
        </w:rPr>
        <w:t xml:space="preserve"> oppositionel adfærdsforstyrrelse [ODD] eller adfærdsforstyrrelse og bipolar lidelse) samt tidligere eller aktuelt stofmisbrug bør tages i betragtning, når der fastlægges et behandlingsforløb for ADHD. Der bør udvises forsigtighed ved følelseslabile patienter, såsom patienter med stof- eller alkoholafhængighed i anamnesen, da denne type patienter kan øge dosen på eget initiativ. </w:t>
      </w:r>
    </w:p>
    <w:p w14:paraId="08F2ECE9" w14:textId="77777777" w:rsidR="00A16DE6" w:rsidRPr="00A16DE6" w:rsidRDefault="00A16DE6" w:rsidP="00A16DE6">
      <w:pPr>
        <w:tabs>
          <w:tab w:val="left" w:pos="851"/>
        </w:tabs>
        <w:ind w:left="851"/>
        <w:rPr>
          <w:sz w:val="24"/>
          <w:szCs w:val="24"/>
        </w:rPr>
      </w:pPr>
      <w:proofErr w:type="spellStart"/>
      <w:r w:rsidRPr="00A16DE6">
        <w:rPr>
          <w:sz w:val="24"/>
          <w:szCs w:val="24"/>
        </w:rPr>
        <w:t>Methylphenidat</w:t>
      </w:r>
      <w:proofErr w:type="spellEnd"/>
      <w:r w:rsidRPr="00A16DE6">
        <w:rPr>
          <w:sz w:val="24"/>
          <w:szCs w:val="24"/>
        </w:rPr>
        <w:t xml:space="preserve"> eller andre </w:t>
      </w:r>
      <w:proofErr w:type="spellStart"/>
      <w:r w:rsidRPr="00A16DE6">
        <w:rPr>
          <w:sz w:val="24"/>
          <w:szCs w:val="24"/>
        </w:rPr>
        <w:t>stimulantia</w:t>
      </w:r>
      <w:proofErr w:type="spellEnd"/>
      <w:r w:rsidRPr="00A16DE6">
        <w:rPr>
          <w:sz w:val="24"/>
          <w:szCs w:val="24"/>
        </w:rPr>
        <w:t xml:space="preserve"> kan være uegnede til nogle patienter med høj risiko for misbrug, og behandling med non-</w:t>
      </w:r>
      <w:proofErr w:type="spellStart"/>
      <w:r w:rsidRPr="00A16DE6">
        <w:rPr>
          <w:sz w:val="24"/>
          <w:szCs w:val="24"/>
        </w:rPr>
        <w:t>stimulantia</w:t>
      </w:r>
      <w:proofErr w:type="spellEnd"/>
      <w:r w:rsidRPr="00A16DE6">
        <w:rPr>
          <w:sz w:val="24"/>
          <w:szCs w:val="24"/>
        </w:rPr>
        <w:t xml:space="preserve"> bør derfor overvejes. </w:t>
      </w:r>
    </w:p>
    <w:p w14:paraId="6A776BF3" w14:textId="77777777" w:rsidR="00A16DE6" w:rsidRPr="00A16DE6" w:rsidRDefault="00A16DE6" w:rsidP="00A16DE6">
      <w:pPr>
        <w:tabs>
          <w:tab w:val="left" w:pos="851"/>
        </w:tabs>
        <w:ind w:left="851"/>
        <w:rPr>
          <w:sz w:val="24"/>
          <w:szCs w:val="24"/>
        </w:rPr>
      </w:pPr>
    </w:p>
    <w:p w14:paraId="02754A28" w14:textId="77777777" w:rsidR="00A16DE6" w:rsidRPr="00A16DE6" w:rsidRDefault="00A16DE6" w:rsidP="00A16DE6">
      <w:pPr>
        <w:tabs>
          <w:tab w:val="left" w:pos="851"/>
        </w:tabs>
        <w:ind w:left="851"/>
        <w:rPr>
          <w:sz w:val="24"/>
          <w:szCs w:val="24"/>
          <w:u w:val="single"/>
        </w:rPr>
      </w:pPr>
      <w:proofErr w:type="spellStart"/>
      <w:r w:rsidRPr="00A16DE6">
        <w:rPr>
          <w:sz w:val="24"/>
          <w:szCs w:val="24"/>
          <w:u w:val="single"/>
        </w:rPr>
        <w:t>Seponering</w:t>
      </w:r>
      <w:proofErr w:type="spellEnd"/>
    </w:p>
    <w:p w14:paraId="68AAA430" w14:textId="77777777" w:rsidR="00A16DE6" w:rsidRPr="00A16DE6" w:rsidRDefault="00A16DE6" w:rsidP="00A16DE6">
      <w:pPr>
        <w:tabs>
          <w:tab w:val="left" w:pos="851"/>
        </w:tabs>
        <w:ind w:left="851"/>
        <w:rPr>
          <w:sz w:val="24"/>
          <w:szCs w:val="24"/>
        </w:rPr>
      </w:pPr>
      <w:r w:rsidRPr="00A16DE6">
        <w:rPr>
          <w:sz w:val="24"/>
          <w:szCs w:val="24"/>
        </w:rPr>
        <w:t xml:space="preserve">Nøje overvågning er påkrævet under </w:t>
      </w:r>
      <w:proofErr w:type="spellStart"/>
      <w:r w:rsidRPr="00A16DE6">
        <w:rPr>
          <w:sz w:val="24"/>
          <w:szCs w:val="24"/>
        </w:rPr>
        <w:t>seponering</w:t>
      </w:r>
      <w:proofErr w:type="spellEnd"/>
      <w:r w:rsidRPr="00A16DE6">
        <w:rPr>
          <w:sz w:val="24"/>
          <w:szCs w:val="24"/>
        </w:rPr>
        <w:t xml:space="preserve">, da dette kan afsløre depression såvel som kronisk hyperaktivitet. Nogle patienter kræver langvarig opfølgning. </w:t>
      </w:r>
    </w:p>
    <w:p w14:paraId="7569C677" w14:textId="77777777" w:rsidR="00A16DE6" w:rsidRPr="00A16DE6" w:rsidRDefault="00A16DE6" w:rsidP="00A16DE6">
      <w:pPr>
        <w:tabs>
          <w:tab w:val="left" w:pos="851"/>
        </w:tabs>
        <w:ind w:left="851"/>
        <w:rPr>
          <w:sz w:val="24"/>
          <w:szCs w:val="24"/>
        </w:rPr>
      </w:pPr>
      <w:r w:rsidRPr="00A16DE6">
        <w:rPr>
          <w:sz w:val="24"/>
          <w:szCs w:val="24"/>
        </w:rPr>
        <w:lastRenderedPageBreak/>
        <w:t xml:space="preserve">Omhyggelig monitorering under </w:t>
      </w:r>
      <w:proofErr w:type="spellStart"/>
      <w:r w:rsidRPr="00A16DE6">
        <w:rPr>
          <w:sz w:val="24"/>
          <w:szCs w:val="24"/>
        </w:rPr>
        <w:t>seponering</w:t>
      </w:r>
      <w:proofErr w:type="spellEnd"/>
      <w:r w:rsidRPr="00A16DE6">
        <w:rPr>
          <w:sz w:val="24"/>
          <w:szCs w:val="24"/>
        </w:rPr>
        <w:t xml:space="preserve"> af misbrug er påkrævet, da der kan opstå svær depression. </w:t>
      </w:r>
    </w:p>
    <w:p w14:paraId="75EFABD4" w14:textId="77777777" w:rsidR="00A16DE6" w:rsidRPr="00A16DE6" w:rsidRDefault="00A16DE6" w:rsidP="00A16DE6">
      <w:pPr>
        <w:tabs>
          <w:tab w:val="left" w:pos="851"/>
        </w:tabs>
        <w:ind w:left="851"/>
        <w:rPr>
          <w:sz w:val="24"/>
          <w:szCs w:val="24"/>
        </w:rPr>
      </w:pPr>
    </w:p>
    <w:p w14:paraId="069FD3BD" w14:textId="77777777" w:rsidR="00A16DE6" w:rsidRPr="00A16DE6" w:rsidRDefault="00A16DE6" w:rsidP="00A16DE6">
      <w:pPr>
        <w:tabs>
          <w:tab w:val="left" w:pos="851"/>
        </w:tabs>
        <w:ind w:left="851"/>
        <w:rPr>
          <w:sz w:val="24"/>
          <w:szCs w:val="24"/>
          <w:u w:val="single"/>
        </w:rPr>
      </w:pPr>
      <w:r w:rsidRPr="00A16DE6">
        <w:rPr>
          <w:sz w:val="24"/>
          <w:szCs w:val="24"/>
          <w:u w:val="single"/>
        </w:rPr>
        <w:t>Træthed</w:t>
      </w:r>
    </w:p>
    <w:p w14:paraId="3C8AA68B" w14:textId="77777777" w:rsidR="00A16DE6" w:rsidRPr="00A16DE6" w:rsidRDefault="00A16DE6" w:rsidP="00A16DE6">
      <w:pPr>
        <w:tabs>
          <w:tab w:val="left" w:pos="851"/>
        </w:tabs>
        <w:ind w:left="851"/>
        <w:rPr>
          <w:sz w:val="24"/>
          <w:szCs w:val="24"/>
        </w:rPr>
      </w:pPr>
      <w:proofErr w:type="spellStart"/>
      <w:r w:rsidRPr="00A16DE6">
        <w:rPr>
          <w:sz w:val="24"/>
          <w:szCs w:val="24"/>
        </w:rPr>
        <w:t>Methylphenidat</w:t>
      </w:r>
      <w:proofErr w:type="spellEnd"/>
      <w:r w:rsidRPr="00A16DE6">
        <w:rPr>
          <w:sz w:val="24"/>
          <w:szCs w:val="24"/>
        </w:rPr>
        <w:t xml:space="preserve"> bør ikke bruges til forebyggelse eller behandling af normale træthedstilstande.</w:t>
      </w:r>
    </w:p>
    <w:p w14:paraId="2E23F4C5" w14:textId="77777777" w:rsidR="00A16DE6" w:rsidRPr="00A16DE6" w:rsidRDefault="00A16DE6" w:rsidP="00A16DE6">
      <w:pPr>
        <w:tabs>
          <w:tab w:val="left" w:pos="851"/>
        </w:tabs>
        <w:ind w:left="851"/>
        <w:rPr>
          <w:sz w:val="24"/>
          <w:szCs w:val="24"/>
        </w:rPr>
      </w:pPr>
    </w:p>
    <w:p w14:paraId="3471EDFA" w14:textId="77777777" w:rsidR="00A16DE6" w:rsidRPr="00A16DE6" w:rsidRDefault="00A16DE6" w:rsidP="00A16DE6">
      <w:pPr>
        <w:tabs>
          <w:tab w:val="left" w:pos="851"/>
        </w:tabs>
        <w:ind w:left="851"/>
        <w:rPr>
          <w:sz w:val="24"/>
          <w:szCs w:val="24"/>
          <w:u w:val="single"/>
        </w:rPr>
      </w:pPr>
      <w:r w:rsidRPr="00A16DE6">
        <w:rPr>
          <w:sz w:val="24"/>
          <w:szCs w:val="24"/>
          <w:u w:val="single"/>
        </w:rPr>
        <w:t xml:space="preserve">Valg af </w:t>
      </w:r>
      <w:proofErr w:type="spellStart"/>
      <w:r w:rsidRPr="00A16DE6">
        <w:rPr>
          <w:sz w:val="24"/>
          <w:szCs w:val="24"/>
          <w:u w:val="single"/>
        </w:rPr>
        <w:t>methylphenidatformulering</w:t>
      </w:r>
      <w:proofErr w:type="spellEnd"/>
    </w:p>
    <w:p w14:paraId="11C36372" w14:textId="77777777" w:rsidR="00A16DE6" w:rsidRPr="00A16DE6" w:rsidRDefault="00A16DE6" w:rsidP="00A16DE6">
      <w:pPr>
        <w:tabs>
          <w:tab w:val="left" w:pos="851"/>
        </w:tabs>
        <w:ind w:left="851"/>
        <w:rPr>
          <w:sz w:val="24"/>
          <w:szCs w:val="24"/>
        </w:rPr>
      </w:pPr>
      <w:r w:rsidRPr="00A16DE6">
        <w:rPr>
          <w:sz w:val="24"/>
          <w:szCs w:val="24"/>
        </w:rPr>
        <w:t xml:space="preserve">Valget af </w:t>
      </w:r>
      <w:proofErr w:type="spellStart"/>
      <w:r w:rsidRPr="00A16DE6">
        <w:rPr>
          <w:sz w:val="24"/>
          <w:szCs w:val="24"/>
        </w:rPr>
        <w:t>methylphenidatformulering</w:t>
      </w:r>
      <w:proofErr w:type="spellEnd"/>
      <w:r w:rsidRPr="00A16DE6">
        <w:rPr>
          <w:sz w:val="24"/>
          <w:szCs w:val="24"/>
        </w:rPr>
        <w:t xml:space="preserve"> må foretages af den behandlende specialist på individuel basis og afhænger af den ønskede varighed af virkningen. </w:t>
      </w:r>
    </w:p>
    <w:p w14:paraId="0FCAB4CE" w14:textId="77777777" w:rsidR="00A16DE6" w:rsidRPr="00A16DE6" w:rsidRDefault="00A16DE6" w:rsidP="00A16DE6">
      <w:pPr>
        <w:tabs>
          <w:tab w:val="left" w:pos="851"/>
        </w:tabs>
        <w:ind w:left="851"/>
        <w:rPr>
          <w:sz w:val="24"/>
          <w:szCs w:val="24"/>
        </w:rPr>
      </w:pPr>
    </w:p>
    <w:p w14:paraId="6E86F2A3" w14:textId="77777777" w:rsidR="00A16DE6" w:rsidRPr="00A16DE6" w:rsidRDefault="00A16DE6" w:rsidP="00A16DE6">
      <w:pPr>
        <w:tabs>
          <w:tab w:val="left" w:pos="851"/>
        </w:tabs>
        <w:ind w:left="851"/>
        <w:rPr>
          <w:sz w:val="24"/>
          <w:szCs w:val="24"/>
          <w:u w:val="single"/>
        </w:rPr>
      </w:pPr>
      <w:r w:rsidRPr="00A16DE6">
        <w:rPr>
          <w:sz w:val="24"/>
          <w:szCs w:val="24"/>
          <w:u w:val="single"/>
        </w:rPr>
        <w:t>Lægemiddelscreening</w:t>
      </w:r>
    </w:p>
    <w:p w14:paraId="4A175312" w14:textId="77777777" w:rsidR="00A16DE6" w:rsidRPr="00A16DE6" w:rsidRDefault="00A16DE6" w:rsidP="00A16DE6">
      <w:pPr>
        <w:tabs>
          <w:tab w:val="left" w:pos="851"/>
        </w:tabs>
        <w:ind w:left="851"/>
        <w:rPr>
          <w:sz w:val="24"/>
          <w:szCs w:val="24"/>
        </w:rPr>
      </w:pPr>
      <w:r w:rsidRPr="00A16DE6">
        <w:rPr>
          <w:sz w:val="24"/>
          <w:szCs w:val="24"/>
        </w:rPr>
        <w:t xml:space="preserve">Dette produkt indeholder </w:t>
      </w:r>
      <w:proofErr w:type="spellStart"/>
      <w:r w:rsidRPr="00A16DE6">
        <w:rPr>
          <w:sz w:val="24"/>
          <w:szCs w:val="24"/>
        </w:rPr>
        <w:t>methylphenidat</w:t>
      </w:r>
      <w:proofErr w:type="spellEnd"/>
      <w:r w:rsidRPr="00A16DE6">
        <w:rPr>
          <w:sz w:val="24"/>
          <w:szCs w:val="24"/>
        </w:rPr>
        <w:t xml:space="preserve">, hvilket kan inducere en falsk-positiv laboratorietest for amfetamin, især ved </w:t>
      </w:r>
      <w:proofErr w:type="spellStart"/>
      <w:r w:rsidRPr="00A16DE6">
        <w:rPr>
          <w:sz w:val="24"/>
          <w:szCs w:val="24"/>
        </w:rPr>
        <w:t>immunoassay</w:t>
      </w:r>
      <w:proofErr w:type="spellEnd"/>
      <w:r w:rsidRPr="00A16DE6">
        <w:rPr>
          <w:sz w:val="24"/>
          <w:szCs w:val="24"/>
        </w:rPr>
        <w:t>-screenings-test.</w:t>
      </w:r>
    </w:p>
    <w:p w14:paraId="7BDABD1E" w14:textId="77777777" w:rsidR="00A16DE6" w:rsidRPr="00A16DE6" w:rsidRDefault="00A16DE6" w:rsidP="00A16DE6">
      <w:pPr>
        <w:tabs>
          <w:tab w:val="left" w:pos="851"/>
        </w:tabs>
        <w:ind w:left="851"/>
        <w:rPr>
          <w:sz w:val="24"/>
          <w:szCs w:val="24"/>
        </w:rPr>
      </w:pPr>
    </w:p>
    <w:p w14:paraId="1196111A" w14:textId="77777777" w:rsidR="00A16DE6" w:rsidRPr="00A16DE6" w:rsidRDefault="00A16DE6" w:rsidP="00A16DE6">
      <w:pPr>
        <w:tabs>
          <w:tab w:val="left" w:pos="851"/>
        </w:tabs>
        <w:ind w:left="851"/>
        <w:rPr>
          <w:sz w:val="24"/>
          <w:szCs w:val="24"/>
          <w:u w:val="single"/>
        </w:rPr>
      </w:pPr>
      <w:r w:rsidRPr="00A16DE6">
        <w:rPr>
          <w:sz w:val="24"/>
          <w:szCs w:val="24"/>
          <w:u w:val="single"/>
        </w:rPr>
        <w:t>Nyre- eller leverinsufficiens</w:t>
      </w:r>
    </w:p>
    <w:p w14:paraId="451AC6D2" w14:textId="77777777" w:rsidR="00A16DE6" w:rsidRPr="00A16DE6" w:rsidRDefault="00A16DE6" w:rsidP="00A16DE6">
      <w:pPr>
        <w:tabs>
          <w:tab w:val="left" w:pos="851"/>
        </w:tabs>
        <w:ind w:left="851"/>
        <w:rPr>
          <w:sz w:val="24"/>
          <w:szCs w:val="24"/>
        </w:rPr>
      </w:pPr>
      <w:r w:rsidRPr="00A16DE6">
        <w:rPr>
          <w:sz w:val="24"/>
          <w:szCs w:val="24"/>
        </w:rPr>
        <w:t xml:space="preserve">Der er ingen erfaring med anvendelse af </w:t>
      </w:r>
      <w:proofErr w:type="spellStart"/>
      <w:r w:rsidRPr="00A16DE6">
        <w:rPr>
          <w:sz w:val="24"/>
          <w:szCs w:val="24"/>
        </w:rPr>
        <w:t>methylphenidat</w:t>
      </w:r>
      <w:proofErr w:type="spellEnd"/>
      <w:r w:rsidRPr="00A16DE6">
        <w:rPr>
          <w:sz w:val="24"/>
          <w:szCs w:val="24"/>
        </w:rPr>
        <w:t xml:space="preserve"> hos patienter med nyre- eller leverinsufficiens.</w:t>
      </w:r>
    </w:p>
    <w:p w14:paraId="2F4A3EDB" w14:textId="77777777" w:rsidR="00A16DE6" w:rsidRPr="00A16DE6" w:rsidRDefault="00A16DE6" w:rsidP="00A16DE6">
      <w:pPr>
        <w:tabs>
          <w:tab w:val="left" w:pos="851"/>
        </w:tabs>
        <w:ind w:left="851"/>
        <w:rPr>
          <w:sz w:val="24"/>
          <w:szCs w:val="24"/>
        </w:rPr>
      </w:pPr>
    </w:p>
    <w:p w14:paraId="4E5A25DC" w14:textId="77777777" w:rsidR="00A16DE6" w:rsidRPr="00A16DE6" w:rsidRDefault="00A16DE6" w:rsidP="00A16DE6">
      <w:pPr>
        <w:tabs>
          <w:tab w:val="left" w:pos="851"/>
        </w:tabs>
        <w:ind w:left="851"/>
        <w:rPr>
          <w:sz w:val="24"/>
          <w:szCs w:val="24"/>
          <w:u w:val="single"/>
        </w:rPr>
      </w:pPr>
      <w:r w:rsidRPr="00A16DE6">
        <w:rPr>
          <w:sz w:val="24"/>
          <w:szCs w:val="24"/>
          <w:u w:val="single"/>
        </w:rPr>
        <w:t>Hæmatologiske virkninger</w:t>
      </w:r>
    </w:p>
    <w:p w14:paraId="736B3BA4" w14:textId="77777777" w:rsidR="00A16DE6" w:rsidRPr="00A16DE6" w:rsidRDefault="00A16DE6" w:rsidP="00A16DE6">
      <w:pPr>
        <w:tabs>
          <w:tab w:val="left" w:pos="851"/>
        </w:tabs>
        <w:ind w:left="851"/>
        <w:rPr>
          <w:sz w:val="24"/>
          <w:szCs w:val="24"/>
        </w:rPr>
      </w:pPr>
      <w:r w:rsidRPr="00A16DE6">
        <w:rPr>
          <w:sz w:val="24"/>
          <w:szCs w:val="24"/>
        </w:rPr>
        <w:t xml:space="preserve">Sikkerheden ved langvarig behandling med </w:t>
      </w:r>
      <w:proofErr w:type="spellStart"/>
      <w:r w:rsidRPr="00A16DE6">
        <w:rPr>
          <w:sz w:val="24"/>
          <w:szCs w:val="24"/>
        </w:rPr>
        <w:t>methylphenidat</w:t>
      </w:r>
      <w:proofErr w:type="spellEnd"/>
      <w:r w:rsidRPr="00A16DE6">
        <w:rPr>
          <w:sz w:val="24"/>
          <w:szCs w:val="24"/>
        </w:rPr>
        <w:t xml:space="preserve"> er ikke fuldstændig kendt. I tilfælde af </w:t>
      </w:r>
      <w:proofErr w:type="spellStart"/>
      <w:r w:rsidRPr="00A16DE6">
        <w:rPr>
          <w:sz w:val="24"/>
          <w:szCs w:val="24"/>
        </w:rPr>
        <w:t>leukopeni</w:t>
      </w:r>
      <w:proofErr w:type="spellEnd"/>
      <w:r w:rsidRPr="00A16DE6">
        <w:rPr>
          <w:sz w:val="24"/>
          <w:szCs w:val="24"/>
        </w:rPr>
        <w:t xml:space="preserve">, </w:t>
      </w:r>
      <w:proofErr w:type="spellStart"/>
      <w:r w:rsidRPr="00A16DE6">
        <w:rPr>
          <w:sz w:val="24"/>
          <w:szCs w:val="24"/>
        </w:rPr>
        <w:t>trombocytopeni</w:t>
      </w:r>
      <w:proofErr w:type="spellEnd"/>
      <w:r w:rsidRPr="00A16DE6">
        <w:rPr>
          <w:sz w:val="24"/>
          <w:szCs w:val="24"/>
        </w:rPr>
        <w:t xml:space="preserve">, anæmi eller andre forandringer, herunder tegn på alvorlige nyre- eller leversygdomme, bør </w:t>
      </w:r>
      <w:proofErr w:type="spellStart"/>
      <w:r w:rsidRPr="00A16DE6">
        <w:rPr>
          <w:sz w:val="24"/>
          <w:szCs w:val="24"/>
        </w:rPr>
        <w:t>seponering</w:t>
      </w:r>
      <w:proofErr w:type="spellEnd"/>
      <w:r w:rsidRPr="00A16DE6">
        <w:rPr>
          <w:sz w:val="24"/>
          <w:szCs w:val="24"/>
        </w:rPr>
        <w:t xml:space="preserve"> af behandlingen overvejes (se pkt. 4.8).</w:t>
      </w:r>
    </w:p>
    <w:p w14:paraId="73DBF0CB" w14:textId="77777777" w:rsidR="00A16DE6" w:rsidRPr="00A16DE6" w:rsidRDefault="00A16DE6" w:rsidP="00A16DE6">
      <w:pPr>
        <w:tabs>
          <w:tab w:val="left" w:pos="851"/>
        </w:tabs>
        <w:ind w:left="851"/>
        <w:rPr>
          <w:sz w:val="24"/>
          <w:szCs w:val="24"/>
        </w:rPr>
      </w:pPr>
    </w:p>
    <w:p w14:paraId="57B1A371" w14:textId="77777777" w:rsidR="00A16DE6" w:rsidRPr="00A16DE6" w:rsidRDefault="00A16DE6" w:rsidP="00A16DE6">
      <w:pPr>
        <w:tabs>
          <w:tab w:val="left" w:pos="851"/>
        </w:tabs>
        <w:ind w:left="851"/>
        <w:rPr>
          <w:sz w:val="24"/>
          <w:szCs w:val="24"/>
          <w:u w:val="single"/>
        </w:rPr>
      </w:pPr>
      <w:r w:rsidRPr="00A16DE6">
        <w:rPr>
          <w:sz w:val="24"/>
          <w:szCs w:val="24"/>
          <w:u w:val="single"/>
        </w:rPr>
        <w:t>Hjælpestoffer</w:t>
      </w:r>
    </w:p>
    <w:p w14:paraId="54D7FE17" w14:textId="77777777" w:rsidR="00A16DE6" w:rsidRPr="00A16DE6" w:rsidRDefault="00A16DE6" w:rsidP="00A16DE6">
      <w:pPr>
        <w:tabs>
          <w:tab w:val="left" w:pos="851"/>
        </w:tabs>
        <w:ind w:left="851"/>
        <w:rPr>
          <w:sz w:val="24"/>
          <w:szCs w:val="24"/>
        </w:rPr>
      </w:pPr>
      <w:r w:rsidRPr="00A16DE6">
        <w:rPr>
          <w:sz w:val="24"/>
          <w:szCs w:val="24"/>
        </w:rPr>
        <w:t xml:space="preserve">Dette lægemiddel indeholder 175 mg sorbitol pr. ml. Patienter med arvelig </w:t>
      </w:r>
      <w:proofErr w:type="spellStart"/>
      <w:r w:rsidRPr="00A16DE6">
        <w:rPr>
          <w:sz w:val="24"/>
          <w:szCs w:val="24"/>
        </w:rPr>
        <w:t>fruktoseintolerans</w:t>
      </w:r>
      <w:proofErr w:type="spellEnd"/>
      <w:r w:rsidRPr="00A16DE6">
        <w:rPr>
          <w:sz w:val="24"/>
          <w:szCs w:val="24"/>
        </w:rPr>
        <w:t xml:space="preserve"> (HFI) bør ikke tage/gives dette lægemiddel. Den </w:t>
      </w:r>
      <w:proofErr w:type="spellStart"/>
      <w:r w:rsidRPr="00A16DE6">
        <w:rPr>
          <w:sz w:val="24"/>
          <w:szCs w:val="24"/>
        </w:rPr>
        <w:t>additive</w:t>
      </w:r>
      <w:proofErr w:type="spellEnd"/>
      <w:r w:rsidRPr="00A16DE6">
        <w:rPr>
          <w:sz w:val="24"/>
          <w:szCs w:val="24"/>
        </w:rPr>
        <w:t xml:space="preserve"> effekt af samtidigt administrerede produkter indeholdende sorbitol (eller fruktose) og indtag af sorbitol (eller fruktose) via kosten bør tages i betragtning. Sorbitolindholdet i lægemidler til oral anvendelse kan påvirke biotilgængeligheden af andre samtidigt administrerede lægemidler til oral anvendelse. </w:t>
      </w:r>
    </w:p>
    <w:p w14:paraId="7D3BA29A" w14:textId="77777777" w:rsidR="00A16DE6" w:rsidRPr="00A16DE6" w:rsidRDefault="00A16DE6" w:rsidP="00A16DE6">
      <w:pPr>
        <w:tabs>
          <w:tab w:val="left" w:pos="851"/>
        </w:tabs>
        <w:ind w:left="851"/>
        <w:rPr>
          <w:sz w:val="24"/>
          <w:szCs w:val="24"/>
        </w:rPr>
      </w:pPr>
      <w:r w:rsidRPr="00A16DE6">
        <w:rPr>
          <w:sz w:val="24"/>
          <w:szCs w:val="24"/>
        </w:rPr>
        <w:t>Dette lægemiddel indeholder 90 mg propylenglycol pr. ml.</w:t>
      </w:r>
    </w:p>
    <w:p w14:paraId="73D9DD83" w14:textId="77777777" w:rsidR="00A16DE6" w:rsidRPr="00A16DE6" w:rsidRDefault="00A16DE6" w:rsidP="00A16DE6">
      <w:pPr>
        <w:tabs>
          <w:tab w:val="left" w:pos="851"/>
        </w:tabs>
        <w:ind w:left="851"/>
        <w:rPr>
          <w:sz w:val="24"/>
          <w:szCs w:val="24"/>
        </w:rPr>
      </w:pPr>
      <w:r w:rsidRPr="00A16DE6">
        <w:rPr>
          <w:sz w:val="24"/>
          <w:szCs w:val="24"/>
        </w:rPr>
        <w:t>Dette lægemiddel indeholder 0,4 mg natriumbenzoat pr. ml.</w:t>
      </w:r>
    </w:p>
    <w:p w14:paraId="0813D644" w14:textId="77777777" w:rsidR="00A16DE6" w:rsidRPr="00A16DE6" w:rsidRDefault="00A16DE6" w:rsidP="00A16DE6">
      <w:pPr>
        <w:tabs>
          <w:tab w:val="left" w:pos="851"/>
        </w:tabs>
        <w:ind w:left="851"/>
        <w:rPr>
          <w:sz w:val="24"/>
          <w:szCs w:val="24"/>
          <w:u w:val="single"/>
        </w:rPr>
      </w:pPr>
      <w:r w:rsidRPr="00A16DE6">
        <w:rPr>
          <w:sz w:val="24"/>
          <w:szCs w:val="24"/>
        </w:rPr>
        <w:t xml:space="preserve">Dette lægemiddel indeholder mindre end 1 mmol natrium (23 mg) pr. ml, så det er i det væsentlige natriumfrit. </w:t>
      </w:r>
    </w:p>
    <w:p w14:paraId="43F9EC8F" w14:textId="77777777" w:rsidR="009260DE" w:rsidRPr="00C84483" w:rsidRDefault="009260DE" w:rsidP="009260DE">
      <w:pPr>
        <w:tabs>
          <w:tab w:val="left" w:pos="851"/>
        </w:tabs>
        <w:ind w:left="851"/>
        <w:rPr>
          <w:sz w:val="24"/>
          <w:szCs w:val="24"/>
        </w:rPr>
      </w:pPr>
    </w:p>
    <w:p w14:paraId="65F5134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F6C5D8F" w14:textId="77777777" w:rsidR="00116FA4" w:rsidRPr="00116FA4" w:rsidRDefault="00116FA4" w:rsidP="00116FA4">
      <w:pPr>
        <w:tabs>
          <w:tab w:val="left" w:pos="851"/>
        </w:tabs>
        <w:ind w:left="851"/>
        <w:rPr>
          <w:sz w:val="24"/>
          <w:szCs w:val="24"/>
        </w:rPr>
      </w:pPr>
    </w:p>
    <w:p w14:paraId="7B4E42E9" w14:textId="77777777" w:rsidR="00116FA4" w:rsidRPr="00116FA4" w:rsidRDefault="00116FA4" w:rsidP="00116FA4">
      <w:pPr>
        <w:tabs>
          <w:tab w:val="left" w:pos="851"/>
        </w:tabs>
        <w:ind w:left="851"/>
        <w:rPr>
          <w:sz w:val="24"/>
          <w:szCs w:val="24"/>
          <w:u w:val="single"/>
        </w:rPr>
      </w:pPr>
      <w:proofErr w:type="spellStart"/>
      <w:r w:rsidRPr="00116FA4">
        <w:rPr>
          <w:sz w:val="24"/>
          <w:szCs w:val="24"/>
          <w:u w:val="single"/>
        </w:rPr>
        <w:t>Farmakokinetisk</w:t>
      </w:r>
      <w:proofErr w:type="spellEnd"/>
      <w:r w:rsidRPr="00116FA4">
        <w:rPr>
          <w:sz w:val="24"/>
          <w:szCs w:val="24"/>
          <w:u w:val="single"/>
        </w:rPr>
        <w:t xml:space="preserve"> interaktion</w:t>
      </w:r>
    </w:p>
    <w:p w14:paraId="0469F08A" w14:textId="77777777" w:rsidR="00116FA4" w:rsidRPr="00116FA4" w:rsidRDefault="00116FA4" w:rsidP="00116FA4">
      <w:pPr>
        <w:tabs>
          <w:tab w:val="left" w:pos="851"/>
        </w:tabs>
        <w:ind w:left="851"/>
        <w:rPr>
          <w:sz w:val="24"/>
          <w:szCs w:val="24"/>
        </w:rPr>
      </w:pPr>
      <w:r w:rsidRPr="00116FA4">
        <w:rPr>
          <w:sz w:val="24"/>
          <w:szCs w:val="24"/>
        </w:rPr>
        <w:t xml:space="preserve">Det er uvist, om </w:t>
      </w:r>
      <w:proofErr w:type="spellStart"/>
      <w:r w:rsidRPr="00116FA4">
        <w:rPr>
          <w:sz w:val="24"/>
          <w:szCs w:val="24"/>
        </w:rPr>
        <w:t>methylphenidat</w:t>
      </w:r>
      <w:proofErr w:type="spellEnd"/>
      <w:r w:rsidRPr="00116FA4">
        <w:rPr>
          <w:sz w:val="24"/>
          <w:szCs w:val="24"/>
        </w:rPr>
        <w:t xml:space="preserve"> kan påvirke plasmakoncentrationer af samtidigt administrerede lægemidler. Det anbefales derfor at udvise forsigtighed ved samtidig administration af </w:t>
      </w:r>
      <w:proofErr w:type="spellStart"/>
      <w:r w:rsidRPr="00116FA4">
        <w:rPr>
          <w:sz w:val="24"/>
          <w:szCs w:val="24"/>
        </w:rPr>
        <w:t>methylphenidat</w:t>
      </w:r>
      <w:proofErr w:type="spellEnd"/>
      <w:r w:rsidRPr="00116FA4">
        <w:rPr>
          <w:sz w:val="24"/>
          <w:szCs w:val="24"/>
        </w:rPr>
        <w:t xml:space="preserve"> og andre lægemidler, især lægemidler med et snævert terapeutisk vindue.</w:t>
      </w:r>
    </w:p>
    <w:p w14:paraId="6F3D9667" w14:textId="77777777" w:rsidR="00116FA4" w:rsidRPr="00116FA4" w:rsidRDefault="00116FA4" w:rsidP="00116FA4">
      <w:pPr>
        <w:tabs>
          <w:tab w:val="left" w:pos="851"/>
        </w:tabs>
        <w:ind w:left="851"/>
        <w:rPr>
          <w:sz w:val="24"/>
          <w:szCs w:val="24"/>
        </w:rPr>
      </w:pPr>
    </w:p>
    <w:p w14:paraId="62AA8582" w14:textId="4FAB94B0" w:rsidR="00116FA4" w:rsidRPr="00116FA4" w:rsidRDefault="00116FA4" w:rsidP="00116FA4">
      <w:pPr>
        <w:tabs>
          <w:tab w:val="left" w:pos="851"/>
        </w:tabs>
        <w:ind w:left="851"/>
        <w:rPr>
          <w:sz w:val="24"/>
          <w:szCs w:val="24"/>
        </w:rPr>
      </w:pPr>
      <w:proofErr w:type="spellStart"/>
      <w:r w:rsidRPr="00116FA4">
        <w:rPr>
          <w:sz w:val="24"/>
          <w:szCs w:val="24"/>
        </w:rPr>
        <w:t>Methylphenidat</w:t>
      </w:r>
      <w:proofErr w:type="spellEnd"/>
      <w:r w:rsidRPr="00116FA4">
        <w:rPr>
          <w:sz w:val="24"/>
          <w:szCs w:val="24"/>
        </w:rPr>
        <w:t xml:space="preserve"> </w:t>
      </w:r>
      <w:proofErr w:type="spellStart"/>
      <w:r w:rsidRPr="00116FA4">
        <w:rPr>
          <w:sz w:val="24"/>
          <w:szCs w:val="24"/>
        </w:rPr>
        <w:t>metaboliseres</w:t>
      </w:r>
      <w:proofErr w:type="spellEnd"/>
      <w:r w:rsidRPr="00116FA4">
        <w:rPr>
          <w:sz w:val="24"/>
          <w:szCs w:val="24"/>
        </w:rPr>
        <w:t xml:space="preserve"> ikke i klinisk relevant grad af </w:t>
      </w:r>
      <w:proofErr w:type="spellStart"/>
      <w:r w:rsidRPr="00116FA4">
        <w:rPr>
          <w:sz w:val="24"/>
          <w:szCs w:val="24"/>
        </w:rPr>
        <w:t>cytokrom</w:t>
      </w:r>
      <w:proofErr w:type="spellEnd"/>
      <w:r w:rsidRPr="00116FA4">
        <w:rPr>
          <w:sz w:val="24"/>
          <w:szCs w:val="24"/>
        </w:rPr>
        <w:t xml:space="preserve"> P450. Induktorer eller </w:t>
      </w:r>
      <w:proofErr w:type="spellStart"/>
      <w:r w:rsidRPr="00116FA4">
        <w:rPr>
          <w:sz w:val="24"/>
          <w:szCs w:val="24"/>
        </w:rPr>
        <w:t>hæmmere</w:t>
      </w:r>
      <w:proofErr w:type="spellEnd"/>
      <w:r w:rsidRPr="00116FA4">
        <w:rPr>
          <w:sz w:val="24"/>
          <w:szCs w:val="24"/>
        </w:rPr>
        <w:t xml:space="preserve"> af </w:t>
      </w:r>
      <w:proofErr w:type="spellStart"/>
      <w:r w:rsidRPr="00116FA4">
        <w:rPr>
          <w:sz w:val="24"/>
          <w:szCs w:val="24"/>
        </w:rPr>
        <w:t>cytochrom</w:t>
      </w:r>
      <w:proofErr w:type="spellEnd"/>
      <w:r w:rsidRPr="00116FA4">
        <w:rPr>
          <w:sz w:val="24"/>
          <w:szCs w:val="24"/>
        </w:rPr>
        <w:t xml:space="preserve"> P450, forventes ikke at have nogen relevant indflydelse på </w:t>
      </w:r>
      <w:proofErr w:type="spellStart"/>
      <w:r w:rsidRPr="00116FA4">
        <w:rPr>
          <w:sz w:val="24"/>
          <w:szCs w:val="24"/>
        </w:rPr>
        <w:t>methylphenidats</w:t>
      </w:r>
      <w:proofErr w:type="spellEnd"/>
      <w:r w:rsidRPr="00116FA4">
        <w:rPr>
          <w:sz w:val="24"/>
          <w:szCs w:val="24"/>
        </w:rPr>
        <w:t xml:space="preserve"> farmakokinetik. Omvendt, d- og l-</w:t>
      </w:r>
      <w:proofErr w:type="spellStart"/>
      <w:r w:rsidRPr="00116FA4">
        <w:rPr>
          <w:sz w:val="24"/>
          <w:szCs w:val="24"/>
        </w:rPr>
        <w:t>enantiomerene</w:t>
      </w:r>
      <w:proofErr w:type="spellEnd"/>
      <w:r w:rsidRPr="00116FA4">
        <w:rPr>
          <w:sz w:val="24"/>
          <w:szCs w:val="24"/>
        </w:rPr>
        <w:t xml:space="preserve"> af </w:t>
      </w:r>
      <w:proofErr w:type="spellStart"/>
      <w:r w:rsidRPr="00116FA4">
        <w:rPr>
          <w:sz w:val="24"/>
          <w:szCs w:val="24"/>
        </w:rPr>
        <w:t>methylphenidat</w:t>
      </w:r>
      <w:proofErr w:type="spellEnd"/>
      <w:r w:rsidRPr="00116FA4">
        <w:rPr>
          <w:sz w:val="24"/>
          <w:szCs w:val="24"/>
        </w:rPr>
        <w:t xml:space="preserve"> hæmmer ikke </w:t>
      </w:r>
      <w:proofErr w:type="spellStart"/>
      <w:r w:rsidRPr="00116FA4">
        <w:rPr>
          <w:sz w:val="24"/>
          <w:szCs w:val="24"/>
        </w:rPr>
        <w:t>cytochrom</w:t>
      </w:r>
      <w:proofErr w:type="spellEnd"/>
      <w:r w:rsidRPr="00116FA4">
        <w:rPr>
          <w:sz w:val="24"/>
          <w:szCs w:val="24"/>
        </w:rPr>
        <w:t> P450 1A2, 2C8, 2C9, 2C19, 2D6, 2E1 eller 3A i relevant grad.</w:t>
      </w:r>
    </w:p>
    <w:p w14:paraId="42D0C05E" w14:textId="77777777" w:rsidR="00116FA4" w:rsidRPr="00116FA4" w:rsidRDefault="00116FA4" w:rsidP="00116FA4">
      <w:pPr>
        <w:tabs>
          <w:tab w:val="left" w:pos="851"/>
        </w:tabs>
        <w:ind w:left="851"/>
        <w:rPr>
          <w:sz w:val="24"/>
          <w:szCs w:val="24"/>
        </w:rPr>
      </w:pPr>
    </w:p>
    <w:p w14:paraId="5D709E74" w14:textId="77777777" w:rsidR="00116FA4" w:rsidRPr="00116FA4" w:rsidRDefault="00116FA4" w:rsidP="00116FA4">
      <w:pPr>
        <w:tabs>
          <w:tab w:val="left" w:pos="851"/>
        </w:tabs>
        <w:ind w:left="851"/>
        <w:rPr>
          <w:sz w:val="24"/>
          <w:szCs w:val="24"/>
        </w:rPr>
      </w:pPr>
      <w:r w:rsidRPr="00116FA4">
        <w:rPr>
          <w:sz w:val="24"/>
          <w:szCs w:val="24"/>
        </w:rPr>
        <w:lastRenderedPageBreak/>
        <w:t xml:space="preserve">Indberetninger viser dog, at </w:t>
      </w:r>
      <w:proofErr w:type="spellStart"/>
      <w:r w:rsidRPr="00116FA4">
        <w:rPr>
          <w:sz w:val="24"/>
          <w:szCs w:val="24"/>
        </w:rPr>
        <w:t>methylphenidat</w:t>
      </w:r>
      <w:proofErr w:type="spellEnd"/>
      <w:r w:rsidRPr="00116FA4">
        <w:rPr>
          <w:sz w:val="24"/>
          <w:szCs w:val="24"/>
        </w:rPr>
        <w:t xml:space="preserve"> kan hæmme metabolismen af </w:t>
      </w:r>
      <w:proofErr w:type="spellStart"/>
      <w:r w:rsidRPr="00116FA4">
        <w:rPr>
          <w:sz w:val="24"/>
          <w:szCs w:val="24"/>
        </w:rPr>
        <w:t>coumarine</w:t>
      </w:r>
      <w:proofErr w:type="spellEnd"/>
      <w:r w:rsidRPr="00116FA4">
        <w:rPr>
          <w:sz w:val="24"/>
          <w:szCs w:val="24"/>
        </w:rPr>
        <w:t xml:space="preserve"> </w:t>
      </w:r>
      <w:proofErr w:type="spellStart"/>
      <w:r w:rsidRPr="00116FA4">
        <w:rPr>
          <w:sz w:val="24"/>
          <w:szCs w:val="24"/>
        </w:rPr>
        <w:t>antikoagulanter</w:t>
      </w:r>
      <w:proofErr w:type="spellEnd"/>
      <w:r w:rsidRPr="00116FA4">
        <w:rPr>
          <w:sz w:val="24"/>
          <w:szCs w:val="24"/>
        </w:rPr>
        <w:t xml:space="preserve">, </w:t>
      </w:r>
      <w:proofErr w:type="spellStart"/>
      <w:r w:rsidRPr="00116FA4">
        <w:rPr>
          <w:sz w:val="24"/>
          <w:szCs w:val="24"/>
        </w:rPr>
        <w:t>antikonvulsiva</w:t>
      </w:r>
      <w:proofErr w:type="spellEnd"/>
      <w:r w:rsidRPr="00116FA4">
        <w:rPr>
          <w:sz w:val="24"/>
          <w:szCs w:val="24"/>
        </w:rPr>
        <w:t xml:space="preserve"> (f.eks. </w:t>
      </w:r>
      <w:proofErr w:type="spellStart"/>
      <w:r w:rsidRPr="00116FA4">
        <w:rPr>
          <w:sz w:val="24"/>
          <w:szCs w:val="24"/>
        </w:rPr>
        <w:t>phenobarbital</w:t>
      </w:r>
      <w:proofErr w:type="spellEnd"/>
      <w:r w:rsidRPr="00116FA4">
        <w:rPr>
          <w:sz w:val="24"/>
          <w:szCs w:val="24"/>
        </w:rPr>
        <w:t xml:space="preserve">, </w:t>
      </w:r>
      <w:proofErr w:type="spellStart"/>
      <w:r w:rsidRPr="00116FA4">
        <w:rPr>
          <w:sz w:val="24"/>
          <w:szCs w:val="24"/>
        </w:rPr>
        <w:t>phenytoin</w:t>
      </w:r>
      <w:proofErr w:type="spellEnd"/>
      <w:r w:rsidRPr="00116FA4">
        <w:rPr>
          <w:sz w:val="24"/>
          <w:szCs w:val="24"/>
        </w:rPr>
        <w:t xml:space="preserve">, </w:t>
      </w:r>
      <w:proofErr w:type="spellStart"/>
      <w:r w:rsidRPr="00116FA4">
        <w:rPr>
          <w:sz w:val="24"/>
          <w:szCs w:val="24"/>
        </w:rPr>
        <w:t>primidon</w:t>
      </w:r>
      <w:proofErr w:type="spellEnd"/>
      <w:r w:rsidRPr="00116FA4">
        <w:rPr>
          <w:sz w:val="24"/>
          <w:szCs w:val="24"/>
        </w:rPr>
        <w:t xml:space="preserve">), og nogle </w:t>
      </w:r>
      <w:proofErr w:type="spellStart"/>
      <w:r w:rsidRPr="00116FA4">
        <w:rPr>
          <w:sz w:val="24"/>
          <w:szCs w:val="24"/>
        </w:rPr>
        <w:t>antidepressiva</w:t>
      </w:r>
      <w:proofErr w:type="spellEnd"/>
      <w:r w:rsidRPr="00116FA4">
        <w:rPr>
          <w:sz w:val="24"/>
          <w:szCs w:val="24"/>
        </w:rPr>
        <w:t xml:space="preserve"> (tricykliske og selektive </w:t>
      </w:r>
      <w:proofErr w:type="spellStart"/>
      <w:r w:rsidRPr="00116FA4">
        <w:rPr>
          <w:sz w:val="24"/>
          <w:szCs w:val="24"/>
        </w:rPr>
        <w:t>serotoninoptagelseshæmmere</w:t>
      </w:r>
      <w:proofErr w:type="spellEnd"/>
      <w:r w:rsidRPr="00116FA4">
        <w:rPr>
          <w:sz w:val="24"/>
          <w:szCs w:val="24"/>
        </w:rPr>
        <w:t xml:space="preserve">). Det kan være nødvendigt at justere dosis af disse lægemidler og kontrollere plasmakoncentrationer (eller for </w:t>
      </w:r>
      <w:proofErr w:type="spellStart"/>
      <w:r w:rsidRPr="00116FA4">
        <w:rPr>
          <w:sz w:val="24"/>
          <w:szCs w:val="24"/>
        </w:rPr>
        <w:t>coumarin</w:t>
      </w:r>
      <w:proofErr w:type="spellEnd"/>
      <w:r w:rsidRPr="00116FA4">
        <w:rPr>
          <w:sz w:val="24"/>
          <w:szCs w:val="24"/>
        </w:rPr>
        <w:t xml:space="preserve">, koagulationstider) ved opstart og ophør foretaget samtidig med </w:t>
      </w:r>
      <w:proofErr w:type="spellStart"/>
      <w:r w:rsidRPr="00116FA4">
        <w:rPr>
          <w:sz w:val="24"/>
          <w:szCs w:val="24"/>
        </w:rPr>
        <w:t>methylphenidat</w:t>
      </w:r>
      <w:proofErr w:type="spellEnd"/>
      <w:r w:rsidRPr="00116FA4">
        <w:rPr>
          <w:sz w:val="24"/>
          <w:szCs w:val="24"/>
        </w:rPr>
        <w:t>.</w:t>
      </w:r>
    </w:p>
    <w:p w14:paraId="447BACD8" w14:textId="77777777" w:rsidR="00116FA4" w:rsidRPr="00116FA4" w:rsidRDefault="00116FA4" w:rsidP="00116FA4">
      <w:pPr>
        <w:tabs>
          <w:tab w:val="left" w:pos="851"/>
        </w:tabs>
        <w:ind w:left="851"/>
        <w:rPr>
          <w:sz w:val="24"/>
          <w:szCs w:val="24"/>
        </w:rPr>
      </w:pPr>
    </w:p>
    <w:p w14:paraId="57A2B91A" w14:textId="77777777" w:rsidR="00116FA4" w:rsidRPr="00116FA4" w:rsidRDefault="00116FA4" w:rsidP="00116FA4">
      <w:pPr>
        <w:tabs>
          <w:tab w:val="left" w:pos="851"/>
        </w:tabs>
        <w:ind w:left="851"/>
        <w:rPr>
          <w:bCs/>
          <w:sz w:val="24"/>
          <w:szCs w:val="24"/>
          <w:u w:val="single"/>
        </w:rPr>
      </w:pPr>
      <w:proofErr w:type="spellStart"/>
      <w:r w:rsidRPr="00116FA4">
        <w:rPr>
          <w:bCs/>
          <w:sz w:val="24"/>
          <w:szCs w:val="24"/>
          <w:u w:val="single"/>
        </w:rPr>
        <w:t>Farmakodynamiske</w:t>
      </w:r>
      <w:proofErr w:type="spellEnd"/>
      <w:r w:rsidRPr="00116FA4">
        <w:rPr>
          <w:bCs/>
          <w:sz w:val="24"/>
          <w:szCs w:val="24"/>
          <w:u w:val="single"/>
        </w:rPr>
        <w:t xml:space="preserve"> interaktioner</w:t>
      </w:r>
    </w:p>
    <w:p w14:paraId="68BE8688" w14:textId="77777777" w:rsidR="007370BD" w:rsidRDefault="007370BD" w:rsidP="00116FA4">
      <w:pPr>
        <w:tabs>
          <w:tab w:val="left" w:pos="851"/>
        </w:tabs>
        <w:ind w:left="851"/>
        <w:rPr>
          <w:i/>
          <w:iCs/>
          <w:sz w:val="24"/>
          <w:szCs w:val="24"/>
        </w:rPr>
      </w:pPr>
    </w:p>
    <w:p w14:paraId="18A40419" w14:textId="62FB9636" w:rsidR="00116FA4" w:rsidRPr="00116FA4" w:rsidRDefault="00116FA4" w:rsidP="00116FA4">
      <w:pPr>
        <w:tabs>
          <w:tab w:val="left" w:pos="851"/>
        </w:tabs>
        <w:ind w:left="851"/>
        <w:rPr>
          <w:i/>
          <w:iCs/>
          <w:sz w:val="24"/>
          <w:szCs w:val="24"/>
        </w:rPr>
      </w:pPr>
      <w:proofErr w:type="spellStart"/>
      <w:r w:rsidRPr="00116FA4">
        <w:rPr>
          <w:i/>
          <w:iCs/>
          <w:sz w:val="24"/>
          <w:szCs w:val="24"/>
        </w:rPr>
        <w:t>Antihypertensive</w:t>
      </w:r>
      <w:proofErr w:type="spellEnd"/>
      <w:r w:rsidRPr="00116FA4">
        <w:rPr>
          <w:i/>
          <w:iCs/>
          <w:sz w:val="24"/>
          <w:szCs w:val="24"/>
        </w:rPr>
        <w:t xml:space="preserve"> lægemidler</w:t>
      </w:r>
    </w:p>
    <w:p w14:paraId="673DEAE7" w14:textId="77777777" w:rsidR="00116FA4" w:rsidRPr="00116FA4" w:rsidRDefault="00116FA4" w:rsidP="00116FA4">
      <w:pPr>
        <w:tabs>
          <w:tab w:val="left" w:pos="851"/>
        </w:tabs>
        <w:ind w:left="851"/>
        <w:rPr>
          <w:sz w:val="24"/>
          <w:szCs w:val="24"/>
        </w:rPr>
      </w:pPr>
      <w:proofErr w:type="spellStart"/>
      <w:r w:rsidRPr="00116FA4">
        <w:rPr>
          <w:sz w:val="24"/>
          <w:szCs w:val="24"/>
        </w:rPr>
        <w:t>Methylphenidat</w:t>
      </w:r>
      <w:proofErr w:type="spellEnd"/>
      <w:r w:rsidRPr="00116FA4">
        <w:rPr>
          <w:sz w:val="24"/>
          <w:szCs w:val="24"/>
        </w:rPr>
        <w:t xml:space="preserve"> kan nedsætte virkningen af lægemidler, som anvendes til behandling af hypertension.</w:t>
      </w:r>
    </w:p>
    <w:p w14:paraId="4D69861F" w14:textId="77777777" w:rsidR="00116FA4" w:rsidRPr="00116FA4" w:rsidRDefault="00116FA4" w:rsidP="00116FA4">
      <w:pPr>
        <w:tabs>
          <w:tab w:val="left" w:pos="851"/>
        </w:tabs>
        <w:ind w:left="851"/>
        <w:rPr>
          <w:sz w:val="24"/>
          <w:szCs w:val="24"/>
          <w:u w:val="single"/>
        </w:rPr>
      </w:pPr>
    </w:p>
    <w:p w14:paraId="644B23CF" w14:textId="77777777" w:rsidR="00116FA4" w:rsidRPr="00116FA4" w:rsidRDefault="00116FA4" w:rsidP="00116FA4">
      <w:pPr>
        <w:tabs>
          <w:tab w:val="left" w:pos="851"/>
        </w:tabs>
        <w:ind w:left="851"/>
        <w:rPr>
          <w:i/>
          <w:iCs/>
          <w:sz w:val="24"/>
          <w:szCs w:val="24"/>
        </w:rPr>
      </w:pPr>
      <w:r w:rsidRPr="00116FA4">
        <w:rPr>
          <w:i/>
          <w:iCs/>
          <w:sz w:val="24"/>
          <w:szCs w:val="24"/>
        </w:rPr>
        <w:t>Brug sammen med lægemidler, der øger blodtrykket</w:t>
      </w:r>
    </w:p>
    <w:p w14:paraId="31A9A028" w14:textId="77777777" w:rsidR="00116FA4" w:rsidRPr="00116FA4" w:rsidRDefault="00116FA4" w:rsidP="00116FA4">
      <w:pPr>
        <w:tabs>
          <w:tab w:val="left" w:pos="851"/>
        </w:tabs>
        <w:ind w:left="851"/>
        <w:rPr>
          <w:sz w:val="24"/>
          <w:szCs w:val="24"/>
        </w:rPr>
      </w:pPr>
      <w:r w:rsidRPr="00116FA4">
        <w:rPr>
          <w:sz w:val="24"/>
          <w:szCs w:val="24"/>
        </w:rPr>
        <w:t xml:space="preserve">Der skal udvises forsigtighed hos patienter, som bliver behandlet med </w:t>
      </w:r>
      <w:proofErr w:type="spellStart"/>
      <w:r w:rsidRPr="00116FA4">
        <w:rPr>
          <w:sz w:val="24"/>
          <w:szCs w:val="24"/>
        </w:rPr>
        <w:t>methylphenidat</w:t>
      </w:r>
      <w:proofErr w:type="spellEnd"/>
      <w:r w:rsidRPr="00116FA4">
        <w:rPr>
          <w:sz w:val="24"/>
          <w:szCs w:val="24"/>
        </w:rPr>
        <w:t xml:space="preserve"> og andre lægemidler, der også kan øge blodtrykket (se også afsnit om </w:t>
      </w:r>
      <w:proofErr w:type="spellStart"/>
      <w:r w:rsidRPr="00116FA4">
        <w:rPr>
          <w:sz w:val="24"/>
          <w:szCs w:val="24"/>
        </w:rPr>
        <w:t>kardiovaskulære</w:t>
      </w:r>
      <w:proofErr w:type="spellEnd"/>
      <w:r w:rsidRPr="00116FA4">
        <w:rPr>
          <w:sz w:val="24"/>
          <w:szCs w:val="24"/>
        </w:rPr>
        <w:t xml:space="preserve"> og </w:t>
      </w:r>
      <w:proofErr w:type="spellStart"/>
      <w:r w:rsidRPr="00116FA4">
        <w:rPr>
          <w:sz w:val="24"/>
          <w:szCs w:val="24"/>
        </w:rPr>
        <w:t>cerebrovaskulære</w:t>
      </w:r>
      <w:proofErr w:type="spellEnd"/>
      <w:r w:rsidRPr="00116FA4">
        <w:rPr>
          <w:sz w:val="24"/>
          <w:szCs w:val="24"/>
        </w:rPr>
        <w:t xml:space="preserve"> lidelser i pkt. 4.4).</w:t>
      </w:r>
    </w:p>
    <w:p w14:paraId="5371DDD8" w14:textId="77777777" w:rsidR="00116FA4" w:rsidRPr="00116FA4" w:rsidRDefault="00116FA4" w:rsidP="00116FA4">
      <w:pPr>
        <w:tabs>
          <w:tab w:val="left" w:pos="851"/>
        </w:tabs>
        <w:ind w:left="851"/>
        <w:rPr>
          <w:sz w:val="24"/>
          <w:szCs w:val="24"/>
        </w:rPr>
      </w:pPr>
    </w:p>
    <w:p w14:paraId="525893F7" w14:textId="77777777" w:rsidR="00116FA4" w:rsidRPr="00116FA4" w:rsidRDefault="00116FA4" w:rsidP="00116FA4">
      <w:pPr>
        <w:tabs>
          <w:tab w:val="left" w:pos="851"/>
        </w:tabs>
        <w:ind w:left="851"/>
        <w:rPr>
          <w:sz w:val="24"/>
          <w:szCs w:val="24"/>
        </w:rPr>
      </w:pPr>
      <w:r w:rsidRPr="00116FA4">
        <w:rPr>
          <w:sz w:val="24"/>
          <w:szCs w:val="24"/>
        </w:rPr>
        <w:t xml:space="preserve">På grund af risikoen for </w:t>
      </w:r>
      <w:proofErr w:type="spellStart"/>
      <w:r w:rsidRPr="00116FA4">
        <w:rPr>
          <w:sz w:val="24"/>
          <w:szCs w:val="24"/>
        </w:rPr>
        <w:t>hypertensive</w:t>
      </w:r>
      <w:proofErr w:type="spellEnd"/>
      <w:r w:rsidRPr="00116FA4">
        <w:rPr>
          <w:sz w:val="24"/>
          <w:szCs w:val="24"/>
        </w:rPr>
        <w:t xml:space="preserve"> kriser er </w:t>
      </w:r>
      <w:proofErr w:type="spellStart"/>
      <w:r w:rsidRPr="00116FA4">
        <w:rPr>
          <w:sz w:val="24"/>
          <w:szCs w:val="24"/>
        </w:rPr>
        <w:t>methylphenidat</w:t>
      </w:r>
      <w:proofErr w:type="spellEnd"/>
      <w:r w:rsidRPr="00116FA4">
        <w:rPr>
          <w:sz w:val="24"/>
          <w:szCs w:val="24"/>
        </w:rPr>
        <w:t xml:space="preserve"> kontraindiceret til patienter i behandling (løbende eller inden for de sidste 2 uger) med MAO-</w:t>
      </w:r>
      <w:proofErr w:type="spellStart"/>
      <w:r w:rsidRPr="00116FA4">
        <w:rPr>
          <w:sz w:val="24"/>
          <w:szCs w:val="24"/>
        </w:rPr>
        <w:t>hæmmere</w:t>
      </w:r>
      <w:proofErr w:type="spellEnd"/>
      <w:r w:rsidRPr="00116FA4">
        <w:rPr>
          <w:sz w:val="24"/>
          <w:szCs w:val="24"/>
        </w:rPr>
        <w:t xml:space="preserve"> (se pkt. 4.3).</w:t>
      </w:r>
    </w:p>
    <w:p w14:paraId="2B31452C" w14:textId="77777777" w:rsidR="00116FA4" w:rsidRPr="00116FA4" w:rsidRDefault="00116FA4" w:rsidP="00116FA4">
      <w:pPr>
        <w:tabs>
          <w:tab w:val="left" w:pos="851"/>
        </w:tabs>
        <w:ind w:left="851"/>
        <w:rPr>
          <w:sz w:val="24"/>
          <w:szCs w:val="24"/>
        </w:rPr>
      </w:pPr>
    </w:p>
    <w:p w14:paraId="1C3765AE" w14:textId="77777777" w:rsidR="00116FA4" w:rsidRPr="00116FA4" w:rsidRDefault="00116FA4" w:rsidP="00116FA4">
      <w:pPr>
        <w:tabs>
          <w:tab w:val="left" w:pos="851"/>
        </w:tabs>
        <w:ind w:left="851"/>
        <w:rPr>
          <w:i/>
          <w:iCs/>
          <w:sz w:val="24"/>
          <w:szCs w:val="24"/>
        </w:rPr>
      </w:pPr>
      <w:r w:rsidRPr="00116FA4">
        <w:rPr>
          <w:i/>
          <w:iCs/>
          <w:sz w:val="24"/>
          <w:szCs w:val="24"/>
        </w:rPr>
        <w:t>Brug sammen med alkohol</w:t>
      </w:r>
    </w:p>
    <w:p w14:paraId="14447CA3" w14:textId="77777777" w:rsidR="00116FA4" w:rsidRPr="00116FA4" w:rsidRDefault="00116FA4" w:rsidP="00116FA4">
      <w:pPr>
        <w:tabs>
          <w:tab w:val="left" w:pos="851"/>
        </w:tabs>
        <w:ind w:left="851"/>
        <w:rPr>
          <w:sz w:val="24"/>
          <w:szCs w:val="24"/>
        </w:rPr>
      </w:pPr>
      <w:r w:rsidRPr="00116FA4">
        <w:rPr>
          <w:sz w:val="24"/>
          <w:szCs w:val="24"/>
        </w:rPr>
        <w:t xml:space="preserve">Alkohol kan forværre CNS-bivirkningerne af psykofarmaka, herunder </w:t>
      </w:r>
      <w:proofErr w:type="spellStart"/>
      <w:r w:rsidRPr="00116FA4">
        <w:rPr>
          <w:sz w:val="24"/>
          <w:szCs w:val="24"/>
        </w:rPr>
        <w:t>methylphenidat</w:t>
      </w:r>
      <w:proofErr w:type="spellEnd"/>
      <w:r w:rsidRPr="00116FA4">
        <w:rPr>
          <w:sz w:val="24"/>
          <w:szCs w:val="24"/>
        </w:rPr>
        <w:t>. Det anbefales derfor, at patienter undgår alkohol under behandlingen.</w:t>
      </w:r>
    </w:p>
    <w:p w14:paraId="226E2413" w14:textId="77777777" w:rsidR="00116FA4" w:rsidRPr="00116FA4" w:rsidRDefault="00116FA4" w:rsidP="00116FA4">
      <w:pPr>
        <w:tabs>
          <w:tab w:val="left" w:pos="851"/>
        </w:tabs>
        <w:ind w:left="851"/>
        <w:rPr>
          <w:sz w:val="24"/>
          <w:szCs w:val="24"/>
        </w:rPr>
      </w:pPr>
    </w:p>
    <w:p w14:paraId="766AC2D8" w14:textId="77777777" w:rsidR="00116FA4" w:rsidRPr="00116FA4" w:rsidRDefault="00116FA4" w:rsidP="00116FA4">
      <w:pPr>
        <w:tabs>
          <w:tab w:val="left" w:pos="851"/>
        </w:tabs>
        <w:ind w:left="851"/>
        <w:rPr>
          <w:i/>
          <w:iCs/>
          <w:sz w:val="24"/>
          <w:szCs w:val="24"/>
        </w:rPr>
      </w:pPr>
      <w:r w:rsidRPr="00116FA4">
        <w:rPr>
          <w:i/>
          <w:iCs/>
          <w:sz w:val="24"/>
          <w:szCs w:val="24"/>
        </w:rPr>
        <w:t xml:space="preserve">Brug sammen med </w:t>
      </w:r>
      <w:proofErr w:type="spellStart"/>
      <w:r w:rsidRPr="00116FA4">
        <w:rPr>
          <w:i/>
          <w:iCs/>
          <w:sz w:val="24"/>
          <w:szCs w:val="24"/>
        </w:rPr>
        <w:t>anæstetika</w:t>
      </w:r>
      <w:proofErr w:type="spellEnd"/>
    </w:p>
    <w:p w14:paraId="78C1BF6B" w14:textId="77777777" w:rsidR="00116FA4" w:rsidRPr="00116FA4" w:rsidRDefault="00116FA4" w:rsidP="00116FA4">
      <w:pPr>
        <w:tabs>
          <w:tab w:val="left" w:pos="851"/>
        </w:tabs>
        <w:ind w:left="851"/>
        <w:rPr>
          <w:sz w:val="24"/>
          <w:szCs w:val="24"/>
        </w:rPr>
      </w:pPr>
      <w:r w:rsidRPr="00116FA4">
        <w:rPr>
          <w:sz w:val="24"/>
          <w:szCs w:val="24"/>
        </w:rPr>
        <w:t xml:space="preserve">Der er risiko for pludselig blodtryksstigning og øget hjertefrekvens under operation. Hvis operationen er planlagt, skal </w:t>
      </w:r>
      <w:proofErr w:type="spellStart"/>
      <w:r w:rsidRPr="00116FA4">
        <w:rPr>
          <w:sz w:val="24"/>
          <w:szCs w:val="24"/>
        </w:rPr>
        <w:t>methylphenidat</w:t>
      </w:r>
      <w:proofErr w:type="spellEnd"/>
      <w:r w:rsidRPr="00116FA4">
        <w:rPr>
          <w:sz w:val="24"/>
          <w:szCs w:val="24"/>
        </w:rPr>
        <w:t xml:space="preserve"> ikke anvendes på operationsdagen.</w:t>
      </w:r>
    </w:p>
    <w:p w14:paraId="3BD95BE4" w14:textId="77777777" w:rsidR="00116FA4" w:rsidRPr="00116FA4" w:rsidRDefault="00116FA4" w:rsidP="00116FA4">
      <w:pPr>
        <w:tabs>
          <w:tab w:val="left" w:pos="851"/>
        </w:tabs>
        <w:ind w:left="851"/>
        <w:rPr>
          <w:sz w:val="24"/>
          <w:szCs w:val="24"/>
        </w:rPr>
      </w:pPr>
    </w:p>
    <w:p w14:paraId="1CA70296" w14:textId="77777777" w:rsidR="00116FA4" w:rsidRPr="00116FA4" w:rsidRDefault="00116FA4" w:rsidP="00116FA4">
      <w:pPr>
        <w:tabs>
          <w:tab w:val="left" w:pos="851"/>
        </w:tabs>
        <w:ind w:left="851"/>
        <w:rPr>
          <w:i/>
          <w:sz w:val="24"/>
          <w:szCs w:val="24"/>
        </w:rPr>
      </w:pPr>
      <w:r w:rsidRPr="00116FA4">
        <w:rPr>
          <w:i/>
          <w:sz w:val="24"/>
          <w:szCs w:val="24"/>
        </w:rPr>
        <w:t xml:space="preserve">Brug sammen med centralt virkende alfa-2-agonister (f.eks. </w:t>
      </w:r>
      <w:proofErr w:type="spellStart"/>
      <w:r w:rsidRPr="00116FA4">
        <w:rPr>
          <w:i/>
          <w:sz w:val="24"/>
          <w:szCs w:val="24"/>
        </w:rPr>
        <w:t>clonidin</w:t>
      </w:r>
      <w:proofErr w:type="spellEnd"/>
      <w:r w:rsidRPr="00116FA4">
        <w:rPr>
          <w:i/>
          <w:sz w:val="24"/>
          <w:szCs w:val="24"/>
        </w:rPr>
        <w:t>)</w:t>
      </w:r>
    </w:p>
    <w:p w14:paraId="4E1AF647" w14:textId="77777777" w:rsidR="00116FA4" w:rsidRPr="00116FA4" w:rsidRDefault="00116FA4" w:rsidP="00116FA4">
      <w:pPr>
        <w:tabs>
          <w:tab w:val="left" w:pos="851"/>
        </w:tabs>
        <w:ind w:left="851"/>
        <w:rPr>
          <w:sz w:val="24"/>
          <w:szCs w:val="24"/>
        </w:rPr>
      </w:pPr>
      <w:r w:rsidRPr="00116FA4">
        <w:rPr>
          <w:sz w:val="24"/>
          <w:szCs w:val="24"/>
        </w:rPr>
        <w:t xml:space="preserve">Sikkerheden ved lang tids anvendelse af </w:t>
      </w:r>
      <w:proofErr w:type="spellStart"/>
      <w:r w:rsidRPr="00116FA4">
        <w:rPr>
          <w:sz w:val="24"/>
          <w:szCs w:val="24"/>
        </w:rPr>
        <w:t>methylphenidat</w:t>
      </w:r>
      <w:proofErr w:type="spellEnd"/>
      <w:r w:rsidRPr="00116FA4">
        <w:rPr>
          <w:sz w:val="24"/>
          <w:szCs w:val="24"/>
        </w:rPr>
        <w:t xml:space="preserve"> sammen med </w:t>
      </w:r>
      <w:proofErr w:type="spellStart"/>
      <w:r w:rsidRPr="00116FA4">
        <w:rPr>
          <w:sz w:val="24"/>
          <w:szCs w:val="24"/>
        </w:rPr>
        <w:t>clonidin</w:t>
      </w:r>
      <w:proofErr w:type="spellEnd"/>
      <w:r w:rsidRPr="00116FA4">
        <w:rPr>
          <w:sz w:val="24"/>
          <w:szCs w:val="24"/>
        </w:rPr>
        <w:t xml:space="preserve"> og andre centralt virkende alfa-2 agonister er ikke blevet systematisk undersøgt. </w:t>
      </w:r>
      <w:r w:rsidRPr="00116FA4">
        <w:rPr>
          <w:sz w:val="24"/>
          <w:szCs w:val="24"/>
        </w:rPr>
        <w:br/>
      </w:r>
    </w:p>
    <w:p w14:paraId="7B66EE10" w14:textId="77777777" w:rsidR="00116FA4" w:rsidRPr="007370BD" w:rsidRDefault="00116FA4" w:rsidP="00116FA4">
      <w:pPr>
        <w:tabs>
          <w:tab w:val="left" w:pos="851"/>
        </w:tabs>
        <w:ind w:left="851"/>
        <w:rPr>
          <w:i/>
          <w:iCs/>
          <w:sz w:val="24"/>
          <w:szCs w:val="24"/>
        </w:rPr>
      </w:pPr>
      <w:r w:rsidRPr="007370BD">
        <w:rPr>
          <w:i/>
          <w:iCs/>
          <w:sz w:val="24"/>
          <w:szCs w:val="24"/>
        </w:rPr>
        <w:t xml:space="preserve">Brug sammen med </w:t>
      </w:r>
      <w:proofErr w:type="spellStart"/>
      <w:r w:rsidRPr="007370BD">
        <w:rPr>
          <w:i/>
          <w:iCs/>
          <w:sz w:val="24"/>
          <w:szCs w:val="24"/>
        </w:rPr>
        <w:t>dopaminerge</w:t>
      </w:r>
      <w:proofErr w:type="spellEnd"/>
      <w:r w:rsidRPr="007370BD">
        <w:rPr>
          <w:i/>
          <w:iCs/>
          <w:sz w:val="24"/>
          <w:szCs w:val="24"/>
        </w:rPr>
        <w:t xml:space="preserve"> lægemidler</w:t>
      </w:r>
    </w:p>
    <w:p w14:paraId="36C7C7B6" w14:textId="703C0557" w:rsidR="00116FA4" w:rsidRPr="00116FA4" w:rsidRDefault="00116FA4" w:rsidP="00116FA4">
      <w:pPr>
        <w:tabs>
          <w:tab w:val="left" w:pos="851"/>
        </w:tabs>
        <w:ind w:left="851"/>
        <w:rPr>
          <w:sz w:val="24"/>
          <w:szCs w:val="24"/>
        </w:rPr>
      </w:pPr>
      <w:r w:rsidRPr="00116FA4">
        <w:rPr>
          <w:sz w:val="24"/>
          <w:szCs w:val="24"/>
        </w:rPr>
        <w:t xml:space="preserve">Der bør udvises forsigtighed, når </w:t>
      </w:r>
      <w:proofErr w:type="spellStart"/>
      <w:r w:rsidRPr="00116FA4">
        <w:rPr>
          <w:sz w:val="24"/>
          <w:szCs w:val="24"/>
        </w:rPr>
        <w:t>methylphenidat</w:t>
      </w:r>
      <w:proofErr w:type="spellEnd"/>
      <w:r w:rsidRPr="00116FA4">
        <w:rPr>
          <w:sz w:val="24"/>
          <w:szCs w:val="24"/>
        </w:rPr>
        <w:t xml:space="preserve"> administreres samtidig med </w:t>
      </w:r>
      <w:proofErr w:type="spellStart"/>
      <w:r w:rsidRPr="00116FA4">
        <w:rPr>
          <w:sz w:val="24"/>
          <w:szCs w:val="24"/>
        </w:rPr>
        <w:t>dopaminerge</w:t>
      </w:r>
      <w:proofErr w:type="spellEnd"/>
      <w:r w:rsidRPr="00116FA4">
        <w:rPr>
          <w:sz w:val="24"/>
          <w:szCs w:val="24"/>
        </w:rPr>
        <w:t xml:space="preserve"> lægemidler, inklusive antipsykotika. Da </w:t>
      </w:r>
      <w:proofErr w:type="spellStart"/>
      <w:r w:rsidRPr="00116FA4">
        <w:rPr>
          <w:sz w:val="24"/>
          <w:szCs w:val="24"/>
        </w:rPr>
        <w:t>methylphenidat</w:t>
      </w:r>
      <w:proofErr w:type="spellEnd"/>
      <w:r w:rsidRPr="00116FA4">
        <w:rPr>
          <w:sz w:val="24"/>
          <w:szCs w:val="24"/>
        </w:rPr>
        <w:t xml:space="preserve"> i overvejende grad virker ved at øge ekstracellulære dopaminniveauer, kan </w:t>
      </w:r>
      <w:proofErr w:type="spellStart"/>
      <w:r w:rsidRPr="00116FA4">
        <w:rPr>
          <w:sz w:val="24"/>
          <w:szCs w:val="24"/>
        </w:rPr>
        <w:t>methylphenidat</w:t>
      </w:r>
      <w:proofErr w:type="spellEnd"/>
      <w:r w:rsidRPr="00116FA4">
        <w:rPr>
          <w:sz w:val="24"/>
          <w:szCs w:val="24"/>
        </w:rPr>
        <w:t xml:space="preserve"> forbindes med </w:t>
      </w:r>
      <w:proofErr w:type="spellStart"/>
      <w:r w:rsidRPr="00116FA4">
        <w:rPr>
          <w:sz w:val="24"/>
          <w:szCs w:val="24"/>
        </w:rPr>
        <w:t>farmakodynamiske</w:t>
      </w:r>
      <w:proofErr w:type="spellEnd"/>
      <w:r w:rsidRPr="00116FA4">
        <w:rPr>
          <w:sz w:val="24"/>
          <w:szCs w:val="24"/>
        </w:rPr>
        <w:t xml:space="preserve"> interaktioner, når det administreres samtidigt med direkte eller indirekte dopaminagonister (herunder DOPA og </w:t>
      </w:r>
      <w:proofErr w:type="spellStart"/>
      <w:r w:rsidRPr="00116FA4">
        <w:rPr>
          <w:sz w:val="24"/>
          <w:szCs w:val="24"/>
        </w:rPr>
        <w:t>tricycliske</w:t>
      </w:r>
      <w:proofErr w:type="spellEnd"/>
      <w:r w:rsidRPr="00116FA4">
        <w:rPr>
          <w:sz w:val="24"/>
          <w:szCs w:val="24"/>
        </w:rPr>
        <w:t xml:space="preserve"> </w:t>
      </w:r>
      <w:proofErr w:type="spellStart"/>
      <w:r w:rsidRPr="00116FA4">
        <w:rPr>
          <w:sz w:val="24"/>
          <w:szCs w:val="24"/>
        </w:rPr>
        <w:t>antidepressiva</w:t>
      </w:r>
      <w:proofErr w:type="spellEnd"/>
      <w:r w:rsidRPr="00116FA4">
        <w:rPr>
          <w:sz w:val="24"/>
          <w:szCs w:val="24"/>
        </w:rPr>
        <w:t>), eller med dopaminantagonister, inklusive antipsykotika.</w:t>
      </w:r>
    </w:p>
    <w:p w14:paraId="37A647D8" w14:textId="77777777" w:rsidR="009260DE" w:rsidRPr="00C84483" w:rsidRDefault="009260DE" w:rsidP="009260DE">
      <w:pPr>
        <w:tabs>
          <w:tab w:val="left" w:pos="851"/>
        </w:tabs>
        <w:ind w:left="851"/>
        <w:rPr>
          <w:sz w:val="24"/>
          <w:szCs w:val="24"/>
        </w:rPr>
      </w:pPr>
    </w:p>
    <w:p w14:paraId="011EF88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CA8869C" w14:textId="77777777" w:rsidR="007370BD" w:rsidRPr="007370BD" w:rsidRDefault="007370BD" w:rsidP="007370BD">
      <w:pPr>
        <w:tabs>
          <w:tab w:val="left" w:pos="851"/>
        </w:tabs>
        <w:ind w:left="851"/>
        <w:rPr>
          <w:sz w:val="24"/>
          <w:szCs w:val="24"/>
        </w:rPr>
      </w:pPr>
    </w:p>
    <w:p w14:paraId="6840FC97" w14:textId="77777777" w:rsidR="007370BD" w:rsidRPr="007370BD" w:rsidRDefault="007370BD" w:rsidP="007370BD">
      <w:pPr>
        <w:tabs>
          <w:tab w:val="left" w:pos="851"/>
        </w:tabs>
        <w:ind w:left="851"/>
        <w:rPr>
          <w:sz w:val="24"/>
          <w:szCs w:val="24"/>
          <w:u w:val="single"/>
        </w:rPr>
      </w:pPr>
      <w:r w:rsidRPr="007370BD">
        <w:rPr>
          <w:sz w:val="24"/>
          <w:szCs w:val="24"/>
          <w:u w:val="single"/>
        </w:rPr>
        <w:t>Fertilitet</w:t>
      </w:r>
    </w:p>
    <w:p w14:paraId="202718AE" w14:textId="77777777" w:rsidR="007370BD" w:rsidRPr="007370BD" w:rsidRDefault="007370BD" w:rsidP="007370BD">
      <w:pPr>
        <w:tabs>
          <w:tab w:val="left" w:pos="851"/>
        </w:tabs>
        <w:ind w:left="851"/>
        <w:rPr>
          <w:sz w:val="24"/>
          <w:szCs w:val="24"/>
        </w:rPr>
      </w:pPr>
      <w:r w:rsidRPr="007370BD">
        <w:rPr>
          <w:sz w:val="24"/>
          <w:szCs w:val="24"/>
        </w:rPr>
        <w:t xml:space="preserve">Der foreligger ingen humane data om </w:t>
      </w:r>
      <w:proofErr w:type="spellStart"/>
      <w:r w:rsidRPr="007370BD">
        <w:rPr>
          <w:sz w:val="24"/>
          <w:szCs w:val="24"/>
        </w:rPr>
        <w:t>methylphenidats</w:t>
      </w:r>
      <w:proofErr w:type="spellEnd"/>
      <w:r w:rsidRPr="007370BD">
        <w:rPr>
          <w:sz w:val="24"/>
          <w:szCs w:val="24"/>
        </w:rPr>
        <w:t xml:space="preserve"> indvirkning på fertiliteten. Der er ikke observeret relevante virkninger i dyrestudier (se pkt. 5.3).</w:t>
      </w:r>
    </w:p>
    <w:p w14:paraId="16EA8D4D" w14:textId="77777777" w:rsidR="007370BD" w:rsidRPr="007370BD" w:rsidRDefault="007370BD" w:rsidP="007370BD">
      <w:pPr>
        <w:tabs>
          <w:tab w:val="left" w:pos="851"/>
        </w:tabs>
        <w:ind w:left="851"/>
        <w:rPr>
          <w:sz w:val="24"/>
          <w:szCs w:val="24"/>
        </w:rPr>
      </w:pPr>
    </w:p>
    <w:p w14:paraId="3F3B7E64" w14:textId="77777777" w:rsidR="007370BD" w:rsidRPr="007370BD" w:rsidRDefault="007370BD" w:rsidP="007370BD">
      <w:pPr>
        <w:tabs>
          <w:tab w:val="left" w:pos="851"/>
        </w:tabs>
        <w:ind w:left="851"/>
        <w:rPr>
          <w:sz w:val="24"/>
          <w:szCs w:val="24"/>
          <w:u w:val="single"/>
        </w:rPr>
      </w:pPr>
      <w:r w:rsidRPr="007370BD">
        <w:rPr>
          <w:sz w:val="24"/>
          <w:szCs w:val="24"/>
          <w:u w:val="single"/>
        </w:rPr>
        <w:t xml:space="preserve">Kvinder i den fertile alder </w:t>
      </w:r>
    </w:p>
    <w:p w14:paraId="686C9DBD" w14:textId="77777777" w:rsidR="007370BD" w:rsidRPr="007370BD" w:rsidRDefault="007370BD" w:rsidP="007370BD">
      <w:pPr>
        <w:tabs>
          <w:tab w:val="left" w:pos="851"/>
        </w:tabs>
        <w:ind w:left="851"/>
        <w:rPr>
          <w:sz w:val="24"/>
          <w:szCs w:val="24"/>
        </w:rPr>
      </w:pPr>
      <w:r w:rsidRPr="007370BD">
        <w:rPr>
          <w:sz w:val="24"/>
          <w:szCs w:val="24"/>
        </w:rPr>
        <w:t>Der er ingen særlige anbefalinger for kvinder i den fertile alder. For kvinder, der planlægger at blive gravide, se underpunktet ‘Graviditet’ herunder.</w:t>
      </w:r>
    </w:p>
    <w:p w14:paraId="29EC4C94" w14:textId="77777777" w:rsidR="007370BD" w:rsidRPr="007370BD" w:rsidRDefault="007370BD" w:rsidP="007370BD">
      <w:pPr>
        <w:tabs>
          <w:tab w:val="left" w:pos="851"/>
        </w:tabs>
        <w:ind w:left="851"/>
        <w:rPr>
          <w:sz w:val="24"/>
          <w:szCs w:val="24"/>
          <w:u w:val="single"/>
        </w:rPr>
      </w:pPr>
    </w:p>
    <w:p w14:paraId="69429956" w14:textId="77777777" w:rsidR="007370BD" w:rsidRPr="007370BD" w:rsidRDefault="007370BD" w:rsidP="007370BD">
      <w:pPr>
        <w:tabs>
          <w:tab w:val="left" w:pos="851"/>
        </w:tabs>
        <w:ind w:left="851"/>
        <w:rPr>
          <w:sz w:val="24"/>
          <w:szCs w:val="24"/>
          <w:u w:val="single"/>
        </w:rPr>
      </w:pPr>
      <w:r w:rsidRPr="007370BD">
        <w:rPr>
          <w:sz w:val="24"/>
          <w:szCs w:val="24"/>
          <w:u w:val="single"/>
        </w:rPr>
        <w:lastRenderedPageBreak/>
        <w:t>Graviditet</w:t>
      </w:r>
    </w:p>
    <w:p w14:paraId="3B0174B3" w14:textId="77777777" w:rsidR="007370BD" w:rsidRPr="007370BD" w:rsidRDefault="007370BD" w:rsidP="007370BD">
      <w:pPr>
        <w:tabs>
          <w:tab w:val="left" w:pos="851"/>
        </w:tabs>
        <w:ind w:left="851"/>
        <w:rPr>
          <w:bCs/>
          <w:sz w:val="24"/>
          <w:szCs w:val="24"/>
        </w:rPr>
      </w:pPr>
      <w:r w:rsidRPr="007370BD">
        <w:rPr>
          <w:bCs/>
          <w:sz w:val="24"/>
          <w:szCs w:val="24"/>
        </w:rPr>
        <w:t>Data fra et kohortestudie af i alt cirka 3 400 graviditeter eksponeret i første trimester tyder ikke på en øget risiko for fødselsdefekter overordnet set. Der var en lille stigning i forekomsten af hjertemisdannelser (</w:t>
      </w:r>
      <w:proofErr w:type="spellStart"/>
      <w:r w:rsidRPr="007370BD">
        <w:rPr>
          <w:bCs/>
          <w:sz w:val="24"/>
          <w:szCs w:val="24"/>
        </w:rPr>
        <w:t>puljet</w:t>
      </w:r>
      <w:proofErr w:type="spellEnd"/>
      <w:r w:rsidRPr="007370BD">
        <w:rPr>
          <w:bCs/>
          <w:sz w:val="24"/>
          <w:szCs w:val="24"/>
        </w:rPr>
        <w:t xml:space="preserve"> justeret relativ risiko, 1,3; 95 % CI, 1,0 </w:t>
      </w:r>
      <w:r w:rsidRPr="007370BD">
        <w:rPr>
          <w:bCs/>
          <w:sz w:val="24"/>
          <w:szCs w:val="24"/>
        </w:rPr>
        <w:noBreakHyphen/>
        <w:t xml:space="preserve"> 1,6) svarende til yderligere 3 spædbørn født med </w:t>
      </w:r>
      <w:proofErr w:type="spellStart"/>
      <w:r w:rsidRPr="007370BD">
        <w:rPr>
          <w:bCs/>
          <w:sz w:val="24"/>
          <w:szCs w:val="24"/>
        </w:rPr>
        <w:t>kongenitte</w:t>
      </w:r>
      <w:proofErr w:type="spellEnd"/>
      <w:r w:rsidRPr="007370BD">
        <w:rPr>
          <w:bCs/>
          <w:sz w:val="24"/>
          <w:szCs w:val="24"/>
        </w:rPr>
        <w:t xml:space="preserve"> hjertemisdannelser for hver 1 000 kvinder, der modtog </w:t>
      </w:r>
      <w:proofErr w:type="spellStart"/>
      <w:r w:rsidRPr="007370BD">
        <w:rPr>
          <w:bCs/>
          <w:sz w:val="24"/>
          <w:szCs w:val="24"/>
        </w:rPr>
        <w:t>methylphenidat</w:t>
      </w:r>
      <w:proofErr w:type="spellEnd"/>
      <w:r w:rsidRPr="007370BD">
        <w:rPr>
          <w:bCs/>
          <w:sz w:val="24"/>
          <w:szCs w:val="24"/>
        </w:rPr>
        <w:t xml:space="preserve"> i løbet af graviditetens første trimester, sammenlignet med ikke-eksponerede graviditeter.</w:t>
      </w:r>
    </w:p>
    <w:p w14:paraId="41E6C58D" w14:textId="77777777" w:rsidR="007370BD" w:rsidRPr="007370BD" w:rsidRDefault="007370BD" w:rsidP="007370BD">
      <w:pPr>
        <w:tabs>
          <w:tab w:val="left" w:pos="851"/>
        </w:tabs>
        <w:ind w:left="851"/>
        <w:rPr>
          <w:bCs/>
          <w:sz w:val="24"/>
          <w:szCs w:val="24"/>
        </w:rPr>
      </w:pPr>
    </w:p>
    <w:p w14:paraId="4D3599D9" w14:textId="77777777" w:rsidR="007370BD" w:rsidRPr="007370BD" w:rsidRDefault="007370BD" w:rsidP="007370BD">
      <w:pPr>
        <w:tabs>
          <w:tab w:val="left" w:pos="851"/>
        </w:tabs>
        <w:ind w:left="851"/>
        <w:rPr>
          <w:sz w:val="24"/>
          <w:szCs w:val="24"/>
        </w:rPr>
      </w:pPr>
      <w:r w:rsidRPr="007370BD">
        <w:rPr>
          <w:sz w:val="24"/>
          <w:szCs w:val="24"/>
        </w:rPr>
        <w:t xml:space="preserve">Tilfælde af neonatal </w:t>
      </w:r>
      <w:proofErr w:type="spellStart"/>
      <w:r w:rsidRPr="007370BD">
        <w:rPr>
          <w:sz w:val="24"/>
          <w:szCs w:val="24"/>
        </w:rPr>
        <w:t>kardiorespiratorisk</w:t>
      </w:r>
      <w:proofErr w:type="spellEnd"/>
      <w:r w:rsidRPr="007370BD">
        <w:rPr>
          <w:sz w:val="24"/>
          <w:szCs w:val="24"/>
        </w:rPr>
        <w:t xml:space="preserve"> toksicitet, især </w:t>
      </w:r>
      <w:proofErr w:type="spellStart"/>
      <w:r w:rsidRPr="007370BD">
        <w:rPr>
          <w:sz w:val="24"/>
          <w:szCs w:val="24"/>
        </w:rPr>
        <w:t>takykardi</w:t>
      </w:r>
      <w:proofErr w:type="spellEnd"/>
      <w:r w:rsidRPr="007370BD">
        <w:rPr>
          <w:sz w:val="24"/>
          <w:szCs w:val="24"/>
        </w:rPr>
        <w:t xml:space="preserve"> og respiratorisk lidelse hos fostret, er rapporteret ved spontan rapportering.</w:t>
      </w:r>
    </w:p>
    <w:p w14:paraId="1C5BFBB1" w14:textId="77777777" w:rsidR="007370BD" w:rsidRPr="007370BD" w:rsidRDefault="007370BD" w:rsidP="007370BD">
      <w:pPr>
        <w:tabs>
          <w:tab w:val="left" w:pos="851"/>
        </w:tabs>
        <w:ind w:left="851"/>
        <w:rPr>
          <w:sz w:val="24"/>
          <w:szCs w:val="24"/>
        </w:rPr>
      </w:pPr>
    </w:p>
    <w:p w14:paraId="0FD37152" w14:textId="77777777" w:rsidR="007370BD" w:rsidRPr="007370BD" w:rsidRDefault="007370BD" w:rsidP="007370BD">
      <w:pPr>
        <w:tabs>
          <w:tab w:val="left" w:pos="851"/>
        </w:tabs>
        <w:ind w:left="851"/>
        <w:rPr>
          <w:sz w:val="24"/>
          <w:szCs w:val="24"/>
        </w:rPr>
      </w:pPr>
      <w:r w:rsidRPr="007370BD">
        <w:rPr>
          <w:sz w:val="24"/>
          <w:szCs w:val="24"/>
        </w:rPr>
        <w:t xml:space="preserve">Dyrestudier har vist reproduktionstoksicitet ved doser toksiske for moderen (se pkt. 5.3). </w:t>
      </w:r>
    </w:p>
    <w:p w14:paraId="3DAF1D39" w14:textId="77777777" w:rsidR="007370BD" w:rsidRPr="007370BD" w:rsidRDefault="007370BD" w:rsidP="007370BD">
      <w:pPr>
        <w:tabs>
          <w:tab w:val="left" w:pos="851"/>
        </w:tabs>
        <w:ind w:left="851"/>
        <w:rPr>
          <w:sz w:val="24"/>
          <w:szCs w:val="24"/>
          <w:lang w:val="fr-LU"/>
        </w:rPr>
      </w:pPr>
      <w:proofErr w:type="spellStart"/>
      <w:r w:rsidRPr="007370BD">
        <w:rPr>
          <w:sz w:val="24"/>
          <w:szCs w:val="24"/>
        </w:rPr>
        <w:t>Methylphenidat</w:t>
      </w:r>
      <w:proofErr w:type="spellEnd"/>
      <w:r w:rsidRPr="007370BD">
        <w:rPr>
          <w:sz w:val="24"/>
          <w:szCs w:val="24"/>
        </w:rPr>
        <w:t xml:space="preserve"> frarådes under graviditet, medmindre der tages en klinisk beslutning om, at udskydelse af behandlingen kan udgøre en større risiko for graviditeten.</w:t>
      </w:r>
      <w:r w:rsidRPr="007370BD">
        <w:rPr>
          <w:sz w:val="24"/>
          <w:szCs w:val="24"/>
          <w:lang w:val="fr-LU"/>
        </w:rPr>
        <w:t xml:space="preserve"> </w:t>
      </w:r>
    </w:p>
    <w:p w14:paraId="0200E3A9" w14:textId="77777777" w:rsidR="007370BD" w:rsidRPr="007370BD" w:rsidRDefault="007370BD" w:rsidP="007370BD">
      <w:pPr>
        <w:tabs>
          <w:tab w:val="left" w:pos="851"/>
        </w:tabs>
        <w:ind w:left="851"/>
        <w:rPr>
          <w:sz w:val="24"/>
          <w:szCs w:val="24"/>
          <w:lang w:val="fr-LU"/>
        </w:rPr>
      </w:pPr>
    </w:p>
    <w:p w14:paraId="772A7699" w14:textId="77777777" w:rsidR="007370BD" w:rsidRPr="007370BD" w:rsidRDefault="007370BD" w:rsidP="007370BD">
      <w:pPr>
        <w:tabs>
          <w:tab w:val="left" w:pos="851"/>
        </w:tabs>
        <w:ind w:left="851"/>
        <w:rPr>
          <w:sz w:val="24"/>
          <w:szCs w:val="24"/>
        </w:rPr>
      </w:pPr>
      <w:proofErr w:type="spellStart"/>
      <w:r w:rsidRPr="007370BD">
        <w:rPr>
          <w:sz w:val="24"/>
          <w:szCs w:val="24"/>
        </w:rPr>
        <w:t>Methylphenidathydrochlorid</w:t>
      </w:r>
      <w:proofErr w:type="spellEnd"/>
      <w:r w:rsidRPr="007370BD">
        <w:rPr>
          <w:sz w:val="24"/>
          <w:szCs w:val="24"/>
        </w:rPr>
        <w:t xml:space="preserve"> oral opløsning indeholder yderligere propylenglycol (se pkt. 4.4).</w:t>
      </w:r>
    </w:p>
    <w:p w14:paraId="3314D23B" w14:textId="77777777" w:rsidR="007370BD" w:rsidRPr="007370BD" w:rsidRDefault="007370BD" w:rsidP="007370BD">
      <w:pPr>
        <w:tabs>
          <w:tab w:val="left" w:pos="851"/>
        </w:tabs>
        <w:ind w:left="851"/>
        <w:rPr>
          <w:sz w:val="24"/>
          <w:szCs w:val="24"/>
        </w:rPr>
      </w:pPr>
    </w:p>
    <w:p w14:paraId="40D1FB93" w14:textId="77777777" w:rsidR="007370BD" w:rsidRPr="007370BD" w:rsidRDefault="007370BD" w:rsidP="007370BD">
      <w:pPr>
        <w:tabs>
          <w:tab w:val="left" w:pos="851"/>
        </w:tabs>
        <w:ind w:left="851"/>
        <w:rPr>
          <w:sz w:val="24"/>
          <w:szCs w:val="24"/>
          <w:u w:val="single"/>
        </w:rPr>
      </w:pPr>
      <w:r w:rsidRPr="007370BD">
        <w:rPr>
          <w:sz w:val="24"/>
          <w:szCs w:val="24"/>
          <w:u w:val="single"/>
        </w:rPr>
        <w:t>Amning</w:t>
      </w:r>
    </w:p>
    <w:p w14:paraId="52ACFD95" w14:textId="77777777" w:rsidR="007370BD" w:rsidRPr="007370BD" w:rsidRDefault="007370BD" w:rsidP="007370BD">
      <w:pPr>
        <w:tabs>
          <w:tab w:val="left" w:pos="851"/>
        </w:tabs>
        <w:ind w:left="851"/>
        <w:rPr>
          <w:sz w:val="24"/>
          <w:szCs w:val="24"/>
        </w:rPr>
      </w:pPr>
      <w:bookmarkStart w:id="1" w:name="_Hlk504651996"/>
      <w:r w:rsidRPr="007370BD">
        <w:rPr>
          <w:sz w:val="24"/>
          <w:szCs w:val="24"/>
        </w:rPr>
        <w:t xml:space="preserve">Der er fundet </w:t>
      </w:r>
      <w:proofErr w:type="spellStart"/>
      <w:r w:rsidRPr="007370BD">
        <w:rPr>
          <w:sz w:val="24"/>
          <w:szCs w:val="24"/>
        </w:rPr>
        <w:t>methylphenidat</w:t>
      </w:r>
      <w:proofErr w:type="spellEnd"/>
      <w:r w:rsidRPr="007370BD">
        <w:rPr>
          <w:sz w:val="24"/>
          <w:szCs w:val="24"/>
        </w:rPr>
        <w:t xml:space="preserve"> i human modermælk hos kvinder i behandling med </w:t>
      </w:r>
      <w:proofErr w:type="spellStart"/>
      <w:r w:rsidRPr="007370BD">
        <w:rPr>
          <w:sz w:val="24"/>
          <w:szCs w:val="24"/>
        </w:rPr>
        <w:t>methylphenidat</w:t>
      </w:r>
      <w:proofErr w:type="spellEnd"/>
      <w:r w:rsidRPr="007370BD">
        <w:rPr>
          <w:sz w:val="24"/>
          <w:szCs w:val="24"/>
        </w:rPr>
        <w:t xml:space="preserve">. </w:t>
      </w:r>
      <w:bookmarkStart w:id="2" w:name="_Hlk504566345"/>
    </w:p>
    <w:bookmarkEnd w:id="1"/>
    <w:bookmarkEnd w:id="2"/>
    <w:p w14:paraId="51892C66" w14:textId="77777777" w:rsidR="007370BD" w:rsidRPr="007370BD" w:rsidRDefault="007370BD" w:rsidP="007370BD">
      <w:pPr>
        <w:tabs>
          <w:tab w:val="left" w:pos="851"/>
        </w:tabs>
        <w:ind w:left="851"/>
        <w:rPr>
          <w:sz w:val="24"/>
          <w:szCs w:val="24"/>
        </w:rPr>
      </w:pPr>
      <w:r w:rsidRPr="007370BD">
        <w:rPr>
          <w:sz w:val="24"/>
          <w:szCs w:val="24"/>
        </w:rPr>
        <w:t xml:space="preserve">Der foreligger én case-rapport omhandlende et spædbarn, som fik et uspecificeret vægttab under eksponeringsperioden. Spædbarnet kom sig og tog på i vægt, efter moderen seponerede behandlingen med </w:t>
      </w:r>
      <w:proofErr w:type="spellStart"/>
      <w:r w:rsidRPr="007370BD">
        <w:rPr>
          <w:sz w:val="24"/>
          <w:szCs w:val="24"/>
        </w:rPr>
        <w:t>methylphenidat</w:t>
      </w:r>
      <w:proofErr w:type="spellEnd"/>
      <w:r w:rsidRPr="007370BD">
        <w:rPr>
          <w:sz w:val="24"/>
          <w:szCs w:val="24"/>
        </w:rPr>
        <w:t>. Det kan ikke udelukkes, at der er en risiko for det ammende barn.</w:t>
      </w:r>
    </w:p>
    <w:p w14:paraId="167914C8" w14:textId="77777777" w:rsidR="007370BD" w:rsidRPr="007370BD" w:rsidRDefault="007370BD" w:rsidP="007370BD">
      <w:pPr>
        <w:tabs>
          <w:tab w:val="left" w:pos="851"/>
        </w:tabs>
        <w:ind w:left="851"/>
        <w:rPr>
          <w:sz w:val="24"/>
          <w:szCs w:val="24"/>
        </w:rPr>
      </w:pPr>
      <w:r w:rsidRPr="007370BD">
        <w:rPr>
          <w:sz w:val="24"/>
          <w:szCs w:val="24"/>
        </w:rPr>
        <w:t xml:space="preserve">Det skal besluttes, om amning skal ophøre, eller om man skal seponere/undlade behandling med </w:t>
      </w:r>
      <w:proofErr w:type="spellStart"/>
      <w:r w:rsidRPr="007370BD">
        <w:rPr>
          <w:sz w:val="24"/>
          <w:szCs w:val="24"/>
        </w:rPr>
        <w:t>methylphenidat</w:t>
      </w:r>
      <w:proofErr w:type="spellEnd"/>
      <w:r w:rsidRPr="007370BD">
        <w:rPr>
          <w:sz w:val="24"/>
          <w:szCs w:val="24"/>
        </w:rPr>
        <w:t xml:space="preserve"> ved at medtænke fordelene ved amning for barnet og vigtighed af behandling med </w:t>
      </w:r>
      <w:proofErr w:type="spellStart"/>
      <w:r w:rsidRPr="007370BD">
        <w:rPr>
          <w:sz w:val="24"/>
          <w:szCs w:val="24"/>
        </w:rPr>
        <w:t>methylphenidat</w:t>
      </w:r>
      <w:proofErr w:type="spellEnd"/>
      <w:r w:rsidRPr="007370BD">
        <w:rPr>
          <w:sz w:val="24"/>
          <w:szCs w:val="24"/>
        </w:rPr>
        <w:t xml:space="preserve"> for kvinden.</w:t>
      </w:r>
    </w:p>
    <w:p w14:paraId="3E1EFA53" w14:textId="77777777" w:rsidR="007370BD" w:rsidRPr="007370BD" w:rsidRDefault="007370BD" w:rsidP="007370BD">
      <w:pPr>
        <w:tabs>
          <w:tab w:val="left" w:pos="851"/>
        </w:tabs>
        <w:ind w:left="851"/>
        <w:rPr>
          <w:sz w:val="24"/>
          <w:szCs w:val="24"/>
        </w:rPr>
      </w:pPr>
    </w:p>
    <w:p w14:paraId="4576086F" w14:textId="77777777" w:rsidR="007370BD" w:rsidRPr="007370BD" w:rsidRDefault="007370BD" w:rsidP="007370BD">
      <w:pPr>
        <w:tabs>
          <w:tab w:val="left" w:pos="851"/>
        </w:tabs>
        <w:ind w:left="851"/>
        <w:rPr>
          <w:sz w:val="24"/>
          <w:szCs w:val="24"/>
        </w:rPr>
      </w:pPr>
      <w:proofErr w:type="spellStart"/>
      <w:r w:rsidRPr="007370BD">
        <w:rPr>
          <w:sz w:val="24"/>
          <w:szCs w:val="24"/>
        </w:rPr>
        <w:t>Methylphenidathydrochlorid</w:t>
      </w:r>
      <w:proofErr w:type="spellEnd"/>
      <w:r w:rsidRPr="007370BD">
        <w:rPr>
          <w:sz w:val="24"/>
          <w:szCs w:val="24"/>
        </w:rPr>
        <w:t xml:space="preserve"> oral opløsning indeholder yderligere propylenglycol (se pkt. 4.4).</w:t>
      </w:r>
    </w:p>
    <w:p w14:paraId="5C2E72B3" w14:textId="77777777" w:rsidR="007370BD" w:rsidRPr="007370BD" w:rsidRDefault="007370BD" w:rsidP="007370BD">
      <w:pPr>
        <w:tabs>
          <w:tab w:val="left" w:pos="851"/>
        </w:tabs>
        <w:ind w:left="851"/>
        <w:rPr>
          <w:sz w:val="24"/>
          <w:szCs w:val="24"/>
        </w:rPr>
      </w:pPr>
    </w:p>
    <w:p w14:paraId="298DF27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5B6A1E0" w14:textId="07D131D8" w:rsidR="005A77AD" w:rsidRPr="005A77AD" w:rsidRDefault="005A77AD" w:rsidP="005A77AD">
      <w:pPr>
        <w:tabs>
          <w:tab w:val="left" w:pos="851"/>
        </w:tabs>
        <w:ind w:left="851"/>
        <w:rPr>
          <w:sz w:val="24"/>
          <w:szCs w:val="24"/>
        </w:rPr>
      </w:pPr>
      <w:r w:rsidRPr="005A77AD">
        <w:rPr>
          <w:sz w:val="24"/>
          <w:szCs w:val="24"/>
        </w:rPr>
        <w:t>Mærkning.</w:t>
      </w:r>
    </w:p>
    <w:p w14:paraId="2F20D723" w14:textId="77777777" w:rsidR="005A77AD" w:rsidRPr="005A77AD" w:rsidRDefault="005A77AD" w:rsidP="005A77AD">
      <w:pPr>
        <w:tabs>
          <w:tab w:val="left" w:pos="851"/>
        </w:tabs>
        <w:ind w:left="851"/>
        <w:rPr>
          <w:sz w:val="24"/>
          <w:szCs w:val="24"/>
        </w:rPr>
      </w:pPr>
      <w:proofErr w:type="spellStart"/>
      <w:r w:rsidRPr="005A77AD">
        <w:rPr>
          <w:sz w:val="24"/>
          <w:szCs w:val="24"/>
        </w:rPr>
        <w:t>Methylphenidat</w:t>
      </w:r>
      <w:proofErr w:type="spellEnd"/>
      <w:r w:rsidRPr="005A77AD">
        <w:rPr>
          <w:sz w:val="24"/>
          <w:szCs w:val="24"/>
        </w:rPr>
        <w:t xml:space="preserve"> kan forårsage svimmelhed, døsighed og synsforstyrrelser, herunder </w:t>
      </w:r>
      <w:proofErr w:type="spellStart"/>
      <w:r w:rsidRPr="005A77AD">
        <w:rPr>
          <w:sz w:val="24"/>
          <w:szCs w:val="24"/>
        </w:rPr>
        <w:t>akkomodationsbesvær</w:t>
      </w:r>
      <w:proofErr w:type="spellEnd"/>
      <w:r w:rsidRPr="005A77AD">
        <w:rPr>
          <w:sz w:val="24"/>
          <w:szCs w:val="24"/>
        </w:rPr>
        <w:t xml:space="preserve">, </w:t>
      </w:r>
      <w:proofErr w:type="spellStart"/>
      <w:r w:rsidRPr="005A77AD">
        <w:rPr>
          <w:sz w:val="24"/>
          <w:szCs w:val="24"/>
        </w:rPr>
        <w:t>diplopi</w:t>
      </w:r>
      <w:proofErr w:type="spellEnd"/>
      <w:r w:rsidRPr="005A77AD">
        <w:rPr>
          <w:sz w:val="24"/>
          <w:szCs w:val="24"/>
        </w:rPr>
        <w:t xml:space="preserve"> og sløret syn. </w:t>
      </w:r>
      <w:proofErr w:type="spellStart"/>
      <w:r w:rsidRPr="005A77AD">
        <w:rPr>
          <w:sz w:val="24"/>
          <w:szCs w:val="24"/>
        </w:rPr>
        <w:t>Methylphenidat</w:t>
      </w:r>
      <w:proofErr w:type="spellEnd"/>
      <w:r w:rsidRPr="005A77AD">
        <w:rPr>
          <w:sz w:val="24"/>
          <w:szCs w:val="24"/>
        </w:rPr>
        <w:t xml:space="preserve"> påvirker i moderat grad evnen til at føre motorkøretøj eller betjene maskiner. Patienter bør advares om disse mulige bivirkninger og tilrådes til at undgå potentielt farlige aktiviteter, såsom føre motorkøretøj eller betjene maskiner hvis påvirket.</w:t>
      </w:r>
    </w:p>
    <w:p w14:paraId="61E4E4D4" w14:textId="77777777" w:rsidR="009260DE" w:rsidRPr="00C84483" w:rsidRDefault="009260DE" w:rsidP="009260DE">
      <w:pPr>
        <w:tabs>
          <w:tab w:val="left" w:pos="851"/>
        </w:tabs>
        <w:ind w:left="851"/>
        <w:rPr>
          <w:sz w:val="24"/>
          <w:szCs w:val="24"/>
        </w:rPr>
      </w:pPr>
    </w:p>
    <w:p w14:paraId="252B8BC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D704896" w14:textId="77777777" w:rsidR="00C60435" w:rsidRPr="00C60435" w:rsidRDefault="00C60435" w:rsidP="00C60435">
      <w:pPr>
        <w:ind w:left="851"/>
        <w:rPr>
          <w:sz w:val="24"/>
          <w:szCs w:val="24"/>
          <w:lang w:eastAsia="fr-LU"/>
        </w:rPr>
      </w:pPr>
      <w:r w:rsidRPr="00C60435">
        <w:rPr>
          <w:sz w:val="24"/>
          <w:szCs w:val="24"/>
        </w:rPr>
        <w:t xml:space="preserve">Tabellen nedenfor viser alle de bivirkninger med </w:t>
      </w:r>
      <w:proofErr w:type="spellStart"/>
      <w:r w:rsidRPr="00C60435">
        <w:rPr>
          <w:sz w:val="24"/>
          <w:szCs w:val="24"/>
        </w:rPr>
        <w:t>methylphenidat</w:t>
      </w:r>
      <w:proofErr w:type="spellEnd"/>
      <w:r w:rsidRPr="00C60435">
        <w:rPr>
          <w:sz w:val="24"/>
          <w:szCs w:val="24"/>
        </w:rPr>
        <w:t xml:space="preserve">, som blev observeret under kliniske forsøg og i spontane rapporteringer efter markedsføring, samt bivirkninger, der er rapporteret med andre formuleringer af </w:t>
      </w:r>
      <w:proofErr w:type="spellStart"/>
      <w:r w:rsidRPr="00C60435">
        <w:rPr>
          <w:sz w:val="24"/>
          <w:szCs w:val="24"/>
        </w:rPr>
        <w:t>methylphenidathydrochlorid</w:t>
      </w:r>
      <w:proofErr w:type="spellEnd"/>
      <w:r w:rsidRPr="00C60435">
        <w:rPr>
          <w:sz w:val="24"/>
          <w:szCs w:val="24"/>
        </w:rPr>
        <w:t xml:space="preserve">. Hvis hyppighederne af bivirkninger ved henholdsvis </w:t>
      </w:r>
      <w:proofErr w:type="spellStart"/>
      <w:r w:rsidRPr="00C60435">
        <w:rPr>
          <w:sz w:val="24"/>
          <w:szCs w:val="24"/>
        </w:rPr>
        <w:t>methylphenidat</w:t>
      </w:r>
      <w:proofErr w:type="spellEnd"/>
      <w:r w:rsidRPr="00C60435">
        <w:rPr>
          <w:sz w:val="24"/>
          <w:szCs w:val="24"/>
        </w:rPr>
        <w:t xml:space="preserve"> og andre </w:t>
      </w:r>
      <w:proofErr w:type="spellStart"/>
      <w:r w:rsidRPr="00C60435">
        <w:rPr>
          <w:sz w:val="24"/>
          <w:szCs w:val="24"/>
        </w:rPr>
        <w:t>methylphenidat</w:t>
      </w:r>
      <w:proofErr w:type="spellEnd"/>
      <w:r w:rsidRPr="00C60435">
        <w:rPr>
          <w:sz w:val="24"/>
          <w:szCs w:val="24"/>
        </w:rPr>
        <w:t>-formuleringer var forskellige, blev den højeste hyppighed fra begge databaser anvendt.</w:t>
      </w:r>
    </w:p>
    <w:p w14:paraId="479D5B5D" w14:textId="77777777" w:rsidR="00C60435" w:rsidRPr="00C60435" w:rsidRDefault="00C60435" w:rsidP="00C60435">
      <w:pPr>
        <w:ind w:left="851"/>
        <w:rPr>
          <w:i/>
          <w:iCs/>
          <w:sz w:val="24"/>
          <w:szCs w:val="24"/>
        </w:rPr>
      </w:pPr>
    </w:p>
    <w:p w14:paraId="1048381F" w14:textId="17C3CE22" w:rsidR="00C60435" w:rsidRPr="00C60435" w:rsidRDefault="00C60435" w:rsidP="00C60435">
      <w:pPr>
        <w:ind w:left="851"/>
        <w:rPr>
          <w:sz w:val="24"/>
          <w:szCs w:val="24"/>
        </w:rPr>
      </w:pPr>
      <w:r w:rsidRPr="00C60435">
        <w:rPr>
          <w:sz w:val="24"/>
          <w:szCs w:val="24"/>
        </w:rPr>
        <w:t>Vurderet hyppighed: Meget almindelig (</w:t>
      </w:r>
      <w:r w:rsidRPr="00C60435">
        <w:rPr>
          <w:sz w:val="24"/>
          <w:szCs w:val="24"/>
        </w:rPr>
        <w:sym w:font="Symbol" w:char="F0B3"/>
      </w:r>
      <w:r w:rsidRPr="00C60435">
        <w:rPr>
          <w:sz w:val="24"/>
          <w:szCs w:val="24"/>
        </w:rPr>
        <w:t xml:space="preserve"> 1/10); Almindelig (</w:t>
      </w:r>
      <w:r w:rsidRPr="00C60435">
        <w:rPr>
          <w:sz w:val="24"/>
          <w:szCs w:val="24"/>
        </w:rPr>
        <w:sym w:font="Symbol" w:char="F0B3"/>
      </w:r>
      <w:r w:rsidRPr="00C60435">
        <w:rPr>
          <w:sz w:val="24"/>
          <w:szCs w:val="24"/>
        </w:rPr>
        <w:t xml:space="preserve"> 1/100 til </w:t>
      </w:r>
      <w:r w:rsidRPr="00C60435">
        <w:rPr>
          <w:sz w:val="24"/>
          <w:szCs w:val="24"/>
        </w:rPr>
        <w:sym w:font="Symbol" w:char="F03C"/>
      </w:r>
      <w:r w:rsidRPr="00C60435">
        <w:rPr>
          <w:sz w:val="24"/>
          <w:szCs w:val="24"/>
        </w:rPr>
        <w:t xml:space="preserve"> 1/10); Ikke </w:t>
      </w:r>
      <w:proofErr w:type="gramStart"/>
      <w:r w:rsidRPr="00C60435">
        <w:rPr>
          <w:sz w:val="24"/>
          <w:szCs w:val="24"/>
        </w:rPr>
        <w:t xml:space="preserve">almindelig </w:t>
      </w:r>
      <w:r>
        <w:rPr>
          <w:sz w:val="24"/>
          <w:szCs w:val="24"/>
        </w:rPr>
        <w:t xml:space="preserve"> </w:t>
      </w:r>
      <w:r w:rsidRPr="00C60435">
        <w:rPr>
          <w:sz w:val="24"/>
          <w:szCs w:val="24"/>
        </w:rPr>
        <w:t>(</w:t>
      </w:r>
      <w:proofErr w:type="gramEnd"/>
      <w:r w:rsidRPr="00C60435">
        <w:rPr>
          <w:sz w:val="24"/>
          <w:szCs w:val="24"/>
        </w:rPr>
        <w:sym w:font="Symbol" w:char="F0B3"/>
      </w:r>
      <w:r w:rsidRPr="00C60435">
        <w:rPr>
          <w:sz w:val="24"/>
          <w:szCs w:val="24"/>
        </w:rPr>
        <w:t xml:space="preserve"> 1/1 000 til &lt;1/100); Sjælden (</w:t>
      </w:r>
      <w:r w:rsidRPr="00C60435">
        <w:rPr>
          <w:sz w:val="24"/>
          <w:szCs w:val="24"/>
        </w:rPr>
        <w:sym w:font="Symbol" w:char="F0B3"/>
      </w:r>
      <w:r w:rsidRPr="00C60435">
        <w:rPr>
          <w:sz w:val="24"/>
          <w:szCs w:val="24"/>
        </w:rPr>
        <w:t xml:space="preserve"> 1/10 000 til &lt; 1/1 000); Meget sjælden (&lt; 1/10 000); Ikke kendt (kan ikke estimeres ud fra forhåndenværende data).</w:t>
      </w:r>
    </w:p>
    <w:p w14:paraId="3D9DB89B" w14:textId="77777777" w:rsidR="00C60435" w:rsidRPr="00C60435" w:rsidRDefault="00C60435" w:rsidP="00C60435">
      <w:pPr>
        <w:ind w:left="851"/>
        <w:rPr>
          <w:sz w:val="24"/>
          <w:szCs w:val="24"/>
        </w:rPr>
      </w:pPr>
    </w:p>
    <w:p w14:paraId="66BFE6C0" w14:textId="77777777" w:rsidR="00C60435" w:rsidRPr="00C60435" w:rsidRDefault="00C60435" w:rsidP="00C60435">
      <w:pPr>
        <w:suppressAutoHyphens/>
        <w:ind w:left="851"/>
        <w:rPr>
          <w:b/>
          <w:bCs/>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991"/>
        <w:gridCol w:w="1275"/>
        <w:gridCol w:w="1417"/>
        <w:gridCol w:w="991"/>
        <w:gridCol w:w="1416"/>
        <w:gridCol w:w="1700"/>
      </w:tblGrid>
      <w:tr w:rsidR="00C60435" w14:paraId="01A43D0B" w14:textId="77777777" w:rsidTr="00C60435">
        <w:trPr>
          <w:tblHeader/>
        </w:trPr>
        <w:tc>
          <w:tcPr>
            <w:tcW w:w="127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0448C9" w14:textId="77777777" w:rsidR="00C60435" w:rsidRDefault="00C60435">
            <w:pPr>
              <w:ind w:left="142"/>
              <w:rPr>
                <w:b/>
                <w:bCs/>
                <w:sz w:val="18"/>
                <w:szCs w:val="18"/>
              </w:rPr>
            </w:pPr>
          </w:p>
          <w:p w14:paraId="1E693C96" w14:textId="77777777" w:rsidR="00C60435" w:rsidRDefault="00C60435">
            <w:pPr>
              <w:ind w:left="142"/>
              <w:rPr>
                <w:b/>
                <w:bCs/>
                <w:sz w:val="18"/>
                <w:szCs w:val="18"/>
              </w:rPr>
            </w:pPr>
          </w:p>
          <w:p w14:paraId="4645F9D1" w14:textId="77777777" w:rsidR="00C60435" w:rsidRDefault="00C60435">
            <w:pPr>
              <w:ind w:left="142"/>
              <w:rPr>
                <w:b/>
                <w:bCs/>
                <w:sz w:val="18"/>
                <w:szCs w:val="18"/>
              </w:rPr>
            </w:pPr>
          </w:p>
          <w:p w14:paraId="058DB107" w14:textId="77777777" w:rsidR="00C60435" w:rsidRDefault="00C60435">
            <w:pPr>
              <w:rPr>
                <w:b/>
                <w:bCs/>
                <w:sz w:val="18"/>
                <w:szCs w:val="18"/>
              </w:rPr>
            </w:pPr>
            <w:r>
              <w:rPr>
                <w:b/>
                <w:bCs/>
                <w:sz w:val="18"/>
                <w:szCs w:val="18"/>
              </w:rPr>
              <w:t>System-organklasse</w:t>
            </w:r>
          </w:p>
        </w:tc>
        <w:tc>
          <w:tcPr>
            <w:tcW w:w="779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CD14D0" w14:textId="77777777" w:rsidR="00C60435" w:rsidRDefault="00C60435">
            <w:pPr>
              <w:keepNext/>
              <w:ind w:left="357"/>
              <w:rPr>
                <w:b/>
                <w:bCs/>
                <w:sz w:val="18"/>
                <w:szCs w:val="18"/>
              </w:rPr>
            </w:pPr>
            <w:r>
              <w:rPr>
                <w:b/>
                <w:bCs/>
                <w:sz w:val="18"/>
                <w:szCs w:val="18"/>
              </w:rPr>
              <w:t>Bivirkning</w:t>
            </w:r>
          </w:p>
        </w:tc>
      </w:tr>
      <w:tr w:rsidR="00C60435" w14:paraId="6B707CA8" w14:textId="77777777" w:rsidTr="00C60435">
        <w:trPr>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4C67B6E" w14:textId="77777777" w:rsidR="00C60435" w:rsidRDefault="00C60435">
            <w:pPr>
              <w:rPr>
                <w:b/>
                <w:bCs/>
                <w:sz w:val="18"/>
                <w:szCs w:val="18"/>
                <w:lang w:eastAsia="fr-LU"/>
              </w:rPr>
            </w:pPr>
          </w:p>
        </w:tc>
        <w:tc>
          <w:tcPr>
            <w:tcW w:w="779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79F9CA" w14:textId="77777777" w:rsidR="00C60435" w:rsidRDefault="00C60435">
            <w:pPr>
              <w:ind w:left="360"/>
              <w:rPr>
                <w:b/>
                <w:bCs/>
                <w:sz w:val="18"/>
                <w:szCs w:val="18"/>
              </w:rPr>
            </w:pPr>
            <w:r>
              <w:rPr>
                <w:b/>
                <w:bCs/>
                <w:sz w:val="18"/>
                <w:szCs w:val="18"/>
              </w:rPr>
              <w:t>Hyppighed</w:t>
            </w:r>
          </w:p>
        </w:tc>
      </w:tr>
      <w:tr w:rsidR="00C60435" w14:paraId="3E6F7523" w14:textId="77777777" w:rsidTr="00C60435">
        <w:trPr>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56B190D" w14:textId="77777777" w:rsidR="00C60435" w:rsidRDefault="00C60435">
            <w:pPr>
              <w:rPr>
                <w:b/>
                <w:bCs/>
                <w:sz w:val="18"/>
                <w:szCs w:val="18"/>
                <w:lang w:eastAsia="fr-LU"/>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ACEC0E" w14:textId="77777777" w:rsidR="00C60435" w:rsidRDefault="00C60435">
            <w:pPr>
              <w:ind w:left="48"/>
              <w:rPr>
                <w:b/>
                <w:bCs/>
                <w:sz w:val="18"/>
                <w:szCs w:val="18"/>
              </w:rPr>
            </w:pPr>
            <w:r>
              <w:rPr>
                <w:b/>
                <w:bCs/>
                <w:sz w:val="18"/>
                <w:szCs w:val="18"/>
              </w:rPr>
              <w:t>Meget almindelig</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E890E0" w14:textId="77777777" w:rsidR="00C60435" w:rsidRDefault="00C60435">
            <w:pPr>
              <w:ind w:left="360" w:hanging="299"/>
              <w:rPr>
                <w:b/>
                <w:bCs/>
                <w:sz w:val="18"/>
                <w:szCs w:val="18"/>
              </w:rPr>
            </w:pPr>
            <w:r>
              <w:rPr>
                <w:b/>
                <w:bCs/>
                <w:sz w:val="18"/>
                <w:szCs w:val="18"/>
              </w:rPr>
              <w:t>Almindelig</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0ADFA1" w14:textId="77777777" w:rsidR="00C60435" w:rsidRDefault="00C60435">
            <w:pPr>
              <w:ind w:left="77"/>
              <w:rPr>
                <w:b/>
                <w:bCs/>
                <w:sz w:val="18"/>
                <w:szCs w:val="18"/>
              </w:rPr>
            </w:pPr>
            <w:r>
              <w:rPr>
                <w:b/>
                <w:bCs/>
                <w:sz w:val="18"/>
                <w:szCs w:val="18"/>
              </w:rPr>
              <w:t>Ikke almindelig</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31FFE1" w14:textId="77777777" w:rsidR="00C60435" w:rsidRDefault="00C60435">
            <w:pPr>
              <w:ind w:left="360" w:hanging="266"/>
              <w:rPr>
                <w:b/>
                <w:bCs/>
                <w:sz w:val="18"/>
                <w:szCs w:val="18"/>
              </w:rPr>
            </w:pPr>
            <w:r>
              <w:rPr>
                <w:b/>
                <w:bCs/>
                <w:sz w:val="18"/>
                <w:szCs w:val="18"/>
              </w:rPr>
              <w:t>Sjælden</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320CCA" w14:textId="77777777" w:rsidR="00C60435" w:rsidRDefault="00C60435">
            <w:pPr>
              <w:ind w:left="110"/>
              <w:rPr>
                <w:b/>
                <w:bCs/>
                <w:sz w:val="18"/>
                <w:szCs w:val="18"/>
              </w:rPr>
            </w:pPr>
            <w:r>
              <w:rPr>
                <w:b/>
                <w:bCs/>
                <w:sz w:val="18"/>
                <w:szCs w:val="18"/>
              </w:rPr>
              <w:t>Meget sjælden</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21881C" w14:textId="77777777" w:rsidR="00C60435" w:rsidRDefault="00C60435">
            <w:pPr>
              <w:ind w:left="126" w:hanging="126"/>
              <w:rPr>
                <w:b/>
                <w:bCs/>
                <w:sz w:val="18"/>
                <w:szCs w:val="18"/>
              </w:rPr>
            </w:pPr>
            <w:r>
              <w:rPr>
                <w:b/>
                <w:bCs/>
                <w:sz w:val="18"/>
                <w:szCs w:val="18"/>
              </w:rPr>
              <w:t>Ikke kendt</w:t>
            </w:r>
          </w:p>
        </w:tc>
      </w:tr>
      <w:tr w:rsidR="00C60435" w14:paraId="5B81B947"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ED86D2" w14:textId="77777777" w:rsidR="00C60435" w:rsidRDefault="00C60435">
            <w:pPr>
              <w:rPr>
                <w:b/>
                <w:bCs/>
                <w:sz w:val="18"/>
                <w:szCs w:val="18"/>
              </w:rPr>
            </w:pPr>
            <w:r>
              <w:rPr>
                <w:b/>
                <w:bCs/>
                <w:sz w:val="18"/>
                <w:szCs w:val="18"/>
              </w:rPr>
              <w:t>Infektioner og parasitære sygdomme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5A0E97" w14:textId="77777777" w:rsidR="00C60435" w:rsidRDefault="00C60435">
            <w:pPr>
              <w:rPr>
                <w:sz w:val="18"/>
                <w:szCs w:val="18"/>
              </w:rPr>
            </w:pPr>
            <w:proofErr w:type="spellStart"/>
            <w:r>
              <w:rPr>
                <w:sz w:val="18"/>
                <w:szCs w:val="18"/>
              </w:rPr>
              <w:t>Nasofaryn-gitis</w:t>
            </w:r>
            <w:proofErr w:type="spellEnd"/>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EE8AB4" w14:textId="77777777" w:rsidR="00C60435" w:rsidRDefault="00C60435">
            <w:pP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4BD8AF" w14:textId="77777777" w:rsidR="00C60435" w:rsidRDefault="00C60435">
            <w:pPr>
              <w:ind w:left="360"/>
              <w:rPr>
                <w:sz w:val="18"/>
                <w:szCs w:val="18"/>
                <w:lang w:eastAsia="fr-LU"/>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47B61"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BE0EDB"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4CC080" w14:textId="77777777" w:rsidR="00C60435" w:rsidRDefault="00C60435">
            <w:pPr>
              <w:ind w:left="360"/>
              <w:rPr>
                <w:sz w:val="18"/>
                <w:szCs w:val="18"/>
              </w:rPr>
            </w:pPr>
          </w:p>
        </w:tc>
      </w:tr>
      <w:tr w:rsidR="00C60435" w14:paraId="0A01BDC7"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ADBD46" w14:textId="77777777" w:rsidR="00C60435" w:rsidRDefault="00C60435">
            <w:pPr>
              <w:rPr>
                <w:b/>
                <w:bCs/>
                <w:sz w:val="18"/>
                <w:szCs w:val="18"/>
              </w:rPr>
            </w:pPr>
            <w:r>
              <w:rPr>
                <w:b/>
                <w:bCs/>
                <w:sz w:val="18"/>
                <w:szCs w:val="18"/>
              </w:rPr>
              <w:t>Blod og lymfesystem</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42F029"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04248C" w14:textId="77777777" w:rsidR="00C60435" w:rsidRDefault="00C60435">
            <w:pPr>
              <w:ind w:left="360"/>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FAC58F" w14:textId="77777777" w:rsidR="00C60435" w:rsidRDefault="00C60435">
            <w:pPr>
              <w:ind w:left="360"/>
              <w:rPr>
                <w:sz w:val="18"/>
                <w:szCs w:val="18"/>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79C95A"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2E69B2" w14:textId="77777777" w:rsidR="00C60435" w:rsidRDefault="00C60435">
            <w:pPr>
              <w:ind w:left="-32"/>
              <w:rPr>
                <w:sz w:val="18"/>
                <w:szCs w:val="18"/>
                <w:lang w:val="en-US"/>
              </w:rPr>
            </w:pPr>
            <w:proofErr w:type="spellStart"/>
            <w:r>
              <w:rPr>
                <w:sz w:val="18"/>
                <w:szCs w:val="18"/>
                <w:lang w:val="en-US"/>
              </w:rPr>
              <w:t>Anæmi</w:t>
            </w:r>
            <w:proofErr w:type="spellEnd"/>
            <w:r>
              <w:rPr>
                <w:sz w:val="18"/>
                <w:szCs w:val="18"/>
                <w:lang w:val="en-US"/>
              </w:rPr>
              <w:t xml:space="preserve">, </w:t>
            </w:r>
            <w:proofErr w:type="spellStart"/>
            <w:r>
              <w:rPr>
                <w:sz w:val="18"/>
                <w:szCs w:val="18"/>
                <w:lang w:val="en-US"/>
              </w:rPr>
              <w:t>leukopeni</w:t>
            </w:r>
            <w:proofErr w:type="spellEnd"/>
            <w:r>
              <w:rPr>
                <w:sz w:val="18"/>
                <w:szCs w:val="18"/>
                <w:lang w:val="en-US"/>
              </w:rPr>
              <w:t xml:space="preserve">, </w:t>
            </w:r>
            <w:proofErr w:type="spellStart"/>
            <w:r>
              <w:rPr>
                <w:sz w:val="18"/>
                <w:szCs w:val="18"/>
                <w:lang w:val="en-US"/>
              </w:rPr>
              <w:t>trombocytopeni</w:t>
            </w:r>
            <w:proofErr w:type="spellEnd"/>
            <w:r>
              <w:rPr>
                <w:sz w:val="18"/>
                <w:szCs w:val="18"/>
                <w:lang w:val="en-US"/>
              </w:rPr>
              <w:t xml:space="preserve">, </w:t>
            </w:r>
            <w:proofErr w:type="spellStart"/>
            <w:r>
              <w:rPr>
                <w:sz w:val="18"/>
                <w:szCs w:val="18"/>
                <w:lang w:val="en-US"/>
              </w:rPr>
              <w:t>trombocytopenisk</w:t>
            </w:r>
            <w:proofErr w:type="spellEnd"/>
            <w:r>
              <w:rPr>
                <w:sz w:val="18"/>
                <w:szCs w:val="18"/>
                <w:lang w:val="en-US"/>
              </w:rPr>
              <w:t xml:space="preserve"> purpura</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99B000" w14:textId="77777777" w:rsidR="00C60435" w:rsidRDefault="00C60435">
            <w:pPr>
              <w:rPr>
                <w:sz w:val="18"/>
                <w:szCs w:val="18"/>
              </w:rPr>
            </w:pPr>
            <w:proofErr w:type="spellStart"/>
            <w:r>
              <w:rPr>
                <w:sz w:val="18"/>
                <w:szCs w:val="18"/>
              </w:rPr>
              <w:t>Pancytopeni</w:t>
            </w:r>
            <w:proofErr w:type="spellEnd"/>
          </w:p>
        </w:tc>
      </w:tr>
      <w:tr w:rsidR="00C60435" w14:paraId="246B6E8F"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DA4398" w14:textId="77777777" w:rsidR="00C60435" w:rsidRDefault="00C60435">
            <w:pPr>
              <w:rPr>
                <w:b/>
                <w:bCs/>
                <w:sz w:val="18"/>
                <w:szCs w:val="18"/>
              </w:rPr>
            </w:pPr>
            <w:r>
              <w:rPr>
                <w:b/>
                <w:bCs/>
                <w:sz w:val="18"/>
                <w:szCs w:val="18"/>
              </w:rPr>
              <w:t>Immun-systemet</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602948"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1CB427" w14:textId="77777777" w:rsidR="00C60435" w:rsidRDefault="00C60435">
            <w:pPr>
              <w:ind w:left="360"/>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3825E5" w14:textId="77777777" w:rsidR="00C60435" w:rsidRDefault="00C60435">
            <w:pPr>
              <w:ind w:left="77"/>
              <w:rPr>
                <w:sz w:val="18"/>
                <w:szCs w:val="18"/>
              </w:rPr>
            </w:pPr>
            <w:r>
              <w:rPr>
                <w:sz w:val="18"/>
                <w:szCs w:val="18"/>
              </w:rPr>
              <w:t>Overfølsom-</w:t>
            </w:r>
            <w:proofErr w:type="spellStart"/>
            <w:r>
              <w:rPr>
                <w:sz w:val="18"/>
                <w:szCs w:val="18"/>
              </w:rPr>
              <w:t>hedsreaktioner</w:t>
            </w:r>
            <w:proofErr w:type="spellEnd"/>
            <w:r>
              <w:rPr>
                <w:sz w:val="18"/>
                <w:szCs w:val="18"/>
              </w:rPr>
              <w:t xml:space="preserve"> såsom </w:t>
            </w:r>
            <w:proofErr w:type="spellStart"/>
            <w:r>
              <w:rPr>
                <w:sz w:val="18"/>
                <w:szCs w:val="18"/>
              </w:rPr>
              <w:t>angio</w:t>
            </w:r>
            <w:proofErr w:type="spellEnd"/>
            <w:r>
              <w:rPr>
                <w:sz w:val="18"/>
                <w:szCs w:val="18"/>
              </w:rPr>
              <w:t xml:space="preserve">-neurotisk ødem, </w:t>
            </w:r>
            <w:proofErr w:type="spellStart"/>
            <w:r>
              <w:rPr>
                <w:sz w:val="18"/>
                <w:szCs w:val="18"/>
              </w:rPr>
              <w:t>anafylaktiske</w:t>
            </w:r>
            <w:proofErr w:type="spellEnd"/>
            <w:r>
              <w:rPr>
                <w:sz w:val="18"/>
                <w:szCs w:val="18"/>
              </w:rPr>
              <w:t xml:space="preserve"> reaktioner, </w:t>
            </w:r>
            <w:proofErr w:type="spellStart"/>
            <w:r>
              <w:rPr>
                <w:sz w:val="18"/>
                <w:szCs w:val="18"/>
              </w:rPr>
              <w:t>arikulær</w:t>
            </w:r>
            <w:proofErr w:type="spellEnd"/>
            <w:r>
              <w:rPr>
                <w:sz w:val="18"/>
                <w:szCs w:val="18"/>
              </w:rPr>
              <w:t xml:space="preserve"> hævelse, </w:t>
            </w:r>
            <w:proofErr w:type="spellStart"/>
            <w:r>
              <w:rPr>
                <w:sz w:val="18"/>
                <w:szCs w:val="18"/>
              </w:rPr>
              <w:t>bulløse</w:t>
            </w:r>
            <w:proofErr w:type="spellEnd"/>
            <w:r>
              <w:rPr>
                <w:sz w:val="18"/>
                <w:szCs w:val="18"/>
              </w:rPr>
              <w:t xml:space="preserve"> lidelser, </w:t>
            </w:r>
            <w:proofErr w:type="spellStart"/>
            <w:r>
              <w:rPr>
                <w:sz w:val="18"/>
                <w:szCs w:val="18"/>
              </w:rPr>
              <w:t>eksfoliative</w:t>
            </w:r>
            <w:proofErr w:type="spellEnd"/>
            <w:r>
              <w:rPr>
                <w:sz w:val="18"/>
                <w:szCs w:val="18"/>
              </w:rPr>
              <w:t xml:space="preserve"> lidelser, </w:t>
            </w:r>
            <w:proofErr w:type="spellStart"/>
            <w:r>
              <w:rPr>
                <w:sz w:val="18"/>
                <w:szCs w:val="18"/>
              </w:rPr>
              <w:t>urticaria</w:t>
            </w:r>
            <w:proofErr w:type="spellEnd"/>
            <w:r>
              <w:rPr>
                <w:sz w:val="18"/>
                <w:szCs w:val="18"/>
              </w:rPr>
              <w:t>, pru-ritus</w:t>
            </w:r>
            <w:r>
              <w:rPr>
                <w:sz w:val="18"/>
                <w:szCs w:val="18"/>
                <w:vertAlign w:val="superscript"/>
              </w:rPr>
              <w:t>1</w:t>
            </w:r>
            <w:r>
              <w:rPr>
                <w:sz w:val="18"/>
                <w:szCs w:val="18"/>
              </w:rPr>
              <w:t>, udslæt og eruptioner</w:t>
            </w:r>
            <w:r>
              <w:rPr>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1280FC"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EAFF44"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4FA4A0" w14:textId="77777777" w:rsidR="00C60435" w:rsidRDefault="00C60435">
            <w:pPr>
              <w:ind w:left="360"/>
              <w:rPr>
                <w:sz w:val="18"/>
                <w:szCs w:val="18"/>
              </w:rPr>
            </w:pPr>
          </w:p>
        </w:tc>
      </w:tr>
      <w:tr w:rsidR="00C60435" w14:paraId="3FAA60C1"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7D3505" w14:textId="77777777" w:rsidR="00C60435" w:rsidRDefault="00C60435">
            <w:pPr>
              <w:rPr>
                <w:b/>
                <w:bCs/>
                <w:sz w:val="18"/>
                <w:szCs w:val="18"/>
              </w:rPr>
            </w:pPr>
            <w:r>
              <w:rPr>
                <w:b/>
                <w:bCs/>
                <w:sz w:val="18"/>
                <w:szCs w:val="18"/>
              </w:rPr>
              <w:t>Metabolisme og ernæring</w:t>
            </w:r>
            <w:r>
              <w:rPr>
                <w:b/>
                <w:bCs/>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67EF31" w14:textId="77777777" w:rsidR="00C60435" w:rsidRDefault="00C60435">
            <w:pPr>
              <w:rPr>
                <w:sz w:val="18"/>
                <w:szCs w:val="18"/>
              </w:rPr>
            </w:pPr>
            <w:r>
              <w:rPr>
                <w:sz w:val="18"/>
                <w:szCs w:val="18"/>
              </w:rPr>
              <w:t xml:space="preserve">Nedsat </w:t>
            </w:r>
            <w:proofErr w:type="spellStart"/>
            <w:r>
              <w:rPr>
                <w:sz w:val="18"/>
                <w:szCs w:val="18"/>
              </w:rPr>
              <w:t>ap-petit</w:t>
            </w:r>
            <w:proofErr w:type="spellEnd"/>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4FCD44" w14:textId="77777777" w:rsidR="00C60435" w:rsidRDefault="00C60435">
            <w:pPr>
              <w:ind w:left="61"/>
              <w:rPr>
                <w:sz w:val="18"/>
                <w:szCs w:val="18"/>
              </w:rPr>
            </w:pPr>
            <w:r>
              <w:rPr>
                <w:iCs/>
                <w:sz w:val="18"/>
                <w:szCs w:val="18"/>
              </w:rPr>
              <w:t>Anoreksi, moderat nedsat vægtøgning eller højdevækst ved langvarig anvendelse hos børn</w:t>
            </w:r>
            <w:r>
              <w:rPr>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8298D2" w14:textId="77777777" w:rsidR="00C60435" w:rsidRDefault="00C60435">
            <w:pPr>
              <w:ind w:left="360"/>
              <w:rPr>
                <w:sz w:val="18"/>
                <w:szCs w:val="18"/>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2D9871"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DED1C"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E1EA4" w14:textId="77777777" w:rsidR="00C60435" w:rsidRDefault="00C60435">
            <w:pPr>
              <w:ind w:left="360"/>
              <w:rPr>
                <w:sz w:val="18"/>
                <w:szCs w:val="18"/>
              </w:rPr>
            </w:pPr>
          </w:p>
        </w:tc>
      </w:tr>
      <w:tr w:rsidR="00C60435" w14:paraId="1E7FFAB6"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4EAA87" w14:textId="77777777" w:rsidR="00C60435" w:rsidRDefault="00C60435">
            <w:pPr>
              <w:rPr>
                <w:b/>
                <w:bCs/>
                <w:sz w:val="18"/>
                <w:szCs w:val="18"/>
              </w:rPr>
            </w:pPr>
            <w:r>
              <w:rPr>
                <w:b/>
                <w:bCs/>
                <w:sz w:val="18"/>
                <w:szCs w:val="18"/>
              </w:rPr>
              <w:t>Psykiske forstyrrelser</w:t>
            </w:r>
            <w:r>
              <w:rPr>
                <w:b/>
                <w:bCs/>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F0AB6D" w14:textId="77777777" w:rsidR="00C60435" w:rsidRDefault="00C60435">
            <w:pPr>
              <w:ind w:left="48"/>
              <w:rPr>
                <w:sz w:val="18"/>
                <w:szCs w:val="18"/>
              </w:rPr>
            </w:pPr>
            <w:r>
              <w:rPr>
                <w:sz w:val="18"/>
                <w:szCs w:val="18"/>
              </w:rPr>
              <w:t>Søvnløs-</w:t>
            </w:r>
          </w:p>
          <w:p w14:paraId="35ED38C9" w14:textId="77777777" w:rsidR="00C60435" w:rsidRDefault="00C60435">
            <w:pPr>
              <w:ind w:left="48"/>
              <w:rPr>
                <w:sz w:val="18"/>
                <w:szCs w:val="18"/>
              </w:rPr>
            </w:pPr>
            <w:r>
              <w:rPr>
                <w:sz w:val="18"/>
                <w:szCs w:val="18"/>
              </w:rPr>
              <w:t xml:space="preserve">hed, </w:t>
            </w:r>
            <w:proofErr w:type="spellStart"/>
            <w:r>
              <w:rPr>
                <w:sz w:val="18"/>
                <w:szCs w:val="18"/>
              </w:rPr>
              <w:t>nervø-sitet</w:t>
            </w:r>
            <w:proofErr w:type="spellEnd"/>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A835BB" w14:textId="77777777" w:rsidR="00C60435" w:rsidRDefault="00C60435">
            <w:pPr>
              <w:ind w:left="61"/>
              <w:rPr>
                <w:sz w:val="18"/>
                <w:szCs w:val="18"/>
              </w:rPr>
            </w:pPr>
            <w:r>
              <w:rPr>
                <w:sz w:val="18"/>
                <w:szCs w:val="18"/>
              </w:rPr>
              <w:t>Affekt-labilitet, aggression</w:t>
            </w:r>
            <w:r>
              <w:rPr>
                <w:sz w:val="18"/>
                <w:szCs w:val="18"/>
                <w:vertAlign w:val="superscript"/>
              </w:rPr>
              <w:t>1,</w:t>
            </w:r>
          </w:p>
          <w:p w14:paraId="1822486A" w14:textId="77777777" w:rsidR="00C60435" w:rsidRDefault="00C60435">
            <w:pPr>
              <w:ind w:left="61"/>
              <w:rPr>
                <w:sz w:val="18"/>
                <w:szCs w:val="18"/>
                <w:highlight w:val="yellow"/>
                <w:vertAlign w:val="superscript"/>
              </w:rPr>
            </w:pPr>
            <w:r>
              <w:rPr>
                <w:sz w:val="18"/>
                <w:szCs w:val="18"/>
              </w:rPr>
              <w:t>agitation</w:t>
            </w:r>
            <w:r>
              <w:rPr>
                <w:sz w:val="18"/>
                <w:szCs w:val="18"/>
                <w:vertAlign w:val="superscript"/>
              </w:rPr>
              <w:t>1</w:t>
            </w:r>
            <w:r>
              <w:rPr>
                <w:sz w:val="18"/>
                <w:szCs w:val="18"/>
              </w:rPr>
              <w:t>, angst</w:t>
            </w:r>
            <w:r>
              <w:rPr>
                <w:sz w:val="18"/>
                <w:szCs w:val="18"/>
                <w:vertAlign w:val="superscript"/>
              </w:rPr>
              <w:t>1</w:t>
            </w:r>
            <w:r>
              <w:rPr>
                <w:sz w:val="18"/>
                <w:szCs w:val="18"/>
              </w:rPr>
              <w:t>, depression</w:t>
            </w:r>
            <w:r>
              <w:rPr>
                <w:sz w:val="18"/>
                <w:szCs w:val="18"/>
                <w:vertAlign w:val="superscript"/>
              </w:rPr>
              <w:t>1</w:t>
            </w:r>
            <w:r>
              <w:rPr>
                <w:sz w:val="18"/>
                <w:szCs w:val="18"/>
              </w:rPr>
              <w:t xml:space="preserve">, irritabilitet, unormal adfærd, rastløshed, </w:t>
            </w:r>
            <w:proofErr w:type="spellStart"/>
            <w:r>
              <w:rPr>
                <w:sz w:val="18"/>
                <w:szCs w:val="18"/>
              </w:rPr>
              <w:t>søvnforstyrrel</w:t>
            </w:r>
            <w:proofErr w:type="spellEnd"/>
            <w:r>
              <w:rPr>
                <w:sz w:val="18"/>
                <w:szCs w:val="18"/>
              </w:rPr>
              <w:t>-ser, tænderskæren</w:t>
            </w:r>
            <w:r>
              <w:rPr>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40B92F" w14:textId="77777777" w:rsidR="00C60435" w:rsidRDefault="00C60435">
            <w:pPr>
              <w:ind w:left="77"/>
              <w:rPr>
                <w:sz w:val="18"/>
                <w:szCs w:val="18"/>
              </w:rPr>
            </w:pPr>
            <w:r>
              <w:rPr>
                <w:sz w:val="18"/>
                <w:szCs w:val="18"/>
              </w:rPr>
              <w:t>Psykotiske sygdomme</w:t>
            </w:r>
            <w:r>
              <w:rPr>
                <w:sz w:val="18"/>
                <w:szCs w:val="18"/>
                <w:vertAlign w:val="superscript"/>
              </w:rPr>
              <w:t>1</w:t>
            </w:r>
            <w:r>
              <w:rPr>
                <w:sz w:val="18"/>
                <w:szCs w:val="18"/>
              </w:rPr>
              <w:t>, hallucinationer</w:t>
            </w:r>
            <w:r>
              <w:rPr>
                <w:sz w:val="18"/>
                <w:szCs w:val="18"/>
                <w:vertAlign w:val="superscript"/>
              </w:rPr>
              <w:t>1</w:t>
            </w:r>
            <w:r>
              <w:rPr>
                <w:sz w:val="18"/>
                <w:szCs w:val="18"/>
              </w:rPr>
              <w:t xml:space="preserve"> (auditiv, visuel eller taktil), vrede, selvmordstan-ker</w:t>
            </w:r>
            <w:r>
              <w:rPr>
                <w:sz w:val="18"/>
                <w:szCs w:val="18"/>
                <w:vertAlign w:val="superscript"/>
              </w:rPr>
              <w:t>1</w:t>
            </w:r>
            <w:r>
              <w:rPr>
                <w:sz w:val="18"/>
                <w:szCs w:val="18"/>
              </w:rPr>
              <w:t xml:space="preserve">, ændret stemningsleje, humørsvingninger, </w:t>
            </w:r>
            <w:proofErr w:type="spellStart"/>
            <w:r>
              <w:rPr>
                <w:sz w:val="18"/>
                <w:szCs w:val="18"/>
              </w:rPr>
              <w:t>grådlabilitet</w:t>
            </w:r>
            <w:proofErr w:type="spellEnd"/>
            <w:r>
              <w:rPr>
                <w:sz w:val="18"/>
                <w:szCs w:val="18"/>
              </w:rPr>
              <w:t>, tics</w:t>
            </w:r>
            <w:r>
              <w:rPr>
                <w:sz w:val="18"/>
                <w:szCs w:val="18"/>
                <w:vertAlign w:val="superscript"/>
              </w:rPr>
              <w:t>1</w:t>
            </w:r>
            <w:r>
              <w:rPr>
                <w:sz w:val="18"/>
                <w:szCs w:val="18"/>
              </w:rPr>
              <w:t>,</w:t>
            </w:r>
            <w:r>
              <w:rPr>
                <w:sz w:val="18"/>
                <w:szCs w:val="18"/>
                <w:vertAlign w:val="superscript"/>
              </w:rPr>
              <w:t xml:space="preserve"> </w:t>
            </w:r>
            <w:r>
              <w:rPr>
                <w:sz w:val="18"/>
                <w:szCs w:val="18"/>
              </w:rPr>
              <w:t xml:space="preserve">forværring af </w:t>
            </w:r>
            <w:proofErr w:type="spellStart"/>
            <w:r>
              <w:rPr>
                <w:sz w:val="18"/>
                <w:szCs w:val="18"/>
              </w:rPr>
              <w:t>forudeksiste</w:t>
            </w:r>
            <w:proofErr w:type="spellEnd"/>
            <w:r>
              <w:rPr>
                <w:sz w:val="18"/>
                <w:szCs w:val="18"/>
              </w:rPr>
              <w:t>-rende tics ved Tourettes syndrom</w:t>
            </w:r>
            <w:r>
              <w:rPr>
                <w:sz w:val="18"/>
                <w:szCs w:val="18"/>
                <w:vertAlign w:val="superscript"/>
              </w:rPr>
              <w:t>1</w:t>
            </w:r>
            <w:r>
              <w:rPr>
                <w:sz w:val="18"/>
                <w:szCs w:val="18"/>
              </w:rPr>
              <w:t xml:space="preserve">, </w:t>
            </w:r>
          </w:p>
          <w:p w14:paraId="2C0D467F" w14:textId="77777777" w:rsidR="00C60435" w:rsidRDefault="00C60435">
            <w:pPr>
              <w:ind w:left="77"/>
              <w:rPr>
                <w:sz w:val="18"/>
                <w:szCs w:val="18"/>
              </w:rPr>
            </w:pPr>
            <w:proofErr w:type="spellStart"/>
            <w:r>
              <w:rPr>
                <w:sz w:val="18"/>
                <w:szCs w:val="18"/>
              </w:rPr>
              <w:t>hypervigilitet</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564AE2" w14:textId="77777777" w:rsidR="00C60435" w:rsidRDefault="00C60435">
            <w:pPr>
              <w:ind w:left="94"/>
              <w:rPr>
                <w:sz w:val="18"/>
                <w:szCs w:val="18"/>
              </w:rPr>
            </w:pPr>
            <w:r>
              <w:rPr>
                <w:sz w:val="18"/>
                <w:szCs w:val="18"/>
              </w:rPr>
              <w:t>Mani</w:t>
            </w:r>
            <w:r>
              <w:rPr>
                <w:sz w:val="18"/>
                <w:szCs w:val="18"/>
                <w:vertAlign w:val="superscript"/>
              </w:rPr>
              <w:t>1</w:t>
            </w:r>
            <w:r>
              <w:rPr>
                <w:sz w:val="18"/>
                <w:szCs w:val="18"/>
              </w:rPr>
              <w:t xml:space="preserve">, </w:t>
            </w:r>
            <w:proofErr w:type="spellStart"/>
            <w:r>
              <w:rPr>
                <w:sz w:val="18"/>
                <w:szCs w:val="18"/>
              </w:rPr>
              <w:t>desoriente-ring</w:t>
            </w:r>
            <w:proofErr w:type="spellEnd"/>
            <w:r>
              <w:rPr>
                <w:sz w:val="18"/>
                <w:szCs w:val="18"/>
              </w:rPr>
              <w:t>, libido–</w:t>
            </w:r>
            <w:proofErr w:type="spellStart"/>
            <w:r>
              <w:rPr>
                <w:sz w:val="18"/>
                <w:szCs w:val="18"/>
              </w:rPr>
              <w:t>forstyrrel-ser</w:t>
            </w:r>
            <w:proofErr w:type="spellEnd"/>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838449" w14:textId="77777777" w:rsidR="00C60435" w:rsidRDefault="00C60435">
            <w:pPr>
              <w:rPr>
                <w:sz w:val="18"/>
                <w:szCs w:val="18"/>
              </w:rPr>
            </w:pPr>
            <w:r>
              <w:rPr>
                <w:sz w:val="18"/>
                <w:szCs w:val="18"/>
              </w:rPr>
              <w:t>Selvmordsforsøg (herunder fuldbyrdet selvmord)</w:t>
            </w:r>
            <w:r>
              <w:rPr>
                <w:sz w:val="18"/>
                <w:szCs w:val="18"/>
                <w:vertAlign w:val="superscript"/>
              </w:rPr>
              <w:t>1</w:t>
            </w:r>
            <w:r>
              <w:rPr>
                <w:sz w:val="18"/>
                <w:szCs w:val="18"/>
              </w:rPr>
              <w:t>, forbigående depression</w:t>
            </w:r>
            <w:r>
              <w:rPr>
                <w:sz w:val="18"/>
                <w:szCs w:val="18"/>
                <w:vertAlign w:val="superscript"/>
              </w:rPr>
              <w:t>1</w:t>
            </w:r>
            <w:r>
              <w:rPr>
                <w:sz w:val="18"/>
                <w:szCs w:val="18"/>
              </w:rPr>
              <w:t xml:space="preserve">, unormale tanker, apati, </w:t>
            </w:r>
            <w:proofErr w:type="spellStart"/>
            <w:r>
              <w:rPr>
                <w:sz w:val="18"/>
                <w:szCs w:val="18"/>
              </w:rPr>
              <w:t>repetitiv</w:t>
            </w:r>
            <w:proofErr w:type="spellEnd"/>
            <w:r>
              <w:rPr>
                <w:sz w:val="18"/>
                <w:szCs w:val="18"/>
              </w:rPr>
              <w:t xml:space="preserve"> adfærd, overfokusering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76C999" w14:textId="77777777" w:rsidR="00C60435" w:rsidRDefault="00C60435">
            <w:pPr>
              <w:rPr>
                <w:sz w:val="18"/>
                <w:szCs w:val="18"/>
              </w:rPr>
            </w:pPr>
            <w:r>
              <w:rPr>
                <w:sz w:val="18"/>
                <w:szCs w:val="18"/>
              </w:rPr>
              <w:t>Vrangforestillinger</w:t>
            </w:r>
            <w:r>
              <w:rPr>
                <w:sz w:val="18"/>
                <w:szCs w:val="18"/>
                <w:vertAlign w:val="superscript"/>
              </w:rPr>
              <w:t>1</w:t>
            </w:r>
            <w:r>
              <w:rPr>
                <w:sz w:val="18"/>
                <w:szCs w:val="18"/>
              </w:rPr>
              <w:t>, tankeforstyrrelser</w:t>
            </w:r>
            <w:r>
              <w:rPr>
                <w:sz w:val="18"/>
                <w:szCs w:val="18"/>
                <w:vertAlign w:val="superscript"/>
              </w:rPr>
              <w:t>1</w:t>
            </w:r>
            <w:r>
              <w:rPr>
                <w:sz w:val="18"/>
                <w:szCs w:val="18"/>
              </w:rPr>
              <w:t>, konfus tilstand, afhængighed,</w:t>
            </w:r>
          </w:p>
          <w:p w14:paraId="6D20CDB1" w14:textId="77777777" w:rsidR="00C60435" w:rsidRDefault="00C60435">
            <w:pPr>
              <w:rPr>
                <w:sz w:val="18"/>
                <w:szCs w:val="18"/>
              </w:rPr>
            </w:pPr>
            <w:r>
              <w:rPr>
                <w:sz w:val="18"/>
                <w:szCs w:val="18"/>
              </w:rPr>
              <w:t xml:space="preserve">tilfælde med misbrug og afhængighed er beskrevet hyppigere ved formuleringer med hurtig frigivelse, </w:t>
            </w:r>
            <w:proofErr w:type="spellStart"/>
            <w:r>
              <w:rPr>
                <w:sz w:val="18"/>
                <w:szCs w:val="18"/>
              </w:rPr>
              <w:t>logorrhea</w:t>
            </w:r>
            <w:proofErr w:type="spellEnd"/>
          </w:p>
        </w:tc>
      </w:tr>
      <w:tr w:rsidR="00C60435" w14:paraId="649449F7"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C1D1E3" w14:textId="77777777" w:rsidR="00C60435" w:rsidRDefault="00C60435">
            <w:pPr>
              <w:rPr>
                <w:b/>
                <w:bCs/>
                <w:sz w:val="18"/>
                <w:szCs w:val="18"/>
              </w:rPr>
            </w:pPr>
            <w:proofErr w:type="spellStart"/>
            <w:r>
              <w:rPr>
                <w:b/>
                <w:bCs/>
                <w:sz w:val="18"/>
                <w:szCs w:val="18"/>
              </w:rPr>
              <w:t>Nerve-systemet</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9DCD07" w14:textId="77777777" w:rsidR="00C60435" w:rsidRDefault="00C60435">
            <w:pPr>
              <w:ind w:left="48"/>
              <w:rPr>
                <w:sz w:val="18"/>
                <w:szCs w:val="18"/>
              </w:rPr>
            </w:pPr>
            <w:r>
              <w:rPr>
                <w:sz w:val="18"/>
                <w:szCs w:val="18"/>
              </w:rPr>
              <w:t>Hovedpine</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CF5E09" w14:textId="77777777" w:rsidR="00C60435" w:rsidRDefault="00C60435">
            <w:pPr>
              <w:ind w:left="61"/>
              <w:rPr>
                <w:sz w:val="18"/>
                <w:szCs w:val="18"/>
              </w:rPr>
            </w:pPr>
            <w:r>
              <w:rPr>
                <w:sz w:val="18"/>
                <w:szCs w:val="18"/>
              </w:rPr>
              <w:t xml:space="preserve">Rysten, svimmelhed, </w:t>
            </w:r>
            <w:proofErr w:type="spellStart"/>
            <w:r>
              <w:rPr>
                <w:sz w:val="18"/>
                <w:szCs w:val="18"/>
              </w:rPr>
              <w:t>dyskinesi</w:t>
            </w:r>
            <w:proofErr w:type="spellEnd"/>
            <w:r>
              <w:rPr>
                <w:sz w:val="18"/>
                <w:szCs w:val="18"/>
              </w:rPr>
              <w:t xml:space="preserve">, </w:t>
            </w:r>
            <w:proofErr w:type="spellStart"/>
            <w:r>
              <w:rPr>
                <w:sz w:val="18"/>
                <w:szCs w:val="18"/>
              </w:rPr>
              <w:t>psykomotorisk</w:t>
            </w:r>
            <w:proofErr w:type="spellEnd"/>
            <w:r>
              <w:rPr>
                <w:sz w:val="18"/>
                <w:szCs w:val="18"/>
              </w:rPr>
              <w:t xml:space="preserve"> hyperaktivitet, </w:t>
            </w:r>
            <w:proofErr w:type="spellStart"/>
            <w:r>
              <w:rPr>
                <w:sz w:val="18"/>
                <w:szCs w:val="18"/>
              </w:rPr>
              <w:t>somnolens</w:t>
            </w:r>
            <w:proofErr w:type="spellEnd"/>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57469A" w14:textId="77777777" w:rsidR="00C60435" w:rsidRDefault="00C60435">
            <w:pPr>
              <w:ind w:left="77"/>
              <w:rPr>
                <w:sz w:val="18"/>
                <w:szCs w:val="18"/>
              </w:rPr>
            </w:pPr>
            <w:r>
              <w:rPr>
                <w:sz w:val="18"/>
                <w:szCs w:val="18"/>
              </w:rPr>
              <w:t xml:space="preserve">Sedation </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3C58C9"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2704DE" w14:textId="77777777" w:rsidR="00C60435" w:rsidRDefault="00C60435">
            <w:pPr>
              <w:rPr>
                <w:sz w:val="18"/>
                <w:szCs w:val="18"/>
              </w:rPr>
            </w:pPr>
            <w:r>
              <w:rPr>
                <w:sz w:val="18"/>
                <w:szCs w:val="18"/>
              </w:rPr>
              <w:t xml:space="preserve">Krampe, </w:t>
            </w:r>
            <w:proofErr w:type="spellStart"/>
            <w:r>
              <w:rPr>
                <w:sz w:val="18"/>
                <w:szCs w:val="18"/>
              </w:rPr>
              <w:t>koreoatetoide</w:t>
            </w:r>
            <w:proofErr w:type="spellEnd"/>
            <w:r>
              <w:rPr>
                <w:sz w:val="18"/>
                <w:szCs w:val="18"/>
              </w:rPr>
              <w:t xml:space="preserve"> bevægelser, reversibel iskæmisk neurologisk deficit, </w:t>
            </w:r>
            <w:proofErr w:type="spellStart"/>
            <w:r>
              <w:rPr>
                <w:sz w:val="18"/>
                <w:szCs w:val="18"/>
              </w:rPr>
              <w:t>Neuroleptisk</w:t>
            </w:r>
            <w:proofErr w:type="spellEnd"/>
            <w:r>
              <w:rPr>
                <w:sz w:val="18"/>
                <w:szCs w:val="18"/>
              </w:rPr>
              <w:t xml:space="preserve"> Malignt Syndrom (NMS:  rapporterne var </w:t>
            </w:r>
            <w:r>
              <w:rPr>
                <w:sz w:val="18"/>
                <w:szCs w:val="18"/>
              </w:rPr>
              <w:lastRenderedPageBreak/>
              <w:t xml:space="preserve">dårligt dokumenteret og i størstedelen af disse sager modtog patienten også andre stoffer, så </w:t>
            </w:r>
            <w:proofErr w:type="spellStart"/>
            <w:r>
              <w:rPr>
                <w:sz w:val="18"/>
                <w:szCs w:val="18"/>
              </w:rPr>
              <w:t>methylphenidats</w:t>
            </w:r>
            <w:proofErr w:type="spellEnd"/>
            <w:r>
              <w:rPr>
                <w:sz w:val="18"/>
                <w:szCs w:val="18"/>
              </w:rPr>
              <w:t xml:space="preserve"> rolle er ikke kendt)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F27736" w14:textId="77777777" w:rsidR="00C60435" w:rsidRDefault="00C60435">
            <w:pPr>
              <w:ind w:left="126"/>
              <w:rPr>
                <w:sz w:val="18"/>
                <w:szCs w:val="18"/>
              </w:rPr>
            </w:pPr>
            <w:proofErr w:type="spellStart"/>
            <w:r>
              <w:rPr>
                <w:sz w:val="18"/>
                <w:szCs w:val="18"/>
              </w:rPr>
              <w:lastRenderedPageBreak/>
              <w:t>Cerebrovaskulære</w:t>
            </w:r>
            <w:proofErr w:type="spellEnd"/>
            <w:r>
              <w:rPr>
                <w:sz w:val="18"/>
                <w:szCs w:val="18"/>
              </w:rPr>
              <w:t xml:space="preserve"> sygdomme</w:t>
            </w:r>
            <w:proofErr w:type="gramStart"/>
            <w:r>
              <w:rPr>
                <w:sz w:val="18"/>
                <w:szCs w:val="18"/>
                <w:vertAlign w:val="superscript"/>
              </w:rPr>
              <w:t>1</w:t>
            </w:r>
            <w:r>
              <w:rPr>
                <w:sz w:val="18"/>
                <w:szCs w:val="18"/>
              </w:rPr>
              <w:t xml:space="preserve">  (</w:t>
            </w:r>
            <w:proofErr w:type="gramEnd"/>
            <w:r>
              <w:rPr>
                <w:sz w:val="18"/>
                <w:szCs w:val="18"/>
              </w:rPr>
              <w:t xml:space="preserve">herunder </w:t>
            </w:r>
            <w:proofErr w:type="spellStart"/>
            <w:r>
              <w:rPr>
                <w:sz w:val="18"/>
                <w:szCs w:val="18"/>
              </w:rPr>
              <w:t>vaskuli</w:t>
            </w:r>
            <w:proofErr w:type="spellEnd"/>
            <w:r>
              <w:rPr>
                <w:sz w:val="18"/>
                <w:szCs w:val="18"/>
              </w:rPr>
              <w:t>-</w:t>
            </w:r>
          </w:p>
          <w:p w14:paraId="42D44628" w14:textId="77777777" w:rsidR="00C60435" w:rsidRDefault="00C60435">
            <w:pPr>
              <w:ind w:left="126"/>
              <w:rPr>
                <w:sz w:val="18"/>
                <w:szCs w:val="18"/>
              </w:rPr>
            </w:pPr>
            <w:r>
              <w:rPr>
                <w:sz w:val="18"/>
                <w:szCs w:val="18"/>
              </w:rPr>
              <w:t xml:space="preserve">tis, hjerneblødning og </w:t>
            </w:r>
            <w:proofErr w:type="spellStart"/>
            <w:r>
              <w:rPr>
                <w:sz w:val="18"/>
                <w:szCs w:val="18"/>
              </w:rPr>
              <w:t>cerebrovas-kulære</w:t>
            </w:r>
            <w:proofErr w:type="spellEnd"/>
            <w:r>
              <w:rPr>
                <w:sz w:val="18"/>
                <w:szCs w:val="18"/>
              </w:rPr>
              <w:t xml:space="preserve"> hændelser, cerebral </w:t>
            </w:r>
            <w:proofErr w:type="spellStart"/>
            <w:r>
              <w:rPr>
                <w:sz w:val="18"/>
                <w:szCs w:val="18"/>
              </w:rPr>
              <w:t>arthritis</w:t>
            </w:r>
            <w:proofErr w:type="spellEnd"/>
            <w:r>
              <w:rPr>
                <w:sz w:val="18"/>
                <w:szCs w:val="18"/>
              </w:rPr>
              <w:t xml:space="preserve">, cerebral </w:t>
            </w:r>
            <w:proofErr w:type="spellStart"/>
            <w:r>
              <w:rPr>
                <w:sz w:val="18"/>
                <w:szCs w:val="18"/>
              </w:rPr>
              <w:t>okklusion</w:t>
            </w:r>
            <w:proofErr w:type="spellEnd"/>
            <w:r>
              <w:rPr>
                <w:sz w:val="18"/>
                <w:szCs w:val="18"/>
              </w:rPr>
              <w:t>), grand mal-krampeanfald</w:t>
            </w:r>
            <w:r>
              <w:rPr>
                <w:sz w:val="18"/>
                <w:szCs w:val="18"/>
                <w:vertAlign w:val="superscript"/>
              </w:rPr>
              <w:t>1,</w:t>
            </w:r>
            <w:r>
              <w:t xml:space="preserve"> </w:t>
            </w:r>
            <w:r>
              <w:rPr>
                <w:sz w:val="18"/>
                <w:szCs w:val="18"/>
              </w:rPr>
              <w:t>migræne, stammen</w:t>
            </w:r>
          </w:p>
        </w:tc>
      </w:tr>
      <w:tr w:rsidR="00C60435" w14:paraId="541D4477"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E675FA" w14:textId="77777777" w:rsidR="00C60435" w:rsidRDefault="00C60435">
            <w:pPr>
              <w:rPr>
                <w:b/>
                <w:bCs/>
                <w:sz w:val="18"/>
                <w:szCs w:val="18"/>
              </w:rPr>
            </w:pPr>
            <w:r>
              <w:rPr>
                <w:b/>
                <w:bCs/>
                <w:sz w:val="18"/>
                <w:szCs w:val="18"/>
              </w:rPr>
              <w:t>Øjne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48CB37"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8DD30" w14:textId="77777777" w:rsidR="00C60435" w:rsidRDefault="00C60435">
            <w:pP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3A5CF9" w14:textId="77777777" w:rsidR="00C60435" w:rsidRDefault="00C60435">
            <w:pPr>
              <w:ind w:left="77"/>
              <w:rPr>
                <w:sz w:val="18"/>
                <w:szCs w:val="18"/>
                <w:lang w:eastAsia="fr-LU"/>
              </w:rPr>
            </w:pPr>
            <w:proofErr w:type="spellStart"/>
            <w:r>
              <w:rPr>
                <w:sz w:val="18"/>
                <w:szCs w:val="18"/>
              </w:rPr>
              <w:t>Diplopi</w:t>
            </w:r>
            <w:proofErr w:type="spellEnd"/>
            <w:r>
              <w:rPr>
                <w:sz w:val="18"/>
                <w:szCs w:val="18"/>
              </w:rPr>
              <w:t xml:space="preserve">, sløret syn </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50D6A76" w14:textId="77777777" w:rsidR="00C60435" w:rsidRDefault="00C60435">
            <w:pPr>
              <w:ind w:left="94"/>
              <w:rPr>
                <w:sz w:val="18"/>
                <w:szCs w:val="18"/>
              </w:rPr>
            </w:pPr>
            <w:proofErr w:type="spellStart"/>
            <w:r>
              <w:rPr>
                <w:sz w:val="18"/>
                <w:szCs w:val="18"/>
              </w:rPr>
              <w:t>Akkomo</w:t>
            </w:r>
            <w:proofErr w:type="spellEnd"/>
            <w:r>
              <w:rPr>
                <w:sz w:val="18"/>
                <w:szCs w:val="18"/>
              </w:rPr>
              <w:t>-</w:t>
            </w:r>
            <w:proofErr w:type="spellStart"/>
            <w:r>
              <w:rPr>
                <w:sz w:val="18"/>
                <w:szCs w:val="18"/>
              </w:rPr>
              <w:t>dationsbe</w:t>
            </w:r>
            <w:proofErr w:type="spellEnd"/>
            <w:r>
              <w:rPr>
                <w:sz w:val="18"/>
                <w:szCs w:val="18"/>
              </w:rPr>
              <w:t xml:space="preserve">-svær, </w:t>
            </w:r>
            <w:proofErr w:type="spellStart"/>
            <w:r>
              <w:rPr>
                <w:sz w:val="18"/>
                <w:szCs w:val="18"/>
              </w:rPr>
              <w:t>mydriasis</w:t>
            </w:r>
            <w:proofErr w:type="spellEnd"/>
            <w:r>
              <w:rPr>
                <w:sz w:val="18"/>
                <w:szCs w:val="18"/>
              </w:rPr>
              <w:t xml:space="preserve">, </w:t>
            </w:r>
            <w:proofErr w:type="spellStart"/>
            <w:r>
              <w:rPr>
                <w:sz w:val="18"/>
                <w:szCs w:val="18"/>
              </w:rPr>
              <w:t>synsfor-styrrelser</w:t>
            </w:r>
            <w:proofErr w:type="spellEnd"/>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BA1EF0"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41B082" w14:textId="77777777" w:rsidR="00C60435" w:rsidRDefault="00C60435">
            <w:pPr>
              <w:rPr>
                <w:sz w:val="18"/>
                <w:szCs w:val="18"/>
              </w:rPr>
            </w:pPr>
          </w:p>
        </w:tc>
      </w:tr>
      <w:tr w:rsidR="00C60435" w14:paraId="6FEE8D0F"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D86FE3" w14:textId="77777777" w:rsidR="00C60435" w:rsidRDefault="00C60435">
            <w:pPr>
              <w:rPr>
                <w:b/>
                <w:bCs/>
                <w:sz w:val="18"/>
                <w:szCs w:val="18"/>
                <w:lang w:eastAsia="fr-LU"/>
              </w:rPr>
            </w:pPr>
            <w:r>
              <w:rPr>
                <w:b/>
                <w:bCs/>
                <w:sz w:val="18"/>
                <w:szCs w:val="18"/>
              </w:rPr>
              <w:t>Hjerte</w:t>
            </w:r>
            <w:r>
              <w:rPr>
                <w:b/>
                <w:bCs/>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490518"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555B4F" w14:textId="77777777" w:rsidR="00C60435" w:rsidRDefault="00C60435">
            <w:pPr>
              <w:rPr>
                <w:sz w:val="18"/>
                <w:szCs w:val="18"/>
              </w:rPr>
            </w:pPr>
            <w:proofErr w:type="spellStart"/>
            <w:r>
              <w:rPr>
                <w:sz w:val="18"/>
                <w:szCs w:val="18"/>
              </w:rPr>
              <w:t>Arytmier</w:t>
            </w:r>
            <w:proofErr w:type="spellEnd"/>
            <w:r>
              <w:rPr>
                <w:sz w:val="18"/>
                <w:szCs w:val="18"/>
              </w:rPr>
              <w:t xml:space="preserve">, </w:t>
            </w:r>
            <w:proofErr w:type="spellStart"/>
            <w:r>
              <w:rPr>
                <w:sz w:val="18"/>
                <w:szCs w:val="18"/>
              </w:rPr>
              <w:t>takykardi</w:t>
            </w:r>
            <w:proofErr w:type="spellEnd"/>
            <w:r>
              <w:rPr>
                <w:sz w:val="18"/>
                <w:szCs w:val="18"/>
              </w:rPr>
              <w:t xml:space="preserve">, </w:t>
            </w:r>
            <w:proofErr w:type="spellStart"/>
            <w:r>
              <w:rPr>
                <w:sz w:val="18"/>
                <w:szCs w:val="18"/>
              </w:rPr>
              <w:t>palpitationer</w:t>
            </w:r>
            <w:proofErr w:type="spellEnd"/>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9CE4A1" w14:textId="77777777" w:rsidR="00C60435" w:rsidRDefault="00C60435">
            <w:pPr>
              <w:rPr>
                <w:sz w:val="18"/>
                <w:szCs w:val="18"/>
              </w:rPr>
            </w:pPr>
            <w:r>
              <w:rPr>
                <w:sz w:val="18"/>
                <w:szCs w:val="18"/>
              </w:rPr>
              <w:t>Brystsmerter</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FBC2F0" w14:textId="77777777" w:rsidR="00C60435" w:rsidRDefault="00C60435">
            <w:pPr>
              <w:rPr>
                <w:sz w:val="18"/>
                <w:szCs w:val="18"/>
              </w:rPr>
            </w:pPr>
            <w:r>
              <w:rPr>
                <w:sz w:val="18"/>
                <w:szCs w:val="18"/>
              </w:rPr>
              <w:t>Angina pectoris</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7251D7" w14:textId="77777777" w:rsidR="00C60435" w:rsidRDefault="00C60435">
            <w:pPr>
              <w:rPr>
                <w:sz w:val="18"/>
                <w:szCs w:val="18"/>
              </w:rPr>
            </w:pPr>
            <w:r>
              <w:rPr>
                <w:sz w:val="18"/>
                <w:szCs w:val="18"/>
              </w:rPr>
              <w:t xml:space="preserve">Hjertestop, </w:t>
            </w:r>
            <w:proofErr w:type="spellStart"/>
            <w:r>
              <w:rPr>
                <w:sz w:val="18"/>
                <w:szCs w:val="18"/>
              </w:rPr>
              <w:t>myokardie-infarkt</w:t>
            </w:r>
            <w:proofErr w:type="spellEnd"/>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BAB173" w14:textId="77777777" w:rsidR="00C60435" w:rsidRDefault="00C60435">
            <w:pPr>
              <w:rPr>
                <w:sz w:val="18"/>
                <w:szCs w:val="18"/>
                <w:vertAlign w:val="superscript"/>
              </w:rPr>
            </w:pPr>
            <w:proofErr w:type="spellStart"/>
            <w:r>
              <w:rPr>
                <w:sz w:val="18"/>
                <w:szCs w:val="18"/>
              </w:rPr>
              <w:t>Supraventrikulær</w:t>
            </w:r>
            <w:proofErr w:type="spellEnd"/>
            <w:r>
              <w:rPr>
                <w:sz w:val="18"/>
                <w:szCs w:val="18"/>
              </w:rPr>
              <w:t xml:space="preserve"> </w:t>
            </w:r>
            <w:proofErr w:type="spellStart"/>
            <w:r>
              <w:rPr>
                <w:sz w:val="18"/>
                <w:szCs w:val="18"/>
              </w:rPr>
              <w:t>takykardi</w:t>
            </w:r>
            <w:proofErr w:type="spellEnd"/>
            <w:r>
              <w:rPr>
                <w:sz w:val="18"/>
                <w:szCs w:val="18"/>
              </w:rPr>
              <w:t xml:space="preserve">, bradykardi, </w:t>
            </w:r>
            <w:proofErr w:type="spellStart"/>
            <w:r>
              <w:rPr>
                <w:sz w:val="18"/>
                <w:szCs w:val="18"/>
              </w:rPr>
              <w:t>ventrikulære</w:t>
            </w:r>
            <w:proofErr w:type="spellEnd"/>
            <w:r>
              <w:rPr>
                <w:sz w:val="18"/>
                <w:szCs w:val="18"/>
              </w:rPr>
              <w:t xml:space="preserve"> </w:t>
            </w:r>
            <w:proofErr w:type="spellStart"/>
            <w:r>
              <w:rPr>
                <w:sz w:val="18"/>
                <w:szCs w:val="18"/>
              </w:rPr>
              <w:t>ekstrasystoler</w:t>
            </w:r>
            <w:proofErr w:type="spellEnd"/>
            <w:r>
              <w:rPr>
                <w:sz w:val="18"/>
                <w:szCs w:val="18"/>
              </w:rPr>
              <w:t xml:space="preserve">, </w:t>
            </w:r>
            <w:proofErr w:type="spellStart"/>
            <w:r>
              <w:rPr>
                <w:sz w:val="18"/>
                <w:szCs w:val="18"/>
              </w:rPr>
              <w:t>ekstrasystoler</w:t>
            </w:r>
            <w:proofErr w:type="spellEnd"/>
          </w:p>
          <w:p w14:paraId="4F36447F" w14:textId="77777777" w:rsidR="00C60435" w:rsidRDefault="00C60435">
            <w:pPr>
              <w:rPr>
                <w:sz w:val="18"/>
                <w:szCs w:val="18"/>
              </w:rPr>
            </w:pPr>
          </w:p>
        </w:tc>
      </w:tr>
      <w:tr w:rsidR="00C60435" w14:paraId="359F649D"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A66FE3" w14:textId="77777777" w:rsidR="00C60435" w:rsidRDefault="00C60435">
            <w:pPr>
              <w:rPr>
                <w:b/>
                <w:bCs/>
                <w:sz w:val="24"/>
                <w:szCs w:val="18"/>
              </w:rPr>
            </w:pPr>
            <w:proofErr w:type="spellStart"/>
            <w:r>
              <w:rPr>
                <w:b/>
                <w:bCs/>
                <w:sz w:val="18"/>
                <w:szCs w:val="18"/>
              </w:rPr>
              <w:t>Vaskulære</w:t>
            </w:r>
            <w:proofErr w:type="spellEnd"/>
            <w:r>
              <w:rPr>
                <w:b/>
                <w:bCs/>
                <w:sz w:val="18"/>
                <w:szCs w:val="18"/>
              </w:rPr>
              <w:t xml:space="preserve"> sygdomme</w:t>
            </w:r>
            <w:r>
              <w:rPr>
                <w:b/>
                <w:bCs/>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1F1F9E"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0CED87" w14:textId="77777777" w:rsidR="00C60435" w:rsidRDefault="00C60435">
            <w:pPr>
              <w:rPr>
                <w:sz w:val="18"/>
                <w:szCs w:val="18"/>
              </w:rPr>
            </w:pPr>
            <w:r>
              <w:rPr>
                <w:sz w:val="18"/>
                <w:szCs w:val="18"/>
              </w:rPr>
              <w:t>Hypertension, perifer kulde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013AEB" w14:textId="77777777" w:rsidR="00C60435" w:rsidRDefault="00C60435">
            <w:pP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3E3258" w14:textId="77777777" w:rsidR="00C60435" w:rsidRDefault="00C60435">
            <w:pPr>
              <w:ind w:left="360"/>
              <w:rPr>
                <w:sz w:val="18"/>
                <w:szCs w:val="18"/>
                <w:lang w:eastAsia="fr-LU"/>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1E462A" w14:textId="77777777" w:rsidR="00C60435" w:rsidRDefault="00C60435">
            <w:pPr>
              <w:rPr>
                <w:sz w:val="18"/>
                <w:szCs w:val="18"/>
              </w:rPr>
            </w:pPr>
            <w:r>
              <w:rPr>
                <w:sz w:val="18"/>
                <w:szCs w:val="18"/>
              </w:rPr>
              <w:t xml:space="preserve">Cerebral </w:t>
            </w:r>
            <w:proofErr w:type="spellStart"/>
            <w:r>
              <w:rPr>
                <w:sz w:val="18"/>
                <w:szCs w:val="18"/>
              </w:rPr>
              <w:t>arthritis</w:t>
            </w:r>
            <w:proofErr w:type="spellEnd"/>
            <w:r>
              <w:rPr>
                <w:sz w:val="18"/>
                <w:szCs w:val="18"/>
              </w:rPr>
              <w:t xml:space="preserve"> og/eller </w:t>
            </w:r>
            <w:proofErr w:type="spellStart"/>
            <w:r>
              <w:rPr>
                <w:sz w:val="18"/>
                <w:szCs w:val="18"/>
              </w:rPr>
              <w:t>okklusion</w:t>
            </w:r>
            <w:proofErr w:type="spellEnd"/>
            <w:r>
              <w:rPr>
                <w:sz w:val="18"/>
                <w:szCs w:val="18"/>
              </w:rPr>
              <w:t xml:space="preserve">, </w:t>
            </w:r>
            <w:proofErr w:type="spellStart"/>
            <w:r>
              <w:rPr>
                <w:sz w:val="18"/>
                <w:szCs w:val="18"/>
              </w:rPr>
              <w:t>Raynauds</w:t>
            </w:r>
            <w:proofErr w:type="spellEnd"/>
            <w:r>
              <w:rPr>
                <w:sz w:val="18"/>
                <w:szCs w:val="18"/>
              </w:rPr>
              <w:t xml:space="preserve"> fænomen</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769E2F" w14:textId="77777777" w:rsidR="00C60435" w:rsidRDefault="00C60435">
            <w:pPr>
              <w:ind w:left="360"/>
              <w:rPr>
                <w:sz w:val="18"/>
                <w:szCs w:val="18"/>
              </w:rPr>
            </w:pPr>
          </w:p>
        </w:tc>
      </w:tr>
      <w:tr w:rsidR="00C60435" w14:paraId="1AD8D6A7"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E3B852" w14:textId="77777777" w:rsidR="00C60435" w:rsidRDefault="00C60435">
            <w:pPr>
              <w:rPr>
                <w:b/>
                <w:bCs/>
                <w:sz w:val="18"/>
                <w:szCs w:val="18"/>
              </w:rPr>
            </w:pPr>
            <w:r>
              <w:rPr>
                <w:b/>
                <w:bCs/>
                <w:sz w:val="18"/>
                <w:szCs w:val="18"/>
              </w:rPr>
              <w:t xml:space="preserve">Luftveje, thorax og </w:t>
            </w:r>
            <w:proofErr w:type="spellStart"/>
            <w:r>
              <w:rPr>
                <w:b/>
                <w:bCs/>
                <w:sz w:val="18"/>
                <w:szCs w:val="18"/>
              </w:rPr>
              <w:t>mediastinum</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230119"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EDF7B7" w14:textId="77777777" w:rsidR="00C60435" w:rsidRDefault="00C60435">
            <w:pPr>
              <w:rPr>
                <w:sz w:val="18"/>
                <w:szCs w:val="18"/>
              </w:rPr>
            </w:pPr>
            <w:r>
              <w:rPr>
                <w:sz w:val="18"/>
                <w:szCs w:val="18"/>
              </w:rPr>
              <w:t xml:space="preserve">Hoste, </w:t>
            </w:r>
            <w:proofErr w:type="spellStart"/>
            <w:r>
              <w:rPr>
                <w:sz w:val="18"/>
                <w:szCs w:val="18"/>
              </w:rPr>
              <w:t>faryngolaryngeale</w:t>
            </w:r>
            <w:proofErr w:type="spellEnd"/>
            <w:r>
              <w:rPr>
                <w:sz w:val="18"/>
                <w:szCs w:val="18"/>
              </w:rPr>
              <w:t xml:space="preserve"> smerter, dyspnø</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452D4E" w14:textId="77777777" w:rsidR="00C60435" w:rsidRDefault="00C60435">
            <w:pP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E7CCB2" w14:textId="77777777" w:rsidR="00C60435" w:rsidRDefault="00C60435">
            <w:pPr>
              <w:ind w:left="360"/>
              <w:rPr>
                <w:sz w:val="18"/>
                <w:szCs w:val="18"/>
                <w:lang w:eastAsia="fr-LU"/>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A4ADD2"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AD0D02" w14:textId="77777777" w:rsidR="00C60435" w:rsidRDefault="00C60435">
            <w:pPr>
              <w:rPr>
                <w:sz w:val="18"/>
                <w:szCs w:val="18"/>
              </w:rPr>
            </w:pPr>
            <w:proofErr w:type="spellStart"/>
            <w:r>
              <w:rPr>
                <w:sz w:val="18"/>
                <w:szCs w:val="18"/>
              </w:rPr>
              <w:t>Epistaxis</w:t>
            </w:r>
            <w:proofErr w:type="spellEnd"/>
          </w:p>
        </w:tc>
      </w:tr>
      <w:tr w:rsidR="00C60435" w14:paraId="424BE4C0"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AF7EBE" w14:textId="77777777" w:rsidR="00C60435" w:rsidRDefault="00C60435">
            <w:pPr>
              <w:rPr>
                <w:b/>
                <w:bCs/>
                <w:sz w:val="18"/>
                <w:szCs w:val="18"/>
              </w:rPr>
            </w:pPr>
            <w:r>
              <w:rPr>
                <w:b/>
                <w:bCs/>
                <w:sz w:val="18"/>
                <w:szCs w:val="18"/>
              </w:rPr>
              <w:t>Mave-tarm- kanalen</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9DE9BB" w14:textId="77777777" w:rsidR="00C60435" w:rsidRDefault="00C60435">
            <w:pPr>
              <w:rPr>
                <w:sz w:val="18"/>
                <w:szCs w:val="18"/>
              </w:rPr>
            </w:pPr>
            <w:r>
              <w:rPr>
                <w:sz w:val="18"/>
                <w:szCs w:val="18"/>
              </w:rPr>
              <w:t>Kvalme, mundtørhed</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1C994D" w14:textId="77777777" w:rsidR="00C60435" w:rsidRDefault="00C60435">
            <w:pPr>
              <w:rPr>
                <w:sz w:val="18"/>
                <w:szCs w:val="18"/>
              </w:rPr>
            </w:pPr>
            <w:proofErr w:type="spellStart"/>
            <w:r>
              <w:rPr>
                <w:sz w:val="18"/>
                <w:szCs w:val="18"/>
              </w:rPr>
              <w:t>Abdominalsmerter</w:t>
            </w:r>
            <w:proofErr w:type="spellEnd"/>
            <w:r>
              <w:rPr>
                <w:sz w:val="18"/>
                <w:szCs w:val="18"/>
              </w:rPr>
              <w:t xml:space="preserve">, diarré, </w:t>
            </w:r>
            <w:proofErr w:type="spellStart"/>
            <w:r>
              <w:rPr>
                <w:sz w:val="18"/>
                <w:szCs w:val="18"/>
              </w:rPr>
              <w:t>mavegenerbesvær</w:t>
            </w:r>
            <w:proofErr w:type="spellEnd"/>
            <w:r>
              <w:rPr>
                <w:sz w:val="18"/>
                <w:szCs w:val="18"/>
              </w:rPr>
              <w:t xml:space="preserve">, opkastning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320E2B" w14:textId="77777777" w:rsidR="00C60435" w:rsidRDefault="00C60435">
            <w:pPr>
              <w:rPr>
                <w:sz w:val="18"/>
                <w:szCs w:val="18"/>
              </w:rPr>
            </w:pPr>
            <w:r>
              <w:rPr>
                <w:sz w:val="18"/>
                <w:szCs w:val="18"/>
              </w:rPr>
              <w:t>Forstoppelse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565061"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565B06"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EEE174" w14:textId="77777777" w:rsidR="00C60435" w:rsidRDefault="00C60435">
            <w:pPr>
              <w:ind w:left="360"/>
              <w:rPr>
                <w:sz w:val="18"/>
                <w:szCs w:val="18"/>
              </w:rPr>
            </w:pPr>
          </w:p>
        </w:tc>
      </w:tr>
      <w:tr w:rsidR="00C60435" w14:paraId="39741238"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9369C5" w14:textId="77777777" w:rsidR="00C60435" w:rsidRDefault="00C60435">
            <w:pPr>
              <w:rPr>
                <w:b/>
                <w:bCs/>
                <w:sz w:val="18"/>
                <w:szCs w:val="18"/>
              </w:rPr>
            </w:pPr>
            <w:r>
              <w:rPr>
                <w:b/>
                <w:bCs/>
                <w:sz w:val="18"/>
                <w:szCs w:val="18"/>
              </w:rPr>
              <w:t>Lever og galdeveje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4DAA78"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9199D4" w14:textId="77777777" w:rsidR="00C60435" w:rsidRDefault="00C60435">
            <w:pP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C74ADB" w14:textId="77777777" w:rsidR="00C60435" w:rsidRDefault="00C60435">
            <w:pPr>
              <w:rPr>
                <w:sz w:val="18"/>
                <w:szCs w:val="18"/>
                <w:lang w:eastAsia="fr-LU"/>
              </w:rPr>
            </w:pPr>
            <w:r>
              <w:rPr>
                <w:sz w:val="18"/>
                <w:szCs w:val="18"/>
              </w:rPr>
              <w:t>Forhøjede leverenzymer</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8FA2AE"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60AF12" w14:textId="77777777" w:rsidR="00C60435" w:rsidRDefault="00C60435">
            <w:pPr>
              <w:rPr>
                <w:sz w:val="18"/>
                <w:szCs w:val="18"/>
              </w:rPr>
            </w:pPr>
            <w:r>
              <w:rPr>
                <w:sz w:val="18"/>
                <w:szCs w:val="18"/>
              </w:rPr>
              <w:t xml:space="preserve">Unormal leverfunktion herunder </w:t>
            </w:r>
            <w:proofErr w:type="spellStart"/>
            <w:r>
              <w:rPr>
                <w:sz w:val="18"/>
                <w:szCs w:val="18"/>
              </w:rPr>
              <w:t>hepatisk</w:t>
            </w:r>
            <w:proofErr w:type="spellEnd"/>
            <w:r>
              <w:rPr>
                <w:sz w:val="18"/>
                <w:szCs w:val="18"/>
              </w:rPr>
              <w:t xml:space="preserve"> koma</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2938C8" w14:textId="77777777" w:rsidR="00C60435" w:rsidRDefault="00C60435">
            <w:pPr>
              <w:ind w:left="360"/>
              <w:rPr>
                <w:sz w:val="18"/>
                <w:szCs w:val="18"/>
              </w:rPr>
            </w:pPr>
          </w:p>
        </w:tc>
      </w:tr>
      <w:tr w:rsidR="00C60435" w14:paraId="6588CFCC"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EBC5B6" w14:textId="77777777" w:rsidR="00C60435" w:rsidRDefault="00C60435">
            <w:pPr>
              <w:keepNext/>
              <w:rPr>
                <w:b/>
                <w:bCs/>
                <w:sz w:val="18"/>
                <w:szCs w:val="18"/>
              </w:rPr>
            </w:pPr>
            <w:r>
              <w:rPr>
                <w:b/>
                <w:bCs/>
                <w:sz w:val="18"/>
                <w:szCs w:val="18"/>
              </w:rPr>
              <w:t>Hud og subkutane væv</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0CA903"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BCC663" w14:textId="77777777" w:rsidR="00C60435" w:rsidRDefault="00C60435">
            <w:pPr>
              <w:rPr>
                <w:sz w:val="18"/>
                <w:szCs w:val="18"/>
                <w:lang w:val="en-US"/>
              </w:rPr>
            </w:pPr>
            <w:r>
              <w:rPr>
                <w:sz w:val="18"/>
                <w:szCs w:val="18"/>
                <w:lang w:val="en-US"/>
              </w:rPr>
              <w:t>Hyperhidrose</w:t>
            </w:r>
            <w:r>
              <w:rPr>
                <w:sz w:val="18"/>
                <w:szCs w:val="18"/>
                <w:vertAlign w:val="superscript"/>
                <w:lang w:val="en-US"/>
              </w:rPr>
              <w:t>3</w:t>
            </w:r>
            <w:r>
              <w:rPr>
                <w:sz w:val="18"/>
                <w:szCs w:val="18"/>
                <w:lang w:val="en-US"/>
              </w:rPr>
              <w:t xml:space="preserve">, alopecia, pruritus, </w:t>
            </w:r>
            <w:proofErr w:type="spellStart"/>
            <w:r>
              <w:rPr>
                <w:sz w:val="18"/>
                <w:szCs w:val="18"/>
                <w:lang w:val="en-US"/>
              </w:rPr>
              <w:t>udslæt</w:t>
            </w:r>
            <w:proofErr w:type="spellEnd"/>
            <w:r>
              <w:rPr>
                <w:sz w:val="18"/>
                <w:szCs w:val="18"/>
                <w:lang w:val="en-US"/>
              </w:rPr>
              <w:t>, urticaria</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1385D3" w14:textId="77777777" w:rsidR="00C60435" w:rsidRDefault="00C60435">
            <w:pPr>
              <w:rPr>
                <w:sz w:val="18"/>
                <w:szCs w:val="18"/>
              </w:rPr>
            </w:pPr>
            <w:proofErr w:type="spellStart"/>
            <w:r>
              <w:rPr>
                <w:sz w:val="18"/>
                <w:szCs w:val="18"/>
              </w:rPr>
              <w:t>Angioneurotisk</w:t>
            </w:r>
            <w:proofErr w:type="spellEnd"/>
            <w:r>
              <w:rPr>
                <w:sz w:val="18"/>
                <w:szCs w:val="18"/>
              </w:rPr>
              <w:t xml:space="preserve"> ødem, </w:t>
            </w:r>
            <w:proofErr w:type="spellStart"/>
            <w:r>
              <w:rPr>
                <w:sz w:val="18"/>
                <w:szCs w:val="18"/>
              </w:rPr>
              <w:t>bulløse</w:t>
            </w:r>
            <w:proofErr w:type="spellEnd"/>
            <w:r>
              <w:rPr>
                <w:sz w:val="18"/>
                <w:szCs w:val="18"/>
              </w:rPr>
              <w:t xml:space="preserve"> tilstande, </w:t>
            </w:r>
            <w:proofErr w:type="spellStart"/>
            <w:r>
              <w:rPr>
                <w:sz w:val="18"/>
                <w:szCs w:val="18"/>
              </w:rPr>
              <w:t>eksfoliative</w:t>
            </w:r>
            <w:proofErr w:type="spellEnd"/>
            <w:r>
              <w:rPr>
                <w:sz w:val="18"/>
                <w:szCs w:val="18"/>
              </w:rPr>
              <w:t xml:space="preserve"> tilstande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01E2E4" w14:textId="77777777" w:rsidR="00C60435" w:rsidRDefault="00C60435">
            <w:pPr>
              <w:rPr>
                <w:sz w:val="18"/>
                <w:szCs w:val="18"/>
              </w:rPr>
            </w:pPr>
            <w:proofErr w:type="spellStart"/>
            <w:r>
              <w:rPr>
                <w:sz w:val="18"/>
                <w:szCs w:val="18"/>
              </w:rPr>
              <w:t>Makuløst</w:t>
            </w:r>
            <w:proofErr w:type="spellEnd"/>
            <w:r>
              <w:rPr>
                <w:sz w:val="18"/>
                <w:szCs w:val="18"/>
              </w:rPr>
              <w:t xml:space="preserve"> udslæt, </w:t>
            </w:r>
            <w:proofErr w:type="spellStart"/>
            <w:r>
              <w:rPr>
                <w:sz w:val="18"/>
                <w:szCs w:val="18"/>
              </w:rPr>
              <w:t>erytem</w:t>
            </w:r>
            <w:proofErr w:type="spellEnd"/>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6A2C9B" w14:textId="77777777" w:rsidR="00C60435" w:rsidRDefault="00C60435">
            <w:pPr>
              <w:rPr>
                <w:sz w:val="18"/>
                <w:szCs w:val="18"/>
              </w:rPr>
            </w:pPr>
            <w:proofErr w:type="spellStart"/>
            <w:r>
              <w:rPr>
                <w:sz w:val="18"/>
                <w:szCs w:val="18"/>
              </w:rPr>
              <w:t>Erythema</w:t>
            </w:r>
            <w:proofErr w:type="spellEnd"/>
            <w:r>
              <w:rPr>
                <w:sz w:val="18"/>
                <w:szCs w:val="18"/>
              </w:rPr>
              <w:t xml:space="preserve"> multiforme, </w:t>
            </w:r>
            <w:proofErr w:type="spellStart"/>
            <w:r>
              <w:rPr>
                <w:sz w:val="18"/>
                <w:szCs w:val="18"/>
              </w:rPr>
              <w:t>eksfoliativ</w:t>
            </w:r>
            <w:proofErr w:type="spellEnd"/>
            <w:r>
              <w:rPr>
                <w:sz w:val="18"/>
                <w:szCs w:val="18"/>
              </w:rPr>
              <w:t xml:space="preserve"> </w:t>
            </w:r>
            <w:proofErr w:type="spellStart"/>
            <w:r>
              <w:rPr>
                <w:sz w:val="18"/>
                <w:szCs w:val="18"/>
              </w:rPr>
              <w:t>dermatitis</w:t>
            </w:r>
            <w:proofErr w:type="spellEnd"/>
            <w:r>
              <w:rPr>
                <w:sz w:val="18"/>
                <w:szCs w:val="18"/>
              </w:rPr>
              <w:t>, lægemiddel-induceret udslæt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3DFFBE" w14:textId="77777777" w:rsidR="00C60435" w:rsidRDefault="00C60435">
            <w:pPr>
              <w:ind w:left="360"/>
              <w:rPr>
                <w:sz w:val="18"/>
                <w:szCs w:val="18"/>
              </w:rPr>
            </w:pPr>
          </w:p>
        </w:tc>
      </w:tr>
      <w:tr w:rsidR="00C60435" w14:paraId="0CAFD8B8"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98B2A8" w14:textId="77777777" w:rsidR="00C60435" w:rsidRDefault="00C60435">
            <w:pPr>
              <w:rPr>
                <w:b/>
                <w:bCs/>
                <w:sz w:val="18"/>
                <w:szCs w:val="18"/>
              </w:rPr>
            </w:pPr>
            <w:r>
              <w:rPr>
                <w:b/>
                <w:bCs/>
                <w:sz w:val="18"/>
                <w:szCs w:val="18"/>
              </w:rPr>
              <w:t>Knogler, led, muskler og bindevæv</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0AAE53"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CE7115" w14:textId="77777777" w:rsidR="00C60435" w:rsidRDefault="00C60435">
            <w:pPr>
              <w:rPr>
                <w:sz w:val="18"/>
                <w:szCs w:val="18"/>
              </w:rPr>
            </w:pPr>
            <w:proofErr w:type="spellStart"/>
            <w:r>
              <w:rPr>
                <w:sz w:val="18"/>
                <w:szCs w:val="18"/>
              </w:rPr>
              <w:t>Artralgi</w:t>
            </w:r>
            <w:proofErr w:type="spellEnd"/>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D4FEAF" w14:textId="77777777" w:rsidR="00C60435" w:rsidRDefault="00C60435">
            <w:pPr>
              <w:rPr>
                <w:sz w:val="18"/>
                <w:szCs w:val="18"/>
              </w:rPr>
            </w:pPr>
            <w:r>
              <w:rPr>
                <w:sz w:val="18"/>
                <w:szCs w:val="18"/>
              </w:rPr>
              <w:t>Myalgi, muskeltræk-</w:t>
            </w:r>
            <w:proofErr w:type="spellStart"/>
            <w:r>
              <w:rPr>
                <w:sz w:val="18"/>
                <w:szCs w:val="18"/>
              </w:rPr>
              <w:t>ninger</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3B410F"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3BD335" w14:textId="77777777" w:rsidR="00C60435" w:rsidRDefault="00C60435">
            <w:pPr>
              <w:rPr>
                <w:sz w:val="18"/>
                <w:szCs w:val="18"/>
              </w:rPr>
            </w:pPr>
            <w:r>
              <w:rPr>
                <w:sz w:val="18"/>
                <w:szCs w:val="18"/>
              </w:rPr>
              <w:t>Muskelkramper</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2294B6" w14:textId="77777777" w:rsidR="00C60435" w:rsidRDefault="00C60435">
            <w:pPr>
              <w:ind w:left="-18"/>
              <w:rPr>
                <w:sz w:val="18"/>
                <w:szCs w:val="18"/>
              </w:rPr>
            </w:pPr>
            <w:r>
              <w:rPr>
                <w:sz w:val="18"/>
                <w:szCs w:val="18"/>
              </w:rPr>
              <w:t>Trismus</w:t>
            </w:r>
            <w:r>
              <w:rPr>
                <w:sz w:val="18"/>
                <w:szCs w:val="18"/>
                <w:vertAlign w:val="superscript"/>
              </w:rPr>
              <w:t>2</w:t>
            </w:r>
          </w:p>
        </w:tc>
      </w:tr>
      <w:tr w:rsidR="00C60435" w14:paraId="790A8F7F"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19D313" w14:textId="77777777" w:rsidR="00C60435" w:rsidRDefault="00C60435">
            <w:pPr>
              <w:rPr>
                <w:b/>
                <w:bCs/>
                <w:sz w:val="18"/>
                <w:szCs w:val="18"/>
              </w:rPr>
            </w:pPr>
            <w:r>
              <w:rPr>
                <w:b/>
                <w:bCs/>
                <w:sz w:val="18"/>
                <w:szCs w:val="18"/>
              </w:rPr>
              <w:t>Nyrer og urinveje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C35DA3"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EC18F8" w14:textId="77777777" w:rsidR="00C60435" w:rsidRDefault="00C60435">
            <w:pPr>
              <w:ind w:left="360"/>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86CB5E" w14:textId="77777777" w:rsidR="00C60435" w:rsidRDefault="00C60435">
            <w:pPr>
              <w:rPr>
                <w:sz w:val="18"/>
                <w:szCs w:val="18"/>
              </w:rPr>
            </w:pPr>
            <w:r>
              <w:rPr>
                <w:sz w:val="18"/>
                <w:szCs w:val="18"/>
              </w:rPr>
              <w:t>Hæmaturi</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34B6EF" w14:textId="77777777" w:rsidR="00C60435" w:rsidRDefault="00C60435">
            <w:pPr>
              <w:ind w:left="36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5AA3DF"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4D92EE" w14:textId="77777777" w:rsidR="00C60435" w:rsidRDefault="00C60435">
            <w:pPr>
              <w:ind w:left="-18"/>
              <w:rPr>
                <w:sz w:val="18"/>
                <w:szCs w:val="18"/>
              </w:rPr>
            </w:pPr>
            <w:r>
              <w:rPr>
                <w:sz w:val="18"/>
                <w:szCs w:val="18"/>
              </w:rPr>
              <w:t>Inkontinens</w:t>
            </w:r>
          </w:p>
        </w:tc>
      </w:tr>
      <w:tr w:rsidR="00C60435" w14:paraId="4AF5139E"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2FEF94" w14:textId="77777777" w:rsidR="00C60435" w:rsidRDefault="00C60435">
            <w:pPr>
              <w:rPr>
                <w:b/>
                <w:bCs/>
                <w:sz w:val="18"/>
                <w:szCs w:val="18"/>
              </w:rPr>
            </w:pPr>
            <w:r>
              <w:rPr>
                <w:b/>
                <w:bCs/>
                <w:sz w:val="18"/>
                <w:szCs w:val="18"/>
              </w:rPr>
              <w:t xml:space="preserve">Det </w:t>
            </w:r>
            <w:proofErr w:type="spellStart"/>
            <w:r>
              <w:rPr>
                <w:b/>
                <w:bCs/>
                <w:sz w:val="18"/>
                <w:szCs w:val="18"/>
              </w:rPr>
              <w:t>reproduk-tive</w:t>
            </w:r>
            <w:proofErr w:type="spellEnd"/>
            <w:r>
              <w:rPr>
                <w:b/>
                <w:bCs/>
                <w:sz w:val="18"/>
                <w:szCs w:val="18"/>
              </w:rPr>
              <w:t xml:space="preserve"> system og mammae</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06BEBB"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CFEE18" w14:textId="77777777" w:rsidR="00C60435" w:rsidRDefault="00C60435">
            <w:pP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EDC040" w14:textId="77777777" w:rsidR="00C60435" w:rsidRDefault="00C60435">
            <w:pPr>
              <w:ind w:left="360"/>
              <w:rPr>
                <w:sz w:val="18"/>
                <w:szCs w:val="18"/>
                <w:lang w:eastAsia="fr-LU"/>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F50D32" w14:textId="77777777" w:rsidR="00C60435" w:rsidRDefault="00C60435">
            <w:pPr>
              <w:rPr>
                <w:sz w:val="18"/>
                <w:szCs w:val="18"/>
              </w:rPr>
            </w:pPr>
            <w:proofErr w:type="spellStart"/>
            <w:r>
              <w:rPr>
                <w:sz w:val="18"/>
                <w:szCs w:val="18"/>
              </w:rPr>
              <w:t>Gynæko-masti</w:t>
            </w:r>
            <w:proofErr w:type="spellEnd"/>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082EFA" w14:textId="77777777" w:rsidR="00C60435" w:rsidRDefault="00C60435">
            <w:pPr>
              <w:ind w:left="36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FEF161" w14:textId="77777777" w:rsidR="00C60435" w:rsidRDefault="00C60435">
            <w:pPr>
              <w:rPr>
                <w:sz w:val="18"/>
                <w:szCs w:val="18"/>
              </w:rPr>
            </w:pPr>
            <w:proofErr w:type="spellStart"/>
            <w:r>
              <w:rPr>
                <w:sz w:val="18"/>
                <w:szCs w:val="18"/>
              </w:rPr>
              <w:t>Erektil</w:t>
            </w:r>
            <w:proofErr w:type="spellEnd"/>
            <w:r>
              <w:rPr>
                <w:sz w:val="18"/>
                <w:szCs w:val="18"/>
              </w:rPr>
              <w:t xml:space="preserve"> dysfunktion,</w:t>
            </w:r>
          </w:p>
          <w:p w14:paraId="3D7EF7CC" w14:textId="77777777" w:rsidR="00C60435" w:rsidRDefault="00C60435">
            <w:pPr>
              <w:rPr>
                <w:sz w:val="18"/>
                <w:szCs w:val="18"/>
              </w:rPr>
            </w:pPr>
            <w:proofErr w:type="spellStart"/>
            <w:r>
              <w:rPr>
                <w:sz w:val="18"/>
                <w:szCs w:val="18"/>
              </w:rPr>
              <w:t>priapisme</w:t>
            </w:r>
            <w:proofErr w:type="spellEnd"/>
            <w:r>
              <w:rPr>
                <w:sz w:val="18"/>
                <w:szCs w:val="18"/>
              </w:rPr>
              <w:t>, hyppigere og langvarig erektion</w:t>
            </w:r>
          </w:p>
        </w:tc>
      </w:tr>
      <w:tr w:rsidR="00C60435" w14:paraId="583D1144"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FE6B51" w14:textId="77777777" w:rsidR="00C60435" w:rsidRDefault="00C60435">
            <w:pPr>
              <w:rPr>
                <w:b/>
                <w:bCs/>
                <w:sz w:val="18"/>
                <w:szCs w:val="18"/>
              </w:rPr>
            </w:pPr>
            <w:r>
              <w:rPr>
                <w:b/>
                <w:bCs/>
                <w:sz w:val="18"/>
                <w:szCs w:val="18"/>
              </w:rPr>
              <w:lastRenderedPageBreak/>
              <w:t xml:space="preserve">Almene symptomer og </w:t>
            </w:r>
            <w:proofErr w:type="spellStart"/>
            <w:r>
              <w:rPr>
                <w:b/>
                <w:bCs/>
                <w:sz w:val="18"/>
                <w:szCs w:val="18"/>
              </w:rPr>
              <w:t>reaktion-er</w:t>
            </w:r>
            <w:proofErr w:type="spellEnd"/>
            <w:r>
              <w:rPr>
                <w:b/>
                <w:bCs/>
                <w:sz w:val="18"/>
                <w:szCs w:val="18"/>
              </w:rPr>
              <w:t xml:space="preserve"> på </w:t>
            </w:r>
            <w:proofErr w:type="spellStart"/>
            <w:r>
              <w:rPr>
                <w:b/>
                <w:bCs/>
                <w:sz w:val="18"/>
                <w:szCs w:val="18"/>
              </w:rPr>
              <w:t>administra-tionsstedet</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67D0E0"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C50207" w14:textId="77777777" w:rsidR="00C60435" w:rsidRDefault="00C60435">
            <w:pPr>
              <w:rPr>
                <w:sz w:val="18"/>
                <w:szCs w:val="18"/>
              </w:rPr>
            </w:pPr>
            <w:proofErr w:type="spellStart"/>
            <w:r>
              <w:rPr>
                <w:sz w:val="18"/>
                <w:szCs w:val="18"/>
              </w:rPr>
              <w:t>Pyreksi</w:t>
            </w:r>
            <w:proofErr w:type="spellEnd"/>
            <w:r>
              <w:rPr>
                <w:sz w:val="18"/>
                <w:szCs w:val="18"/>
              </w:rPr>
              <w:t>, væksthæmning ved langvarig anvendelse hos børn</w:t>
            </w:r>
            <w:r>
              <w:rPr>
                <w:sz w:val="18"/>
                <w:szCs w:val="18"/>
                <w:vertAlign w:val="superscript"/>
              </w:rPr>
              <w:t>1</w:t>
            </w:r>
            <w:r>
              <w:rPr>
                <w:sz w:val="18"/>
                <w:szCs w:val="18"/>
              </w:rPr>
              <w:t xml:space="preserve">, træthed,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EBD2E2" w14:textId="77777777" w:rsidR="00C60435" w:rsidRDefault="00C60435">
            <w:pP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060A30" w14:textId="77777777" w:rsidR="00C60435" w:rsidRDefault="00C60435">
            <w:pPr>
              <w:ind w:left="360"/>
              <w:rPr>
                <w:sz w:val="18"/>
                <w:szCs w:val="18"/>
                <w:lang w:eastAsia="fr-LU"/>
              </w:rPr>
            </w:pP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C17E00" w14:textId="77777777" w:rsidR="00C60435" w:rsidRDefault="00C60435">
            <w:pPr>
              <w:rPr>
                <w:sz w:val="18"/>
                <w:szCs w:val="18"/>
              </w:rPr>
            </w:pPr>
            <w:r>
              <w:rPr>
                <w:sz w:val="18"/>
                <w:szCs w:val="18"/>
              </w:rPr>
              <w:t>Pludselig hjertedød</w:t>
            </w:r>
            <w:r>
              <w:rPr>
                <w:sz w:val="18"/>
                <w:szCs w:val="18"/>
                <w:vertAlign w:val="superscript"/>
              </w:rPr>
              <w:t>1</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0B8012" w14:textId="77777777" w:rsidR="00C60435" w:rsidRDefault="00C60435">
            <w:pPr>
              <w:rPr>
                <w:sz w:val="18"/>
                <w:szCs w:val="18"/>
              </w:rPr>
            </w:pPr>
            <w:r>
              <w:rPr>
                <w:sz w:val="18"/>
                <w:szCs w:val="18"/>
              </w:rPr>
              <w:t xml:space="preserve">Brystgener, </w:t>
            </w:r>
            <w:proofErr w:type="spellStart"/>
            <w:r>
              <w:rPr>
                <w:sz w:val="18"/>
                <w:szCs w:val="18"/>
              </w:rPr>
              <w:t>hyperpyreksi</w:t>
            </w:r>
            <w:proofErr w:type="spellEnd"/>
          </w:p>
        </w:tc>
      </w:tr>
      <w:tr w:rsidR="00C60435" w14:paraId="7E840C81" w14:textId="77777777" w:rsidTr="00C60435">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CC4674" w14:textId="77777777" w:rsidR="00C60435" w:rsidRDefault="00C60435">
            <w:pPr>
              <w:rPr>
                <w:b/>
                <w:bCs/>
                <w:sz w:val="18"/>
                <w:szCs w:val="18"/>
              </w:rPr>
            </w:pPr>
            <w:proofErr w:type="spellStart"/>
            <w:r>
              <w:rPr>
                <w:b/>
                <w:bCs/>
                <w:sz w:val="18"/>
                <w:szCs w:val="18"/>
              </w:rPr>
              <w:t>Undersøgel-ser</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B7A76E" w14:textId="77777777" w:rsidR="00C60435" w:rsidRDefault="00C60435">
            <w:pPr>
              <w:ind w:left="36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9F1840" w14:textId="77777777" w:rsidR="00C60435" w:rsidRDefault="00C60435">
            <w:pPr>
              <w:rPr>
                <w:sz w:val="18"/>
                <w:szCs w:val="18"/>
                <w:vertAlign w:val="superscript"/>
              </w:rPr>
            </w:pPr>
            <w:r>
              <w:rPr>
                <w:sz w:val="18"/>
                <w:szCs w:val="18"/>
              </w:rPr>
              <w:t>Vægttab</w:t>
            </w:r>
            <w:r>
              <w:rPr>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7241AA" w14:textId="77777777" w:rsidR="00C60435" w:rsidRDefault="00C60435">
            <w:pPr>
              <w:rPr>
                <w:sz w:val="18"/>
                <w:szCs w:val="18"/>
              </w:rPr>
            </w:pPr>
            <w:r>
              <w:rPr>
                <w:sz w:val="18"/>
                <w:szCs w:val="18"/>
              </w:rPr>
              <w:t>Hjertemislyd</w:t>
            </w:r>
            <w:r>
              <w:rPr>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4DFE9B" w14:textId="77777777" w:rsidR="00C60435" w:rsidRDefault="00C60435">
            <w:pPr>
              <w:rPr>
                <w:sz w:val="18"/>
                <w:szCs w:val="18"/>
              </w:rPr>
            </w:pPr>
            <w:r>
              <w:rPr>
                <w:sz w:val="18"/>
                <w:szCs w:val="18"/>
              </w:rPr>
              <w:t>Forhøjet alkalisk fosfatase i blodet, forhøjet bilirubin i blodet</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2D7712" w14:textId="77777777" w:rsidR="00C60435" w:rsidRDefault="00C60435">
            <w:pP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3DC38F" w14:textId="77777777" w:rsidR="00C60435" w:rsidRDefault="00C60435">
            <w:pPr>
              <w:ind w:left="360"/>
              <w:rPr>
                <w:sz w:val="18"/>
                <w:szCs w:val="18"/>
                <w:lang w:eastAsia="fr-LU"/>
              </w:rPr>
            </w:pPr>
          </w:p>
        </w:tc>
      </w:tr>
    </w:tbl>
    <w:p w14:paraId="2AE09C9D" w14:textId="77777777" w:rsidR="00C60435" w:rsidRDefault="00C60435" w:rsidP="00C60435">
      <w:pPr>
        <w:rPr>
          <w:b/>
          <w:bCs/>
          <w:sz w:val="20"/>
          <w:lang w:eastAsia="fr-LU"/>
        </w:rPr>
      </w:pPr>
    </w:p>
    <w:p w14:paraId="05E4EE4F" w14:textId="6877CA4F" w:rsidR="00C60435" w:rsidRPr="00C60435" w:rsidRDefault="00C60435" w:rsidP="00C60435">
      <w:pPr>
        <w:spacing w:line="240" w:lineRule="atLeast"/>
        <w:ind w:left="142" w:hanging="142"/>
        <w:rPr>
          <w:bCs/>
          <w:sz w:val="20"/>
        </w:rPr>
      </w:pPr>
      <w:r w:rsidRPr="00C60435">
        <w:rPr>
          <w:sz w:val="20"/>
          <w:vertAlign w:val="superscript"/>
        </w:rPr>
        <w:t>1</w:t>
      </w:r>
      <w:r>
        <w:rPr>
          <w:sz w:val="20"/>
          <w:vertAlign w:val="superscript"/>
        </w:rPr>
        <w:tab/>
      </w:r>
      <w:r w:rsidRPr="00C60435">
        <w:rPr>
          <w:sz w:val="20"/>
        </w:rPr>
        <w:t>Se pkt.</w:t>
      </w:r>
      <w:r w:rsidRPr="00C60435">
        <w:rPr>
          <w:iCs/>
          <w:sz w:val="20"/>
        </w:rPr>
        <w:t> </w:t>
      </w:r>
      <w:r w:rsidRPr="00C60435">
        <w:rPr>
          <w:sz w:val="20"/>
        </w:rPr>
        <w:t xml:space="preserve">4.4. </w:t>
      </w:r>
      <w:r w:rsidRPr="00C60435">
        <w:rPr>
          <w:bCs/>
          <w:sz w:val="20"/>
        </w:rPr>
        <w:t>”Særlige advarsler og forsigtighedsregler vedrørende brugen”</w:t>
      </w:r>
    </w:p>
    <w:p w14:paraId="4C14455C" w14:textId="4A6E9E09" w:rsidR="00C60435" w:rsidRPr="00C60435" w:rsidRDefault="00C60435" w:rsidP="00C60435">
      <w:pPr>
        <w:tabs>
          <w:tab w:val="left" w:pos="284"/>
        </w:tabs>
        <w:spacing w:line="240" w:lineRule="atLeast"/>
        <w:ind w:left="142" w:hanging="142"/>
        <w:rPr>
          <w:bCs/>
          <w:sz w:val="20"/>
        </w:rPr>
      </w:pPr>
      <w:r w:rsidRPr="00C60435">
        <w:rPr>
          <w:sz w:val="20"/>
          <w:vertAlign w:val="superscript"/>
        </w:rPr>
        <w:t>2</w:t>
      </w:r>
      <w:r>
        <w:rPr>
          <w:sz w:val="20"/>
          <w:vertAlign w:val="superscript"/>
        </w:rPr>
        <w:tab/>
      </w:r>
      <w:r w:rsidRPr="00C60435">
        <w:rPr>
          <w:bCs/>
          <w:sz w:val="20"/>
        </w:rPr>
        <w:t>Baseret på hyppighed udledt af ADHD-studier med voksne (der er ikke rapporteret om tilfælde fra pædiatriske studier).</w:t>
      </w:r>
    </w:p>
    <w:p w14:paraId="142AB307" w14:textId="0984EAC0" w:rsidR="00C60435" w:rsidRPr="00C60435" w:rsidRDefault="00C60435" w:rsidP="00C60435">
      <w:pPr>
        <w:tabs>
          <w:tab w:val="left" w:pos="284"/>
        </w:tabs>
        <w:spacing w:line="240" w:lineRule="atLeast"/>
        <w:ind w:left="142" w:hanging="142"/>
        <w:rPr>
          <w:bCs/>
          <w:sz w:val="20"/>
        </w:rPr>
      </w:pPr>
      <w:r w:rsidRPr="00C60435">
        <w:rPr>
          <w:sz w:val="20"/>
          <w:vertAlign w:val="superscript"/>
        </w:rPr>
        <w:t>3</w:t>
      </w:r>
      <w:r>
        <w:rPr>
          <w:sz w:val="20"/>
          <w:vertAlign w:val="superscript"/>
        </w:rPr>
        <w:tab/>
      </w:r>
      <w:r w:rsidRPr="00C60435">
        <w:rPr>
          <w:bCs/>
          <w:sz w:val="20"/>
        </w:rPr>
        <w:t>Bivirkninger, der i kliniske forsøg, blev rapporteret hyppigere hos voksne end hos børn og unge.</w:t>
      </w:r>
    </w:p>
    <w:p w14:paraId="4522BE8D" w14:textId="77777777" w:rsidR="00C60435" w:rsidRPr="00C60435" w:rsidRDefault="00C60435" w:rsidP="00C60435">
      <w:pPr>
        <w:spacing w:line="240" w:lineRule="atLeast"/>
        <w:ind w:left="851"/>
        <w:rPr>
          <w:bCs/>
          <w:sz w:val="24"/>
          <w:szCs w:val="24"/>
        </w:rPr>
      </w:pPr>
    </w:p>
    <w:p w14:paraId="60F50B1A" w14:textId="77777777" w:rsidR="00C60435" w:rsidRPr="00C60435" w:rsidRDefault="00C60435" w:rsidP="00C60435">
      <w:pPr>
        <w:keepNext/>
        <w:ind w:left="851"/>
        <w:rPr>
          <w:sz w:val="24"/>
          <w:szCs w:val="24"/>
          <w:u w:val="single"/>
          <w:lang w:eastAsia="da-DK"/>
        </w:rPr>
      </w:pPr>
      <w:r w:rsidRPr="00C60435">
        <w:rPr>
          <w:sz w:val="24"/>
          <w:szCs w:val="24"/>
          <w:u w:val="single"/>
          <w:lang w:eastAsia="da-DK"/>
        </w:rPr>
        <w:t>Indberetning af formodede bivirkninger</w:t>
      </w:r>
    </w:p>
    <w:p w14:paraId="33B7C328" w14:textId="77777777" w:rsidR="00C60435" w:rsidRPr="00C60435" w:rsidRDefault="00C60435" w:rsidP="00C60435">
      <w:pPr>
        <w:keepNext/>
        <w:ind w:left="851"/>
        <w:rPr>
          <w:sz w:val="24"/>
          <w:szCs w:val="24"/>
          <w:lang w:eastAsia="da-DK"/>
        </w:rPr>
      </w:pPr>
      <w:r w:rsidRPr="00C60435">
        <w:rPr>
          <w:sz w:val="24"/>
          <w:szCs w:val="24"/>
          <w:lang w:eastAsia="da-DK"/>
        </w:rPr>
        <w:t>Når lægemidlet er godkendt, er indberetning af formodede bivirkninger vigtig. Det muliggør løbende overvågning af benefit/</w:t>
      </w:r>
      <w:proofErr w:type="spellStart"/>
      <w:r w:rsidRPr="00C60435">
        <w:rPr>
          <w:sz w:val="24"/>
          <w:szCs w:val="24"/>
          <w:lang w:eastAsia="da-DK"/>
        </w:rPr>
        <w:t>risk</w:t>
      </w:r>
      <w:proofErr w:type="spellEnd"/>
      <w:r w:rsidRPr="00C60435">
        <w:rPr>
          <w:sz w:val="24"/>
          <w:szCs w:val="24"/>
          <w:lang w:eastAsia="da-DK"/>
        </w:rPr>
        <w:t xml:space="preserve">-forholdet for lægemidlet. </w:t>
      </w:r>
      <w:r w:rsidRPr="00C60435">
        <w:rPr>
          <w:sz w:val="24"/>
          <w:szCs w:val="24"/>
        </w:rPr>
        <w:t xml:space="preserve">Sundhedspersoner </w:t>
      </w:r>
      <w:r w:rsidRPr="00C60435">
        <w:rPr>
          <w:sz w:val="24"/>
          <w:szCs w:val="24"/>
          <w:lang w:eastAsia="da-DK"/>
        </w:rPr>
        <w:t>anmodes om at indberette alle formodede bivirkninger via:</w:t>
      </w:r>
    </w:p>
    <w:p w14:paraId="2BC69FC9" w14:textId="77777777" w:rsidR="00C60435" w:rsidRPr="00C60435" w:rsidRDefault="00C60435" w:rsidP="00C60435">
      <w:pPr>
        <w:keepNext/>
        <w:ind w:left="851"/>
        <w:rPr>
          <w:sz w:val="24"/>
          <w:szCs w:val="24"/>
          <w:lang w:eastAsia="da-DK"/>
        </w:rPr>
      </w:pPr>
    </w:p>
    <w:p w14:paraId="7DECBC14" w14:textId="77777777" w:rsidR="00C60435" w:rsidRPr="00C60435" w:rsidRDefault="00C60435" w:rsidP="00C60435">
      <w:pPr>
        <w:keepNext/>
        <w:ind w:left="851"/>
        <w:rPr>
          <w:sz w:val="24"/>
          <w:szCs w:val="24"/>
          <w:lang w:eastAsia="da-DK"/>
        </w:rPr>
      </w:pPr>
      <w:r w:rsidRPr="00C60435">
        <w:rPr>
          <w:sz w:val="24"/>
          <w:szCs w:val="24"/>
          <w:lang w:eastAsia="da-DK"/>
        </w:rPr>
        <w:t>Lægemiddelstyrelsen</w:t>
      </w:r>
    </w:p>
    <w:p w14:paraId="7DF85834" w14:textId="77777777" w:rsidR="00C60435" w:rsidRPr="00C60435" w:rsidRDefault="00C60435" w:rsidP="00C60435">
      <w:pPr>
        <w:ind w:left="851"/>
        <w:rPr>
          <w:sz w:val="24"/>
          <w:szCs w:val="24"/>
          <w:lang w:eastAsia="da-DK"/>
        </w:rPr>
      </w:pPr>
      <w:r w:rsidRPr="00C60435">
        <w:rPr>
          <w:sz w:val="24"/>
          <w:szCs w:val="24"/>
          <w:lang w:eastAsia="da-DK"/>
        </w:rPr>
        <w:t>Axel Heides Gade 1</w:t>
      </w:r>
    </w:p>
    <w:p w14:paraId="3B5CB65B" w14:textId="77777777" w:rsidR="00C60435" w:rsidRPr="00C60435" w:rsidRDefault="00C60435" w:rsidP="00C60435">
      <w:pPr>
        <w:ind w:left="851"/>
        <w:rPr>
          <w:sz w:val="24"/>
          <w:szCs w:val="24"/>
          <w:lang w:eastAsia="da-DK"/>
        </w:rPr>
      </w:pPr>
      <w:r w:rsidRPr="00C60435">
        <w:rPr>
          <w:sz w:val="24"/>
          <w:szCs w:val="24"/>
          <w:lang w:eastAsia="da-DK"/>
        </w:rPr>
        <w:t>DK-2300 København S</w:t>
      </w:r>
    </w:p>
    <w:p w14:paraId="6ECC9773" w14:textId="52D53F3F" w:rsidR="00C60435" w:rsidRPr="00C60435" w:rsidRDefault="00C60435" w:rsidP="00C60435">
      <w:pPr>
        <w:ind w:left="851"/>
        <w:rPr>
          <w:sz w:val="24"/>
          <w:szCs w:val="24"/>
          <w:lang w:eastAsia="fr-LU"/>
        </w:rPr>
      </w:pPr>
      <w:r w:rsidRPr="00C60435">
        <w:rPr>
          <w:sz w:val="24"/>
          <w:szCs w:val="24"/>
        </w:rPr>
        <w:t>Websted: www.meldenbivirkning.dk</w:t>
      </w:r>
    </w:p>
    <w:p w14:paraId="3EC9C0BB" w14:textId="77777777" w:rsidR="00C60435" w:rsidRPr="00C60435" w:rsidRDefault="00C60435" w:rsidP="00C60435">
      <w:pPr>
        <w:tabs>
          <w:tab w:val="left" w:pos="851"/>
        </w:tabs>
        <w:rPr>
          <w:sz w:val="24"/>
          <w:szCs w:val="24"/>
          <w:lang w:val="fr-LU"/>
        </w:rPr>
      </w:pPr>
    </w:p>
    <w:p w14:paraId="3A86E56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4014B3C" w14:textId="77777777" w:rsidR="00343188" w:rsidRPr="00343188" w:rsidRDefault="00343188" w:rsidP="00343188">
      <w:pPr>
        <w:tabs>
          <w:tab w:val="left" w:pos="851"/>
        </w:tabs>
        <w:ind w:left="851"/>
        <w:rPr>
          <w:sz w:val="24"/>
          <w:szCs w:val="24"/>
        </w:rPr>
      </w:pPr>
      <w:r w:rsidRPr="00343188">
        <w:rPr>
          <w:sz w:val="24"/>
          <w:szCs w:val="24"/>
        </w:rPr>
        <w:t xml:space="preserve">Ved behandling af patienter med overdosering bør der tages hensyn til den forlængede frigivelse af </w:t>
      </w:r>
      <w:proofErr w:type="spellStart"/>
      <w:r w:rsidRPr="00343188">
        <w:rPr>
          <w:sz w:val="24"/>
          <w:szCs w:val="24"/>
        </w:rPr>
        <w:t>methylphenidat</w:t>
      </w:r>
      <w:proofErr w:type="spellEnd"/>
      <w:r w:rsidRPr="00343188">
        <w:rPr>
          <w:sz w:val="24"/>
          <w:szCs w:val="24"/>
        </w:rPr>
        <w:t xml:space="preserve"> fra formulering med langvarig virkning. </w:t>
      </w:r>
    </w:p>
    <w:p w14:paraId="70B02E3C" w14:textId="77777777" w:rsidR="00343188" w:rsidRPr="00343188" w:rsidRDefault="00343188" w:rsidP="00343188">
      <w:pPr>
        <w:tabs>
          <w:tab w:val="left" w:pos="851"/>
        </w:tabs>
        <w:ind w:left="851"/>
        <w:rPr>
          <w:sz w:val="24"/>
          <w:szCs w:val="24"/>
        </w:rPr>
      </w:pPr>
    </w:p>
    <w:p w14:paraId="31EAB44D" w14:textId="77777777" w:rsidR="00343188" w:rsidRPr="00343188" w:rsidRDefault="00343188" w:rsidP="00343188">
      <w:pPr>
        <w:tabs>
          <w:tab w:val="left" w:pos="851"/>
        </w:tabs>
        <w:ind w:left="851"/>
        <w:rPr>
          <w:sz w:val="24"/>
          <w:szCs w:val="24"/>
          <w:u w:val="single"/>
        </w:rPr>
      </w:pPr>
      <w:r w:rsidRPr="00343188">
        <w:rPr>
          <w:sz w:val="24"/>
          <w:szCs w:val="24"/>
          <w:u w:val="single"/>
        </w:rPr>
        <w:t xml:space="preserve">Tegn og symptomer </w:t>
      </w:r>
    </w:p>
    <w:p w14:paraId="1413B53C" w14:textId="77777777" w:rsidR="00343188" w:rsidRPr="00343188" w:rsidRDefault="00343188" w:rsidP="00343188">
      <w:pPr>
        <w:tabs>
          <w:tab w:val="left" w:pos="851"/>
        </w:tabs>
        <w:ind w:left="851"/>
        <w:rPr>
          <w:sz w:val="24"/>
          <w:szCs w:val="24"/>
        </w:rPr>
      </w:pPr>
      <w:r w:rsidRPr="00343188">
        <w:rPr>
          <w:sz w:val="24"/>
          <w:szCs w:val="24"/>
        </w:rPr>
        <w:t xml:space="preserve">Akut overdosering, hovedsageligt på grund af overstimulering af det centrale og sympatiske nervesystem, kan resultere i opkastning, agitation, rysten, </w:t>
      </w:r>
      <w:proofErr w:type="spellStart"/>
      <w:r w:rsidRPr="00343188">
        <w:rPr>
          <w:sz w:val="24"/>
          <w:szCs w:val="24"/>
        </w:rPr>
        <w:t>hyperrefleksi</w:t>
      </w:r>
      <w:proofErr w:type="spellEnd"/>
      <w:r w:rsidRPr="00343188">
        <w:rPr>
          <w:sz w:val="24"/>
          <w:szCs w:val="24"/>
        </w:rPr>
        <w:t xml:space="preserve">, muskeltrækninger, kramper (eventuelt efterfulgt af koma), eufori, konfusion, hallucinationer, delirium, svedtendens, rødmen, hovedpine, </w:t>
      </w:r>
      <w:proofErr w:type="spellStart"/>
      <w:r w:rsidRPr="00343188">
        <w:rPr>
          <w:sz w:val="24"/>
          <w:szCs w:val="24"/>
        </w:rPr>
        <w:t>hyperpyreksi</w:t>
      </w:r>
      <w:proofErr w:type="spellEnd"/>
      <w:r w:rsidRPr="00343188">
        <w:rPr>
          <w:sz w:val="24"/>
          <w:szCs w:val="24"/>
        </w:rPr>
        <w:t xml:space="preserve">, </w:t>
      </w:r>
      <w:proofErr w:type="spellStart"/>
      <w:r w:rsidRPr="00343188">
        <w:rPr>
          <w:sz w:val="24"/>
          <w:szCs w:val="24"/>
        </w:rPr>
        <w:t>takykardi</w:t>
      </w:r>
      <w:proofErr w:type="spellEnd"/>
      <w:r w:rsidRPr="00343188">
        <w:rPr>
          <w:sz w:val="24"/>
          <w:szCs w:val="24"/>
        </w:rPr>
        <w:t xml:space="preserve">, </w:t>
      </w:r>
      <w:proofErr w:type="spellStart"/>
      <w:r w:rsidRPr="00343188">
        <w:rPr>
          <w:sz w:val="24"/>
          <w:szCs w:val="24"/>
        </w:rPr>
        <w:t>palpitationer</w:t>
      </w:r>
      <w:proofErr w:type="spellEnd"/>
      <w:r w:rsidRPr="00343188">
        <w:rPr>
          <w:sz w:val="24"/>
          <w:szCs w:val="24"/>
        </w:rPr>
        <w:t xml:space="preserve">, </w:t>
      </w:r>
      <w:proofErr w:type="spellStart"/>
      <w:r w:rsidRPr="00343188">
        <w:rPr>
          <w:sz w:val="24"/>
          <w:szCs w:val="24"/>
        </w:rPr>
        <w:t>hjertearytmier</w:t>
      </w:r>
      <w:proofErr w:type="spellEnd"/>
      <w:r w:rsidRPr="00343188">
        <w:rPr>
          <w:sz w:val="24"/>
          <w:szCs w:val="24"/>
        </w:rPr>
        <w:t xml:space="preserve">, hypertension, </w:t>
      </w:r>
      <w:proofErr w:type="spellStart"/>
      <w:r w:rsidRPr="00343188">
        <w:rPr>
          <w:sz w:val="24"/>
          <w:szCs w:val="24"/>
        </w:rPr>
        <w:t>mydriasis</w:t>
      </w:r>
      <w:proofErr w:type="spellEnd"/>
      <w:r w:rsidRPr="00343188">
        <w:rPr>
          <w:sz w:val="24"/>
          <w:szCs w:val="24"/>
        </w:rPr>
        <w:t xml:space="preserve">, tørhed af slimhinder og </w:t>
      </w:r>
      <w:proofErr w:type="spellStart"/>
      <w:r w:rsidRPr="00343188">
        <w:rPr>
          <w:sz w:val="24"/>
          <w:szCs w:val="24"/>
        </w:rPr>
        <w:t>rabdomyolyse</w:t>
      </w:r>
      <w:proofErr w:type="spellEnd"/>
      <w:r w:rsidRPr="00343188">
        <w:rPr>
          <w:sz w:val="24"/>
          <w:szCs w:val="24"/>
        </w:rPr>
        <w:t>.</w:t>
      </w:r>
    </w:p>
    <w:p w14:paraId="531C684E" w14:textId="77777777" w:rsidR="00343188" w:rsidRPr="00343188" w:rsidRDefault="00343188" w:rsidP="00343188">
      <w:pPr>
        <w:tabs>
          <w:tab w:val="left" w:pos="851"/>
        </w:tabs>
        <w:ind w:left="851"/>
        <w:rPr>
          <w:sz w:val="24"/>
          <w:szCs w:val="24"/>
        </w:rPr>
      </w:pPr>
    </w:p>
    <w:p w14:paraId="03DA6A4E" w14:textId="77777777" w:rsidR="00343188" w:rsidRPr="00343188" w:rsidRDefault="00343188" w:rsidP="00343188">
      <w:pPr>
        <w:tabs>
          <w:tab w:val="left" w:pos="851"/>
        </w:tabs>
        <w:ind w:left="851"/>
        <w:rPr>
          <w:sz w:val="24"/>
          <w:szCs w:val="24"/>
          <w:u w:val="single"/>
        </w:rPr>
      </w:pPr>
      <w:r w:rsidRPr="00343188">
        <w:rPr>
          <w:sz w:val="24"/>
          <w:szCs w:val="24"/>
          <w:u w:val="single"/>
        </w:rPr>
        <w:t>Behandling</w:t>
      </w:r>
    </w:p>
    <w:p w14:paraId="6D2CF060" w14:textId="77777777" w:rsidR="00343188" w:rsidRPr="00343188" w:rsidRDefault="00343188" w:rsidP="00343188">
      <w:pPr>
        <w:tabs>
          <w:tab w:val="left" w:pos="851"/>
        </w:tabs>
        <w:ind w:left="851"/>
        <w:rPr>
          <w:sz w:val="24"/>
          <w:szCs w:val="24"/>
        </w:rPr>
      </w:pPr>
      <w:r w:rsidRPr="00343188">
        <w:rPr>
          <w:sz w:val="24"/>
          <w:szCs w:val="24"/>
        </w:rPr>
        <w:t xml:space="preserve">Der er ingen specifik </w:t>
      </w:r>
      <w:proofErr w:type="spellStart"/>
      <w:r w:rsidRPr="00343188">
        <w:rPr>
          <w:sz w:val="24"/>
          <w:szCs w:val="24"/>
        </w:rPr>
        <w:t>antidot</w:t>
      </w:r>
      <w:proofErr w:type="spellEnd"/>
      <w:r w:rsidRPr="00343188">
        <w:rPr>
          <w:sz w:val="24"/>
          <w:szCs w:val="24"/>
        </w:rPr>
        <w:t xml:space="preserve"> ved overdosering med </w:t>
      </w:r>
      <w:proofErr w:type="spellStart"/>
      <w:r w:rsidRPr="00343188">
        <w:rPr>
          <w:sz w:val="24"/>
          <w:szCs w:val="24"/>
        </w:rPr>
        <w:t>methylphenidat</w:t>
      </w:r>
      <w:proofErr w:type="spellEnd"/>
      <w:r w:rsidRPr="00343188">
        <w:rPr>
          <w:sz w:val="24"/>
          <w:szCs w:val="24"/>
        </w:rPr>
        <w:t>.</w:t>
      </w:r>
    </w:p>
    <w:p w14:paraId="700E7BFF" w14:textId="77777777" w:rsidR="00343188" w:rsidRPr="00343188" w:rsidRDefault="00343188" w:rsidP="00343188">
      <w:pPr>
        <w:tabs>
          <w:tab w:val="left" w:pos="851"/>
        </w:tabs>
        <w:ind w:left="851"/>
        <w:rPr>
          <w:sz w:val="24"/>
          <w:szCs w:val="24"/>
        </w:rPr>
      </w:pPr>
      <w:r w:rsidRPr="00343188">
        <w:rPr>
          <w:sz w:val="24"/>
          <w:szCs w:val="24"/>
        </w:rPr>
        <w:t>Behandlingen består af nødvendige understøttende tiltag.</w:t>
      </w:r>
    </w:p>
    <w:p w14:paraId="76B7DFD7" w14:textId="77777777" w:rsidR="00343188" w:rsidRPr="00343188" w:rsidRDefault="00343188" w:rsidP="00343188">
      <w:pPr>
        <w:tabs>
          <w:tab w:val="left" w:pos="851"/>
        </w:tabs>
        <w:ind w:left="851"/>
        <w:rPr>
          <w:sz w:val="24"/>
          <w:szCs w:val="24"/>
        </w:rPr>
      </w:pPr>
      <w:r w:rsidRPr="00343188">
        <w:rPr>
          <w:sz w:val="24"/>
          <w:szCs w:val="24"/>
        </w:rPr>
        <w:t>Patienten skal beskyttes mod selvskade og mod eksterne stimuli, der vil forstærke den overstimulering, som allerede er til stede. Effekten af aktivt kul er ikke blevet fastlagt.</w:t>
      </w:r>
    </w:p>
    <w:p w14:paraId="07134534" w14:textId="77777777" w:rsidR="00343188" w:rsidRPr="00343188" w:rsidRDefault="00343188" w:rsidP="00343188">
      <w:pPr>
        <w:tabs>
          <w:tab w:val="left" w:pos="851"/>
        </w:tabs>
        <w:ind w:left="851"/>
        <w:rPr>
          <w:sz w:val="24"/>
          <w:szCs w:val="24"/>
        </w:rPr>
      </w:pPr>
      <w:r w:rsidRPr="00343188">
        <w:rPr>
          <w:sz w:val="24"/>
          <w:szCs w:val="24"/>
        </w:rPr>
        <w:t xml:space="preserve">Der skal gives intensiv pleje for at opretholde tilstrækkelig cirkulation og respiration; ekstern afkøling kan være nødvendigt i tilfælde af </w:t>
      </w:r>
      <w:proofErr w:type="spellStart"/>
      <w:r w:rsidRPr="00343188">
        <w:rPr>
          <w:sz w:val="24"/>
          <w:szCs w:val="24"/>
        </w:rPr>
        <w:t>hyperpyreksi</w:t>
      </w:r>
      <w:proofErr w:type="spellEnd"/>
      <w:r w:rsidRPr="00343188">
        <w:rPr>
          <w:sz w:val="24"/>
          <w:szCs w:val="24"/>
        </w:rPr>
        <w:t xml:space="preserve">. </w:t>
      </w:r>
    </w:p>
    <w:p w14:paraId="09528661" w14:textId="77777777" w:rsidR="00343188" w:rsidRPr="00343188" w:rsidRDefault="00343188" w:rsidP="00343188">
      <w:pPr>
        <w:tabs>
          <w:tab w:val="left" w:pos="851"/>
        </w:tabs>
        <w:ind w:left="851"/>
        <w:rPr>
          <w:sz w:val="24"/>
          <w:szCs w:val="24"/>
        </w:rPr>
      </w:pPr>
      <w:r w:rsidRPr="00343188">
        <w:rPr>
          <w:sz w:val="24"/>
          <w:szCs w:val="24"/>
        </w:rPr>
        <w:t xml:space="preserve">Effekten af </w:t>
      </w:r>
      <w:proofErr w:type="spellStart"/>
      <w:r w:rsidRPr="00343188">
        <w:rPr>
          <w:sz w:val="24"/>
          <w:szCs w:val="24"/>
        </w:rPr>
        <w:t>peritonealdialyse</w:t>
      </w:r>
      <w:proofErr w:type="spellEnd"/>
      <w:r w:rsidRPr="00343188">
        <w:rPr>
          <w:sz w:val="24"/>
          <w:szCs w:val="24"/>
        </w:rPr>
        <w:t xml:space="preserve"> eller ekstrakorporal hæmodialyse ved overdosering af </w:t>
      </w:r>
      <w:proofErr w:type="spellStart"/>
      <w:r w:rsidRPr="00343188">
        <w:rPr>
          <w:sz w:val="24"/>
          <w:szCs w:val="24"/>
        </w:rPr>
        <w:t>methylphenidat</w:t>
      </w:r>
      <w:proofErr w:type="spellEnd"/>
      <w:r w:rsidRPr="00343188">
        <w:rPr>
          <w:sz w:val="24"/>
          <w:szCs w:val="24"/>
        </w:rPr>
        <w:t xml:space="preserve"> er </w:t>
      </w:r>
    </w:p>
    <w:p w14:paraId="3DF9EA57" w14:textId="77777777" w:rsidR="00343188" w:rsidRPr="00343188" w:rsidRDefault="00343188" w:rsidP="00343188">
      <w:pPr>
        <w:tabs>
          <w:tab w:val="left" w:pos="851"/>
        </w:tabs>
        <w:ind w:left="851"/>
        <w:rPr>
          <w:sz w:val="24"/>
          <w:szCs w:val="24"/>
        </w:rPr>
      </w:pPr>
      <w:r w:rsidRPr="00343188">
        <w:rPr>
          <w:sz w:val="24"/>
          <w:szCs w:val="24"/>
        </w:rPr>
        <w:t>ikke fastslået.</w:t>
      </w:r>
    </w:p>
    <w:p w14:paraId="07CD3C9A" w14:textId="77777777" w:rsidR="009260DE" w:rsidRPr="00C84483" w:rsidRDefault="009260DE" w:rsidP="009260DE">
      <w:pPr>
        <w:tabs>
          <w:tab w:val="left" w:pos="851"/>
        </w:tabs>
        <w:ind w:left="851"/>
        <w:rPr>
          <w:sz w:val="24"/>
          <w:szCs w:val="24"/>
        </w:rPr>
      </w:pPr>
    </w:p>
    <w:p w14:paraId="679A9B5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1471A33" w14:textId="1702253A" w:rsidR="009260DE" w:rsidRPr="00C84483" w:rsidRDefault="00343188" w:rsidP="009260DE">
      <w:pPr>
        <w:tabs>
          <w:tab w:val="left" w:pos="851"/>
        </w:tabs>
        <w:ind w:left="851"/>
        <w:rPr>
          <w:sz w:val="24"/>
          <w:szCs w:val="24"/>
        </w:rPr>
      </w:pPr>
      <w:r>
        <w:rPr>
          <w:sz w:val="24"/>
          <w:szCs w:val="24"/>
        </w:rPr>
        <w:t>A§4 (kopieringspligtigt)</w:t>
      </w:r>
    </w:p>
    <w:p w14:paraId="0FC4E116" w14:textId="77777777" w:rsidR="009260DE" w:rsidRPr="00C84483" w:rsidRDefault="009260DE" w:rsidP="009260DE">
      <w:pPr>
        <w:tabs>
          <w:tab w:val="left" w:pos="851"/>
        </w:tabs>
        <w:ind w:left="851"/>
        <w:rPr>
          <w:sz w:val="24"/>
          <w:szCs w:val="24"/>
        </w:rPr>
      </w:pPr>
    </w:p>
    <w:p w14:paraId="0EFBB235" w14:textId="77777777" w:rsidR="009260DE" w:rsidRPr="00C84483" w:rsidRDefault="009260DE" w:rsidP="009260DE">
      <w:pPr>
        <w:tabs>
          <w:tab w:val="left" w:pos="851"/>
        </w:tabs>
        <w:ind w:left="851"/>
        <w:rPr>
          <w:sz w:val="24"/>
          <w:szCs w:val="24"/>
        </w:rPr>
      </w:pPr>
    </w:p>
    <w:p w14:paraId="68F04AF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5797412" w14:textId="77777777" w:rsidR="009260DE" w:rsidRPr="00C84483" w:rsidRDefault="009260DE" w:rsidP="009260DE">
      <w:pPr>
        <w:tabs>
          <w:tab w:val="left" w:pos="851"/>
        </w:tabs>
        <w:ind w:left="851"/>
        <w:rPr>
          <w:sz w:val="24"/>
          <w:szCs w:val="24"/>
        </w:rPr>
      </w:pPr>
    </w:p>
    <w:p w14:paraId="7F66BE2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F9F7FEF" w14:textId="50AD42DE" w:rsidR="009B3562" w:rsidRPr="009B3562" w:rsidRDefault="009B3562" w:rsidP="009B3562">
      <w:pPr>
        <w:tabs>
          <w:tab w:val="left" w:pos="851"/>
        </w:tabs>
        <w:ind w:left="851"/>
        <w:rPr>
          <w:sz w:val="24"/>
          <w:szCs w:val="24"/>
        </w:rPr>
      </w:pPr>
      <w:proofErr w:type="spellStart"/>
      <w:r w:rsidRPr="009B3562">
        <w:rPr>
          <w:sz w:val="24"/>
          <w:szCs w:val="24"/>
        </w:rPr>
        <w:t>Farmakoterapeutisk</w:t>
      </w:r>
      <w:proofErr w:type="spellEnd"/>
      <w:r w:rsidRPr="009B3562">
        <w:rPr>
          <w:sz w:val="24"/>
          <w:szCs w:val="24"/>
        </w:rPr>
        <w:t xml:space="preserve"> klassifikation: Centralt virkende </w:t>
      </w:r>
      <w:proofErr w:type="spellStart"/>
      <w:r w:rsidRPr="009B3562">
        <w:rPr>
          <w:sz w:val="24"/>
          <w:szCs w:val="24"/>
        </w:rPr>
        <w:t>sympatomimetika</w:t>
      </w:r>
      <w:proofErr w:type="spellEnd"/>
      <w:r w:rsidRPr="009B3562">
        <w:rPr>
          <w:sz w:val="24"/>
          <w:szCs w:val="24"/>
        </w:rPr>
        <w:t>, ATC-kode: N</w:t>
      </w:r>
      <w:r>
        <w:rPr>
          <w:sz w:val="24"/>
          <w:szCs w:val="24"/>
        </w:rPr>
        <w:t>0</w:t>
      </w:r>
      <w:r w:rsidRPr="009B3562">
        <w:rPr>
          <w:sz w:val="24"/>
          <w:szCs w:val="24"/>
        </w:rPr>
        <w:t>6BA</w:t>
      </w:r>
      <w:r>
        <w:rPr>
          <w:sz w:val="24"/>
          <w:szCs w:val="24"/>
        </w:rPr>
        <w:t>0</w:t>
      </w:r>
      <w:r w:rsidRPr="009B3562">
        <w:rPr>
          <w:sz w:val="24"/>
          <w:szCs w:val="24"/>
        </w:rPr>
        <w:t>4</w:t>
      </w:r>
      <w:r>
        <w:rPr>
          <w:sz w:val="24"/>
          <w:szCs w:val="24"/>
        </w:rPr>
        <w:t>.</w:t>
      </w:r>
    </w:p>
    <w:p w14:paraId="14FBCCEB" w14:textId="77777777" w:rsidR="009B3562" w:rsidRPr="009B3562" w:rsidRDefault="009B3562" w:rsidP="009B3562">
      <w:pPr>
        <w:tabs>
          <w:tab w:val="left" w:pos="851"/>
        </w:tabs>
        <w:ind w:left="851"/>
        <w:rPr>
          <w:sz w:val="24"/>
          <w:szCs w:val="24"/>
        </w:rPr>
      </w:pPr>
    </w:p>
    <w:p w14:paraId="1AF105BA" w14:textId="77777777" w:rsidR="009B3562" w:rsidRPr="009B3562" w:rsidRDefault="009B3562" w:rsidP="009B3562">
      <w:pPr>
        <w:tabs>
          <w:tab w:val="left" w:pos="851"/>
        </w:tabs>
        <w:ind w:left="851"/>
        <w:rPr>
          <w:sz w:val="24"/>
          <w:szCs w:val="24"/>
        </w:rPr>
      </w:pPr>
      <w:proofErr w:type="spellStart"/>
      <w:r w:rsidRPr="009B3562">
        <w:rPr>
          <w:sz w:val="24"/>
          <w:szCs w:val="24"/>
        </w:rPr>
        <w:t>Methylphenidat</w:t>
      </w:r>
      <w:proofErr w:type="spellEnd"/>
      <w:r w:rsidRPr="009B3562">
        <w:rPr>
          <w:sz w:val="24"/>
          <w:szCs w:val="24"/>
        </w:rPr>
        <w:t xml:space="preserve"> er et </w:t>
      </w:r>
      <w:proofErr w:type="spellStart"/>
      <w:r w:rsidRPr="009B3562">
        <w:rPr>
          <w:sz w:val="24"/>
          <w:szCs w:val="24"/>
        </w:rPr>
        <w:t>racemisk</w:t>
      </w:r>
      <w:proofErr w:type="spellEnd"/>
      <w:r w:rsidRPr="009B3562">
        <w:rPr>
          <w:sz w:val="24"/>
          <w:szCs w:val="24"/>
        </w:rPr>
        <w:t xml:space="preserve"> lægemiddel bestående af d-</w:t>
      </w:r>
      <w:proofErr w:type="spellStart"/>
      <w:r w:rsidRPr="009B3562">
        <w:rPr>
          <w:sz w:val="24"/>
          <w:szCs w:val="24"/>
        </w:rPr>
        <w:t>methylphenidat</w:t>
      </w:r>
      <w:proofErr w:type="spellEnd"/>
      <w:r w:rsidRPr="009B3562">
        <w:rPr>
          <w:sz w:val="24"/>
          <w:szCs w:val="24"/>
        </w:rPr>
        <w:t xml:space="preserve"> (d-MPH) og l</w:t>
      </w:r>
      <w:r w:rsidRPr="009B3562">
        <w:rPr>
          <w:sz w:val="24"/>
          <w:szCs w:val="24"/>
        </w:rPr>
        <w:noBreakHyphen/>
      </w:r>
      <w:proofErr w:type="spellStart"/>
      <w:r w:rsidRPr="009B3562">
        <w:rPr>
          <w:sz w:val="24"/>
          <w:szCs w:val="24"/>
        </w:rPr>
        <w:t>methylphenidat</w:t>
      </w:r>
      <w:proofErr w:type="spellEnd"/>
      <w:r w:rsidRPr="009B3562">
        <w:rPr>
          <w:sz w:val="24"/>
          <w:szCs w:val="24"/>
        </w:rPr>
        <w:t xml:space="preserve"> (l-MPH) i forholdet 1:1. l-</w:t>
      </w:r>
      <w:proofErr w:type="spellStart"/>
      <w:r w:rsidRPr="009B3562">
        <w:rPr>
          <w:sz w:val="24"/>
          <w:szCs w:val="24"/>
        </w:rPr>
        <w:t>enantiomeren</w:t>
      </w:r>
      <w:proofErr w:type="spellEnd"/>
      <w:r w:rsidRPr="009B3562">
        <w:rPr>
          <w:sz w:val="24"/>
          <w:szCs w:val="24"/>
        </w:rPr>
        <w:t xml:space="preserve"> menes at være farmakologisk inaktiv.</w:t>
      </w:r>
    </w:p>
    <w:p w14:paraId="2B756672" w14:textId="77777777" w:rsidR="009B3562" w:rsidRPr="009B3562" w:rsidRDefault="009B3562" w:rsidP="009B3562">
      <w:pPr>
        <w:tabs>
          <w:tab w:val="left" w:pos="851"/>
        </w:tabs>
        <w:ind w:left="851"/>
        <w:rPr>
          <w:sz w:val="24"/>
          <w:szCs w:val="24"/>
        </w:rPr>
      </w:pPr>
    </w:p>
    <w:p w14:paraId="51E7EDE4" w14:textId="77777777" w:rsidR="009B3562" w:rsidRPr="009B3562" w:rsidRDefault="009B3562" w:rsidP="009B3562">
      <w:pPr>
        <w:tabs>
          <w:tab w:val="left" w:pos="851"/>
        </w:tabs>
        <w:ind w:left="851"/>
        <w:rPr>
          <w:sz w:val="24"/>
          <w:szCs w:val="24"/>
        </w:rPr>
      </w:pPr>
      <w:proofErr w:type="spellStart"/>
      <w:r w:rsidRPr="009B3562">
        <w:rPr>
          <w:sz w:val="24"/>
          <w:szCs w:val="24"/>
        </w:rPr>
        <w:t>Methylphenidat</w:t>
      </w:r>
      <w:proofErr w:type="spellEnd"/>
      <w:r w:rsidRPr="009B3562">
        <w:rPr>
          <w:sz w:val="24"/>
          <w:szCs w:val="24"/>
        </w:rPr>
        <w:t xml:space="preserve"> er et mildt CNS-stimulerende middel med en mere fremtrædende effekt på mental end motorisk aktivitet. Virkningsmekanismen er ikke fuldstændig kendt, men det menes, at den stimulerende effekt skyldes en hæmning af genoptagelsen af dopamin og noradrenalin i </w:t>
      </w:r>
      <w:proofErr w:type="spellStart"/>
      <w:r w:rsidRPr="009B3562">
        <w:rPr>
          <w:sz w:val="24"/>
          <w:szCs w:val="24"/>
        </w:rPr>
        <w:t>præsynaptiske</w:t>
      </w:r>
      <w:proofErr w:type="spellEnd"/>
      <w:r w:rsidRPr="009B3562">
        <w:rPr>
          <w:sz w:val="24"/>
          <w:szCs w:val="24"/>
        </w:rPr>
        <w:t xml:space="preserve"> neuroner, og derved øges disse neurotransmittere i det ekstraneuronale område.</w:t>
      </w:r>
    </w:p>
    <w:p w14:paraId="499E32CC" w14:textId="77777777" w:rsidR="009B3562" w:rsidRPr="009B3562" w:rsidRDefault="009B3562" w:rsidP="009B3562">
      <w:pPr>
        <w:tabs>
          <w:tab w:val="left" w:pos="851"/>
        </w:tabs>
        <w:ind w:left="851"/>
        <w:rPr>
          <w:sz w:val="24"/>
          <w:szCs w:val="24"/>
        </w:rPr>
      </w:pPr>
    </w:p>
    <w:p w14:paraId="550F9652" w14:textId="77777777" w:rsidR="009B3562" w:rsidRPr="009B3562" w:rsidRDefault="009B3562" w:rsidP="009B3562">
      <w:pPr>
        <w:tabs>
          <w:tab w:val="left" w:pos="851"/>
        </w:tabs>
        <w:ind w:left="851"/>
        <w:rPr>
          <w:sz w:val="24"/>
          <w:szCs w:val="24"/>
        </w:rPr>
      </w:pPr>
      <w:r w:rsidRPr="009B3562">
        <w:rPr>
          <w:sz w:val="24"/>
          <w:szCs w:val="24"/>
        </w:rPr>
        <w:t>Effekt på QT-/</w:t>
      </w:r>
      <w:proofErr w:type="spellStart"/>
      <w:r w:rsidRPr="009B3562">
        <w:rPr>
          <w:sz w:val="24"/>
          <w:szCs w:val="24"/>
        </w:rPr>
        <w:t>QTc</w:t>
      </w:r>
      <w:proofErr w:type="spellEnd"/>
      <w:r w:rsidRPr="009B3562">
        <w:rPr>
          <w:sz w:val="24"/>
          <w:szCs w:val="24"/>
        </w:rPr>
        <w:t xml:space="preserve">-intervallet ved behandling med 40 mg </w:t>
      </w:r>
      <w:proofErr w:type="spellStart"/>
      <w:r w:rsidRPr="009B3562">
        <w:rPr>
          <w:sz w:val="24"/>
          <w:szCs w:val="24"/>
        </w:rPr>
        <w:t>dexmethylphenidathydroclorid</w:t>
      </w:r>
      <w:proofErr w:type="spellEnd"/>
      <w:r w:rsidRPr="009B3562">
        <w:rPr>
          <w:sz w:val="24"/>
          <w:szCs w:val="24"/>
        </w:rPr>
        <w:t xml:space="preserve">, som er </w:t>
      </w:r>
      <w:proofErr w:type="spellStart"/>
      <w:r w:rsidRPr="009B3562">
        <w:rPr>
          <w:sz w:val="24"/>
          <w:szCs w:val="24"/>
        </w:rPr>
        <w:t>methylphenidats</w:t>
      </w:r>
      <w:proofErr w:type="spellEnd"/>
      <w:r w:rsidRPr="009B3562">
        <w:rPr>
          <w:sz w:val="24"/>
          <w:szCs w:val="24"/>
        </w:rPr>
        <w:t xml:space="preserve"> farmakologisk aktive d-</w:t>
      </w:r>
      <w:proofErr w:type="spellStart"/>
      <w:r w:rsidRPr="009B3562">
        <w:rPr>
          <w:sz w:val="24"/>
          <w:szCs w:val="24"/>
        </w:rPr>
        <w:t>enantiomer</w:t>
      </w:r>
      <w:proofErr w:type="spellEnd"/>
      <w:r w:rsidRPr="009B3562">
        <w:rPr>
          <w:sz w:val="24"/>
          <w:szCs w:val="24"/>
        </w:rPr>
        <w:t>, blev evalueret i et studie med 75 frivillige raske personer.</w:t>
      </w:r>
    </w:p>
    <w:p w14:paraId="5206BC4D" w14:textId="77777777" w:rsidR="009B3562" w:rsidRPr="009B3562" w:rsidRDefault="009B3562" w:rsidP="009B3562">
      <w:pPr>
        <w:tabs>
          <w:tab w:val="left" w:pos="851"/>
        </w:tabs>
        <w:ind w:left="851"/>
        <w:rPr>
          <w:sz w:val="24"/>
          <w:szCs w:val="24"/>
        </w:rPr>
      </w:pPr>
    </w:p>
    <w:p w14:paraId="6772C11E" w14:textId="77777777" w:rsidR="009B3562" w:rsidRPr="009B3562" w:rsidRDefault="009B3562" w:rsidP="009B3562">
      <w:pPr>
        <w:tabs>
          <w:tab w:val="left" w:pos="851"/>
        </w:tabs>
        <w:ind w:left="851"/>
        <w:rPr>
          <w:sz w:val="24"/>
          <w:szCs w:val="24"/>
        </w:rPr>
      </w:pPr>
      <w:r w:rsidRPr="009B3562">
        <w:rPr>
          <w:sz w:val="24"/>
          <w:szCs w:val="24"/>
        </w:rPr>
        <w:t xml:space="preserve">Den maksimale gennemsnitlige forlængelse af </w:t>
      </w:r>
      <w:proofErr w:type="spellStart"/>
      <w:r w:rsidRPr="009B3562">
        <w:rPr>
          <w:sz w:val="24"/>
          <w:szCs w:val="24"/>
        </w:rPr>
        <w:t>QTcF</w:t>
      </w:r>
      <w:proofErr w:type="spellEnd"/>
      <w:r w:rsidRPr="009B3562">
        <w:rPr>
          <w:sz w:val="24"/>
          <w:szCs w:val="24"/>
        </w:rPr>
        <w:t>-intervaller var &lt;5 ms og den øvre grænse af 90 % konfidensintervallet var under 10 ms for alle parrede sammenligningstidspunkter i forhold til placebo. Dette var under grænseværdien for klinisk relevans, og der var ingen klar eksponering-respons-sammenhæng.</w:t>
      </w:r>
    </w:p>
    <w:p w14:paraId="6DA7C210" w14:textId="77777777" w:rsidR="009260DE" w:rsidRPr="00C84483" w:rsidRDefault="009260DE" w:rsidP="009260DE">
      <w:pPr>
        <w:tabs>
          <w:tab w:val="left" w:pos="851"/>
        </w:tabs>
        <w:ind w:left="851"/>
        <w:rPr>
          <w:sz w:val="24"/>
          <w:szCs w:val="24"/>
        </w:rPr>
      </w:pPr>
    </w:p>
    <w:p w14:paraId="57CCDA8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654DF2E" w14:textId="77777777" w:rsidR="007E4E18" w:rsidRDefault="007E4E18" w:rsidP="007E4E18">
      <w:pPr>
        <w:tabs>
          <w:tab w:val="left" w:pos="851"/>
        </w:tabs>
        <w:ind w:left="851"/>
        <w:rPr>
          <w:sz w:val="24"/>
          <w:szCs w:val="24"/>
          <w:u w:val="single"/>
        </w:rPr>
      </w:pPr>
    </w:p>
    <w:p w14:paraId="17804E9A" w14:textId="41E3AC46" w:rsidR="007E4E18" w:rsidRPr="007E4E18" w:rsidRDefault="007E4E18" w:rsidP="007E4E18">
      <w:pPr>
        <w:tabs>
          <w:tab w:val="left" w:pos="851"/>
        </w:tabs>
        <w:ind w:left="851"/>
        <w:rPr>
          <w:sz w:val="24"/>
          <w:szCs w:val="24"/>
          <w:u w:val="single"/>
        </w:rPr>
      </w:pPr>
      <w:r w:rsidRPr="007E4E18">
        <w:rPr>
          <w:sz w:val="24"/>
          <w:szCs w:val="24"/>
          <w:u w:val="single"/>
        </w:rPr>
        <w:t>Absorption</w:t>
      </w:r>
    </w:p>
    <w:p w14:paraId="30542B22" w14:textId="77777777" w:rsidR="007E4E18" w:rsidRPr="007E4E18" w:rsidRDefault="007E4E18" w:rsidP="007E4E18">
      <w:pPr>
        <w:tabs>
          <w:tab w:val="left" w:pos="851"/>
        </w:tabs>
        <w:ind w:left="851"/>
        <w:rPr>
          <w:sz w:val="24"/>
          <w:szCs w:val="24"/>
        </w:rPr>
      </w:pPr>
      <w:r w:rsidRPr="007E4E18">
        <w:rPr>
          <w:sz w:val="24"/>
          <w:szCs w:val="24"/>
        </w:rPr>
        <w:t xml:space="preserve">Den aktive substans </w:t>
      </w:r>
      <w:proofErr w:type="spellStart"/>
      <w:r w:rsidRPr="007E4E18">
        <w:rPr>
          <w:sz w:val="24"/>
          <w:szCs w:val="24"/>
        </w:rPr>
        <w:t>methylphenidathydrochlorid</w:t>
      </w:r>
      <w:proofErr w:type="spellEnd"/>
      <w:r w:rsidRPr="007E4E18">
        <w:rPr>
          <w:sz w:val="24"/>
          <w:szCs w:val="24"/>
        </w:rPr>
        <w:t xml:space="preserve"> er hurtigt og næsten fuldstændigt absorberet efter oral administration. Grundet omfattende </w:t>
      </w:r>
      <w:proofErr w:type="spellStart"/>
      <w:r w:rsidRPr="007E4E18">
        <w:rPr>
          <w:sz w:val="24"/>
          <w:szCs w:val="24"/>
        </w:rPr>
        <w:t>first-pass</w:t>
      </w:r>
      <w:proofErr w:type="spellEnd"/>
      <w:r w:rsidRPr="007E4E18">
        <w:rPr>
          <w:sz w:val="24"/>
          <w:szCs w:val="24"/>
        </w:rPr>
        <w:t xml:space="preserve"> metabolisme er den absolutte biotilgængelighed 22±8 % for d</w:t>
      </w:r>
      <w:r w:rsidRPr="007E4E18">
        <w:rPr>
          <w:sz w:val="24"/>
          <w:szCs w:val="24"/>
        </w:rPr>
        <w:noBreakHyphen/>
      </w:r>
      <w:proofErr w:type="spellStart"/>
      <w:r w:rsidRPr="007E4E18">
        <w:rPr>
          <w:sz w:val="24"/>
          <w:szCs w:val="24"/>
        </w:rPr>
        <w:t>enantiomeren</w:t>
      </w:r>
      <w:proofErr w:type="spellEnd"/>
      <w:r w:rsidRPr="007E4E18">
        <w:rPr>
          <w:sz w:val="24"/>
          <w:szCs w:val="24"/>
        </w:rPr>
        <w:t xml:space="preserve"> og 5±3 % for l</w:t>
      </w:r>
      <w:r w:rsidRPr="007E4E18">
        <w:rPr>
          <w:sz w:val="24"/>
          <w:szCs w:val="24"/>
        </w:rPr>
        <w:noBreakHyphen/>
      </w:r>
      <w:proofErr w:type="spellStart"/>
      <w:r w:rsidRPr="007E4E18">
        <w:rPr>
          <w:sz w:val="24"/>
          <w:szCs w:val="24"/>
        </w:rPr>
        <w:t>enantiomeren</w:t>
      </w:r>
      <w:proofErr w:type="spellEnd"/>
      <w:r w:rsidRPr="007E4E18">
        <w:rPr>
          <w:sz w:val="24"/>
          <w:szCs w:val="24"/>
        </w:rPr>
        <w:t xml:space="preserve">. Indtag af </w:t>
      </w:r>
      <w:proofErr w:type="spellStart"/>
      <w:r w:rsidRPr="007E4E18">
        <w:rPr>
          <w:sz w:val="24"/>
          <w:szCs w:val="24"/>
        </w:rPr>
        <w:t>methylphenidate</w:t>
      </w:r>
      <w:proofErr w:type="spellEnd"/>
      <w:r w:rsidRPr="007E4E18">
        <w:rPr>
          <w:sz w:val="24"/>
          <w:szCs w:val="24"/>
        </w:rPr>
        <w:t xml:space="preserve"> sammen med mad havde ikke relevant indvirkning på absorptionen. Maksimal plasmakoncentration på ca. 40 nmol/l (11 </w:t>
      </w:r>
      <w:proofErr w:type="spellStart"/>
      <w:r w:rsidRPr="007E4E18">
        <w:rPr>
          <w:sz w:val="24"/>
          <w:szCs w:val="24"/>
        </w:rPr>
        <w:t>ng</w:t>
      </w:r>
      <w:proofErr w:type="spellEnd"/>
      <w:r w:rsidRPr="007E4E18">
        <w:rPr>
          <w:sz w:val="24"/>
          <w:szCs w:val="24"/>
        </w:rPr>
        <w:t>/ml) opnås ca. 1</w:t>
      </w:r>
      <w:r w:rsidRPr="007E4E18">
        <w:rPr>
          <w:sz w:val="24"/>
          <w:szCs w:val="24"/>
        </w:rPr>
        <w:noBreakHyphen/>
        <w:t>2 timer efter administration. Maksimal plasmakoncentration varierer markant fra patient til patient. Arealet under plasmakoncentrationstidskurven (AUC) og peak-plasmakoncentrationen (C max) er proportional med den administrerede dosis.</w:t>
      </w:r>
    </w:p>
    <w:p w14:paraId="2807923E" w14:textId="77777777" w:rsidR="007E4E18" w:rsidRPr="007E4E18" w:rsidRDefault="007E4E18" w:rsidP="007E4E18">
      <w:pPr>
        <w:tabs>
          <w:tab w:val="left" w:pos="851"/>
        </w:tabs>
        <w:ind w:left="851"/>
        <w:rPr>
          <w:sz w:val="24"/>
          <w:szCs w:val="24"/>
        </w:rPr>
      </w:pPr>
    </w:p>
    <w:p w14:paraId="458214A9" w14:textId="77777777" w:rsidR="007E4E18" w:rsidRPr="007E4E18" w:rsidRDefault="007E4E18" w:rsidP="007E4E18">
      <w:pPr>
        <w:tabs>
          <w:tab w:val="left" w:pos="851"/>
        </w:tabs>
        <w:ind w:left="851"/>
        <w:rPr>
          <w:sz w:val="24"/>
          <w:szCs w:val="24"/>
          <w:u w:val="single"/>
        </w:rPr>
      </w:pPr>
      <w:r w:rsidRPr="007E4E18">
        <w:rPr>
          <w:sz w:val="24"/>
          <w:szCs w:val="24"/>
          <w:u w:val="single"/>
        </w:rPr>
        <w:t>Fordeling</w:t>
      </w:r>
    </w:p>
    <w:p w14:paraId="2A5F83D1" w14:textId="77777777" w:rsidR="007E4E18" w:rsidRPr="007E4E18" w:rsidRDefault="007E4E18" w:rsidP="007E4E18">
      <w:pPr>
        <w:tabs>
          <w:tab w:val="left" w:pos="851"/>
        </w:tabs>
        <w:ind w:left="851"/>
        <w:rPr>
          <w:sz w:val="24"/>
          <w:szCs w:val="24"/>
        </w:rPr>
      </w:pPr>
      <w:r w:rsidRPr="007E4E18">
        <w:rPr>
          <w:sz w:val="24"/>
          <w:szCs w:val="24"/>
        </w:rPr>
        <w:t xml:space="preserve">I blodet fordeles </w:t>
      </w:r>
      <w:proofErr w:type="spellStart"/>
      <w:r w:rsidRPr="007E4E18">
        <w:rPr>
          <w:sz w:val="24"/>
          <w:szCs w:val="24"/>
        </w:rPr>
        <w:t>methylphenidat</w:t>
      </w:r>
      <w:proofErr w:type="spellEnd"/>
      <w:r w:rsidRPr="007E4E18">
        <w:rPr>
          <w:sz w:val="24"/>
          <w:szCs w:val="24"/>
        </w:rPr>
        <w:t xml:space="preserve"> og dets </w:t>
      </w:r>
      <w:proofErr w:type="gramStart"/>
      <w:r w:rsidRPr="007E4E18">
        <w:rPr>
          <w:sz w:val="24"/>
          <w:szCs w:val="24"/>
        </w:rPr>
        <w:t>metabolitter  i</w:t>
      </w:r>
      <w:proofErr w:type="gramEnd"/>
      <w:r w:rsidRPr="007E4E18">
        <w:rPr>
          <w:sz w:val="24"/>
          <w:szCs w:val="24"/>
        </w:rPr>
        <w:t xml:space="preserve"> plasmaet (57 %) og i erytrocytterne (43 %). </w:t>
      </w:r>
      <w:proofErr w:type="spellStart"/>
      <w:r w:rsidRPr="007E4E18">
        <w:rPr>
          <w:sz w:val="24"/>
          <w:szCs w:val="24"/>
        </w:rPr>
        <w:t>Methylphenidat</w:t>
      </w:r>
      <w:proofErr w:type="spellEnd"/>
      <w:r w:rsidRPr="007E4E18">
        <w:rPr>
          <w:sz w:val="24"/>
          <w:szCs w:val="24"/>
        </w:rPr>
        <w:t xml:space="preserve"> og dets metabolitter har en lav forekomst af </w:t>
      </w:r>
      <w:proofErr w:type="spellStart"/>
      <w:r w:rsidRPr="007E4E18">
        <w:rPr>
          <w:sz w:val="24"/>
          <w:szCs w:val="24"/>
        </w:rPr>
        <w:t>plasmaproteinbindning</w:t>
      </w:r>
      <w:proofErr w:type="spellEnd"/>
      <w:r w:rsidRPr="007E4E18">
        <w:rPr>
          <w:sz w:val="24"/>
          <w:szCs w:val="24"/>
        </w:rPr>
        <w:t xml:space="preserve"> (10</w:t>
      </w:r>
      <w:r w:rsidRPr="007E4E18">
        <w:rPr>
          <w:sz w:val="24"/>
          <w:szCs w:val="24"/>
        </w:rPr>
        <w:noBreakHyphen/>
        <w:t>33 %). Fordelingsvolumenet er 2,65±1,11 l/kg for d</w:t>
      </w:r>
      <w:r w:rsidRPr="007E4E18">
        <w:rPr>
          <w:sz w:val="24"/>
          <w:szCs w:val="24"/>
        </w:rPr>
        <w:noBreakHyphen/>
        <w:t>MPH og 1,80±0,91 l/kg for l</w:t>
      </w:r>
      <w:r w:rsidRPr="007E4E18">
        <w:rPr>
          <w:sz w:val="24"/>
          <w:szCs w:val="24"/>
        </w:rPr>
        <w:noBreakHyphen/>
        <w:t xml:space="preserve">MPH. </w:t>
      </w:r>
      <w:proofErr w:type="spellStart"/>
      <w:r w:rsidRPr="007E4E18">
        <w:rPr>
          <w:sz w:val="24"/>
          <w:szCs w:val="24"/>
        </w:rPr>
        <w:t>Methylphenidat</w:t>
      </w:r>
      <w:proofErr w:type="spellEnd"/>
      <w:r w:rsidRPr="007E4E18">
        <w:rPr>
          <w:sz w:val="24"/>
          <w:szCs w:val="24"/>
        </w:rPr>
        <w:t xml:space="preserve"> passerer let blod-hjerne-barrieren.</w:t>
      </w:r>
    </w:p>
    <w:p w14:paraId="2D50BC66" w14:textId="77777777" w:rsidR="007E4E18" w:rsidRPr="007E4E18" w:rsidRDefault="007E4E18" w:rsidP="007E4E18">
      <w:pPr>
        <w:tabs>
          <w:tab w:val="left" w:pos="851"/>
        </w:tabs>
        <w:ind w:left="851"/>
        <w:rPr>
          <w:sz w:val="24"/>
          <w:szCs w:val="24"/>
          <w:u w:val="single"/>
        </w:rPr>
      </w:pPr>
    </w:p>
    <w:p w14:paraId="0D5855DF" w14:textId="77777777" w:rsidR="007E4E18" w:rsidRPr="007E4E18" w:rsidRDefault="007E4E18" w:rsidP="007E4E18">
      <w:pPr>
        <w:tabs>
          <w:tab w:val="left" w:pos="851"/>
        </w:tabs>
        <w:ind w:left="851"/>
        <w:rPr>
          <w:sz w:val="24"/>
          <w:szCs w:val="24"/>
          <w:u w:val="single"/>
        </w:rPr>
      </w:pPr>
      <w:r w:rsidRPr="007E4E18">
        <w:rPr>
          <w:sz w:val="24"/>
          <w:szCs w:val="24"/>
          <w:u w:val="single"/>
        </w:rPr>
        <w:t>Biotransformation</w:t>
      </w:r>
    </w:p>
    <w:p w14:paraId="10E30410" w14:textId="77777777" w:rsidR="007E4E18" w:rsidRPr="007E4E18" w:rsidRDefault="007E4E18" w:rsidP="007E4E18">
      <w:pPr>
        <w:tabs>
          <w:tab w:val="left" w:pos="851"/>
        </w:tabs>
        <w:ind w:left="851"/>
        <w:rPr>
          <w:sz w:val="24"/>
          <w:szCs w:val="24"/>
        </w:rPr>
      </w:pPr>
      <w:r w:rsidRPr="007E4E18">
        <w:rPr>
          <w:sz w:val="24"/>
          <w:szCs w:val="24"/>
        </w:rPr>
        <w:t xml:space="preserve">Biotransformation af </w:t>
      </w:r>
      <w:proofErr w:type="spellStart"/>
      <w:r w:rsidRPr="007E4E18">
        <w:rPr>
          <w:sz w:val="24"/>
          <w:szCs w:val="24"/>
        </w:rPr>
        <w:t>methylphenidat</w:t>
      </w:r>
      <w:proofErr w:type="spellEnd"/>
      <w:r w:rsidRPr="007E4E18">
        <w:rPr>
          <w:sz w:val="24"/>
          <w:szCs w:val="24"/>
        </w:rPr>
        <w:t xml:space="preserve"> via </w:t>
      </w:r>
      <w:proofErr w:type="spellStart"/>
      <w:r w:rsidRPr="007E4E18">
        <w:rPr>
          <w:sz w:val="24"/>
          <w:szCs w:val="24"/>
        </w:rPr>
        <w:t>carboxylesterase</w:t>
      </w:r>
      <w:proofErr w:type="spellEnd"/>
      <w:r w:rsidRPr="007E4E18">
        <w:rPr>
          <w:sz w:val="24"/>
          <w:szCs w:val="24"/>
        </w:rPr>
        <w:t xml:space="preserve"> CES1A1 er hurtig og ekstensiv. Det </w:t>
      </w:r>
      <w:proofErr w:type="spellStart"/>
      <w:r w:rsidRPr="007E4E18">
        <w:rPr>
          <w:sz w:val="24"/>
          <w:szCs w:val="24"/>
        </w:rPr>
        <w:t>metaboliseres</w:t>
      </w:r>
      <w:proofErr w:type="spellEnd"/>
      <w:r w:rsidRPr="007E4E18">
        <w:rPr>
          <w:sz w:val="24"/>
          <w:szCs w:val="24"/>
        </w:rPr>
        <w:t xml:space="preserve"> primært til </w:t>
      </w:r>
      <w:proofErr w:type="spellStart"/>
      <w:r w:rsidRPr="007E4E18">
        <w:rPr>
          <w:sz w:val="24"/>
          <w:szCs w:val="24"/>
        </w:rPr>
        <w:t>ritalinsyre</w:t>
      </w:r>
      <w:proofErr w:type="spellEnd"/>
      <w:r w:rsidRPr="007E4E18">
        <w:rPr>
          <w:sz w:val="24"/>
          <w:szCs w:val="24"/>
        </w:rPr>
        <w:t xml:space="preserve">. Peak-plasmakoncentrationen af </w:t>
      </w:r>
      <w:r w:rsidRPr="007E4E18">
        <w:rPr>
          <w:sz w:val="24"/>
          <w:szCs w:val="24"/>
        </w:rPr>
        <w:lastRenderedPageBreak/>
        <w:t>α</w:t>
      </w:r>
      <w:r w:rsidRPr="007E4E18">
        <w:rPr>
          <w:sz w:val="24"/>
          <w:szCs w:val="24"/>
        </w:rPr>
        <w:noBreakHyphen/>
        <w:t>phenyl</w:t>
      </w:r>
      <w:r w:rsidRPr="007E4E18">
        <w:rPr>
          <w:sz w:val="24"/>
          <w:szCs w:val="24"/>
        </w:rPr>
        <w:noBreakHyphen/>
        <w:t>2</w:t>
      </w:r>
      <w:r w:rsidRPr="007E4E18">
        <w:rPr>
          <w:sz w:val="24"/>
          <w:szCs w:val="24"/>
        </w:rPr>
        <w:noBreakHyphen/>
        <w:t>piperidyleddikesyre (</w:t>
      </w:r>
      <w:proofErr w:type="spellStart"/>
      <w:r w:rsidRPr="007E4E18">
        <w:rPr>
          <w:sz w:val="24"/>
          <w:szCs w:val="24"/>
        </w:rPr>
        <w:t>ritalinsyre</w:t>
      </w:r>
      <w:proofErr w:type="spellEnd"/>
      <w:r w:rsidRPr="007E4E18">
        <w:rPr>
          <w:sz w:val="24"/>
          <w:szCs w:val="24"/>
        </w:rPr>
        <w:t xml:space="preserve">) (PPAA) opnås ca. 2 timer efter administration af </w:t>
      </w:r>
      <w:proofErr w:type="spellStart"/>
      <w:r w:rsidRPr="007E4E18">
        <w:rPr>
          <w:sz w:val="24"/>
          <w:szCs w:val="24"/>
        </w:rPr>
        <w:t>methylphenidate</w:t>
      </w:r>
      <w:proofErr w:type="spellEnd"/>
      <w:r w:rsidRPr="007E4E18">
        <w:rPr>
          <w:sz w:val="24"/>
          <w:szCs w:val="24"/>
        </w:rPr>
        <w:t xml:space="preserve"> og er 30</w:t>
      </w:r>
      <w:r w:rsidRPr="007E4E18">
        <w:rPr>
          <w:sz w:val="24"/>
          <w:szCs w:val="24"/>
        </w:rPr>
        <w:noBreakHyphen/>
        <w:t xml:space="preserve">50 gange højere end den uændrede substans. Halveringstiden for PPAA er omtrent dobbelt så lang som for </w:t>
      </w:r>
      <w:proofErr w:type="spellStart"/>
      <w:r w:rsidRPr="007E4E18">
        <w:rPr>
          <w:sz w:val="24"/>
          <w:szCs w:val="24"/>
        </w:rPr>
        <w:t>methylphenidat</w:t>
      </w:r>
      <w:proofErr w:type="spellEnd"/>
      <w:r w:rsidRPr="007E4E18">
        <w:rPr>
          <w:sz w:val="24"/>
          <w:szCs w:val="24"/>
        </w:rPr>
        <w:t xml:space="preserve"> og den gennemsnitlige systemiske </w:t>
      </w:r>
      <w:proofErr w:type="spellStart"/>
      <w:r w:rsidRPr="007E4E18">
        <w:rPr>
          <w:sz w:val="24"/>
          <w:szCs w:val="24"/>
        </w:rPr>
        <w:t>clearance</w:t>
      </w:r>
      <w:proofErr w:type="spellEnd"/>
      <w:r w:rsidRPr="007E4E18">
        <w:rPr>
          <w:sz w:val="24"/>
          <w:szCs w:val="24"/>
        </w:rPr>
        <w:t xml:space="preserve"> er 0,17 liter/t/kg. Akkumulering hos patienter med nyreinsufficiens er derfor mulig. Kun små mængder af </w:t>
      </w:r>
      <w:proofErr w:type="spellStart"/>
      <w:r w:rsidRPr="007E4E18">
        <w:rPr>
          <w:sz w:val="24"/>
          <w:szCs w:val="24"/>
        </w:rPr>
        <w:t>hydroxylerede</w:t>
      </w:r>
      <w:proofErr w:type="spellEnd"/>
      <w:r w:rsidRPr="007E4E18">
        <w:rPr>
          <w:sz w:val="24"/>
          <w:szCs w:val="24"/>
        </w:rPr>
        <w:t xml:space="preserve"> metabolitter (f.eks. </w:t>
      </w:r>
      <w:proofErr w:type="spellStart"/>
      <w:r w:rsidRPr="007E4E18">
        <w:rPr>
          <w:sz w:val="24"/>
          <w:szCs w:val="24"/>
        </w:rPr>
        <w:t>hydroxymethylphenidat</w:t>
      </w:r>
      <w:proofErr w:type="spellEnd"/>
      <w:r w:rsidRPr="007E4E18">
        <w:rPr>
          <w:sz w:val="24"/>
          <w:szCs w:val="24"/>
        </w:rPr>
        <w:t xml:space="preserve"> og </w:t>
      </w:r>
      <w:proofErr w:type="spellStart"/>
      <w:r w:rsidRPr="007E4E18">
        <w:rPr>
          <w:sz w:val="24"/>
          <w:szCs w:val="24"/>
        </w:rPr>
        <w:t>hydroxyritalinsyre</w:t>
      </w:r>
      <w:proofErr w:type="spellEnd"/>
      <w:r w:rsidRPr="007E4E18">
        <w:rPr>
          <w:sz w:val="24"/>
          <w:szCs w:val="24"/>
        </w:rPr>
        <w:t>) kan spores. Terapeutisk aktivitet synes hovedsagelig at skyldes modersubstansen.</w:t>
      </w:r>
    </w:p>
    <w:p w14:paraId="701F8831" w14:textId="77777777" w:rsidR="007E4E18" w:rsidRPr="007E4E18" w:rsidRDefault="007E4E18" w:rsidP="007E4E18">
      <w:pPr>
        <w:tabs>
          <w:tab w:val="left" w:pos="851"/>
        </w:tabs>
        <w:ind w:left="851"/>
        <w:rPr>
          <w:sz w:val="24"/>
          <w:szCs w:val="24"/>
          <w:u w:val="single"/>
        </w:rPr>
      </w:pPr>
    </w:p>
    <w:p w14:paraId="04B8AA5A" w14:textId="77777777" w:rsidR="007E4E18" w:rsidRPr="007E4E18" w:rsidRDefault="007E4E18" w:rsidP="007E4E18">
      <w:pPr>
        <w:tabs>
          <w:tab w:val="left" w:pos="851"/>
        </w:tabs>
        <w:ind w:left="851"/>
        <w:rPr>
          <w:sz w:val="24"/>
          <w:szCs w:val="24"/>
          <w:u w:val="single"/>
        </w:rPr>
      </w:pPr>
      <w:r w:rsidRPr="007E4E18">
        <w:rPr>
          <w:sz w:val="24"/>
          <w:szCs w:val="24"/>
          <w:u w:val="single"/>
        </w:rPr>
        <w:t>Elimination</w:t>
      </w:r>
    </w:p>
    <w:p w14:paraId="3B6BFD90" w14:textId="77777777" w:rsidR="007E4E18" w:rsidRPr="007E4E18" w:rsidRDefault="007E4E18" w:rsidP="007E4E18">
      <w:pPr>
        <w:tabs>
          <w:tab w:val="left" w:pos="851"/>
        </w:tabs>
        <w:ind w:left="851"/>
        <w:rPr>
          <w:sz w:val="24"/>
          <w:szCs w:val="24"/>
        </w:rPr>
      </w:pPr>
      <w:proofErr w:type="spellStart"/>
      <w:r w:rsidRPr="007E4E18">
        <w:rPr>
          <w:sz w:val="24"/>
          <w:szCs w:val="24"/>
        </w:rPr>
        <w:t>Methylphenidat</w:t>
      </w:r>
      <w:proofErr w:type="spellEnd"/>
      <w:r w:rsidRPr="007E4E18">
        <w:rPr>
          <w:sz w:val="24"/>
          <w:szCs w:val="24"/>
        </w:rPr>
        <w:t xml:space="preserve"> elimineres fra plasma med en gennemsnitlig halveringstid på 2 timer. Den systemiske </w:t>
      </w:r>
      <w:proofErr w:type="spellStart"/>
      <w:r w:rsidRPr="007E4E18">
        <w:rPr>
          <w:sz w:val="24"/>
          <w:szCs w:val="24"/>
        </w:rPr>
        <w:t>clearance</w:t>
      </w:r>
      <w:proofErr w:type="spellEnd"/>
      <w:r w:rsidRPr="007E4E18">
        <w:rPr>
          <w:sz w:val="24"/>
          <w:szCs w:val="24"/>
        </w:rPr>
        <w:t xml:space="preserve"> er 0,40±0,12 l/t/kg for d</w:t>
      </w:r>
      <w:r w:rsidRPr="007E4E18">
        <w:rPr>
          <w:sz w:val="24"/>
          <w:szCs w:val="24"/>
        </w:rPr>
        <w:noBreakHyphen/>
        <w:t>MPH og 0,73±0,28 l/t/kg for l</w:t>
      </w:r>
      <w:r w:rsidRPr="007E4E18">
        <w:rPr>
          <w:sz w:val="24"/>
          <w:szCs w:val="24"/>
        </w:rPr>
        <w:noBreakHyphen/>
        <w:t>MPH. Efter oral administration udskilles 78</w:t>
      </w:r>
      <w:r w:rsidRPr="007E4E18">
        <w:rPr>
          <w:sz w:val="24"/>
          <w:szCs w:val="24"/>
        </w:rPr>
        <w:noBreakHyphen/>
        <w:t>97 % af dosis i urinen og 1</w:t>
      </w:r>
      <w:r w:rsidRPr="007E4E18">
        <w:rPr>
          <w:sz w:val="24"/>
          <w:szCs w:val="24"/>
        </w:rPr>
        <w:noBreakHyphen/>
        <w:t>3 % i fæces som metabolitter indenfor 48</w:t>
      </w:r>
      <w:r w:rsidRPr="007E4E18">
        <w:rPr>
          <w:sz w:val="24"/>
          <w:szCs w:val="24"/>
        </w:rPr>
        <w:noBreakHyphen/>
        <w:t xml:space="preserve">96 timer. </w:t>
      </w:r>
      <w:proofErr w:type="spellStart"/>
      <w:r w:rsidRPr="007E4E18">
        <w:rPr>
          <w:sz w:val="24"/>
          <w:szCs w:val="24"/>
        </w:rPr>
        <w:t>Uomdannet</w:t>
      </w:r>
      <w:proofErr w:type="spellEnd"/>
      <w:r w:rsidRPr="007E4E18">
        <w:rPr>
          <w:sz w:val="24"/>
          <w:szCs w:val="24"/>
        </w:rPr>
        <w:t xml:space="preserve"> </w:t>
      </w:r>
      <w:proofErr w:type="spellStart"/>
      <w:r w:rsidRPr="007E4E18">
        <w:rPr>
          <w:sz w:val="24"/>
          <w:szCs w:val="24"/>
        </w:rPr>
        <w:t>methylphenidat</w:t>
      </w:r>
      <w:proofErr w:type="spellEnd"/>
      <w:r w:rsidRPr="007E4E18">
        <w:rPr>
          <w:sz w:val="24"/>
          <w:szCs w:val="24"/>
        </w:rPr>
        <w:t xml:space="preserve"> forekommer kun i små mængder i urinen (&lt;1%). Hovedparten af dosis udskilles i urinen som PPAA (60</w:t>
      </w:r>
      <w:r w:rsidRPr="007E4E18">
        <w:rPr>
          <w:sz w:val="24"/>
          <w:szCs w:val="24"/>
        </w:rPr>
        <w:noBreakHyphen/>
        <w:t>86 %), formentlig uafhængigt af pH.</w:t>
      </w:r>
    </w:p>
    <w:p w14:paraId="38EB4000" w14:textId="77777777" w:rsidR="007E4E18" w:rsidRPr="007E4E18" w:rsidRDefault="007E4E18" w:rsidP="007E4E18">
      <w:pPr>
        <w:tabs>
          <w:tab w:val="left" w:pos="851"/>
        </w:tabs>
        <w:ind w:left="851"/>
        <w:rPr>
          <w:sz w:val="24"/>
          <w:szCs w:val="24"/>
          <w:u w:val="single"/>
        </w:rPr>
      </w:pPr>
    </w:p>
    <w:p w14:paraId="34030CCD" w14:textId="77777777" w:rsidR="007E4E18" w:rsidRPr="007E4E18" w:rsidRDefault="007E4E18" w:rsidP="007E4E18">
      <w:pPr>
        <w:tabs>
          <w:tab w:val="left" w:pos="851"/>
        </w:tabs>
        <w:ind w:left="851"/>
        <w:rPr>
          <w:sz w:val="24"/>
          <w:szCs w:val="24"/>
          <w:u w:val="single"/>
        </w:rPr>
      </w:pPr>
      <w:r w:rsidRPr="007E4E18">
        <w:rPr>
          <w:sz w:val="24"/>
          <w:szCs w:val="24"/>
          <w:u w:val="single"/>
        </w:rPr>
        <w:t>Patienter med nyreinsufficiens</w:t>
      </w:r>
    </w:p>
    <w:p w14:paraId="740EF547" w14:textId="77777777" w:rsidR="007E4E18" w:rsidRPr="007E4E18" w:rsidRDefault="007E4E18" w:rsidP="007E4E18">
      <w:pPr>
        <w:tabs>
          <w:tab w:val="left" w:pos="851"/>
        </w:tabs>
        <w:ind w:left="851"/>
        <w:rPr>
          <w:sz w:val="24"/>
          <w:szCs w:val="24"/>
        </w:rPr>
      </w:pPr>
      <w:r w:rsidRPr="007E4E18">
        <w:rPr>
          <w:sz w:val="24"/>
          <w:szCs w:val="24"/>
        </w:rPr>
        <w:t xml:space="preserve">Data om eliminering fra patienter med normal nyrefunktion viser, at nyreudskillelse af </w:t>
      </w:r>
      <w:proofErr w:type="spellStart"/>
      <w:r w:rsidRPr="007E4E18">
        <w:rPr>
          <w:sz w:val="24"/>
          <w:szCs w:val="24"/>
        </w:rPr>
        <w:t>uomdannet</w:t>
      </w:r>
      <w:proofErr w:type="spellEnd"/>
      <w:r w:rsidRPr="007E4E18">
        <w:rPr>
          <w:sz w:val="24"/>
          <w:szCs w:val="24"/>
        </w:rPr>
        <w:t xml:space="preserve"> </w:t>
      </w:r>
      <w:proofErr w:type="spellStart"/>
      <w:r w:rsidRPr="007E4E18">
        <w:rPr>
          <w:sz w:val="24"/>
          <w:szCs w:val="24"/>
        </w:rPr>
        <w:t>methylphenidat</w:t>
      </w:r>
      <w:proofErr w:type="spellEnd"/>
      <w:r w:rsidRPr="007E4E18">
        <w:rPr>
          <w:sz w:val="24"/>
          <w:szCs w:val="24"/>
        </w:rPr>
        <w:t xml:space="preserve"> ikke vil blive reduceret signifikant ved nyreinsufficiens. Dog vil udskillelsen af metabolitten α</w:t>
      </w:r>
      <w:r w:rsidRPr="007E4E18">
        <w:rPr>
          <w:sz w:val="24"/>
          <w:szCs w:val="24"/>
        </w:rPr>
        <w:noBreakHyphen/>
        <w:t>phenyl</w:t>
      </w:r>
      <w:r w:rsidRPr="007E4E18">
        <w:rPr>
          <w:sz w:val="24"/>
          <w:szCs w:val="24"/>
        </w:rPr>
        <w:noBreakHyphen/>
        <w:t>2</w:t>
      </w:r>
      <w:r w:rsidRPr="007E4E18">
        <w:rPr>
          <w:sz w:val="24"/>
          <w:szCs w:val="24"/>
        </w:rPr>
        <w:noBreakHyphen/>
        <w:t xml:space="preserve">piperidyleddikesyre via nyrerne højst sandsynligt være reduceret.  </w:t>
      </w:r>
    </w:p>
    <w:p w14:paraId="4C00F1BD" w14:textId="77777777" w:rsidR="009260DE" w:rsidRPr="00C84483" w:rsidRDefault="009260DE" w:rsidP="009260DE">
      <w:pPr>
        <w:tabs>
          <w:tab w:val="left" w:pos="851"/>
        </w:tabs>
        <w:ind w:left="851"/>
        <w:rPr>
          <w:sz w:val="24"/>
          <w:szCs w:val="24"/>
        </w:rPr>
      </w:pPr>
    </w:p>
    <w:p w14:paraId="5B46B0A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F9E1402" w14:textId="77777777" w:rsidR="007E4E18" w:rsidRPr="007E4E18" w:rsidRDefault="007E4E18" w:rsidP="007E4E18">
      <w:pPr>
        <w:tabs>
          <w:tab w:val="left" w:pos="851"/>
        </w:tabs>
        <w:ind w:left="851"/>
        <w:rPr>
          <w:b/>
          <w:sz w:val="24"/>
          <w:szCs w:val="24"/>
        </w:rPr>
      </w:pPr>
    </w:p>
    <w:p w14:paraId="5E724AA5" w14:textId="77777777" w:rsidR="007E4E18" w:rsidRPr="007E4E18" w:rsidRDefault="007E4E18" w:rsidP="007E4E18">
      <w:pPr>
        <w:tabs>
          <w:tab w:val="left" w:pos="851"/>
        </w:tabs>
        <w:ind w:left="851"/>
        <w:rPr>
          <w:sz w:val="24"/>
          <w:szCs w:val="24"/>
          <w:u w:val="single"/>
        </w:rPr>
      </w:pPr>
      <w:proofErr w:type="spellStart"/>
      <w:r w:rsidRPr="007E4E18">
        <w:rPr>
          <w:sz w:val="24"/>
          <w:szCs w:val="24"/>
          <w:u w:val="single"/>
        </w:rPr>
        <w:t>Karcinogenicitet</w:t>
      </w:r>
      <w:proofErr w:type="spellEnd"/>
    </w:p>
    <w:p w14:paraId="74627E9B" w14:textId="397DEE19" w:rsidR="007E4E18" w:rsidRPr="007E4E18" w:rsidRDefault="007E4E18" w:rsidP="007E4E18">
      <w:pPr>
        <w:tabs>
          <w:tab w:val="left" w:pos="851"/>
        </w:tabs>
        <w:ind w:left="851"/>
        <w:rPr>
          <w:sz w:val="24"/>
          <w:szCs w:val="24"/>
        </w:rPr>
      </w:pPr>
      <w:r w:rsidRPr="007E4E18">
        <w:rPr>
          <w:sz w:val="24"/>
          <w:szCs w:val="24"/>
        </w:rPr>
        <w:t xml:space="preserve">I livstidsstudier af </w:t>
      </w:r>
      <w:proofErr w:type="spellStart"/>
      <w:r w:rsidRPr="007E4E18">
        <w:rPr>
          <w:sz w:val="24"/>
          <w:szCs w:val="24"/>
        </w:rPr>
        <w:t>karcinogenicitet</w:t>
      </w:r>
      <w:proofErr w:type="spellEnd"/>
      <w:r w:rsidRPr="007E4E18">
        <w:rPr>
          <w:sz w:val="24"/>
          <w:szCs w:val="24"/>
        </w:rPr>
        <w:t xml:space="preserve"> hos mus, sås en øget forekomst af maligne levertumorer hos</w:t>
      </w:r>
      <w:r>
        <w:rPr>
          <w:sz w:val="24"/>
          <w:szCs w:val="24"/>
        </w:rPr>
        <w:t xml:space="preserve"> </w:t>
      </w:r>
      <w:proofErr w:type="spellStart"/>
      <w:r w:rsidRPr="007E4E18">
        <w:rPr>
          <w:sz w:val="24"/>
          <w:szCs w:val="24"/>
        </w:rPr>
        <w:t>hanmus</w:t>
      </w:r>
      <w:proofErr w:type="spellEnd"/>
      <w:r w:rsidRPr="007E4E18">
        <w:rPr>
          <w:sz w:val="24"/>
          <w:szCs w:val="24"/>
        </w:rPr>
        <w:t xml:space="preserve"> ved doser på ca. 35 gange højere end den maksimalt anbefalede humane dosis baseret på</w:t>
      </w:r>
      <w:r>
        <w:rPr>
          <w:sz w:val="24"/>
          <w:szCs w:val="24"/>
        </w:rPr>
        <w:t xml:space="preserve"> </w:t>
      </w:r>
      <w:r w:rsidRPr="007E4E18">
        <w:rPr>
          <w:sz w:val="24"/>
          <w:szCs w:val="24"/>
        </w:rPr>
        <w:t>mg/kg. Det menes, at levertumorer kan forårsages af non-genotoksiske mekanismer såsom øget</w:t>
      </w:r>
      <w:r>
        <w:rPr>
          <w:sz w:val="24"/>
          <w:szCs w:val="24"/>
        </w:rPr>
        <w:t xml:space="preserve"> </w:t>
      </w:r>
      <w:r w:rsidRPr="007E4E18">
        <w:rPr>
          <w:sz w:val="24"/>
          <w:szCs w:val="24"/>
        </w:rPr>
        <w:t>celledeling i leveren. Dette stemmer overens med den øgede levervægt, der blev observeret i studiet. I</w:t>
      </w:r>
      <w:r>
        <w:rPr>
          <w:sz w:val="24"/>
          <w:szCs w:val="24"/>
        </w:rPr>
        <w:t xml:space="preserve"> </w:t>
      </w:r>
      <w:r w:rsidRPr="007E4E18">
        <w:rPr>
          <w:sz w:val="24"/>
          <w:szCs w:val="24"/>
        </w:rPr>
        <w:t xml:space="preserve">livstidsstudier af </w:t>
      </w:r>
      <w:proofErr w:type="spellStart"/>
      <w:r w:rsidRPr="007E4E18">
        <w:rPr>
          <w:sz w:val="24"/>
          <w:szCs w:val="24"/>
        </w:rPr>
        <w:t>karcinogenicitet</w:t>
      </w:r>
      <w:proofErr w:type="spellEnd"/>
      <w:r w:rsidRPr="007E4E18">
        <w:rPr>
          <w:sz w:val="24"/>
          <w:szCs w:val="24"/>
        </w:rPr>
        <w:t xml:space="preserve"> hos rotter, blev der ikke set en øget forekomst af tumorer. Den</w:t>
      </w:r>
      <w:r>
        <w:rPr>
          <w:sz w:val="24"/>
          <w:szCs w:val="24"/>
        </w:rPr>
        <w:t xml:space="preserve"> </w:t>
      </w:r>
      <w:r w:rsidRPr="007E4E18">
        <w:rPr>
          <w:sz w:val="24"/>
          <w:szCs w:val="24"/>
        </w:rPr>
        <w:t>højeste dosis var ca. 26 gange større end den maksimale anbefalede humane dosis baseret på mg/kg.</w:t>
      </w:r>
    </w:p>
    <w:p w14:paraId="019FE910" w14:textId="77777777" w:rsidR="007E4E18" w:rsidRPr="007E4E18" w:rsidRDefault="007E4E18" w:rsidP="007E4E18">
      <w:pPr>
        <w:tabs>
          <w:tab w:val="left" w:pos="851"/>
        </w:tabs>
        <w:ind w:left="851"/>
        <w:rPr>
          <w:sz w:val="24"/>
          <w:szCs w:val="24"/>
        </w:rPr>
      </w:pPr>
    </w:p>
    <w:p w14:paraId="6EBCBBE3" w14:textId="77777777" w:rsidR="007E4E18" w:rsidRPr="007E4E18" w:rsidRDefault="007E4E18" w:rsidP="007E4E18">
      <w:pPr>
        <w:tabs>
          <w:tab w:val="left" w:pos="851"/>
        </w:tabs>
        <w:ind w:left="851"/>
        <w:rPr>
          <w:sz w:val="24"/>
          <w:szCs w:val="24"/>
          <w:u w:val="single"/>
        </w:rPr>
      </w:pPr>
      <w:r w:rsidRPr="007E4E18">
        <w:rPr>
          <w:sz w:val="24"/>
          <w:szCs w:val="24"/>
          <w:u w:val="single"/>
        </w:rPr>
        <w:t>Graviditet-embryonal/</w:t>
      </w:r>
      <w:proofErr w:type="spellStart"/>
      <w:r w:rsidRPr="007E4E18">
        <w:rPr>
          <w:sz w:val="24"/>
          <w:szCs w:val="24"/>
          <w:u w:val="single"/>
        </w:rPr>
        <w:t>føtal</w:t>
      </w:r>
      <w:proofErr w:type="spellEnd"/>
      <w:r w:rsidRPr="007E4E18">
        <w:rPr>
          <w:sz w:val="24"/>
          <w:szCs w:val="24"/>
          <w:u w:val="single"/>
        </w:rPr>
        <w:t xml:space="preserve"> udvikling</w:t>
      </w:r>
    </w:p>
    <w:p w14:paraId="5980F2B1" w14:textId="77777777" w:rsidR="007E4E18" w:rsidRPr="007E4E18" w:rsidRDefault="007E4E18" w:rsidP="007E4E18">
      <w:pPr>
        <w:tabs>
          <w:tab w:val="left" w:pos="851"/>
        </w:tabs>
        <w:ind w:left="851"/>
        <w:rPr>
          <w:sz w:val="24"/>
          <w:szCs w:val="24"/>
        </w:rPr>
      </w:pPr>
      <w:proofErr w:type="spellStart"/>
      <w:r w:rsidRPr="007E4E18">
        <w:rPr>
          <w:sz w:val="24"/>
          <w:szCs w:val="24"/>
        </w:rPr>
        <w:t>Methylphenidat</w:t>
      </w:r>
      <w:proofErr w:type="spellEnd"/>
      <w:r w:rsidRPr="007E4E18">
        <w:rPr>
          <w:sz w:val="24"/>
          <w:szCs w:val="24"/>
        </w:rPr>
        <w:t xml:space="preserve"> anses ikke som værende </w:t>
      </w:r>
      <w:proofErr w:type="spellStart"/>
      <w:r w:rsidRPr="007E4E18">
        <w:rPr>
          <w:sz w:val="24"/>
          <w:szCs w:val="24"/>
        </w:rPr>
        <w:t>teratogen</w:t>
      </w:r>
      <w:proofErr w:type="spellEnd"/>
      <w:r w:rsidRPr="007E4E18">
        <w:rPr>
          <w:sz w:val="24"/>
          <w:szCs w:val="24"/>
        </w:rPr>
        <w:t xml:space="preserve"> i rotter. </w:t>
      </w:r>
      <w:proofErr w:type="spellStart"/>
      <w:r w:rsidRPr="007E4E18">
        <w:rPr>
          <w:sz w:val="24"/>
          <w:szCs w:val="24"/>
        </w:rPr>
        <w:t>Methylphenidat</w:t>
      </w:r>
      <w:proofErr w:type="spellEnd"/>
      <w:r w:rsidRPr="007E4E18">
        <w:rPr>
          <w:sz w:val="24"/>
          <w:szCs w:val="24"/>
        </w:rPr>
        <w:t xml:space="preserve"> kan potentielt være </w:t>
      </w:r>
      <w:proofErr w:type="spellStart"/>
      <w:r w:rsidRPr="007E4E18">
        <w:rPr>
          <w:sz w:val="24"/>
          <w:szCs w:val="24"/>
        </w:rPr>
        <w:t>teratogen</w:t>
      </w:r>
      <w:proofErr w:type="spellEnd"/>
      <w:r w:rsidRPr="007E4E18">
        <w:rPr>
          <w:sz w:val="24"/>
          <w:szCs w:val="24"/>
        </w:rPr>
        <w:t xml:space="preserve"> i kaniner. </w:t>
      </w:r>
      <w:proofErr w:type="spellStart"/>
      <w:r w:rsidRPr="007E4E18">
        <w:rPr>
          <w:sz w:val="24"/>
          <w:szCs w:val="24"/>
        </w:rPr>
        <w:t>Methylphenidat</w:t>
      </w:r>
      <w:proofErr w:type="spellEnd"/>
      <w:r w:rsidRPr="007E4E18">
        <w:rPr>
          <w:sz w:val="24"/>
          <w:szCs w:val="24"/>
        </w:rPr>
        <w:t xml:space="preserve"> forringede ikke fertiliteten hos han- eller </w:t>
      </w:r>
      <w:proofErr w:type="spellStart"/>
      <w:r w:rsidRPr="007E4E18">
        <w:rPr>
          <w:sz w:val="24"/>
          <w:szCs w:val="24"/>
        </w:rPr>
        <w:t>hunmus</w:t>
      </w:r>
      <w:proofErr w:type="spellEnd"/>
      <w:r w:rsidRPr="007E4E18">
        <w:rPr>
          <w:sz w:val="24"/>
          <w:szCs w:val="24"/>
        </w:rPr>
        <w:t>.</w:t>
      </w:r>
    </w:p>
    <w:p w14:paraId="42EB6603" w14:textId="77777777" w:rsidR="007E4E18" w:rsidRPr="007E4E18" w:rsidRDefault="007E4E18" w:rsidP="007E4E18">
      <w:pPr>
        <w:tabs>
          <w:tab w:val="left" w:pos="851"/>
        </w:tabs>
        <w:ind w:left="851"/>
        <w:rPr>
          <w:sz w:val="24"/>
          <w:szCs w:val="24"/>
        </w:rPr>
      </w:pPr>
    </w:p>
    <w:p w14:paraId="5BB568A4" w14:textId="77777777" w:rsidR="007E4E18" w:rsidRPr="007E4E18" w:rsidRDefault="007E4E18" w:rsidP="007E4E18">
      <w:pPr>
        <w:tabs>
          <w:tab w:val="left" w:pos="851"/>
        </w:tabs>
        <w:ind w:left="851"/>
        <w:rPr>
          <w:sz w:val="24"/>
          <w:szCs w:val="24"/>
          <w:u w:val="single"/>
        </w:rPr>
      </w:pPr>
      <w:r w:rsidRPr="007E4E18">
        <w:rPr>
          <w:sz w:val="24"/>
          <w:szCs w:val="24"/>
          <w:u w:val="single"/>
        </w:rPr>
        <w:t>Juvenil toksicitet</w:t>
      </w:r>
    </w:p>
    <w:p w14:paraId="597C3677" w14:textId="77777777" w:rsidR="007E4E18" w:rsidRPr="007E4E18" w:rsidRDefault="007E4E18" w:rsidP="007E4E18">
      <w:pPr>
        <w:tabs>
          <w:tab w:val="left" w:pos="851"/>
        </w:tabs>
        <w:ind w:left="851"/>
        <w:rPr>
          <w:sz w:val="24"/>
          <w:szCs w:val="24"/>
        </w:rPr>
      </w:pPr>
      <w:r w:rsidRPr="007E4E18">
        <w:rPr>
          <w:sz w:val="24"/>
          <w:szCs w:val="24"/>
        </w:rPr>
        <w:t xml:space="preserve">I et konventionelt studie blev </w:t>
      </w:r>
      <w:proofErr w:type="spellStart"/>
      <w:r w:rsidRPr="007E4E18">
        <w:rPr>
          <w:sz w:val="24"/>
          <w:szCs w:val="24"/>
        </w:rPr>
        <w:t>methylphenidat</w:t>
      </w:r>
      <w:proofErr w:type="spellEnd"/>
      <w:r w:rsidRPr="007E4E18">
        <w:rPr>
          <w:sz w:val="24"/>
          <w:szCs w:val="24"/>
        </w:rPr>
        <w:t xml:space="preserve"> administreret oralt til unge rotter med doser på op til 100 mg/kg/dag fra den </w:t>
      </w:r>
      <w:proofErr w:type="spellStart"/>
      <w:r w:rsidRPr="007E4E18">
        <w:rPr>
          <w:sz w:val="24"/>
          <w:szCs w:val="24"/>
        </w:rPr>
        <w:t>postnatale</w:t>
      </w:r>
      <w:proofErr w:type="spellEnd"/>
      <w:r w:rsidRPr="007E4E18">
        <w:rPr>
          <w:sz w:val="24"/>
          <w:szCs w:val="24"/>
        </w:rPr>
        <w:t xml:space="preserve"> periode (dag 7) indtil puberteten (uge 10). Som voksne rotter (uge 13</w:t>
      </w:r>
      <w:r w:rsidRPr="007E4E18">
        <w:rPr>
          <w:sz w:val="24"/>
          <w:szCs w:val="24"/>
        </w:rPr>
        <w:noBreakHyphen/>
        <w:t xml:space="preserve">14), blev der observeret nedsat spontan motorisk aktivitet der var blevet behandlet med 50 mg/kg/dag eller højere dosis, og nedsat læring blev observeret hos hunner, der var blevet behandlet med 100 mg/kg/dag. Den kliniske relevans af disse data er ukendt. </w:t>
      </w:r>
    </w:p>
    <w:p w14:paraId="495AE346" w14:textId="77777777" w:rsidR="009260DE" w:rsidRPr="00C84483" w:rsidRDefault="009260DE" w:rsidP="009260DE">
      <w:pPr>
        <w:tabs>
          <w:tab w:val="left" w:pos="851"/>
        </w:tabs>
        <w:ind w:left="851"/>
        <w:rPr>
          <w:sz w:val="24"/>
          <w:szCs w:val="24"/>
        </w:rPr>
      </w:pPr>
    </w:p>
    <w:p w14:paraId="3ECDE32D" w14:textId="114A089B" w:rsidR="007D2DF0" w:rsidRDefault="007D2DF0">
      <w:pPr>
        <w:rPr>
          <w:sz w:val="24"/>
          <w:szCs w:val="24"/>
        </w:rPr>
      </w:pPr>
      <w:r>
        <w:rPr>
          <w:sz w:val="24"/>
          <w:szCs w:val="24"/>
        </w:rPr>
        <w:br w:type="page"/>
      </w:r>
    </w:p>
    <w:p w14:paraId="6038EC69" w14:textId="77777777" w:rsidR="009260DE" w:rsidRPr="00C84483" w:rsidRDefault="009260DE" w:rsidP="009260DE">
      <w:pPr>
        <w:tabs>
          <w:tab w:val="left" w:pos="851"/>
        </w:tabs>
        <w:ind w:left="851"/>
        <w:rPr>
          <w:sz w:val="24"/>
          <w:szCs w:val="24"/>
        </w:rPr>
      </w:pPr>
    </w:p>
    <w:p w14:paraId="7B90FAA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3ECD98C" w14:textId="77777777" w:rsidR="009260DE" w:rsidRPr="00BA09F1" w:rsidRDefault="009260DE" w:rsidP="009260DE">
      <w:pPr>
        <w:tabs>
          <w:tab w:val="left" w:pos="851"/>
        </w:tabs>
        <w:ind w:left="851"/>
        <w:rPr>
          <w:sz w:val="24"/>
          <w:szCs w:val="24"/>
        </w:rPr>
      </w:pPr>
    </w:p>
    <w:p w14:paraId="3062938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5ED741D" w14:textId="77777777" w:rsidR="00B97864" w:rsidRPr="00B97864" w:rsidRDefault="00B97864" w:rsidP="00B97864">
      <w:pPr>
        <w:tabs>
          <w:tab w:val="left" w:pos="851"/>
        </w:tabs>
        <w:ind w:left="851"/>
        <w:rPr>
          <w:sz w:val="24"/>
          <w:szCs w:val="24"/>
          <w:lang w:val="en-US"/>
        </w:rPr>
      </w:pPr>
      <w:proofErr w:type="spellStart"/>
      <w:r w:rsidRPr="00B97864">
        <w:rPr>
          <w:sz w:val="24"/>
          <w:szCs w:val="24"/>
          <w:lang w:val="en-US"/>
        </w:rPr>
        <w:t>Propylenglycol</w:t>
      </w:r>
      <w:proofErr w:type="spellEnd"/>
      <w:r w:rsidRPr="00B97864">
        <w:rPr>
          <w:sz w:val="24"/>
          <w:szCs w:val="24"/>
          <w:lang w:val="en-US"/>
        </w:rPr>
        <w:t xml:space="preserve"> (E1520)</w:t>
      </w:r>
    </w:p>
    <w:p w14:paraId="418C4B49" w14:textId="77777777" w:rsidR="00B97864" w:rsidRPr="00B97864" w:rsidRDefault="00B97864" w:rsidP="00B97864">
      <w:pPr>
        <w:tabs>
          <w:tab w:val="left" w:pos="851"/>
        </w:tabs>
        <w:ind w:left="851"/>
        <w:rPr>
          <w:sz w:val="24"/>
          <w:szCs w:val="24"/>
          <w:lang w:val="fr-LU"/>
        </w:rPr>
      </w:pPr>
      <w:r w:rsidRPr="00B97864">
        <w:rPr>
          <w:sz w:val="24"/>
          <w:szCs w:val="24"/>
          <w:lang w:val="en-US"/>
        </w:rPr>
        <w:t>Glycerol (E422)</w:t>
      </w:r>
    </w:p>
    <w:p w14:paraId="3E3105B0" w14:textId="77777777" w:rsidR="00B97864" w:rsidRPr="00B97864" w:rsidRDefault="00B97864" w:rsidP="00B97864">
      <w:pPr>
        <w:tabs>
          <w:tab w:val="left" w:pos="851"/>
        </w:tabs>
        <w:ind w:left="851"/>
        <w:rPr>
          <w:sz w:val="24"/>
          <w:szCs w:val="24"/>
          <w:lang w:val="en-US"/>
        </w:rPr>
      </w:pPr>
      <w:r w:rsidRPr="00B97864">
        <w:rPr>
          <w:sz w:val="24"/>
          <w:szCs w:val="24"/>
          <w:lang w:val="en-US"/>
        </w:rPr>
        <w:t>Macrogol</w:t>
      </w:r>
    </w:p>
    <w:p w14:paraId="79B4066D" w14:textId="77777777" w:rsidR="00B97864" w:rsidRPr="00B97864" w:rsidRDefault="00B97864" w:rsidP="00B97864">
      <w:pPr>
        <w:tabs>
          <w:tab w:val="left" w:pos="851"/>
        </w:tabs>
        <w:ind w:left="851"/>
        <w:rPr>
          <w:sz w:val="24"/>
          <w:szCs w:val="24"/>
          <w:lang w:val="en-US"/>
        </w:rPr>
      </w:pPr>
      <w:proofErr w:type="spellStart"/>
      <w:r w:rsidRPr="00B97864">
        <w:rPr>
          <w:sz w:val="24"/>
          <w:szCs w:val="24"/>
          <w:lang w:val="en-US"/>
        </w:rPr>
        <w:t>Natriumbenzoat</w:t>
      </w:r>
      <w:proofErr w:type="spellEnd"/>
      <w:r w:rsidRPr="00B97864">
        <w:rPr>
          <w:sz w:val="24"/>
          <w:szCs w:val="24"/>
          <w:lang w:val="en-US"/>
        </w:rPr>
        <w:t xml:space="preserve"> (E211)</w:t>
      </w:r>
    </w:p>
    <w:p w14:paraId="0A678D78" w14:textId="77777777" w:rsidR="00B97864" w:rsidRPr="00B97864" w:rsidRDefault="00B97864" w:rsidP="00B97864">
      <w:pPr>
        <w:tabs>
          <w:tab w:val="left" w:pos="851"/>
        </w:tabs>
        <w:ind w:left="851"/>
        <w:rPr>
          <w:sz w:val="24"/>
          <w:szCs w:val="24"/>
        </w:rPr>
      </w:pPr>
      <w:r w:rsidRPr="00B97864">
        <w:rPr>
          <w:sz w:val="24"/>
          <w:szCs w:val="24"/>
        </w:rPr>
        <w:t>Sorbitol, flydende (ikke-krystalliserende) (E420)</w:t>
      </w:r>
    </w:p>
    <w:p w14:paraId="41AAF076" w14:textId="77777777" w:rsidR="00B97864" w:rsidRPr="00B97864" w:rsidRDefault="00B97864" w:rsidP="00B97864">
      <w:pPr>
        <w:tabs>
          <w:tab w:val="left" w:pos="851"/>
        </w:tabs>
        <w:ind w:left="851"/>
        <w:rPr>
          <w:sz w:val="24"/>
          <w:szCs w:val="24"/>
        </w:rPr>
      </w:pPr>
      <w:r w:rsidRPr="00B97864">
        <w:rPr>
          <w:sz w:val="24"/>
          <w:szCs w:val="24"/>
        </w:rPr>
        <w:t>Saltsyre (til justering af pH)</w:t>
      </w:r>
    </w:p>
    <w:p w14:paraId="55D7BDBA" w14:textId="275FE74E" w:rsidR="00B97864" w:rsidRPr="00B97864" w:rsidRDefault="00B97864" w:rsidP="00B97864">
      <w:pPr>
        <w:tabs>
          <w:tab w:val="left" w:pos="851"/>
        </w:tabs>
        <w:ind w:left="851"/>
        <w:rPr>
          <w:sz w:val="24"/>
          <w:szCs w:val="24"/>
          <w:lang w:val="fr-LU"/>
        </w:rPr>
      </w:pPr>
      <w:r w:rsidRPr="00B97864">
        <w:rPr>
          <w:sz w:val="24"/>
          <w:szCs w:val="24"/>
        </w:rPr>
        <w:t>Renset vand</w:t>
      </w:r>
    </w:p>
    <w:p w14:paraId="44B781C8" w14:textId="77777777" w:rsidR="009260DE" w:rsidRPr="00C84483" w:rsidRDefault="009260DE" w:rsidP="009260DE">
      <w:pPr>
        <w:tabs>
          <w:tab w:val="left" w:pos="851"/>
        </w:tabs>
        <w:ind w:left="851"/>
        <w:rPr>
          <w:sz w:val="24"/>
          <w:szCs w:val="24"/>
        </w:rPr>
      </w:pPr>
    </w:p>
    <w:p w14:paraId="4EFAA81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10ED99E" w14:textId="6AE776BB" w:rsidR="009260DE" w:rsidRPr="00C84483" w:rsidRDefault="00D5125B" w:rsidP="009260DE">
      <w:pPr>
        <w:tabs>
          <w:tab w:val="left" w:pos="851"/>
        </w:tabs>
        <w:ind w:left="851"/>
        <w:rPr>
          <w:sz w:val="24"/>
          <w:szCs w:val="24"/>
        </w:rPr>
      </w:pPr>
      <w:r>
        <w:rPr>
          <w:sz w:val="24"/>
          <w:szCs w:val="24"/>
        </w:rPr>
        <w:t>Ingen kendte.</w:t>
      </w:r>
    </w:p>
    <w:p w14:paraId="31BF276A" w14:textId="77777777" w:rsidR="009260DE" w:rsidRPr="00C84483" w:rsidRDefault="009260DE" w:rsidP="009260DE">
      <w:pPr>
        <w:tabs>
          <w:tab w:val="left" w:pos="851"/>
        </w:tabs>
        <w:ind w:left="851"/>
        <w:rPr>
          <w:sz w:val="24"/>
          <w:szCs w:val="24"/>
        </w:rPr>
      </w:pPr>
    </w:p>
    <w:p w14:paraId="0D57DD0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EC67059" w14:textId="3AAB2FD1" w:rsidR="009260DE" w:rsidRPr="0089346F" w:rsidRDefault="00D5125B" w:rsidP="0089346F">
      <w:pPr>
        <w:tabs>
          <w:tab w:val="left" w:pos="851"/>
        </w:tabs>
        <w:ind w:left="851"/>
        <w:rPr>
          <w:rFonts w:eastAsia="MS Mincho" w:hAnsi="MS Mincho"/>
          <w:noProof/>
          <w:sz w:val="24"/>
          <w:szCs w:val="24"/>
        </w:rPr>
      </w:pPr>
      <w:r>
        <w:rPr>
          <w:sz w:val="24"/>
          <w:szCs w:val="24"/>
        </w:rPr>
        <w:t>18 måneder.</w:t>
      </w:r>
    </w:p>
    <w:p w14:paraId="1DD10DFE" w14:textId="77777777" w:rsidR="009260DE" w:rsidRPr="00C84483" w:rsidRDefault="009260DE" w:rsidP="009260DE">
      <w:pPr>
        <w:tabs>
          <w:tab w:val="left" w:pos="851"/>
        </w:tabs>
        <w:ind w:left="851"/>
        <w:rPr>
          <w:sz w:val="24"/>
          <w:szCs w:val="24"/>
        </w:rPr>
      </w:pPr>
    </w:p>
    <w:p w14:paraId="78128AA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A5F4B5D" w14:textId="59ABEEB1" w:rsidR="009260DE" w:rsidRPr="00C84483" w:rsidRDefault="00D5125B" w:rsidP="009260DE">
      <w:pPr>
        <w:tabs>
          <w:tab w:val="left" w:pos="851"/>
        </w:tabs>
        <w:ind w:left="851"/>
        <w:rPr>
          <w:sz w:val="24"/>
          <w:szCs w:val="24"/>
        </w:rPr>
      </w:pPr>
      <w:r>
        <w:rPr>
          <w:sz w:val="24"/>
          <w:szCs w:val="24"/>
        </w:rPr>
        <w:t>Opbevares under 25 °C.</w:t>
      </w:r>
    </w:p>
    <w:p w14:paraId="34DB2F4A" w14:textId="77777777" w:rsidR="009260DE" w:rsidRPr="00C84483" w:rsidRDefault="009260DE" w:rsidP="009260DE">
      <w:pPr>
        <w:tabs>
          <w:tab w:val="left" w:pos="851"/>
        </w:tabs>
        <w:ind w:left="851"/>
        <w:rPr>
          <w:sz w:val="24"/>
          <w:szCs w:val="24"/>
        </w:rPr>
      </w:pPr>
    </w:p>
    <w:p w14:paraId="57B1F12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FCBA446" w14:textId="77777777" w:rsidR="00D5125B" w:rsidRPr="00D5125B" w:rsidRDefault="00D5125B" w:rsidP="00D5125B">
      <w:pPr>
        <w:tabs>
          <w:tab w:val="left" w:pos="851"/>
        </w:tabs>
        <w:ind w:left="851"/>
        <w:rPr>
          <w:sz w:val="24"/>
          <w:szCs w:val="24"/>
        </w:rPr>
      </w:pPr>
      <w:r w:rsidRPr="00D5125B">
        <w:rPr>
          <w:sz w:val="24"/>
          <w:szCs w:val="24"/>
        </w:rPr>
        <w:t>150 ml ravfarvet glasflaske med et forseglet og børnesikret plastiklåg (HDPE-skruelukning med PP-</w:t>
      </w:r>
      <w:proofErr w:type="spellStart"/>
      <w:r w:rsidRPr="00D5125B">
        <w:rPr>
          <w:sz w:val="24"/>
          <w:szCs w:val="24"/>
        </w:rPr>
        <w:t>yderlåg</w:t>
      </w:r>
      <w:proofErr w:type="spellEnd"/>
      <w:r w:rsidRPr="00D5125B">
        <w:rPr>
          <w:sz w:val="24"/>
          <w:szCs w:val="24"/>
        </w:rPr>
        <w:t>).</w:t>
      </w:r>
    </w:p>
    <w:p w14:paraId="7269F2D5" w14:textId="77777777" w:rsidR="00D5125B" w:rsidRPr="00D5125B" w:rsidRDefault="00D5125B" w:rsidP="00D5125B">
      <w:pPr>
        <w:tabs>
          <w:tab w:val="left" w:pos="851"/>
        </w:tabs>
        <w:ind w:left="851"/>
        <w:rPr>
          <w:sz w:val="24"/>
          <w:szCs w:val="24"/>
        </w:rPr>
      </w:pPr>
    </w:p>
    <w:p w14:paraId="6595DAAD" w14:textId="2FBF389C" w:rsidR="00D5125B" w:rsidRDefault="00D5125B" w:rsidP="00D5125B">
      <w:pPr>
        <w:tabs>
          <w:tab w:val="left" w:pos="851"/>
        </w:tabs>
        <w:ind w:left="851"/>
        <w:rPr>
          <w:sz w:val="24"/>
          <w:szCs w:val="24"/>
        </w:rPr>
      </w:pPr>
      <w:r w:rsidRPr="00D5125B">
        <w:rPr>
          <w:sz w:val="24"/>
          <w:szCs w:val="24"/>
        </w:rPr>
        <w:t>Hver pakning indeholder 1 flaske, en LDPE-</w:t>
      </w:r>
      <w:proofErr w:type="spellStart"/>
      <w:r w:rsidRPr="00D5125B">
        <w:rPr>
          <w:sz w:val="24"/>
          <w:szCs w:val="24"/>
        </w:rPr>
        <w:t>flaskeadaptor</w:t>
      </w:r>
      <w:proofErr w:type="spellEnd"/>
      <w:r w:rsidRPr="00D5125B">
        <w:rPr>
          <w:sz w:val="24"/>
          <w:szCs w:val="24"/>
        </w:rPr>
        <w:t xml:space="preserve"> og en doseringssprøjte (10 ml oral sprøjte med inddelinger på 0,5 ml).</w:t>
      </w:r>
    </w:p>
    <w:p w14:paraId="55EB82C6" w14:textId="4704D86C" w:rsidR="007D2DF0" w:rsidRDefault="007D2DF0" w:rsidP="00D5125B">
      <w:pPr>
        <w:tabs>
          <w:tab w:val="left" w:pos="851"/>
        </w:tabs>
        <w:ind w:left="851"/>
        <w:rPr>
          <w:sz w:val="24"/>
          <w:szCs w:val="24"/>
        </w:rPr>
      </w:pPr>
    </w:p>
    <w:p w14:paraId="1FEF6FB1" w14:textId="5F8D79C0" w:rsidR="007D2DF0" w:rsidRPr="00D5125B" w:rsidRDefault="007D2DF0" w:rsidP="00D5125B">
      <w:pPr>
        <w:tabs>
          <w:tab w:val="left" w:pos="851"/>
        </w:tabs>
        <w:ind w:left="851"/>
        <w:rPr>
          <w:sz w:val="24"/>
          <w:szCs w:val="24"/>
        </w:rPr>
      </w:pPr>
      <w:r>
        <w:rPr>
          <w:sz w:val="24"/>
          <w:szCs w:val="24"/>
        </w:rPr>
        <w:t>Pakningsstørrelser: 150 ml oral opløsning.</w:t>
      </w:r>
    </w:p>
    <w:p w14:paraId="33FCB8F4" w14:textId="205C1DEA" w:rsidR="00D5125B" w:rsidRDefault="00D5125B" w:rsidP="009260DE">
      <w:pPr>
        <w:tabs>
          <w:tab w:val="left" w:pos="851"/>
        </w:tabs>
        <w:ind w:left="851"/>
        <w:rPr>
          <w:sz w:val="24"/>
          <w:szCs w:val="24"/>
        </w:rPr>
      </w:pPr>
      <w:r>
        <w:rPr>
          <w:sz w:val="24"/>
          <w:szCs w:val="24"/>
        </w:rPr>
        <w:t>Ikke alle pakningsstørrelser er nødvendigvis markedsført.</w:t>
      </w:r>
    </w:p>
    <w:p w14:paraId="08F44D30" w14:textId="77777777" w:rsidR="00D5125B" w:rsidRPr="00C84483" w:rsidRDefault="00D5125B" w:rsidP="009260DE">
      <w:pPr>
        <w:tabs>
          <w:tab w:val="left" w:pos="851"/>
        </w:tabs>
        <w:ind w:left="851"/>
        <w:rPr>
          <w:sz w:val="24"/>
          <w:szCs w:val="24"/>
        </w:rPr>
      </w:pPr>
    </w:p>
    <w:p w14:paraId="2B1D23EE"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E0A69BA" w14:textId="77777777" w:rsidR="007D2DF0" w:rsidRPr="007D2DF0" w:rsidRDefault="007D2DF0" w:rsidP="007D2DF0">
      <w:pPr>
        <w:tabs>
          <w:tab w:val="left" w:pos="851"/>
        </w:tabs>
        <w:ind w:left="851"/>
        <w:rPr>
          <w:sz w:val="24"/>
          <w:szCs w:val="24"/>
        </w:rPr>
      </w:pPr>
      <w:r w:rsidRPr="007D2DF0">
        <w:rPr>
          <w:sz w:val="24"/>
          <w:szCs w:val="24"/>
        </w:rPr>
        <w:t>Ikke anvendt lægemiddel samt affald heraf skal bortskaffes i henhold til lokale retningslinjer.</w:t>
      </w:r>
    </w:p>
    <w:p w14:paraId="2592727B" w14:textId="77777777" w:rsidR="009260DE" w:rsidRPr="00C84483" w:rsidRDefault="009260DE" w:rsidP="000730CA">
      <w:pPr>
        <w:tabs>
          <w:tab w:val="left" w:pos="851"/>
        </w:tabs>
        <w:ind w:left="851"/>
        <w:rPr>
          <w:sz w:val="24"/>
          <w:szCs w:val="24"/>
        </w:rPr>
      </w:pPr>
    </w:p>
    <w:p w14:paraId="7E3E8F0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9B4192D" w14:textId="77777777" w:rsidR="006D2222" w:rsidRPr="00451B70" w:rsidRDefault="006D2222" w:rsidP="006D2222">
      <w:pPr>
        <w:tabs>
          <w:tab w:val="left" w:pos="851"/>
        </w:tabs>
        <w:ind w:left="851"/>
        <w:rPr>
          <w:sz w:val="24"/>
          <w:szCs w:val="24"/>
        </w:rPr>
      </w:pPr>
      <w:proofErr w:type="spellStart"/>
      <w:r w:rsidRPr="00451B70">
        <w:rPr>
          <w:sz w:val="24"/>
          <w:szCs w:val="24"/>
        </w:rPr>
        <w:t>Consilient</w:t>
      </w:r>
      <w:proofErr w:type="spellEnd"/>
      <w:r w:rsidRPr="00451B70">
        <w:rPr>
          <w:sz w:val="24"/>
          <w:szCs w:val="24"/>
        </w:rPr>
        <w:t xml:space="preserve"> Health Limited</w:t>
      </w:r>
    </w:p>
    <w:p w14:paraId="4D36B07C" w14:textId="77777777" w:rsidR="006D2222" w:rsidRPr="007D2DF0" w:rsidRDefault="006D2222" w:rsidP="006D2222">
      <w:pPr>
        <w:tabs>
          <w:tab w:val="left" w:pos="851"/>
        </w:tabs>
        <w:ind w:left="851"/>
        <w:rPr>
          <w:sz w:val="24"/>
          <w:szCs w:val="24"/>
          <w:lang w:val="en-US"/>
        </w:rPr>
      </w:pPr>
      <w:r w:rsidRPr="007D2DF0">
        <w:rPr>
          <w:sz w:val="24"/>
          <w:szCs w:val="24"/>
          <w:lang w:val="en-US"/>
        </w:rPr>
        <w:t>Floor 3, Block 3, Miesian Plaza</w:t>
      </w:r>
    </w:p>
    <w:p w14:paraId="461D566B" w14:textId="77777777" w:rsidR="006D2222" w:rsidRPr="007D2DF0" w:rsidRDefault="006D2222" w:rsidP="006D2222">
      <w:pPr>
        <w:tabs>
          <w:tab w:val="left" w:pos="851"/>
        </w:tabs>
        <w:ind w:left="851"/>
        <w:rPr>
          <w:sz w:val="24"/>
          <w:szCs w:val="24"/>
          <w:lang w:val="en-US"/>
        </w:rPr>
      </w:pPr>
      <w:r w:rsidRPr="007D2DF0">
        <w:rPr>
          <w:sz w:val="24"/>
          <w:szCs w:val="24"/>
          <w:lang w:val="en-US"/>
        </w:rPr>
        <w:t>Dublin 2</w:t>
      </w:r>
    </w:p>
    <w:p w14:paraId="6E892ABF" w14:textId="77777777" w:rsidR="006D2222" w:rsidRPr="00B72E0D" w:rsidRDefault="006D2222" w:rsidP="006D2222">
      <w:pPr>
        <w:tabs>
          <w:tab w:val="left" w:pos="851"/>
        </w:tabs>
        <w:ind w:left="851"/>
        <w:rPr>
          <w:sz w:val="24"/>
          <w:szCs w:val="24"/>
          <w:lang w:val="en-US"/>
        </w:rPr>
      </w:pPr>
      <w:proofErr w:type="spellStart"/>
      <w:r w:rsidRPr="00B72E0D">
        <w:rPr>
          <w:sz w:val="24"/>
          <w:szCs w:val="24"/>
          <w:lang w:val="en-US"/>
        </w:rPr>
        <w:t>Irland</w:t>
      </w:r>
      <w:proofErr w:type="spellEnd"/>
    </w:p>
    <w:p w14:paraId="37B718CB" w14:textId="4863DA22" w:rsidR="007D2DF0" w:rsidRPr="007D2DF0" w:rsidRDefault="007D2DF0" w:rsidP="007D2DF0">
      <w:pPr>
        <w:tabs>
          <w:tab w:val="left" w:pos="851"/>
        </w:tabs>
        <w:ind w:left="851"/>
        <w:rPr>
          <w:sz w:val="24"/>
          <w:szCs w:val="24"/>
          <w:lang w:val="en-US"/>
        </w:rPr>
      </w:pPr>
    </w:p>
    <w:p w14:paraId="426762F7" w14:textId="77777777" w:rsidR="007D2DF0" w:rsidRPr="007D2DF0" w:rsidRDefault="007D2DF0" w:rsidP="007D2DF0">
      <w:pPr>
        <w:tabs>
          <w:tab w:val="left" w:pos="851"/>
        </w:tabs>
        <w:ind w:left="851"/>
        <w:rPr>
          <w:sz w:val="24"/>
          <w:szCs w:val="24"/>
          <w:lang w:val="en-US"/>
        </w:rPr>
      </w:pPr>
    </w:p>
    <w:p w14:paraId="134C63A4" w14:textId="77777777" w:rsidR="007D2DF0" w:rsidRPr="007D2DF0" w:rsidRDefault="007D2DF0" w:rsidP="007D2DF0">
      <w:pPr>
        <w:tabs>
          <w:tab w:val="left" w:pos="851"/>
        </w:tabs>
        <w:ind w:left="851"/>
        <w:rPr>
          <w:b/>
          <w:sz w:val="24"/>
          <w:szCs w:val="24"/>
          <w:lang w:val="en-US"/>
        </w:rPr>
      </w:pPr>
      <w:proofErr w:type="spellStart"/>
      <w:r w:rsidRPr="007D2DF0">
        <w:rPr>
          <w:b/>
          <w:sz w:val="24"/>
          <w:szCs w:val="24"/>
          <w:lang w:val="en-US"/>
        </w:rPr>
        <w:t>Repræsentant</w:t>
      </w:r>
      <w:proofErr w:type="spellEnd"/>
    </w:p>
    <w:p w14:paraId="7497501C" w14:textId="77777777" w:rsidR="007D2DF0" w:rsidRPr="007D2DF0" w:rsidRDefault="007D2DF0" w:rsidP="007D2DF0">
      <w:pPr>
        <w:tabs>
          <w:tab w:val="left" w:pos="851"/>
        </w:tabs>
        <w:ind w:left="851"/>
        <w:rPr>
          <w:sz w:val="24"/>
          <w:szCs w:val="24"/>
          <w:lang w:val="en-US"/>
        </w:rPr>
      </w:pPr>
      <w:proofErr w:type="spellStart"/>
      <w:r w:rsidRPr="007D2DF0">
        <w:rPr>
          <w:sz w:val="24"/>
          <w:szCs w:val="24"/>
          <w:lang w:val="en-US"/>
        </w:rPr>
        <w:t>Consilient</w:t>
      </w:r>
      <w:proofErr w:type="spellEnd"/>
      <w:r w:rsidRPr="007D2DF0">
        <w:rPr>
          <w:sz w:val="24"/>
          <w:szCs w:val="24"/>
          <w:lang w:val="en-US"/>
        </w:rPr>
        <w:t xml:space="preserve"> Health Limited</w:t>
      </w:r>
    </w:p>
    <w:p w14:paraId="6BE93197" w14:textId="77777777" w:rsidR="007D2DF0" w:rsidRPr="007D2DF0" w:rsidRDefault="007D2DF0" w:rsidP="007D2DF0">
      <w:pPr>
        <w:tabs>
          <w:tab w:val="left" w:pos="851"/>
        </w:tabs>
        <w:ind w:left="851"/>
        <w:rPr>
          <w:sz w:val="24"/>
          <w:szCs w:val="24"/>
          <w:lang w:val="en-US"/>
        </w:rPr>
      </w:pPr>
      <w:r w:rsidRPr="007D2DF0">
        <w:rPr>
          <w:sz w:val="24"/>
          <w:szCs w:val="24"/>
          <w:lang w:val="en-US"/>
        </w:rPr>
        <w:t>Floor 3, Block 3, Miesian Plaza</w:t>
      </w:r>
    </w:p>
    <w:p w14:paraId="6C204B97" w14:textId="77777777" w:rsidR="007D2DF0" w:rsidRPr="00451B70" w:rsidRDefault="007D2DF0" w:rsidP="007D2DF0">
      <w:pPr>
        <w:tabs>
          <w:tab w:val="left" w:pos="851"/>
        </w:tabs>
        <w:ind w:left="851"/>
        <w:rPr>
          <w:sz w:val="24"/>
          <w:szCs w:val="24"/>
        </w:rPr>
      </w:pPr>
      <w:r w:rsidRPr="00451B70">
        <w:rPr>
          <w:sz w:val="24"/>
          <w:szCs w:val="24"/>
        </w:rPr>
        <w:t>Dublin 2</w:t>
      </w:r>
    </w:p>
    <w:p w14:paraId="2E00C2B0" w14:textId="77777777" w:rsidR="007D2DF0" w:rsidRPr="007D2DF0" w:rsidRDefault="007D2DF0" w:rsidP="007D2DF0">
      <w:pPr>
        <w:tabs>
          <w:tab w:val="left" w:pos="851"/>
        </w:tabs>
        <w:ind w:left="851"/>
        <w:rPr>
          <w:sz w:val="24"/>
          <w:szCs w:val="24"/>
        </w:rPr>
      </w:pPr>
      <w:r w:rsidRPr="007D2DF0">
        <w:rPr>
          <w:sz w:val="24"/>
          <w:szCs w:val="24"/>
        </w:rPr>
        <w:t>Irland</w:t>
      </w:r>
    </w:p>
    <w:p w14:paraId="183DC169" w14:textId="77777777" w:rsidR="00641C65" w:rsidRPr="00641C65" w:rsidRDefault="00641C65" w:rsidP="009260DE">
      <w:pPr>
        <w:tabs>
          <w:tab w:val="left" w:pos="851"/>
        </w:tabs>
        <w:ind w:left="851"/>
        <w:rPr>
          <w:sz w:val="24"/>
          <w:szCs w:val="24"/>
        </w:rPr>
      </w:pPr>
    </w:p>
    <w:p w14:paraId="14318E1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C25FED9" w14:textId="5A071039" w:rsidR="009260DE" w:rsidRPr="00C84483" w:rsidRDefault="007D2DF0" w:rsidP="009260DE">
      <w:pPr>
        <w:tabs>
          <w:tab w:val="left" w:pos="851"/>
        </w:tabs>
        <w:ind w:left="851"/>
        <w:rPr>
          <w:sz w:val="24"/>
          <w:szCs w:val="24"/>
        </w:rPr>
      </w:pPr>
      <w:r>
        <w:rPr>
          <w:sz w:val="24"/>
          <w:szCs w:val="24"/>
        </w:rPr>
        <w:t>68574</w:t>
      </w:r>
    </w:p>
    <w:p w14:paraId="68AE9E86" w14:textId="77777777" w:rsidR="009260DE" w:rsidRPr="00C84483" w:rsidRDefault="009260DE" w:rsidP="009260DE">
      <w:pPr>
        <w:tabs>
          <w:tab w:val="left" w:pos="851"/>
        </w:tabs>
        <w:ind w:left="851"/>
        <w:jc w:val="both"/>
        <w:rPr>
          <w:sz w:val="24"/>
          <w:szCs w:val="24"/>
        </w:rPr>
      </w:pPr>
    </w:p>
    <w:p w14:paraId="0E0476C4" w14:textId="77777777"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14:paraId="5C4CE8E3" w14:textId="03B076B7" w:rsidR="009260DE" w:rsidRPr="00C84483" w:rsidRDefault="00AA2EF4" w:rsidP="009260DE">
      <w:pPr>
        <w:tabs>
          <w:tab w:val="left" w:pos="851"/>
        </w:tabs>
        <w:ind w:left="851"/>
        <w:rPr>
          <w:sz w:val="24"/>
          <w:szCs w:val="24"/>
        </w:rPr>
      </w:pPr>
      <w:r>
        <w:rPr>
          <w:sz w:val="24"/>
          <w:szCs w:val="24"/>
        </w:rPr>
        <w:t>10. juli 2024</w:t>
      </w:r>
    </w:p>
    <w:p w14:paraId="0D8F2256" w14:textId="77777777" w:rsidR="009260DE" w:rsidRPr="00C84483" w:rsidRDefault="009260DE" w:rsidP="009260DE">
      <w:pPr>
        <w:tabs>
          <w:tab w:val="left" w:pos="851"/>
        </w:tabs>
        <w:ind w:left="851"/>
        <w:rPr>
          <w:sz w:val="24"/>
          <w:szCs w:val="24"/>
        </w:rPr>
      </w:pPr>
    </w:p>
    <w:p w14:paraId="4724F6D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01F49E9" w14:textId="4B713985" w:rsidR="009260DE" w:rsidRPr="00C84483" w:rsidRDefault="006D2222" w:rsidP="009260DE">
      <w:pPr>
        <w:tabs>
          <w:tab w:val="left" w:pos="851"/>
        </w:tabs>
        <w:ind w:left="851"/>
        <w:rPr>
          <w:sz w:val="24"/>
          <w:szCs w:val="24"/>
        </w:rPr>
      </w:pPr>
      <w:r>
        <w:rPr>
          <w:sz w:val="24"/>
          <w:szCs w:val="24"/>
        </w:rPr>
        <w:t>13. september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4C3AD" w14:textId="77777777" w:rsidR="00B97864" w:rsidRDefault="00B97864">
      <w:r>
        <w:separator/>
      </w:r>
    </w:p>
  </w:endnote>
  <w:endnote w:type="continuationSeparator" w:id="0">
    <w:p w14:paraId="3383BB12" w14:textId="77777777" w:rsidR="00B97864" w:rsidRDefault="00B9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2D24" w14:textId="77777777" w:rsidR="00B97864" w:rsidRDefault="00B97864">
    <w:pPr>
      <w:pStyle w:val="Sidefod"/>
      <w:pBdr>
        <w:bottom w:val="single" w:sz="6" w:space="1" w:color="auto"/>
      </w:pBdr>
    </w:pPr>
  </w:p>
  <w:p w14:paraId="78D6B1C4" w14:textId="77777777" w:rsidR="00B97864" w:rsidRDefault="00B97864" w:rsidP="00C42586">
    <w:pPr>
      <w:pStyle w:val="Sidefod"/>
      <w:tabs>
        <w:tab w:val="clear" w:pos="4819"/>
        <w:tab w:val="left" w:pos="8505"/>
      </w:tabs>
      <w:rPr>
        <w:i/>
        <w:sz w:val="18"/>
        <w:szCs w:val="18"/>
      </w:rPr>
    </w:pPr>
  </w:p>
  <w:p w14:paraId="5F6E976D" w14:textId="3AD3A227" w:rsidR="00B97864" w:rsidRPr="00B373D7" w:rsidRDefault="00B978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Consilient Health, oral opløsning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2E84" w14:textId="77777777" w:rsidR="00B97864" w:rsidRDefault="00B97864">
      <w:r>
        <w:separator/>
      </w:r>
    </w:p>
  </w:footnote>
  <w:footnote w:type="continuationSeparator" w:id="0">
    <w:p w14:paraId="21CBD68F" w14:textId="77777777" w:rsidR="00B97864" w:rsidRDefault="00B97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1B3732"/>
    <w:multiLevelType w:val="hybridMultilevel"/>
    <w:tmpl w:val="5BCE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2217FB"/>
    <w:multiLevelType w:val="hybridMultilevel"/>
    <w:tmpl w:val="52AE5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A5"/>
    <w:rsid w:val="000259B9"/>
    <w:rsid w:val="00041491"/>
    <w:rsid w:val="00050D16"/>
    <w:rsid w:val="000730CA"/>
    <w:rsid w:val="00074F2A"/>
    <w:rsid w:val="000A1CA8"/>
    <w:rsid w:val="000A466B"/>
    <w:rsid w:val="000B058C"/>
    <w:rsid w:val="000D68B0"/>
    <w:rsid w:val="000E4EE6"/>
    <w:rsid w:val="00116FA4"/>
    <w:rsid w:val="001454E2"/>
    <w:rsid w:val="00206CE8"/>
    <w:rsid w:val="0021526C"/>
    <w:rsid w:val="00283A2B"/>
    <w:rsid w:val="002B30AD"/>
    <w:rsid w:val="002C1EC0"/>
    <w:rsid w:val="002C2C01"/>
    <w:rsid w:val="00343188"/>
    <w:rsid w:val="003A29AE"/>
    <w:rsid w:val="003A32D7"/>
    <w:rsid w:val="003B4074"/>
    <w:rsid w:val="003C769A"/>
    <w:rsid w:val="003D3A90"/>
    <w:rsid w:val="003F1838"/>
    <w:rsid w:val="004251C1"/>
    <w:rsid w:val="00451B70"/>
    <w:rsid w:val="0045746C"/>
    <w:rsid w:val="0049104B"/>
    <w:rsid w:val="004E3B12"/>
    <w:rsid w:val="00532310"/>
    <w:rsid w:val="00565F0F"/>
    <w:rsid w:val="00594A86"/>
    <w:rsid w:val="00596D86"/>
    <w:rsid w:val="005A77AD"/>
    <w:rsid w:val="005C0461"/>
    <w:rsid w:val="00637F5A"/>
    <w:rsid w:val="00641C65"/>
    <w:rsid w:val="006560B1"/>
    <w:rsid w:val="006756DD"/>
    <w:rsid w:val="006C0873"/>
    <w:rsid w:val="006D2222"/>
    <w:rsid w:val="0071241E"/>
    <w:rsid w:val="007370BD"/>
    <w:rsid w:val="00737275"/>
    <w:rsid w:val="00740EEC"/>
    <w:rsid w:val="0078011A"/>
    <w:rsid w:val="00782AF4"/>
    <w:rsid w:val="00790EE7"/>
    <w:rsid w:val="007B6649"/>
    <w:rsid w:val="007D2DF0"/>
    <w:rsid w:val="007E49A1"/>
    <w:rsid w:val="007E4E18"/>
    <w:rsid w:val="0082327F"/>
    <w:rsid w:val="0082576E"/>
    <w:rsid w:val="0089346F"/>
    <w:rsid w:val="00907F75"/>
    <w:rsid w:val="009234E9"/>
    <w:rsid w:val="009260DE"/>
    <w:rsid w:val="0093258A"/>
    <w:rsid w:val="0098122E"/>
    <w:rsid w:val="009B3562"/>
    <w:rsid w:val="009C7BA3"/>
    <w:rsid w:val="009D1F5A"/>
    <w:rsid w:val="00A10294"/>
    <w:rsid w:val="00A16DE6"/>
    <w:rsid w:val="00A46EFC"/>
    <w:rsid w:val="00A72292"/>
    <w:rsid w:val="00AA2EF4"/>
    <w:rsid w:val="00B003BF"/>
    <w:rsid w:val="00B373D7"/>
    <w:rsid w:val="00B543A5"/>
    <w:rsid w:val="00B55271"/>
    <w:rsid w:val="00B97864"/>
    <w:rsid w:val="00BD7931"/>
    <w:rsid w:val="00BF6243"/>
    <w:rsid w:val="00C36276"/>
    <w:rsid w:val="00C42586"/>
    <w:rsid w:val="00C45F6B"/>
    <w:rsid w:val="00C60435"/>
    <w:rsid w:val="00C60CCD"/>
    <w:rsid w:val="00C84483"/>
    <w:rsid w:val="00C95551"/>
    <w:rsid w:val="00CB20D7"/>
    <w:rsid w:val="00CF4754"/>
    <w:rsid w:val="00D020B0"/>
    <w:rsid w:val="00D11748"/>
    <w:rsid w:val="00D237F6"/>
    <w:rsid w:val="00D34D98"/>
    <w:rsid w:val="00D366CF"/>
    <w:rsid w:val="00D5125B"/>
    <w:rsid w:val="00D93992"/>
    <w:rsid w:val="00E108AA"/>
    <w:rsid w:val="00E3749A"/>
    <w:rsid w:val="00E7437F"/>
    <w:rsid w:val="00E865B8"/>
    <w:rsid w:val="00EC0B9B"/>
    <w:rsid w:val="00ED0C96"/>
    <w:rsid w:val="00ED5E9F"/>
    <w:rsid w:val="00F66D4F"/>
    <w:rsid w:val="00FB6D01"/>
    <w:rsid w:val="00FE0251"/>
    <w:rsid w:val="00FF54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F071B"/>
  <w15:chartTrackingRefBased/>
  <w15:docId w15:val="{332DCA92-937B-42FB-B7D5-9E375501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6043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4114">
      <w:bodyDiv w:val="1"/>
      <w:marLeft w:val="0"/>
      <w:marRight w:val="0"/>
      <w:marTop w:val="0"/>
      <w:marBottom w:val="0"/>
      <w:divBdr>
        <w:top w:val="none" w:sz="0" w:space="0" w:color="auto"/>
        <w:left w:val="none" w:sz="0" w:space="0" w:color="auto"/>
        <w:bottom w:val="none" w:sz="0" w:space="0" w:color="auto"/>
        <w:right w:val="none" w:sz="0" w:space="0" w:color="auto"/>
      </w:divBdr>
    </w:div>
    <w:div w:id="99183718">
      <w:bodyDiv w:val="1"/>
      <w:marLeft w:val="0"/>
      <w:marRight w:val="0"/>
      <w:marTop w:val="0"/>
      <w:marBottom w:val="0"/>
      <w:divBdr>
        <w:top w:val="none" w:sz="0" w:space="0" w:color="auto"/>
        <w:left w:val="none" w:sz="0" w:space="0" w:color="auto"/>
        <w:bottom w:val="none" w:sz="0" w:space="0" w:color="auto"/>
        <w:right w:val="none" w:sz="0" w:space="0" w:color="auto"/>
      </w:divBdr>
    </w:div>
    <w:div w:id="1335288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013891">
      <w:bodyDiv w:val="1"/>
      <w:marLeft w:val="0"/>
      <w:marRight w:val="0"/>
      <w:marTop w:val="0"/>
      <w:marBottom w:val="0"/>
      <w:divBdr>
        <w:top w:val="none" w:sz="0" w:space="0" w:color="auto"/>
        <w:left w:val="none" w:sz="0" w:space="0" w:color="auto"/>
        <w:bottom w:val="none" w:sz="0" w:space="0" w:color="auto"/>
        <w:right w:val="none" w:sz="0" w:space="0" w:color="auto"/>
      </w:divBdr>
    </w:div>
    <w:div w:id="430131771">
      <w:bodyDiv w:val="1"/>
      <w:marLeft w:val="0"/>
      <w:marRight w:val="0"/>
      <w:marTop w:val="0"/>
      <w:marBottom w:val="0"/>
      <w:divBdr>
        <w:top w:val="none" w:sz="0" w:space="0" w:color="auto"/>
        <w:left w:val="none" w:sz="0" w:space="0" w:color="auto"/>
        <w:bottom w:val="none" w:sz="0" w:space="0" w:color="auto"/>
        <w:right w:val="none" w:sz="0" w:space="0" w:color="auto"/>
      </w:divBdr>
    </w:div>
    <w:div w:id="448428583">
      <w:bodyDiv w:val="1"/>
      <w:marLeft w:val="0"/>
      <w:marRight w:val="0"/>
      <w:marTop w:val="0"/>
      <w:marBottom w:val="0"/>
      <w:divBdr>
        <w:top w:val="none" w:sz="0" w:space="0" w:color="auto"/>
        <w:left w:val="none" w:sz="0" w:space="0" w:color="auto"/>
        <w:bottom w:val="none" w:sz="0" w:space="0" w:color="auto"/>
        <w:right w:val="none" w:sz="0" w:space="0" w:color="auto"/>
      </w:divBdr>
    </w:div>
    <w:div w:id="524826580">
      <w:bodyDiv w:val="1"/>
      <w:marLeft w:val="0"/>
      <w:marRight w:val="0"/>
      <w:marTop w:val="0"/>
      <w:marBottom w:val="0"/>
      <w:divBdr>
        <w:top w:val="none" w:sz="0" w:space="0" w:color="auto"/>
        <w:left w:val="none" w:sz="0" w:space="0" w:color="auto"/>
        <w:bottom w:val="none" w:sz="0" w:space="0" w:color="auto"/>
        <w:right w:val="none" w:sz="0" w:space="0" w:color="auto"/>
      </w:divBdr>
    </w:div>
    <w:div w:id="628128947">
      <w:bodyDiv w:val="1"/>
      <w:marLeft w:val="0"/>
      <w:marRight w:val="0"/>
      <w:marTop w:val="0"/>
      <w:marBottom w:val="0"/>
      <w:divBdr>
        <w:top w:val="none" w:sz="0" w:space="0" w:color="auto"/>
        <w:left w:val="none" w:sz="0" w:space="0" w:color="auto"/>
        <w:bottom w:val="none" w:sz="0" w:space="0" w:color="auto"/>
        <w:right w:val="none" w:sz="0" w:space="0" w:color="auto"/>
      </w:divBdr>
    </w:div>
    <w:div w:id="695353580">
      <w:bodyDiv w:val="1"/>
      <w:marLeft w:val="0"/>
      <w:marRight w:val="0"/>
      <w:marTop w:val="0"/>
      <w:marBottom w:val="0"/>
      <w:divBdr>
        <w:top w:val="none" w:sz="0" w:space="0" w:color="auto"/>
        <w:left w:val="none" w:sz="0" w:space="0" w:color="auto"/>
        <w:bottom w:val="none" w:sz="0" w:space="0" w:color="auto"/>
        <w:right w:val="none" w:sz="0" w:space="0" w:color="auto"/>
      </w:divBdr>
    </w:div>
    <w:div w:id="848059231">
      <w:bodyDiv w:val="1"/>
      <w:marLeft w:val="0"/>
      <w:marRight w:val="0"/>
      <w:marTop w:val="0"/>
      <w:marBottom w:val="0"/>
      <w:divBdr>
        <w:top w:val="none" w:sz="0" w:space="0" w:color="auto"/>
        <w:left w:val="none" w:sz="0" w:space="0" w:color="auto"/>
        <w:bottom w:val="none" w:sz="0" w:space="0" w:color="auto"/>
        <w:right w:val="none" w:sz="0" w:space="0" w:color="auto"/>
      </w:divBdr>
    </w:div>
    <w:div w:id="856505918">
      <w:bodyDiv w:val="1"/>
      <w:marLeft w:val="0"/>
      <w:marRight w:val="0"/>
      <w:marTop w:val="0"/>
      <w:marBottom w:val="0"/>
      <w:divBdr>
        <w:top w:val="none" w:sz="0" w:space="0" w:color="auto"/>
        <w:left w:val="none" w:sz="0" w:space="0" w:color="auto"/>
        <w:bottom w:val="none" w:sz="0" w:space="0" w:color="auto"/>
        <w:right w:val="none" w:sz="0" w:space="0" w:color="auto"/>
      </w:divBdr>
    </w:div>
    <w:div w:id="891772315">
      <w:bodyDiv w:val="1"/>
      <w:marLeft w:val="0"/>
      <w:marRight w:val="0"/>
      <w:marTop w:val="0"/>
      <w:marBottom w:val="0"/>
      <w:divBdr>
        <w:top w:val="none" w:sz="0" w:space="0" w:color="auto"/>
        <w:left w:val="none" w:sz="0" w:space="0" w:color="auto"/>
        <w:bottom w:val="none" w:sz="0" w:space="0" w:color="auto"/>
        <w:right w:val="none" w:sz="0" w:space="0" w:color="auto"/>
      </w:divBdr>
    </w:div>
    <w:div w:id="920213348">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1255550285">
      <w:bodyDiv w:val="1"/>
      <w:marLeft w:val="0"/>
      <w:marRight w:val="0"/>
      <w:marTop w:val="0"/>
      <w:marBottom w:val="0"/>
      <w:divBdr>
        <w:top w:val="none" w:sz="0" w:space="0" w:color="auto"/>
        <w:left w:val="none" w:sz="0" w:space="0" w:color="auto"/>
        <w:bottom w:val="none" w:sz="0" w:space="0" w:color="auto"/>
        <w:right w:val="none" w:sz="0" w:space="0" w:color="auto"/>
      </w:divBdr>
    </w:div>
    <w:div w:id="1342975073">
      <w:bodyDiv w:val="1"/>
      <w:marLeft w:val="0"/>
      <w:marRight w:val="0"/>
      <w:marTop w:val="0"/>
      <w:marBottom w:val="0"/>
      <w:divBdr>
        <w:top w:val="none" w:sz="0" w:space="0" w:color="auto"/>
        <w:left w:val="none" w:sz="0" w:space="0" w:color="auto"/>
        <w:bottom w:val="none" w:sz="0" w:space="0" w:color="auto"/>
        <w:right w:val="none" w:sz="0" w:space="0" w:color="auto"/>
      </w:divBdr>
    </w:div>
    <w:div w:id="1402406854">
      <w:bodyDiv w:val="1"/>
      <w:marLeft w:val="0"/>
      <w:marRight w:val="0"/>
      <w:marTop w:val="0"/>
      <w:marBottom w:val="0"/>
      <w:divBdr>
        <w:top w:val="none" w:sz="0" w:space="0" w:color="auto"/>
        <w:left w:val="none" w:sz="0" w:space="0" w:color="auto"/>
        <w:bottom w:val="none" w:sz="0" w:space="0" w:color="auto"/>
        <w:right w:val="none" w:sz="0" w:space="0" w:color="auto"/>
      </w:divBdr>
    </w:div>
    <w:div w:id="1472795325">
      <w:bodyDiv w:val="1"/>
      <w:marLeft w:val="0"/>
      <w:marRight w:val="0"/>
      <w:marTop w:val="0"/>
      <w:marBottom w:val="0"/>
      <w:divBdr>
        <w:top w:val="none" w:sz="0" w:space="0" w:color="auto"/>
        <w:left w:val="none" w:sz="0" w:space="0" w:color="auto"/>
        <w:bottom w:val="none" w:sz="0" w:space="0" w:color="auto"/>
        <w:right w:val="none" w:sz="0" w:space="0" w:color="auto"/>
      </w:divBdr>
    </w:div>
    <w:div w:id="1479956555">
      <w:bodyDiv w:val="1"/>
      <w:marLeft w:val="0"/>
      <w:marRight w:val="0"/>
      <w:marTop w:val="0"/>
      <w:marBottom w:val="0"/>
      <w:divBdr>
        <w:top w:val="none" w:sz="0" w:space="0" w:color="auto"/>
        <w:left w:val="none" w:sz="0" w:space="0" w:color="auto"/>
        <w:bottom w:val="none" w:sz="0" w:space="0" w:color="auto"/>
        <w:right w:val="none" w:sz="0" w:space="0" w:color="auto"/>
      </w:divBdr>
    </w:div>
    <w:div w:id="1482773271">
      <w:bodyDiv w:val="1"/>
      <w:marLeft w:val="0"/>
      <w:marRight w:val="0"/>
      <w:marTop w:val="0"/>
      <w:marBottom w:val="0"/>
      <w:divBdr>
        <w:top w:val="none" w:sz="0" w:space="0" w:color="auto"/>
        <w:left w:val="none" w:sz="0" w:space="0" w:color="auto"/>
        <w:bottom w:val="none" w:sz="0" w:space="0" w:color="auto"/>
        <w:right w:val="none" w:sz="0" w:space="0" w:color="auto"/>
      </w:divBdr>
    </w:div>
    <w:div w:id="1484734913">
      <w:bodyDiv w:val="1"/>
      <w:marLeft w:val="0"/>
      <w:marRight w:val="0"/>
      <w:marTop w:val="0"/>
      <w:marBottom w:val="0"/>
      <w:divBdr>
        <w:top w:val="none" w:sz="0" w:space="0" w:color="auto"/>
        <w:left w:val="none" w:sz="0" w:space="0" w:color="auto"/>
        <w:bottom w:val="none" w:sz="0" w:space="0" w:color="auto"/>
        <w:right w:val="none" w:sz="0" w:space="0" w:color="auto"/>
      </w:divBdr>
    </w:div>
    <w:div w:id="1501890704">
      <w:bodyDiv w:val="1"/>
      <w:marLeft w:val="0"/>
      <w:marRight w:val="0"/>
      <w:marTop w:val="0"/>
      <w:marBottom w:val="0"/>
      <w:divBdr>
        <w:top w:val="none" w:sz="0" w:space="0" w:color="auto"/>
        <w:left w:val="none" w:sz="0" w:space="0" w:color="auto"/>
        <w:bottom w:val="none" w:sz="0" w:space="0" w:color="auto"/>
        <w:right w:val="none" w:sz="0" w:space="0" w:color="auto"/>
      </w:divBdr>
      <w:divsChild>
        <w:div w:id="1842350813">
          <w:marLeft w:val="0"/>
          <w:marRight w:val="0"/>
          <w:marTop w:val="0"/>
          <w:marBottom w:val="0"/>
          <w:divBdr>
            <w:top w:val="none" w:sz="0" w:space="0" w:color="auto"/>
            <w:left w:val="none" w:sz="0" w:space="0" w:color="auto"/>
            <w:bottom w:val="none" w:sz="0" w:space="0" w:color="auto"/>
            <w:right w:val="none" w:sz="0" w:space="0" w:color="auto"/>
          </w:divBdr>
          <w:divsChild>
            <w:div w:id="1673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732">
      <w:bodyDiv w:val="1"/>
      <w:marLeft w:val="0"/>
      <w:marRight w:val="0"/>
      <w:marTop w:val="0"/>
      <w:marBottom w:val="0"/>
      <w:divBdr>
        <w:top w:val="none" w:sz="0" w:space="0" w:color="auto"/>
        <w:left w:val="none" w:sz="0" w:space="0" w:color="auto"/>
        <w:bottom w:val="none" w:sz="0" w:space="0" w:color="auto"/>
        <w:right w:val="none" w:sz="0" w:space="0" w:color="auto"/>
      </w:divBdr>
    </w:div>
    <w:div w:id="1565142872">
      <w:bodyDiv w:val="1"/>
      <w:marLeft w:val="0"/>
      <w:marRight w:val="0"/>
      <w:marTop w:val="0"/>
      <w:marBottom w:val="0"/>
      <w:divBdr>
        <w:top w:val="none" w:sz="0" w:space="0" w:color="auto"/>
        <w:left w:val="none" w:sz="0" w:space="0" w:color="auto"/>
        <w:bottom w:val="none" w:sz="0" w:space="0" w:color="auto"/>
        <w:right w:val="none" w:sz="0" w:space="0" w:color="auto"/>
      </w:divBdr>
    </w:div>
    <w:div w:id="1666859157">
      <w:bodyDiv w:val="1"/>
      <w:marLeft w:val="0"/>
      <w:marRight w:val="0"/>
      <w:marTop w:val="0"/>
      <w:marBottom w:val="0"/>
      <w:divBdr>
        <w:top w:val="none" w:sz="0" w:space="0" w:color="auto"/>
        <w:left w:val="none" w:sz="0" w:space="0" w:color="auto"/>
        <w:bottom w:val="none" w:sz="0" w:space="0" w:color="auto"/>
        <w:right w:val="none" w:sz="0" w:space="0" w:color="auto"/>
      </w:divBdr>
    </w:div>
    <w:div w:id="1719813034">
      <w:bodyDiv w:val="1"/>
      <w:marLeft w:val="0"/>
      <w:marRight w:val="0"/>
      <w:marTop w:val="0"/>
      <w:marBottom w:val="0"/>
      <w:divBdr>
        <w:top w:val="none" w:sz="0" w:space="0" w:color="auto"/>
        <w:left w:val="none" w:sz="0" w:space="0" w:color="auto"/>
        <w:bottom w:val="none" w:sz="0" w:space="0" w:color="auto"/>
        <w:right w:val="none" w:sz="0" w:space="0" w:color="auto"/>
      </w:divBdr>
    </w:div>
    <w:div w:id="1742678354">
      <w:bodyDiv w:val="1"/>
      <w:marLeft w:val="0"/>
      <w:marRight w:val="0"/>
      <w:marTop w:val="0"/>
      <w:marBottom w:val="0"/>
      <w:divBdr>
        <w:top w:val="none" w:sz="0" w:space="0" w:color="auto"/>
        <w:left w:val="none" w:sz="0" w:space="0" w:color="auto"/>
        <w:bottom w:val="none" w:sz="0" w:space="0" w:color="auto"/>
        <w:right w:val="none" w:sz="0" w:space="0" w:color="auto"/>
      </w:divBdr>
    </w:div>
    <w:div w:id="1790933285">
      <w:bodyDiv w:val="1"/>
      <w:marLeft w:val="0"/>
      <w:marRight w:val="0"/>
      <w:marTop w:val="0"/>
      <w:marBottom w:val="0"/>
      <w:divBdr>
        <w:top w:val="none" w:sz="0" w:space="0" w:color="auto"/>
        <w:left w:val="none" w:sz="0" w:space="0" w:color="auto"/>
        <w:bottom w:val="none" w:sz="0" w:space="0" w:color="auto"/>
        <w:right w:val="none" w:sz="0" w:space="0" w:color="auto"/>
      </w:divBdr>
    </w:div>
    <w:div w:id="1822773764">
      <w:bodyDiv w:val="1"/>
      <w:marLeft w:val="0"/>
      <w:marRight w:val="0"/>
      <w:marTop w:val="0"/>
      <w:marBottom w:val="0"/>
      <w:divBdr>
        <w:top w:val="none" w:sz="0" w:space="0" w:color="auto"/>
        <w:left w:val="none" w:sz="0" w:space="0" w:color="auto"/>
        <w:bottom w:val="none" w:sz="0" w:space="0" w:color="auto"/>
        <w:right w:val="none" w:sz="0" w:space="0" w:color="auto"/>
      </w:divBdr>
    </w:div>
    <w:div w:id="1878736494">
      <w:bodyDiv w:val="1"/>
      <w:marLeft w:val="0"/>
      <w:marRight w:val="0"/>
      <w:marTop w:val="0"/>
      <w:marBottom w:val="0"/>
      <w:divBdr>
        <w:top w:val="none" w:sz="0" w:space="0" w:color="auto"/>
        <w:left w:val="none" w:sz="0" w:space="0" w:color="auto"/>
        <w:bottom w:val="none" w:sz="0" w:space="0" w:color="auto"/>
        <w:right w:val="none" w:sz="0" w:space="0" w:color="auto"/>
      </w:divBdr>
    </w:div>
    <w:div w:id="1891724548">
      <w:bodyDiv w:val="1"/>
      <w:marLeft w:val="0"/>
      <w:marRight w:val="0"/>
      <w:marTop w:val="0"/>
      <w:marBottom w:val="0"/>
      <w:divBdr>
        <w:top w:val="none" w:sz="0" w:space="0" w:color="auto"/>
        <w:left w:val="none" w:sz="0" w:space="0" w:color="auto"/>
        <w:bottom w:val="none" w:sz="0" w:space="0" w:color="auto"/>
        <w:right w:val="none" w:sz="0" w:space="0" w:color="auto"/>
      </w:divBdr>
    </w:div>
    <w:div w:id="1917091238">
      <w:bodyDiv w:val="1"/>
      <w:marLeft w:val="0"/>
      <w:marRight w:val="0"/>
      <w:marTop w:val="0"/>
      <w:marBottom w:val="0"/>
      <w:divBdr>
        <w:top w:val="none" w:sz="0" w:space="0" w:color="auto"/>
        <w:left w:val="none" w:sz="0" w:space="0" w:color="auto"/>
        <w:bottom w:val="none" w:sz="0" w:space="0" w:color="auto"/>
        <w:right w:val="none" w:sz="0" w:space="0" w:color="auto"/>
      </w:divBdr>
    </w:div>
    <w:div w:id="1995452893">
      <w:bodyDiv w:val="1"/>
      <w:marLeft w:val="0"/>
      <w:marRight w:val="0"/>
      <w:marTop w:val="0"/>
      <w:marBottom w:val="0"/>
      <w:divBdr>
        <w:top w:val="none" w:sz="0" w:space="0" w:color="auto"/>
        <w:left w:val="none" w:sz="0" w:space="0" w:color="auto"/>
        <w:bottom w:val="none" w:sz="0" w:space="0" w:color="auto"/>
        <w:right w:val="none" w:sz="0" w:space="0" w:color="auto"/>
      </w:divBdr>
    </w:div>
    <w:div w:id="2009165507">
      <w:bodyDiv w:val="1"/>
      <w:marLeft w:val="0"/>
      <w:marRight w:val="0"/>
      <w:marTop w:val="0"/>
      <w:marBottom w:val="0"/>
      <w:divBdr>
        <w:top w:val="none" w:sz="0" w:space="0" w:color="auto"/>
        <w:left w:val="none" w:sz="0" w:space="0" w:color="auto"/>
        <w:bottom w:val="none" w:sz="0" w:space="0" w:color="auto"/>
        <w:right w:val="none" w:sz="0" w:space="0" w:color="auto"/>
      </w:divBdr>
    </w:div>
    <w:div w:id="21388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TotalTime>
  <Pages>18</Pages>
  <Words>5354</Words>
  <Characters>36219</Characters>
  <Application>Microsoft Office Word</Application>
  <DocSecurity>0</DocSecurity>
  <Lines>301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Weihrauch</dc:creator>
  <cp:keywords/>
  <dc:description>2024081893, var.01 - adresseændring MAH_x000d_
----------------------------------------------------------_x000d_
Udelukkende overskrift er rettet, så der er mellemrum mellem LMNavn og "efternavn" / CACH 101224</dc:description>
  <cp:lastModifiedBy>Casper Lydolph</cp:lastModifiedBy>
  <cp:revision>4</cp:revision>
  <cp:lastPrinted>2012-08-22T08:53:00Z</cp:lastPrinted>
  <dcterms:created xsi:type="dcterms:W3CDTF">2024-12-10T12:42:00Z</dcterms:created>
  <dcterms:modified xsi:type="dcterms:W3CDTF">2024-12-10T12:43:00Z</dcterms:modified>
</cp:coreProperties>
</file>